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D7F275" w14:textId="29706FEF" w:rsidR="00BB3BE3" w:rsidRPr="00CE03FD" w:rsidRDefault="00BB3BE3" w:rsidP="00BC2D3E">
      <w:pPr>
        <w:spacing w:after="120"/>
        <w:ind w:firstLine="0"/>
        <w:jc w:val="center"/>
        <w:rPr>
          <w:b/>
        </w:rPr>
      </w:pPr>
      <w:bookmarkStart w:id="0" w:name="_Toc488004474"/>
      <w:bookmarkStart w:id="1" w:name="_Toc482344490"/>
      <w:bookmarkStart w:id="2" w:name="_Toc486288766"/>
      <w:r w:rsidRPr="00CE03FD">
        <w:rPr>
          <w:b/>
        </w:rPr>
        <w:t>T.C.</w:t>
      </w:r>
    </w:p>
    <w:p w14:paraId="28D7F276" w14:textId="77777777" w:rsidR="00BB3BE3" w:rsidRPr="00CE03FD" w:rsidRDefault="00306C69" w:rsidP="00BC2D3E">
      <w:pPr>
        <w:spacing w:after="120"/>
        <w:ind w:firstLine="0"/>
        <w:jc w:val="center"/>
        <w:rPr>
          <w:b/>
        </w:rPr>
      </w:pPr>
      <w:r>
        <w:rPr>
          <w:b/>
        </w:rPr>
        <w:t xml:space="preserve">AYDIN </w:t>
      </w:r>
      <w:r w:rsidR="00BB3BE3" w:rsidRPr="00CE03FD">
        <w:rPr>
          <w:b/>
        </w:rPr>
        <w:t xml:space="preserve">ADNAN MENDERES ÜNİVERSİTESİ </w:t>
      </w:r>
    </w:p>
    <w:p w14:paraId="28D7F277" w14:textId="068B6375" w:rsidR="00BB3BE3" w:rsidRPr="00CE03FD" w:rsidRDefault="00BB3BE3" w:rsidP="00BC2D3E">
      <w:pPr>
        <w:spacing w:after="120"/>
        <w:ind w:firstLine="0"/>
        <w:jc w:val="center"/>
        <w:rPr>
          <w:b/>
        </w:rPr>
      </w:pPr>
      <w:r w:rsidRPr="00CE03FD">
        <w:rPr>
          <w:b/>
        </w:rPr>
        <w:t>SAĞLIK BİLİ</w:t>
      </w:r>
      <w:r w:rsidR="00DE5280">
        <w:rPr>
          <w:b/>
        </w:rPr>
        <w:t>ML</w:t>
      </w:r>
      <w:r w:rsidRPr="00CE03FD">
        <w:rPr>
          <w:b/>
        </w:rPr>
        <w:t xml:space="preserve">ERİ ENSTİTÜSÜ </w:t>
      </w:r>
    </w:p>
    <w:p w14:paraId="28D7F278" w14:textId="3901F270" w:rsidR="00AF004A" w:rsidRDefault="0073423E" w:rsidP="00BC2D3E">
      <w:pPr>
        <w:spacing w:after="120"/>
        <w:ind w:firstLine="0"/>
        <w:jc w:val="center"/>
        <w:rPr>
          <w:b/>
        </w:rPr>
      </w:pPr>
      <w:r>
        <w:rPr>
          <w:b/>
        </w:rPr>
        <w:t>VETERİNERLİK</w:t>
      </w:r>
      <w:r w:rsidRPr="001A28F3">
        <w:rPr>
          <w:b/>
        </w:rPr>
        <w:t xml:space="preserve"> </w:t>
      </w:r>
      <w:r w:rsidR="00BF50E8">
        <w:rPr>
          <w:b/>
        </w:rPr>
        <w:t>MİKROBİ</w:t>
      </w:r>
      <w:r w:rsidR="00493539">
        <w:rPr>
          <w:b/>
        </w:rPr>
        <w:t>YOLOJİSİ</w:t>
      </w:r>
    </w:p>
    <w:p w14:paraId="28D7F279" w14:textId="5EC03222" w:rsidR="00BB3BE3" w:rsidRDefault="00BB3BE3" w:rsidP="00BC2D3E">
      <w:pPr>
        <w:spacing w:after="120"/>
        <w:ind w:firstLine="0"/>
        <w:jc w:val="center"/>
        <w:rPr>
          <w:b/>
        </w:rPr>
      </w:pPr>
      <w:r>
        <w:rPr>
          <w:b/>
        </w:rPr>
        <w:t>YÜKSEK LİSANS PRO</w:t>
      </w:r>
      <w:r w:rsidR="001D34FF">
        <w:rPr>
          <w:b/>
        </w:rPr>
        <w:t>GRAM</w:t>
      </w:r>
      <w:r>
        <w:rPr>
          <w:b/>
        </w:rPr>
        <w:t>I</w:t>
      </w:r>
    </w:p>
    <w:p w14:paraId="28D7F27A" w14:textId="1AA53E86" w:rsidR="00BB3BE3" w:rsidRPr="00C34E95" w:rsidRDefault="00C34E95" w:rsidP="00C34E95">
      <w:pPr>
        <w:spacing w:after="120"/>
        <w:ind w:firstLine="0"/>
        <w:jc w:val="center"/>
        <w:rPr>
          <w:b/>
        </w:rPr>
      </w:pPr>
      <w:r>
        <w:rPr>
          <w:b/>
        </w:rPr>
        <w:t>YL-2026-000</w:t>
      </w:r>
      <w:r w:rsidR="005910F7">
        <w:rPr>
          <w:b/>
        </w:rPr>
        <w:t>6</w:t>
      </w:r>
    </w:p>
    <w:p w14:paraId="28D7F27D" w14:textId="77777777" w:rsidR="00BC26CA" w:rsidRDefault="00BC26CA" w:rsidP="00C34E95">
      <w:pPr>
        <w:ind w:firstLine="0"/>
      </w:pPr>
    </w:p>
    <w:p w14:paraId="5D21C2E3" w14:textId="77777777" w:rsidR="00C34E95" w:rsidRDefault="00C34E95" w:rsidP="00C34E95">
      <w:pPr>
        <w:ind w:firstLine="0"/>
      </w:pPr>
    </w:p>
    <w:p w14:paraId="28D7F280" w14:textId="023388D6" w:rsidR="00BB3BE3" w:rsidRDefault="00493539" w:rsidP="00493539">
      <w:pPr>
        <w:jc w:val="center"/>
        <w:rPr>
          <w:b/>
        </w:rPr>
      </w:pPr>
      <w:r w:rsidRPr="000A0859">
        <w:rPr>
          <w:rFonts w:cs="Times New Roman"/>
          <w:b/>
          <w:bCs/>
          <w:sz w:val="32"/>
          <w:szCs w:val="32"/>
        </w:rPr>
        <w:t xml:space="preserve">SIĞIR MASTİTİSLERİNDEN İZOLE EDİLEN </w:t>
      </w:r>
      <w:r w:rsidR="00426575" w:rsidRPr="000A0859">
        <w:rPr>
          <w:rFonts w:cs="Times New Roman"/>
          <w:b/>
          <w:bCs/>
          <w:i/>
          <w:sz w:val="32"/>
          <w:szCs w:val="32"/>
        </w:rPr>
        <w:t>E</w:t>
      </w:r>
      <w:r w:rsidR="00426575">
        <w:rPr>
          <w:rFonts w:cs="Times New Roman"/>
          <w:b/>
          <w:bCs/>
          <w:i/>
          <w:sz w:val="32"/>
          <w:szCs w:val="32"/>
        </w:rPr>
        <w:t>NTEROCOCCUS</w:t>
      </w:r>
      <w:r w:rsidR="00426575" w:rsidRPr="000A0859">
        <w:rPr>
          <w:rFonts w:cs="Times New Roman"/>
          <w:b/>
          <w:bCs/>
          <w:i/>
          <w:sz w:val="32"/>
          <w:szCs w:val="32"/>
        </w:rPr>
        <w:t xml:space="preserve"> H</w:t>
      </w:r>
      <w:r w:rsidR="006B17FB">
        <w:rPr>
          <w:rFonts w:cs="Times New Roman"/>
          <w:b/>
          <w:bCs/>
          <w:i/>
          <w:sz w:val="32"/>
          <w:szCs w:val="32"/>
        </w:rPr>
        <w:t>I</w:t>
      </w:r>
      <w:r w:rsidR="00426575" w:rsidRPr="000A0859">
        <w:rPr>
          <w:rFonts w:cs="Times New Roman"/>
          <w:b/>
          <w:bCs/>
          <w:i/>
          <w:sz w:val="32"/>
          <w:szCs w:val="32"/>
        </w:rPr>
        <w:t>RAE</w:t>
      </w:r>
      <w:r w:rsidR="00426575" w:rsidRPr="000A0859">
        <w:rPr>
          <w:rFonts w:cs="Times New Roman"/>
          <w:b/>
          <w:bCs/>
          <w:sz w:val="32"/>
          <w:szCs w:val="32"/>
        </w:rPr>
        <w:t xml:space="preserve">’NİN </w:t>
      </w:r>
      <w:r w:rsidRPr="000A0859">
        <w:rPr>
          <w:rFonts w:cs="Times New Roman"/>
          <w:b/>
          <w:bCs/>
          <w:sz w:val="32"/>
          <w:szCs w:val="32"/>
        </w:rPr>
        <w:t>VİRUL</w:t>
      </w:r>
      <w:r w:rsidR="003634BB">
        <w:rPr>
          <w:rFonts w:cs="Times New Roman"/>
          <w:b/>
          <w:bCs/>
          <w:sz w:val="32"/>
          <w:szCs w:val="32"/>
        </w:rPr>
        <w:t>E</w:t>
      </w:r>
      <w:r w:rsidRPr="000A0859">
        <w:rPr>
          <w:rFonts w:cs="Times New Roman"/>
          <w:b/>
          <w:bCs/>
          <w:sz w:val="32"/>
          <w:szCs w:val="32"/>
        </w:rPr>
        <w:t>NS FAKTÖRLERİ, BİYOFİLM OLUŞTURMA KAPASİTESİ VE ANTİBİYOTİK DİRENÇ PROFİLLERİ</w:t>
      </w:r>
    </w:p>
    <w:p w14:paraId="28D7F281" w14:textId="77777777" w:rsidR="00BB3BE3" w:rsidRDefault="00BB3BE3" w:rsidP="009959D8">
      <w:pPr>
        <w:jc w:val="center"/>
        <w:rPr>
          <w:b/>
        </w:rPr>
      </w:pPr>
    </w:p>
    <w:p w14:paraId="28D7F282" w14:textId="77777777" w:rsidR="00BB3BE3" w:rsidRPr="00737759" w:rsidRDefault="00BB3BE3" w:rsidP="009959D8">
      <w:pPr>
        <w:jc w:val="center"/>
        <w:rPr>
          <w:b/>
        </w:rPr>
      </w:pPr>
    </w:p>
    <w:p w14:paraId="28D7F283" w14:textId="1372D063" w:rsidR="00BB3BE3" w:rsidRDefault="00493539" w:rsidP="00BC2D3E">
      <w:pPr>
        <w:spacing w:after="120"/>
        <w:ind w:firstLine="0"/>
        <w:jc w:val="center"/>
        <w:rPr>
          <w:b/>
        </w:rPr>
      </w:pPr>
      <w:r>
        <w:rPr>
          <w:b/>
        </w:rPr>
        <w:t xml:space="preserve">Gülnaz </w:t>
      </w:r>
      <w:r w:rsidR="000E6150">
        <w:rPr>
          <w:b/>
        </w:rPr>
        <w:t>ÖZDEMİR</w:t>
      </w:r>
    </w:p>
    <w:p w14:paraId="28D7F284" w14:textId="77777777" w:rsidR="00BB3BE3" w:rsidRPr="00B33FEB" w:rsidRDefault="00BB3BE3" w:rsidP="00BC2D3E">
      <w:pPr>
        <w:spacing w:after="120"/>
        <w:ind w:firstLine="0"/>
        <w:jc w:val="center"/>
        <w:rPr>
          <w:b/>
        </w:rPr>
      </w:pPr>
      <w:r>
        <w:rPr>
          <w:b/>
        </w:rPr>
        <w:t>YÜKSEK LİSANS</w:t>
      </w:r>
      <w:r w:rsidRPr="00B33FEB">
        <w:rPr>
          <w:b/>
        </w:rPr>
        <w:t xml:space="preserve"> TEZİ</w:t>
      </w:r>
    </w:p>
    <w:p w14:paraId="28D7F285" w14:textId="77777777" w:rsidR="00BB3BE3" w:rsidRDefault="00BB3BE3" w:rsidP="009959D8">
      <w:pPr>
        <w:jc w:val="center"/>
        <w:rPr>
          <w:b/>
        </w:rPr>
      </w:pPr>
    </w:p>
    <w:p w14:paraId="28D7F286" w14:textId="77777777" w:rsidR="00BB3BE3" w:rsidRPr="00737759" w:rsidRDefault="00BB3BE3" w:rsidP="009959D8">
      <w:pPr>
        <w:jc w:val="center"/>
        <w:rPr>
          <w:b/>
        </w:rPr>
      </w:pPr>
    </w:p>
    <w:p w14:paraId="28D7F287" w14:textId="77777777" w:rsidR="006A722B" w:rsidRDefault="006A722B" w:rsidP="009959D8">
      <w:pPr>
        <w:ind w:firstLine="0"/>
        <w:jc w:val="center"/>
        <w:rPr>
          <w:b/>
        </w:rPr>
      </w:pPr>
    </w:p>
    <w:p w14:paraId="28D7F288" w14:textId="77777777" w:rsidR="00BB3BE3" w:rsidRPr="00737759" w:rsidRDefault="00BB3BE3" w:rsidP="00BC2D3E">
      <w:pPr>
        <w:spacing w:after="120"/>
        <w:ind w:firstLine="0"/>
        <w:jc w:val="center"/>
        <w:rPr>
          <w:b/>
        </w:rPr>
      </w:pPr>
      <w:r w:rsidRPr="00737759">
        <w:rPr>
          <w:b/>
        </w:rPr>
        <w:t>DANIŞMAN</w:t>
      </w:r>
    </w:p>
    <w:p w14:paraId="460836FF" w14:textId="77777777" w:rsidR="004337C0" w:rsidRPr="00CF4B12" w:rsidRDefault="004337C0" w:rsidP="004337C0">
      <w:pPr>
        <w:spacing w:before="57" w:beforeAutospacing="1" w:after="100" w:afterAutospacing="1" w:line="240" w:lineRule="auto"/>
        <w:ind w:firstLine="0"/>
        <w:jc w:val="center"/>
        <w:rPr>
          <w:rFonts w:eastAsia="Times New Roman" w:cs="Times New Roman"/>
          <w:b/>
          <w:color w:val="000000"/>
          <w:lang w:eastAsia="tr-TR"/>
        </w:rPr>
      </w:pPr>
      <w:r w:rsidRPr="00CF4B12">
        <w:rPr>
          <w:rFonts w:eastAsia="Times New Roman" w:cs="Times New Roman"/>
          <w:b/>
          <w:color w:val="000000"/>
          <w:lang w:eastAsia="tr-TR"/>
        </w:rPr>
        <w:t>Doç. Dr. Hafize Tuğba YÜKSEL DOLGUN</w:t>
      </w:r>
    </w:p>
    <w:p w14:paraId="28D7F28A" w14:textId="77777777" w:rsidR="00BB3BE3" w:rsidRDefault="00BB3BE3" w:rsidP="009959D8">
      <w:pPr>
        <w:jc w:val="center"/>
        <w:rPr>
          <w:b/>
        </w:rPr>
      </w:pPr>
    </w:p>
    <w:p w14:paraId="28D7F28B" w14:textId="77777777" w:rsidR="00BB3BE3" w:rsidRDefault="00BB3BE3" w:rsidP="009959D8">
      <w:pPr>
        <w:rPr>
          <w:sz w:val="32"/>
        </w:rPr>
      </w:pPr>
    </w:p>
    <w:p w14:paraId="28D7F28C" w14:textId="2D3A439F" w:rsidR="00BB3BE3" w:rsidRDefault="00BB3BE3" w:rsidP="009A5091">
      <w:pPr>
        <w:spacing w:after="120"/>
        <w:ind w:firstLine="0"/>
      </w:pPr>
      <w:r w:rsidRPr="00182999">
        <w:t xml:space="preserve">Bu tez </w:t>
      </w:r>
      <w:r w:rsidR="008E0F15">
        <w:t xml:space="preserve">Aydın </w:t>
      </w:r>
      <w:r w:rsidRPr="00182999">
        <w:t>Adnan Menderes Üniversitesi Bili</w:t>
      </w:r>
      <w:r>
        <w:t>msel Araştırma Projeleri Birimi</w:t>
      </w:r>
      <w:r w:rsidR="00F17067">
        <w:t xml:space="preserve"> </w:t>
      </w:r>
      <w:r>
        <w:t xml:space="preserve">tarafından </w:t>
      </w:r>
      <w:r w:rsidR="00F17067">
        <w:t>VTF-</w:t>
      </w:r>
      <w:r w:rsidR="00426575">
        <w:t>25017</w:t>
      </w:r>
      <w:r w:rsidRPr="00182999">
        <w:t xml:space="preserve"> proje numarası ile desteklenmiştir</w:t>
      </w:r>
      <w:r w:rsidR="009770F1">
        <w:t>.</w:t>
      </w:r>
    </w:p>
    <w:p w14:paraId="28D7F28D" w14:textId="77777777" w:rsidR="00BB3BE3" w:rsidRDefault="00BB3BE3" w:rsidP="009959D8"/>
    <w:bookmarkEnd w:id="0"/>
    <w:p w14:paraId="28D7F28E" w14:textId="77777777" w:rsidR="00BC26CA" w:rsidRDefault="00BC26CA" w:rsidP="009959D8"/>
    <w:p w14:paraId="28D7F28F" w14:textId="3C46DD8F" w:rsidR="008C1525" w:rsidRPr="002B291A" w:rsidRDefault="00BB3BE3" w:rsidP="009959D8">
      <w:pPr>
        <w:ind w:firstLine="0"/>
        <w:jc w:val="center"/>
        <w:rPr>
          <w:b/>
          <w:szCs w:val="28"/>
        </w:rPr>
        <w:sectPr w:rsidR="008C1525" w:rsidRPr="002B291A" w:rsidSect="00633B8F">
          <w:headerReference w:type="default" r:id="rId8"/>
          <w:footerReference w:type="default" r:id="rId9"/>
          <w:pgSz w:w="11906" w:h="16838" w:code="9"/>
          <w:pgMar w:top="1418" w:right="1134" w:bottom="1418" w:left="1701" w:header="709" w:footer="709" w:gutter="0"/>
          <w:cols w:space="708"/>
          <w:docGrid w:linePitch="360"/>
        </w:sectPr>
      </w:pPr>
      <w:bookmarkStart w:id="3" w:name="_Toc488175977"/>
      <w:bookmarkStart w:id="4" w:name="_Toc488176611"/>
      <w:bookmarkStart w:id="5" w:name="_Toc488244505"/>
      <w:bookmarkStart w:id="6" w:name="_Toc488343533"/>
      <w:bookmarkStart w:id="7" w:name="_Toc488669077"/>
      <w:bookmarkStart w:id="8" w:name="_Toc489187151"/>
      <w:bookmarkStart w:id="9" w:name="_Toc489260606"/>
      <w:r w:rsidRPr="002B291A">
        <w:rPr>
          <w:b/>
          <w:szCs w:val="28"/>
        </w:rPr>
        <w:t>AYDIN–20</w:t>
      </w:r>
      <w:bookmarkStart w:id="10" w:name="_Toc459142247"/>
      <w:bookmarkStart w:id="11" w:name="_Toc473149682"/>
      <w:bookmarkStart w:id="12" w:name="_Toc488057396"/>
      <w:bookmarkEnd w:id="3"/>
      <w:bookmarkEnd w:id="4"/>
      <w:bookmarkEnd w:id="5"/>
      <w:bookmarkEnd w:id="6"/>
      <w:bookmarkEnd w:id="7"/>
      <w:bookmarkEnd w:id="8"/>
      <w:bookmarkEnd w:id="9"/>
      <w:r w:rsidR="00BC2D3E">
        <w:rPr>
          <w:b/>
          <w:szCs w:val="28"/>
        </w:rPr>
        <w:t>2</w:t>
      </w:r>
      <w:r w:rsidR="00C34E95">
        <w:rPr>
          <w:b/>
          <w:szCs w:val="28"/>
        </w:rPr>
        <w:t>6</w:t>
      </w:r>
    </w:p>
    <w:p w14:paraId="28D7F290" w14:textId="77777777" w:rsidR="004C1241" w:rsidRPr="00675236" w:rsidRDefault="00BC2D3E" w:rsidP="00CD61A9">
      <w:pPr>
        <w:pStyle w:val="SONANA"/>
      </w:pPr>
      <w:bookmarkStart w:id="13" w:name="_Toc207619205"/>
      <w:bookmarkStart w:id="14" w:name="_Toc208226037"/>
      <w:bookmarkStart w:id="15" w:name="_Toc210644413"/>
      <w:bookmarkStart w:id="16" w:name="_Toc488176612"/>
      <w:r w:rsidRPr="00675236">
        <w:lastRenderedPageBreak/>
        <w:t>KABUL VE ONAY</w:t>
      </w:r>
      <w:bookmarkEnd w:id="13"/>
      <w:bookmarkEnd w:id="14"/>
      <w:bookmarkEnd w:id="15"/>
    </w:p>
    <w:p w14:paraId="28D7F291" w14:textId="77777777" w:rsidR="004C1241" w:rsidRDefault="004C1241" w:rsidP="00BC2D3E">
      <w:pPr>
        <w:spacing w:after="120"/>
        <w:rPr>
          <w:rFonts w:eastAsia="Times New Roman" w:cs="Times New Roman"/>
          <w:szCs w:val="24"/>
          <w:lang w:eastAsia="tr-TR"/>
        </w:rPr>
      </w:pPr>
    </w:p>
    <w:p w14:paraId="28D7F292" w14:textId="77777777" w:rsidR="004557D9" w:rsidRPr="00BB3BE3" w:rsidRDefault="004557D9" w:rsidP="00BC2D3E">
      <w:pPr>
        <w:spacing w:after="120"/>
        <w:rPr>
          <w:rFonts w:eastAsia="Times New Roman" w:cs="Times New Roman"/>
          <w:szCs w:val="24"/>
          <w:lang w:eastAsia="tr-TR"/>
        </w:rPr>
      </w:pPr>
    </w:p>
    <w:p w14:paraId="28D7F293" w14:textId="5B6ECDBB" w:rsidR="004C1241" w:rsidRPr="00426575" w:rsidRDefault="004C1241" w:rsidP="00426575">
      <w:pPr>
        <w:pStyle w:val="teznormal"/>
      </w:pPr>
      <w:r w:rsidRPr="00426575">
        <w:rPr>
          <w:rFonts w:eastAsia="Times New Roman"/>
          <w:lang w:eastAsia="tr-TR"/>
        </w:rPr>
        <w:t xml:space="preserve">T.C. </w:t>
      </w:r>
      <w:r w:rsidR="00306C69" w:rsidRPr="00426575">
        <w:rPr>
          <w:rFonts w:eastAsia="Times New Roman"/>
          <w:lang w:eastAsia="tr-TR"/>
        </w:rPr>
        <w:t xml:space="preserve">Aydın </w:t>
      </w:r>
      <w:r w:rsidRPr="00426575">
        <w:rPr>
          <w:rFonts w:eastAsia="Times New Roman"/>
          <w:lang w:eastAsia="tr-TR"/>
        </w:rPr>
        <w:t>Adnan Menderes Üniversitesi Sağlık Bili</w:t>
      </w:r>
      <w:r w:rsidR="00DE5280">
        <w:rPr>
          <w:rFonts w:eastAsia="Times New Roman"/>
          <w:lang w:eastAsia="tr-TR"/>
        </w:rPr>
        <w:t>ml</w:t>
      </w:r>
      <w:r w:rsidRPr="00426575">
        <w:rPr>
          <w:rFonts w:eastAsia="Times New Roman"/>
          <w:lang w:eastAsia="tr-TR"/>
        </w:rPr>
        <w:t xml:space="preserve">eri Enstitüsü </w:t>
      </w:r>
      <w:r w:rsidR="0073423E" w:rsidRPr="00426575">
        <w:rPr>
          <w:rFonts w:eastAsia="Times New Roman"/>
          <w:lang w:eastAsia="tr-TR"/>
        </w:rPr>
        <w:t xml:space="preserve">Veterinerlik </w:t>
      </w:r>
      <w:r w:rsidR="00426575" w:rsidRPr="00426575">
        <w:rPr>
          <w:rFonts w:eastAsia="Times New Roman"/>
          <w:lang w:eastAsia="tr-TR"/>
        </w:rPr>
        <w:t xml:space="preserve">Mikrobiyolojisi </w:t>
      </w:r>
      <w:r w:rsidR="009C4A3D" w:rsidRPr="00426575">
        <w:rPr>
          <w:rFonts w:eastAsia="Times New Roman"/>
          <w:lang w:eastAsia="tr-TR"/>
        </w:rPr>
        <w:t>Anabilim Dalı</w:t>
      </w:r>
      <w:r w:rsidR="0073423E" w:rsidRPr="00426575">
        <w:rPr>
          <w:rFonts w:eastAsia="Times New Roman"/>
          <w:lang w:eastAsia="tr-TR"/>
        </w:rPr>
        <w:t xml:space="preserve"> </w:t>
      </w:r>
      <w:r w:rsidRPr="00426575">
        <w:rPr>
          <w:rFonts w:eastAsia="Times New Roman"/>
          <w:lang w:eastAsia="tr-TR"/>
        </w:rPr>
        <w:t>Yüksek Lisans Pro</w:t>
      </w:r>
      <w:r w:rsidR="001D34FF">
        <w:rPr>
          <w:rFonts w:eastAsia="Times New Roman"/>
          <w:lang w:eastAsia="tr-TR"/>
        </w:rPr>
        <w:t>Gram</w:t>
      </w:r>
      <w:r w:rsidRPr="00426575">
        <w:rPr>
          <w:rFonts w:eastAsia="Times New Roman"/>
          <w:lang w:eastAsia="tr-TR"/>
        </w:rPr>
        <w:t xml:space="preserve">ı çerçevesinde </w:t>
      </w:r>
      <w:r w:rsidR="00426575" w:rsidRPr="00426575">
        <w:rPr>
          <w:rFonts w:eastAsia="Times New Roman"/>
          <w:lang w:eastAsia="tr-TR"/>
        </w:rPr>
        <w:t>Gülnaz ÖZDEMİR</w:t>
      </w:r>
      <w:r w:rsidRPr="00426575">
        <w:rPr>
          <w:rFonts w:eastAsia="Times New Roman"/>
          <w:lang w:eastAsia="tr-TR"/>
        </w:rPr>
        <w:t xml:space="preserve"> tarafından hazırlanan “</w:t>
      </w:r>
      <w:r w:rsidR="00426575" w:rsidRPr="00426575">
        <w:t xml:space="preserve">Sığır Mastitislerinden İzole Edilen </w:t>
      </w:r>
      <w:r w:rsidR="007A164E">
        <w:rPr>
          <w:i/>
        </w:rPr>
        <w:t>E.hirae</w:t>
      </w:r>
      <w:r w:rsidR="00426575" w:rsidRPr="00426575">
        <w:t xml:space="preserve">’nin </w:t>
      </w:r>
      <w:r w:rsidR="0091784F">
        <w:t>Virulens</w:t>
      </w:r>
      <w:r w:rsidR="00426575" w:rsidRPr="00426575">
        <w:t xml:space="preserve"> Faktörleri, Biyofilm Oluşturma Kapasitesi Ve Antibiyotik Direnç Profilleri</w:t>
      </w:r>
      <w:r w:rsidR="00426575" w:rsidRPr="00426575">
        <w:rPr>
          <w:rFonts w:eastAsia="Times New Roman"/>
          <w:lang w:eastAsia="tr-TR"/>
        </w:rPr>
        <w:t xml:space="preserve">” </w:t>
      </w:r>
      <w:r w:rsidRPr="00426575">
        <w:rPr>
          <w:rFonts w:eastAsia="Times New Roman"/>
          <w:lang w:eastAsia="tr-TR"/>
        </w:rPr>
        <w:t xml:space="preserve">başlıklı tez, aşağıdaki jüri tarafından Yüksek Lisans Tezi olarak </w:t>
      </w:r>
      <w:r w:rsidR="00426575" w:rsidRPr="00426575">
        <w:rPr>
          <w:rFonts w:eastAsia="Times New Roman"/>
          <w:lang w:eastAsia="tr-TR"/>
        </w:rPr>
        <w:t>………………</w:t>
      </w:r>
    </w:p>
    <w:p w14:paraId="28D7F294" w14:textId="77777777" w:rsidR="008E0F15" w:rsidRPr="00426575" w:rsidRDefault="004C1241" w:rsidP="00BC2D3E">
      <w:pPr>
        <w:spacing w:after="120"/>
        <w:ind w:left="4956" w:firstLine="0"/>
        <w:rPr>
          <w:rFonts w:eastAsia="Times New Roman" w:cs="Times New Roman"/>
          <w:szCs w:val="24"/>
          <w:highlight w:val="yellow"/>
          <w:lang w:eastAsia="tr-TR"/>
        </w:rPr>
      </w:pPr>
      <w:r w:rsidRPr="00426575">
        <w:rPr>
          <w:rFonts w:eastAsia="Times New Roman" w:cs="Times New Roman"/>
          <w:szCs w:val="24"/>
          <w:highlight w:val="yellow"/>
          <w:lang w:eastAsia="tr-TR"/>
        </w:rPr>
        <w:t xml:space="preserve"> </w:t>
      </w:r>
      <w:r w:rsidR="006A722B" w:rsidRPr="00426575">
        <w:rPr>
          <w:rFonts w:eastAsia="Times New Roman" w:cs="Times New Roman"/>
          <w:szCs w:val="24"/>
          <w:highlight w:val="yellow"/>
          <w:lang w:eastAsia="tr-TR"/>
        </w:rPr>
        <w:t xml:space="preserve">            </w:t>
      </w:r>
    </w:p>
    <w:p w14:paraId="28D7F295" w14:textId="06C9DB3B" w:rsidR="004C1241" w:rsidRPr="00BB3BE3" w:rsidRDefault="006A722B" w:rsidP="00BC2D3E">
      <w:pPr>
        <w:spacing w:after="120"/>
        <w:ind w:left="4956" w:firstLine="708"/>
        <w:rPr>
          <w:rFonts w:eastAsia="Times New Roman" w:cs="Times New Roman"/>
          <w:szCs w:val="24"/>
          <w:lang w:eastAsia="tr-TR"/>
        </w:rPr>
      </w:pPr>
      <w:r w:rsidRPr="00426575">
        <w:rPr>
          <w:rFonts w:eastAsia="Times New Roman" w:cs="Times New Roman"/>
          <w:szCs w:val="24"/>
          <w:lang w:eastAsia="tr-TR"/>
        </w:rPr>
        <w:t xml:space="preserve"> </w:t>
      </w:r>
      <w:r w:rsidR="004C1241" w:rsidRPr="00426575">
        <w:rPr>
          <w:rFonts w:eastAsia="Times New Roman" w:cs="Times New Roman"/>
          <w:szCs w:val="24"/>
          <w:lang w:eastAsia="tr-TR"/>
        </w:rPr>
        <w:t xml:space="preserve">Tez Savunma Tarihi:  </w:t>
      </w:r>
    </w:p>
    <w:p w14:paraId="28D7F296" w14:textId="77777777" w:rsidR="004C1241" w:rsidRPr="00BB3BE3" w:rsidRDefault="004C1241" w:rsidP="00BC2D3E">
      <w:pPr>
        <w:spacing w:after="120"/>
        <w:ind w:left="4956" w:firstLine="0"/>
        <w:rPr>
          <w:rFonts w:eastAsia="Times New Roman" w:cs="Times New Roman"/>
          <w:szCs w:val="24"/>
          <w:lang w:eastAsia="tr-TR"/>
        </w:rPr>
      </w:pPr>
    </w:p>
    <w:tbl>
      <w:tblPr>
        <w:tblpPr w:leftFromText="141" w:rightFromText="141" w:vertAnchor="text" w:horzAnchor="margin" w:tblpY="300"/>
        <w:tblW w:w="9180" w:type="dxa"/>
        <w:tblLook w:val="04A0" w:firstRow="1" w:lastRow="0" w:firstColumn="1" w:lastColumn="0" w:noHBand="0" w:noVBand="1"/>
      </w:tblPr>
      <w:tblGrid>
        <w:gridCol w:w="1384"/>
        <w:gridCol w:w="3613"/>
        <w:gridCol w:w="2482"/>
        <w:gridCol w:w="1701"/>
      </w:tblGrid>
      <w:tr w:rsidR="00150C22" w:rsidRPr="00BB3BE3" w14:paraId="28D7F29B" w14:textId="77777777" w:rsidTr="008E0F15">
        <w:trPr>
          <w:trHeight w:val="519"/>
        </w:trPr>
        <w:tc>
          <w:tcPr>
            <w:tcW w:w="1384" w:type="dxa"/>
          </w:tcPr>
          <w:p w14:paraId="28D7F297" w14:textId="77777777" w:rsidR="00150C22" w:rsidRPr="00BB3BE3" w:rsidRDefault="00150C22" w:rsidP="00BC2D3E">
            <w:pPr>
              <w:spacing w:after="120"/>
              <w:ind w:firstLine="0"/>
              <w:jc w:val="left"/>
              <w:rPr>
                <w:rFonts w:eastAsia="Times New Roman" w:cs="Times New Roman"/>
                <w:szCs w:val="24"/>
                <w:lang w:eastAsia="tr-TR"/>
              </w:rPr>
            </w:pPr>
            <w:r w:rsidRPr="00BB3BE3">
              <w:rPr>
                <w:rFonts w:eastAsia="Times New Roman" w:cs="Times New Roman"/>
                <w:szCs w:val="24"/>
                <w:lang w:eastAsia="tr-TR"/>
              </w:rPr>
              <w:t xml:space="preserve">Üye </w:t>
            </w:r>
            <w:r w:rsidR="008E0F15">
              <w:rPr>
                <w:rFonts w:eastAsia="Times New Roman" w:cs="Times New Roman"/>
                <w:szCs w:val="24"/>
                <w:lang w:eastAsia="tr-TR"/>
              </w:rPr>
              <w:t>(T.D.)</w:t>
            </w:r>
            <w:r w:rsidRPr="00BB3BE3">
              <w:rPr>
                <w:rFonts w:eastAsia="Times New Roman" w:cs="Times New Roman"/>
                <w:szCs w:val="24"/>
                <w:lang w:eastAsia="tr-TR"/>
              </w:rPr>
              <w:t xml:space="preserve">  </w:t>
            </w:r>
          </w:p>
        </w:tc>
        <w:tc>
          <w:tcPr>
            <w:tcW w:w="3613" w:type="dxa"/>
          </w:tcPr>
          <w:p w14:paraId="28D7F298" w14:textId="77777777" w:rsidR="00150C22" w:rsidRPr="00BB3BE3" w:rsidRDefault="006A722B" w:rsidP="00BC2D3E">
            <w:pPr>
              <w:spacing w:after="120"/>
              <w:ind w:left="-108" w:firstLine="0"/>
              <w:rPr>
                <w:rFonts w:eastAsia="Times New Roman" w:cs="Times New Roman"/>
                <w:szCs w:val="24"/>
                <w:lang w:eastAsia="tr-TR"/>
              </w:rPr>
            </w:pPr>
            <w:r>
              <w:rPr>
                <w:rFonts w:eastAsia="Times New Roman" w:cs="Times New Roman"/>
                <w:szCs w:val="24"/>
                <w:lang w:eastAsia="tr-TR"/>
              </w:rPr>
              <w:t xml:space="preserve">  </w:t>
            </w:r>
            <w:r w:rsidR="00150C22">
              <w:rPr>
                <w:rFonts w:eastAsia="Times New Roman" w:cs="Times New Roman"/>
                <w:szCs w:val="24"/>
                <w:lang w:eastAsia="tr-TR"/>
              </w:rPr>
              <w:t xml:space="preserve">: </w:t>
            </w:r>
            <w:r w:rsidR="009715E6">
              <w:rPr>
                <w:rFonts w:eastAsia="Times New Roman" w:cs="Times New Roman"/>
                <w:szCs w:val="24"/>
                <w:lang w:eastAsia="tr-TR"/>
              </w:rPr>
              <w:t>..…. (ünvan, adı s</w:t>
            </w:r>
            <w:r w:rsidR="008E0F15">
              <w:rPr>
                <w:rFonts w:eastAsia="Times New Roman" w:cs="Times New Roman"/>
                <w:szCs w:val="24"/>
                <w:lang w:eastAsia="tr-TR"/>
              </w:rPr>
              <w:t xml:space="preserve">oyadı) ……. </w:t>
            </w:r>
            <w:r w:rsidR="00150C22" w:rsidRPr="00BB3BE3">
              <w:rPr>
                <w:rFonts w:eastAsia="Times New Roman" w:cs="Times New Roman"/>
                <w:szCs w:val="24"/>
                <w:lang w:eastAsia="tr-TR"/>
              </w:rPr>
              <w:t xml:space="preserve">   </w:t>
            </w:r>
          </w:p>
        </w:tc>
        <w:tc>
          <w:tcPr>
            <w:tcW w:w="2482" w:type="dxa"/>
          </w:tcPr>
          <w:p w14:paraId="28D7F299" w14:textId="77777777" w:rsidR="00150C22" w:rsidRPr="006A722B" w:rsidRDefault="009715E6" w:rsidP="00BC2D3E">
            <w:pPr>
              <w:spacing w:after="120"/>
              <w:ind w:firstLine="0"/>
              <w:rPr>
                <w:rFonts w:eastAsia="Times New Roman" w:cs="Times New Roman"/>
                <w:szCs w:val="24"/>
                <w:lang w:eastAsia="tr-TR"/>
              </w:rPr>
            </w:pPr>
            <w:r>
              <w:rPr>
                <w:rFonts w:eastAsia="Times New Roman" w:cs="Times New Roman"/>
                <w:szCs w:val="24"/>
                <w:lang w:eastAsia="tr-TR"/>
              </w:rPr>
              <w:t>…… (ü</w:t>
            </w:r>
            <w:r w:rsidR="008E0F15">
              <w:rPr>
                <w:rFonts w:eastAsia="Times New Roman" w:cs="Times New Roman"/>
                <w:szCs w:val="24"/>
                <w:lang w:eastAsia="tr-TR"/>
              </w:rPr>
              <w:t>niversite) ……</w:t>
            </w:r>
          </w:p>
        </w:tc>
        <w:tc>
          <w:tcPr>
            <w:tcW w:w="1701" w:type="dxa"/>
          </w:tcPr>
          <w:p w14:paraId="28D7F29A" w14:textId="77777777" w:rsidR="00150C22" w:rsidRPr="00BB3BE3" w:rsidRDefault="008E0F15" w:rsidP="00BC2D3E">
            <w:pPr>
              <w:tabs>
                <w:tab w:val="left" w:pos="2700"/>
                <w:tab w:val="left" w:pos="5040"/>
              </w:tabs>
              <w:spacing w:after="120"/>
              <w:ind w:firstLine="0"/>
              <w:rPr>
                <w:rFonts w:eastAsia="Times New Roman" w:cs="Times New Roman"/>
                <w:szCs w:val="24"/>
                <w:lang w:eastAsia="tr-TR"/>
              </w:rPr>
            </w:pPr>
            <w:r>
              <w:rPr>
                <w:rFonts w:eastAsia="Times New Roman" w:cs="Times New Roman"/>
                <w:szCs w:val="24"/>
                <w:lang w:eastAsia="tr-TR"/>
              </w:rPr>
              <w:t>… (imza) …</w:t>
            </w:r>
          </w:p>
        </w:tc>
      </w:tr>
      <w:tr w:rsidR="008E0F15" w:rsidRPr="00BB3BE3" w14:paraId="28D7F2A0" w14:textId="77777777" w:rsidTr="008E0F15">
        <w:trPr>
          <w:trHeight w:val="519"/>
        </w:trPr>
        <w:tc>
          <w:tcPr>
            <w:tcW w:w="1384" w:type="dxa"/>
          </w:tcPr>
          <w:p w14:paraId="28D7F29C" w14:textId="77777777" w:rsidR="008E0F15" w:rsidRPr="00BB3BE3" w:rsidRDefault="008E0F15" w:rsidP="00BC2D3E">
            <w:pPr>
              <w:spacing w:after="120"/>
              <w:ind w:firstLine="0"/>
              <w:jc w:val="left"/>
              <w:rPr>
                <w:rFonts w:eastAsia="Times New Roman" w:cs="Times New Roman"/>
                <w:szCs w:val="24"/>
                <w:lang w:eastAsia="tr-TR"/>
              </w:rPr>
            </w:pPr>
            <w:r w:rsidRPr="00BB3BE3">
              <w:rPr>
                <w:rFonts w:eastAsia="Times New Roman" w:cs="Times New Roman"/>
                <w:szCs w:val="24"/>
                <w:lang w:eastAsia="tr-TR"/>
              </w:rPr>
              <w:t xml:space="preserve">Üye     </w:t>
            </w:r>
            <w:r>
              <w:rPr>
                <w:rFonts w:eastAsia="Times New Roman" w:cs="Times New Roman"/>
                <w:szCs w:val="24"/>
                <w:lang w:eastAsia="tr-TR"/>
              </w:rPr>
              <w:t xml:space="preserve">     </w:t>
            </w:r>
          </w:p>
        </w:tc>
        <w:tc>
          <w:tcPr>
            <w:tcW w:w="3613" w:type="dxa"/>
          </w:tcPr>
          <w:p w14:paraId="28D7F29D" w14:textId="77777777" w:rsidR="008E0F15" w:rsidRPr="00BB3BE3" w:rsidRDefault="009715E6" w:rsidP="00BC2D3E">
            <w:pPr>
              <w:spacing w:after="120"/>
              <w:ind w:left="-108" w:firstLine="0"/>
              <w:rPr>
                <w:rFonts w:eastAsia="Times New Roman" w:cs="Times New Roman"/>
                <w:szCs w:val="24"/>
                <w:lang w:eastAsia="tr-TR"/>
              </w:rPr>
            </w:pPr>
            <w:r>
              <w:rPr>
                <w:rFonts w:eastAsia="Times New Roman" w:cs="Times New Roman"/>
                <w:szCs w:val="24"/>
                <w:lang w:eastAsia="tr-TR"/>
              </w:rPr>
              <w:t xml:space="preserve">  : ..…. (ünvan, adı s</w:t>
            </w:r>
            <w:r w:rsidR="008E0F15">
              <w:rPr>
                <w:rFonts w:eastAsia="Times New Roman" w:cs="Times New Roman"/>
                <w:szCs w:val="24"/>
                <w:lang w:eastAsia="tr-TR"/>
              </w:rPr>
              <w:t xml:space="preserve">oyadı) ……. </w:t>
            </w:r>
            <w:r w:rsidR="008E0F15" w:rsidRPr="00BB3BE3">
              <w:rPr>
                <w:rFonts w:eastAsia="Times New Roman" w:cs="Times New Roman"/>
                <w:szCs w:val="24"/>
                <w:lang w:eastAsia="tr-TR"/>
              </w:rPr>
              <w:t xml:space="preserve">     </w:t>
            </w:r>
          </w:p>
        </w:tc>
        <w:tc>
          <w:tcPr>
            <w:tcW w:w="2482" w:type="dxa"/>
          </w:tcPr>
          <w:p w14:paraId="28D7F29E" w14:textId="77777777" w:rsidR="008E0F15" w:rsidRPr="006A722B" w:rsidRDefault="009715E6" w:rsidP="00BC2D3E">
            <w:pPr>
              <w:spacing w:after="120"/>
              <w:ind w:firstLine="0"/>
              <w:rPr>
                <w:rFonts w:eastAsia="Times New Roman" w:cs="Times New Roman"/>
                <w:szCs w:val="24"/>
                <w:lang w:eastAsia="tr-TR"/>
              </w:rPr>
            </w:pPr>
            <w:r>
              <w:rPr>
                <w:rFonts w:eastAsia="Times New Roman" w:cs="Times New Roman"/>
                <w:szCs w:val="24"/>
                <w:lang w:eastAsia="tr-TR"/>
              </w:rPr>
              <w:t>…… (ü</w:t>
            </w:r>
            <w:r w:rsidR="008E0F15">
              <w:rPr>
                <w:rFonts w:eastAsia="Times New Roman" w:cs="Times New Roman"/>
                <w:szCs w:val="24"/>
                <w:lang w:eastAsia="tr-TR"/>
              </w:rPr>
              <w:t>niversite) ……</w:t>
            </w:r>
            <w:r w:rsidR="008E0F15" w:rsidRPr="00BB3BE3">
              <w:rPr>
                <w:rFonts w:eastAsia="Times New Roman" w:cs="Times New Roman"/>
                <w:szCs w:val="24"/>
                <w:lang w:eastAsia="tr-TR"/>
              </w:rPr>
              <w:t xml:space="preserve">  </w:t>
            </w:r>
          </w:p>
        </w:tc>
        <w:tc>
          <w:tcPr>
            <w:tcW w:w="1701" w:type="dxa"/>
          </w:tcPr>
          <w:p w14:paraId="28D7F29F" w14:textId="77777777" w:rsidR="008E0F15" w:rsidRDefault="008E0F15" w:rsidP="00BC2D3E">
            <w:pPr>
              <w:spacing w:after="120"/>
              <w:ind w:firstLine="0"/>
            </w:pPr>
            <w:r w:rsidRPr="00E0329A">
              <w:rPr>
                <w:rFonts w:eastAsia="Times New Roman" w:cs="Times New Roman"/>
                <w:szCs w:val="24"/>
                <w:lang w:eastAsia="tr-TR"/>
              </w:rPr>
              <w:t>… (imza) …</w:t>
            </w:r>
          </w:p>
        </w:tc>
      </w:tr>
      <w:tr w:rsidR="008E0F15" w:rsidRPr="00BB3BE3" w14:paraId="28D7F2A5" w14:textId="77777777" w:rsidTr="008E0F15">
        <w:trPr>
          <w:trHeight w:val="536"/>
        </w:trPr>
        <w:tc>
          <w:tcPr>
            <w:tcW w:w="1384" w:type="dxa"/>
          </w:tcPr>
          <w:p w14:paraId="28D7F2A1" w14:textId="77777777" w:rsidR="008E0F15" w:rsidRPr="00BB3BE3" w:rsidRDefault="008E0F15" w:rsidP="00BC2D3E">
            <w:pPr>
              <w:spacing w:after="120"/>
              <w:ind w:left="-38" w:right="-179" w:firstLine="38"/>
              <w:jc w:val="left"/>
              <w:rPr>
                <w:rFonts w:eastAsia="Times New Roman" w:cs="Times New Roman"/>
                <w:szCs w:val="24"/>
                <w:lang w:eastAsia="tr-TR"/>
              </w:rPr>
            </w:pPr>
            <w:r>
              <w:rPr>
                <w:rFonts w:eastAsia="Times New Roman" w:cs="Times New Roman"/>
                <w:szCs w:val="24"/>
                <w:lang w:eastAsia="tr-TR"/>
              </w:rPr>
              <w:t xml:space="preserve">Üye </w:t>
            </w:r>
          </w:p>
        </w:tc>
        <w:tc>
          <w:tcPr>
            <w:tcW w:w="3613" w:type="dxa"/>
          </w:tcPr>
          <w:p w14:paraId="28D7F2A2" w14:textId="77777777" w:rsidR="008E0F15" w:rsidRPr="00BB3BE3" w:rsidRDefault="009715E6" w:rsidP="00BC2D3E">
            <w:pPr>
              <w:spacing w:after="120"/>
              <w:ind w:firstLine="0"/>
              <w:jc w:val="left"/>
              <w:rPr>
                <w:rFonts w:eastAsia="Times New Roman" w:cs="Times New Roman"/>
                <w:szCs w:val="24"/>
                <w:lang w:eastAsia="tr-TR"/>
              </w:rPr>
            </w:pPr>
            <w:r>
              <w:rPr>
                <w:rFonts w:eastAsia="Times New Roman" w:cs="Times New Roman"/>
                <w:szCs w:val="24"/>
                <w:lang w:eastAsia="tr-TR"/>
              </w:rPr>
              <w:t>: ..…. (ünvan, adı s</w:t>
            </w:r>
            <w:r w:rsidR="008E0F15">
              <w:rPr>
                <w:rFonts w:eastAsia="Times New Roman" w:cs="Times New Roman"/>
                <w:szCs w:val="24"/>
                <w:lang w:eastAsia="tr-TR"/>
              </w:rPr>
              <w:t xml:space="preserve">oyadı) ……. </w:t>
            </w:r>
            <w:r w:rsidR="008E0F15" w:rsidRPr="00BB3BE3">
              <w:rPr>
                <w:rFonts w:eastAsia="Times New Roman" w:cs="Times New Roman"/>
                <w:szCs w:val="24"/>
                <w:lang w:eastAsia="tr-TR"/>
              </w:rPr>
              <w:t xml:space="preserve">     </w:t>
            </w:r>
          </w:p>
        </w:tc>
        <w:tc>
          <w:tcPr>
            <w:tcW w:w="2482" w:type="dxa"/>
          </w:tcPr>
          <w:p w14:paraId="28D7F2A3" w14:textId="77777777" w:rsidR="008E0F15" w:rsidRPr="006A722B" w:rsidRDefault="009715E6" w:rsidP="00BC2D3E">
            <w:pPr>
              <w:spacing w:after="120"/>
              <w:ind w:firstLine="0"/>
              <w:rPr>
                <w:rFonts w:eastAsia="Times New Roman" w:cs="Times New Roman"/>
                <w:szCs w:val="24"/>
                <w:lang w:eastAsia="tr-TR"/>
              </w:rPr>
            </w:pPr>
            <w:r>
              <w:rPr>
                <w:rFonts w:eastAsia="Times New Roman" w:cs="Times New Roman"/>
                <w:szCs w:val="24"/>
                <w:lang w:eastAsia="tr-TR"/>
              </w:rPr>
              <w:t>…… (ü</w:t>
            </w:r>
            <w:r w:rsidR="008E0F15">
              <w:rPr>
                <w:rFonts w:eastAsia="Times New Roman" w:cs="Times New Roman"/>
                <w:szCs w:val="24"/>
                <w:lang w:eastAsia="tr-TR"/>
              </w:rPr>
              <w:t>niversite) ……</w:t>
            </w:r>
            <w:r w:rsidR="008E0F15" w:rsidRPr="00BB3BE3">
              <w:rPr>
                <w:rFonts w:eastAsia="Times New Roman" w:cs="Times New Roman"/>
                <w:szCs w:val="24"/>
                <w:lang w:eastAsia="tr-TR"/>
              </w:rPr>
              <w:t xml:space="preserve">  </w:t>
            </w:r>
          </w:p>
        </w:tc>
        <w:tc>
          <w:tcPr>
            <w:tcW w:w="1701" w:type="dxa"/>
          </w:tcPr>
          <w:p w14:paraId="28D7F2A4" w14:textId="77777777" w:rsidR="008E0F15" w:rsidRDefault="008E0F15" w:rsidP="00BC2D3E">
            <w:pPr>
              <w:spacing w:after="120"/>
              <w:ind w:firstLine="0"/>
            </w:pPr>
            <w:r w:rsidRPr="00E0329A">
              <w:rPr>
                <w:rFonts w:eastAsia="Times New Roman" w:cs="Times New Roman"/>
                <w:szCs w:val="24"/>
                <w:lang w:eastAsia="tr-TR"/>
              </w:rPr>
              <w:t>… (imza) …</w:t>
            </w:r>
          </w:p>
        </w:tc>
      </w:tr>
    </w:tbl>
    <w:p w14:paraId="28D7F2A6" w14:textId="77777777" w:rsidR="004C1241" w:rsidRPr="00BB3BE3" w:rsidRDefault="004C1241" w:rsidP="00BC2D3E">
      <w:pPr>
        <w:spacing w:after="120"/>
        <w:ind w:left="4956" w:firstLine="0"/>
        <w:rPr>
          <w:rFonts w:eastAsia="Times New Roman" w:cs="Times New Roman"/>
          <w:szCs w:val="24"/>
          <w:lang w:eastAsia="tr-TR"/>
        </w:rPr>
      </w:pPr>
    </w:p>
    <w:p w14:paraId="28D7F2A7" w14:textId="77777777" w:rsidR="004C1241" w:rsidRPr="00BB3BE3" w:rsidRDefault="004C1241" w:rsidP="00BC2D3E">
      <w:pPr>
        <w:spacing w:after="120"/>
        <w:ind w:firstLine="0"/>
        <w:rPr>
          <w:rFonts w:eastAsia="Times New Roman" w:cs="Times New Roman"/>
          <w:szCs w:val="24"/>
          <w:lang w:eastAsia="tr-TR"/>
        </w:rPr>
      </w:pPr>
    </w:p>
    <w:p w14:paraId="28D7F2A8" w14:textId="77777777" w:rsidR="004C1241" w:rsidRDefault="004C1241" w:rsidP="00BC2D3E">
      <w:pPr>
        <w:spacing w:after="120"/>
        <w:ind w:firstLine="0"/>
        <w:rPr>
          <w:rFonts w:eastAsia="Times New Roman" w:cs="Times New Roman"/>
          <w:szCs w:val="24"/>
          <w:lang w:eastAsia="tr-TR"/>
        </w:rPr>
      </w:pPr>
    </w:p>
    <w:p w14:paraId="28D7F2A9" w14:textId="77777777" w:rsidR="004C1241" w:rsidRDefault="004C1241" w:rsidP="00BC2D3E">
      <w:pPr>
        <w:spacing w:after="120"/>
        <w:ind w:firstLine="0"/>
        <w:rPr>
          <w:rFonts w:eastAsia="Times New Roman" w:cs="Times New Roman"/>
          <w:szCs w:val="24"/>
          <w:lang w:eastAsia="tr-TR"/>
        </w:rPr>
      </w:pPr>
    </w:p>
    <w:p w14:paraId="28D7F2AA" w14:textId="77777777" w:rsidR="004C1241" w:rsidRPr="00426575" w:rsidRDefault="004C1241" w:rsidP="00BC2D3E">
      <w:pPr>
        <w:spacing w:after="120"/>
        <w:ind w:firstLine="0"/>
        <w:rPr>
          <w:rFonts w:eastAsia="Times New Roman" w:cs="Times New Roman"/>
          <w:szCs w:val="24"/>
          <w:lang w:eastAsia="tr-TR"/>
        </w:rPr>
      </w:pPr>
      <w:r w:rsidRPr="00426575">
        <w:rPr>
          <w:rFonts w:eastAsia="Times New Roman" w:cs="Times New Roman"/>
          <w:szCs w:val="24"/>
          <w:lang w:eastAsia="tr-TR"/>
        </w:rPr>
        <w:t xml:space="preserve">ONAY: </w:t>
      </w:r>
    </w:p>
    <w:p w14:paraId="28D7F2AB" w14:textId="18C543F1" w:rsidR="004C1241" w:rsidRPr="00426575" w:rsidRDefault="004C1241" w:rsidP="00BC2D3E">
      <w:pPr>
        <w:autoSpaceDE w:val="0"/>
        <w:autoSpaceDN w:val="0"/>
        <w:adjustRightInd w:val="0"/>
        <w:spacing w:after="120"/>
        <w:ind w:firstLine="0"/>
        <w:rPr>
          <w:rFonts w:eastAsia="Times New Roman" w:cs="Times New Roman"/>
          <w:szCs w:val="24"/>
          <w:lang w:eastAsia="tr-TR"/>
        </w:rPr>
      </w:pPr>
      <w:r w:rsidRPr="00426575">
        <w:rPr>
          <w:rFonts w:eastAsia="Times New Roman" w:cs="Times New Roman"/>
          <w:szCs w:val="24"/>
          <w:lang w:eastAsia="tr-TR"/>
        </w:rPr>
        <w:t xml:space="preserve">Bu tez </w:t>
      </w:r>
      <w:r w:rsidR="00306C69" w:rsidRPr="00426575">
        <w:rPr>
          <w:rFonts w:eastAsia="Times New Roman" w:cs="Times New Roman"/>
          <w:szCs w:val="24"/>
          <w:lang w:eastAsia="tr-TR"/>
        </w:rPr>
        <w:t xml:space="preserve">Aydın </w:t>
      </w:r>
      <w:r w:rsidRPr="00426575">
        <w:rPr>
          <w:rFonts w:eastAsia="Times New Roman" w:cs="Times New Roman"/>
          <w:szCs w:val="24"/>
          <w:lang w:eastAsia="tr-TR"/>
        </w:rPr>
        <w:t>Adnan Menderes Üniversitesi Lisansüstü Eğitim-Öğretim ve Sınav Yönetmeliğinin ilgili maddeleri uyarınca yukarıdaki jüri tarafından uygun görülmüş ve Sağlık Bili</w:t>
      </w:r>
      <w:r w:rsidR="00DE5280">
        <w:rPr>
          <w:rFonts w:eastAsia="Times New Roman" w:cs="Times New Roman"/>
          <w:szCs w:val="24"/>
          <w:lang w:eastAsia="tr-TR"/>
        </w:rPr>
        <w:t>ml</w:t>
      </w:r>
      <w:r w:rsidRPr="00426575">
        <w:rPr>
          <w:rFonts w:eastAsia="Times New Roman" w:cs="Times New Roman"/>
          <w:szCs w:val="24"/>
          <w:lang w:eastAsia="tr-TR"/>
        </w:rPr>
        <w:t xml:space="preserve">eri Enstitüsünün ……………..……..… tarih ve ………………………… sayılı oturumunda alınan …………………… nolu Yönetim Kurulu kararıyla kabul edilmiştir. </w:t>
      </w:r>
    </w:p>
    <w:p w14:paraId="28D7F2AC" w14:textId="77777777" w:rsidR="004C1241" w:rsidRPr="00426575" w:rsidRDefault="004C1241" w:rsidP="00BC2D3E">
      <w:pPr>
        <w:autoSpaceDE w:val="0"/>
        <w:autoSpaceDN w:val="0"/>
        <w:adjustRightInd w:val="0"/>
        <w:spacing w:after="120"/>
        <w:ind w:firstLine="0"/>
        <w:rPr>
          <w:rFonts w:eastAsia="Times New Roman" w:cs="Times New Roman"/>
          <w:szCs w:val="24"/>
          <w:lang w:eastAsia="tr-TR"/>
        </w:rPr>
      </w:pPr>
    </w:p>
    <w:p w14:paraId="28D7F2AD" w14:textId="77777777" w:rsidR="00B5543C" w:rsidRPr="00426575" w:rsidRDefault="00B5543C" w:rsidP="00BC2D3E">
      <w:pPr>
        <w:autoSpaceDE w:val="0"/>
        <w:autoSpaceDN w:val="0"/>
        <w:adjustRightInd w:val="0"/>
        <w:spacing w:after="120"/>
        <w:ind w:firstLine="0"/>
        <w:rPr>
          <w:rFonts w:eastAsia="Times New Roman" w:cs="Times New Roman"/>
          <w:szCs w:val="24"/>
          <w:lang w:eastAsia="tr-TR"/>
        </w:rPr>
      </w:pPr>
    </w:p>
    <w:p w14:paraId="28D7F2AE" w14:textId="77777777" w:rsidR="004C1241" w:rsidRPr="00426575" w:rsidRDefault="004C1241" w:rsidP="00BC2D3E">
      <w:pPr>
        <w:spacing w:after="120"/>
        <w:ind w:firstLine="0"/>
        <w:jc w:val="left"/>
        <w:rPr>
          <w:rFonts w:eastAsia="Times New Roman" w:cs="Times New Roman"/>
          <w:szCs w:val="24"/>
          <w:lang w:eastAsia="tr-TR"/>
        </w:rPr>
      </w:pPr>
      <w:r w:rsidRPr="00426575">
        <w:rPr>
          <w:rFonts w:eastAsia="Times New Roman" w:cs="Times New Roman"/>
          <w:szCs w:val="24"/>
          <w:lang w:eastAsia="tr-TR"/>
        </w:rPr>
        <w:tab/>
      </w:r>
      <w:r w:rsidRPr="00426575">
        <w:rPr>
          <w:rFonts w:eastAsia="Times New Roman" w:cs="Times New Roman"/>
          <w:szCs w:val="24"/>
          <w:lang w:eastAsia="tr-TR"/>
        </w:rPr>
        <w:tab/>
      </w:r>
      <w:r w:rsidRPr="00426575">
        <w:rPr>
          <w:rFonts w:eastAsia="Times New Roman" w:cs="Times New Roman"/>
          <w:szCs w:val="24"/>
          <w:lang w:eastAsia="tr-TR"/>
        </w:rPr>
        <w:tab/>
      </w:r>
      <w:r w:rsidRPr="00426575">
        <w:rPr>
          <w:rFonts w:eastAsia="Times New Roman" w:cs="Times New Roman"/>
          <w:szCs w:val="24"/>
          <w:lang w:eastAsia="tr-TR"/>
        </w:rPr>
        <w:tab/>
        <w:t xml:space="preserve">                            </w:t>
      </w:r>
      <w:r w:rsidR="00193C2A" w:rsidRPr="00426575">
        <w:rPr>
          <w:rFonts w:eastAsia="Times New Roman" w:cs="Times New Roman"/>
          <w:szCs w:val="24"/>
          <w:lang w:eastAsia="tr-TR"/>
        </w:rPr>
        <w:t xml:space="preserve">    </w:t>
      </w:r>
      <w:r w:rsidR="001F5670" w:rsidRPr="00426575">
        <w:rPr>
          <w:rFonts w:eastAsia="Times New Roman" w:cs="Times New Roman"/>
          <w:szCs w:val="24"/>
          <w:lang w:eastAsia="tr-TR"/>
        </w:rPr>
        <w:t xml:space="preserve">  </w:t>
      </w:r>
      <w:r w:rsidR="008A5BFE" w:rsidRPr="00426575">
        <w:rPr>
          <w:rFonts w:eastAsia="Times New Roman" w:cs="Times New Roman"/>
          <w:szCs w:val="24"/>
          <w:lang w:eastAsia="tr-TR"/>
        </w:rPr>
        <w:t xml:space="preserve">                       Prof. Dr. Süleyman AYPAK</w:t>
      </w:r>
      <w:r w:rsidRPr="00426575">
        <w:rPr>
          <w:rFonts w:eastAsia="Times New Roman" w:cs="Times New Roman"/>
          <w:szCs w:val="24"/>
          <w:lang w:eastAsia="tr-TR"/>
        </w:rPr>
        <w:t xml:space="preserve">         </w:t>
      </w:r>
    </w:p>
    <w:p w14:paraId="7705277F" w14:textId="0BF9427A" w:rsidR="00784634" w:rsidRDefault="004C1241" w:rsidP="00DC36E5">
      <w:pPr>
        <w:spacing w:after="120"/>
        <w:ind w:firstLine="0"/>
        <w:jc w:val="center"/>
        <w:rPr>
          <w:rFonts w:eastAsia="Times New Roman" w:cs="Times New Roman"/>
          <w:b/>
          <w:szCs w:val="24"/>
          <w:lang w:eastAsia="tr-TR"/>
        </w:rPr>
      </w:pPr>
      <w:r w:rsidRPr="00426575">
        <w:rPr>
          <w:rFonts w:eastAsia="Times New Roman" w:cs="Times New Roman"/>
          <w:szCs w:val="24"/>
          <w:lang w:eastAsia="tr-TR"/>
        </w:rPr>
        <w:t xml:space="preserve">                                                                              </w:t>
      </w:r>
      <w:r w:rsidR="001F5670" w:rsidRPr="00426575">
        <w:rPr>
          <w:rFonts w:eastAsia="Times New Roman" w:cs="Times New Roman"/>
          <w:szCs w:val="24"/>
          <w:lang w:eastAsia="tr-TR"/>
        </w:rPr>
        <w:t xml:space="preserve">    </w:t>
      </w:r>
      <w:r w:rsidR="008A5BFE" w:rsidRPr="00426575">
        <w:rPr>
          <w:rFonts w:eastAsia="Times New Roman" w:cs="Times New Roman"/>
          <w:szCs w:val="24"/>
          <w:lang w:eastAsia="tr-TR"/>
        </w:rPr>
        <w:t xml:space="preserve">                         </w:t>
      </w:r>
      <w:r w:rsidR="00A61CC9" w:rsidRPr="00426575">
        <w:rPr>
          <w:rFonts w:eastAsia="Times New Roman" w:cs="Times New Roman"/>
          <w:szCs w:val="24"/>
          <w:lang w:eastAsia="tr-TR"/>
        </w:rPr>
        <w:t>Enstitü Müdürü</w:t>
      </w:r>
      <w:r w:rsidRPr="00BB3BE3">
        <w:rPr>
          <w:rFonts w:eastAsia="Times New Roman" w:cs="Times New Roman"/>
          <w:szCs w:val="24"/>
          <w:lang w:eastAsia="tr-TR"/>
        </w:rPr>
        <w:t xml:space="preserve">   </w:t>
      </w:r>
      <w:bookmarkEnd w:id="10"/>
      <w:bookmarkEnd w:id="11"/>
      <w:bookmarkEnd w:id="12"/>
      <w:bookmarkEnd w:id="16"/>
    </w:p>
    <w:p w14:paraId="3A4B3734" w14:textId="77777777" w:rsidR="00DC36E5" w:rsidRPr="00DC36E5" w:rsidRDefault="00DC36E5" w:rsidP="00DC36E5">
      <w:pPr>
        <w:spacing w:after="120"/>
        <w:ind w:firstLine="0"/>
        <w:jc w:val="center"/>
        <w:rPr>
          <w:rFonts w:eastAsia="Times New Roman" w:cs="Times New Roman"/>
          <w:b/>
          <w:szCs w:val="24"/>
          <w:lang w:eastAsia="tr-TR"/>
        </w:rPr>
      </w:pPr>
    </w:p>
    <w:p w14:paraId="28D7F2B2" w14:textId="1E313C69" w:rsidR="004B4F65" w:rsidRPr="00675236" w:rsidRDefault="004557D9" w:rsidP="00CD61A9">
      <w:pPr>
        <w:pStyle w:val="SONANA"/>
      </w:pPr>
      <w:bookmarkStart w:id="17" w:name="_Toc207619206"/>
      <w:bookmarkStart w:id="18" w:name="_Toc208226038"/>
      <w:bookmarkStart w:id="19" w:name="_Toc210644414"/>
      <w:r w:rsidRPr="00426575">
        <w:lastRenderedPageBreak/>
        <w:t>TEŞEKKÜR</w:t>
      </w:r>
      <w:bookmarkEnd w:id="17"/>
      <w:bookmarkEnd w:id="18"/>
      <w:bookmarkEnd w:id="19"/>
    </w:p>
    <w:p w14:paraId="28D7F2B3" w14:textId="36DD09D9" w:rsidR="002F3BDE" w:rsidRDefault="002F3BDE" w:rsidP="00BC2D3E">
      <w:pPr>
        <w:spacing w:after="120"/>
        <w:rPr>
          <w:noProof/>
        </w:rPr>
      </w:pPr>
    </w:p>
    <w:p w14:paraId="2B086DB8" w14:textId="77777777" w:rsidR="00BB7C8B" w:rsidRDefault="00BB7C8B" w:rsidP="00BC2D3E">
      <w:pPr>
        <w:spacing w:after="120"/>
        <w:rPr>
          <w:noProof/>
        </w:rPr>
      </w:pPr>
    </w:p>
    <w:p w14:paraId="4BB00202" w14:textId="33EB9FB0" w:rsidR="00BB7C8B" w:rsidRPr="00BB7C8B" w:rsidRDefault="00BB7C8B" w:rsidP="00BB7C8B">
      <w:pPr>
        <w:pStyle w:val="teznormal"/>
        <w:rPr>
          <w:noProof/>
        </w:rPr>
      </w:pPr>
      <w:bookmarkStart w:id="20" w:name="_Toc210644415"/>
      <w:r w:rsidRPr="00BB7C8B">
        <w:rPr>
          <w:noProof/>
        </w:rPr>
        <w:t xml:space="preserve">Bu tez çalışmasının hazırlanması sürecinde bilgi ve deneyimlerini benimle paylaşarak her zaman yol gösterici olan, akademik bakış açımı geliştiren ve araştırmamın her aşamasında destek ile sabrını esirgemeyen değerli danışmanım </w:t>
      </w:r>
      <w:r w:rsidRPr="00BB7C8B">
        <w:rPr>
          <w:bCs/>
          <w:noProof/>
        </w:rPr>
        <w:t>Doç. Dr. Hafize Tuğba YÜKSEL DOLGUN’a</w:t>
      </w:r>
      <w:r w:rsidRPr="00BB7C8B">
        <w:rPr>
          <w:noProof/>
        </w:rPr>
        <w:t xml:space="preserve"> en içten teşekkürlerimi sunarım. Kendisi, yalnızca bilimsel anlamda değil; araştırma etiği, disiplin ve sorumluluk bilinci konularında da bana örnek olmuştur.</w:t>
      </w:r>
      <w:r>
        <w:rPr>
          <w:noProof/>
        </w:rPr>
        <w:t xml:space="preserve"> </w:t>
      </w:r>
      <w:r w:rsidRPr="00BB7C8B">
        <w:rPr>
          <w:noProof/>
        </w:rPr>
        <w:t xml:space="preserve">Bilimsel birikimi, anlayışı ve yönlendirmeleriyle her zaman yanımda olan, çalışmalarımın şekillenmesine değerli katkılar sağlayan </w:t>
      </w:r>
      <w:r w:rsidRPr="00BB7C8B">
        <w:rPr>
          <w:bCs/>
          <w:noProof/>
        </w:rPr>
        <w:t>Prof. Dr. Süheyla TÜRKYILMAZ’a</w:t>
      </w:r>
      <w:r w:rsidRPr="00BB7C8B">
        <w:rPr>
          <w:noProof/>
        </w:rPr>
        <w:t xml:space="preserve"> da gönülden teşekkür ederim.</w:t>
      </w:r>
      <w:r>
        <w:rPr>
          <w:noProof/>
        </w:rPr>
        <w:t xml:space="preserve"> </w:t>
      </w:r>
      <w:r w:rsidRPr="00BB7C8B">
        <w:rPr>
          <w:noProof/>
        </w:rPr>
        <w:t xml:space="preserve">Ayrıca, çalışmalarım boyunca sağladığı destek, gösterdiği anlayış ve akademik rehberliği için </w:t>
      </w:r>
      <w:r w:rsidRPr="00BB7C8B">
        <w:rPr>
          <w:bCs/>
          <w:noProof/>
        </w:rPr>
        <w:t>Veterinerlik Mikrobiyolojisi Anabilim Dalı Başkanı Prof. Dr. Serap SAVAŞAN’a</w:t>
      </w:r>
      <w:r w:rsidRPr="00BB7C8B">
        <w:rPr>
          <w:noProof/>
        </w:rPr>
        <w:t xml:space="preserve"> teşekkür ederimYüksek lisans eğitimim süresince bilgi ve deneyimleriyle akademik gelişimime katkı sağlayan değerli hocalarım </w:t>
      </w:r>
      <w:r w:rsidR="00773BB8" w:rsidRPr="00BB7C8B">
        <w:rPr>
          <w:noProof/>
        </w:rPr>
        <w:t xml:space="preserve">Prof. Dr. Şükrü KIRKAN, </w:t>
      </w:r>
      <w:r w:rsidRPr="00BB7C8B">
        <w:rPr>
          <w:noProof/>
        </w:rPr>
        <w:t xml:space="preserve">Prof. Dr. Göksel ERBAŞ, </w:t>
      </w:r>
      <w:r w:rsidR="00773BB8">
        <w:rPr>
          <w:noProof/>
        </w:rPr>
        <w:t xml:space="preserve"> </w:t>
      </w:r>
      <w:r w:rsidRPr="00BB7C8B">
        <w:rPr>
          <w:noProof/>
        </w:rPr>
        <w:t>Prof. Dr. Uğur PARIN ve Arş. Gör. Yiğit SEFEROĞLU’na içten teşekkürlerimi ve şükranlarımı sunarım.</w:t>
      </w:r>
      <w:r>
        <w:rPr>
          <w:noProof/>
        </w:rPr>
        <w:t xml:space="preserve"> </w:t>
      </w:r>
      <w:r w:rsidRPr="00BB7C8B">
        <w:rPr>
          <w:noProof/>
        </w:rPr>
        <w:t>Laboratuvar çalışmalarım sırasında bana yardımcı olan, deneysel aşamalarda fikir alışverişinde bulunduğum ve her zaman desteğini hissettiğim sevgili arkadaşlarıma da minnettarlığımı ifade etmek isterim. Uzun çalışma saatleri boyunca gösterdikleri sabır, yardımlaşma ve moral desteği bu sürecin en değerli unsurlarından biri olmuştur.</w:t>
      </w:r>
      <w:r>
        <w:rPr>
          <w:noProof/>
        </w:rPr>
        <w:t xml:space="preserve"> </w:t>
      </w:r>
      <w:r w:rsidRPr="00BB7C8B">
        <w:rPr>
          <w:noProof/>
        </w:rPr>
        <w:t xml:space="preserve">Bu çalışmanın yürütülmesinde materyal, ekipman ve teknik olanakları sağlayan </w:t>
      </w:r>
      <w:r w:rsidRPr="00BB7C8B">
        <w:rPr>
          <w:bCs/>
          <w:noProof/>
        </w:rPr>
        <w:t>Aydın Adnan Menderes Üniversitesi Bilimsel Araştırma Projeleri Birimi’ne</w:t>
      </w:r>
      <w:r>
        <w:rPr>
          <w:bCs/>
          <w:noProof/>
        </w:rPr>
        <w:t xml:space="preserve"> </w:t>
      </w:r>
      <w:r w:rsidRPr="00BB7C8B">
        <w:rPr>
          <w:noProof/>
        </w:rPr>
        <w:t>desteklerinden dolayı teşekkür ederim.</w:t>
      </w:r>
    </w:p>
    <w:p w14:paraId="3A49EEBA" w14:textId="773AE15F" w:rsidR="00BB7C8B" w:rsidRPr="00BB7C8B" w:rsidRDefault="00BB7C8B" w:rsidP="00BB7C8B">
      <w:pPr>
        <w:pStyle w:val="teznormal"/>
        <w:rPr>
          <w:noProof/>
        </w:rPr>
      </w:pPr>
      <w:r w:rsidRPr="00BB7C8B">
        <w:rPr>
          <w:noProof/>
        </w:rPr>
        <w:t xml:space="preserve">Hayatım boyunca her adımımda yanımda olan, sevgileri, sabırları ve inançlarıyla bana güç veren </w:t>
      </w:r>
      <w:r w:rsidRPr="00BB7C8B">
        <w:rPr>
          <w:bCs/>
          <w:noProof/>
        </w:rPr>
        <w:t>canım aileme</w:t>
      </w:r>
      <w:r w:rsidRPr="00BB7C8B">
        <w:rPr>
          <w:noProof/>
        </w:rPr>
        <w:t xml:space="preserve"> en derin teşekkürlerimi sunarım. Başarı yolculuğumun en büyük payı, hiç şüphesiz onların bitmek bilmeyen desteği ve güvenindedir. Zorluklarla karşılaştığım her anda bir tebessümle cesaret veren, yorgunluklarımı anlayışla karşılayan ve sabırla yanımda duran ailemin varlığı bu sürecin en kıymetli dayanağı olmuştur. Onların bana kattığı değerler, yalnızca bu tezin değil, tüm yaşamımın temelini oluşturmuştur.</w:t>
      </w:r>
      <w:r>
        <w:rPr>
          <w:noProof/>
        </w:rPr>
        <w:t xml:space="preserve"> </w:t>
      </w:r>
      <w:r w:rsidRPr="00BB7C8B">
        <w:rPr>
          <w:noProof/>
        </w:rPr>
        <w:t>Bugün ulaştığım her başarıda, onların emeği, sevgisi ve inancı vardır.</w:t>
      </w:r>
    </w:p>
    <w:p w14:paraId="5FEF08FB" w14:textId="77777777" w:rsidR="00BB7C8B" w:rsidRDefault="00BB7C8B" w:rsidP="00BB7C8B">
      <w:pPr>
        <w:pStyle w:val="teznormal"/>
        <w:rPr>
          <w:noProof/>
        </w:rPr>
      </w:pPr>
    </w:p>
    <w:p w14:paraId="756DF8C1" w14:textId="77777777" w:rsidR="00BB7C8B" w:rsidRPr="00BB7C8B" w:rsidRDefault="00BB7C8B" w:rsidP="00BB7C8B">
      <w:pPr>
        <w:pStyle w:val="teznormal"/>
        <w:ind w:firstLine="0"/>
        <w:rPr>
          <w:noProof/>
        </w:rPr>
      </w:pPr>
    </w:p>
    <w:p w14:paraId="1C614F36" w14:textId="67292015" w:rsidR="004D6FAA" w:rsidRDefault="004D6FAA" w:rsidP="004D6FAA">
      <w:pPr>
        <w:pStyle w:val="SONANA"/>
        <w:rPr>
          <w:noProof/>
        </w:rPr>
      </w:pPr>
      <w:r>
        <w:rPr>
          <w:noProof/>
        </w:rPr>
        <w:lastRenderedPageBreak/>
        <w:t>İÇİNDEKİLER</w:t>
      </w:r>
      <w:bookmarkEnd w:id="20"/>
    </w:p>
    <w:p w14:paraId="7ED0BF7D" w14:textId="77777777" w:rsidR="00143AA0" w:rsidRPr="00183C70" w:rsidRDefault="00143AA0" w:rsidP="00183C70">
      <w:pPr>
        <w:pStyle w:val="SONANA"/>
        <w:rPr>
          <w:b w:val="0"/>
          <w:bCs/>
          <w:noProof/>
          <w:sz w:val="24"/>
        </w:rPr>
      </w:pPr>
    </w:p>
    <w:p w14:paraId="537F63E6" w14:textId="31ACBDD2" w:rsidR="00143AA0" w:rsidRDefault="00143AA0" w:rsidP="00183C70">
      <w:pPr>
        <w:pStyle w:val="SONANA"/>
        <w:rPr>
          <w:b w:val="0"/>
          <w:noProof/>
        </w:rPr>
      </w:pPr>
    </w:p>
    <w:tbl>
      <w:tblPr>
        <w:tblStyle w:val="TabloKlavuzuAk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4"/>
        <w:gridCol w:w="537"/>
      </w:tblGrid>
      <w:tr w:rsidR="001E088E" w:rsidRPr="005B110F" w14:paraId="0B5ED9EC" w14:textId="77777777" w:rsidTr="00773BB8">
        <w:tc>
          <w:tcPr>
            <w:tcW w:w="0" w:type="auto"/>
            <w:vAlign w:val="center"/>
            <w:hideMark/>
          </w:tcPr>
          <w:p w14:paraId="734B25B6" w14:textId="3C63296F" w:rsidR="005B110F" w:rsidRPr="005B110F" w:rsidRDefault="005B110F" w:rsidP="00773BB8">
            <w:pPr>
              <w:pStyle w:val="SONANA"/>
              <w:ind w:firstLine="0"/>
              <w:jc w:val="left"/>
              <w:rPr>
                <w:b w:val="0"/>
                <w:noProof/>
                <w:sz w:val="24"/>
              </w:rPr>
            </w:pPr>
            <w:r w:rsidRPr="005B110F">
              <w:rPr>
                <w:b w:val="0"/>
                <w:noProof/>
                <w:sz w:val="24"/>
              </w:rPr>
              <w:t>KABUL VE ONAY</w:t>
            </w:r>
            <w:r w:rsidR="00461D0C" w:rsidRPr="00461D0C">
              <w:rPr>
                <w:b w:val="0"/>
                <w:noProof/>
                <w:sz w:val="24"/>
              </w:rPr>
              <w:t>………</w:t>
            </w:r>
            <w:r w:rsidRPr="005B110F">
              <w:rPr>
                <w:b w:val="0"/>
                <w:noProof/>
                <w:sz w:val="24"/>
              </w:rPr>
              <w:t>..................................</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24F2A2DE" w14:textId="77777777" w:rsidR="005B110F" w:rsidRPr="005B110F" w:rsidRDefault="005B110F" w:rsidP="00773BB8">
            <w:pPr>
              <w:pStyle w:val="SONANA"/>
              <w:ind w:firstLine="0"/>
              <w:jc w:val="left"/>
              <w:rPr>
                <w:b w:val="0"/>
                <w:noProof/>
                <w:sz w:val="24"/>
              </w:rPr>
            </w:pPr>
            <w:r w:rsidRPr="005B110F">
              <w:rPr>
                <w:b w:val="0"/>
                <w:noProof/>
                <w:sz w:val="24"/>
              </w:rPr>
              <w:t>i</w:t>
            </w:r>
          </w:p>
        </w:tc>
      </w:tr>
      <w:tr w:rsidR="001E088E" w:rsidRPr="005B110F" w14:paraId="2A90EB51" w14:textId="77777777" w:rsidTr="00773BB8">
        <w:tc>
          <w:tcPr>
            <w:tcW w:w="0" w:type="auto"/>
            <w:vAlign w:val="center"/>
            <w:hideMark/>
          </w:tcPr>
          <w:p w14:paraId="50DAD9D9" w14:textId="06CE1302" w:rsidR="005B110F" w:rsidRPr="005B110F" w:rsidRDefault="005B110F" w:rsidP="00773BB8">
            <w:pPr>
              <w:pStyle w:val="SONANA"/>
              <w:ind w:firstLine="0"/>
              <w:jc w:val="left"/>
              <w:rPr>
                <w:b w:val="0"/>
                <w:noProof/>
                <w:sz w:val="24"/>
              </w:rPr>
            </w:pPr>
            <w:r w:rsidRPr="005B110F">
              <w:rPr>
                <w:b w:val="0"/>
                <w:noProof/>
                <w:sz w:val="24"/>
              </w:rPr>
              <w:t>TEŞEKKÜR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76E42CA0" w14:textId="77777777" w:rsidR="005B110F" w:rsidRPr="005B110F" w:rsidRDefault="005B110F" w:rsidP="00773BB8">
            <w:pPr>
              <w:pStyle w:val="SONANA"/>
              <w:ind w:firstLine="0"/>
              <w:jc w:val="left"/>
              <w:rPr>
                <w:b w:val="0"/>
                <w:noProof/>
                <w:sz w:val="24"/>
              </w:rPr>
            </w:pPr>
            <w:r w:rsidRPr="005B110F">
              <w:rPr>
                <w:b w:val="0"/>
                <w:noProof/>
                <w:sz w:val="24"/>
              </w:rPr>
              <w:t>ii</w:t>
            </w:r>
          </w:p>
        </w:tc>
      </w:tr>
      <w:tr w:rsidR="001E088E" w:rsidRPr="005B110F" w14:paraId="7DDD9D6E" w14:textId="77777777" w:rsidTr="00773BB8">
        <w:tc>
          <w:tcPr>
            <w:tcW w:w="0" w:type="auto"/>
            <w:vAlign w:val="center"/>
            <w:hideMark/>
          </w:tcPr>
          <w:p w14:paraId="14A03934" w14:textId="2A4F0CC7" w:rsidR="005B110F" w:rsidRPr="005B110F" w:rsidRDefault="005B110F" w:rsidP="00773BB8">
            <w:pPr>
              <w:pStyle w:val="SONANA"/>
              <w:ind w:firstLine="0"/>
              <w:jc w:val="left"/>
              <w:rPr>
                <w:b w:val="0"/>
                <w:noProof/>
                <w:sz w:val="24"/>
              </w:rPr>
            </w:pPr>
            <w:r w:rsidRPr="005B110F">
              <w:rPr>
                <w:b w:val="0"/>
                <w:noProof/>
                <w:sz w:val="24"/>
              </w:rPr>
              <w:t>İÇİNDEKİLER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61BF2AE6" w14:textId="77777777" w:rsidR="005B110F" w:rsidRPr="005B110F" w:rsidRDefault="005B110F" w:rsidP="00773BB8">
            <w:pPr>
              <w:pStyle w:val="SONANA"/>
              <w:ind w:firstLine="0"/>
              <w:jc w:val="left"/>
              <w:rPr>
                <w:b w:val="0"/>
                <w:noProof/>
                <w:sz w:val="24"/>
              </w:rPr>
            </w:pPr>
            <w:r w:rsidRPr="005B110F">
              <w:rPr>
                <w:b w:val="0"/>
                <w:noProof/>
                <w:sz w:val="24"/>
              </w:rPr>
              <w:t>iii</w:t>
            </w:r>
          </w:p>
        </w:tc>
      </w:tr>
      <w:tr w:rsidR="001E088E" w:rsidRPr="005B110F" w14:paraId="58D8FFBE" w14:textId="77777777" w:rsidTr="00773BB8">
        <w:tc>
          <w:tcPr>
            <w:tcW w:w="0" w:type="auto"/>
            <w:vAlign w:val="center"/>
            <w:hideMark/>
          </w:tcPr>
          <w:p w14:paraId="39ED8A09" w14:textId="2A5A2488" w:rsidR="005B110F" w:rsidRPr="005B110F" w:rsidRDefault="005B110F" w:rsidP="00773BB8">
            <w:pPr>
              <w:pStyle w:val="SONANA"/>
              <w:ind w:firstLine="0"/>
              <w:jc w:val="left"/>
              <w:rPr>
                <w:b w:val="0"/>
                <w:noProof/>
                <w:sz w:val="24"/>
              </w:rPr>
            </w:pPr>
            <w:r w:rsidRPr="005B110F">
              <w:rPr>
                <w:b w:val="0"/>
                <w:noProof/>
                <w:sz w:val="24"/>
              </w:rPr>
              <w:t>SİMGELER VE KISALTMALAR DİZİNİ .................................</w:t>
            </w:r>
            <w:r w:rsidR="0061544B" w:rsidRPr="00461D0C">
              <w:rPr>
                <w:b w:val="0"/>
                <w:noProof/>
                <w:sz w:val="24"/>
              </w:rPr>
              <w:t>........................</w:t>
            </w:r>
            <w:r w:rsidR="00A11781">
              <w:rPr>
                <w:b w:val="0"/>
                <w:noProof/>
                <w:sz w:val="24"/>
              </w:rPr>
              <w:t>...........</w:t>
            </w:r>
          </w:p>
        </w:tc>
        <w:tc>
          <w:tcPr>
            <w:tcW w:w="0" w:type="auto"/>
            <w:vAlign w:val="center"/>
            <w:hideMark/>
          </w:tcPr>
          <w:p w14:paraId="68D54585" w14:textId="77777777" w:rsidR="005B110F" w:rsidRPr="005B110F" w:rsidRDefault="005B110F" w:rsidP="00773BB8">
            <w:pPr>
              <w:pStyle w:val="SONANA"/>
              <w:ind w:firstLine="0"/>
              <w:jc w:val="left"/>
              <w:rPr>
                <w:b w:val="0"/>
                <w:noProof/>
                <w:sz w:val="24"/>
              </w:rPr>
            </w:pPr>
            <w:r w:rsidRPr="005B110F">
              <w:rPr>
                <w:b w:val="0"/>
                <w:noProof/>
                <w:sz w:val="24"/>
              </w:rPr>
              <w:t>vi</w:t>
            </w:r>
          </w:p>
        </w:tc>
      </w:tr>
      <w:tr w:rsidR="001E088E" w:rsidRPr="005B110F" w14:paraId="7A8E11CE" w14:textId="77777777" w:rsidTr="00773BB8">
        <w:tc>
          <w:tcPr>
            <w:tcW w:w="0" w:type="auto"/>
            <w:vAlign w:val="center"/>
            <w:hideMark/>
          </w:tcPr>
          <w:p w14:paraId="17D8029A" w14:textId="7FEFF605" w:rsidR="005B110F" w:rsidRPr="005B110F" w:rsidRDefault="005B110F" w:rsidP="00773BB8">
            <w:pPr>
              <w:pStyle w:val="SONANA"/>
              <w:ind w:firstLine="0"/>
              <w:jc w:val="left"/>
              <w:rPr>
                <w:b w:val="0"/>
                <w:noProof/>
                <w:sz w:val="24"/>
              </w:rPr>
            </w:pPr>
            <w:r w:rsidRPr="005B110F">
              <w:rPr>
                <w:b w:val="0"/>
                <w:noProof/>
                <w:sz w:val="24"/>
              </w:rPr>
              <w:t>ŞEKİLLER DİZİNİ ....................................................</w:t>
            </w:r>
            <w:r w:rsidR="0061544B" w:rsidRPr="00461D0C">
              <w:rPr>
                <w:b w:val="0"/>
                <w:noProof/>
                <w:sz w:val="24"/>
              </w:rPr>
              <w:t>.............................................</w:t>
            </w:r>
            <w:r w:rsidR="00A11781">
              <w:rPr>
                <w:b w:val="0"/>
                <w:noProof/>
                <w:sz w:val="24"/>
              </w:rPr>
              <w:t>........</w:t>
            </w:r>
          </w:p>
        </w:tc>
        <w:tc>
          <w:tcPr>
            <w:tcW w:w="0" w:type="auto"/>
            <w:vAlign w:val="center"/>
            <w:hideMark/>
          </w:tcPr>
          <w:p w14:paraId="54E89AF8" w14:textId="77777777" w:rsidR="005B110F" w:rsidRPr="005B110F" w:rsidRDefault="005B110F" w:rsidP="00773BB8">
            <w:pPr>
              <w:pStyle w:val="SONANA"/>
              <w:ind w:firstLine="0"/>
              <w:jc w:val="left"/>
              <w:rPr>
                <w:b w:val="0"/>
                <w:noProof/>
                <w:sz w:val="24"/>
              </w:rPr>
            </w:pPr>
            <w:r w:rsidRPr="005B110F">
              <w:rPr>
                <w:b w:val="0"/>
                <w:noProof/>
                <w:sz w:val="24"/>
              </w:rPr>
              <w:t>vii</w:t>
            </w:r>
          </w:p>
        </w:tc>
      </w:tr>
      <w:tr w:rsidR="001E088E" w:rsidRPr="005B110F" w14:paraId="55FD0C70" w14:textId="77777777" w:rsidTr="00773BB8">
        <w:tc>
          <w:tcPr>
            <w:tcW w:w="0" w:type="auto"/>
            <w:vAlign w:val="center"/>
            <w:hideMark/>
          </w:tcPr>
          <w:p w14:paraId="374DF363" w14:textId="5456431A" w:rsidR="005B110F" w:rsidRPr="005B110F" w:rsidRDefault="005B110F" w:rsidP="00773BB8">
            <w:pPr>
              <w:pStyle w:val="SONANA"/>
              <w:ind w:firstLine="0"/>
              <w:jc w:val="left"/>
              <w:rPr>
                <w:b w:val="0"/>
                <w:noProof/>
                <w:sz w:val="24"/>
              </w:rPr>
            </w:pPr>
            <w:r w:rsidRPr="005B110F">
              <w:rPr>
                <w:b w:val="0"/>
                <w:noProof/>
                <w:sz w:val="24"/>
              </w:rPr>
              <w:t>RESİMLER DİZİNİ ..........................................................</w:t>
            </w:r>
            <w:r w:rsidR="0061544B" w:rsidRPr="00461D0C">
              <w:rPr>
                <w:b w:val="0"/>
                <w:noProof/>
                <w:sz w:val="24"/>
              </w:rPr>
              <w:t>.......................................</w:t>
            </w:r>
            <w:r w:rsidR="00A11781">
              <w:rPr>
                <w:b w:val="0"/>
                <w:noProof/>
                <w:sz w:val="24"/>
              </w:rPr>
              <w:t>.......</w:t>
            </w:r>
          </w:p>
        </w:tc>
        <w:tc>
          <w:tcPr>
            <w:tcW w:w="0" w:type="auto"/>
            <w:vAlign w:val="center"/>
            <w:hideMark/>
          </w:tcPr>
          <w:p w14:paraId="447EF801" w14:textId="77777777" w:rsidR="005B110F" w:rsidRPr="005B110F" w:rsidRDefault="005B110F" w:rsidP="00773BB8">
            <w:pPr>
              <w:pStyle w:val="SONANA"/>
              <w:ind w:firstLine="0"/>
              <w:jc w:val="left"/>
              <w:rPr>
                <w:b w:val="0"/>
                <w:noProof/>
                <w:sz w:val="24"/>
              </w:rPr>
            </w:pPr>
            <w:r w:rsidRPr="005B110F">
              <w:rPr>
                <w:b w:val="0"/>
                <w:noProof/>
                <w:sz w:val="24"/>
              </w:rPr>
              <w:t>viii</w:t>
            </w:r>
          </w:p>
        </w:tc>
      </w:tr>
      <w:tr w:rsidR="001E088E" w:rsidRPr="005B110F" w14:paraId="1C1624C9" w14:textId="77777777" w:rsidTr="00773BB8">
        <w:tc>
          <w:tcPr>
            <w:tcW w:w="0" w:type="auto"/>
            <w:vAlign w:val="center"/>
            <w:hideMark/>
          </w:tcPr>
          <w:p w14:paraId="67D308DD" w14:textId="187A917C" w:rsidR="005B110F" w:rsidRPr="005B110F" w:rsidRDefault="005B110F" w:rsidP="00773BB8">
            <w:pPr>
              <w:pStyle w:val="SONANA"/>
              <w:ind w:firstLine="0"/>
              <w:jc w:val="left"/>
              <w:rPr>
                <w:b w:val="0"/>
                <w:noProof/>
                <w:sz w:val="24"/>
              </w:rPr>
            </w:pPr>
            <w:r w:rsidRPr="005B110F">
              <w:rPr>
                <w:b w:val="0"/>
                <w:noProof/>
                <w:sz w:val="24"/>
              </w:rPr>
              <w:t>TABLOLAR DİZİNİ ........................................................</w:t>
            </w:r>
            <w:r w:rsidR="0061544B" w:rsidRPr="00461D0C">
              <w:rPr>
                <w:b w:val="0"/>
                <w:noProof/>
                <w:sz w:val="24"/>
              </w:rPr>
              <w:t>......................................</w:t>
            </w:r>
            <w:r w:rsidR="00A11781">
              <w:rPr>
                <w:b w:val="0"/>
                <w:noProof/>
                <w:sz w:val="24"/>
              </w:rPr>
              <w:t>.........</w:t>
            </w:r>
          </w:p>
        </w:tc>
        <w:tc>
          <w:tcPr>
            <w:tcW w:w="0" w:type="auto"/>
            <w:vAlign w:val="center"/>
            <w:hideMark/>
          </w:tcPr>
          <w:p w14:paraId="260800DF" w14:textId="77777777" w:rsidR="005B110F" w:rsidRPr="005B110F" w:rsidRDefault="005B110F" w:rsidP="00773BB8">
            <w:pPr>
              <w:pStyle w:val="SONANA"/>
              <w:ind w:firstLine="0"/>
              <w:jc w:val="left"/>
              <w:rPr>
                <w:b w:val="0"/>
                <w:noProof/>
                <w:sz w:val="24"/>
              </w:rPr>
            </w:pPr>
            <w:r w:rsidRPr="005B110F">
              <w:rPr>
                <w:b w:val="0"/>
                <w:noProof/>
                <w:sz w:val="24"/>
              </w:rPr>
              <w:t>ix</w:t>
            </w:r>
          </w:p>
        </w:tc>
      </w:tr>
      <w:tr w:rsidR="001E088E" w:rsidRPr="005B110F" w14:paraId="3C7ECD13" w14:textId="77777777" w:rsidTr="00773BB8">
        <w:tc>
          <w:tcPr>
            <w:tcW w:w="0" w:type="auto"/>
            <w:vAlign w:val="center"/>
            <w:hideMark/>
          </w:tcPr>
          <w:p w14:paraId="188DE839" w14:textId="42B42E17" w:rsidR="005B110F" w:rsidRPr="005B110F" w:rsidRDefault="005B110F" w:rsidP="00773BB8">
            <w:pPr>
              <w:pStyle w:val="SONANA"/>
              <w:ind w:firstLine="0"/>
              <w:jc w:val="left"/>
              <w:rPr>
                <w:b w:val="0"/>
                <w:noProof/>
                <w:sz w:val="24"/>
              </w:rPr>
            </w:pPr>
            <w:r w:rsidRPr="005B110F">
              <w:rPr>
                <w:b w:val="0"/>
                <w:noProof/>
                <w:sz w:val="24"/>
              </w:rPr>
              <w:t>ÖZET ................................................................</w:t>
            </w:r>
            <w:r w:rsidR="0061544B" w:rsidRPr="00461D0C">
              <w:rPr>
                <w:b w:val="0"/>
                <w:noProof/>
                <w:sz w:val="24"/>
              </w:rPr>
              <w:t>........................................................</w:t>
            </w:r>
            <w:r w:rsidR="00A11781">
              <w:rPr>
                <w:b w:val="0"/>
                <w:noProof/>
                <w:sz w:val="24"/>
              </w:rPr>
              <w:t>.......</w:t>
            </w:r>
          </w:p>
        </w:tc>
        <w:tc>
          <w:tcPr>
            <w:tcW w:w="0" w:type="auto"/>
            <w:vAlign w:val="center"/>
            <w:hideMark/>
          </w:tcPr>
          <w:p w14:paraId="171284D6" w14:textId="77777777" w:rsidR="005B110F" w:rsidRPr="005B110F" w:rsidRDefault="005B110F" w:rsidP="00773BB8">
            <w:pPr>
              <w:pStyle w:val="SONANA"/>
              <w:ind w:firstLine="0"/>
              <w:jc w:val="left"/>
              <w:rPr>
                <w:b w:val="0"/>
                <w:noProof/>
                <w:sz w:val="24"/>
              </w:rPr>
            </w:pPr>
            <w:r w:rsidRPr="005B110F">
              <w:rPr>
                <w:b w:val="0"/>
                <w:noProof/>
                <w:sz w:val="24"/>
              </w:rPr>
              <w:t>xi</w:t>
            </w:r>
          </w:p>
        </w:tc>
      </w:tr>
      <w:tr w:rsidR="001E088E" w:rsidRPr="005B110F" w14:paraId="38819F6E" w14:textId="77777777" w:rsidTr="00773BB8">
        <w:tc>
          <w:tcPr>
            <w:tcW w:w="0" w:type="auto"/>
            <w:vAlign w:val="center"/>
            <w:hideMark/>
          </w:tcPr>
          <w:p w14:paraId="678E28BE" w14:textId="490680AB" w:rsidR="005B110F" w:rsidRPr="005B110F" w:rsidRDefault="005B110F" w:rsidP="00773BB8">
            <w:pPr>
              <w:pStyle w:val="SONANA"/>
              <w:ind w:firstLine="0"/>
              <w:jc w:val="left"/>
              <w:rPr>
                <w:b w:val="0"/>
                <w:noProof/>
                <w:sz w:val="24"/>
              </w:rPr>
            </w:pPr>
            <w:r w:rsidRPr="005B110F">
              <w:rPr>
                <w:b w:val="0"/>
                <w:noProof/>
                <w:sz w:val="24"/>
              </w:rPr>
              <w:t>ABSTRACT ..............................................................</w:t>
            </w:r>
            <w:r w:rsidR="0061544B" w:rsidRPr="00461D0C">
              <w:rPr>
                <w:b w:val="0"/>
                <w:noProof/>
                <w:sz w:val="24"/>
              </w:rPr>
              <w:t>.................................................</w:t>
            </w:r>
            <w:r w:rsidR="00A11781">
              <w:rPr>
                <w:b w:val="0"/>
                <w:noProof/>
                <w:sz w:val="24"/>
              </w:rPr>
              <w:t>.....</w:t>
            </w:r>
          </w:p>
        </w:tc>
        <w:tc>
          <w:tcPr>
            <w:tcW w:w="0" w:type="auto"/>
            <w:vAlign w:val="center"/>
            <w:hideMark/>
          </w:tcPr>
          <w:p w14:paraId="53BDEEDE" w14:textId="77777777" w:rsidR="005B110F" w:rsidRPr="005B110F" w:rsidRDefault="005B110F" w:rsidP="00773BB8">
            <w:pPr>
              <w:pStyle w:val="SONANA"/>
              <w:ind w:firstLine="0"/>
              <w:jc w:val="left"/>
              <w:rPr>
                <w:b w:val="0"/>
                <w:noProof/>
                <w:sz w:val="24"/>
              </w:rPr>
            </w:pPr>
            <w:r w:rsidRPr="005B110F">
              <w:rPr>
                <w:b w:val="0"/>
                <w:noProof/>
                <w:sz w:val="24"/>
              </w:rPr>
              <w:t>xii</w:t>
            </w:r>
          </w:p>
        </w:tc>
      </w:tr>
      <w:tr w:rsidR="001E088E" w:rsidRPr="005B110F" w14:paraId="4D4387A5" w14:textId="77777777" w:rsidTr="00773BB8">
        <w:tc>
          <w:tcPr>
            <w:tcW w:w="0" w:type="auto"/>
            <w:vAlign w:val="center"/>
            <w:hideMark/>
          </w:tcPr>
          <w:p w14:paraId="5FCDFE33" w14:textId="41C0752A" w:rsidR="005B110F" w:rsidRPr="005B110F" w:rsidRDefault="005B110F" w:rsidP="00773BB8">
            <w:pPr>
              <w:pStyle w:val="SONANA"/>
              <w:ind w:firstLine="0"/>
              <w:jc w:val="left"/>
              <w:rPr>
                <w:b w:val="0"/>
                <w:noProof/>
                <w:sz w:val="24"/>
              </w:rPr>
            </w:pPr>
            <w:r w:rsidRPr="005B110F">
              <w:rPr>
                <w:b w:val="0"/>
                <w:noProof/>
                <w:sz w:val="24"/>
              </w:rPr>
              <w:t>1. GİRİŞ ..........................................................</w:t>
            </w:r>
            <w:r w:rsidR="0061544B" w:rsidRPr="00461D0C">
              <w:rPr>
                <w:b w:val="0"/>
                <w:noProof/>
                <w:sz w:val="24"/>
              </w:rPr>
              <w:t>............................................................</w:t>
            </w:r>
            <w:r w:rsidR="00A11781">
              <w:rPr>
                <w:b w:val="0"/>
                <w:noProof/>
                <w:sz w:val="24"/>
              </w:rPr>
              <w:t>....</w:t>
            </w:r>
          </w:p>
        </w:tc>
        <w:tc>
          <w:tcPr>
            <w:tcW w:w="0" w:type="auto"/>
            <w:vAlign w:val="center"/>
            <w:hideMark/>
          </w:tcPr>
          <w:p w14:paraId="7C9DD00D" w14:textId="77777777" w:rsidR="005B110F" w:rsidRPr="005B110F" w:rsidRDefault="005B110F" w:rsidP="00773BB8">
            <w:pPr>
              <w:pStyle w:val="SONANA"/>
              <w:ind w:firstLine="0"/>
              <w:jc w:val="left"/>
              <w:rPr>
                <w:b w:val="0"/>
                <w:noProof/>
                <w:sz w:val="24"/>
              </w:rPr>
            </w:pPr>
            <w:r w:rsidRPr="005B110F">
              <w:rPr>
                <w:b w:val="0"/>
                <w:noProof/>
                <w:sz w:val="24"/>
              </w:rPr>
              <w:t>1</w:t>
            </w:r>
          </w:p>
        </w:tc>
      </w:tr>
      <w:tr w:rsidR="001E088E" w:rsidRPr="005B110F" w14:paraId="487382C9" w14:textId="77777777" w:rsidTr="00773BB8">
        <w:tc>
          <w:tcPr>
            <w:tcW w:w="0" w:type="auto"/>
            <w:vAlign w:val="center"/>
            <w:hideMark/>
          </w:tcPr>
          <w:p w14:paraId="32B7A7C6" w14:textId="68AB1887" w:rsidR="005B110F" w:rsidRPr="005B110F" w:rsidRDefault="005B110F" w:rsidP="00773BB8">
            <w:pPr>
              <w:pStyle w:val="SONANA"/>
              <w:ind w:firstLine="0"/>
              <w:jc w:val="left"/>
              <w:rPr>
                <w:b w:val="0"/>
                <w:noProof/>
                <w:sz w:val="24"/>
              </w:rPr>
            </w:pPr>
            <w:r w:rsidRPr="005B110F">
              <w:rPr>
                <w:b w:val="0"/>
                <w:noProof/>
                <w:sz w:val="24"/>
              </w:rPr>
              <w:t>2. GENEL BİLGİLER .....................................................</w:t>
            </w:r>
            <w:r w:rsidR="0061544B" w:rsidRPr="00461D0C">
              <w:rPr>
                <w:b w:val="0"/>
                <w:noProof/>
                <w:sz w:val="24"/>
              </w:rPr>
              <w:t>..........................................</w:t>
            </w:r>
            <w:r w:rsidR="00A11781">
              <w:rPr>
                <w:b w:val="0"/>
                <w:noProof/>
                <w:sz w:val="24"/>
              </w:rPr>
              <w:t>......</w:t>
            </w:r>
          </w:p>
        </w:tc>
        <w:tc>
          <w:tcPr>
            <w:tcW w:w="0" w:type="auto"/>
            <w:vAlign w:val="center"/>
            <w:hideMark/>
          </w:tcPr>
          <w:p w14:paraId="4AAC20CF" w14:textId="77777777" w:rsidR="005B110F" w:rsidRPr="005B110F" w:rsidRDefault="005B110F" w:rsidP="00773BB8">
            <w:pPr>
              <w:pStyle w:val="SONANA"/>
              <w:ind w:firstLine="0"/>
              <w:jc w:val="left"/>
              <w:rPr>
                <w:b w:val="0"/>
                <w:noProof/>
                <w:sz w:val="24"/>
              </w:rPr>
            </w:pPr>
            <w:r w:rsidRPr="005B110F">
              <w:rPr>
                <w:b w:val="0"/>
                <w:noProof/>
                <w:sz w:val="24"/>
              </w:rPr>
              <w:t>3</w:t>
            </w:r>
          </w:p>
        </w:tc>
      </w:tr>
      <w:tr w:rsidR="001E088E" w:rsidRPr="005B110F" w14:paraId="4DD430EF" w14:textId="77777777" w:rsidTr="00773BB8">
        <w:tc>
          <w:tcPr>
            <w:tcW w:w="0" w:type="auto"/>
            <w:vAlign w:val="center"/>
            <w:hideMark/>
          </w:tcPr>
          <w:p w14:paraId="126D2DD7" w14:textId="1EA65651" w:rsidR="005B110F" w:rsidRPr="005B110F" w:rsidRDefault="005B110F" w:rsidP="00773BB8">
            <w:pPr>
              <w:pStyle w:val="SONANA"/>
              <w:ind w:firstLine="0"/>
              <w:jc w:val="left"/>
              <w:rPr>
                <w:b w:val="0"/>
                <w:noProof/>
                <w:sz w:val="24"/>
              </w:rPr>
            </w:pPr>
            <w:r w:rsidRPr="005B110F">
              <w:rPr>
                <w:b w:val="0"/>
                <w:noProof/>
                <w:sz w:val="24"/>
              </w:rPr>
              <w:t>2.1. Mastitis’in Etkenlerine Göre Sınıflandırılması .........................</w:t>
            </w:r>
            <w:r w:rsidR="0061544B" w:rsidRPr="00461D0C">
              <w:rPr>
                <w:b w:val="0"/>
                <w:noProof/>
                <w:sz w:val="24"/>
              </w:rPr>
              <w:t>..........................</w:t>
            </w:r>
            <w:r w:rsidR="00A11781">
              <w:rPr>
                <w:b w:val="0"/>
                <w:noProof/>
                <w:sz w:val="24"/>
              </w:rPr>
              <w:t>.....</w:t>
            </w:r>
          </w:p>
        </w:tc>
        <w:tc>
          <w:tcPr>
            <w:tcW w:w="0" w:type="auto"/>
            <w:vAlign w:val="center"/>
            <w:hideMark/>
          </w:tcPr>
          <w:p w14:paraId="01845C43" w14:textId="77777777" w:rsidR="005B110F" w:rsidRPr="005B110F" w:rsidRDefault="005B110F" w:rsidP="00773BB8">
            <w:pPr>
              <w:pStyle w:val="SONANA"/>
              <w:ind w:firstLine="0"/>
              <w:jc w:val="left"/>
              <w:rPr>
                <w:b w:val="0"/>
                <w:noProof/>
                <w:sz w:val="24"/>
              </w:rPr>
            </w:pPr>
            <w:r w:rsidRPr="005B110F">
              <w:rPr>
                <w:b w:val="0"/>
                <w:noProof/>
                <w:sz w:val="24"/>
              </w:rPr>
              <w:t>5</w:t>
            </w:r>
          </w:p>
        </w:tc>
      </w:tr>
      <w:tr w:rsidR="001E088E" w:rsidRPr="005B110F" w14:paraId="1A49E429" w14:textId="77777777" w:rsidTr="00773BB8">
        <w:tc>
          <w:tcPr>
            <w:tcW w:w="0" w:type="auto"/>
            <w:vAlign w:val="center"/>
            <w:hideMark/>
          </w:tcPr>
          <w:p w14:paraId="60661C50" w14:textId="058BAEC8" w:rsidR="005B110F" w:rsidRPr="005B110F" w:rsidRDefault="005B110F" w:rsidP="00773BB8">
            <w:pPr>
              <w:pStyle w:val="SONANA"/>
              <w:ind w:firstLine="0"/>
              <w:jc w:val="left"/>
              <w:rPr>
                <w:b w:val="0"/>
                <w:noProof/>
                <w:sz w:val="24"/>
              </w:rPr>
            </w:pPr>
            <w:r w:rsidRPr="005B110F">
              <w:rPr>
                <w:b w:val="0"/>
                <w:noProof/>
                <w:sz w:val="24"/>
              </w:rPr>
              <w:t xml:space="preserve">2.2. </w:t>
            </w:r>
            <w:r w:rsidRPr="005B110F">
              <w:rPr>
                <w:b w:val="0"/>
                <w:i/>
                <w:iCs/>
                <w:noProof/>
                <w:sz w:val="24"/>
              </w:rPr>
              <w:t>Enterococcus</w:t>
            </w:r>
            <w:r w:rsidRPr="005B110F">
              <w:rPr>
                <w:b w:val="0"/>
                <w:noProof/>
                <w:sz w:val="24"/>
              </w:rPr>
              <w:t xml:space="preserve"> spp. Türlerinin Mastitis Gelişimi Üzerindeki Rolü ..</w:t>
            </w:r>
            <w:r w:rsidR="0061544B" w:rsidRPr="00461D0C">
              <w:rPr>
                <w:b w:val="0"/>
                <w:noProof/>
                <w:sz w:val="24"/>
              </w:rPr>
              <w:t>..................</w:t>
            </w:r>
            <w:r w:rsidR="00A11781">
              <w:rPr>
                <w:b w:val="0"/>
                <w:noProof/>
                <w:sz w:val="24"/>
              </w:rPr>
              <w:t>.......</w:t>
            </w:r>
          </w:p>
        </w:tc>
        <w:tc>
          <w:tcPr>
            <w:tcW w:w="0" w:type="auto"/>
            <w:vAlign w:val="center"/>
            <w:hideMark/>
          </w:tcPr>
          <w:p w14:paraId="4859060C" w14:textId="77777777" w:rsidR="005B110F" w:rsidRPr="005B110F" w:rsidRDefault="005B110F" w:rsidP="00773BB8">
            <w:pPr>
              <w:pStyle w:val="SONANA"/>
              <w:ind w:firstLine="0"/>
              <w:jc w:val="left"/>
              <w:rPr>
                <w:b w:val="0"/>
                <w:noProof/>
                <w:sz w:val="24"/>
              </w:rPr>
            </w:pPr>
            <w:r w:rsidRPr="005B110F">
              <w:rPr>
                <w:b w:val="0"/>
                <w:noProof/>
                <w:sz w:val="24"/>
              </w:rPr>
              <w:t>8</w:t>
            </w:r>
          </w:p>
        </w:tc>
      </w:tr>
      <w:tr w:rsidR="001E088E" w:rsidRPr="005B110F" w14:paraId="0FEDF3CA" w14:textId="77777777" w:rsidTr="00773BB8">
        <w:tc>
          <w:tcPr>
            <w:tcW w:w="0" w:type="auto"/>
            <w:vAlign w:val="center"/>
            <w:hideMark/>
          </w:tcPr>
          <w:p w14:paraId="1FC2BEA8" w14:textId="754B1E5D" w:rsidR="005B110F" w:rsidRPr="005B110F" w:rsidRDefault="005B110F" w:rsidP="00773BB8">
            <w:pPr>
              <w:pStyle w:val="SONANA"/>
              <w:ind w:firstLine="0"/>
              <w:jc w:val="left"/>
              <w:rPr>
                <w:b w:val="0"/>
                <w:noProof/>
                <w:sz w:val="24"/>
              </w:rPr>
            </w:pPr>
            <w:r w:rsidRPr="005B110F">
              <w:rPr>
                <w:b w:val="0"/>
                <w:noProof/>
                <w:sz w:val="24"/>
              </w:rPr>
              <w:t xml:space="preserve">2.3. </w:t>
            </w:r>
            <w:r w:rsidRPr="005B110F">
              <w:rPr>
                <w:b w:val="0"/>
                <w:i/>
                <w:iCs/>
                <w:noProof/>
                <w:sz w:val="24"/>
              </w:rPr>
              <w:t>E. hirae</w:t>
            </w:r>
            <w:r w:rsidRPr="005B110F">
              <w:rPr>
                <w:b w:val="0"/>
                <w:noProof/>
                <w:sz w:val="24"/>
              </w:rPr>
              <w:t>’nin Morfolojik Özellikleri ve Sınıflandırılması .............</w:t>
            </w:r>
            <w:r w:rsidR="0061544B" w:rsidRPr="00461D0C">
              <w:rPr>
                <w:b w:val="0"/>
                <w:noProof/>
                <w:sz w:val="24"/>
              </w:rPr>
              <w:t>.......................</w:t>
            </w:r>
            <w:r w:rsidR="00A11781">
              <w:rPr>
                <w:b w:val="0"/>
                <w:noProof/>
                <w:sz w:val="24"/>
              </w:rPr>
              <w:t>.....</w:t>
            </w:r>
          </w:p>
        </w:tc>
        <w:tc>
          <w:tcPr>
            <w:tcW w:w="0" w:type="auto"/>
            <w:vAlign w:val="center"/>
            <w:hideMark/>
          </w:tcPr>
          <w:p w14:paraId="0D18EAA2" w14:textId="77777777" w:rsidR="005B110F" w:rsidRPr="005B110F" w:rsidRDefault="005B110F" w:rsidP="00773BB8">
            <w:pPr>
              <w:pStyle w:val="SONANA"/>
              <w:ind w:firstLine="0"/>
              <w:jc w:val="left"/>
              <w:rPr>
                <w:b w:val="0"/>
                <w:noProof/>
                <w:sz w:val="24"/>
              </w:rPr>
            </w:pPr>
            <w:r w:rsidRPr="005B110F">
              <w:rPr>
                <w:b w:val="0"/>
                <w:noProof/>
                <w:sz w:val="24"/>
              </w:rPr>
              <w:t>10</w:t>
            </w:r>
          </w:p>
        </w:tc>
      </w:tr>
      <w:tr w:rsidR="001E088E" w:rsidRPr="005B110F" w14:paraId="04351221" w14:textId="77777777" w:rsidTr="00773BB8">
        <w:tc>
          <w:tcPr>
            <w:tcW w:w="0" w:type="auto"/>
            <w:vAlign w:val="center"/>
            <w:hideMark/>
          </w:tcPr>
          <w:p w14:paraId="36AE42EE" w14:textId="397041DE" w:rsidR="005B110F" w:rsidRPr="005B110F" w:rsidRDefault="005B110F" w:rsidP="00773BB8">
            <w:pPr>
              <w:pStyle w:val="SONANA"/>
              <w:ind w:firstLine="0"/>
              <w:jc w:val="left"/>
              <w:rPr>
                <w:b w:val="0"/>
                <w:noProof/>
                <w:sz w:val="24"/>
              </w:rPr>
            </w:pPr>
            <w:r w:rsidRPr="005B110F">
              <w:rPr>
                <w:b w:val="0"/>
                <w:noProof/>
                <w:sz w:val="24"/>
              </w:rPr>
              <w:t xml:space="preserve">2.4. </w:t>
            </w:r>
            <w:r w:rsidRPr="005B110F">
              <w:rPr>
                <w:b w:val="0"/>
                <w:i/>
                <w:iCs/>
                <w:noProof/>
                <w:sz w:val="24"/>
              </w:rPr>
              <w:t>E. hirae</w:t>
            </w:r>
            <w:r w:rsidRPr="005B110F">
              <w:rPr>
                <w:b w:val="0"/>
                <w:noProof/>
                <w:sz w:val="24"/>
              </w:rPr>
              <w:t>'nin Biyolojik ve Klinik Önemi ...............................</w:t>
            </w:r>
            <w:r w:rsidR="00A11781">
              <w:rPr>
                <w:b w:val="0"/>
                <w:noProof/>
                <w:sz w:val="24"/>
              </w:rPr>
              <w:t>....................................</w:t>
            </w:r>
          </w:p>
        </w:tc>
        <w:tc>
          <w:tcPr>
            <w:tcW w:w="0" w:type="auto"/>
            <w:vAlign w:val="center"/>
            <w:hideMark/>
          </w:tcPr>
          <w:p w14:paraId="564A874A" w14:textId="77777777" w:rsidR="005B110F" w:rsidRPr="005B110F" w:rsidRDefault="005B110F" w:rsidP="00773BB8">
            <w:pPr>
              <w:pStyle w:val="SONANA"/>
              <w:ind w:firstLine="0"/>
              <w:jc w:val="left"/>
              <w:rPr>
                <w:b w:val="0"/>
                <w:noProof/>
                <w:sz w:val="24"/>
              </w:rPr>
            </w:pPr>
            <w:r w:rsidRPr="005B110F">
              <w:rPr>
                <w:b w:val="0"/>
                <w:noProof/>
                <w:sz w:val="24"/>
              </w:rPr>
              <w:t>11</w:t>
            </w:r>
          </w:p>
        </w:tc>
      </w:tr>
      <w:tr w:rsidR="001E088E" w:rsidRPr="005B110F" w14:paraId="4F7B5AD8" w14:textId="77777777" w:rsidTr="00773BB8">
        <w:tc>
          <w:tcPr>
            <w:tcW w:w="0" w:type="auto"/>
            <w:vAlign w:val="center"/>
            <w:hideMark/>
          </w:tcPr>
          <w:p w14:paraId="03053337" w14:textId="281702B2" w:rsidR="005B110F" w:rsidRPr="005B110F" w:rsidRDefault="005B110F" w:rsidP="00773BB8">
            <w:pPr>
              <w:pStyle w:val="SONANA"/>
              <w:ind w:firstLine="0"/>
              <w:jc w:val="left"/>
              <w:rPr>
                <w:b w:val="0"/>
                <w:noProof/>
                <w:sz w:val="24"/>
              </w:rPr>
            </w:pPr>
            <w:r w:rsidRPr="005B110F">
              <w:rPr>
                <w:b w:val="0"/>
                <w:noProof/>
                <w:sz w:val="24"/>
              </w:rPr>
              <w:t xml:space="preserve">2.5. </w:t>
            </w:r>
            <w:r w:rsidRPr="005B110F">
              <w:rPr>
                <w:b w:val="0"/>
                <w:i/>
                <w:iCs/>
                <w:noProof/>
                <w:sz w:val="24"/>
              </w:rPr>
              <w:t>E. hirae</w:t>
            </w:r>
            <w:r w:rsidRPr="005B110F">
              <w:rPr>
                <w:b w:val="0"/>
                <w:noProof/>
                <w:sz w:val="24"/>
              </w:rPr>
              <w:t>’nin Zoonotik Potansiyeli ve Gıda Güvenliği Açısından Önemi ...</w:t>
            </w:r>
            <w:r w:rsidR="00A11781">
              <w:rPr>
                <w:b w:val="0"/>
                <w:noProof/>
                <w:sz w:val="24"/>
              </w:rPr>
              <w:t>..............</w:t>
            </w:r>
          </w:p>
        </w:tc>
        <w:tc>
          <w:tcPr>
            <w:tcW w:w="0" w:type="auto"/>
            <w:vAlign w:val="center"/>
            <w:hideMark/>
          </w:tcPr>
          <w:p w14:paraId="798A736F" w14:textId="77777777" w:rsidR="005B110F" w:rsidRPr="005B110F" w:rsidRDefault="005B110F" w:rsidP="00773BB8">
            <w:pPr>
              <w:pStyle w:val="SONANA"/>
              <w:ind w:firstLine="0"/>
              <w:jc w:val="left"/>
              <w:rPr>
                <w:b w:val="0"/>
                <w:noProof/>
                <w:sz w:val="24"/>
              </w:rPr>
            </w:pPr>
            <w:r w:rsidRPr="005B110F">
              <w:rPr>
                <w:b w:val="0"/>
                <w:noProof/>
                <w:sz w:val="24"/>
              </w:rPr>
              <w:t>12</w:t>
            </w:r>
          </w:p>
        </w:tc>
      </w:tr>
      <w:tr w:rsidR="001E088E" w:rsidRPr="005B110F" w14:paraId="545057ED" w14:textId="77777777" w:rsidTr="00773BB8">
        <w:tc>
          <w:tcPr>
            <w:tcW w:w="0" w:type="auto"/>
            <w:vAlign w:val="center"/>
            <w:hideMark/>
          </w:tcPr>
          <w:p w14:paraId="4A58E211" w14:textId="10AC4E87" w:rsidR="005B110F" w:rsidRPr="005B110F" w:rsidRDefault="005B110F" w:rsidP="00773BB8">
            <w:pPr>
              <w:pStyle w:val="SONANA"/>
              <w:ind w:firstLine="0"/>
              <w:jc w:val="left"/>
              <w:rPr>
                <w:b w:val="0"/>
                <w:noProof/>
                <w:sz w:val="24"/>
              </w:rPr>
            </w:pPr>
            <w:r w:rsidRPr="005B110F">
              <w:rPr>
                <w:b w:val="0"/>
                <w:noProof/>
                <w:sz w:val="24"/>
              </w:rPr>
              <w:t xml:space="preserve">2.6. </w:t>
            </w:r>
            <w:r w:rsidRPr="005B110F">
              <w:rPr>
                <w:b w:val="0"/>
                <w:i/>
                <w:iCs/>
                <w:noProof/>
                <w:sz w:val="24"/>
              </w:rPr>
              <w:t>E. hirae</w:t>
            </w:r>
            <w:r w:rsidRPr="005B110F">
              <w:rPr>
                <w:b w:val="0"/>
                <w:noProof/>
                <w:sz w:val="24"/>
              </w:rPr>
              <w:t>’nin Mastitis Etkeni Olarak Rolü .........................</w:t>
            </w:r>
            <w:r w:rsidR="00A11781">
              <w:rPr>
                <w:b w:val="0"/>
                <w:noProof/>
                <w:sz w:val="24"/>
              </w:rPr>
              <w:t>........................................</w:t>
            </w:r>
          </w:p>
        </w:tc>
        <w:tc>
          <w:tcPr>
            <w:tcW w:w="0" w:type="auto"/>
            <w:vAlign w:val="center"/>
            <w:hideMark/>
          </w:tcPr>
          <w:p w14:paraId="4EE57899" w14:textId="02F73FA3" w:rsidR="005B110F" w:rsidRPr="005B110F" w:rsidRDefault="005B110F" w:rsidP="00773BB8">
            <w:pPr>
              <w:pStyle w:val="SONANA"/>
              <w:ind w:firstLine="0"/>
              <w:jc w:val="left"/>
              <w:rPr>
                <w:b w:val="0"/>
                <w:noProof/>
                <w:sz w:val="24"/>
              </w:rPr>
            </w:pPr>
            <w:r w:rsidRPr="005B110F">
              <w:rPr>
                <w:b w:val="0"/>
                <w:noProof/>
                <w:sz w:val="24"/>
              </w:rPr>
              <w:t>1</w:t>
            </w:r>
            <w:r w:rsidR="00C72BC7">
              <w:rPr>
                <w:b w:val="0"/>
                <w:noProof/>
                <w:sz w:val="24"/>
              </w:rPr>
              <w:t>2</w:t>
            </w:r>
          </w:p>
        </w:tc>
      </w:tr>
      <w:tr w:rsidR="001E088E" w:rsidRPr="005B110F" w14:paraId="3280246F" w14:textId="77777777" w:rsidTr="00773BB8">
        <w:tc>
          <w:tcPr>
            <w:tcW w:w="0" w:type="auto"/>
            <w:vAlign w:val="center"/>
            <w:hideMark/>
          </w:tcPr>
          <w:p w14:paraId="294A10D7" w14:textId="1D1B501D" w:rsidR="005B110F" w:rsidRPr="005B110F" w:rsidRDefault="005B110F" w:rsidP="00773BB8">
            <w:pPr>
              <w:pStyle w:val="SONANA"/>
              <w:ind w:firstLine="0"/>
              <w:jc w:val="left"/>
              <w:rPr>
                <w:b w:val="0"/>
                <w:noProof/>
                <w:sz w:val="24"/>
              </w:rPr>
            </w:pPr>
            <w:r w:rsidRPr="005B110F">
              <w:rPr>
                <w:b w:val="0"/>
                <w:noProof/>
                <w:sz w:val="24"/>
              </w:rPr>
              <w:t xml:space="preserve">2.7. </w:t>
            </w:r>
            <w:r w:rsidRPr="005B110F">
              <w:rPr>
                <w:b w:val="0"/>
                <w:i/>
                <w:iCs/>
                <w:noProof/>
                <w:sz w:val="24"/>
              </w:rPr>
              <w:t>E. hirae</w:t>
            </w:r>
            <w:r w:rsidRPr="005B110F">
              <w:rPr>
                <w:b w:val="0"/>
                <w:noProof/>
                <w:sz w:val="24"/>
              </w:rPr>
              <w:t>'nin Genetik Çeşitliliği ve Bağışıklık Düzenlemesindeki Rolü</w:t>
            </w:r>
            <w:r w:rsidR="00A11781">
              <w:rPr>
                <w:b w:val="0"/>
                <w:noProof/>
                <w:sz w:val="24"/>
              </w:rPr>
              <w:t xml:space="preserve"> </w:t>
            </w:r>
            <w:r w:rsidR="0061544B" w:rsidRPr="005B110F">
              <w:rPr>
                <w:b w:val="0"/>
                <w:noProof/>
                <w:sz w:val="24"/>
              </w:rPr>
              <w:t>.........</w:t>
            </w:r>
            <w:r w:rsidR="0061544B" w:rsidRPr="00461D0C">
              <w:rPr>
                <w:b w:val="0"/>
                <w:noProof/>
                <w:sz w:val="24"/>
              </w:rPr>
              <w:t>....</w:t>
            </w:r>
            <w:r w:rsidR="00A11781">
              <w:rPr>
                <w:b w:val="0"/>
                <w:noProof/>
                <w:sz w:val="24"/>
              </w:rPr>
              <w:t>......</w:t>
            </w:r>
          </w:p>
        </w:tc>
        <w:tc>
          <w:tcPr>
            <w:tcW w:w="0" w:type="auto"/>
            <w:vAlign w:val="center"/>
            <w:hideMark/>
          </w:tcPr>
          <w:p w14:paraId="1974D79B" w14:textId="77777777" w:rsidR="005B110F" w:rsidRPr="005B110F" w:rsidRDefault="005B110F" w:rsidP="00773BB8">
            <w:pPr>
              <w:pStyle w:val="SONANA"/>
              <w:ind w:firstLine="0"/>
              <w:jc w:val="left"/>
              <w:rPr>
                <w:b w:val="0"/>
                <w:noProof/>
                <w:sz w:val="24"/>
              </w:rPr>
            </w:pPr>
            <w:r w:rsidRPr="005B110F">
              <w:rPr>
                <w:b w:val="0"/>
                <w:noProof/>
                <w:sz w:val="24"/>
              </w:rPr>
              <w:t>13</w:t>
            </w:r>
          </w:p>
        </w:tc>
      </w:tr>
      <w:tr w:rsidR="001E088E" w:rsidRPr="005B110F" w14:paraId="44350A7F" w14:textId="77777777" w:rsidTr="00773BB8">
        <w:tc>
          <w:tcPr>
            <w:tcW w:w="0" w:type="auto"/>
            <w:vAlign w:val="center"/>
            <w:hideMark/>
          </w:tcPr>
          <w:p w14:paraId="790288F8" w14:textId="6DA0B455" w:rsidR="005B110F" w:rsidRPr="005B110F" w:rsidRDefault="005B110F" w:rsidP="00773BB8">
            <w:pPr>
              <w:pStyle w:val="SONANA"/>
              <w:ind w:firstLine="0"/>
              <w:jc w:val="left"/>
              <w:rPr>
                <w:b w:val="0"/>
                <w:noProof/>
                <w:sz w:val="24"/>
              </w:rPr>
            </w:pPr>
            <w:r w:rsidRPr="005B110F">
              <w:rPr>
                <w:b w:val="0"/>
                <w:noProof/>
                <w:sz w:val="24"/>
              </w:rPr>
              <w:t>2.8. Tuf Proteini ve Mastitis: Antibiyotik Direnci ve Evrimsel Rolü .........</w:t>
            </w:r>
            <w:r w:rsidR="00A11781">
              <w:rPr>
                <w:b w:val="0"/>
                <w:noProof/>
                <w:sz w:val="24"/>
              </w:rPr>
              <w:t>....................</w:t>
            </w:r>
          </w:p>
        </w:tc>
        <w:tc>
          <w:tcPr>
            <w:tcW w:w="0" w:type="auto"/>
            <w:vAlign w:val="center"/>
            <w:hideMark/>
          </w:tcPr>
          <w:p w14:paraId="714D7958" w14:textId="5AA27C7B" w:rsidR="005B110F" w:rsidRPr="005B110F" w:rsidRDefault="005B110F" w:rsidP="00773BB8">
            <w:pPr>
              <w:pStyle w:val="SONANA"/>
              <w:ind w:firstLine="0"/>
              <w:jc w:val="left"/>
              <w:rPr>
                <w:b w:val="0"/>
                <w:noProof/>
                <w:sz w:val="24"/>
              </w:rPr>
            </w:pPr>
            <w:r w:rsidRPr="005B110F">
              <w:rPr>
                <w:b w:val="0"/>
                <w:noProof/>
                <w:sz w:val="24"/>
              </w:rPr>
              <w:t>1</w:t>
            </w:r>
            <w:r w:rsidR="00C72BC7">
              <w:rPr>
                <w:b w:val="0"/>
                <w:noProof/>
                <w:sz w:val="24"/>
              </w:rPr>
              <w:t>3</w:t>
            </w:r>
          </w:p>
        </w:tc>
      </w:tr>
      <w:tr w:rsidR="001E088E" w:rsidRPr="005B110F" w14:paraId="3BAC372A" w14:textId="77777777" w:rsidTr="00773BB8">
        <w:tc>
          <w:tcPr>
            <w:tcW w:w="0" w:type="auto"/>
            <w:vAlign w:val="center"/>
            <w:hideMark/>
          </w:tcPr>
          <w:p w14:paraId="41E088C5" w14:textId="596D07E1" w:rsidR="005B110F" w:rsidRPr="005B110F" w:rsidRDefault="005B110F" w:rsidP="00773BB8">
            <w:pPr>
              <w:pStyle w:val="SONANA"/>
              <w:ind w:firstLine="0"/>
              <w:jc w:val="left"/>
              <w:rPr>
                <w:b w:val="0"/>
                <w:noProof/>
                <w:sz w:val="24"/>
              </w:rPr>
            </w:pPr>
            <w:r w:rsidRPr="005B110F">
              <w:rPr>
                <w:b w:val="0"/>
                <w:noProof/>
                <w:sz w:val="24"/>
              </w:rPr>
              <w:t xml:space="preserve">2.9. </w:t>
            </w:r>
            <w:r w:rsidRPr="005B110F">
              <w:rPr>
                <w:b w:val="0"/>
                <w:i/>
                <w:iCs/>
                <w:noProof/>
                <w:sz w:val="24"/>
              </w:rPr>
              <w:t>Enterococcus</w:t>
            </w:r>
            <w:r w:rsidRPr="00A11781">
              <w:rPr>
                <w:b w:val="0"/>
                <w:noProof/>
                <w:sz w:val="24"/>
              </w:rPr>
              <w:t xml:space="preserve"> spp</w:t>
            </w:r>
            <w:r w:rsidRPr="005B110F">
              <w:rPr>
                <w:b w:val="0"/>
                <w:i/>
                <w:iCs/>
                <w:noProof/>
                <w:sz w:val="24"/>
              </w:rPr>
              <w:t>.</w:t>
            </w:r>
            <w:r w:rsidRPr="005B110F">
              <w:rPr>
                <w:b w:val="0"/>
                <w:noProof/>
                <w:sz w:val="24"/>
              </w:rPr>
              <w:t xml:space="preserve"> türlerinde </w:t>
            </w:r>
            <w:r w:rsidRPr="005B110F">
              <w:rPr>
                <w:b w:val="0"/>
                <w:i/>
                <w:iCs/>
                <w:noProof/>
                <w:sz w:val="24"/>
              </w:rPr>
              <w:t>sodA</w:t>
            </w:r>
            <w:r w:rsidRPr="005B110F">
              <w:rPr>
                <w:b w:val="0"/>
                <w:noProof/>
                <w:sz w:val="24"/>
              </w:rPr>
              <w:t xml:space="preserve"> enzimi ve Antibiyotik Direnci ......</w:t>
            </w:r>
            <w:r w:rsidR="00A11781">
              <w:rPr>
                <w:b w:val="0"/>
                <w:noProof/>
                <w:sz w:val="24"/>
              </w:rPr>
              <w:t>....................</w:t>
            </w:r>
          </w:p>
        </w:tc>
        <w:tc>
          <w:tcPr>
            <w:tcW w:w="0" w:type="auto"/>
            <w:vAlign w:val="center"/>
            <w:hideMark/>
          </w:tcPr>
          <w:p w14:paraId="5DEBD737" w14:textId="3E9ADB5A" w:rsidR="005B110F" w:rsidRPr="005B110F" w:rsidRDefault="005B110F" w:rsidP="00773BB8">
            <w:pPr>
              <w:pStyle w:val="SONANA"/>
              <w:ind w:firstLine="0"/>
              <w:jc w:val="left"/>
              <w:rPr>
                <w:b w:val="0"/>
                <w:noProof/>
                <w:sz w:val="24"/>
              </w:rPr>
            </w:pPr>
            <w:r w:rsidRPr="005B110F">
              <w:rPr>
                <w:b w:val="0"/>
                <w:noProof/>
                <w:sz w:val="24"/>
              </w:rPr>
              <w:t>1</w:t>
            </w:r>
            <w:r w:rsidR="00C72BC7">
              <w:rPr>
                <w:b w:val="0"/>
                <w:noProof/>
                <w:sz w:val="24"/>
              </w:rPr>
              <w:t>5</w:t>
            </w:r>
          </w:p>
        </w:tc>
      </w:tr>
      <w:tr w:rsidR="001E088E" w:rsidRPr="005B110F" w14:paraId="029E7577" w14:textId="77777777" w:rsidTr="00773BB8">
        <w:tc>
          <w:tcPr>
            <w:tcW w:w="0" w:type="auto"/>
            <w:vAlign w:val="center"/>
            <w:hideMark/>
          </w:tcPr>
          <w:p w14:paraId="58CD2C75" w14:textId="01F7DBB7" w:rsidR="005B110F" w:rsidRPr="005B110F" w:rsidRDefault="005B110F" w:rsidP="00773BB8">
            <w:pPr>
              <w:pStyle w:val="SONANA"/>
              <w:ind w:firstLine="0"/>
              <w:jc w:val="left"/>
              <w:rPr>
                <w:b w:val="0"/>
                <w:noProof/>
                <w:sz w:val="24"/>
              </w:rPr>
            </w:pPr>
            <w:r w:rsidRPr="005B110F">
              <w:rPr>
                <w:b w:val="0"/>
                <w:noProof/>
                <w:sz w:val="24"/>
              </w:rPr>
              <w:t xml:space="preserve">2.10. </w:t>
            </w:r>
            <w:r w:rsidRPr="005B110F">
              <w:rPr>
                <w:b w:val="0"/>
                <w:i/>
                <w:iCs/>
                <w:noProof/>
                <w:sz w:val="24"/>
              </w:rPr>
              <w:t>E. hirae</w:t>
            </w:r>
            <w:r w:rsidRPr="005B110F">
              <w:rPr>
                <w:b w:val="0"/>
                <w:noProof/>
                <w:sz w:val="24"/>
              </w:rPr>
              <w:t>’nin Virulens Faktörleri ....................................</w:t>
            </w:r>
            <w:r w:rsidR="00A11781">
              <w:rPr>
                <w:b w:val="0"/>
                <w:noProof/>
                <w:sz w:val="24"/>
              </w:rPr>
              <w:t>.........................................</w:t>
            </w:r>
          </w:p>
        </w:tc>
        <w:tc>
          <w:tcPr>
            <w:tcW w:w="0" w:type="auto"/>
            <w:vAlign w:val="center"/>
            <w:hideMark/>
          </w:tcPr>
          <w:p w14:paraId="522F7B6A" w14:textId="77777777" w:rsidR="005B110F" w:rsidRPr="005B110F" w:rsidRDefault="005B110F" w:rsidP="00773BB8">
            <w:pPr>
              <w:pStyle w:val="SONANA"/>
              <w:ind w:firstLine="0"/>
              <w:jc w:val="left"/>
              <w:rPr>
                <w:b w:val="0"/>
                <w:noProof/>
                <w:sz w:val="24"/>
              </w:rPr>
            </w:pPr>
            <w:r w:rsidRPr="005B110F">
              <w:rPr>
                <w:b w:val="0"/>
                <w:noProof/>
                <w:sz w:val="24"/>
              </w:rPr>
              <w:t>16</w:t>
            </w:r>
          </w:p>
        </w:tc>
      </w:tr>
      <w:tr w:rsidR="001E088E" w:rsidRPr="005B110F" w14:paraId="0ABC3EB8" w14:textId="77777777" w:rsidTr="00773BB8">
        <w:tc>
          <w:tcPr>
            <w:tcW w:w="0" w:type="auto"/>
            <w:vAlign w:val="center"/>
            <w:hideMark/>
          </w:tcPr>
          <w:p w14:paraId="140D158C" w14:textId="501522DE" w:rsidR="005B110F" w:rsidRPr="005B110F" w:rsidRDefault="005B110F" w:rsidP="00773BB8">
            <w:pPr>
              <w:pStyle w:val="SONANA"/>
              <w:ind w:firstLine="0"/>
              <w:jc w:val="left"/>
              <w:rPr>
                <w:b w:val="0"/>
                <w:noProof/>
                <w:sz w:val="24"/>
              </w:rPr>
            </w:pPr>
            <w:r w:rsidRPr="005B110F">
              <w:rPr>
                <w:b w:val="0"/>
                <w:noProof/>
                <w:sz w:val="24"/>
              </w:rPr>
              <w:t xml:space="preserve">2.11. </w:t>
            </w:r>
            <w:r w:rsidRPr="005B110F">
              <w:rPr>
                <w:b w:val="0"/>
                <w:i/>
                <w:iCs/>
                <w:noProof/>
                <w:sz w:val="24"/>
              </w:rPr>
              <w:t>Enterococcus</w:t>
            </w:r>
            <w:r w:rsidRPr="005B110F">
              <w:rPr>
                <w:b w:val="0"/>
                <w:noProof/>
                <w:sz w:val="24"/>
              </w:rPr>
              <w:t xml:space="preserve"> spp</w:t>
            </w:r>
            <w:r w:rsidRPr="005B110F">
              <w:rPr>
                <w:b w:val="0"/>
                <w:i/>
                <w:iCs/>
                <w:noProof/>
                <w:sz w:val="24"/>
              </w:rPr>
              <w:t>.</w:t>
            </w:r>
            <w:r w:rsidRPr="005B110F">
              <w:rPr>
                <w:b w:val="0"/>
                <w:noProof/>
                <w:sz w:val="24"/>
              </w:rPr>
              <w:t xml:space="preserve"> Türlerinde Biyofilm Oluşumu ve Çevresel Faktörler</w:t>
            </w:r>
            <w:r w:rsidR="0061544B" w:rsidRPr="005B110F">
              <w:rPr>
                <w:b w:val="0"/>
                <w:noProof/>
                <w:sz w:val="24"/>
              </w:rPr>
              <w:t>.........</w:t>
            </w:r>
            <w:r w:rsidR="0061544B" w:rsidRPr="00461D0C">
              <w:rPr>
                <w:b w:val="0"/>
                <w:noProof/>
                <w:sz w:val="24"/>
              </w:rPr>
              <w:t>..</w:t>
            </w:r>
            <w:r w:rsidR="00A11781">
              <w:rPr>
                <w:b w:val="0"/>
                <w:noProof/>
                <w:sz w:val="24"/>
              </w:rPr>
              <w:t>....</w:t>
            </w:r>
          </w:p>
        </w:tc>
        <w:tc>
          <w:tcPr>
            <w:tcW w:w="0" w:type="auto"/>
            <w:vAlign w:val="center"/>
            <w:hideMark/>
          </w:tcPr>
          <w:p w14:paraId="550061FE" w14:textId="3A03E9BD" w:rsidR="005B110F" w:rsidRPr="005B110F" w:rsidRDefault="005B110F" w:rsidP="00773BB8">
            <w:pPr>
              <w:pStyle w:val="SONANA"/>
              <w:ind w:firstLine="0"/>
              <w:jc w:val="left"/>
              <w:rPr>
                <w:b w:val="0"/>
                <w:noProof/>
                <w:sz w:val="24"/>
              </w:rPr>
            </w:pPr>
            <w:r w:rsidRPr="005B110F">
              <w:rPr>
                <w:b w:val="0"/>
                <w:noProof/>
                <w:sz w:val="24"/>
              </w:rPr>
              <w:t>1</w:t>
            </w:r>
            <w:r w:rsidR="00C72BC7">
              <w:rPr>
                <w:b w:val="0"/>
                <w:noProof/>
                <w:sz w:val="24"/>
              </w:rPr>
              <w:t>8</w:t>
            </w:r>
          </w:p>
        </w:tc>
      </w:tr>
      <w:tr w:rsidR="001E088E" w:rsidRPr="005B110F" w14:paraId="3236570A" w14:textId="77777777" w:rsidTr="00773BB8">
        <w:tc>
          <w:tcPr>
            <w:tcW w:w="0" w:type="auto"/>
            <w:vAlign w:val="center"/>
            <w:hideMark/>
          </w:tcPr>
          <w:p w14:paraId="72BECC77" w14:textId="685A426F" w:rsidR="005B110F" w:rsidRPr="005B110F" w:rsidRDefault="005B110F" w:rsidP="00773BB8">
            <w:pPr>
              <w:pStyle w:val="SONANA"/>
              <w:ind w:firstLine="0"/>
              <w:jc w:val="left"/>
              <w:rPr>
                <w:b w:val="0"/>
                <w:noProof/>
                <w:sz w:val="24"/>
              </w:rPr>
            </w:pPr>
            <w:r w:rsidRPr="005B110F">
              <w:rPr>
                <w:b w:val="0"/>
                <w:noProof/>
                <w:sz w:val="24"/>
              </w:rPr>
              <w:lastRenderedPageBreak/>
              <w:t>2.12. Biyofilm Oluşum Aşamaları ............................................</w:t>
            </w:r>
            <w:r w:rsidR="0061544B" w:rsidRPr="005B110F">
              <w:rPr>
                <w:b w:val="0"/>
                <w:noProof/>
                <w:sz w:val="24"/>
              </w:rPr>
              <w:t>.......</w:t>
            </w:r>
            <w:r w:rsidR="0061544B" w:rsidRPr="00461D0C">
              <w:rPr>
                <w:b w:val="0"/>
                <w:noProof/>
                <w:sz w:val="24"/>
              </w:rPr>
              <w:t>.......</w:t>
            </w:r>
            <w:r w:rsidR="0061544B" w:rsidRPr="005B110F">
              <w:rPr>
                <w:b w:val="0"/>
                <w:noProof/>
                <w:sz w:val="24"/>
              </w:rPr>
              <w:t>.........</w:t>
            </w:r>
            <w:r w:rsidR="0061544B" w:rsidRPr="00461D0C">
              <w:rPr>
                <w:b w:val="0"/>
                <w:noProof/>
                <w:sz w:val="24"/>
              </w:rPr>
              <w:t>.......</w:t>
            </w:r>
            <w:r w:rsidR="00A11781">
              <w:rPr>
                <w:b w:val="0"/>
                <w:noProof/>
                <w:sz w:val="24"/>
              </w:rPr>
              <w:t>........</w:t>
            </w:r>
          </w:p>
        </w:tc>
        <w:tc>
          <w:tcPr>
            <w:tcW w:w="0" w:type="auto"/>
            <w:vAlign w:val="center"/>
            <w:hideMark/>
          </w:tcPr>
          <w:p w14:paraId="1CB6F734" w14:textId="5C9CEE34" w:rsidR="005B110F" w:rsidRPr="005B110F" w:rsidRDefault="005B110F" w:rsidP="00773BB8">
            <w:pPr>
              <w:pStyle w:val="SONANA"/>
              <w:ind w:firstLine="0"/>
              <w:jc w:val="left"/>
              <w:rPr>
                <w:b w:val="0"/>
                <w:noProof/>
                <w:sz w:val="24"/>
              </w:rPr>
            </w:pPr>
            <w:r w:rsidRPr="005B110F">
              <w:rPr>
                <w:b w:val="0"/>
                <w:noProof/>
                <w:sz w:val="24"/>
              </w:rPr>
              <w:t>2</w:t>
            </w:r>
            <w:r w:rsidR="00C72BC7">
              <w:rPr>
                <w:b w:val="0"/>
                <w:noProof/>
                <w:sz w:val="24"/>
              </w:rPr>
              <w:t>0</w:t>
            </w:r>
          </w:p>
        </w:tc>
      </w:tr>
      <w:tr w:rsidR="001E088E" w:rsidRPr="005B110F" w14:paraId="7893DABA" w14:textId="77777777" w:rsidTr="00773BB8">
        <w:tc>
          <w:tcPr>
            <w:tcW w:w="0" w:type="auto"/>
            <w:vAlign w:val="center"/>
            <w:hideMark/>
          </w:tcPr>
          <w:p w14:paraId="69B5E99B" w14:textId="715D27AA" w:rsidR="005B110F" w:rsidRPr="005B110F" w:rsidRDefault="005B110F" w:rsidP="00773BB8">
            <w:pPr>
              <w:pStyle w:val="SONANA"/>
              <w:ind w:firstLine="0"/>
              <w:jc w:val="left"/>
              <w:rPr>
                <w:b w:val="0"/>
                <w:noProof/>
                <w:sz w:val="24"/>
              </w:rPr>
            </w:pPr>
            <w:r w:rsidRPr="005B110F">
              <w:rPr>
                <w:b w:val="0"/>
                <w:noProof/>
                <w:sz w:val="24"/>
              </w:rPr>
              <w:t>2.13. Antibiyotik Dirençliliği ..............................................</w:t>
            </w:r>
            <w:r w:rsidR="00A11781">
              <w:rPr>
                <w:b w:val="0"/>
                <w:noProof/>
                <w:sz w:val="24"/>
              </w:rPr>
              <w:t>...........................................</w:t>
            </w:r>
          </w:p>
        </w:tc>
        <w:tc>
          <w:tcPr>
            <w:tcW w:w="0" w:type="auto"/>
            <w:vAlign w:val="center"/>
            <w:hideMark/>
          </w:tcPr>
          <w:p w14:paraId="02CFCA63" w14:textId="2BCCD17B" w:rsidR="005B110F" w:rsidRPr="005B110F" w:rsidRDefault="005B110F" w:rsidP="00773BB8">
            <w:pPr>
              <w:pStyle w:val="SONANA"/>
              <w:ind w:firstLine="0"/>
              <w:jc w:val="left"/>
              <w:rPr>
                <w:b w:val="0"/>
                <w:noProof/>
                <w:sz w:val="24"/>
              </w:rPr>
            </w:pPr>
            <w:r w:rsidRPr="005B110F">
              <w:rPr>
                <w:b w:val="0"/>
                <w:noProof/>
                <w:sz w:val="24"/>
              </w:rPr>
              <w:t>2</w:t>
            </w:r>
            <w:r w:rsidR="00C72BC7">
              <w:rPr>
                <w:b w:val="0"/>
                <w:noProof/>
                <w:sz w:val="24"/>
              </w:rPr>
              <w:t>1</w:t>
            </w:r>
          </w:p>
        </w:tc>
      </w:tr>
      <w:tr w:rsidR="001E088E" w:rsidRPr="005B110F" w14:paraId="3F1CB7E3" w14:textId="77777777" w:rsidTr="00773BB8">
        <w:tc>
          <w:tcPr>
            <w:tcW w:w="0" w:type="auto"/>
            <w:vAlign w:val="center"/>
            <w:hideMark/>
          </w:tcPr>
          <w:p w14:paraId="5B3B1C90" w14:textId="2761BF14" w:rsidR="005B110F" w:rsidRPr="005B110F" w:rsidRDefault="005B110F" w:rsidP="00773BB8">
            <w:pPr>
              <w:pStyle w:val="SONANA"/>
              <w:ind w:firstLine="0"/>
              <w:jc w:val="left"/>
              <w:rPr>
                <w:b w:val="0"/>
                <w:noProof/>
                <w:sz w:val="24"/>
              </w:rPr>
            </w:pPr>
            <w:r w:rsidRPr="005B110F">
              <w:rPr>
                <w:b w:val="0"/>
                <w:noProof/>
                <w:sz w:val="24"/>
              </w:rPr>
              <w:t>2.14. Sığır Mastitisi Kontrol ve Tedavi .................</w:t>
            </w:r>
            <w:r w:rsidR="0061544B" w:rsidRPr="005B110F">
              <w:rPr>
                <w:b w:val="0"/>
                <w:noProof/>
                <w:sz w:val="24"/>
              </w:rPr>
              <w:t>.........</w:t>
            </w:r>
            <w:r w:rsidR="0061544B" w:rsidRPr="00461D0C">
              <w:rPr>
                <w:b w:val="0"/>
                <w:noProof/>
                <w:sz w:val="24"/>
              </w:rPr>
              <w:t>.......</w:t>
            </w:r>
            <w:r w:rsidR="00A11781">
              <w:rPr>
                <w:b w:val="0"/>
                <w:noProof/>
                <w:sz w:val="24"/>
              </w:rPr>
              <w:t>.....</w:t>
            </w:r>
            <w:r w:rsidR="0061544B" w:rsidRPr="005B110F">
              <w:rPr>
                <w:b w:val="0"/>
                <w:noProof/>
                <w:sz w:val="24"/>
              </w:rPr>
              <w:t>.........</w:t>
            </w:r>
            <w:r w:rsidR="0061544B" w:rsidRPr="00461D0C">
              <w:rPr>
                <w:b w:val="0"/>
                <w:noProof/>
                <w:sz w:val="24"/>
              </w:rPr>
              <w:t>.......</w:t>
            </w:r>
            <w:r w:rsidRPr="005B110F">
              <w:rPr>
                <w:b w:val="0"/>
                <w:noProof/>
                <w:sz w:val="24"/>
              </w:rPr>
              <w:t>.....................</w:t>
            </w:r>
          </w:p>
        </w:tc>
        <w:tc>
          <w:tcPr>
            <w:tcW w:w="0" w:type="auto"/>
            <w:vAlign w:val="center"/>
            <w:hideMark/>
          </w:tcPr>
          <w:p w14:paraId="05C3AEFC" w14:textId="1FA7D141" w:rsidR="005B110F" w:rsidRPr="005B110F" w:rsidRDefault="005B110F" w:rsidP="00773BB8">
            <w:pPr>
              <w:pStyle w:val="SONANA"/>
              <w:ind w:firstLine="0"/>
              <w:jc w:val="left"/>
              <w:rPr>
                <w:b w:val="0"/>
                <w:noProof/>
                <w:sz w:val="24"/>
              </w:rPr>
            </w:pPr>
            <w:r w:rsidRPr="005B110F">
              <w:rPr>
                <w:b w:val="0"/>
                <w:noProof/>
                <w:sz w:val="24"/>
              </w:rPr>
              <w:t>2</w:t>
            </w:r>
            <w:r w:rsidR="00C72BC7">
              <w:rPr>
                <w:b w:val="0"/>
                <w:noProof/>
                <w:sz w:val="24"/>
              </w:rPr>
              <w:t>5</w:t>
            </w:r>
          </w:p>
        </w:tc>
      </w:tr>
      <w:tr w:rsidR="001E088E" w:rsidRPr="005B110F" w14:paraId="3B14BA1E" w14:textId="77777777" w:rsidTr="00773BB8">
        <w:tc>
          <w:tcPr>
            <w:tcW w:w="0" w:type="auto"/>
            <w:vAlign w:val="center"/>
            <w:hideMark/>
          </w:tcPr>
          <w:p w14:paraId="4BC75E19" w14:textId="2AE745B1" w:rsidR="005B110F" w:rsidRPr="005B110F" w:rsidRDefault="005B110F" w:rsidP="00773BB8">
            <w:pPr>
              <w:pStyle w:val="SONANA"/>
              <w:ind w:firstLine="0"/>
              <w:jc w:val="left"/>
              <w:rPr>
                <w:b w:val="0"/>
                <w:noProof/>
                <w:sz w:val="24"/>
              </w:rPr>
            </w:pPr>
            <w:r w:rsidRPr="005B110F">
              <w:rPr>
                <w:b w:val="0"/>
                <w:noProof/>
                <w:sz w:val="24"/>
              </w:rPr>
              <w:t>3. GEREÇ VE YÖNTEM .........................................</w:t>
            </w:r>
            <w:r w:rsidR="00A11781">
              <w:rPr>
                <w:b w:val="0"/>
                <w:noProof/>
                <w:sz w:val="24"/>
              </w:rPr>
              <w:t>..........</w:t>
            </w:r>
            <w:r w:rsidR="0061544B" w:rsidRPr="005B110F">
              <w:rPr>
                <w:b w:val="0"/>
                <w:noProof/>
                <w:sz w:val="24"/>
              </w:rPr>
              <w:t>.........</w:t>
            </w:r>
            <w:r w:rsidR="0061544B" w:rsidRPr="00461D0C">
              <w:rPr>
                <w:b w:val="0"/>
                <w:noProof/>
                <w:sz w:val="24"/>
              </w:rPr>
              <w:t>.......</w:t>
            </w:r>
            <w:r w:rsidR="0061544B" w:rsidRPr="005B110F">
              <w:rPr>
                <w:b w:val="0"/>
                <w:noProof/>
                <w:sz w:val="24"/>
              </w:rPr>
              <w:t>.........</w:t>
            </w:r>
            <w:r w:rsidR="0061544B" w:rsidRPr="00461D0C">
              <w:rPr>
                <w:b w:val="0"/>
                <w:noProof/>
                <w:sz w:val="24"/>
              </w:rPr>
              <w:t>.......</w:t>
            </w:r>
            <w:r w:rsidRPr="005B110F">
              <w:rPr>
                <w:b w:val="0"/>
                <w:noProof/>
                <w:sz w:val="24"/>
              </w:rPr>
              <w:t>.............</w:t>
            </w:r>
          </w:p>
        </w:tc>
        <w:tc>
          <w:tcPr>
            <w:tcW w:w="0" w:type="auto"/>
            <w:vAlign w:val="center"/>
            <w:hideMark/>
          </w:tcPr>
          <w:p w14:paraId="3A71CEBB" w14:textId="6EA4DCDA" w:rsidR="005B110F" w:rsidRPr="005B110F" w:rsidRDefault="00C72BC7" w:rsidP="00773BB8">
            <w:pPr>
              <w:pStyle w:val="SONANA"/>
              <w:ind w:firstLine="0"/>
              <w:jc w:val="left"/>
              <w:rPr>
                <w:b w:val="0"/>
                <w:noProof/>
                <w:sz w:val="24"/>
              </w:rPr>
            </w:pPr>
            <w:r>
              <w:rPr>
                <w:b w:val="0"/>
                <w:noProof/>
                <w:sz w:val="24"/>
              </w:rPr>
              <w:t>29</w:t>
            </w:r>
          </w:p>
        </w:tc>
      </w:tr>
      <w:tr w:rsidR="001E088E" w:rsidRPr="005B110F" w14:paraId="0513A43B" w14:textId="77777777" w:rsidTr="00773BB8">
        <w:tc>
          <w:tcPr>
            <w:tcW w:w="0" w:type="auto"/>
            <w:vAlign w:val="center"/>
            <w:hideMark/>
          </w:tcPr>
          <w:p w14:paraId="2534F71A" w14:textId="592DB6A3" w:rsidR="005B110F" w:rsidRPr="005B110F" w:rsidRDefault="005B110F" w:rsidP="00773BB8">
            <w:pPr>
              <w:pStyle w:val="SONANA"/>
              <w:ind w:firstLine="0"/>
              <w:jc w:val="left"/>
              <w:rPr>
                <w:b w:val="0"/>
                <w:noProof/>
                <w:sz w:val="24"/>
              </w:rPr>
            </w:pPr>
            <w:r w:rsidRPr="005B110F">
              <w:rPr>
                <w:b w:val="0"/>
                <w:noProof/>
                <w:sz w:val="24"/>
              </w:rPr>
              <w:t>3.1. Gereç .................................................................</w:t>
            </w:r>
            <w:r w:rsidR="0061544B" w:rsidRPr="005B110F">
              <w:rPr>
                <w:b w:val="0"/>
                <w:noProof/>
                <w:sz w:val="24"/>
              </w:rPr>
              <w:t>........</w:t>
            </w:r>
            <w:r w:rsidR="0061544B" w:rsidRPr="00461D0C">
              <w:rPr>
                <w:b w:val="0"/>
                <w:noProof/>
                <w:sz w:val="24"/>
              </w:rPr>
              <w:t>.......</w:t>
            </w:r>
            <w:r w:rsidR="0061544B" w:rsidRPr="005B110F">
              <w:rPr>
                <w:b w:val="0"/>
                <w:noProof/>
                <w:sz w:val="24"/>
              </w:rPr>
              <w:t>.........</w:t>
            </w:r>
            <w:r w:rsidR="0061544B" w:rsidRPr="00461D0C">
              <w:rPr>
                <w:b w:val="0"/>
                <w:noProof/>
                <w:sz w:val="24"/>
              </w:rPr>
              <w:t>.......</w:t>
            </w:r>
            <w:r w:rsidR="00A11781">
              <w:rPr>
                <w:b w:val="0"/>
                <w:noProof/>
                <w:sz w:val="24"/>
              </w:rPr>
              <w:t>.........</w:t>
            </w:r>
            <w:r w:rsidR="0061544B" w:rsidRPr="005B110F">
              <w:rPr>
                <w:b w:val="0"/>
                <w:noProof/>
                <w:sz w:val="24"/>
              </w:rPr>
              <w:t>.........</w:t>
            </w:r>
            <w:r w:rsidR="0061544B" w:rsidRPr="00461D0C">
              <w:rPr>
                <w:b w:val="0"/>
                <w:noProof/>
                <w:sz w:val="24"/>
              </w:rPr>
              <w:t>.......</w:t>
            </w:r>
          </w:p>
        </w:tc>
        <w:tc>
          <w:tcPr>
            <w:tcW w:w="0" w:type="auto"/>
            <w:vAlign w:val="center"/>
            <w:hideMark/>
          </w:tcPr>
          <w:p w14:paraId="7BF870FD" w14:textId="0BAC6E71" w:rsidR="005B110F" w:rsidRPr="005B110F" w:rsidRDefault="00C72BC7" w:rsidP="00773BB8">
            <w:pPr>
              <w:pStyle w:val="SONANA"/>
              <w:ind w:firstLine="0"/>
              <w:jc w:val="left"/>
              <w:rPr>
                <w:b w:val="0"/>
                <w:noProof/>
                <w:sz w:val="24"/>
              </w:rPr>
            </w:pPr>
            <w:r>
              <w:rPr>
                <w:b w:val="0"/>
                <w:noProof/>
                <w:sz w:val="24"/>
              </w:rPr>
              <w:t>29</w:t>
            </w:r>
          </w:p>
        </w:tc>
      </w:tr>
      <w:tr w:rsidR="001E088E" w:rsidRPr="005B110F" w14:paraId="3BA80552" w14:textId="77777777" w:rsidTr="00773BB8">
        <w:tc>
          <w:tcPr>
            <w:tcW w:w="0" w:type="auto"/>
            <w:vAlign w:val="center"/>
            <w:hideMark/>
          </w:tcPr>
          <w:p w14:paraId="5D902AE5" w14:textId="6D414A19" w:rsidR="005B110F" w:rsidRPr="005B110F" w:rsidRDefault="005B110F" w:rsidP="00773BB8">
            <w:pPr>
              <w:pStyle w:val="SONANA"/>
              <w:ind w:firstLine="0"/>
              <w:jc w:val="left"/>
              <w:rPr>
                <w:b w:val="0"/>
                <w:noProof/>
                <w:sz w:val="24"/>
              </w:rPr>
            </w:pPr>
            <w:r w:rsidRPr="005B110F">
              <w:rPr>
                <w:b w:val="0"/>
                <w:noProof/>
                <w:sz w:val="24"/>
              </w:rPr>
              <w:t xml:space="preserve">3.1.1. </w:t>
            </w:r>
            <w:r w:rsidR="00E76EC9">
              <w:rPr>
                <w:b w:val="0"/>
                <w:noProof/>
                <w:sz w:val="24"/>
              </w:rPr>
              <w:t>Örneklem …...</w:t>
            </w:r>
            <w:r w:rsidRPr="005B110F">
              <w:rPr>
                <w:b w:val="0"/>
                <w:noProof/>
                <w:sz w:val="24"/>
              </w:rPr>
              <w:t>.........................................</w:t>
            </w:r>
            <w:r w:rsidR="0061544B" w:rsidRPr="005B110F">
              <w:rPr>
                <w:b w:val="0"/>
                <w:noProof/>
                <w:sz w:val="24"/>
              </w:rPr>
              <w:t>.........</w:t>
            </w:r>
            <w:r w:rsidR="0061544B" w:rsidRPr="00461D0C">
              <w:rPr>
                <w:b w:val="0"/>
                <w:noProof/>
                <w:sz w:val="24"/>
              </w:rPr>
              <w:t>.......</w:t>
            </w:r>
            <w:r w:rsidR="0061544B" w:rsidRPr="005B110F">
              <w:rPr>
                <w:b w:val="0"/>
                <w:noProof/>
                <w:sz w:val="24"/>
              </w:rPr>
              <w:t>.........</w:t>
            </w:r>
            <w:r w:rsidR="0061544B" w:rsidRPr="00461D0C">
              <w:rPr>
                <w:b w:val="0"/>
                <w:noProof/>
                <w:sz w:val="24"/>
              </w:rPr>
              <w:t>.......</w:t>
            </w:r>
            <w:r w:rsidR="00A11781">
              <w:rPr>
                <w:b w:val="0"/>
                <w:noProof/>
                <w:sz w:val="24"/>
              </w:rPr>
              <w:t>.......</w:t>
            </w:r>
            <w:r w:rsidR="0061544B" w:rsidRPr="005B110F">
              <w:rPr>
                <w:b w:val="0"/>
                <w:noProof/>
                <w:sz w:val="24"/>
              </w:rPr>
              <w:t>........</w:t>
            </w:r>
            <w:r w:rsidR="0061544B" w:rsidRPr="00461D0C">
              <w:rPr>
                <w:b w:val="0"/>
                <w:noProof/>
                <w:sz w:val="24"/>
              </w:rPr>
              <w:t>....</w:t>
            </w:r>
            <w:r w:rsidRPr="005B110F">
              <w:rPr>
                <w:b w:val="0"/>
                <w:noProof/>
                <w:sz w:val="24"/>
              </w:rPr>
              <w:t>............</w:t>
            </w:r>
          </w:p>
        </w:tc>
        <w:tc>
          <w:tcPr>
            <w:tcW w:w="0" w:type="auto"/>
            <w:vAlign w:val="center"/>
            <w:hideMark/>
          </w:tcPr>
          <w:p w14:paraId="7ECA8D9F" w14:textId="0D20BF88" w:rsidR="005B110F" w:rsidRPr="005B110F" w:rsidRDefault="00C72BC7" w:rsidP="00773BB8">
            <w:pPr>
              <w:pStyle w:val="SONANA"/>
              <w:ind w:firstLine="0"/>
              <w:jc w:val="left"/>
              <w:rPr>
                <w:b w:val="0"/>
                <w:noProof/>
                <w:sz w:val="24"/>
              </w:rPr>
            </w:pPr>
            <w:r>
              <w:rPr>
                <w:b w:val="0"/>
                <w:noProof/>
                <w:sz w:val="24"/>
              </w:rPr>
              <w:t>29</w:t>
            </w:r>
          </w:p>
        </w:tc>
      </w:tr>
      <w:tr w:rsidR="001E088E" w:rsidRPr="005B110F" w14:paraId="5839AF84" w14:textId="77777777" w:rsidTr="00773BB8">
        <w:tc>
          <w:tcPr>
            <w:tcW w:w="0" w:type="auto"/>
            <w:vAlign w:val="center"/>
            <w:hideMark/>
          </w:tcPr>
          <w:p w14:paraId="1354C5EB" w14:textId="10048DAE"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 xml:space="preserve">.2. </w:t>
            </w:r>
            <w:r w:rsidRPr="005B110F">
              <w:rPr>
                <w:b w:val="0"/>
                <w:noProof/>
                <w:sz w:val="24"/>
              </w:rPr>
              <w:t xml:space="preserve"> Referans Suşlar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36398896" w14:textId="031B56DA" w:rsidR="005B110F" w:rsidRPr="005B110F" w:rsidRDefault="00C72BC7" w:rsidP="00773BB8">
            <w:pPr>
              <w:pStyle w:val="SONANA"/>
              <w:ind w:firstLine="0"/>
              <w:jc w:val="left"/>
              <w:rPr>
                <w:b w:val="0"/>
                <w:noProof/>
                <w:sz w:val="24"/>
              </w:rPr>
            </w:pPr>
            <w:r>
              <w:rPr>
                <w:b w:val="0"/>
                <w:noProof/>
                <w:sz w:val="24"/>
              </w:rPr>
              <w:t>29</w:t>
            </w:r>
          </w:p>
        </w:tc>
      </w:tr>
      <w:tr w:rsidR="001E088E" w:rsidRPr="005B110F" w14:paraId="2C85BE97" w14:textId="77777777" w:rsidTr="00773BB8">
        <w:tc>
          <w:tcPr>
            <w:tcW w:w="0" w:type="auto"/>
            <w:vAlign w:val="center"/>
            <w:hideMark/>
          </w:tcPr>
          <w:p w14:paraId="380F50AB" w14:textId="5BCB916E"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3</w:t>
            </w:r>
            <w:r w:rsidRPr="005B110F">
              <w:rPr>
                <w:b w:val="0"/>
                <w:noProof/>
                <w:sz w:val="24"/>
              </w:rPr>
              <w:t>. Besiyerleri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3E96714F" w14:textId="219EB1DC"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0</w:t>
            </w:r>
          </w:p>
        </w:tc>
      </w:tr>
      <w:tr w:rsidR="001E088E" w:rsidRPr="005B110F" w14:paraId="0FC82223" w14:textId="77777777" w:rsidTr="00773BB8">
        <w:tc>
          <w:tcPr>
            <w:tcW w:w="0" w:type="auto"/>
            <w:vAlign w:val="center"/>
            <w:hideMark/>
          </w:tcPr>
          <w:p w14:paraId="21ED66FF" w14:textId="5EB19D58"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3</w:t>
            </w:r>
            <w:r w:rsidRPr="005B110F">
              <w:rPr>
                <w:b w:val="0"/>
                <w:noProof/>
                <w:sz w:val="24"/>
              </w:rPr>
              <w:t>.1. Enterococc</w:t>
            </w:r>
            <w:r w:rsidR="0060250F">
              <w:rPr>
                <w:b w:val="0"/>
                <w:noProof/>
                <w:sz w:val="24"/>
              </w:rPr>
              <w:t>o</w:t>
            </w:r>
            <w:r w:rsidRPr="005B110F">
              <w:rPr>
                <w:b w:val="0"/>
                <w:noProof/>
                <w:sz w:val="24"/>
              </w:rPr>
              <w:t>sel Agar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2B950AB2" w14:textId="61C816CA"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0</w:t>
            </w:r>
          </w:p>
        </w:tc>
      </w:tr>
      <w:tr w:rsidR="001E088E" w:rsidRPr="005B110F" w14:paraId="5AB72CE2" w14:textId="77777777" w:rsidTr="00773BB8">
        <w:tc>
          <w:tcPr>
            <w:tcW w:w="0" w:type="auto"/>
            <w:vAlign w:val="center"/>
            <w:hideMark/>
          </w:tcPr>
          <w:p w14:paraId="0BD25988" w14:textId="72B56E6E"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3</w:t>
            </w:r>
            <w:r w:rsidRPr="005B110F">
              <w:rPr>
                <w:b w:val="0"/>
                <w:noProof/>
                <w:sz w:val="24"/>
              </w:rPr>
              <w:t>.2. Enterococc</w:t>
            </w:r>
            <w:r w:rsidR="0060250F">
              <w:rPr>
                <w:b w:val="0"/>
                <w:noProof/>
                <w:sz w:val="24"/>
              </w:rPr>
              <w:t>o</w:t>
            </w:r>
            <w:r w:rsidRPr="005B110F">
              <w:rPr>
                <w:b w:val="0"/>
                <w:noProof/>
                <w:sz w:val="24"/>
              </w:rPr>
              <w:t>sel Broth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1FC16E74" w14:textId="4D347164"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0</w:t>
            </w:r>
          </w:p>
        </w:tc>
      </w:tr>
      <w:tr w:rsidR="001E088E" w:rsidRPr="005B110F" w14:paraId="5068FFB7" w14:textId="77777777" w:rsidTr="00773BB8">
        <w:tc>
          <w:tcPr>
            <w:tcW w:w="0" w:type="auto"/>
            <w:vAlign w:val="center"/>
            <w:hideMark/>
          </w:tcPr>
          <w:p w14:paraId="4041C4A6" w14:textId="6A6480CB"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3</w:t>
            </w:r>
            <w:r w:rsidRPr="005B110F">
              <w:rPr>
                <w:b w:val="0"/>
                <w:noProof/>
                <w:sz w:val="24"/>
              </w:rPr>
              <w:t>.3. Brain Heart İnfusion Brot</w:t>
            </w:r>
            <w:r w:rsidR="007F709E">
              <w:rPr>
                <w:b w:val="0"/>
                <w:noProof/>
                <w:sz w:val="24"/>
              </w:rPr>
              <w:t>h ……………….</w:t>
            </w:r>
            <w:r w:rsidRPr="005B110F">
              <w:rPr>
                <w:b w:val="0"/>
                <w:noProof/>
                <w:sz w:val="24"/>
              </w:rPr>
              <w:t xml:space="preserve">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3621F962" w14:textId="1DF8AEE8"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0</w:t>
            </w:r>
          </w:p>
        </w:tc>
      </w:tr>
      <w:tr w:rsidR="001E088E" w:rsidRPr="005B110F" w14:paraId="2A36CF41" w14:textId="77777777" w:rsidTr="00773BB8">
        <w:tc>
          <w:tcPr>
            <w:tcW w:w="0" w:type="auto"/>
            <w:vAlign w:val="center"/>
            <w:hideMark/>
          </w:tcPr>
          <w:p w14:paraId="6726E486" w14:textId="2755BA0C"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3</w:t>
            </w:r>
            <w:r w:rsidRPr="005B110F">
              <w:rPr>
                <w:b w:val="0"/>
                <w:noProof/>
                <w:sz w:val="24"/>
              </w:rPr>
              <w:t>.4. Mueller Hinton Agar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5A19C8BD" w14:textId="7D385592"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1</w:t>
            </w:r>
          </w:p>
        </w:tc>
      </w:tr>
      <w:tr w:rsidR="001E088E" w:rsidRPr="005B110F" w14:paraId="3DE573E8" w14:textId="77777777" w:rsidTr="00773BB8">
        <w:tc>
          <w:tcPr>
            <w:tcW w:w="0" w:type="auto"/>
            <w:vAlign w:val="center"/>
            <w:hideMark/>
          </w:tcPr>
          <w:p w14:paraId="13B9CD3A" w14:textId="0A47E0C5" w:rsidR="005B110F" w:rsidRPr="005B110F" w:rsidRDefault="005B110F" w:rsidP="00773BB8">
            <w:pPr>
              <w:pStyle w:val="SONANA"/>
              <w:ind w:firstLine="0"/>
              <w:jc w:val="left"/>
              <w:rPr>
                <w:b w:val="0"/>
                <w:noProof/>
                <w:sz w:val="24"/>
              </w:rPr>
            </w:pPr>
            <w:r w:rsidRPr="005B110F">
              <w:rPr>
                <w:b w:val="0"/>
                <w:noProof/>
                <w:sz w:val="24"/>
              </w:rPr>
              <w:t>3.1.</w:t>
            </w:r>
            <w:r w:rsidR="00E76EC9">
              <w:rPr>
                <w:b w:val="0"/>
                <w:noProof/>
                <w:sz w:val="24"/>
              </w:rPr>
              <w:t>3</w:t>
            </w:r>
            <w:r w:rsidRPr="005B110F">
              <w:rPr>
                <w:b w:val="0"/>
                <w:noProof/>
                <w:sz w:val="24"/>
              </w:rPr>
              <w:t>.5. Nutrient Broth .....................................................</w:t>
            </w:r>
            <w:r w:rsidR="0061544B" w:rsidRPr="00461D0C">
              <w:rPr>
                <w:b w:val="0"/>
                <w:noProof/>
                <w:sz w:val="24"/>
              </w:rPr>
              <w:t>..........................................</w:t>
            </w:r>
            <w:r w:rsidR="00A11781">
              <w:rPr>
                <w:b w:val="0"/>
                <w:noProof/>
                <w:sz w:val="24"/>
              </w:rPr>
              <w:t>......</w:t>
            </w:r>
          </w:p>
        </w:tc>
        <w:tc>
          <w:tcPr>
            <w:tcW w:w="0" w:type="auto"/>
            <w:vAlign w:val="center"/>
            <w:hideMark/>
          </w:tcPr>
          <w:p w14:paraId="5A02F107" w14:textId="08EF9041"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1</w:t>
            </w:r>
          </w:p>
        </w:tc>
      </w:tr>
      <w:tr w:rsidR="001E088E" w:rsidRPr="005B110F" w14:paraId="0C762DFA" w14:textId="77777777" w:rsidTr="00773BB8">
        <w:tc>
          <w:tcPr>
            <w:tcW w:w="0" w:type="auto"/>
            <w:vAlign w:val="center"/>
            <w:hideMark/>
          </w:tcPr>
          <w:p w14:paraId="75B9D349" w14:textId="4FAEEEEA" w:rsidR="005B110F" w:rsidRPr="005B110F" w:rsidRDefault="005B110F" w:rsidP="00773BB8">
            <w:pPr>
              <w:pStyle w:val="SONANA"/>
              <w:ind w:firstLine="0"/>
              <w:jc w:val="left"/>
              <w:rPr>
                <w:b w:val="0"/>
                <w:noProof/>
                <w:sz w:val="24"/>
              </w:rPr>
            </w:pPr>
            <w:r w:rsidRPr="005B110F">
              <w:rPr>
                <w:b w:val="0"/>
                <w:noProof/>
                <w:sz w:val="24"/>
              </w:rPr>
              <w:t>3.1.</w:t>
            </w:r>
            <w:r w:rsidR="00187D00">
              <w:rPr>
                <w:b w:val="0"/>
                <w:noProof/>
                <w:sz w:val="24"/>
              </w:rPr>
              <w:t>3.6</w:t>
            </w:r>
            <w:r w:rsidRPr="005B110F">
              <w:rPr>
                <w:b w:val="0"/>
                <w:noProof/>
                <w:sz w:val="24"/>
              </w:rPr>
              <w:t>. Congo Red Agar .....................................................</w:t>
            </w:r>
            <w:r w:rsidR="0061544B" w:rsidRPr="00461D0C">
              <w:rPr>
                <w:b w:val="0"/>
                <w:noProof/>
                <w:sz w:val="24"/>
              </w:rPr>
              <w:t>......................................</w:t>
            </w:r>
            <w:r w:rsidR="00A11781">
              <w:rPr>
                <w:b w:val="0"/>
                <w:noProof/>
                <w:sz w:val="24"/>
              </w:rPr>
              <w:t>......</w:t>
            </w:r>
          </w:p>
        </w:tc>
        <w:tc>
          <w:tcPr>
            <w:tcW w:w="0" w:type="auto"/>
            <w:vAlign w:val="center"/>
            <w:hideMark/>
          </w:tcPr>
          <w:p w14:paraId="74EB9313" w14:textId="654A8CD0"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1</w:t>
            </w:r>
          </w:p>
        </w:tc>
      </w:tr>
      <w:tr w:rsidR="001E088E" w:rsidRPr="005B110F" w14:paraId="60F52CF2" w14:textId="77777777" w:rsidTr="00773BB8">
        <w:tc>
          <w:tcPr>
            <w:tcW w:w="0" w:type="auto"/>
            <w:vAlign w:val="center"/>
            <w:hideMark/>
          </w:tcPr>
          <w:p w14:paraId="2CCE7CDB" w14:textId="5E88CBB6" w:rsidR="005B110F" w:rsidRPr="005B110F" w:rsidRDefault="005B110F" w:rsidP="00773BB8">
            <w:pPr>
              <w:pStyle w:val="SONANA"/>
              <w:ind w:firstLine="0"/>
              <w:jc w:val="left"/>
              <w:rPr>
                <w:b w:val="0"/>
                <w:noProof/>
                <w:sz w:val="24"/>
              </w:rPr>
            </w:pPr>
            <w:r w:rsidRPr="005B110F">
              <w:rPr>
                <w:b w:val="0"/>
                <w:noProof/>
                <w:sz w:val="24"/>
              </w:rPr>
              <w:t>3.1.</w:t>
            </w:r>
            <w:r w:rsidR="00187D00">
              <w:rPr>
                <w:b w:val="0"/>
                <w:noProof/>
                <w:sz w:val="24"/>
              </w:rPr>
              <w:t>4</w:t>
            </w:r>
            <w:r w:rsidRPr="005B110F">
              <w:rPr>
                <w:b w:val="0"/>
                <w:noProof/>
                <w:sz w:val="24"/>
              </w:rPr>
              <w:t>. Ayıraçlar ve Boyalar ................................................</w:t>
            </w:r>
            <w:r w:rsidR="0061544B" w:rsidRPr="00461D0C">
              <w:rPr>
                <w:b w:val="0"/>
                <w:noProof/>
                <w:sz w:val="24"/>
              </w:rPr>
              <w:t>........................................</w:t>
            </w:r>
            <w:r w:rsidR="00A11781">
              <w:rPr>
                <w:b w:val="0"/>
                <w:noProof/>
                <w:sz w:val="24"/>
              </w:rPr>
              <w:t>.....</w:t>
            </w:r>
          </w:p>
        </w:tc>
        <w:tc>
          <w:tcPr>
            <w:tcW w:w="0" w:type="auto"/>
            <w:vAlign w:val="center"/>
            <w:hideMark/>
          </w:tcPr>
          <w:p w14:paraId="08989768" w14:textId="5DDE891B"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2</w:t>
            </w:r>
          </w:p>
        </w:tc>
      </w:tr>
      <w:tr w:rsidR="001E088E" w:rsidRPr="005B110F" w14:paraId="3844D869" w14:textId="77777777" w:rsidTr="00773BB8">
        <w:tc>
          <w:tcPr>
            <w:tcW w:w="0" w:type="auto"/>
            <w:vAlign w:val="center"/>
            <w:hideMark/>
          </w:tcPr>
          <w:p w14:paraId="38CA3AA6" w14:textId="1D204696" w:rsidR="005B110F" w:rsidRPr="005B110F" w:rsidRDefault="005B110F" w:rsidP="00773BB8">
            <w:pPr>
              <w:pStyle w:val="SONANA"/>
              <w:ind w:firstLine="0"/>
              <w:jc w:val="left"/>
              <w:rPr>
                <w:b w:val="0"/>
                <w:noProof/>
                <w:sz w:val="24"/>
              </w:rPr>
            </w:pPr>
            <w:r w:rsidRPr="005B110F">
              <w:rPr>
                <w:b w:val="0"/>
                <w:noProof/>
                <w:sz w:val="24"/>
              </w:rPr>
              <w:t>3.1.</w:t>
            </w:r>
            <w:r w:rsidR="00187D00">
              <w:rPr>
                <w:b w:val="0"/>
                <w:noProof/>
                <w:sz w:val="24"/>
              </w:rPr>
              <w:t>4</w:t>
            </w:r>
            <w:r w:rsidRPr="005B110F">
              <w:rPr>
                <w:b w:val="0"/>
                <w:noProof/>
                <w:sz w:val="24"/>
              </w:rPr>
              <w:t>.1. Gram Boyama Seti.............</w:t>
            </w:r>
            <w:r w:rsidR="008C7C6D">
              <w:rPr>
                <w:b w:val="0"/>
                <w:noProof/>
                <w:sz w:val="24"/>
              </w:rPr>
              <w:t>...........................</w:t>
            </w:r>
            <w:r w:rsidRPr="005B110F">
              <w:rPr>
                <w:b w:val="0"/>
                <w:noProof/>
                <w:sz w:val="24"/>
              </w:rPr>
              <w:t>.......................</w:t>
            </w:r>
            <w:r w:rsidR="0061544B" w:rsidRPr="00461D0C">
              <w:rPr>
                <w:b w:val="0"/>
                <w:noProof/>
                <w:sz w:val="24"/>
              </w:rPr>
              <w:t>........................</w:t>
            </w:r>
            <w:r w:rsidR="00A11781">
              <w:rPr>
                <w:b w:val="0"/>
                <w:noProof/>
                <w:sz w:val="24"/>
              </w:rPr>
              <w:t>.......</w:t>
            </w:r>
          </w:p>
        </w:tc>
        <w:tc>
          <w:tcPr>
            <w:tcW w:w="0" w:type="auto"/>
            <w:vAlign w:val="center"/>
            <w:hideMark/>
          </w:tcPr>
          <w:p w14:paraId="4138BA03" w14:textId="0A7D502C"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2</w:t>
            </w:r>
          </w:p>
        </w:tc>
      </w:tr>
      <w:tr w:rsidR="001E088E" w:rsidRPr="005B110F" w14:paraId="04EA449D" w14:textId="77777777" w:rsidTr="00773BB8">
        <w:tc>
          <w:tcPr>
            <w:tcW w:w="0" w:type="auto"/>
            <w:vAlign w:val="center"/>
            <w:hideMark/>
          </w:tcPr>
          <w:p w14:paraId="442F0D62" w14:textId="1FA01D3F" w:rsidR="005B110F" w:rsidRPr="005B110F" w:rsidRDefault="005B110F" w:rsidP="00773BB8">
            <w:pPr>
              <w:pStyle w:val="SONANA"/>
              <w:ind w:firstLine="0"/>
              <w:jc w:val="left"/>
              <w:rPr>
                <w:b w:val="0"/>
                <w:noProof/>
                <w:sz w:val="24"/>
              </w:rPr>
            </w:pPr>
            <w:r w:rsidRPr="005B110F">
              <w:rPr>
                <w:b w:val="0"/>
                <w:noProof/>
                <w:sz w:val="24"/>
              </w:rPr>
              <w:t>3.1.</w:t>
            </w:r>
            <w:r w:rsidR="00187D00">
              <w:rPr>
                <w:b w:val="0"/>
                <w:noProof/>
                <w:sz w:val="24"/>
              </w:rPr>
              <w:t>4</w:t>
            </w:r>
            <w:r w:rsidRPr="005B110F">
              <w:rPr>
                <w:b w:val="0"/>
                <w:noProof/>
                <w:sz w:val="24"/>
              </w:rPr>
              <w:t xml:space="preserve">.2. Hidrojen Peroksit </w:t>
            </w:r>
            <w:r w:rsidR="007F709E">
              <w:rPr>
                <w:b w:val="0"/>
                <w:noProof/>
                <w:sz w:val="24"/>
              </w:rPr>
              <w:t>…………….</w:t>
            </w:r>
            <w:r w:rsidRPr="005B110F">
              <w:rPr>
                <w:b w:val="0"/>
                <w:noProof/>
                <w:sz w:val="24"/>
              </w:rPr>
              <w:t>.......................................</w:t>
            </w:r>
            <w:r w:rsidR="0061544B" w:rsidRPr="00461D0C">
              <w:rPr>
                <w:b w:val="0"/>
                <w:noProof/>
                <w:sz w:val="24"/>
              </w:rPr>
              <w:t>...............................</w:t>
            </w:r>
            <w:r w:rsidR="00A11781">
              <w:rPr>
                <w:b w:val="0"/>
                <w:noProof/>
                <w:sz w:val="24"/>
              </w:rPr>
              <w:t>.....</w:t>
            </w:r>
          </w:p>
        </w:tc>
        <w:tc>
          <w:tcPr>
            <w:tcW w:w="0" w:type="auto"/>
            <w:vAlign w:val="center"/>
            <w:hideMark/>
          </w:tcPr>
          <w:p w14:paraId="5C214F40" w14:textId="4AB2BD46"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2</w:t>
            </w:r>
          </w:p>
        </w:tc>
      </w:tr>
      <w:tr w:rsidR="001E088E" w:rsidRPr="005B110F" w14:paraId="4546E00D" w14:textId="77777777" w:rsidTr="00773BB8">
        <w:tc>
          <w:tcPr>
            <w:tcW w:w="0" w:type="auto"/>
            <w:vAlign w:val="center"/>
            <w:hideMark/>
          </w:tcPr>
          <w:p w14:paraId="2A56DFE7" w14:textId="69A60E8F" w:rsidR="005B110F" w:rsidRPr="005B110F" w:rsidRDefault="005B110F" w:rsidP="00773BB8">
            <w:pPr>
              <w:pStyle w:val="SONANA"/>
              <w:ind w:firstLine="0"/>
              <w:jc w:val="left"/>
              <w:rPr>
                <w:b w:val="0"/>
                <w:noProof/>
                <w:sz w:val="24"/>
              </w:rPr>
            </w:pPr>
            <w:r w:rsidRPr="005B110F">
              <w:rPr>
                <w:b w:val="0"/>
                <w:noProof/>
                <w:sz w:val="24"/>
              </w:rPr>
              <w:t>3.1.</w:t>
            </w:r>
            <w:r w:rsidR="00187D00">
              <w:rPr>
                <w:b w:val="0"/>
                <w:noProof/>
                <w:sz w:val="24"/>
              </w:rPr>
              <w:t>4</w:t>
            </w:r>
            <w:r w:rsidRPr="005B110F">
              <w:rPr>
                <w:b w:val="0"/>
                <w:noProof/>
                <w:sz w:val="24"/>
              </w:rPr>
              <w:t xml:space="preserve">.3. Etidyum Bromid </w:t>
            </w:r>
            <w:r w:rsidR="008C7C6D">
              <w:rPr>
                <w:b w:val="0"/>
                <w:noProof/>
                <w:sz w:val="24"/>
              </w:rPr>
              <w:t>……………………..</w:t>
            </w:r>
            <w:r w:rsidRPr="005B110F">
              <w:rPr>
                <w:b w:val="0"/>
                <w:noProof/>
                <w:sz w:val="24"/>
              </w:rPr>
              <w:t>................................</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61D8627A" w14:textId="24288C8E"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2</w:t>
            </w:r>
          </w:p>
        </w:tc>
      </w:tr>
      <w:tr w:rsidR="001E088E" w:rsidRPr="005B110F" w14:paraId="21240187" w14:textId="77777777" w:rsidTr="00773BB8">
        <w:tc>
          <w:tcPr>
            <w:tcW w:w="0" w:type="auto"/>
            <w:vAlign w:val="center"/>
            <w:hideMark/>
          </w:tcPr>
          <w:p w14:paraId="4B0E249E" w14:textId="0B7B1913" w:rsidR="005B110F" w:rsidRPr="005B110F" w:rsidRDefault="005B110F" w:rsidP="00773BB8">
            <w:pPr>
              <w:pStyle w:val="SONANA"/>
              <w:ind w:firstLine="0"/>
              <w:jc w:val="left"/>
              <w:rPr>
                <w:b w:val="0"/>
                <w:noProof/>
                <w:sz w:val="24"/>
              </w:rPr>
            </w:pPr>
            <w:r w:rsidRPr="005B110F">
              <w:rPr>
                <w:b w:val="0"/>
                <w:noProof/>
                <w:sz w:val="24"/>
              </w:rPr>
              <w:t>3.1.</w:t>
            </w:r>
            <w:r w:rsidR="00187D00">
              <w:rPr>
                <w:b w:val="0"/>
                <w:noProof/>
                <w:sz w:val="24"/>
              </w:rPr>
              <w:t>5</w:t>
            </w:r>
            <w:r w:rsidRPr="005B110F">
              <w:rPr>
                <w:b w:val="0"/>
                <w:noProof/>
                <w:sz w:val="24"/>
              </w:rPr>
              <w:t>. Antibiyotik Diskleri .............................................</w:t>
            </w:r>
            <w:r w:rsidR="0061544B" w:rsidRPr="00461D0C">
              <w:rPr>
                <w:b w:val="0"/>
                <w:noProof/>
                <w:sz w:val="24"/>
              </w:rPr>
              <w:t>......................................</w:t>
            </w:r>
            <w:r w:rsidRPr="005B110F">
              <w:rPr>
                <w:b w:val="0"/>
                <w:noProof/>
                <w:sz w:val="24"/>
              </w:rPr>
              <w:t>....</w:t>
            </w:r>
            <w:r w:rsidR="00A11781">
              <w:rPr>
                <w:b w:val="0"/>
                <w:noProof/>
                <w:sz w:val="24"/>
              </w:rPr>
              <w:t>.......</w:t>
            </w:r>
          </w:p>
        </w:tc>
        <w:tc>
          <w:tcPr>
            <w:tcW w:w="0" w:type="auto"/>
            <w:vAlign w:val="center"/>
            <w:hideMark/>
          </w:tcPr>
          <w:p w14:paraId="789FAFB1" w14:textId="1B3F802E" w:rsidR="005B110F" w:rsidRPr="005B110F" w:rsidRDefault="005B110F" w:rsidP="00773BB8">
            <w:pPr>
              <w:pStyle w:val="SONANA"/>
              <w:ind w:firstLine="0"/>
              <w:jc w:val="left"/>
              <w:rPr>
                <w:b w:val="0"/>
                <w:noProof/>
                <w:sz w:val="24"/>
              </w:rPr>
            </w:pPr>
            <w:r w:rsidRPr="005B110F">
              <w:rPr>
                <w:b w:val="0"/>
                <w:noProof/>
                <w:sz w:val="24"/>
              </w:rPr>
              <w:t>3</w:t>
            </w:r>
            <w:r w:rsidR="00C72BC7">
              <w:rPr>
                <w:b w:val="0"/>
                <w:noProof/>
                <w:sz w:val="24"/>
              </w:rPr>
              <w:t>2</w:t>
            </w:r>
          </w:p>
        </w:tc>
      </w:tr>
      <w:tr w:rsidR="00187D00" w:rsidRPr="005B110F" w14:paraId="70C6C5AE" w14:textId="77777777" w:rsidTr="00773BB8">
        <w:tc>
          <w:tcPr>
            <w:tcW w:w="0" w:type="auto"/>
            <w:vAlign w:val="center"/>
          </w:tcPr>
          <w:p w14:paraId="48375E6A" w14:textId="5EE377B3" w:rsidR="00187D00" w:rsidRPr="005B110F" w:rsidRDefault="00187D00" w:rsidP="00187D00">
            <w:pPr>
              <w:pStyle w:val="SONANA"/>
              <w:ind w:firstLine="0"/>
              <w:jc w:val="left"/>
              <w:rPr>
                <w:b w:val="0"/>
                <w:noProof/>
                <w:sz w:val="24"/>
              </w:rPr>
            </w:pPr>
            <w:r w:rsidRPr="005B110F">
              <w:rPr>
                <w:b w:val="0"/>
                <w:noProof/>
                <w:sz w:val="24"/>
              </w:rPr>
              <w:t>3.1.6. Agaroz</w:t>
            </w:r>
            <w:r>
              <w:rPr>
                <w:b w:val="0"/>
                <w:noProof/>
                <w:sz w:val="24"/>
              </w:rPr>
              <w:t xml:space="preserve"> ..</w:t>
            </w:r>
            <w:r w:rsidRPr="005B110F">
              <w:rPr>
                <w:b w:val="0"/>
                <w:noProof/>
                <w:sz w:val="24"/>
              </w:rPr>
              <w:t>............................................</w:t>
            </w:r>
            <w:r w:rsidRPr="00461D0C">
              <w:rPr>
                <w:b w:val="0"/>
                <w:noProof/>
                <w:sz w:val="24"/>
              </w:rPr>
              <w:t>................................</w:t>
            </w:r>
            <w:r>
              <w:rPr>
                <w:b w:val="0"/>
                <w:noProof/>
                <w:sz w:val="24"/>
              </w:rPr>
              <w:t>..................................</w:t>
            </w:r>
          </w:p>
        </w:tc>
        <w:tc>
          <w:tcPr>
            <w:tcW w:w="0" w:type="auto"/>
            <w:vAlign w:val="center"/>
          </w:tcPr>
          <w:p w14:paraId="0F2DF2C2" w14:textId="2ACBD575"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3</w:t>
            </w:r>
          </w:p>
        </w:tc>
      </w:tr>
      <w:tr w:rsidR="00187D00" w:rsidRPr="005B110F" w14:paraId="1003AC47" w14:textId="77777777" w:rsidTr="00773BB8">
        <w:tc>
          <w:tcPr>
            <w:tcW w:w="0" w:type="auto"/>
            <w:vAlign w:val="center"/>
            <w:hideMark/>
          </w:tcPr>
          <w:p w14:paraId="7D5B64FE" w14:textId="2C9A1382" w:rsidR="00187D00" w:rsidRPr="005B110F" w:rsidRDefault="00187D00" w:rsidP="00187D00">
            <w:pPr>
              <w:pStyle w:val="SONANA"/>
              <w:ind w:firstLine="0"/>
              <w:jc w:val="left"/>
              <w:rPr>
                <w:b w:val="0"/>
                <w:noProof/>
                <w:sz w:val="24"/>
              </w:rPr>
            </w:pPr>
            <w:r w:rsidRPr="005B110F">
              <w:rPr>
                <w:b w:val="0"/>
                <w:noProof/>
                <w:sz w:val="24"/>
              </w:rPr>
              <w:t>3.1.7. Primerler .....................................................</w:t>
            </w:r>
            <w:r w:rsidRPr="00461D0C">
              <w:rPr>
                <w:b w:val="0"/>
                <w:noProof/>
                <w:sz w:val="24"/>
              </w:rPr>
              <w:t>.................................................</w:t>
            </w:r>
            <w:r w:rsidRPr="005B110F">
              <w:rPr>
                <w:b w:val="0"/>
                <w:noProof/>
                <w:sz w:val="24"/>
              </w:rPr>
              <w:t>....</w:t>
            </w:r>
            <w:r>
              <w:rPr>
                <w:b w:val="0"/>
                <w:noProof/>
                <w:sz w:val="24"/>
              </w:rPr>
              <w:t>......</w:t>
            </w:r>
          </w:p>
        </w:tc>
        <w:tc>
          <w:tcPr>
            <w:tcW w:w="0" w:type="auto"/>
            <w:vAlign w:val="center"/>
            <w:hideMark/>
          </w:tcPr>
          <w:p w14:paraId="363E5305" w14:textId="76E430B1"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3</w:t>
            </w:r>
          </w:p>
        </w:tc>
      </w:tr>
      <w:tr w:rsidR="00187D00" w:rsidRPr="005B110F" w14:paraId="3E2607CE" w14:textId="77777777" w:rsidTr="00773BB8">
        <w:tc>
          <w:tcPr>
            <w:tcW w:w="0" w:type="auto"/>
            <w:vAlign w:val="center"/>
            <w:hideMark/>
          </w:tcPr>
          <w:p w14:paraId="77F4E1E0" w14:textId="4E4D3425" w:rsidR="00187D00" w:rsidRPr="005B110F" w:rsidRDefault="00187D00" w:rsidP="00187D00">
            <w:pPr>
              <w:pStyle w:val="SONANA"/>
              <w:ind w:firstLine="0"/>
              <w:jc w:val="left"/>
              <w:rPr>
                <w:b w:val="0"/>
                <w:noProof/>
                <w:sz w:val="24"/>
              </w:rPr>
            </w:pPr>
            <w:r w:rsidRPr="005B110F">
              <w:rPr>
                <w:b w:val="0"/>
                <w:noProof/>
                <w:sz w:val="24"/>
              </w:rPr>
              <w:t>3.1.8.</w:t>
            </w:r>
            <w:r>
              <w:rPr>
                <w:b w:val="0"/>
                <w:noProof/>
                <w:sz w:val="24"/>
              </w:rPr>
              <w:t xml:space="preserve"> </w:t>
            </w:r>
            <w:r w:rsidRPr="005B110F">
              <w:rPr>
                <w:b w:val="0"/>
                <w:noProof/>
                <w:sz w:val="24"/>
              </w:rPr>
              <w:t>Taq DNA Polimeraz, MgCl₂, 10X Taq Buffer, dNTP Set .............</w:t>
            </w:r>
            <w:r w:rsidRPr="00461D0C">
              <w:rPr>
                <w:b w:val="0"/>
                <w:noProof/>
                <w:sz w:val="24"/>
              </w:rPr>
              <w:t>...............</w:t>
            </w:r>
            <w:r w:rsidRPr="005B110F">
              <w:rPr>
                <w:b w:val="0"/>
                <w:noProof/>
                <w:sz w:val="24"/>
              </w:rPr>
              <w:t>..</w:t>
            </w:r>
            <w:r>
              <w:rPr>
                <w:b w:val="0"/>
                <w:noProof/>
                <w:sz w:val="24"/>
              </w:rPr>
              <w:t>.....</w:t>
            </w:r>
          </w:p>
        </w:tc>
        <w:tc>
          <w:tcPr>
            <w:tcW w:w="0" w:type="auto"/>
            <w:vAlign w:val="center"/>
            <w:hideMark/>
          </w:tcPr>
          <w:p w14:paraId="088A5686" w14:textId="76CB86AD"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4</w:t>
            </w:r>
          </w:p>
        </w:tc>
      </w:tr>
      <w:tr w:rsidR="00187D00" w:rsidRPr="005B110F" w14:paraId="7D417ED7" w14:textId="77777777" w:rsidTr="00773BB8">
        <w:tc>
          <w:tcPr>
            <w:tcW w:w="0" w:type="auto"/>
            <w:vAlign w:val="center"/>
            <w:hideMark/>
          </w:tcPr>
          <w:p w14:paraId="54063B5B" w14:textId="3BA130B3" w:rsidR="00187D00" w:rsidRPr="005B110F" w:rsidRDefault="00187D00" w:rsidP="00187D00">
            <w:pPr>
              <w:pStyle w:val="SONANA"/>
              <w:ind w:firstLine="0"/>
              <w:jc w:val="left"/>
              <w:rPr>
                <w:b w:val="0"/>
                <w:noProof/>
                <w:sz w:val="24"/>
              </w:rPr>
            </w:pPr>
            <w:r w:rsidRPr="005B110F">
              <w:rPr>
                <w:b w:val="0"/>
                <w:noProof/>
                <w:sz w:val="24"/>
              </w:rPr>
              <w:t>3.1.9. Marker ...........................................</w:t>
            </w:r>
            <w:r w:rsidRPr="00461D0C">
              <w:rPr>
                <w:b w:val="0"/>
                <w:noProof/>
                <w:sz w:val="24"/>
              </w:rPr>
              <w:t>....................................................</w:t>
            </w:r>
            <w:r w:rsidRPr="005B110F">
              <w:rPr>
                <w:b w:val="0"/>
                <w:noProof/>
                <w:sz w:val="24"/>
              </w:rPr>
              <w:t>..........</w:t>
            </w:r>
            <w:r>
              <w:rPr>
                <w:b w:val="0"/>
                <w:noProof/>
                <w:sz w:val="24"/>
              </w:rPr>
              <w:t>..........</w:t>
            </w:r>
          </w:p>
        </w:tc>
        <w:tc>
          <w:tcPr>
            <w:tcW w:w="0" w:type="auto"/>
            <w:vAlign w:val="center"/>
            <w:hideMark/>
          </w:tcPr>
          <w:p w14:paraId="0E2003E1" w14:textId="40773AEB"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4</w:t>
            </w:r>
          </w:p>
        </w:tc>
      </w:tr>
      <w:tr w:rsidR="00187D00" w:rsidRPr="005B110F" w14:paraId="491D856C" w14:textId="77777777" w:rsidTr="00773BB8">
        <w:tc>
          <w:tcPr>
            <w:tcW w:w="0" w:type="auto"/>
            <w:vAlign w:val="center"/>
            <w:hideMark/>
          </w:tcPr>
          <w:p w14:paraId="54ABEF79" w14:textId="2D4DD90E" w:rsidR="00187D00" w:rsidRPr="005B110F" w:rsidRDefault="00187D00" w:rsidP="00187D00">
            <w:pPr>
              <w:pStyle w:val="SONANA"/>
              <w:ind w:firstLine="0"/>
              <w:jc w:val="left"/>
              <w:rPr>
                <w:b w:val="0"/>
                <w:noProof/>
                <w:sz w:val="24"/>
              </w:rPr>
            </w:pPr>
            <w:r w:rsidRPr="005B110F">
              <w:rPr>
                <w:b w:val="0"/>
                <w:noProof/>
                <w:sz w:val="24"/>
              </w:rPr>
              <w:t>3.1.10. Kullanılan Cihazlar .....................................</w:t>
            </w:r>
            <w:r w:rsidRPr="00461D0C">
              <w:rPr>
                <w:b w:val="0"/>
                <w:noProof/>
                <w:sz w:val="24"/>
              </w:rPr>
              <w:t>.......................................</w:t>
            </w:r>
            <w:r w:rsidRPr="005B110F">
              <w:rPr>
                <w:b w:val="0"/>
                <w:noProof/>
                <w:sz w:val="24"/>
              </w:rPr>
              <w:t>............</w:t>
            </w:r>
            <w:r>
              <w:rPr>
                <w:b w:val="0"/>
                <w:noProof/>
                <w:sz w:val="24"/>
              </w:rPr>
              <w:t>.....</w:t>
            </w:r>
          </w:p>
        </w:tc>
        <w:tc>
          <w:tcPr>
            <w:tcW w:w="0" w:type="auto"/>
            <w:vAlign w:val="center"/>
            <w:hideMark/>
          </w:tcPr>
          <w:p w14:paraId="630EC80D" w14:textId="047D42F4"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5</w:t>
            </w:r>
          </w:p>
        </w:tc>
      </w:tr>
      <w:tr w:rsidR="00187D00" w:rsidRPr="005B110F" w14:paraId="7F938008" w14:textId="77777777" w:rsidTr="00773BB8">
        <w:tc>
          <w:tcPr>
            <w:tcW w:w="0" w:type="auto"/>
            <w:vAlign w:val="center"/>
            <w:hideMark/>
          </w:tcPr>
          <w:p w14:paraId="0C944CE4" w14:textId="140569F7" w:rsidR="00187D00" w:rsidRPr="005B110F" w:rsidRDefault="00187D00" w:rsidP="00187D00">
            <w:pPr>
              <w:pStyle w:val="SONANA"/>
              <w:ind w:firstLine="0"/>
              <w:jc w:val="left"/>
              <w:rPr>
                <w:b w:val="0"/>
                <w:noProof/>
                <w:sz w:val="24"/>
              </w:rPr>
            </w:pPr>
            <w:r w:rsidRPr="005B110F">
              <w:rPr>
                <w:b w:val="0"/>
                <w:noProof/>
                <w:sz w:val="24"/>
              </w:rPr>
              <w:t>3.2. Yöntem ...........................................</w:t>
            </w:r>
            <w:r w:rsidRPr="00461D0C">
              <w:rPr>
                <w:b w:val="0"/>
                <w:noProof/>
                <w:sz w:val="24"/>
              </w:rPr>
              <w:t>................................................</w:t>
            </w:r>
            <w:r w:rsidRPr="005B110F">
              <w:rPr>
                <w:b w:val="0"/>
                <w:noProof/>
                <w:sz w:val="24"/>
              </w:rPr>
              <w:t>......................</w:t>
            </w:r>
            <w:r>
              <w:rPr>
                <w:b w:val="0"/>
                <w:noProof/>
                <w:sz w:val="24"/>
              </w:rPr>
              <w:t>....</w:t>
            </w:r>
          </w:p>
        </w:tc>
        <w:tc>
          <w:tcPr>
            <w:tcW w:w="0" w:type="auto"/>
            <w:vAlign w:val="center"/>
            <w:hideMark/>
          </w:tcPr>
          <w:p w14:paraId="30567356" w14:textId="3FEA2B12"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6</w:t>
            </w:r>
          </w:p>
        </w:tc>
      </w:tr>
      <w:tr w:rsidR="00187D00" w:rsidRPr="005B110F" w14:paraId="3A754D10" w14:textId="77777777" w:rsidTr="00773BB8">
        <w:tc>
          <w:tcPr>
            <w:tcW w:w="0" w:type="auto"/>
            <w:vAlign w:val="center"/>
            <w:hideMark/>
          </w:tcPr>
          <w:p w14:paraId="58A3B248" w14:textId="2B70229C" w:rsidR="00187D00" w:rsidRPr="005B110F" w:rsidRDefault="00187D00" w:rsidP="00187D00">
            <w:pPr>
              <w:pStyle w:val="SONANA"/>
              <w:ind w:firstLine="0"/>
              <w:jc w:val="left"/>
              <w:rPr>
                <w:b w:val="0"/>
                <w:noProof/>
                <w:sz w:val="24"/>
              </w:rPr>
            </w:pPr>
            <w:r w:rsidRPr="005B110F">
              <w:rPr>
                <w:b w:val="0"/>
                <w:noProof/>
                <w:sz w:val="24"/>
              </w:rPr>
              <w:t xml:space="preserve">3.2.1. </w:t>
            </w:r>
            <w:r w:rsidRPr="00187D00">
              <w:rPr>
                <w:b w:val="0"/>
                <w:noProof/>
                <w:sz w:val="24"/>
              </w:rPr>
              <w:t>Fenotipik İzolasyon ve İdentifikasyon</w:t>
            </w:r>
            <w:r w:rsidRPr="005B110F">
              <w:rPr>
                <w:b w:val="0"/>
                <w:noProof/>
                <w:sz w:val="24"/>
              </w:rPr>
              <w:t>..............................</w:t>
            </w:r>
            <w:r w:rsidRPr="00461D0C">
              <w:rPr>
                <w:b w:val="0"/>
                <w:noProof/>
                <w:sz w:val="24"/>
              </w:rPr>
              <w:t>..........................</w:t>
            </w:r>
            <w:r w:rsidRPr="005B110F">
              <w:rPr>
                <w:b w:val="0"/>
                <w:noProof/>
                <w:sz w:val="24"/>
              </w:rPr>
              <w:t>..</w:t>
            </w:r>
            <w:r>
              <w:rPr>
                <w:b w:val="0"/>
                <w:noProof/>
                <w:sz w:val="24"/>
              </w:rPr>
              <w:t>.......</w:t>
            </w:r>
          </w:p>
        </w:tc>
        <w:tc>
          <w:tcPr>
            <w:tcW w:w="0" w:type="auto"/>
            <w:vAlign w:val="center"/>
            <w:hideMark/>
          </w:tcPr>
          <w:p w14:paraId="1AFB6C45" w14:textId="08DA2551" w:rsidR="00187D00" w:rsidRPr="005B110F" w:rsidRDefault="00187D00" w:rsidP="00187D00">
            <w:pPr>
              <w:pStyle w:val="SONANA"/>
              <w:ind w:firstLine="0"/>
              <w:jc w:val="left"/>
              <w:rPr>
                <w:b w:val="0"/>
                <w:noProof/>
                <w:sz w:val="24"/>
              </w:rPr>
            </w:pPr>
            <w:r w:rsidRPr="005B110F">
              <w:rPr>
                <w:b w:val="0"/>
                <w:noProof/>
                <w:sz w:val="24"/>
              </w:rPr>
              <w:t>3</w:t>
            </w:r>
            <w:r w:rsidR="00C72BC7">
              <w:rPr>
                <w:b w:val="0"/>
                <w:noProof/>
                <w:sz w:val="24"/>
              </w:rPr>
              <w:t>6</w:t>
            </w:r>
          </w:p>
        </w:tc>
      </w:tr>
      <w:tr w:rsidR="00187D00" w:rsidRPr="005B110F" w14:paraId="611475F4" w14:textId="77777777" w:rsidTr="00773BB8">
        <w:tc>
          <w:tcPr>
            <w:tcW w:w="0" w:type="auto"/>
            <w:vAlign w:val="center"/>
            <w:hideMark/>
          </w:tcPr>
          <w:p w14:paraId="411A28EB" w14:textId="2328D5F4" w:rsidR="00187D00" w:rsidRPr="005B110F" w:rsidRDefault="00187D00" w:rsidP="00187D00">
            <w:pPr>
              <w:pStyle w:val="SONANA"/>
              <w:ind w:firstLine="0"/>
              <w:jc w:val="left"/>
              <w:rPr>
                <w:b w:val="0"/>
                <w:noProof/>
                <w:sz w:val="24"/>
              </w:rPr>
            </w:pPr>
            <w:r w:rsidRPr="005B110F">
              <w:rPr>
                <w:b w:val="0"/>
                <w:noProof/>
                <w:sz w:val="24"/>
              </w:rPr>
              <w:lastRenderedPageBreak/>
              <w:t>3.2.2. Genotipik İdentifikasyon .............................................</w:t>
            </w:r>
            <w:r w:rsidRPr="00461D0C">
              <w:rPr>
                <w:b w:val="0"/>
                <w:noProof/>
                <w:sz w:val="24"/>
              </w:rPr>
              <w:t>.......................................</w:t>
            </w:r>
            <w:r>
              <w:rPr>
                <w:b w:val="0"/>
                <w:noProof/>
                <w:sz w:val="24"/>
              </w:rPr>
              <w:t>..</w:t>
            </w:r>
          </w:p>
        </w:tc>
        <w:tc>
          <w:tcPr>
            <w:tcW w:w="0" w:type="auto"/>
            <w:vAlign w:val="center"/>
            <w:hideMark/>
          </w:tcPr>
          <w:p w14:paraId="23A08B80" w14:textId="2D7B86A2" w:rsidR="00187D00" w:rsidRPr="005B110F" w:rsidRDefault="00C72BC7" w:rsidP="00187D00">
            <w:pPr>
              <w:pStyle w:val="SONANA"/>
              <w:ind w:firstLine="0"/>
              <w:jc w:val="left"/>
              <w:rPr>
                <w:b w:val="0"/>
                <w:noProof/>
                <w:sz w:val="24"/>
              </w:rPr>
            </w:pPr>
            <w:r>
              <w:rPr>
                <w:b w:val="0"/>
                <w:noProof/>
                <w:sz w:val="24"/>
              </w:rPr>
              <w:t>37</w:t>
            </w:r>
          </w:p>
        </w:tc>
      </w:tr>
      <w:tr w:rsidR="00187D00" w:rsidRPr="005B110F" w14:paraId="68DC2941" w14:textId="77777777" w:rsidTr="00773BB8">
        <w:trPr>
          <w:trHeight w:val="420"/>
        </w:trPr>
        <w:tc>
          <w:tcPr>
            <w:tcW w:w="0" w:type="auto"/>
            <w:vAlign w:val="center"/>
            <w:hideMark/>
          </w:tcPr>
          <w:p w14:paraId="68FE0447" w14:textId="78EBFB39" w:rsidR="00187D00" w:rsidRPr="005B110F" w:rsidRDefault="00187D00" w:rsidP="00187D00">
            <w:pPr>
              <w:pStyle w:val="SONANA"/>
              <w:ind w:firstLine="0"/>
              <w:jc w:val="left"/>
              <w:rPr>
                <w:b w:val="0"/>
                <w:noProof/>
                <w:sz w:val="24"/>
              </w:rPr>
            </w:pPr>
            <w:r w:rsidRPr="005B110F">
              <w:rPr>
                <w:b w:val="0"/>
                <w:noProof/>
                <w:sz w:val="24"/>
              </w:rPr>
              <w:t>3.2.2.1. DNA Ekstraksiyonu ..................................................</w:t>
            </w:r>
            <w:r w:rsidRPr="00461D0C">
              <w:rPr>
                <w:b w:val="0"/>
                <w:noProof/>
                <w:sz w:val="24"/>
              </w:rPr>
              <w:t>......................................</w:t>
            </w:r>
            <w:r>
              <w:rPr>
                <w:b w:val="0"/>
                <w:noProof/>
                <w:sz w:val="24"/>
              </w:rPr>
              <w:t>..</w:t>
            </w:r>
          </w:p>
        </w:tc>
        <w:tc>
          <w:tcPr>
            <w:tcW w:w="0" w:type="auto"/>
            <w:vAlign w:val="center"/>
            <w:hideMark/>
          </w:tcPr>
          <w:p w14:paraId="73F7148C" w14:textId="7AA57184" w:rsidR="00187D00" w:rsidRPr="005B110F" w:rsidRDefault="00C72BC7" w:rsidP="00187D00">
            <w:pPr>
              <w:pStyle w:val="SONANA"/>
              <w:ind w:firstLine="0"/>
              <w:jc w:val="left"/>
              <w:rPr>
                <w:b w:val="0"/>
                <w:noProof/>
                <w:sz w:val="24"/>
              </w:rPr>
            </w:pPr>
            <w:r>
              <w:rPr>
                <w:b w:val="0"/>
                <w:noProof/>
                <w:sz w:val="24"/>
              </w:rPr>
              <w:t>37</w:t>
            </w:r>
          </w:p>
        </w:tc>
      </w:tr>
      <w:tr w:rsidR="00187D00" w:rsidRPr="005B110F" w14:paraId="6E2FCBE8" w14:textId="77777777" w:rsidTr="00773BB8">
        <w:tc>
          <w:tcPr>
            <w:tcW w:w="0" w:type="auto"/>
            <w:vAlign w:val="center"/>
            <w:hideMark/>
          </w:tcPr>
          <w:p w14:paraId="6127A01E" w14:textId="5C0A730D" w:rsidR="00187D00" w:rsidRPr="005B110F" w:rsidRDefault="00187D00" w:rsidP="00187D00">
            <w:pPr>
              <w:pStyle w:val="SONANA"/>
              <w:ind w:firstLine="0"/>
              <w:jc w:val="left"/>
              <w:rPr>
                <w:b w:val="0"/>
                <w:noProof/>
                <w:sz w:val="24"/>
              </w:rPr>
            </w:pPr>
            <w:r w:rsidRPr="005B110F">
              <w:rPr>
                <w:b w:val="0"/>
                <w:noProof/>
                <w:sz w:val="24"/>
              </w:rPr>
              <w:t>3.2.2.2. Polimeraz Zincir Reaksiyonu .........................................</w:t>
            </w:r>
            <w:r w:rsidRPr="00461D0C">
              <w:rPr>
                <w:b w:val="0"/>
                <w:noProof/>
                <w:sz w:val="24"/>
              </w:rPr>
              <w:t>................................</w:t>
            </w:r>
            <w:r>
              <w:rPr>
                <w:b w:val="0"/>
                <w:noProof/>
                <w:sz w:val="24"/>
              </w:rPr>
              <w:t>...</w:t>
            </w:r>
          </w:p>
        </w:tc>
        <w:tc>
          <w:tcPr>
            <w:tcW w:w="0" w:type="auto"/>
            <w:vAlign w:val="center"/>
            <w:hideMark/>
          </w:tcPr>
          <w:p w14:paraId="48368241" w14:textId="447F75F5" w:rsidR="00187D00" w:rsidRPr="005B110F" w:rsidRDefault="00FA1177" w:rsidP="00187D00">
            <w:pPr>
              <w:pStyle w:val="SONANA"/>
              <w:ind w:firstLine="0"/>
              <w:jc w:val="left"/>
              <w:rPr>
                <w:b w:val="0"/>
                <w:noProof/>
                <w:sz w:val="24"/>
              </w:rPr>
            </w:pPr>
            <w:r>
              <w:rPr>
                <w:b w:val="0"/>
                <w:noProof/>
                <w:sz w:val="24"/>
              </w:rPr>
              <w:t>38</w:t>
            </w:r>
          </w:p>
        </w:tc>
      </w:tr>
      <w:tr w:rsidR="00187D00" w:rsidRPr="005B110F" w14:paraId="774BC3DC" w14:textId="77777777" w:rsidTr="00773BB8">
        <w:tc>
          <w:tcPr>
            <w:tcW w:w="0" w:type="auto"/>
            <w:vAlign w:val="center"/>
            <w:hideMark/>
          </w:tcPr>
          <w:p w14:paraId="3AAE6A62" w14:textId="319E62CA" w:rsidR="00187D00" w:rsidRPr="005B110F" w:rsidRDefault="00187D00" w:rsidP="00187D00">
            <w:pPr>
              <w:pStyle w:val="SONANA"/>
              <w:ind w:firstLine="0"/>
              <w:jc w:val="left"/>
              <w:rPr>
                <w:b w:val="0"/>
                <w:noProof/>
                <w:sz w:val="24"/>
              </w:rPr>
            </w:pPr>
            <w:r w:rsidRPr="005B110F">
              <w:rPr>
                <w:b w:val="0"/>
                <w:noProof/>
                <w:sz w:val="24"/>
              </w:rPr>
              <w:t>3.2.2.3. PCR’nin Agaroz Jel Elektroforezi ile Analizi ........................</w:t>
            </w:r>
            <w:r w:rsidRPr="00461D0C">
              <w:rPr>
                <w:b w:val="0"/>
                <w:noProof/>
                <w:sz w:val="24"/>
              </w:rPr>
              <w:t>.........................</w:t>
            </w:r>
            <w:r>
              <w:rPr>
                <w:b w:val="0"/>
                <w:noProof/>
                <w:sz w:val="24"/>
              </w:rPr>
              <w:t>...</w:t>
            </w:r>
          </w:p>
        </w:tc>
        <w:tc>
          <w:tcPr>
            <w:tcW w:w="0" w:type="auto"/>
            <w:vAlign w:val="center"/>
            <w:hideMark/>
          </w:tcPr>
          <w:p w14:paraId="5034090B" w14:textId="618683D2"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0</w:t>
            </w:r>
          </w:p>
        </w:tc>
      </w:tr>
      <w:tr w:rsidR="00187D00" w:rsidRPr="005B110F" w14:paraId="75F41103" w14:textId="77777777" w:rsidTr="00773BB8">
        <w:tc>
          <w:tcPr>
            <w:tcW w:w="0" w:type="auto"/>
            <w:vAlign w:val="center"/>
            <w:hideMark/>
          </w:tcPr>
          <w:p w14:paraId="30A5B919" w14:textId="7C341DAC" w:rsidR="00187D00" w:rsidRPr="005B110F" w:rsidRDefault="00187D00" w:rsidP="00187D00">
            <w:pPr>
              <w:pStyle w:val="SONANA"/>
              <w:ind w:firstLine="0"/>
              <w:jc w:val="left"/>
              <w:rPr>
                <w:b w:val="0"/>
                <w:noProof/>
                <w:sz w:val="24"/>
              </w:rPr>
            </w:pPr>
            <w:r w:rsidRPr="005B110F">
              <w:rPr>
                <w:b w:val="0"/>
                <w:noProof/>
                <w:sz w:val="24"/>
              </w:rPr>
              <w:t>3.2.4. Virulens Genlerinin Belirlenmesi .....................................</w:t>
            </w:r>
            <w:r w:rsidRPr="00461D0C">
              <w:rPr>
                <w:b w:val="0"/>
                <w:noProof/>
                <w:sz w:val="24"/>
              </w:rPr>
              <w:t>.................................</w:t>
            </w:r>
            <w:r>
              <w:rPr>
                <w:b w:val="0"/>
                <w:noProof/>
                <w:sz w:val="24"/>
              </w:rPr>
              <w:t>...</w:t>
            </w:r>
          </w:p>
        </w:tc>
        <w:tc>
          <w:tcPr>
            <w:tcW w:w="0" w:type="auto"/>
            <w:vAlign w:val="center"/>
            <w:hideMark/>
          </w:tcPr>
          <w:p w14:paraId="60BAB664" w14:textId="04D71393"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0</w:t>
            </w:r>
          </w:p>
        </w:tc>
      </w:tr>
      <w:tr w:rsidR="00187D00" w:rsidRPr="005B110F" w14:paraId="73EB165F" w14:textId="77777777" w:rsidTr="00773BB8">
        <w:tc>
          <w:tcPr>
            <w:tcW w:w="0" w:type="auto"/>
            <w:vAlign w:val="center"/>
            <w:hideMark/>
          </w:tcPr>
          <w:p w14:paraId="2F3D9581" w14:textId="68085768" w:rsidR="00187D00" w:rsidRPr="005B110F" w:rsidRDefault="00187D00" w:rsidP="00187D00">
            <w:pPr>
              <w:pStyle w:val="SONANA"/>
              <w:ind w:firstLine="0"/>
              <w:jc w:val="left"/>
              <w:rPr>
                <w:b w:val="0"/>
                <w:noProof/>
                <w:sz w:val="24"/>
              </w:rPr>
            </w:pPr>
            <w:r w:rsidRPr="005B110F">
              <w:rPr>
                <w:b w:val="0"/>
                <w:noProof/>
                <w:sz w:val="24"/>
              </w:rPr>
              <w:t>3.2.5. Biyofilm Oluşturma Özelliklerinin Belirlenmesi ........</w:t>
            </w:r>
            <w:r w:rsidRPr="00461D0C">
              <w:rPr>
                <w:b w:val="0"/>
                <w:noProof/>
                <w:sz w:val="24"/>
              </w:rPr>
              <w:t>....................</w:t>
            </w:r>
            <w:r w:rsidRPr="005B110F">
              <w:rPr>
                <w:b w:val="0"/>
                <w:noProof/>
                <w:sz w:val="24"/>
              </w:rPr>
              <w:t>...............</w:t>
            </w:r>
            <w:r w:rsidRPr="00461D0C">
              <w:rPr>
                <w:b w:val="0"/>
                <w:noProof/>
                <w:sz w:val="24"/>
              </w:rPr>
              <w:t>....</w:t>
            </w:r>
            <w:r>
              <w:rPr>
                <w:b w:val="0"/>
                <w:noProof/>
                <w:sz w:val="24"/>
              </w:rPr>
              <w:t>...</w:t>
            </w:r>
          </w:p>
        </w:tc>
        <w:tc>
          <w:tcPr>
            <w:tcW w:w="0" w:type="auto"/>
            <w:vAlign w:val="center"/>
            <w:hideMark/>
          </w:tcPr>
          <w:p w14:paraId="689D419D" w14:textId="317F710D"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1</w:t>
            </w:r>
          </w:p>
        </w:tc>
      </w:tr>
      <w:tr w:rsidR="00187D00" w:rsidRPr="005B110F" w14:paraId="26388327" w14:textId="77777777" w:rsidTr="00773BB8">
        <w:tc>
          <w:tcPr>
            <w:tcW w:w="0" w:type="auto"/>
            <w:vAlign w:val="center"/>
            <w:hideMark/>
          </w:tcPr>
          <w:p w14:paraId="1CC641C2" w14:textId="07DC47D6" w:rsidR="00187D00" w:rsidRPr="005B110F" w:rsidRDefault="00187D00" w:rsidP="00187D00">
            <w:pPr>
              <w:pStyle w:val="SONANA"/>
              <w:ind w:firstLine="0"/>
              <w:jc w:val="left"/>
              <w:rPr>
                <w:b w:val="0"/>
                <w:noProof/>
                <w:sz w:val="24"/>
              </w:rPr>
            </w:pPr>
            <w:r w:rsidRPr="005B110F">
              <w:rPr>
                <w:b w:val="0"/>
                <w:noProof/>
                <w:sz w:val="24"/>
              </w:rPr>
              <w:t>3.2.6. Antibiyotik Duyarlılıklarının Belirlenmesi .....................</w:t>
            </w:r>
            <w:r w:rsidRPr="00461D0C">
              <w:rPr>
                <w:b w:val="0"/>
                <w:noProof/>
                <w:sz w:val="24"/>
              </w:rPr>
              <w:t>............................</w:t>
            </w:r>
            <w:r w:rsidRPr="005B110F">
              <w:rPr>
                <w:b w:val="0"/>
                <w:noProof/>
                <w:sz w:val="24"/>
              </w:rPr>
              <w:t>.......</w:t>
            </w:r>
            <w:r>
              <w:rPr>
                <w:b w:val="0"/>
                <w:noProof/>
                <w:sz w:val="24"/>
              </w:rPr>
              <w:t>...</w:t>
            </w:r>
          </w:p>
        </w:tc>
        <w:tc>
          <w:tcPr>
            <w:tcW w:w="0" w:type="auto"/>
            <w:vAlign w:val="center"/>
            <w:hideMark/>
          </w:tcPr>
          <w:p w14:paraId="7CD58411" w14:textId="631C53EF"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2</w:t>
            </w:r>
          </w:p>
        </w:tc>
      </w:tr>
      <w:tr w:rsidR="00187D00" w:rsidRPr="005B110F" w14:paraId="4D7ABCE0" w14:textId="77777777" w:rsidTr="00773BB8">
        <w:tc>
          <w:tcPr>
            <w:tcW w:w="0" w:type="auto"/>
            <w:vAlign w:val="center"/>
          </w:tcPr>
          <w:p w14:paraId="06846122" w14:textId="2D0DFB8C" w:rsidR="00187D00" w:rsidRPr="005B110F" w:rsidRDefault="00187D00" w:rsidP="00187D00">
            <w:pPr>
              <w:pStyle w:val="SONANA"/>
              <w:ind w:firstLine="0"/>
              <w:jc w:val="left"/>
              <w:rPr>
                <w:b w:val="0"/>
                <w:noProof/>
                <w:sz w:val="24"/>
              </w:rPr>
            </w:pPr>
            <w:r>
              <w:rPr>
                <w:b w:val="0"/>
                <w:noProof/>
                <w:sz w:val="24"/>
              </w:rPr>
              <w:t>3.2.7. İstatiksel Analiz…………………………………………………………………..</w:t>
            </w:r>
          </w:p>
        </w:tc>
        <w:tc>
          <w:tcPr>
            <w:tcW w:w="0" w:type="auto"/>
            <w:vAlign w:val="center"/>
          </w:tcPr>
          <w:p w14:paraId="1F8F09E1" w14:textId="5FB1F00B" w:rsidR="00187D00" w:rsidRPr="005B110F" w:rsidRDefault="00FA1177" w:rsidP="00187D00">
            <w:pPr>
              <w:pStyle w:val="SONANA"/>
              <w:ind w:firstLine="0"/>
              <w:jc w:val="left"/>
              <w:rPr>
                <w:b w:val="0"/>
                <w:noProof/>
                <w:sz w:val="24"/>
              </w:rPr>
            </w:pPr>
            <w:r>
              <w:rPr>
                <w:b w:val="0"/>
                <w:noProof/>
                <w:sz w:val="24"/>
              </w:rPr>
              <w:t>43</w:t>
            </w:r>
          </w:p>
        </w:tc>
      </w:tr>
      <w:tr w:rsidR="00187D00" w:rsidRPr="005B110F" w14:paraId="0F8E1D00" w14:textId="77777777" w:rsidTr="00773BB8">
        <w:tc>
          <w:tcPr>
            <w:tcW w:w="0" w:type="auto"/>
            <w:vAlign w:val="center"/>
            <w:hideMark/>
          </w:tcPr>
          <w:p w14:paraId="610C3620" w14:textId="3C867956" w:rsidR="00187D00" w:rsidRPr="005B110F" w:rsidRDefault="00187D00" w:rsidP="00187D00">
            <w:pPr>
              <w:pStyle w:val="SONANA"/>
              <w:ind w:firstLine="0"/>
              <w:jc w:val="left"/>
              <w:rPr>
                <w:b w:val="0"/>
                <w:noProof/>
                <w:sz w:val="24"/>
              </w:rPr>
            </w:pPr>
            <w:r w:rsidRPr="005B110F">
              <w:rPr>
                <w:b w:val="0"/>
                <w:noProof/>
                <w:sz w:val="24"/>
              </w:rPr>
              <w:t>4. BULGULAR ..............................................</w:t>
            </w:r>
            <w:r w:rsidRPr="00461D0C">
              <w:rPr>
                <w:b w:val="0"/>
                <w:noProof/>
                <w:sz w:val="24"/>
              </w:rPr>
              <w:t>..............................................................</w:t>
            </w:r>
            <w:r>
              <w:rPr>
                <w:b w:val="0"/>
                <w:noProof/>
                <w:sz w:val="24"/>
              </w:rPr>
              <w:t>...</w:t>
            </w:r>
          </w:p>
        </w:tc>
        <w:tc>
          <w:tcPr>
            <w:tcW w:w="0" w:type="auto"/>
            <w:vAlign w:val="center"/>
            <w:hideMark/>
          </w:tcPr>
          <w:p w14:paraId="2C8543FD" w14:textId="27899268"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4</w:t>
            </w:r>
          </w:p>
        </w:tc>
      </w:tr>
      <w:tr w:rsidR="00187D00" w:rsidRPr="005B110F" w14:paraId="180B2770" w14:textId="77777777" w:rsidTr="00773BB8">
        <w:tc>
          <w:tcPr>
            <w:tcW w:w="0" w:type="auto"/>
            <w:vAlign w:val="center"/>
            <w:hideMark/>
          </w:tcPr>
          <w:p w14:paraId="59FB458A" w14:textId="7CA36C3F" w:rsidR="00187D00" w:rsidRPr="005B110F" w:rsidRDefault="00187D00" w:rsidP="00187D00">
            <w:pPr>
              <w:pStyle w:val="SONANA"/>
              <w:ind w:firstLine="0"/>
              <w:jc w:val="left"/>
              <w:rPr>
                <w:b w:val="0"/>
                <w:noProof/>
                <w:sz w:val="24"/>
              </w:rPr>
            </w:pPr>
            <w:r w:rsidRPr="00187D00">
              <w:rPr>
                <w:b w:val="0"/>
                <w:noProof/>
                <w:sz w:val="24"/>
              </w:rPr>
              <w:t>4.1. Fenotipik İzolasyon ve İdentifikasyon bulguları</w:t>
            </w:r>
            <w:r w:rsidRPr="005B110F">
              <w:rPr>
                <w:b w:val="0"/>
                <w:noProof/>
                <w:sz w:val="24"/>
              </w:rPr>
              <w:t>......................</w:t>
            </w:r>
            <w:r w:rsidRPr="00461D0C">
              <w:rPr>
                <w:b w:val="0"/>
                <w:noProof/>
                <w:sz w:val="24"/>
              </w:rPr>
              <w:t>...........................</w:t>
            </w:r>
            <w:r>
              <w:rPr>
                <w:b w:val="0"/>
                <w:noProof/>
                <w:sz w:val="24"/>
              </w:rPr>
              <w:t>....</w:t>
            </w:r>
            <w:r w:rsidR="00FA1177">
              <w:rPr>
                <w:b w:val="0"/>
                <w:noProof/>
                <w:sz w:val="24"/>
              </w:rPr>
              <w:t>..</w:t>
            </w:r>
          </w:p>
        </w:tc>
        <w:tc>
          <w:tcPr>
            <w:tcW w:w="0" w:type="auto"/>
            <w:vAlign w:val="center"/>
            <w:hideMark/>
          </w:tcPr>
          <w:p w14:paraId="17A7B659" w14:textId="34C99111"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4</w:t>
            </w:r>
          </w:p>
        </w:tc>
      </w:tr>
      <w:tr w:rsidR="00187D00" w:rsidRPr="005B110F" w14:paraId="789E29A0" w14:textId="77777777" w:rsidTr="00773BB8">
        <w:tc>
          <w:tcPr>
            <w:tcW w:w="0" w:type="auto"/>
            <w:vAlign w:val="center"/>
            <w:hideMark/>
          </w:tcPr>
          <w:p w14:paraId="7EF4A284" w14:textId="2E762ABE" w:rsidR="00187D00" w:rsidRPr="005B110F" w:rsidRDefault="00187D00" w:rsidP="00187D00">
            <w:pPr>
              <w:pStyle w:val="SONANA"/>
              <w:ind w:firstLine="0"/>
              <w:jc w:val="left"/>
              <w:rPr>
                <w:b w:val="0"/>
                <w:noProof/>
                <w:sz w:val="24"/>
              </w:rPr>
            </w:pPr>
            <w:r w:rsidRPr="005B110F">
              <w:rPr>
                <w:b w:val="0"/>
                <w:noProof/>
                <w:sz w:val="24"/>
              </w:rPr>
              <w:t xml:space="preserve">4.2. </w:t>
            </w:r>
            <w:r w:rsidRPr="00187D00">
              <w:rPr>
                <w:b w:val="0"/>
                <w:noProof/>
                <w:sz w:val="24"/>
              </w:rPr>
              <w:t>Genotipik İdentifikasyon Bulguları</w:t>
            </w:r>
            <w:r w:rsidRPr="005B110F">
              <w:rPr>
                <w:b w:val="0"/>
                <w:noProof/>
                <w:sz w:val="24"/>
              </w:rPr>
              <w:t>................</w:t>
            </w:r>
            <w:r w:rsidRPr="00461D0C">
              <w:rPr>
                <w:b w:val="0"/>
                <w:noProof/>
                <w:sz w:val="24"/>
              </w:rPr>
              <w:t>...................................................</w:t>
            </w:r>
            <w:r>
              <w:rPr>
                <w:b w:val="0"/>
                <w:noProof/>
                <w:sz w:val="24"/>
              </w:rPr>
              <w:t>....</w:t>
            </w:r>
            <w:r w:rsidR="00FA1177">
              <w:rPr>
                <w:b w:val="0"/>
                <w:noProof/>
                <w:sz w:val="24"/>
              </w:rPr>
              <w:t>....</w:t>
            </w:r>
          </w:p>
        </w:tc>
        <w:tc>
          <w:tcPr>
            <w:tcW w:w="0" w:type="auto"/>
            <w:vAlign w:val="center"/>
            <w:hideMark/>
          </w:tcPr>
          <w:p w14:paraId="0A0B8FF4" w14:textId="28E00039" w:rsidR="00187D00" w:rsidRPr="005B110F" w:rsidRDefault="00187D00" w:rsidP="00187D00">
            <w:pPr>
              <w:pStyle w:val="SONANA"/>
              <w:ind w:firstLine="0"/>
              <w:jc w:val="left"/>
              <w:rPr>
                <w:b w:val="0"/>
                <w:noProof/>
                <w:sz w:val="24"/>
              </w:rPr>
            </w:pPr>
            <w:r w:rsidRPr="005B110F">
              <w:rPr>
                <w:b w:val="0"/>
                <w:noProof/>
                <w:sz w:val="24"/>
              </w:rPr>
              <w:t>4</w:t>
            </w:r>
            <w:r w:rsidR="00FA1177">
              <w:rPr>
                <w:b w:val="0"/>
                <w:noProof/>
                <w:sz w:val="24"/>
              </w:rPr>
              <w:t>6</w:t>
            </w:r>
          </w:p>
        </w:tc>
      </w:tr>
      <w:tr w:rsidR="00187D00" w:rsidRPr="005B110F" w14:paraId="34BD0C7D" w14:textId="77777777" w:rsidTr="00773BB8">
        <w:tc>
          <w:tcPr>
            <w:tcW w:w="0" w:type="auto"/>
            <w:vAlign w:val="center"/>
            <w:hideMark/>
          </w:tcPr>
          <w:p w14:paraId="38B3E499" w14:textId="2CB3283A" w:rsidR="00187D00" w:rsidRPr="00187D00" w:rsidRDefault="00187D00" w:rsidP="00187D00">
            <w:pPr>
              <w:pStyle w:val="SONANA"/>
              <w:ind w:firstLine="0"/>
              <w:jc w:val="left"/>
              <w:rPr>
                <w:b w:val="0"/>
                <w:noProof/>
                <w:sz w:val="24"/>
                <w:highlight w:val="yellow"/>
              </w:rPr>
            </w:pPr>
            <w:r w:rsidRPr="00A95FA0">
              <w:rPr>
                <w:b w:val="0"/>
                <w:noProof/>
                <w:sz w:val="24"/>
              </w:rPr>
              <w:t>4.3. Virulens Genlerinin Belirlenmesi ............................................................................</w:t>
            </w:r>
            <w:r w:rsidR="00FA1177">
              <w:rPr>
                <w:b w:val="0"/>
                <w:noProof/>
                <w:sz w:val="24"/>
              </w:rPr>
              <w:t>.</w:t>
            </w:r>
          </w:p>
        </w:tc>
        <w:tc>
          <w:tcPr>
            <w:tcW w:w="0" w:type="auto"/>
            <w:vAlign w:val="center"/>
            <w:hideMark/>
          </w:tcPr>
          <w:p w14:paraId="68558ADC" w14:textId="033502E9" w:rsidR="00187D00" w:rsidRPr="005B110F" w:rsidRDefault="00FA1177" w:rsidP="00187D00">
            <w:pPr>
              <w:pStyle w:val="SONANA"/>
              <w:ind w:firstLine="0"/>
              <w:jc w:val="left"/>
              <w:rPr>
                <w:b w:val="0"/>
                <w:noProof/>
                <w:sz w:val="24"/>
              </w:rPr>
            </w:pPr>
            <w:r>
              <w:rPr>
                <w:b w:val="0"/>
                <w:noProof/>
                <w:sz w:val="24"/>
              </w:rPr>
              <w:t>47</w:t>
            </w:r>
          </w:p>
        </w:tc>
      </w:tr>
      <w:tr w:rsidR="00187D00" w:rsidRPr="005B110F" w14:paraId="4A66B952" w14:textId="77777777" w:rsidTr="00773BB8">
        <w:tc>
          <w:tcPr>
            <w:tcW w:w="0" w:type="auto"/>
            <w:vAlign w:val="center"/>
            <w:hideMark/>
          </w:tcPr>
          <w:p w14:paraId="5394E6D5" w14:textId="14E631D7" w:rsidR="00187D00" w:rsidRPr="005B110F" w:rsidRDefault="00187D00" w:rsidP="00187D00">
            <w:pPr>
              <w:pStyle w:val="SONANA"/>
              <w:ind w:firstLine="0"/>
              <w:jc w:val="left"/>
              <w:rPr>
                <w:b w:val="0"/>
                <w:noProof/>
                <w:sz w:val="24"/>
              </w:rPr>
            </w:pPr>
            <w:r w:rsidRPr="005B110F">
              <w:rPr>
                <w:b w:val="0"/>
                <w:noProof/>
                <w:sz w:val="24"/>
              </w:rPr>
              <w:t xml:space="preserve">4.4. </w:t>
            </w:r>
            <w:r w:rsidR="00A95FA0" w:rsidRPr="00A95FA0">
              <w:rPr>
                <w:b w:val="0"/>
                <w:noProof/>
                <w:sz w:val="24"/>
              </w:rPr>
              <w:t>Biyofilm Oluşturma Özelliklerine İlişkin Bulgular</w:t>
            </w:r>
            <w:r w:rsidRPr="005B110F">
              <w:rPr>
                <w:b w:val="0"/>
                <w:noProof/>
                <w:sz w:val="24"/>
              </w:rPr>
              <w:t>................</w:t>
            </w:r>
            <w:r w:rsidR="00A95FA0">
              <w:rPr>
                <w:b w:val="0"/>
                <w:noProof/>
                <w:sz w:val="24"/>
              </w:rPr>
              <w:t>......</w:t>
            </w:r>
            <w:r w:rsidRPr="00461D0C">
              <w:rPr>
                <w:b w:val="0"/>
                <w:noProof/>
                <w:sz w:val="24"/>
              </w:rPr>
              <w:t>.....................</w:t>
            </w:r>
            <w:r>
              <w:rPr>
                <w:b w:val="0"/>
                <w:noProof/>
                <w:sz w:val="24"/>
              </w:rPr>
              <w:t>......</w:t>
            </w:r>
            <w:r w:rsidR="00FA1177">
              <w:rPr>
                <w:b w:val="0"/>
                <w:noProof/>
                <w:sz w:val="24"/>
              </w:rPr>
              <w:t>..</w:t>
            </w:r>
          </w:p>
        </w:tc>
        <w:tc>
          <w:tcPr>
            <w:tcW w:w="0" w:type="auto"/>
            <w:vAlign w:val="center"/>
            <w:hideMark/>
          </w:tcPr>
          <w:p w14:paraId="126867E7" w14:textId="248D661C" w:rsidR="00187D00" w:rsidRPr="005B110F" w:rsidRDefault="00FA1177" w:rsidP="00187D00">
            <w:pPr>
              <w:pStyle w:val="SONANA"/>
              <w:ind w:firstLine="0"/>
              <w:jc w:val="left"/>
              <w:rPr>
                <w:b w:val="0"/>
                <w:noProof/>
                <w:sz w:val="24"/>
              </w:rPr>
            </w:pPr>
            <w:r>
              <w:rPr>
                <w:b w:val="0"/>
                <w:noProof/>
                <w:sz w:val="24"/>
              </w:rPr>
              <w:t>49</w:t>
            </w:r>
          </w:p>
        </w:tc>
      </w:tr>
      <w:tr w:rsidR="00187D00" w:rsidRPr="005B110F" w14:paraId="0963F943" w14:textId="77777777" w:rsidTr="00773BB8">
        <w:tc>
          <w:tcPr>
            <w:tcW w:w="0" w:type="auto"/>
            <w:vAlign w:val="center"/>
            <w:hideMark/>
          </w:tcPr>
          <w:p w14:paraId="61E065AA" w14:textId="59650E59" w:rsidR="00187D00" w:rsidRPr="005B110F" w:rsidRDefault="00187D00" w:rsidP="00187D00">
            <w:pPr>
              <w:pStyle w:val="SONANA"/>
              <w:ind w:firstLine="0"/>
              <w:jc w:val="left"/>
              <w:rPr>
                <w:b w:val="0"/>
                <w:noProof/>
                <w:sz w:val="24"/>
              </w:rPr>
            </w:pPr>
            <w:r w:rsidRPr="005B110F">
              <w:rPr>
                <w:b w:val="0"/>
                <w:noProof/>
                <w:sz w:val="24"/>
              </w:rPr>
              <w:t>4.5. Antibiyo</w:t>
            </w:r>
            <w:r w:rsidR="00A95FA0">
              <w:rPr>
                <w:b w:val="0"/>
                <w:noProof/>
                <w:sz w:val="24"/>
              </w:rPr>
              <w:t>gram Bulguları</w:t>
            </w:r>
            <w:r w:rsidRPr="005B110F">
              <w:rPr>
                <w:b w:val="0"/>
                <w:noProof/>
                <w:sz w:val="24"/>
              </w:rPr>
              <w:t>..........................................</w:t>
            </w:r>
            <w:r w:rsidRPr="00461D0C">
              <w:rPr>
                <w:b w:val="0"/>
                <w:noProof/>
                <w:sz w:val="24"/>
              </w:rPr>
              <w:t>...............................</w:t>
            </w:r>
            <w:r>
              <w:rPr>
                <w:b w:val="0"/>
                <w:noProof/>
                <w:sz w:val="24"/>
              </w:rPr>
              <w:t>...........</w:t>
            </w:r>
            <w:r w:rsidR="00FA1177">
              <w:rPr>
                <w:b w:val="0"/>
                <w:noProof/>
                <w:sz w:val="24"/>
              </w:rPr>
              <w:t>.........</w:t>
            </w:r>
          </w:p>
        </w:tc>
        <w:tc>
          <w:tcPr>
            <w:tcW w:w="0" w:type="auto"/>
            <w:vAlign w:val="center"/>
            <w:hideMark/>
          </w:tcPr>
          <w:p w14:paraId="78A913A7" w14:textId="2496ED99" w:rsidR="00187D00" w:rsidRPr="005B110F" w:rsidRDefault="00187D00" w:rsidP="00187D00">
            <w:pPr>
              <w:pStyle w:val="SONANA"/>
              <w:ind w:firstLine="0"/>
              <w:jc w:val="left"/>
              <w:rPr>
                <w:b w:val="0"/>
                <w:noProof/>
                <w:sz w:val="24"/>
              </w:rPr>
            </w:pPr>
            <w:r w:rsidRPr="005B110F">
              <w:rPr>
                <w:b w:val="0"/>
                <w:noProof/>
                <w:sz w:val="24"/>
              </w:rPr>
              <w:t>5</w:t>
            </w:r>
            <w:r w:rsidR="00FA1177">
              <w:rPr>
                <w:b w:val="0"/>
                <w:noProof/>
                <w:sz w:val="24"/>
              </w:rPr>
              <w:t>2</w:t>
            </w:r>
          </w:p>
        </w:tc>
      </w:tr>
      <w:tr w:rsidR="00187D00" w:rsidRPr="005B110F" w14:paraId="7D5A21AA" w14:textId="77777777" w:rsidTr="00773BB8">
        <w:tc>
          <w:tcPr>
            <w:tcW w:w="0" w:type="auto"/>
            <w:vAlign w:val="center"/>
            <w:hideMark/>
          </w:tcPr>
          <w:p w14:paraId="5B5E421A" w14:textId="69733775" w:rsidR="00187D00" w:rsidRPr="005B110F" w:rsidRDefault="00187D00" w:rsidP="00187D00">
            <w:pPr>
              <w:pStyle w:val="SONANA"/>
              <w:ind w:firstLine="0"/>
              <w:jc w:val="left"/>
              <w:rPr>
                <w:b w:val="0"/>
                <w:noProof/>
                <w:sz w:val="24"/>
              </w:rPr>
            </w:pPr>
            <w:r w:rsidRPr="005B110F">
              <w:rPr>
                <w:b w:val="0"/>
                <w:noProof/>
                <w:sz w:val="24"/>
              </w:rPr>
              <w:t xml:space="preserve">4.6. İstatistiksel Analiz </w:t>
            </w:r>
            <w:r w:rsidR="00A95FA0">
              <w:rPr>
                <w:b w:val="0"/>
                <w:noProof/>
                <w:sz w:val="24"/>
              </w:rPr>
              <w:t>Bulguları</w:t>
            </w:r>
            <w:r w:rsidRPr="005B110F">
              <w:rPr>
                <w:b w:val="0"/>
                <w:noProof/>
                <w:sz w:val="24"/>
              </w:rPr>
              <w:t>..................................................</w:t>
            </w:r>
            <w:r w:rsidRPr="00461D0C">
              <w:rPr>
                <w:b w:val="0"/>
                <w:noProof/>
                <w:sz w:val="24"/>
              </w:rPr>
              <w:t>..............................</w:t>
            </w:r>
            <w:r w:rsidR="00FA1177">
              <w:rPr>
                <w:b w:val="0"/>
                <w:noProof/>
                <w:sz w:val="24"/>
              </w:rPr>
              <w:t>.....</w:t>
            </w:r>
          </w:p>
        </w:tc>
        <w:tc>
          <w:tcPr>
            <w:tcW w:w="0" w:type="auto"/>
            <w:vAlign w:val="center"/>
            <w:hideMark/>
          </w:tcPr>
          <w:p w14:paraId="4A1AB337" w14:textId="4091D542" w:rsidR="00187D00" w:rsidRPr="005B110F" w:rsidRDefault="00FA1177" w:rsidP="00187D00">
            <w:pPr>
              <w:pStyle w:val="SONANA"/>
              <w:ind w:firstLine="0"/>
              <w:jc w:val="left"/>
              <w:rPr>
                <w:b w:val="0"/>
                <w:noProof/>
                <w:sz w:val="24"/>
              </w:rPr>
            </w:pPr>
            <w:r>
              <w:rPr>
                <w:b w:val="0"/>
                <w:noProof/>
                <w:sz w:val="24"/>
              </w:rPr>
              <w:t>56</w:t>
            </w:r>
          </w:p>
        </w:tc>
      </w:tr>
      <w:tr w:rsidR="00187D00" w:rsidRPr="005B110F" w14:paraId="6D6DCD68" w14:textId="77777777" w:rsidTr="00773BB8">
        <w:tc>
          <w:tcPr>
            <w:tcW w:w="0" w:type="auto"/>
            <w:vAlign w:val="center"/>
            <w:hideMark/>
          </w:tcPr>
          <w:p w14:paraId="05CA6B0D" w14:textId="77777777" w:rsidR="00187D00" w:rsidRPr="005B110F" w:rsidRDefault="00187D00" w:rsidP="00187D00">
            <w:pPr>
              <w:pStyle w:val="SONANA"/>
              <w:ind w:firstLine="0"/>
              <w:jc w:val="left"/>
              <w:rPr>
                <w:b w:val="0"/>
                <w:noProof/>
                <w:sz w:val="24"/>
              </w:rPr>
            </w:pPr>
            <w:r w:rsidRPr="005B110F">
              <w:rPr>
                <w:b w:val="0"/>
                <w:noProof/>
                <w:sz w:val="24"/>
              </w:rPr>
              <w:t>4.6.1. Virulens Genleri ile Biyofilm Oluşumu Arasındaki İlişkinin Değerlendirilmesi</w:t>
            </w:r>
          </w:p>
        </w:tc>
        <w:tc>
          <w:tcPr>
            <w:tcW w:w="0" w:type="auto"/>
            <w:vAlign w:val="center"/>
            <w:hideMark/>
          </w:tcPr>
          <w:p w14:paraId="4179819A" w14:textId="0228F044" w:rsidR="00187D00" w:rsidRPr="005B110F" w:rsidRDefault="00FA1177" w:rsidP="00187D00">
            <w:pPr>
              <w:pStyle w:val="SONANA"/>
              <w:ind w:firstLine="0"/>
              <w:jc w:val="left"/>
              <w:rPr>
                <w:b w:val="0"/>
                <w:noProof/>
                <w:sz w:val="24"/>
              </w:rPr>
            </w:pPr>
            <w:r>
              <w:rPr>
                <w:b w:val="0"/>
                <w:noProof/>
                <w:sz w:val="24"/>
              </w:rPr>
              <w:t>56</w:t>
            </w:r>
          </w:p>
        </w:tc>
      </w:tr>
      <w:tr w:rsidR="00187D00" w:rsidRPr="005B110F" w14:paraId="42DC107E" w14:textId="77777777" w:rsidTr="00773BB8">
        <w:tc>
          <w:tcPr>
            <w:tcW w:w="0" w:type="auto"/>
            <w:vAlign w:val="center"/>
            <w:hideMark/>
          </w:tcPr>
          <w:p w14:paraId="286DEE2B" w14:textId="4F73F3D8" w:rsidR="00187D00" w:rsidRPr="005B110F" w:rsidRDefault="00187D00" w:rsidP="00187D00">
            <w:pPr>
              <w:pStyle w:val="SONANA"/>
              <w:ind w:firstLine="0"/>
              <w:jc w:val="left"/>
              <w:rPr>
                <w:b w:val="0"/>
                <w:noProof/>
                <w:sz w:val="24"/>
              </w:rPr>
            </w:pPr>
            <w:r w:rsidRPr="005B110F">
              <w:rPr>
                <w:b w:val="0"/>
                <w:noProof/>
                <w:sz w:val="24"/>
              </w:rPr>
              <w:t>4.6.2. Virulens Genleri ile Antibiyotik Duyarlılığı Arasındaki İlişkinin</w:t>
            </w:r>
            <w:r>
              <w:rPr>
                <w:b w:val="0"/>
                <w:noProof/>
                <w:sz w:val="24"/>
              </w:rPr>
              <w:t xml:space="preserve"> </w:t>
            </w:r>
            <w:r w:rsidRPr="005B110F">
              <w:rPr>
                <w:b w:val="0"/>
                <w:noProof/>
                <w:sz w:val="24"/>
              </w:rPr>
              <w:t>Değerlendirilmesi.........</w:t>
            </w:r>
            <w:r w:rsidRPr="00461D0C">
              <w:rPr>
                <w:b w:val="0"/>
                <w:noProof/>
                <w:sz w:val="24"/>
              </w:rPr>
              <w:t>....</w:t>
            </w:r>
            <w:r w:rsidR="00FA1177">
              <w:rPr>
                <w:b w:val="0"/>
                <w:noProof/>
                <w:sz w:val="24"/>
              </w:rPr>
              <w:t>.............................</w:t>
            </w:r>
            <w:r w:rsidRPr="005B110F">
              <w:rPr>
                <w:b w:val="0"/>
                <w:noProof/>
                <w:sz w:val="24"/>
              </w:rPr>
              <w:t>....</w:t>
            </w:r>
            <w:r w:rsidRPr="00461D0C">
              <w:rPr>
                <w:b w:val="0"/>
                <w:noProof/>
                <w:sz w:val="24"/>
              </w:rPr>
              <w:t>.......</w:t>
            </w:r>
            <w:r w:rsidRPr="005B110F">
              <w:rPr>
                <w:b w:val="0"/>
                <w:noProof/>
                <w:sz w:val="24"/>
              </w:rPr>
              <w:t>.........</w:t>
            </w:r>
            <w:r w:rsidRPr="00461D0C">
              <w:rPr>
                <w:b w:val="0"/>
                <w:noProof/>
                <w:sz w:val="24"/>
              </w:rPr>
              <w:t>.......</w:t>
            </w:r>
            <w:r w:rsidRPr="005B110F">
              <w:rPr>
                <w:b w:val="0"/>
                <w:noProof/>
                <w:sz w:val="24"/>
              </w:rPr>
              <w:t>........</w:t>
            </w:r>
            <w:r w:rsidRPr="00461D0C">
              <w:rPr>
                <w:b w:val="0"/>
                <w:noProof/>
                <w:sz w:val="24"/>
              </w:rPr>
              <w:t>.......</w:t>
            </w:r>
            <w:r w:rsidRPr="005B110F">
              <w:rPr>
                <w:b w:val="0"/>
                <w:noProof/>
                <w:sz w:val="24"/>
              </w:rPr>
              <w:t>.........</w:t>
            </w:r>
            <w:r w:rsidRPr="00461D0C">
              <w:rPr>
                <w:b w:val="0"/>
                <w:noProof/>
                <w:sz w:val="24"/>
              </w:rPr>
              <w:t>.......</w:t>
            </w:r>
            <w:r>
              <w:rPr>
                <w:b w:val="0"/>
                <w:noProof/>
                <w:sz w:val="24"/>
              </w:rPr>
              <w:t>.........</w:t>
            </w:r>
          </w:p>
        </w:tc>
        <w:tc>
          <w:tcPr>
            <w:tcW w:w="0" w:type="auto"/>
            <w:vAlign w:val="center"/>
            <w:hideMark/>
          </w:tcPr>
          <w:p w14:paraId="1C56A3F1" w14:textId="5F148AF8" w:rsidR="00187D00" w:rsidRPr="005B110F" w:rsidRDefault="00FA1177" w:rsidP="00187D00">
            <w:pPr>
              <w:pStyle w:val="SONANA"/>
              <w:ind w:firstLine="0"/>
              <w:jc w:val="left"/>
              <w:rPr>
                <w:b w:val="0"/>
                <w:noProof/>
                <w:sz w:val="24"/>
              </w:rPr>
            </w:pPr>
            <w:r>
              <w:rPr>
                <w:b w:val="0"/>
                <w:noProof/>
                <w:sz w:val="24"/>
              </w:rPr>
              <w:t>57</w:t>
            </w:r>
          </w:p>
        </w:tc>
      </w:tr>
      <w:tr w:rsidR="00187D00" w:rsidRPr="005B110F" w14:paraId="713342A6" w14:textId="77777777" w:rsidTr="00773BB8">
        <w:tc>
          <w:tcPr>
            <w:tcW w:w="0" w:type="auto"/>
            <w:vAlign w:val="center"/>
            <w:hideMark/>
          </w:tcPr>
          <w:p w14:paraId="0F71979B" w14:textId="4EB42EE7" w:rsidR="00187D00" w:rsidRPr="005B110F" w:rsidRDefault="00187D00" w:rsidP="00187D00">
            <w:pPr>
              <w:pStyle w:val="SONANA"/>
              <w:ind w:firstLine="0"/>
              <w:jc w:val="left"/>
              <w:rPr>
                <w:b w:val="0"/>
                <w:noProof/>
                <w:sz w:val="24"/>
              </w:rPr>
            </w:pPr>
            <w:r w:rsidRPr="005B110F">
              <w:rPr>
                <w:b w:val="0"/>
                <w:noProof/>
                <w:sz w:val="24"/>
              </w:rPr>
              <w:t>4.6.3. Biyofilm Oluşumu ile Antibiyotik Duyarlılığı Arasındaki İlişkinin</w:t>
            </w:r>
            <w:r w:rsidR="00FA1177">
              <w:rPr>
                <w:b w:val="0"/>
                <w:noProof/>
                <w:sz w:val="24"/>
              </w:rPr>
              <w:t xml:space="preserve"> </w:t>
            </w:r>
            <w:r w:rsidRPr="005B110F">
              <w:rPr>
                <w:b w:val="0"/>
                <w:noProof/>
                <w:sz w:val="24"/>
              </w:rPr>
              <w:t>Değerlendirilm</w:t>
            </w:r>
            <w:r w:rsidRPr="00461D0C">
              <w:rPr>
                <w:b w:val="0"/>
                <w:noProof/>
                <w:sz w:val="24"/>
              </w:rPr>
              <w:t>es</w:t>
            </w:r>
            <w:r w:rsidR="00FA1177">
              <w:rPr>
                <w:b w:val="0"/>
                <w:noProof/>
                <w:sz w:val="24"/>
              </w:rPr>
              <w:t>i………………………………………………………………………</w:t>
            </w:r>
          </w:p>
        </w:tc>
        <w:tc>
          <w:tcPr>
            <w:tcW w:w="0" w:type="auto"/>
            <w:vAlign w:val="center"/>
            <w:hideMark/>
          </w:tcPr>
          <w:p w14:paraId="13D1C305" w14:textId="321A791D" w:rsidR="00187D00" w:rsidRPr="005B110F" w:rsidRDefault="00187D00" w:rsidP="00187D00">
            <w:pPr>
              <w:pStyle w:val="SONANA"/>
              <w:ind w:firstLine="0"/>
              <w:jc w:val="left"/>
              <w:rPr>
                <w:b w:val="0"/>
                <w:noProof/>
                <w:sz w:val="24"/>
              </w:rPr>
            </w:pPr>
            <w:r w:rsidRPr="005B110F">
              <w:rPr>
                <w:b w:val="0"/>
                <w:noProof/>
                <w:sz w:val="24"/>
              </w:rPr>
              <w:t>6</w:t>
            </w:r>
            <w:r w:rsidR="00FA1177">
              <w:rPr>
                <w:b w:val="0"/>
                <w:noProof/>
                <w:sz w:val="24"/>
              </w:rPr>
              <w:t>0</w:t>
            </w:r>
          </w:p>
        </w:tc>
      </w:tr>
      <w:tr w:rsidR="00187D00" w:rsidRPr="005B110F" w14:paraId="0DA15263" w14:textId="77777777" w:rsidTr="00773BB8">
        <w:tc>
          <w:tcPr>
            <w:tcW w:w="0" w:type="auto"/>
            <w:vAlign w:val="center"/>
            <w:hideMark/>
          </w:tcPr>
          <w:p w14:paraId="5690BE1C" w14:textId="06E210EF" w:rsidR="00187D00" w:rsidRPr="005B110F" w:rsidRDefault="00187D00" w:rsidP="00187D00">
            <w:pPr>
              <w:pStyle w:val="SONANA"/>
              <w:ind w:firstLine="0"/>
              <w:jc w:val="left"/>
              <w:rPr>
                <w:b w:val="0"/>
                <w:noProof/>
                <w:sz w:val="24"/>
              </w:rPr>
            </w:pPr>
            <w:r w:rsidRPr="005B110F">
              <w:rPr>
                <w:b w:val="0"/>
                <w:noProof/>
                <w:sz w:val="24"/>
              </w:rPr>
              <w:t>5. TARTIŞMA .............................................................</w:t>
            </w:r>
            <w:r w:rsidRPr="00461D0C">
              <w:rPr>
                <w:b w:val="0"/>
                <w:noProof/>
                <w:sz w:val="24"/>
              </w:rPr>
              <w:t>...........................................</w:t>
            </w:r>
            <w:r>
              <w:rPr>
                <w:b w:val="0"/>
                <w:noProof/>
                <w:sz w:val="24"/>
              </w:rPr>
              <w:t>........</w:t>
            </w:r>
          </w:p>
        </w:tc>
        <w:tc>
          <w:tcPr>
            <w:tcW w:w="0" w:type="auto"/>
            <w:vAlign w:val="center"/>
            <w:hideMark/>
          </w:tcPr>
          <w:p w14:paraId="09DA0FEB" w14:textId="27519AA2" w:rsidR="00187D00" w:rsidRPr="005B110F" w:rsidRDefault="00187D00" w:rsidP="00187D00">
            <w:pPr>
              <w:pStyle w:val="SONANA"/>
              <w:ind w:firstLine="0"/>
              <w:jc w:val="left"/>
              <w:rPr>
                <w:b w:val="0"/>
                <w:noProof/>
                <w:sz w:val="24"/>
              </w:rPr>
            </w:pPr>
            <w:r w:rsidRPr="005B110F">
              <w:rPr>
                <w:b w:val="0"/>
                <w:noProof/>
                <w:sz w:val="24"/>
              </w:rPr>
              <w:t>6</w:t>
            </w:r>
            <w:r w:rsidR="00FA1177">
              <w:rPr>
                <w:b w:val="0"/>
                <w:noProof/>
                <w:sz w:val="24"/>
              </w:rPr>
              <w:t>1</w:t>
            </w:r>
          </w:p>
        </w:tc>
      </w:tr>
      <w:tr w:rsidR="00187D00" w:rsidRPr="005B110F" w14:paraId="38E4A9D1" w14:textId="77777777" w:rsidTr="00773BB8">
        <w:tc>
          <w:tcPr>
            <w:tcW w:w="0" w:type="auto"/>
            <w:vAlign w:val="center"/>
            <w:hideMark/>
          </w:tcPr>
          <w:p w14:paraId="00E2534B" w14:textId="6A7D11C1" w:rsidR="00187D00" w:rsidRPr="005B110F" w:rsidRDefault="00187D00" w:rsidP="00187D00">
            <w:pPr>
              <w:pStyle w:val="SONANA"/>
              <w:ind w:firstLine="0"/>
              <w:jc w:val="left"/>
              <w:rPr>
                <w:b w:val="0"/>
                <w:noProof/>
                <w:sz w:val="24"/>
              </w:rPr>
            </w:pPr>
            <w:r w:rsidRPr="005B110F">
              <w:rPr>
                <w:b w:val="0"/>
                <w:noProof/>
                <w:sz w:val="24"/>
              </w:rPr>
              <w:t>6. SONUÇ VE ÖNERİLER ....................................................</w:t>
            </w:r>
            <w:r w:rsidRPr="00461D0C">
              <w:rPr>
                <w:b w:val="0"/>
                <w:noProof/>
                <w:sz w:val="24"/>
              </w:rPr>
              <w:t>................................</w:t>
            </w:r>
            <w:r>
              <w:rPr>
                <w:b w:val="0"/>
                <w:noProof/>
                <w:sz w:val="24"/>
              </w:rPr>
              <w:t>.......</w:t>
            </w:r>
          </w:p>
        </w:tc>
        <w:tc>
          <w:tcPr>
            <w:tcW w:w="0" w:type="auto"/>
            <w:vAlign w:val="center"/>
            <w:hideMark/>
          </w:tcPr>
          <w:p w14:paraId="05A227FC" w14:textId="2D99E2F1" w:rsidR="00187D00" w:rsidRPr="005B110F" w:rsidRDefault="00FA1177" w:rsidP="00187D00">
            <w:pPr>
              <w:pStyle w:val="SONANA"/>
              <w:ind w:firstLine="0"/>
              <w:jc w:val="left"/>
              <w:rPr>
                <w:b w:val="0"/>
                <w:noProof/>
                <w:sz w:val="24"/>
              </w:rPr>
            </w:pPr>
            <w:r>
              <w:rPr>
                <w:b w:val="0"/>
                <w:noProof/>
                <w:sz w:val="24"/>
              </w:rPr>
              <w:t>68</w:t>
            </w:r>
          </w:p>
        </w:tc>
      </w:tr>
      <w:tr w:rsidR="00187D00" w:rsidRPr="005B110F" w14:paraId="5380A85D" w14:textId="77777777" w:rsidTr="00773BB8">
        <w:tc>
          <w:tcPr>
            <w:tcW w:w="0" w:type="auto"/>
            <w:vAlign w:val="center"/>
            <w:hideMark/>
          </w:tcPr>
          <w:p w14:paraId="37538FE6" w14:textId="71177056" w:rsidR="00187D00" w:rsidRPr="005B110F" w:rsidRDefault="00187D00" w:rsidP="00187D00">
            <w:pPr>
              <w:pStyle w:val="SONANA"/>
              <w:ind w:firstLine="0"/>
              <w:jc w:val="left"/>
              <w:rPr>
                <w:b w:val="0"/>
                <w:noProof/>
                <w:sz w:val="24"/>
              </w:rPr>
            </w:pPr>
            <w:r w:rsidRPr="005B110F">
              <w:rPr>
                <w:b w:val="0"/>
                <w:noProof/>
                <w:sz w:val="24"/>
              </w:rPr>
              <w:t>7. KAYNAKLAR ............................................................</w:t>
            </w:r>
            <w:r w:rsidRPr="00461D0C">
              <w:rPr>
                <w:b w:val="0"/>
                <w:noProof/>
                <w:sz w:val="24"/>
              </w:rPr>
              <w:t>............................................</w:t>
            </w:r>
            <w:r>
              <w:rPr>
                <w:b w:val="0"/>
                <w:noProof/>
                <w:sz w:val="24"/>
              </w:rPr>
              <w:t>....</w:t>
            </w:r>
          </w:p>
        </w:tc>
        <w:tc>
          <w:tcPr>
            <w:tcW w:w="0" w:type="auto"/>
            <w:vAlign w:val="center"/>
            <w:hideMark/>
          </w:tcPr>
          <w:p w14:paraId="1BC44465" w14:textId="49464ECF" w:rsidR="00187D00" w:rsidRPr="005B110F" w:rsidRDefault="00FA1177" w:rsidP="00187D00">
            <w:pPr>
              <w:pStyle w:val="SONANA"/>
              <w:ind w:firstLine="0"/>
              <w:jc w:val="left"/>
              <w:rPr>
                <w:b w:val="0"/>
                <w:noProof/>
                <w:sz w:val="24"/>
              </w:rPr>
            </w:pPr>
            <w:r>
              <w:rPr>
                <w:b w:val="0"/>
                <w:noProof/>
                <w:sz w:val="24"/>
              </w:rPr>
              <w:t>69</w:t>
            </w:r>
          </w:p>
        </w:tc>
      </w:tr>
    </w:tbl>
    <w:p w14:paraId="361FA42D" w14:textId="77777777" w:rsidR="0061544B" w:rsidRDefault="0061544B" w:rsidP="00784634">
      <w:pPr>
        <w:spacing w:after="200" w:line="276" w:lineRule="auto"/>
        <w:ind w:firstLine="0"/>
        <w:jc w:val="left"/>
        <w:rPr>
          <w:noProof/>
        </w:rPr>
      </w:pPr>
    </w:p>
    <w:p w14:paraId="52399BB1" w14:textId="77777777" w:rsidR="00D568A5" w:rsidRDefault="00D568A5" w:rsidP="00784634">
      <w:pPr>
        <w:spacing w:after="200" w:line="276" w:lineRule="auto"/>
        <w:ind w:firstLine="0"/>
        <w:jc w:val="left"/>
        <w:rPr>
          <w:noProof/>
        </w:rPr>
      </w:pPr>
    </w:p>
    <w:p w14:paraId="71064A11" w14:textId="77777777" w:rsidR="001E088E" w:rsidRDefault="001E088E" w:rsidP="00784634">
      <w:pPr>
        <w:spacing w:after="200" w:line="276" w:lineRule="auto"/>
        <w:ind w:firstLine="0"/>
        <w:jc w:val="left"/>
        <w:rPr>
          <w:noProof/>
        </w:rPr>
      </w:pPr>
    </w:p>
    <w:p w14:paraId="3E2435BC" w14:textId="77777777" w:rsidR="00A95FA0" w:rsidRDefault="00A95FA0" w:rsidP="00784634">
      <w:pPr>
        <w:spacing w:after="200" w:line="276" w:lineRule="auto"/>
        <w:ind w:firstLine="0"/>
        <w:jc w:val="left"/>
        <w:rPr>
          <w:noProof/>
        </w:rPr>
      </w:pPr>
    </w:p>
    <w:p w14:paraId="28D7F348" w14:textId="77777777" w:rsidR="0003179A" w:rsidRPr="00EE2E16" w:rsidRDefault="00C44C5D" w:rsidP="00CD61A9">
      <w:pPr>
        <w:pStyle w:val="SONANA"/>
      </w:pPr>
      <w:bookmarkStart w:id="21" w:name="_Toc207619208"/>
      <w:bookmarkStart w:id="22" w:name="_Toc208226039"/>
      <w:bookmarkStart w:id="23" w:name="_Toc210644416"/>
      <w:bookmarkStart w:id="24" w:name="_Toc488176615"/>
      <w:r w:rsidRPr="00EE2E16">
        <w:lastRenderedPageBreak/>
        <w:t>SİMGELER VE KISALTMALAR DİZİNİ</w:t>
      </w:r>
      <w:bookmarkEnd w:id="21"/>
      <w:bookmarkEnd w:id="22"/>
      <w:bookmarkEnd w:id="23"/>
    </w:p>
    <w:p w14:paraId="28D7F349" w14:textId="77777777" w:rsidR="00020870" w:rsidRDefault="00020870" w:rsidP="00BC2D3E">
      <w:pPr>
        <w:spacing w:after="120"/>
        <w:ind w:firstLine="0"/>
        <w:jc w:val="left"/>
        <w:rPr>
          <w:rFonts w:cs="Times New Roman"/>
          <w:b/>
          <w:szCs w:val="24"/>
        </w:rPr>
      </w:pPr>
    </w:p>
    <w:p w14:paraId="28D7F34A" w14:textId="77777777" w:rsidR="00C44C5D" w:rsidRPr="00020870" w:rsidRDefault="00C44C5D" w:rsidP="00BC2D3E">
      <w:pPr>
        <w:spacing w:after="120"/>
        <w:ind w:firstLine="0"/>
        <w:jc w:val="left"/>
        <w:rPr>
          <w:rFonts w:cs="Times New Roman"/>
          <w:b/>
          <w:szCs w:val="24"/>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917"/>
      </w:tblGrid>
      <w:tr w:rsidR="002935E7" w:rsidRPr="002D7525" w14:paraId="457099D1" w14:textId="77777777" w:rsidTr="009566E5">
        <w:tc>
          <w:tcPr>
            <w:tcW w:w="1560" w:type="dxa"/>
          </w:tcPr>
          <w:bookmarkEnd w:id="24"/>
          <w:p w14:paraId="1744FC3A" w14:textId="3DF5E471" w:rsidR="002935E7" w:rsidRDefault="002935E7" w:rsidP="009566E5">
            <w:pPr>
              <w:spacing w:after="120"/>
              <w:ind w:firstLine="0"/>
              <w:rPr>
                <w:b/>
                <w:szCs w:val="24"/>
              </w:rPr>
            </w:pPr>
            <w:proofErr w:type="gramStart"/>
            <w:r w:rsidRPr="00C711E5">
              <w:rPr>
                <w:b/>
                <w:szCs w:val="24"/>
              </w:rPr>
              <w:t>dNTP</w:t>
            </w:r>
            <w:proofErr w:type="gramEnd"/>
          </w:p>
        </w:tc>
        <w:tc>
          <w:tcPr>
            <w:tcW w:w="6917" w:type="dxa"/>
          </w:tcPr>
          <w:p w14:paraId="4C8CFC63" w14:textId="54C7AD74" w:rsidR="002935E7" w:rsidRPr="002D7525" w:rsidRDefault="006D11EA" w:rsidP="009566E5">
            <w:pPr>
              <w:spacing w:after="120"/>
              <w:ind w:firstLine="0"/>
              <w:rPr>
                <w:szCs w:val="24"/>
              </w:rPr>
            </w:pPr>
            <w:r w:rsidRPr="006D11EA">
              <w:rPr>
                <w:b/>
                <w:bCs/>
                <w:sz w:val="28"/>
                <w:szCs w:val="28"/>
              </w:rPr>
              <w:t xml:space="preserve">: </w:t>
            </w:r>
            <w:proofErr w:type="spellStart"/>
            <w:r w:rsidR="002935E7" w:rsidRPr="002935E7">
              <w:rPr>
                <w:szCs w:val="24"/>
              </w:rPr>
              <w:t>Deoxynucleoside</w:t>
            </w:r>
            <w:proofErr w:type="spellEnd"/>
            <w:r w:rsidR="002935E7" w:rsidRPr="002935E7">
              <w:rPr>
                <w:szCs w:val="24"/>
              </w:rPr>
              <w:t xml:space="preserve"> </w:t>
            </w:r>
            <w:proofErr w:type="spellStart"/>
            <w:r w:rsidR="002935E7" w:rsidRPr="002935E7">
              <w:rPr>
                <w:szCs w:val="24"/>
              </w:rPr>
              <w:t>Triphosphate</w:t>
            </w:r>
            <w:proofErr w:type="spellEnd"/>
          </w:p>
        </w:tc>
      </w:tr>
      <w:tr w:rsidR="002935E7" w:rsidRPr="002D7525" w14:paraId="56821795" w14:textId="77777777" w:rsidTr="009566E5">
        <w:tc>
          <w:tcPr>
            <w:tcW w:w="1560" w:type="dxa"/>
          </w:tcPr>
          <w:p w14:paraId="2ABF1C97" w14:textId="1D4992FF" w:rsidR="002935E7" w:rsidRPr="002D7525" w:rsidRDefault="002935E7" w:rsidP="009566E5">
            <w:pPr>
              <w:spacing w:after="120"/>
              <w:ind w:firstLine="0"/>
              <w:rPr>
                <w:szCs w:val="24"/>
              </w:rPr>
            </w:pPr>
            <w:r>
              <w:rPr>
                <w:b/>
                <w:szCs w:val="24"/>
              </w:rPr>
              <w:t>GTP</w:t>
            </w:r>
          </w:p>
        </w:tc>
        <w:tc>
          <w:tcPr>
            <w:tcW w:w="6917" w:type="dxa"/>
          </w:tcPr>
          <w:p w14:paraId="00B883C8" w14:textId="47E3C0E6" w:rsidR="002935E7" w:rsidRPr="002D7525" w:rsidRDefault="006D11EA" w:rsidP="009566E5">
            <w:pPr>
              <w:spacing w:after="120"/>
              <w:ind w:firstLine="0"/>
              <w:rPr>
                <w:szCs w:val="24"/>
              </w:rPr>
            </w:pPr>
            <w:r w:rsidRPr="006D11EA">
              <w:rPr>
                <w:b/>
                <w:bCs/>
                <w:sz w:val="28"/>
                <w:szCs w:val="28"/>
              </w:rPr>
              <w:t xml:space="preserve">: </w:t>
            </w:r>
            <w:proofErr w:type="spellStart"/>
            <w:r w:rsidR="002935E7" w:rsidRPr="002935E7">
              <w:rPr>
                <w:szCs w:val="24"/>
              </w:rPr>
              <w:t>Guanosine</w:t>
            </w:r>
            <w:proofErr w:type="spellEnd"/>
            <w:r w:rsidR="002935E7" w:rsidRPr="002935E7">
              <w:rPr>
                <w:szCs w:val="24"/>
              </w:rPr>
              <w:t xml:space="preserve"> </w:t>
            </w:r>
            <w:proofErr w:type="spellStart"/>
            <w:r w:rsidR="002935E7" w:rsidRPr="002935E7">
              <w:rPr>
                <w:szCs w:val="24"/>
              </w:rPr>
              <w:t>Triphosphate</w:t>
            </w:r>
            <w:proofErr w:type="spellEnd"/>
          </w:p>
        </w:tc>
      </w:tr>
      <w:tr w:rsidR="002935E7" w:rsidRPr="002D7525" w14:paraId="363979E1" w14:textId="77777777" w:rsidTr="009566E5">
        <w:tc>
          <w:tcPr>
            <w:tcW w:w="1560" w:type="dxa"/>
          </w:tcPr>
          <w:p w14:paraId="1AC94968" w14:textId="70E4791F" w:rsidR="002935E7" w:rsidRPr="007F709E" w:rsidRDefault="002935E7" w:rsidP="009566E5">
            <w:pPr>
              <w:spacing w:after="120"/>
              <w:ind w:firstLine="0"/>
              <w:rPr>
                <w:b/>
                <w:szCs w:val="24"/>
              </w:rPr>
            </w:pPr>
            <w:r w:rsidRPr="00C711E5">
              <w:rPr>
                <w:b/>
                <w:szCs w:val="24"/>
              </w:rPr>
              <w:t>MgCl</w:t>
            </w:r>
            <w:r>
              <w:rPr>
                <w:b/>
                <w:szCs w:val="24"/>
                <w:vertAlign w:val="subscript"/>
              </w:rPr>
              <w:t>2</w:t>
            </w:r>
            <w:r w:rsidR="007F709E">
              <w:rPr>
                <w:b/>
                <w:szCs w:val="24"/>
                <w:vertAlign w:val="subscript"/>
              </w:rPr>
              <w:t xml:space="preserve"> </w:t>
            </w:r>
          </w:p>
        </w:tc>
        <w:tc>
          <w:tcPr>
            <w:tcW w:w="6917" w:type="dxa"/>
          </w:tcPr>
          <w:p w14:paraId="3711C7F7" w14:textId="076C11C6" w:rsidR="002935E7" w:rsidRPr="002D7525" w:rsidRDefault="006D11EA" w:rsidP="009566E5">
            <w:pPr>
              <w:spacing w:after="120"/>
              <w:ind w:firstLine="0"/>
              <w:rPr>
                <w:szCs w:val="24"/>
              </w:rPr>
            </w:pPr>
            <w:r w:rsidRPr="006D11EA">
              <w:rPr>
                <w:b/>
                <w:bCs/>
                <w:sz w:val="28"/>
                <w:szCs w:val="28"/>
              </w:rPr>
              <w:t xml:space="preserve">: </w:t>
            </w:r>
            <w:r w:rsidR="002935E7" w:rsidRPr="002935E7">
              <w:rPr>
                <w:szCs w:val="24"/>
              </w:rPr>
              <w:t>Magnezyum klorür</w:t>
            </w:r>
          </w:p>
        </w:tc>
      </w:tr>
      <w:tr w:rsidR="002935E7" w:rsidRPr="002D7525" w14:paraId="7E6809CB" w14:textId="77777777" w:rsidTr="009566E5">
        <w:tc>
          <w:tcPr>
            <w:tcW w:w="1560" w:type="dxa"/>
          </w:tcPr>
          <w:p w14:paraId="540ED0F5" w14:textId="057B93DF" w:rsidR="002935E7" w:rsidRDefault="002935E7" w:rsidP="009566E5">
            <w:pPr>
              <w:spacing w:after="120"/>
              <w:ind w:firstLine="0"/>
              <w:rPr>
                <w:b/>
                <w:szCs w:val="24"/>
              </w:rPr>
            </w:pPr>
            <w:proofErr w:type="spellStart"/>
            <w:r>
              <w:rPr>
                <w:b/>
                <w:szCs w:val="24"/>
              </w:rPr>
              <w:t>NaCI</w:t>
            </w:r>
            <w:proofErr w:type="spellEnd"/>
          </w:p>
        </w:tc>
        <w:tc>
          <w:tcPr>
            <w:tcW w:w="6917" w:type="dxa"/>
          </w:tcPr>
          <w:p w14:paraId="5773256A" w14:textId="3E727318" w:rsidR="002935E7" w:rsidRPr="002D7525" w:rsidRDefault="006D11EA" w:rsidP="009566E5">
            <w:pPr>
              <w:spacing w:after="120"/>
              <w:ind w:firstLine="0"/>
              <w:rPr>
                <w:szCs w:val="24"/>
              </w:rPr>
            </w:pPr>
            <w:r w:rsidRPr="006D11EA">
              <w:rPr>
                <w:b/>
                <w:bCs/>
                <w:sz w:val="28"/>
                <w:szCs w:val="28"/>
              </w:rPr>
              <w:t>:</w:t>
            </w:r>
            <w:r>
              <w:rPr>
                <w:b/>
                <w:bCs/>
                <w:sz w:val="28"/>
                <w:szCs w:val="28"/>
              </w:rPr>
              <w:t xml:space="preserve"> </w:t>
            </w:r>
            <w:r w:rsidR="002935E7" w:rsidRPr="002935E7">
              <w:rPr>
                <w:szCs w:val="24"/>
              </w:rPr>
              <w:t>Sodyum klorür</w:t>
            </w:r>
          </w:p>
        </w:tc>
      </w:tr>
      <w:tr w:rsidR="002935E7" w:rsidRPr="002D7525" w14:paraId="39441680" w14:textId="77777777" w:rsidTr="009566E5">
        <w:tc>
          <w:tcPr>
            <w:tcW w:w="1560" w:type="dxa"/>
          </w:tcPr>
          <w:p w14:paraId="1D92DEA5" w14:textId="0807936D" w:rsidR="002935E7" w:rsidRDefault="002935E7" w:rsidP="009566E5">
            <w:pPr>
              <w:spacing w:after="120"/>
              <w:ind w:firstLine="0"/>
              <w:rPr>
                <w:b/>
                <w:szCs w:val="24"/>
              </w:rPr>
            </w:pPr>
            <w:r>
              <w:rPr>
                <w:b/>
                <w:szCs w:val="24"/>
              </w:rPr>
              <w:t>TAE</w:t>
            </w:r>
          </w:p>
        </w:tc>
        <w:tc>
          <w:tcPr>
            <w:tcW w:w="6917" w:type="dxa"/>
          </w:tcPr>
          <w:p w14:paraId="26741A8A" w14:textId="47B62E78" w:rsidR="002935E7" w:rsidRPr="002D7525" w:rsidRDefault="006D11EA" w:rsidP="009566E5">
            <w:pPr>
              <w:spacing w:after="120"/>
              <w:ind w:firstLine="0"/>
              <w:rPr>
                <w:szCs w:val="24"/>
              </w:rPr>
            </w:pPr>
            <w:r w:rsidRPr="006D11EA">
              <w:rPr>
                <w:b/>
                <w:bCs/>
                <w:sz w:val="28"/>
                <w:szCs w:val="28"/>
              </w:rPr>
              <w:t xml:space="preserve">: </w:t>
            </w:r>
            <w:proofErr w:type="spellStart"/>
            <w:r w:rsidR="002935E7" w:rsidRPr="002935E7">
              <w:rPr>
                <w:szCs w:val="24"/>
              </w:rPr>
              <w:t>Tris</w:t>
            </w:r>
            <w:proofErr w:type="spellEnd"/>
            <w:r w:rsidR="002935E7" w:rsidRPr="002935E7">
              <w:rPr>
                <w:szCs w:val="24"/>
              </w:rPr>
              <w:t>-</w:t>
            </w:r>
            <w:proofErr w:type="spellStart"/>
            <w:r w:rsidR="002935E7" w:rsidRPr="002935E7">
              <w:rPr>
                <w:szCs w:val="24"/>
              </w:rPr>
              <w:t>Acetate</w:t>
            </w:r>
            <w:proofErr w:type="spellEnd"/>
            <w:r w:rsidR="002935E7" w:rsidRPr="002935E7">
              <w:rPr>
                <w:szCs w:val="24"/>
              </w:rPr>
              <w:t xml:space="preserve">-EDTA </w:t>
            </w:r>
            <w:proofErr w:type="spellStart"/>
            <w:r w:rsidR="002935E7" w:rsidRPr="002935E7">
              <w:rPr>
                <w:szCs w:val="24"/>
              </w:rPr>
              <w:t>Buffer</w:t>
            </w:r>
            <w:proofErr w:type="spellEnd"/>
          </w:p>
        </w:tc>
      </w:tr>
    </w:tbl>
    <w:p w14:paraId="36D994E8" w14:textId="77777777" w:rsidR="00183C70" w:rsidRDefault="00183C70" w:rsidP="00CD61A9">
      <w:pPr>
        <w:pStyle w:val="SONANA"/>
      </w:pPr>
      <w:bookmarkStart w:id="25" w:name="_Toc207619210"/>
      <w:bookmarkStart w:id="26" w:name="_Toc208226040"/>
      <w:bookmarkStart w:id="27" w:name="_Toc210644417"/>
      <w:bookmarkStart w:id="28" w:name="_Toc207619209"/>
    </w:p>
    <w:p w14:paraId="2D41218C" w14:textId="77777777" w:rsidR="00183C70" w:rsidRDefault="00183C70" w:rsidP="00CD61A9">
      <w:pPr>
        <w:pStyle w:val="SONANA"/>
      </w:pPr>
    </w:p>
    <w:p w14:paraId="33D7A656" w14:textId="77777777" w:rsidR="00183C70" w:rsidRDefault="00183C70" w:rsidP="00CD61A9">
      <w:pPr>
        <w:pStyle w:val="SONANA"/>
      </w:pPr>
    </w:p>
    <w:p w14:paraId="07AAA993" w14:textId="77777777" w:rsidR="00183C70" w:rsidRDefault="00183C70" w:rsidP="00CD61A9">
      <w:pPr>
        <w:pStyle w:val="SONANA"/>
      </w:pPr>
    </w:p>
    <w:p w14:paraId="39260CAB" w14:textId="77777777" w:rsidR="00183C70" w:rsidRDefault="00183C70" w:rsidP="00CD61A9">
      <w:pPr>
        <w:pStyle w:val="SONANA"/>
      </w:pPr>
    </w:p>
    <w:p w14:paraId="19080298" w14:textId="77777777" w:rsidR="00183C70" w:rsidRDefault="00183C70" w:rsidP="00CD61A9">
      <w:pPr>
        <w:pStyle w:val="SONANA"/>
      </w:pPr>
    </w:p>
    <w:p w14:paraId="48DC2E7E" w14:textId="77777777" w:rsidR="00183C70" w:rsidRDefault="00183C70" w:rsidP="00CD61A9">
      <w:pPr>
        <w:pStyle w:val="SONANA"/>
      </w:pPr>
    </w:p>
    <w:p w14:paraId="40C1E004" w14:textId="77777777" w:rsidR="00183C70" w:rsidRDefault="00183C70" w:rsidP="00CD61A9">
      <w:pPr>
        <w:pStyle w:val="SONANA"/>
      </w:pPr>
    </w:p>
    <w:p w14:paraId="0A26E498" w14:textId="77777777" w:rsidR="00183C70" w:rsidRDefault="00183C70" w:rsidP="00CD61A9">
      <w:pPr>
        <w:pStyle w:val="SONANA"/>
      </w:pPr>
    </w:p>
    <w:p w14:paraId="03ADEF3D" w14:textId="77777777" w:rsidR="00183C70" w:rsidRDefault="00183C70" w:rsidP="00CD61A9">
      <w:pPr>
        <w:pStyle w:val="SONANA"/>
      </w:pPr>
    </w:p>
    <w:p w14:paraId="4FEAAAE7" w14:textId="77777777" w:rsidR="00183C70" w:rsidRDefault="00183C70" w:rsidP="00CD61A9">
      <w:pPr>
        <w:pStyle w:val="SONANA"/>
      </w:pPr>
    </w:p>
    <w:p w14:paraId="5A412B41" w14:textId="77777777" w:rsidR="00183C70" w:rsidRDefault="00183C70" w:rsidP="00CD61A9">
      <w:pPr>
        <w:pStyle w:val="SONANA"/>
      </w:pPr>
    </w:p>
    <w:p w14:paraId="5BD4CFBE" w14:textId="77777777" w:rsidR="00183C70" w:rsidRDefault="00183C70" w:rsidP="00CD61A9">
      <w:pPr>
        <w:pStyle w:val="SONANA"/>
      </w:pPr>
    </w:p>
    <w:p w14:paraId="0EC95657" w14:textId="77777777" w:rsidR="002935E7" w:rsidRDefault="002935E7" w:rsidP="00CD61A9">
      <w:pPr>
        <w:pStyle w:val="SONANA"/>
      </w:pPr>
    </w:p>
    <w:p w14:paraId="5C6DA49D" w14:textId="77777777" w:rsidR="00183C70" w:rsidRDefault="00183C70" w:rsidP="00E67032">
      <w:pPr>
        <w:pStyle w:val="SONANA"/>
        <w:ind w:firstLine="0"/>
        <w:jc w:val="both"/>
      </w:pPr>
    </w:p>
    <w:p w14:paraId="0E383382" w14:textId="77777777" w:rsidR="00D568A5" w:rsidRDefault="00D568A5" w:rsidP="00E67032">
      <w:pPr>
        <w:pStyle w:val="SONANA"/>
        <w:ind w:firstLine="0"/>
        <w:jc w:val="both"/>
      </w:pPr>
    </w:p>
    <w:p w14:paraId="2F2497AD" w14:textId="50F1844F" w:rsidR="00CD61A9" w:rsidRPr="00EE2E16" w:rsidRDefault="00CD61A9" w:rsidP="00CD61A9">
      <w:pPr>
        <w:pStyle w:val="SONANA"/>
      </w:pPr>
      <w:r>
        <w:t>ŞEKİLLER</w:t>
      </w:r>
      <w:r w:rsidRPr="00EE2E16">
        <w:t xml:space="preserve"> DİZİNİ</w:t>
      </w:r>
      <w:bookmarkEnd w:id="25"/>
      <w:bookmarkEnd w:id="26"/>
      <w:bookmarkEnd w:id="27"/>
    </w:p>
    <w:p w14:paraId="29DBA403" w14:textId="77777777" w:rsidR="00CD61A9" w:rsidRDefault="00CD61A9" w:rsidP="00CD61A9">
      <w:pPr>
        <w:spacing w:after="120"/>
        <w:jc w:val="center"/>
        <w:rPr>
          <w:b/>
        </w:rPr>
      </w:pPr>
    </w:p>
    <w:p w14:paraId="6A2FCA99" w14:textId="77777777" w:rsidR="00CD61A9" w:rsidRPr="007441D4" w:rsidRDefault="00CD61A9" w:rsidP="00CD61A9">
      <w:pPr>
        <w:spacing w:after="120"/>
        <w:jc w:val="center"/>
        <w:rPr>
          <w:b/>
        </w:rPr>
      </w:pPr>
    </w:p>
    <w:tbl>
      <w:tblPr>
        <w:tblStyle w:val="TabloKlavuzu"/>
        <w:tblW w:w="92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7532"/>
        <w:gridCol w:w="592"/>
      </w:tblGrid>
      <w:tr w:rsidR="007F709E" w:rsidRPr="002D7525" w14:paraId="30277DC7" w14:textId="77777777" w:rsidTr="009566E5">
        <w:tc>
          <w:tcPr>
            <w:tcW w:w="1134" w:type="dxa"/>
            <w:vAlign w:val="center"/>
          </w:tcPr>
          <w:p w14:paraId="3BBEB433" w14:textId="4B4A49C5" w:rsidR="007F709E" w:rsidRPr="006D11EA" w:rsidRDefault="006D11EA" w:rsidP="006D11EA">
            <w:pPr>
              <w:pStyle w:val="T1"/>
              <w:rPr>
                <w:b/>
                <w:bCs/>
              </w:rPr>
            </w:pPr>
            <w:r>
              <w:rPr>
                <w:b/>
                <w:bCs/>
              </w:rPr>
              <w:t>Şekil 1.</w:t>
            </w:r>
          </w:p>
        </w:tc>
        <w:tc>
          <w:tcPr>
            <w:tcW w:w="7532" w:type="dxa"/>
            <w:vAlign w:val="center"/>
          </w:tcPr>
          <w:p w14:paraId="1E13EB36" w14:textId="0D41C626" w:rsidR="007F709E" w:rsidRPr="0073240C" w:rsidRDefault="00A95FA0" w:rsidP="009566E5">
            <w:pPr>
              <w:pStyle w:val="teznormal"/>
              <w:ind w:firstLine="0"/>
              <w:jc w:val="left"/>
            </w:pPr>
            <w:r w:rsidRPr="00FB0187">
              <w:rPr>
                <w:i/>
                <w:iCs/>
              </w:rPr>
              <w:t xml:space="preserve">E. </w:t>
            </w:r>
            <w:proofErr w:type="spellStart"/>
            <w:r w:rsidRPr="00FB0187">
              <w:rPr>
                <w:i/>
                <w:iCs/>
              </w:rPr>
              <w:t>hirae</w:t>
            </w:r>
            <w:proofErr w:type="spellEnd"/>
            <w:r w:rsidRPr="00A95FA0">
              <w:t xml:space="preserve"> izolatlarının biyofilm üretim oranı</w:t>
            </w:r>
            <w:r w:rsidR="00D568A5">
              <w:t>……………………………</w:t>
            </w:r>
            <w:proofErr w:type="gramStart"/>
            <w:r w:rsidR="00D568A5">
              <w:t>…….</w:t>
            </w:r>
            <w:proofErr w:type="gramEnd"/>
          </w:p>
        </w:tc>
        <w:tc>
          <w:tcPr>
            <w:tcW w:w="592" w:type="dxa"/>
            <w:vAlign w:val="center"/>
          </w:tcPr>
          <w:p w14:paraId="7D33328E" w14:textId="57ED0BFA" w:rsidR="007F709E" w:rsidRPr="00FA1177" w:rsidRDefault="00076B8A" w:rsidP="006D11EA">
            <w:pPr>
              <w:pStyle w:val="T1"/>
            </w:pPr>
            <w:r w:rsidRPr="00FA1177">
              <w:t>51</w:t>
            </w:r>
          </w:p>
        </w:tc>
      </w:tr>
      <w:tr w:rsidR="007F709E" w:rsidRPr="002D7525" w14:paraId="05692599" w14:textId="77777777" w:rsidTr="009566E5">
        <w:tc>
          <w:tcPr>
            <w:tcW w:w="1134" w:type="dxa"/>
            <w:vAlign w:val="center"/>
          </w:tcPr>
          <w:p w14:paraId="76110F6F" w14:textId="02778354" w:rsidR="007F709E" w:rsidRPr="006D11EA" w:rsidRDefault="006D11EA" w:rsidP="006D11EA">
            <w:pPr>
              <w:pStyle w:val="T1"/>
              <w:rPr>
                <w:b/>
                <w:bCs/>
              </w:rPr>
            </w:pPr>
            <w:r>
              <w:rPr>
                <w:b/>
                <w:bCs/>
              </w:rPr>
              <w:t>Şekil 2.</w:t>
            </w:r>
          </w:p>
        </w:tc>
        <w:tc>
          <w:tcPr>
            <w:tcW w:w="7532" w:type="dxa"/>
            <w:vAlign w:val="center"/>
          </w:tcPr>
          <w:p w14:paraId="078A14DB" w14:textId="39EE2A34" w:rsidR="007F709E" w:rsidRPr="0073240C" w:rsidRDefault="00C7118C" w:rsidP="009566E5">
            <w:pPr>
              <w:pStyle w:val="ekil"/>
              <w:spacing w:after="120"/>
              <w:jc w:val="left"/>
              <w:rPr>
                <w:b w:val="0"/>
                <w:bCs w:val="0"/>
              </w:rPr>
            </w:pPr>
            <w:r w:rsidRPr="00C7118C">
              <w:rPr>
                <w:b w:val="0"/>
                <w:bCs w:val="0"/>
              </w:rPr>
              <w:t>Antibiyotiklere göre duyarlılık profili</w:t>
            </w:r>
            <w:r w:rsidR="00D568A5">
              <w:rPr>
                <w:b w:val="0"/>
                <w:bCs w:val="0"/>
              </w:rPr>
              <w:t>…………………………………</w:t>
            </w:r>
            <w:proofErr w:type="gramStart"/>
            <w:r w:rsidR="00D568A5">
              <w:rPr>
                <w:b w:val="0"/>
                <w:bCs w:val="0"/>
              </w:rPr>
              <w:t>…….</w:t>
            </w:r>
            <w:proofErr w:type="gramEnd"/>
          </w:p>
        </w:tc>
        <w:tc>
          <w:tcPr>
            <w:tcW w:w="592" w:type="dxa"/>
            <w:vAlign w:val="center"/>
          </w:tcPr>
          <w:p w14:paraId="574ECF07" w14:textId="50392BE9" w:rsidR="007F709E" w:rsidRPr="00FA1177" w:rsidRDefault="00076B8A" w:rsidP="006D11EA">
            <w:pPr>
              <w:pStyle w:val="T1"/>
            </w:pPr>
            <w:r w:rsidRPr="00FA1177">
              <w:t>54</w:t>
            </w:r>
          </w:p>
        </w:tc>
      </w:tr>
    </w:tbl>
    <w:p w14:paraId="2ADB78F5" w14:textId="77777777" w:rsidR="00FB0187" w:rsidRDefault="00FB0187" w:rsidP="00CD61A9">
      <w:pPr>
        <w:pStyle w:val="SONANA"/>
      </w:pPr>
      <w:bookmarkStart w:id="29" w:name="_Toc208226041"/>
      <w:bookmarkStart w:id="30" w:name="_Toc210644418"/>
    </w:p>
    <w:p w14:paraId="0C49E5B9" w14:textId="77777777" w:rsidR="00FB0187" w:rsidRDefault="00FB0187" w:rsidP="00CD61A9">
      <w:pPr>
        <w:pStyle w:val="SONANA"/>
      </w:pPr>
    </w:p>
    <w:p w14:paraId="097DE288" w14:textId="77777777" w:rsidR="00FB0187" w:rsidRDefault="00FB0187" w:rsidP="00CD61A9">
      <w:pPr>
        <w:pStyle w:val="SONANA"/>
      </w:pPr>
    </w:p>
    <w:p w14:paraId="626AF3CC" w14:textId="77777777" w:rsidR="00FB0187" w:rsidRDefault="00FB0187" w:rsidP="00CD61A9">
      <w:pPr>
        <w:pStyle w:val="SONANA"/>
      </w:pPr>
    </w:p>
    <w:p w14:paraId="748C4232" w14:textId="77777777" w:rsidR="00FB0187" w:rsidRDefault="00FB0187" w:rsidP="00CD61A9">
      <w:pPr>
        <w:pStyle w:val="SONANA"/>
      </w:pPr>
    </w:p>
    <w:p w14:paraId="485FA860" w14:textId="77777777" w:rsidR="00FB0187" w:rsidRDefault="00FB0187" w:rsidP="00CD61A9">
      <w:pPr>
        <w:pStyle w:val="SONANA"/>
      </w:pPr>
    </w:p>
    <w:p w14:paraId="4B037C0A" w14:textId="77777777" w:rsidR="00FB0187" w:rsidRDefault="00FB0187" w:rsidP="00CD61A9">
      <w:pPr>
        <w:pStyle w:val="SONANA"/>
      </w:pPr>
    </w:p>
    <w:p w14:paraId="0AA31DDA" w14:textId="77777777" w:rsidR="00FB0187" w:rsidRDefault="00FB0187" w:rsidP="00CD61A9">
      <w:pPr>
        <w:pStyle w:val="SONANA"/>
      </w:pPr>
    </w:p>
    <w:p w14:paraId="1FB1A76D" w14:textId="77777777" w:rsidR="00FB0187" w:rsidRDefault="00FB0187" w:rsidP="00CD61A9">
      <w:pPr>
        <w:pStyle w:val="SONANA"/>
      </w:pPr>
    </w:p>
    <w:p w14:paraId="213919EB" w14:textId="47E3A23E" w:rsidR="00076B8A" w:rsidRDefault="00076B8A" w:rsidP="00076B8A">
      <w:pPr>
        <w:pStyle w:val="SONANA"/>
        <w:jc w:val="both"/>
      </w:pPr>
    </w:p>
    <w:p w14:paraId="1BE17FC4" w14:textId="77777777" w:rsidR="00076B8A" w:rsidRDefault="00076B8A" w:rsidP="00076B8A">
      <w:pPr>
        <w:pStyle w:val="SONANA"/>
        <w:jc w:val="both"/>
      </w:pPr>
    </w:p>
    <w:p w14:paraId="5A07A492" w14:textId="77777777" w:rsidR="00076B8A" w:rsidRDefault="00076B8A" w:rsidP="00076B8A">
      <w:pPr>
        <w:pStyle w:val="SONANA"/>
        <w:jc w:val="both"/>
      </w:pPr>
    </w:p>
    <w:p w14:paraId="51AF1A8D" w14:textId="77777777" w:rsidR="00076B8A" w:rsidRDefault="00076B8A" w:rsidP="00076B8A">
      <w:pPr>
        <w:pStyle w:val="SONANA"/>
        <w:jc w:val="both"/>
      </w:pPr>
    </w:p>
    <w:p w14:paraId="217AB226" w14:textId="77777777" w:rsidR="00FB0187" w:rsidRDefault="00FB0187" w:rsidP="00CD61A9">
      <w:pPr>
        <w:pStyle w:val="SONANA"/>
      </w:pPr>
    </w:p>
    <w:p w14:paraId="5AFF523F" w14:textId="77777777" w:rsidR="00FB0187" w:rsidRDefault="00FB0187" w:rsidP="00CD61A9">
      <w:pPr>
        <w:pStyle w:val="SONANA"/>
      </w:pPr>
    </w:p>
    <w:p w14:paraId="62AEE4B0" w14:textId="77777777" w:rsidR="00FB0187" w:rsidRDefault="00FB0187" w:rsidP="00CD61A9">
      <w:pPr>
        <w:pStyle w:val="SONANA"/>
      </w:pPr>
    </w:p>
    <w:p w14:paraId="01E40D31" w14:textId="77777777" w:rsidR="00FB0187" w:rsidRDefault="00FB0187" w:rsidP="00CD61A9">
      <w:pPr>
        <w:pStyle w:val="SONANA"/>
      </w:pPr>
    </w:p>
    <w:p w14:paraId="76FC3139" w14:textId="77777777" w:rsidR="00FB0187" w:rsidRDefault="00FB0187" w:rsidP="00CD61A9">
      <w:pPr>
        <w:pStyle w:val="SONANA"/>
      </w:pPr>
    </w:p>
    <w:p w14:paraId="4FDF351E" w14:textId="77777777" w:rsidR="00FB0187" w:rsidRDefault="00FB0187" w:rsidP="00CD61A9">
      <w:pPr>
        <w:pStyle w:val="SONANA"/>
      </w:pPr>
    </w:p>
    <w:p w14:paraId="28D7F38C" w14:textId="43F9592F" w:rsidR="00AA65D4" w:rsidRPr="00EE2E16" w:rsidRDefault="003541F9" w:rsidP="00CD61A9">
      <w:pPr>
        <w:pStyle w:val="SONANA"/>
      </w:pPr>
      <w:r>
        <w:t>RESİ</w:t>
      </w:r>
      <w:r w:rsidR="00DE5280">
        <w:t>ML</w:t>
      </w:r>
      <w:r>
        <w:t xml:space="preserve">ER </w:t>
      </w:r>
      <w:r w:rsidR="00540E08" w:rsidRPr="00EE2E16">
        <w:t>DİZİNİ</w:t>
      </w:r>
      <w:bookmarkEnd w:id="28"/>
      <w:bookmarkEnd w:id="29"/>
      <w:bookmarkEnd w:id="30"/>
    </w:p>
    <w:p w14:paraId="28D7F38D" w14:textId="77777777" w:rsidR="00FA7E25" w:rsidRDefault="00FA7E25" w:rsidP="00211812">
      <w:pPr>
        <w:spacing w:after="120"/>
      </w:pPr>
    </w:p>
    <w:p w14:paraId="28D7F38E" w14:textId="77777777" w:rsidR="00AC38E0" w:rsidRDefault="007441D4" w:rsidP="00211812">
      <w:pPr>
        <w:spacing w:after="120"/>
      </w:pPr>
      <w: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2"/>
        <w:gridCol w:w="7398"/>
        <w:gridCol w:w="591"/>
      </w:tblGrid>
      <w:tr w:rsidR="002D7525" w:rsidRPr="002D7525" w14:paraId="28D7F392" w14:textId="77777777" w:rsidTr="00D851DC">
        <w:tc>
          <w:tcPr>
            <w:tcW w:w="1082" w:type="dxa"/>
          </w:tcPr>
          <w:p w14:paraId="28D7F38F" w14:textId="7C724FA0" w:rsidR="002D7525" w:rsidRPr="002D7525" w:rsidRDefault="003541F9" w:rsidP="001E088E">
            <w:pPr>
              <w:spacing w:after="120"/>
              <w:ind w:firstLine="0"/>
              <w:rPr>
                <w:szCs w:val="24"/>
              </w:rPr>
            </w:pPr>
            <w:r>
              <w:rPr>
                <w:b/>
                <w:szCs w:val="24"/>
              </w:rPr>
              <w:t>Resim</w:t>
            </w:r>
            <w:r w:rsidR="002D7525" w:rsidRPr="002D7525">
              <w:rPr>
                <w:b/>
                <w:szCs w:val="24"/>
              </w:rPr>
              <w:t xml:space="preserve"> 1.</w:t>
            </w:r>
          </w:p>
        </w:tc>
        <w:tc>
          <w:tcPr>
            <w:tcW w:w="7398" w:type="dxa"/>
          </w:tcPr>
          <w:p w14:paraId="28D7F390" w14:textId="5916F0EB" w:rsidR="002D7525" w:rsidRPr="002D7525" w:rsidRDefault="00192DEF" w:rsidP="001E088E">
            <w:pPr>
              <w:spacing w:after="120"/>
              <w:ind w:firstLine="0"/>
              <w:rPr>
                <w:szCs w:val="24"/>
              </w:rPr>
            </w:pPr>
            <w:r w:rsidRPr="00F55E7B">
              <w:t xml:space="preserve"> </w:t>
            </w:r>
            <w:r w:rsidR="00A95FA0" w:rsidRPr="00A95FA0">
              <w:t xml:space="preserve">EA besiyerinde siyah pigment oluşturan koloni görünümü. </w:t>
            </w:r>
            <w:r w:rsidR="00211812">
              <w:rPr>
                <w:szCs w:val="24"/>
              </w:rPr>
              <w:t>…..</w:t>
            </w:r>
            <w:r w:rsidR="002D7525" w:rsidRPr="002D7525">
              <w:rPr>
                <w:szCs w:val="24"/>
              </w:rPr>
              <w:t>.</w:t>
            </w:r>
            <w:r>
              <w:rPr>
                <w:szCs w:val="24"/>
              </w:rPr>
              <w:t>..............</w:t>
            </w:r>
          </w:p>
        </w:tc>
        <w:tc>
          <w:tcPr>
            <w:tcW w:w="591" w:type="dxa"/>
          </w:tcPr>
          <w:p w14:paraId="28D7F391" w14:textId="74D203D7" w:rsidR="002D7525" w:rsidRPr="002D7525" w:rsidRDefault="00076B8A" w:rsidP="001E088E">
            <w:pPr>
              <w:spacing w:after="120"/>
              <w:ind w:firstLine="0"/>
              <w:rPr>
                <w:szCs w:val="24"/>
              </w:rPr>
            </w:pPr>
            <w:r>
              <w:rPr>
                <w:szCs w:val="24"/>
              </w:rPr>
              <w:t>44</w:t>
            </w:r>
          </w:p>
        </w:tc>
      </w:tr>
      <w:tr w:rsidR="002D7525" w:rsidRPr="002D7525" w14:paraId="28D7F396" w14:textId="77777777" w:rsidTr="00D851DC">
        <w:tc>
          <w:tcPr>
            <w:tcW w:w="1082" w:type="dxa"/>
          </w:tcPr>
          <w:p w14:paraId="28D7F393" w14:textId="57ABA053" w:rsidR="002D7525" w:rsidRPr="002D7525" w:rsidRDefault="003541F9" w:rsidP="001E088E">
            <w:pPr>
              <w:spacing w:after="120"/>
              <w:ind w:firstLine="0"/>
              <w:rPr>
                <w:szCs w:val="24"/>
              </w:rPr>
            </w:pPr>
            <w:r>
              <w:rPr>
                <w:b/>
                <w:szCs w:val="24"/>
              </w:rPr>
              <w:t>Resim</w:t>
            </w:r>
            <w:r w:rsidR="002D7525" w:rsidRPr="002D7525">
              <w:rPr>
                <w:b/>
                <w:szCs w:val="24"/>
              </w:rPr>
              <w:t xml:space="preserve"> 2.</w:t>
            </w:r>
          </w:p>
        </w:tc>
        <w:tc>
          <w:tcPr>
            <w:tcW w:w="7398" w:type="dxa"/>
          </w:tcPr>
          <w:p w14:paraId="28D7F394" w14:textId="10D89B5F" w:rsidR="002D7525" w:rsidRPr="002D7525" w:rsidRDefault="00A95FA0" w:rsidP="001E088E">
            <w:pPr>
              <w:spacing w:after="120"/>
              <w:ind w:firstLine="0"/>
              <w:rPr>
                <w:szCs w:val="24"/>
              </w:rPr>
            </w:pPr>
            <w:r w:rsidRPr="00A95FA0">
              <w:t xml:space="preserve">Gram boyalı preparatta </w:t>
            </w:r>
            <w:proofErr w:type="spellStart"/>
            <w:r w:rsidRPr="00A95FA0">
              <w:rPr>
                <w:i/>
                <w:iCs/>
              </w:rPr>
              <w:t>Enterococcus</w:t>
            </w:r>
            <w:proofErr w:type="spellEnd"/>
            <w:r w:rsidRPr="00A95FA0">
              <w:t xml:space="preserve"> </w:t>
            </w:r>
            <w:proofErr w:type="spellStart"/>
            <w:r w:rsidRPr="00A95FA0">
              <w:t>spp</w:t>
            </w:r>
            <w:proofErr w:type="spellEnd"/>
            <w:r w:rsidRPr="00A95FA0">
              <w:t xml:space="preserve">. </w:t>
            </w:r>
            <w:proofErr w:type="gramStart"/>
            <w:r w:rsidRPr="00A95FA0">
              <w:t>mikroskop</w:t>
            </w:r>
            <w:proofErr w:type="gramEnd"/>
            <w:r w:rsidRPr="00A95FA0">
              <w:t xml:space="preserve"> </w:t>
            </w:r>
            <w:proofErr w:type="gramStart"/>
            <w:r w:rsidRPr="00A95FA0">
              <w:t>görüntüsü</w:t>
            </w:r>
            <w:r w:rsidR="002D7525" w:rsidRPr="002D7525">
              <w:rPr>
                <w:bCs/>
                <w:iCs/>
                <w:szCs w:val="24"/>
              </w:rPr>
              <w:t>…</w:t>
            </w:r>
            <w:r w:rsidR="002D7525">
              <w:rPr>
                <w:bCs/>
                <w:iCs/>
                <w:szCs w:val="24"/>
              </w:rPr>
              <w:t>.</w:t>
            </w:r>
            <w:proofErr w:type="gramEnd"/>
            <w:r w:rsidR="002D7525">
              <w:rPr>
                <w:bCs/>
                <w:iCs/>
                <w:szCs w:val="24"/>
              </w:rPr>
              <w:t>.</w:t>
            </w:r>
            <w:proofErr w:type="gramStart"/>
            <w:r w:rsidR="002D7525" w:rsidRPr="002D7525">
              <w:rPr>
                <w:bCs/>
                <w:iCs/>
                <w:szCs w:val="24"/>
              </w:rPr>
              <w:t>……</w:t>
            </w:r>
            <w:r w:rsidR="00D568A5">
              <w:rPr>
                <w:bCs/>
                <w:iCs/>
                <w:szCs w:val="24"/>
              </w:rPr>
              <w:t>.</w:t>
            </w:r>
            <w:proofErr w:type="gramEnd"/>
            <w:r w:rsidR="00D568A5">
              <w:rPr>
                <w:bCs/>
                <w:iCs/>
                <w:szCs w:val="24"/>
              </w:rPr>
              <w:t>.</w:t>
            </w:r>
          </w:p>
        </w:tc>
        <w:tc>
          <w:tcPr>
            <w:tcW w:w="591" w:type="dxa"/>
          </w:tcPr>
          <w:p w14:paraId="28D7F395" w14:textId="094B2AD9" w:rsidR="002D7525" w:rsidRPr="002D7525" w:rsidRDefault="00076B8A" w:rsidP="001E088E">
            <w:pPr>
              <w:spacing w:after="120"/>
              <w:ind w:firstLine="0"/>
              <w:rPr>
                <w:szCs w:val="24"/>
              </w:rPr>
            </w:pPr>
            <w:r>
              <w:rPr>
                <w:szCs w:val="24"/>
              </w:rPr>
              <w:t>45</w:t>
            </w:r>
          </w:p>
        </w:tc>
      </w:tr>
      <w:tr w:rsidR="00FB0187" w:rsidRPr="002D7525" w14:paraId="7533E898" w14:textId="77777777" w:rsidTr="00D851DC">
        <w:tc>
          <w:tcPr>
            <w:tcW w:w="1082" w:type="dxa"/>
          </w:tcPr>
          <w:p w14:paraId="1FE9E520" w14:textId="0E399A27" w:rsidR="00FB0187" w:rsidRDefault="00FB0187" w:rsidP="001E088E">
            <w:pPr>
              <w:spacing w:after="120"/>
              <w:ind w:firstLine="0"/>
              <w:rPr>
                <w:b/>
                <w:szCs w:val="24"/>
              </w:rPr>
            </w:pPr>
            <w:r>
              <w:rPr>
                <w:b/>
                <w:szCs w:val="24"/>
              </w:rPr>
              <w:t>Resim 3.</w:t>
            </w:r>
          </w:p>
        </w:tc>
        <w:tc>
          <w:tcPr>
            <w:tcW w:w="7398" w:type="dxa"/>
          </w:tcPr>
          <w:p w14:paraId="6B07B09F" w14:textId="4AFE26DE" w:rsidR="00FB0187" w:rsidRPr="00A95FA0" w:rsidRDefault="00FB0187" w:rsidP="001E088E">
            <w:pPr>
              <w:spacing w:after="120"/>
              <w:ind w:firstLine="0"/>
            </w:pPr>
            <w:r w:rsidRPr="00FB0187">
              <w:t>Katalaz testi uygulanan bakteri kolonilerinde</w:t>
            </w:r>
            <w:r w:rsidR="00D568A5">
              <w:t>………………………………</w:t>
            </w:r>
          </w:p>
        </w:tc>
        <w:tc>
          <w:tcPr>
            <w:tcW w:w="591" w:type="dxa"/>
          </w:tcPr>
          <w:p w14:paraId="210FC637" w14:textId="52714823" w:rsidR="00FB0187" w:rsidRDefault="00076B8A" w:rsidP="001E088E">
            <w:pPr>
              <w:spacing w:after="120"/>
              <w:ind w:firstLine="0"/>
              <w:rPr>
                <w:szCs w:val="24"/>
              </w:rPr>
            </w:pPr>
            <w:r>
              <w:rPr>
                <w:szCs w:val="24"/>
              </w:rPr>
              <w:t>45</w:t>
            </w:r>
          </w:p>
        </w:tc>
      </w:tr>
      <w:tr w:rsidR="00FB0187" w:rsidRPr="002D7525" w14:paraId="361F059F" w14:textId="77777777" w:rsidTr="00D851DC">
        <w:tc>
          <w:tcPr>
            <w:tcW w:w="1082" w:type="dxa"/>
          </w:tcPr>
          <w:p w14:paraId="785C733B" w14:textId="79E9C226" w:rsidR="00FB0187" w:rsidRDefault="00FB0187" w:rsidP="001E088E">
            <w:pPr>
              <w:spacing w:after="120"/>
              <w:ind w:firstLine="0"/>
              <w:rPr>
                <w:b/>
                <w:szCs w:val="24"/>
              </w:rPr>
            </w:pPr>
            <w:r w:rsidRPr="00FB0187">
              <w:rPr>
                <w:b/>
                <w:szCs w:val="24"/>
              </w:rPr>
              <w:t>Resim 4.</w:t>
            </w:r>
          </w:p>
        </w:tc>
        <w:tc>
          <w:tcPr>
            <w:tcW w:w="7398" w:type="dxa"/>
          </w:tcPr>
          <w:p w14:paraId="0DBDA2E9" w14:textId="58E91F2D" w:rsidR="00FB0187" w:rsidRPr="00A95FA0" w:rsidRDefault="00FB0187" w:rsidP="001E088E">
            <w:pPr>
              <w:spacing w:after="120"/>
              <w:ind w:firstLine="0"/>
            </w:pPr>
            <w:proofErr w:type="spellStart"/>
            <w:proofErr w:type="gramStart"/>
            <w:r w:rsidRPr="00844642">
              <w:rPr>
                <w:i/>
                <w:iCs/>
              </w:rPr>
              <w:t>tuf</w:t>
            </w:r>
            <w:proofErr w:type="spellEnd"/>
            <w:proofErr w:type="gramEnd"/>
            <w:r w:rsidRPr="00FB0187">
              <w:t xml:space="preserve"> geninin PCR ile amplifikasyonu</w:t>
            </w:r>
            <w:r w:rsidR="00D568A5">
              <w:t>…………………………………</w:t>
            </w:r>
            <w:proofErr w:type="gramStart"/>
            <w:r w:rsidR="00D568A5">
              <w:t>…….</w:t>
            </w:r>
            <w:proofErr w:type="gramEnd"/>
            <w:r w:rsidR="00D568A5">
              <w:t>.</w:t>
            </w:r>
          </w:p>
        </w:tc>
        <w:tc>
          <w:tcPr>
            <w:tcW w:w="591" w:type="dxa"/>
          </w:tcPr>
          <w:p w14:paraId="3F1F7D84" w14:textId="347583BC" w:rsidR="00FB0187" w:rsidRDefault="00076B8A" w:rsidP="001E088E">
            <w:pPr>
              <w:spacing w:after="120"/>
              <w:ind w:firstLine="0"/>
              <w:rPr>
                <w:szCs w:val="24"/>
              </w:rPr>
            </w:pPr>
            <w:r>
              <w:rPr>
                <w:szCs w:val="24"/>
              </w:rPr>
              <w:t>46</w:t>
            </w:r>
          </w:p>
        </w:tc>
      </w:tr>
      <w:tr w:rsidR="00FB0187" w:rsidRPr="002D7525" w14:paraId="0C17195E" w14:textId="77777777" w:rsidTr="00D851DC">
        <w:tc>
          <w:tcPr>
            <w:tcW w:w="1082" w:type="dxa"/>
          </w:tcPr>
          <w:p w14:paraId="4A89BEF8" w14:textId="3AE13351" w:rsidR="00FB0187" w:rsidRDefault="00844642" w:rsidP="001E088E">
            <w:pPr>
              <w:spacing w:after="120"/>
              <w:ind w:firstLine="0"/>
              <w:rPr>
                <w:b/>
                <w:szCs w:val="24"/>
              </w:rPr>
            </w:pPr>
            <w:r>
              <w:rPr>
                <w:b/>
                <w:szCs w:val="24"/>
              </w:rPr>
              <w:t>Resim 5.</w:t>
            </w:r>
          </w:p>
        </w:tc>
        <w:tc>
          <w:tcPr>
            <w:tcW w:w="7398" w:type="dxa"/>
          </w:tcPr>
          <w:p w14:paraId="216FFE65" w14:textId="535031E9" w:rsidR="00FB0187" w:rsidRPr="00A95FA0" w:rsidRDefault="00FB0187" w:rsidP="001E088E">
            <w:pPr>
              <w:spacing w:after="120"/>
              <w:ind w:firstLine="0"/>
            </w:pPr>
            <w:proofErr w:type="spellStart"/>
            <w:proofErr w:type="gramStart"/>
            <w:r w:rsidRPr="00844642">
              <w:rPr>
                <w:i/>
                <w:iCs/>
              </w:rPr>
              <w:t>sodA</w:t>
            </w:r>
            <w:proofErr w:type="spellEnd"/>
            <w:proofErr w:type="gramEnd"/>
            <w:r w:rsidRPr="00844642">
              <w:rPr>
                <w:i/>
                <w:iCs/>
              </w:rPr>
              <w:t xml:space="preserve"> </w:t>
            </w:r>
            <w:r w:rsidRPr="00FB0187">
              <w:t xml:space="preserve">geninin PCR ürünlerinin </w:t>
            </w:r>
            <w:proofErr w:type="spellStart"/>
            <w:r w:rsidRPr="00FB0187">
              <w:t>agaroz</w:t>
            </w:r>
            <w:proofErr w:type="spellEnd"/>
            <w:r w:rsidRPr="00FB0187">
              <w:t xml:space="preserve"> jel elektroforezi görüntüsü</w:t>
            </w:r>
            <w:r w:rsidR="00D568A5">
              <w:t>…………</w:t>
            </w:r>
          </w:p>
        </w:tc>
        <w:tc>
          <w:tcPr>
            <w:tcW w:w="591" w:type="dxa"/>
          </w:tcPr>
          <w:p w14:paraId="607F3B69" w14:textId="3D0F0DF3" w:rsidR="00FB0187" w:rsidRDefault="00076B8A" w:rsidP="001E088E">
            <w:pPr>
              <w:spacing w:after="120"/>
              <w:ind w:firstLine="0"/>
              <w:rPr>
                <w:szCs w:val="24"/>
              </w:rPr>
            </w:pPr>
            <w:r>
              <w:rPr>
                <w:szCs w:val="24"/>
              </w:rPr>
              <w:t>47</w:t>
            </w:r>
          </w:p>
        </w:tc>
      </w:tr>
      <w:tr w:rsidR="00FB0187" w:rsidRPr="002D7525" w14:paraId="13A5EC89" w14:textId="77777777" w:rsidTr="00D851DC">
        <w:tc>
          <w:tcPr>
            <w:tcW w:w="1082" w:type="dxa"/>
          </w:tcPr>
          <w:p w14:paraId="0A8878AC" w14:textId="7F342CA8" w:rsidR="00FB0187" w:rsidRDefault="00844642" w:rsidP="001E088E">
            <w:pPr>
              <w:spacing w:after="120"/>
              <w:ind w:firstLine="0"/>
              <w:rPr>
                <w:b/>
                <w:szCs w:val="24"/>
              </w:rPr>
            </w:pPr>
            <w:r>
              <w:rPr>
                <w:b/>
                <w:szCs w:val="24"/>
              </w:rPr>
              <w:t>Resim 6.</w:t>
            </w:r>
          </w:p>
        </w:tc>
        <w:tc>
          <w:tcPr>
            <w:tcW w:w="7398" w:type="dxa"/>
          </w:tcPr>
          <w:p w14:paraId="308A22BF" w14:textId="381A09A1" w:rsidR="00FB0187" w:rsidRPr="00A95FA0" w:rsidRDefault="00844642" w:rsidP="001E088E">
            <w:pPr>
              <w:spacing w:after="120"/>
              <w:ind w:firstLine="0"/>
            </w:pPr>
            <w:proofErr w:type="spellStart"/>
            <w:proofErr w:type="gramStart"/>
            <w:r w:rsidRPr="00844642">
              <w:rPr>
                <w:i/>
                <w:iCs/>
              </w:rPr>
              <w:t>gelE</w:t>
            </w:r>
            <w:proofErr w:type="spellEnd"/>
            <w:proofErr w:type="gramEnd"/>
            <w:r w:rsidRPr="00844642">
              <w:t xml:space="preserve"> genine ait PCR ürünlerinin %2 </w:t>
            </w:r>
            <w:proofErr w:type="spellStart"/>
            <w:r w:rsidRPr="00844642">
              <w:t>agaroz</w:t>
            </w:r>
            <w:proofErr w:type="spellEnd"/>
            <w:r w:rsidRPr="00844642">
              <w:t xml:space="preserve"> jelde elektroforez </w:t>
            </w:r>
            <w:proofErr w:type="gramStart"/>
            <w:r w:rsidRPr="00844642">
              <w:t>görüntüsü</w:t>
            </w:r>
            <w:r w:rsidR="00D568A5">
              <w:t>….</w:t>
            </w:r>
            <w:proofErr w:type="gramEnd"/>
          </w:p>
        </w:tc>
        <w:tc>
          <w:tcPr>
            <w:tcW w:w="591" w:type="dxa"/>
          </w:tcPr>
          <w:p w14:paraId="3E63BF12" w14:textId="0CDDD50C" w:rsidR="00FB0187" w:rsidRDefault="00076B8A" w:rsidP="001E088E">
            <w:pPr>
              <w:spacing w:after="120"/>
              <w:ind w:firstLine="0"/>
              <w:rPr>
                <w:szCs w:val="24"/>
              </w:rPr>
            </w:pPr>
            <w:r>
              <w:rPr>
                <w:szCs w:val="24"/>
              </w:rPr>
              <w:t>48</w:t>
            </w:r>
          </w:p>
        </w:tc>
      </w:tr>
      <w:tr w:rsidR="00FB0187" w:rsidRPr="002D7525" w14:paraId="4098145C" w14:textId="77777777" w:rsidTr="00D851DC">
        <w:tc>
          <w:tcPr>
            <w:tcW w:w="1082" w:type="dxa"/>
          </w:tcPr>
          <w:p w14:paraId="26DCCBDF" w14:textId="0359B5F1" w:rsidR="00FB0187" w:rsidRDefault="00844642" w:rsidP="001E088E">
            <w:pPr>
              <w:spacing w:after="120"/>
              <w:ind w:firstLine="0"/>
              <w:rPr>
                <w:b/>
                <w:szCs w:val="24"/>
              </w:rPr>
            </w:pPr>
            <w:r>
              <w:rPr>
                <w:b/>
                <w:szCs w:val="24"/>
              </w:rPr>
              <w:t>Resim 7.</w:t>
            </w:r>
          </w:p>
        </w:tc>
        <w:tc>
          <w:tcPr>
            <w:tcW w:w="7398" w:type="dxa"/>
          </w:tcPr>
          <w:p w14:paraId="7F85DF5B" w14:textId="71775E47" w:rsidR="00FB0187" w:rsidRPr="00A95FA0" w:rsidRDefault="00844642" w:rsidP="001E088E">
            <w:pPr>
              <w:spacing w:after="120"/>
              <w:ind w:firstLine="0"/>
            </w:pPr>
            <w:proofErr w:type="spellStart"/>
            <w:proofErr w:type="gramStart"/>
            <w:r w:rsidRPr="00844642">
              <w:rPr>
                <w:i/>
                <w:iCs/>
              </w:rPr>
              <w:t>esp</w:t>
            </w:r>
            <w:proofErr w:type="spellEnd"/>
            <w:proofErr w:type="gramEnd"/>
            <w:r w:rsidRPr="00844642">
              <w:t xml:space="preserve"> genine ait PCR ürünlerinin %2 </w:t>
            </w:r>
            <w:proofErr w:type="spellStart"/>
            <w:r w:rsidRPr="00844642">
              <w:t>agaroz</w:t>
            </w:r>
            <w:proofErr w:type="spellEnd"/>
            <w:r w:rsidRPr="00844642">
              <w:t xml:space="preserve"> jelde elektroforez </w:t>
            </w:r>
            <w:proofErr w:type="gramStart"/>
            <w:r w:rsidRPr="00844642">
              <w:t>görüntüsü</w:t>
            </w:r>
            <w:r w:rsidR="00D568A5">
              <w:t>….</w:t>
            </w:r>
            <w:proofErr w:type="gramEnd"/>
            <w:r w:rsidR="00D568A5">
              <w:t>.</w:t>
            </w:r>
          </w:p>
        </w:tc>
        <w:tc>
          <w:tcPr>
            <w:tcW w:w="591" w:type="dxa"/>
          </w:tcPr>
          <w:p w14:paraId="4DD6B2D9" w14:textId="63089448" w:rsidR="00FB0187" w:rsidRDefault="00076B8A" w:rsidP="001E088E">
            <w:pPr>
              <w:spacing w:after="120"/>
              <w:ind w:firstLine="0"/>
              <w:rPr>
                <w:szCs w:val="24"/>
              </w:rPr>
            </w:pPr>
            <w:r>
              <w:rPr>
                <w:szCs w:val="24"/>
              </w:rPr>
              <w:t>48</w:t>
            </w:r>
          </w:p>
        </w:tc>
      </w:tr>
      <w:tr w:rsidR="00FB0187" w:rsidRPr="002D7525" w14:paraId="30A35798" w14:textId="77777777" w:rsidTr="00D851DC">
        <w:tc>
          <w:tcPr>
            <w:tcW w:w="1082" w:type="dxa"/>
          </w:tcPr>
          <w:p w14:paraId="1D73D4AF" w14:textId="7237CBA4" w:rsidR="00FB0187" w:rsidRDefault="00844642" w:rsidP="001E088E">
            <w:pPr>
              <w:spacing w:after="120"/>
              <w:ind w:firstLine="0"/>
              <w:rPr>
                <w:b/>
                <w:szCs w:val="24"/>
              </w:rPr>
            </w:pPr>
            <w:r>
              <w:rPr>
                <w:b/>
                <w:szCs w:val="24"/>
              </w:rPr>
              <w:t>Resim 8.</w:t>
            </w:r>
          </w:p>
        </w:tc>
        <w:tc>
          <w:tcPr>
            <w:tcW w:w="7398" w:type="dxa"/>
          </w:tcPr>
          <w:p w14:paraId="7FB311A4" w14:textId="14B5AEEF" w:rsidR="00FB0187" w:rsidRPr="00A95FA0" w:rsidRDefault="00844642" w:rsidP="001E088E">
            <w:pPr>
              <w:spacing w:after="120"/>
              <w:ind w:firstLine="0"/>
            </w:pPr>
            <w:r w:rsidRPr="00844642">
              <w:rPr>
                <w:i/>
                <w:iCs/>
              </w:rPr>
              <w:t xml:space="preserve">E. </w:t>
            </w:r>
            <w:proofErr w:type="spellStart"/>
            <w:r w:rsidRPr="00844642">
              <w:rPr>
                <w:i/>
                <w:iCs/>
              </w:rPr>
              <w:t>hirae</w:t>
            </w:r>
            <w:proofErr w:type="spellEnd"/>
            <w:r w:rsidRPr="00844642">
              <w:t xml:space="preserve"> izolatlarının </w:t>
            </w:r>
            <w:proofErr w:type="spellStart"/>
            <w:r w:rsidRPr="00844642">
              <w:t>Congo</w:t>
            </w:r>
            <w:proofErr w:type="spellEnd"/>
            <w:r w:rsidRPr="00844642">
              <w:t xml:space="preserve"> </w:t>
            </w:r>
            <w:proofErr w:type="spellStart"/>
            <w:r w:rsidRPr="00844642">
              <w:t>Red</w:t>
            </w:r>
            <w:proofErr w:type="spellEnd"/>
            <w:r w:rsidRPr="00844642">
              <w:t xml:space="preserve"> </w:t>
            </w:r>
            <w:proofErr w:type="spellStart"/>
            <w:r w:rsidRPr="00844642">
              <w:t>Agarda</w:t>
            </w:r>
            <w:proofErr w:type="spellEnd"/>
            <w:r w:rsidRPr="00844642">
              <w:t xml:space="preserve"> görünümü</w:t>
            </w:r>
            <w:r w:rsidR="00D568A5">
              <w:t>…………………</w:t>
            </w:r>
            <w:proofErr w:type="gramStart"/>
            <w:r w:rsidR="00D568A5">
              <w:t>…….</w:t>
            </w:r>
            <w:proofErr w:type="gramEnd"/>
            <w:r w:rsidR="00D568A5">
              <w:t>.</w:t>
            </w:r>
          </w:p>
        </w:tc>
        <w:tc>
          <w:tcPr>
            <w:tcW w:w="591" w:type="dxa"/>
          </w:tcPr>
          <w:p w14:paraId="13B8B924" w14:textId="7A657780" w:rsidR="00FB0187" w:rsidRDefault="00076B8A" w:rsidP="001E088E">
            <w:pPr>
              <w:spacing w:after="120"/>
              <w:ind w:firstLine="0"/>
              <w:rPr>
                <w:szCs w:val="24"/>
              </w:rPr>
            </w:pPr>
            <w:r>
              <w:rPr>
                <w:szCs w:val="24"/>
              </w:rPr>
              <w:t>50</w:t>
            </w:r>
          </w:p>
        </w:tc>
      </w:tr>
      <w:tr w:rsidR="00FB0187" w:rsidRPr="002D7525" w14:paraId="1211803C" w14:textId="77777777" w:rsidTr="00D851DC">
        <w:tc>
          <w:tcPr>
            <w:tcW w:w="1082" w:type="dxa"/>
          </w:tcPr>
          <w:p w14:paraId="4ACB7D39" w14:textId="41B2DE9B" w:rsidR="00FB0187" w:rsidRDefault="00844642" w:rsidP="001E088E">
            <w:pPr>
              <w:spacing w:after="120"/>
              <w:ind w:firstLine="0"/>
              <w:rPr>
                <w:b/>
                <w:szCs w:val="24"/>
              </w:rPr>
            </w:pPr>
            <w:r>
              <w:rPr>
                <w:b/>
                <w:szCs w:val="24"/>
              </w:rPr>
              <w:t>Resim 9.</w:t>
            </w:r>
          </w:p>
        </w:tc>
        <w:tc>
          <w:tcPr>
            <w:tcW w:w="7398" w:type="dxa"/>
          </w:tcPr>
          <w:p w14:paraId="7B8FCEAB" w14:textId="2C195CCF" w:rsidR="00FB0187" w:rsidRPr="00A95FA0" w:rsidRDefault="00844642" w:rsidP="001E088E">
            <w:pPr>
              <w:spacing w:after="120"/>
              <w:ind w:firstLine="0"/>
            </w:pPr>
            <w:r w:rsidRPr="00844642">
              <w:rPr>
                <w:i/>
                <w:iCs/>
              </w:rPr>
              <w:t xml:space="preserve">E. </w:t>
            </w:r>
            <w:proofErr w:type="spellStart"/>
            <w:r w:rsidRPr="00844642">
              <w:rPr>
                <w:i/>
                <w:iCs/>
              </w:rPr>
              <w:t>hirae</w:t>
            </w:r>
            <w:proofErr w:type="spellEnd"/>
            <w:r w:rsidRPr="00844642">
              <w:t xml:space="preserve"> izolatına ait antibiyogram görüntüsü</w:t>
            </w:r>
            <w:r w:rsidR="00D568A5">
              <w:t>………………………………</w:t>
            </w:r>
          </w:p>
        </w:tc>
        <w:tc>
          <w:tcPr>
            <w:tcW w:w="591" w:type="dxa"/>
          </w:tcPr>
          <w:p w14:paraId="56F86397" w14:textId="6AB4B8F6" w:rsidR="00FB0187" w:rsidRDefault="009D2028" w:rsidP="001E088E">
            <w:pPr>
              <w:spacing w:after="120"/>
              <w:ind w:firstLine="0"/>
              <w:rPr>
                <w:szCs w:val="24"/>
              </w:rPr>
            </w:pPr>
            <w:r>
              <w:rPr>
                <w:szCs w:val="24"/>
              </w:rPr>
              <w:t>52</w:t>
            </w:r>
          </w:p>
        </w:tc>
      </w:tr>
    </w:tbl>
    <w:p w14:paraId="28D7F3A3" w14:textId="77777777" w:rsidR="002D7525" w:rsidRDefault="002D7525" w:rsidP="00211812">
      <w:pPr>
        <w:spacing w:after="120"/>
      </w:pPr>
    </w:p>
    <w:p w14:paraId="28D7F3A4" w14:textId="77777777" w:rsidR="002D7525" w:rsidRDefault="002D7525" w:rsidP="00211812">
      <w:pPr>
        <w:spacing w:after="120"/>
      </w:pPr>
    </w:p>
    <w:p w14:paraId="28D7F3A5" w14:textId="77777777" w:rsidR="002D7525" w:rsidRDefault="002D7525" w:rsidP="00540E08"/>
    <w:p w14:paraId="28D7F3A6" w14:textId="77777777" w:rsidR="002D7525" w:rsidRDefault="002D7525" w:rsidP="00540E08"/>
    <w:p w14:paraId="28D7F3A7" w14:textId="77777777" w:rsidR="00540E08" w:rsidRDefault="00540E08" w:rsidP="00540E08"/>
    <w:p w14:paraId="28D7F3A8" w14:textId="77777777" w:rsidR="008C1525" w:rsidRDefault="008C1525">
      <w:pPr>
        <w:spacing w:after="200" w:line="276" w:lineRule="auto"/>
        <w:ind w:firstLine="0"/>
        <w:jc w:val="left"/>
        <w:rPr>
          <w:rFonts w:eastAsiaTheme="majorEastAsia" w:cstheme="majorBidi"/>
          <w:b/>
          <w:bCs/>
          <w:sz w:val="28"/>
          <w:szCs w:val="28"/>
        </w:rPr>
      </w:pPr>
    </w:p>
    <w:p w14:paraId="28D7F3A9" w14:textId="77777777" w:rsidR="00250038" w:rsidRDefault="00250038" w:rsidP="00250038">
      <w:bookmarkStart w:id="31" w:name="_Toc488176617"/>
    </w:p>
    <w:p w14:paraId="28D7F3AA" w14:textId="77777777" w:rsidR="007441D4" w:rsidRDefault="007441D4" w:rsidP="00250038"/>
    <w:p w14:paraId="28D7F3AB" w14:textId="77777777" w:rsidR="007441D4" w:rsidRDefault="007441D4" w:rsidP="00250038"/>
    <w:p w14:paraId="28D7F3AC" w14:textId="77777777" w:rsidR="007441D4" w:rsidRDefault="007441D4" w:rsidP="00250038"/>
    <w:p w14:paraId="28D7F3AD" w14:textId="77777777" w:rsidR="007441D4" w:rsidRDefault="007441D4" w:rsidP="00250038"/>
    <w:p w14:paraId="28D7F3AE" w14:textId="77777777" w:rsidR="007441D4" w:rsidRDefault="007441D4" w:rsidP="00250038"/>
    <w:p w14:paraId="4E6EEABA" w14:textId="77777777" w:rsidR="00D568A5" w:rsidRDefault="00D568A5" w:rsidP="00250038"/>
    <w:p w14:paraId="14D05ED1" w14:textId="77777777" w:rsidR="00D568A5" w:rsidRDefault="00D568A5" w:rsidP="00250038"/>
    <w:p w14:paraId="28D7F3AF" w14:textId="77777777" w:rsidR="007441D4" w:rsidRDefault="007441D4" w:rsidP="00250038"/>
    <w:p w14:paraId="4F91A18D" w14:textId="77777777" w:rsidR="008A6C49" w:rsidRDefault="008A6C49" w:rsidP="004E56B6">
      <w:pPr>
        <w:ind w:firstLine="0"/>
      </w:pPr>
    </w:p>
    <w:p w14:paraId="106E22CA" w14:textId="77777777" w:rsidR="00FB0187" w:rsidRDefault="00FB0187" w:rsidP="004E56B6">
      <w:pPr>
        <w:ind w:firstLine="0"/>
      </w:pPr>
    </w:p>
    <w:p w14:paraId="6BAF9E72" w14:textId="2341F36B" w:rsidR="000A5AEB" w:rsidRDefault="0071787F" w:rsidP="00143AA0">
      <w:pPr>
        <w:pStyle w:val="SONANA"/>
      </w:pPr>
      <w:bookmarkStart w:id="32" w:name="_Toc207619211"/>
      <w:bookmarkStart w:id="33" w:name="_Toc208226042"/>
      <w:bookmarkStart w:id="34" w:name="_Toc210644419"/>
      <w:r w:rsidRPr="00EE2E16">
        <w:t>TABLOLAR DİZİN</w:t>
      </w:r>
      <w:r w:rsidR="004969F8">
        <w:t>İ</w:t>
      </w:r>
      <w:bookmarkEnd w:id="32"/>
      <w:bookmarkEnd w:id="33"/>
      <w:bookmarkEnd w:id="34"/>
    </w:p>
    <w:p w14:paraId="69CB8383" w14:textId="77777777" w:rsidR="00143AA0" w:rsidRDefault="00143AA0" w:rsidP="00143AA0">
      <w:pPr>
        <w:pStyle w:val="SONANA"/>
      </w:pPr>
    </w:p>
    <w:p w14:paraId="58F9F19C" w14:textId="77777777" w:rsidR="00143AA0" w:rsidRDefault="00143AA0" w:rsidP="00143AA0">
      <w:pPr>
        <w:pStyle w:val="SONANA"/>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917"/>
        <w:gridCol w:w="594"/>
      </w:tblGrid>
      <w:tr w:rsidR="006934F9" w:rsidRPr="002D7525" w14:paraId="48ACFEA6" w14:textId="77777777" w:rsidTr="009D4B48">
        <w:tc>
          <w:tcPr>
            <w:tcW w:w="1560" w:type="dxa"/>
          </w:tcPr>
          <w:p w14:paraId="5E53AF3A" w14:textId="6728F49B" w:rsidR="006934F9" w:rsidRPr="002D7525" w:rsidRDefault="006934F9" w:rsidP="001E088E">
            <w:pPr>
              <w:spacing w:after="120"/>
              <w:ind w:firstLine="0"/>
              <w:rPr>
                <w:szCs w:val="24"/>
              </w:rPr>
            </w:pPr>
            <w:r w:rsidRPr="002D7525">
              <w:rPr>
                <w:b/>
                <w:szCs w:val="24"/>
              </w:rPr>
              <w:t>Tablo 1</w:t>
            </w:r>
            <w:r w:rsidR="004969F8">
              <w:rPr>
                <w:b/>
                <w:szCs w:val="24"/>
              </w:rPr>
              <w:t>.</w:t>
            </w:r>
          </w:p>
        </w:tc>
        <w:tc>
          <w:tcPr>
            <w:tcW w:w="6917" w:type="dxa"/>
          </w:tcPr>
          <w:p w14:paraId="4B7629AC" w14:textId="28EED0FB" w:rsidR="006934F9" w:rsidRPr="002D7525" w:rsidRDefault="0041071C" w:rsidP="001E088E">
            <w:pPr>
              <w:spacing w:after="120"/>
              <w:ind w:firstLine="0"/>
              <w:rPr>
                <w:szCs w:val="24"/>
              </w:rPr>
            </w:pPr>
            <w:r w:rsidRPr="00322C79">
              <w:t>Çevresel mastitisin temel risk etkenleri ve koruyucu uygulamalar</w:t>
            </w:r>
            <w:r w:rsidR="00F66570">
              <w:t>…….</w:t>
            </w:r>
          </w:p>
        </w:tc>
        <w:tc>
          <w:tcPr>
            <w:tcW w:w="594" w:type="dxa"/>
          </w:tcPr>
          <w:p w14:paraId="0F299104" w14:textId="67E2ED3A" w:rsidR="006934F9" w:rsidRPr="002D7525" w:rsidRDefault="008A6BCA" w:rsidP="001E088E">
            <w:pPr>
              <w:spacing w:after="120"/>
              <w:ind w:firstLine="0"/>
              <w:rPr>
                <w:szCs w:val="24"/>
              </w:rPr>
            </w:pPr>
            <w:r>
              <w:rPr>
                <w:szCs w:val="24"/>
              </w:rPr>
              <w:t>7</w:t>
            </w:r>
          </w:p>
        </w:tc>
      </w:tr>
      <w:tr w:rsidR="006934F9" w:rsidRPr="002D7525" w14:paraId="34701C40" w14:textId="77777777" w:rsidTr="009D4B48">
        <w:tc>
          <w:tcPr>
            <w:tcW w:w="1560" w:type="dxa"/>
          </w:tcPr>
          <w:p w14:paraId="2FB208FD" w14:textId="293CBD8B" w:rsidR="006934F9" w:rsidRPr="002D7525" w:rsidRDefault="006934F9" w:rsidP="001E088E">
            <w:pPr>
              <w:spacing w:after="120"/>
              <w:ind w:firstLine="0"/>
              <w:rPr>
                <w:szCs w:val="24"/>
              </w:rPr>
            </w:pPr>
            <w:r w:rsidRPr="002D7525">
              <w:rPr>
                <w:b/>
                <w:szCs w:val="24"/>
              </w:rPr>
              <w:t>Tablo 2</w:t>
            </w:r>
            <w:r w:rsidR="004969F8">
              <w:rPr>
                <w:b/>
                <w:szCs w:val="24"/>
              </w:rPr>
              <w:t>.</w:t>
            </w:r>
          </w:p>
        </w:tc>
        <w:tc>
          <w:tcPr>
            <w:tcW w:w="6917" w:type="dxa"/>
          </w:tcPr>
          <w:p w14:paraId="5C0F8DDA" w14:textId="67C81676" w:rsidR="006934F9" w:rsidRPr="002D7525" w:rsidRDefault="000A7BA2" w:rsidP="001E088E">
            <w:pPr>
              <w:spacing w:after="120"/>
              <w:ind w:firstLine="0"/>
              <w:rPr>
                <w:szCs w:val="24"/>
              </w:rPr>
            </w:pPr>
            <w:r w:rsidRPr="00F55E7B">
              <w:rPr>
                <w:i/>
                <w:iCs/>
              </w:rPr>
              <w:t>E. hirae</w:t>
            </w:r>
            <w:r w:rsidRPr="00F55E7B">
              <w:t>’nin sınıflandırılması</w:t>
            </w:r>
            <w:r w:rsidR="00F66570">
              <w:t>…………………………………………</w:t>
            </w:r>
          </w:p>
        </w:tc>
        <w:tc>
          <w:tcPr>
            <w:tcW w:w="594" w:type="dxa"/>
          </w:tcPr>
          <w:p w14:paraId="5BC1CA06" w14:textId="15EB220C" w:rsidR="006934F9" w:rsidRPr="002D7525" w:rsidRDefault="008A6BCA" w:rsidP="001E088E">
            <w:pPr>
              <w:spacing w:after="120"/>
              <w:ind w:firstLine="0"/>
              <w:rPr>
                <w:szCs w:val="24"/>
              </w:rPr>
            </w:pPr>
            <w:r>
              <w:rPr>
                <w:szCs w:val="24"/>
              </w:rPr>
              <w:t>11</w:t>
            </w:r>
          </w:p>
        </w:tc>
      </w:tr>
      <w:tr w:rsidR="006934F9" w:rsidRPr="002D7525" w14:paraId="4A4F505E" w14:textId="77777777" w:rsidTr="009D4B48">
        <w:tc>
          <w:tcPr>
            <w:tcW w:w="1560" w:type="dxa"/>
          </w:tcPr>
          <w:p w14:paraId="4BF89572" w14:textId="1A40522B" w:rsidR="006934F9" w:rsidRPr="002D7525" w:rsidRDefault="006934F9" w:rsidP="001E088E">
            <w:pPr>
              <w:spacing w:after="120"/>
              <w:ind w:firstLine="0"/>
              <w:rPr>
                <w:szCs w:val="24"/>
              </w:rPr>
            </w:pPr>
            <w:r w:rsidRPr="002D7525">
              <w:rPr>
                <w:b/>
                <w:szCs w:val="24"/>
              </w:rPr>
              <w:t>Tablo 3</w:t>
            </w:r>
            <w:r w:rsidR="004969F8">
              <w:rPr>
                <w:b/>
                <w:szCs w:val="24"/>
              </w:rPr>
              <w:t>.</w:t>
            </w:r>
          </w:p>
        </w:tc>
        <w:tc>
          <w:tcPr>
            <w:tcW w:w="6917" w:type="dxa"/>
          </w:tcPr>
          <w:p w14:paraId="1A8A1A39" w14:textId="004B0D7F" w:rsidR="006934F9" w:rsidRPr="002D7525" w:rsidRDefault="00C9095D" w:rsidP="001E088E">
            <w:pPr>
              <w:spacing w:after="120"/>
              <w:ind w:firstLine="0"/>
              <w:rPr>
                <w:szCs w:val="24"/>
              </w:rPr>
            </w:pPr>
            <w:r w:rsidRPr="00F022D9">
              <w:rPr>
                <w:i/>
                <w:iCs/>
              </w:rPr>
              <w:t>Enterococcus</w:t>
            </w:r>
            <w:r w:rsidR="00FD5E41">
              <w:rPr>
                <w:i/>
                <w:iCs/>
              </w:rPr>
              <w:t xml:space="preserve"> </w:t>
            </w:r>
            <w:r w:rsidR="00FD5E41">
              <w:t>spp.</w:t>
            </w:r>
            <w:r w:rsidRPr="00F022D9">
              <w:t xml:space="preserve"> türlerinde başlıca </w:t>
            </w:r>
            <w:r w:rsidR="002779AB">
              <w:t>virulens</w:t>
            </w:r>
            <w:r w:rsidRPr="00F022D9">
              <w:t xml:space="preserve"> faktörleri ve ilgili genler</w:t>
            </w:r>
          </w:p>
        </w:tc>
        <w:tc>
          <w:tcPr>
            <w:tcW w:w="594" w:type="dxa"/>
          </w:tcPr>
          <w:p w14:paraId="3F1CAE16" w14:textId="5ED8D310" w:rsidR="006934F9" w:rsidRPr="002D7525" w:rsidRDefault="008A6BCA" w:rsidP="001E088E">
            <w:pPr>
              <w:spacing w:after="120"/>
              <w:ind w:firstLine="0"/>
              <w:rPr>
                <w:szCs w:val="24"/>
              </w:rPr>
            </w:pPr>
            <w:r>
              <w:rPr>
                <w:szCs w:val="24"/>
              </w:rPr>
              <w:t>1</w:t>
            </w:r>
            <w:r w:rsidR="009D2028">
              <w:rPr>
                <w:szCs w:val="24"/>
              </w:rPr>
              <w:t>6</w:t>
            </w:r>
          </w:p>
        </w:tc>
      </w:tr>
      <w:tr w:rsidR="006934F9" w:rsidRPr="002D7525" w14:paraId="20104323" w14:textId="77777777" w:rsidTr="009D4B48">
        <w:tc>
          <w:tcPr>
            <w:tcW w:w="1560" w:type="dxa"/>
          </w:tcPr>
          <w:p w14:paraId="5FCAFFD6" w14:textId="309CF8D7" w:rsidR="006934F9" w:rsidRPr="002D7525" w:rsidRDefault="006934F9" w:rsidP="001E088E">
            <w:pPr>
              <w:spacing w:after="120"/>
              <w:ind w:firstLine="0"/>
              <w:rPr>
                <w:szCs w:val="24"/>
              </w:rPr>
            </w:pPr>
            <w:r w:rsidRPr="002D7525">
              <w:rPr>
                <w:b/>
                <w:szCs w:val="24"/>
              </w:rPr>
              <w:t>Tablo 4</w:t>
            </w:r>
            <w:r w:rsidR="004969F8">
              <w:rPr>
                <w:b/>
                <w:szCs w:val="24"/>
              </w:rPr>
              <w:t>.</w:t>
            </w:r>
          </w:p>
        </w:tc>
        <w:tc>
          <w:tcPr>
            <w:tcW w:w="6917" w:type="dxa"/>
          </w:tcPr>
          <w:p w14:paraId="09C59ED8" w14:textId="4A21D2F6" w:rsidR="006934F9" w:rsidRPr="002D7525" w:rsidRDefault="005B4DE6" w:rsidP="001E088E">
            <w:pPr>
              <w:spacing w:after="120"/>
              <w:ind w:firstLine="0"/>
              <w:rPr>
                <w:szCs w:val="24"/>
              </w:rPr>
            </w:pPr>
            <w:r w:rsidRPr="00F55E7B">
              <w:rPr>
                <w:i/>
                <w:iCs/>
              </w:rPr>
              <w:t>E. hirae</w:t>
            </w:r>
            <w:r w:rsidRPr="00F55E7B">
              <w:t>’nin identifikasyonunda kullanılan primer dizileri</w:t>
            </w:r>
            <w:r w:rsidR="00F66570">
              <w:t>……………</w:t>
            </w:r>
          </w:p>
        </w:tc>
        <w:tc>
          <w:tcPr>
            <w:tcW w:w="594" w:type="dxa"/>
          </w:tcPr>
          <w:p w14:paraId="7D6B7FBC" w14:textId="2EA66878" w:rsidR="006934F9" w:rsidRPr="002D7525" w:rsidRDefault="008A6BCA" w:rsidP="001E088E">
            <w:pPr>
              <w:spacing w:after="120"/>
              <w:ind w:firstLine="0"/>
              <w:rPr>
                <w:szCs w:val="24"/>
              </w:rPr>
            </w:pPr>
            <w:r>
              <w:rPr>
                <w:szCs w:val="24"/>
              </w:rPr>
              <w:t>3</w:t>
            </w:r>
            <w:r w:rsidR="009D2028">
              <w:rPr>
                <w:szCs w:val="24"/>
              </w:rPr>
              <w:t>3</w:t>
            </w:r>
          </w:p>
        </w:tc>
      </w:tr>
      <w:tr w:rsidR="006934F9" w:rsidRPr="002D7525" w14:paraId="4E8F86B8" w14:textId="77777777" w:rsidTr="009D4B48">
        <w:tc>
          <w:tcPr>
            <w:tcW w:w="1560" w:type="dxa"/>
          </w:tcPr>
          <w:p w14:paraId="2AEC68A9" w14:textId="110312F2" w:rsidR="006934F9" w:rsidRPr="002D7525" w:rsidRDefault="006934F9" w:rsidP="001E088E">
            <w:pPr>
              <w:spacing w:after="120"/>
              <w:ind w:firstLine="0"/>
              <w:rPr>
                <w:szCs w:val="24"/>
              </w:rPr>
            </w:pPr>
            <w:r w:rsidRPr="002D7525">
              <w:rPr>
                <w:b/>
                <w:szCs w:val="24"/>
              </w:rPr>
              <w:t>Tablo 5</w:t>
            </w:r>
            <w:r w:rsidR="004969F8">
              <w:rPr>
                <w:b/>
                <w:szCs w:val="24"/>
              </w:rPr>
              <w:t>.</w:t>
            </w:r>
          </w:p>
        </w:tc>
        <w:tc>
          <w:tcPr>
            <w:tcW w:w="6917" w:type="dxa"/>
          </w:tcPr>
          <w:p w14:paraId="4A77F828" w14:textId="22CDA78F" w:rsidR="006934F9" w:rsidRPr="002D7525" w:rsidRDefault="002779AB" w:rsidP="001E088E">
            <w:pPr>
              <w:pStyle w:val="teznormal"/>
              <w:ind w:firstLine="0"/>
            </w:pPr>
            <w:r>
              <w:t>Virulens</w:t>
            </w:r>
            <w:r w:rsidR="009D01C7" w:rsidRPr="00F55E7B">
              <w:t xml:space="preserve"> genlerinin tespitinde kullanılan primer dizileri, hedef bölgeleri ve amplikon uzunlukları</w:t>
            </w:r>
            <w:r w:rsidR="00F66570">
              <w:t>…………………………………….</w:t>
            </w:r>
          </w:p>
        </w:tc>
        <w:tc>
          <w:tcPr>
            <w:tcW w:w="594" w:type="dxa"/>
          </w:tcPr>
          <w:p w14:paraId="7777EB6C" w14:textId="179E93B4" w:rsidR="006934F9" w:rsidRPr="002D7525" w:rsidRDefault="008A6BCA" w:rsidP="001E088E">
            <w:pPr>
              <w:spacing w:after="120"/>
              <w:ind w:firstLine="0"/>
              <w:rPr>
                <w:szCs w:val="24"/>
              </w:rPr>
            </w:pPr>
            <w:r>
              <w:rPr>
                <w:szCs w:val="24"/>
              </w:rPr>
              <w:t>3</w:t>
            </w:r>
            <w:r w:rsidR="009D2028">
              <w:rPr>
                <w:szCs w:val="24"/>
              </w:rPr>
              <w:t>4</w:t>
            </w:r>
          </w:p>
        </w:tc>
      </w:tr>
      <w:tr w:rsidR="006934F9" w:rsidRPr="002D7525" w14:paraId="4D3E2392" w14:textId="77777777" w:rsidTr="009D4B48">
        <w:tc>
          <w:tcPr>
            <w:tcW w:w="1560" w:type="dxa"/>
          </w:tcPr>
          <w:p w14:paraId="41101D8D" w14:textId="3DFA824A" w:rsidR="006934F9" w:rsidRPr="002D7525" w:rsidRDefault="00431CD9" w:rsidP="001E088E">
            <w:pPr>
              <w:spacing w:after="120"/>
              <w:ind w:firstLine="0"/>
              <w:rPr>
                <w:b/>
                <w:szCs w:val="24"/>
              </w:rPr>
            </w:pPr>
            <w:r>
              <w:rPr>
                <w:b/>
                <w:szCs w:val="24"/>
              </w:rPr>
              <w:t>Tablo 6</w:t>
            </w:r>
            <w:r w:rsidR="004969F8">
              <w:rPr>
                <w:b/>
                <w:szCs w:val="24"/>
              </w:rPr>
              <w:t>.</w:t>
            </w:r>
          </w:p>
        </w:tc>
        <w:tc>
          <w:tcPr>
            <w:tcW w:w="6917" w:type="dxa"/>
          </w:tcPr>
          <w:p w14:paraId="224A7BBF" w14:textId="42774183" w:rsidR="006934F9" w:rsidRPr="002D7525" w:rsidRDefault="00A95FA0" w:rsidP="001E088E">
            <w:pPr>
              <w:spacing w:after="120"/>
              <w:ind w:firstLine="0"/>
              <w:rPr>
                <w:szCs w:val="24"/>
              </w:rPr>
            </w:pPr>
            <w:r w:rsidRPr="00FB0187">
              <w:t>Çalışmada kullanılan cihazlara ait bilgile</w:t>
            </w:r>
            <w:r w:rsidR="00FB0187">
              <w:t xml:space="preserve">r </w:t>
            </w:r>
            <w:r w:rsidR="00F66570" w:rsidRPr="00FB0187">
              <w:t>…………………………</w:t>
            </w:r>
          </w:p>
        </w:tc>
        <w:tc>
          <w:tcPr>
            <w:tcW w:w="594" w:type="dxa"/>
          </w:tcPr>
          <w:p w14:paraId="1E7A19D8" w14:textId="299D8100" w:rsidR="006934F9" w:rsidRPr="002D7525" w:rsidRDefault="008A6BCA" w:rsidP="001E088E">
            <w:pPr>
              <w:spacing w:after="120"/>
              <w:ind w:firstLine="0"/>
              <w:rPr>
                <w:szCs w:val="24"/>
              </w:rPr>
            </w:pPr>
            <w:r>
              <w:rPr>
                <w:szCs w:val="24"/>
              </w:rPr>
              <w:t>3</w:t>
            </w:r>
            <w:r w:rsidR="009D2028">
              <w:rPr>
                <w:szCs w:val="24"/>
              </w:rPr>
              <w:t>5</w:t>
            </w:r>
          </w:p>
        </w:tc>
      </w:tr>
      <w:tr w:rsidR="00FB0187" w:rsidRPr="002D7525" w14:paraId="72D34229" w14:textId="77777777" w:rsidTr="009D4B48">
        <w:tc>
          <w:tcPr>
            <w:tcW w:w="1560" w:type="dxa"/>
          </w:tcPr>
          <w:p w14:paraId="5BE356DC" w14:textId="084C61B4" w:rsidR="00FB0187" w:rsidRDefault="00FB0187" w:rsidP="001E088E">
            <w:pPr>
              <w:spacing w:after="120"/>
              <w:ind w:firstLine="0"/>
              <w:rPr>
                <w:b/>
                <w:szCs w:val="24"/>
              </w:rPr>
            </w:pPr>
            <w:r>
              <w:rPr>
                <w:b/>
                <w:szCs w:val="24"/>
              </w:rPr>
              <w:t>Tablo 7.</w:t>
            </w:r>
          </w:p>
        </w:tc>
        <w:tc>
          <w:tcPr>
            <w:tcW w:w="6917" w:type="dxa"/>
          </w:tcPr>
          <w:p w14:paraId="3B882591" w14:textId="1303888C" w:rsidR="00FB0187" w:rsidRPr="00FB0187" w:rsidRDefault="00FB0187" w:rsidP="001E088E">
            <w:pPr>
              <w:spacing w:after="120"/>
              <w:ind w:firstLine="0"/>
            </w:pPr>
            <w:r w:rsidRPr="00FB0187">
              <w:rPr>
                <w:i/>
                <w:iCs/>
              </w:rPr>
              <w:t xml:space="preserve">E. </w:t>
            </w:r>
            <w:proofErr w:type="spellStart"/>
            <w:r w:rsidRPr="00FB0187">
              <w:rPr>
                <w:i/>
                <w:iCs/>
              </w:rPr>
              <w:t>hirae</w:t>
            </w:r>
            <w:proofErr w:type="spellEnd"/>
            <w:r w:rsidRPr="00FB0187">
              <w:t xml:space="preserve"> izolatlarında </w:t>
            </w:r>
            <w:proofErr w:type="spellStart"/>
            <w:r w:rsidRPr="00FB0187">
              <w:t>virulens</w:t>
            </w:r>
            <w:proofErr w:type="spellEnd"/>
            <w:r w:rsidRPr="00FB0187">
              <w:t xml:space="preserve"> genlerinin dağılımı</w:t>
            </w:r>
            <w:r w:rsidR="009D2028">
              <w:t>………………</w:t>
            </w:r>
            <w:proofErr w:type="gramStart"/>
            <w:r w:rsidR="009D2028">
              <w:t>…….</w:t>
            </w:r>
            <w:proofErr w:type="gramEnd"/>
          </w:p>
        </w:tc>
        <w:tc>
          <w:tcPr>
            <w:tcW w:w="594" w:type="dxa"/>
          </w:tcPr>
          <w:p w14:paraId="7115F7E0" w14:textId="07DEAB58" w:rsidR="00FB0187" w:rsidRDefault="009D2028" w:rsidP="001E088E">
            <w:pPr>
              <w:spacing w:after="120"/>
              <w:ind w:firstLine="0"/>
              <w:rPr>
                <w:szCs w:val="24"/>
              </w:rPr>
            </w:pPr>
            <w:r>
              <w:rPr>
                <w:szCs w:val="24"/>
              </w:rPr>
              <w:t>48</w:t>
            </w:r>
          </w:p>
        </w:tc>
      </w:tr>
      <w:tr w:rsidR="00FB0187" w:rsidRPr="002D7525" w14:paraId="6D13C9E7" w14:textId="77777777" w:rsidTr="009D4B48">
        <w:tc>
          <w:tcPr>
            <w:tcW w:w="1560" w:type="dxa"/>
          </w:tcPr>
          <w:p w14:paraId="7416D920" w14:textId="18F27A29" w:rsidR="00FB0187" w:rsidRDefault="00FB0187" w:rsidP="001E088E">
            <w:pPr>
              <w:spacing w:after="120"/>
              <w:ind w:firstLine="0"/>
              <w:rPr>
                <w:b/>
                <w:szCs w:val="24"/>
              </w:rPr>
            </w:pPr>
            <w:r>
              <w:rPr>
                <w:b/>
                <w:szCs w:val="24"/>
              </w:rPr>
              <w:t>Tablo 8.</w:t>
            </w:r>
          </w:p>
        </w:tc>
        <w:tc>
          <w:tcPr>
            <w:tcW w:w="6917" w:type="dxa"/>
          </w:tcPr>
          <w:p w14:paraId="2B94864E" w14:textId="52D42E6F" w:rsidR="00FB0187" w:rsidRPr="00FB0187" w:rsidRDefault="00FB0187" w:rsidP="001E088E">
            <w:pPr>
              <w:spacing w:after="120"/>
              <w:ind w:firstLine="0"/>
            </w:pPr>
            <w:r w:rsidRPr="00FB0187">
              <w:t xml:space="preserve">Antibiyotik disklerinin duyarlılık, orta duyarlılık ve direnç sınır değerleri </w:t>
            </w:r>
            <w:r w:rsidR="00D568A5">
              <w:t>………………………………………………………………</w:t>
            </w:r>
          </w:p>
        </w:tc>
        <w:tc>
          <w:tcPr>
            <w:tcW w:w="594" w:type="dxa"/>
          </w:tcPr>
          <w:p w14:paraId="7BF1248A" w14:textId="773AF434" w:rsidR="00FB0187" w:rsidRDefault="009D2028" w:rsidP="001E088E">
            <w:pPr>
              <w:spacing w:after="120"/>
              <w:ind w:firstLine="0"/>
              <w:rPr>
                <w:szCs w:val="24"/>
              </w:rPr>
            </w:pPr>
            <w:r>
              <w:rPr>
                <w:szCs w:val="24"/>
              </w:rPr>
              <w:t>53</w:t>
            </w:r>
          </w:p>
        </w:tc>
      </w:tr>
      <w:tr w:rsidR="00FB0187" w:rsidRPr="002D7525" w14:paraId="3C1D249A" w14:textId="77777777" w:rsidTr="009D4B48">
        <w:tc>
          <w:tcPr>
            <w:tcW w:w="1560" w:type="dxa"/>
          </w:tcPr>
          <w:p w14:paraId="3221F312" w14:textId="398E1FB6" w:rsidR="00FB0187" w:rsidRDefault="00FB0187" w:rsidP="001E088E">
            <w:pPr>
              <w:spacing w:after="120"/>
              <w:ind w:firstLine="0"/>
              <w:rPr>
                <w:b/>
                <w:szCs w:val="24"/>
              </w:rPr>
            </w:pPr>
            <w:r>
              <w:rPr>
                <w:b/>
                <w:szCs w:val="24"/>
              </w:rPr>
              <w:t>Tablo 9.</w:t>
            </w:r>
          </w:p>
        </w:tc>
        <w:tc>
          <w:tcPr>
            <w:tcW w:w="6917" w:type="dxa"/>
          </w:tcPr>
          <w:p w14:paraId="5B76BC60" w14:textId="63B3E37D" w:rsidR="00FB0187" w:rsidRPr="00FB0187" w:rsidRDefault="00FB0187" w:rsidP="001E088E">
            <w:pPr>
              <w:spacing w:after="120"/>
              <w:ind w:firstLine="0"/>
            </w:pPr>
            <w:r w:rsidRPr="00FB0187">
              <w:rPr>
                <w:i/>
                <w:iCs/>
              </w:rPr>
              <w:t xml:space="preserve">E. </w:t>
            </w:r>
            <w:proofErr w:type="spellStart"/>
            <w:r w:rsidRPr="00FB0187">
              <w:rPr>
                <w:i/>
                <w:iCs/>
              </w:rPr>
              <w:t>hirae</w:t>
            </w:r>
            <w:proofErr w:type="spellEnd"/>
            <w:r w:rsidRPr="00FB0187">
              <w:t xml:space="preserve"> izolatlarının antibiyotik duyarlılık profili</w:t>
            </w:r>
            <w:r w:rsidR="00D568A5">
              <w:t>………………</w:t>
            </w:r>
            <w:proofErr w:type="gramStart"/>
            <w:r w:rsidR="00D568A5">
              <w:t>…….</w:t>
            </w:r>
            <w:proofErr w:type="gramEnd"/>
          </w:p>
        </w:tc>
        <w:tc>
          <w:tcPr>
            <w:tcW w:w="594" w:type="dxa"/>
          </w:tcPr>
          <w:p w14:paraId="7525899C" w14:textId="3789B954" w:rsidR="00FB0187" w:rsidRDefault="009D2028" w:rsidP="001E088E">
            <w:pPr>
              <w:spacing w:after="120"/>
              <w:ind w:firstLine="0"/>
              <w:rPr>
                <w:szCs w:val="24"/>
              </w:rPr>
            </w:pPr>
            <w:r>
              <w:rPr>
                <w:szCs w:val="24"/>
              </w:rPr>
              <w:t>55</w:t>
            </w:r>
          </w:p>
        </w:tc>
      </w:tr>
      <w:tr w:rsidR="00FB0187" w:rsidRPr="002D7525" w14:paraId="11236D66" w14:textId="77777777" w:rsidTr="009D4B48">
        <w:tc>
          <w:tcPr>
            <w:tcW w:w="1560" w:type="dxa"/>
          </w:tcPr>
          <w:p w14:paraId="3047ADB5" w14:textId="33D54C98" w:rsidR="00FB0187" w:rsidRDefault="00FB0187" w:rsidP="001E088E">
            <w:pPr>
              <w:spacing w:after="120"/>
              <w:ind w:firstLine="0"/>
              <w:rPr>
                <w:b/>
                <w:szCs w:val="24"/>
              </w:rPr>
            </w:pPr>
            <w:r>
              <w:rPr>
                <w:b/>
                <w:szCs w:val="24"/>
              </w:rPr>
              <w:t>Tablo 10.</w:t>
            </w:r>
          </w:p>
        </w:tc>
        <w:tc>
          <w:tcPr>
            <w:tcW w:w="6917" w:type="dxa"/>
          </w:tcPr>
          <w:p w14:paraId="48DFC2B5" w14:textId="5F709D28" w:rsidR="00FB0187" w:rsidRPr="00FB0187" w:rsidRDefault="00FB0187" w:rsidP="001E088E">
            <w:pPr>
              <w:spacing w:after="120"/>
              <w:ind w:firstLine="0"/>
            </w:pPr>
            <w:r w:rsidRPr="00FB0187">
              <w:rPr>
                <w:i/>
                <w:iCs/>
              </w:rPr>
              <w:t xml:space="preserve">E. </w:t>
            </w:r>
            <w:proofErr w:type="spellStart"/>
            <w:r w:rsidRPr="00FB0187">
              <w:rPr>
                <w:i/>
                <w:iCs/>
              </w:rPr>
              <w:t>hirae</w:t>
            </w:r>
            <w:proofErr w:type="spellEnd"/>
            <w:r w:rsidRPr="00FB0187">
              <w:t xml:space="preserve"> izolatlarında </w:t>
            </w:r>
            <w:proofErr w:type="spellStart"/>
            <w:r w:rsidRPr="00FB0187">
              <w:rPr>
                <w:i/>
                <w:iCs/>
              </w:rPr>
              <w:t>gelE</w:t>
            </w:r>
            <w:proofErr w:type="spellEnd"/>
            <w:r w:rsidRPr="00FB0187">
              <w:t xml:space="preserve"> ve </w:t>
            </w:r>
            <w:proofErr w:type="spellStart"/>
            <w:r w:rsidRPr="00FB0187">
              <w:rPr>
                <w:i/>
                <w:iCs/>
              </w:rPr>
              <w:t>esp</w:t>
            </w:r>
            <w:proofErr w:type="spellEnd"/>
            <w:r w:rsidRPr="00FB0187">
              <w:t xml:space="preserve"> genleri ile biyofilm oluşumu arasındaki istatistiksel ilişki</w:t>
            </w:r>
            <w:r w:rsidR="00D568A5">
              <w:t>…………………………………………</w:t>
            </w:r>
          </w:p>
        </w:tc>
        <w:tc>
          <w:tcPr>
            <w:tcW w:w="594" w:type="dxa"/>
          </w:tcPr>
          <w:p w14:paraId="4B3D7E4F" w14:textId="08259774" w:rsidR="00FB0187" w:rsidRDefault="009D2028" w:rsidP="001E088E">
            <w:pPr>
              <w:spacing w:after="120"/>
              <w:ind w:firstLine="0"/>
              <w:rPr>
                <w:szCs w:val="24"/>
              </w:rPr>
            </w:pPr>
            <w:r>
              <w:rPr>
                <w:szCs w:val="24"/>
              </w:rPr>
              <w:t>57</w:t>
            </w:r>
          </w:p>
        </w:tc>
      </w:tr>
      <w:tr w:rsidR="00FB0187" w:rsidRPr="002D7525" w14:paraId="3B3B7E00" w14:textId="77777777" w:rsidTr="009D4B48">
        <w:tc>
          <w:tcPr>
            <w:tcW w:w="1560" w:type="dxa"/>
          </w:tcPr>
          <w:p w14:paraId="4092F858" w14:textId="729C4656" w:rsidR="00FB0187" w:rsidRDefault="00FB0187" w:rsidP="001E088E">
            <w:pPr>
              <w:spacing w:after="120"/>
              <w:ind w:firstLine="0"/>
              <w:rPr>
                <w:b/>
                <w:szCs w:val="24"/>
              </w:rPr>
            </w:pPr>
            <w:r>
              <w:rPr>
                <w:b/>
                <w:szCs w:val="24"/>
              </w:rPr>
              <w:t>Tablo 11.</w:t>
            </w:r>
          </w:p>
        </w:tc>
        <w:tc>
          <w:tcPr>
            <w:tcW w:w="6917" w:type="dxa"/>
          </w:tcPr>
          <w:p w14:paraId="614E2840" w14:textId="426DCB04" w:rsidR="00FB0187" w:rsidRPr="00FB0187" w:rsidRDefault="00FB0187" w:rsidP="001E088E">
            <w:pPr>
              <w:spacing w:after="120"/>
              <w:ind w:firstLine="0"/>
            </w:pPr>
            <w:r w:rsidRPr="00FB0187">
              <w:rPr>
                <w:i/>
                <w:iCs/>
              </w:rPr>
              <w:t xml:space="preserve">E. </w:t>
            </w:r>
            <w:proofErr w:type="spellStart"/>
            <w:r w:rsidRPr="00FB0187">
              <w:rPr>
                <w:i/>
                <w:iCs/>
              </w:rPr>
              <w:t>hirae</w:t>
            </w:r>
            <w:proofErr w:type="spellEnd"/>
            <w:r w:rsidRPr="00FB0187">
              <w:t xml:space="preserve"> izolatlarında </w:t>
            </w:r>
            <w:proofErr w:type="spellStart"/>
            <w:r w:rsidRPr="00FB0187">
              <w:rPr>
                <w:i/>
                <w:iCs/>
              </w:rPr>
              <w:t>gelE</w:t>
            </w:r>
            <w:proofErr w:type="spellEnd"/>
            <w:r w:rsidRPr="00FB0187">
              <w:t xml:space="preserve"> ve </w:t>
            </w:r>
            <w:proofErr w:type="spellStart"/>
            <w:r w:rsidRPr="00FB0187">
              <w:rPr>
                <w:i/>
                <w:iCs/>
              </w:rPr>
              <w:t>esp</w:t>
            </w:r>
            <w:proofErr w:type="spellEnd"/>
            <w:r w:rsidRPr="00FB0187">
              <w:t xml:space="preserve"> genleri ile antibiyotik duyarlılık profillerinin istatistiksel analizi</w:t>
            </w:r>
            <w:r w:rsidR="00D568A5">
              <w:t>…………………………………</w:t>
            </w:r>
            <w:proofErr w:type="gramStart"/>
            <w:r w:rsidR="00D568A5">
              <w:t>…….</w:t>
            </w:r>
            <w:proofErr w:type="gramEnd"/>
            <w:r w:rsidR="00D568A5">
              <w:t>.</w:t>
            </w:r>
          </w:p>
        </w:tc>
        <w:tc>
          <w:tcPr>
            <w:tcW w:w="594" w:type="dxa"/>
          </w:tcPr>
          <w:p w14:paraId="0E6B08C1" w14:textId="397CA299" w:rsidR="00FB0187" w:rsidRDefault="009D2028" w:rsidP="001E088E">
            <w:pPr>
              <w:spacing w:after="120"/>
              <w:ind w:firstLine="0"/>
              <w:rPr>
                <w:szCs w:val="24"/>
              </w:rPr>
            </w:pPr>
            <w:r>
              <w:rPr>
                <w:szCs w:val="24"/>
              </w:rPr>
              <w:t>58</w:t>
            </w:r>
          </w:p>
        </w:tc>
      </w:tr>
      <w:tr w:rsidR="00FB0187" w:rsidRPr="002D7525" w14:paraId="4349C691" w14:textId="77777777" w:rsidTr="009D4B48">
        <w:tc>
          <w:tcPr>
            <w:tcW w:w="1560" w:type="dxa"/>
          </w:tcPr>
          <w:p w14:paraId="1F6EAA30" w14:textId="35496831" w:rsidR="00FB0187" w:rsidRDefault="00FB0187" w:rsidP="00FB0187">
            <w:pPr>
              <w:spacing w:after="120"/>
              <w:ind w:firstLine="0"/>
              <w:rPr>
                <w:b/>
                <w:szCs w:val="24"/>
              </w:rPr>
            </w:pPr>
            <w:r>
              <w:rPr>
                <w:b/>
                <w:szCs w:val="24"/>
              </w:rPr>
              <w:t>Tablo 12.</w:t>
            </w:r>
          </w:p>
        </w:tc>
        <w:tc>
          <w:tcPr>
            <w:tcW w:w="6917" w:type="dxa"/>
          </w:tcPr>
          <w:p w14:paraId="7383A6FC" w14:textId="41CB4A65" w:rsidR="00FB0187" w:rsidRPr="00FB0187" w:rsidRDefault="00FB0187" w:rsidP="001E088E">
            <w:pPr>
              <w:spacing w:after="120"/>
              <w:ind w:firstLine="0"/>
            </w:pPr>
            <w:r w:rsidRPr="00FB0187">
              <w:rPr>
                <w:i/>
                <w:iCs/>
              </w:rPr>
              <w:t xml:space="preserve">E. </w:t>
            </w:r>
            <w:proofErr w:type="spellStart"/>
            <w:r w:rsidRPr="00FB0187">
              <w:rPr>
                <w:i/>
                <w:iCs/>
              </w:rPr>
              <w:t>hirae</w:t>
            </w:r>
            <w:proofErr w:type="spellEnd"/>
            <w:r w:rsidRPr="00FB0187">
              <w:t xml:space="preserve"> izolatlarında biyofilm oluşumu ve antibiyotik duyarlılığı arasındaki istatistiksel ilişkinin analizi</w:t>
            </w:r>
            <w:r w:rsidR="00D568A5">
              <w:t>………………………………...</w:t>
            </w:r>
          </w:p>
        </w:tc>
        <w:tc>
          <w:tcPr>
            <w:tcW w:w="594" w:type="dxa"/>
          </w:tcPr>
          <w:p w14:paraId="1CAA108E" w14:textId="4C4F1011" w:rsidR="00FB0187" w:rsidRDefault="009D2028" w:rsidP="001E088E">
            <w:pPr>
              <w:spacing w:after="120"/>
              <w:ind w:firstLine="0"/>
              <w:rPr>
                <w:szCs w:val="24"/>
              </w:rPr>
            </w:pPr>
            <w:r>
              <w:rPr>
                <w:szCs w:val="24"/>
              </w:rPr>
              <w:t>60</w:t>
            </w:r>
          </w:p>
        </w:tc>
      </w:tr>
    </w:tbl>
    <w:p w14:paraId="28D7F3F8" w14:textId="77777777" w:rsidR="0071787F" w:rsidRPr="0071787F" w:rsidRDefault="0071787F" w:rsidP="0071787F"/>
    <w:p w14:paraId="28D7F3F9" w14:textId="77777777" w:rsidR="0071787F" w:rsidRDefault="0071787F" w:rsidP="0071787F"/>
    <w:bookmarkEnd w:id="31"/>
    <w:p w14:paraId="28D7F3FA" w14:textId="77777777" w:rsidR="00633770" w:rsidRPr="00633770" w:rsidRDefault="000E1143" w:rsidP="006D11EA">
      <w:pPr>
        <w:pStyle w:val="T1"/>
        <w:rPr>
          <w:color w:val="000000" w:themeColor="text1"/>
        </w:rPr>
      </w:pPr>
      <w:r>
        <w:br w:type="page"/>
      </w:r>
    </w:p>
    <w:p w14:paraId="28D7F3FB" w14:textId="77777777" w:rsidR="002D7525" w:rsidRPr="00EE2E16" w:rsidRDefault="002D7525" w:rsidP="00CD61A9">
      <w:pPr>
        <w:pStyle w:val="SONANA"/>
      </w:pPr>
      <w:bookmarkStart w:id="35" w:name="_Toc207619212"/>
      <w:bookmarkStart w:id="36" w:name="_Toc208226043"/>
      <w:bookmarkStart w:id="37" w:name="_Toc210644420"/>
      <w:bookmarkStart w:id="38" w:name="_Hlk9799510"/>
      <w:r w:rsidRPr="00EE2E16">
        <w:lastRenderedPageBreak/>
        <w:t>ÖZET</w:t>
      </w:r>
      <w:bookmarkEnd w:id="35"/>
      <w:bookmarkEnd w:id="36"/>
      <w:bookmarkEnd w:id="37"/>
    </w:p>
    <w:p w14:paraId="28D7F3FD" w14:textId="77777777" w:rsidR="002D7525" w:rsidRDefault="002D7525" w:rsidP="006549F5">
      <w:pPr>
        <w:spacing w:after="120"/>
        <w:ind w:firstLine="0"/>
        <w:rPr>
          <w:rFonts w:cs="Times New Roman"/>
          <w:b/>
          <w:szCs w:val="24"/>
        </w:rPr>
      </w:pPr>
    </w:p>
    <w:p w14:paraId="0085F2A4" w14:textId="77777777" w:rsidR="006549F5" w:rsidRPr="002D7525" w:rsidRDefault="006549F5" w:rsidP="006549F5">
      <w:pPr>
        <w:spacing w:after="120"/>
        <w:ind w:firstLine="0"/>
        <w:rPr>
          <w:rFonts w:cs="Times New Roman"/>
          <w:b/>
          <w:szCs w:val="24"/>
        </w:rPr>
      </w:pPr>
    </w:p>
    <w:p w14:paraId="6CB0109C" w14:textId="732EB953" w:rsidR="0008126A" w:rsidRPr="0008126A" w:rsidRDefault="0008126A" w:rsidP="0008126A">
      <w:pPr>
        <w:jc w:val="center"/>
        <w:rPr>
          <w:b/>
          <w:szCs w:val="24"/>
        </w:rPr>
      </w:pPr>
      <w:r w:rsidRPr="0008126A">
        <w:rPr>
          <w:rFonts w:cs="Times New Roman"/>
          <w:b/>
          <w:bCs/>
          <w:szCs w:val="24"/>
        </w:rPr>
        <w:t xml:space="preserve">SIĞIR MASTİTİSLERİNDEN İZOLE EDİLEN </w:t>
      </w:r>
      <w:r w:rsidR="004969F8" w:rsidRPr="0008126A">
        <w:rPr>
          <w:rFonts w:cs="Times New Roman"/>
          <w:b/>
          <w:bCs/>
          <w:i/>
          <w:szCs w:val="24"/>
        </w:rPr>
        <w:t>ENTEROCOCCUS H</w:t>
      </w:r>
      <w:r w:rsidR="006B17FB">
        <w:rPr>
          <w:rFonts w:cs="Times New Roman"/>
          <w:b/>
          <w:bCs/>
          <w:i/>
          <w:szCs w:val="24"/>
        </w:rPr>
        <w:t>I</w:t>
      </w:r>
      <w:r w:rsidR="004969F8" w:rsidRPr="0008126A">
        <w:rPr>
          <w:rFonts w:cs="Times New Roman"/>
          <w:b/>
          <w:bCs/>
          <w:i/>
          <w:szCs w:val="24"/>
        </w:rPr>
        <w:t>RAE</w:t>
      </w:r>
      <w:r w:rsidR="004969F8" w:rsidRPr="0008126A">
        <w:rPr>
          <w:rFonts w:cs="Times New Roman"/>
          <w:b/>
          <w:bCs/>
          <w:szCs w:val="24"/>
        </w:rPr>
        <w:t xml:space="preserve">’NİN </w:t>
      </w:r>
      <w:proofErr w:type="gramStart"/>
      <w:r w:rsidR="001112E9">
        <w:rPr>
          <w:rFonts w:cs="Times New Roman"/>
          <w:b/>
          <w:bCs/>
          <w:szCs w:val="24"/>
        </w:rPr>
        <w:t xml:space="preserve">VİRULENS </w:t>
      </w:r>
      <w:r w:rsidRPr="0008126A">
        <w:rPr>
          <w:rFonts w:cs="Times New Roman"/>
          <w:b/>
          <w:bCs/>
          <w:szCs w:val="24"/>
        </w:rPr>
        <w:t xml:space="preserve"> FAKTÖRLERİ</w:t>
      </w:r>
      <w:proofErr w:type="gramEnd"/>
      <w:r w:rsidRPr="0008126A">
        <w:rPr>
          <w:rFonts w:cs="Times New Roman"/>
          <w:b/>
          <w:bCs/>
          <w:szCs w:val="24"/>
        </w:rPr>
        <w:t>, BİYOFİLM OLUŞTURMA KAPASİTESİ VE ANTİBİYOTİK DİRENÇ PROFİLLERİ</w:t>
      </w:r>
    </w:p>
    <w:p w14:paraId="28D7F400" w14:textId="77777777" w:rsidR="00211812" w:rsidRPr="00400ED6" w:rsidRDefault="00211812" w:rsidP="00211812">
      <w:pPr>
        <w:spacing w:after="120"/>
        <w:jc w:val="center"/>
        <w:rPr>
          <w:rFonts w:cs="Times New Roman"/>
          <w:b/>
          <w:szCs w:val="24"/>
        </w:rPr>
      </w:pPr>
    </w:p>
    <w:p w14:paraId="28D7F401" w14:textId="1146917A" w:rsidR="00211812" w:rsidRDefault="007A6DD0" w:rsidP="001E088E">
      <w:pPr>
        <w:spacing w:after="120"/>
        <w:ind w:firstLine="0"/>
        <w:rPr>
          <w:b/>
          <w:szCs w:val="24"/>
        </w:rPr>
      </w:pPr>
      <w:r w:rsidRPr="001B0196">
        <w:rPr>
          <w:b/>
          <w:szCs w:val="24"/>
        </w:rPr>
        <w:t>Özdemir G.,</w:t>
      </w:r>
      <w:r w:rsidR="00211812" w:rsidRPr="001B0196">
        <w:rPr>
          <w:b/>
          <w:szCs w:val="24"/>
        </w:rPr>
        <w:t xml:space="preserve"> Aydın Adnan Menderes Üniversitesi, Sağlık Bili</w:t>
      </w:r>
      <w:r w:rsidR="00DE5280">
        <w:rPr>
          <w:b/>
          <w:szCs w:val="24"/>
        </w:rPr>
        <w:t>ml</w:t>
      </w:r>
      <w:r w:rsidR="00211812" w:rsidRPr="001B0196">
        <w:rPr>
          <w:b/>
          <w:szCs w:val="24"/>
        </w:rPr>
        <w:t xml:space="preserve">eri Enstitüsü, </w:t>
      </w:r>
      <w:r w:rsidRPr="001B0196">
        <w:rPr>
          <w:b/>
          <w:szCs w:val="24"/>
        </w:rPr>
        <w:t>Veterinerlik Mik</w:t>
      </w:r>
      <w:r w:rsidR="00512A09" w:rsidRPr="001B0196">
        <w:rPr>
          <w:b/>
          <w:szCs w:val="24"/>
        </w:rPr>
        <w:t xml:space="preserve">robiyolojisi </w:t>
      </w:r>
      <w:r w:rsidR="00211812" w:rsidRPr="001B0196">
        <w:rPr>
          <w:b/>
          <w:szCs w:val="24"/>
        </w:rPr>
        <w:t>Pro</w:t>
      </w:r>
      <w:r w:rsidR="002779AB">
        <w:rPr>
          <w:b/>
          <w:szCs w:val="24"/>
        </w:rPr>
        <w:t>gramı</w:t>
      </w:r>
      <w:r w:rsidR="00211812" w:rsidRPr="001B0196">
        <w:rPr>
          <w:b/>
          <w:szCs w:val="24"/>
        </w:rPr>
        <w:t>, Yüksek Lisans Tezi, Aydın, 202</w:t>
      </w:r>
      <w:r w:rsidR="00C34E95">
        <w:rPr>
          <w:b/>
          <w:szCs w:val="24"/>
        </w:rPr>
        <w:t>6</w:t>
      </w:r>
      <w:r w:rsidR="00211812" w:rsidRPr="001B0196">
        <w:rPr>
          <w:b/>
          <w:szCs w:val="24"/>
        </w:rPr>
        <w:t>.</w:t>
      </w:r>
    </w:p>
    <w:p w14:paraId="1755DB6E" w14:textId="77777777" w:rsidR="001E088E" w:rsidRPr="001B0196" w:rsidRDefault="001E088E" w:rsidP="001E088E">
      <w:pPr>
        <w:spacing w:after="120"/>
        <w:ind w:firstLine="0"/>
        <w:jc w:val="center"/>
        <w:rPr>
          <w:b/>
          <w:szCs w:val="24"/>
        </w:rPr>
      </w:pPr>
    </w:p>
    <w:p w14:paraId="28D7F402" w14:textId="2E743038" w:rsidR="00211812" w:rsidRPr="003238D0" w:rsidRDefault="00211812" w:rsidP="00211812">
      <w:pPr>
        <w:tabs>
          <w:tab w:val="left" w:pos="567"/>
        </w:tabs>
        <w:spacing w:after="120"/>
        <w:ind w:firstLine="0"/>
        <w:rPr>
          <w:b/>
          <w:sz w:val="22"/>
        </w:rPr>
      </w:pPr>
      <w:r w:rsidRPr="00354DCD">
        <w:rPr>
          <w:b/>
          <w:sz w:val="22"/>
        </w:rPr>
        <w:t>Amaç:</w:t>
      </w:r>
      <w:r w:rsidR="0008126A" w:rsidRPr="001B0196">
        <w:rPr>
          <w:szCs w:val="24"/>
        </w:rPr>
        <w:t xml:space="preserve"> </w:t>
      </w:r>
      <w:r w:rsidR="003238D0" w:rsidRPr="0008126A">
        <w:rPr>
          <w:sz w:val="22"/>
        </w:rPr>
        <w:t xml:space="preserve">Bu tez çalışmasında, sığırlarda mastitis etkeni olarak izole edilen </w:t>
      </w:r>
      <w:r w:rsidR="003238D0" w:rsidRPr="0008126A">
        <w:rPr>
          <w:i/>
          <w:iCs/>
          <w:sz w:val="22"/>
        </w:rPr>
        <w:t>Enterococcus hirae</w:t>
      </w:r>
      <w:r w:rsidR="003238D0" w:rsidRPr="0008126A">
        <w:rPr>
          <w:sz w:val="22"/>
        </w:rPr>
        <w:t xml:space="preserve"> suşlarının virulens özellikleri, biyofilm oluşturma kapasiteleri ve antibiyotik duyarlılık profilleri değerlendirilmiştir.</w:t>
      </w:r>
    </w:p>
    <w:p w14:paraId="6E87369F" w14:textId="44A958D6" w:rsidR="00F37D3C" w:rsidRPr="00354DCD" w:rsidRDefault="00211812" w:rsidP="00F37D3C">
      <w:pPr>
        <w:pStyle w:val="teznormal"/>
        <w:ind w:firstLine="0"/>
        <w:rPr>
          <w:sz w:val="22"/>
          <w:szCs w:val="22"/>
        </w:rPr>
      </w:pPr>
      <w:r w:rsidRPr="00354DCD">
        <w:rPr>
          <w:b/>
          <w:bCs/>
          <w:sz w:val="22"/>
          <w:szCs w:val="22"/>
        </w:rPr>
        <w:t>Gereç ve Yöntem</w:t>
      </w:r>
      <w:r w:rsidR="007A6DD0" w:rsidRPr="00354DCD">
        <w:rPr>
          <w:b/>
          <w:bCs/>
          <w:sz w:val="22"/>
          <w:szCs w:val="22"/>
        </w:rPr>
        <w:t>:</w:t>
      </w:r>
      <w:r w:rsidR="0008126A" w:rsidRPr="00354DCD">
        <w:rPr>
          <w:sz w:val="22"/>
          <w:szCs w:val="22"/>
        </w:rPr>
        <w:t xml:space="preserve"> </w:t>
      </w:r>
      <w:r w:rsidR="00354DCD" w:rsidRPr="00354DCD">
        <w:rPr>
          <w:sz w:val="22"/>
          <w:szCs w:val="22"/>
        </w:rPr>
        <w:t xml:space="preserve">Bu çalışmada, Aydın Adnan Menderes Üniversitesi Veteriner Fakültesi’ne getirilen </w:t>
      </w:r>
      <w:proofErr w:type="spellStart"/>
      <w:r w:rsidR="00354DCD" w:rsidRPr="00354DCD">
        <w:rPr>
          <w:sz w:val="22"/>
          <w:szCs w:val="22"/>
        </w:rPr>
        <w:t>mastitisli</w:t>
      </w:r>
      <w:proofErr w:type="spellEnd"/>
      <w:r w:rsidR="00354DCD" w:rsidRPr="00354DCD">
        <w:rPr>
          <w:sz w:val="22"/>
          <w:szCs w:val="22"/>
        </w:rPr>
        <w:t xml:space="preserve"> süt örneklerinden izole edilen </w:t>
      </w:r>
      <w:proofErr w:type="spellStart"/>
      <w:r w:rsidR="00354DCD" w:rsidRPr="00354DCD">
        <w:rPr>
          <w:i/>
          <w:iCs/>
          <w:sz w:val="22"/>
          <w:szCs w:val="22"/>
        </w:rPr>
        <w:t>Enterococcus</w:t>
      </w:r>
      <w:proofErr w:type="spellEnd"/>
      <w:r w:rsidR="00354DCD" w:rsidRPr="00354DCD">
        <w:rPr>
          <w:i/>
          <w:iCs/>
          <w:sz w:val="22"/>
          <w:szCs w:val="22"/>
        </w:rPr>
        <w:t xml:space="preserve"> </w:t>
      </w:r>
      <w:proofErr w:type="spellStart"/>
      <w:r w:rsidR="00354DCD" w:rsidRPr="00354DCD">
        <w:rPr>
          <w:i/>
          <w:iCs/>
          <w:sz w:val="22"/>
          <w:szCs w:val="22"/>
        </w:rPr>
        <w:t>spp</w:t>
      </w:r>
      <w:proofErr w:type="spellEnd"/>
      <w:r w:rsidR="00354DCD" w:rsidRPr="00354DCD">
        <w:rPr>
          <w:i/>
          <w:iCs/>
          <w:sz w:val="22"/>
          <w:szCs w:val="22"/>
        </w:rPr>
        <w:t>.</w:t>
      </w:r>
      <w:r w:rsidR="00354DCD" w:rsidRPr="00354DCD">
        <w:rPr>
          <w:sz w:val="22"/>
          <w:szCs w:val="22"/>
        </w:rPr>
        <w:t xml:space="preserve"> </w:t>
      </w:r>
      <w:proofErr w:type="gramStart"/>
      <w:r w:rsidR="00354DCD" w:rsidRPr="00354DCD">
        <w:rPr>
          <w:sz w:val="22"/>
          <w:szCs w:val="22"/>
        </w:rPr>
        <w:t>moleküler</w:t>
      </w:r>
      <w:proofErr w:type="gramEnd"/>
      <w:r w:rsidR="00354DCD" w:rsidRPr="00354DCD">
        <w:rPr>
          <w:sz w:val="22"/>
          <w:szCs w:val="22"/>
        </w:rPr>
        <w:t xml:space="preserve"> yöntemlerle tanımlanmış; 7 </w:t>
      </w:r>
      <w:r w:rsidR="00354DCD" w:rsidRPr="00354DCD">
        <w:rPr>
          <w:i/>
          <w:iCs/>
          <w:sz w:val="22"/>
          <w:szCs w:val="22"/>
        </w:rPr>
        <w:t xml:space="preserve">E. </w:t>
      </w:r>
      <w:proofErr w:type="spellStart"/>
      <w:r w:rsidR="00354DCD" w:rsidRPr="00354DCD">
        <w:rPr>
          <w:i/>
          <w:iCs/>
          <w:sz w:val="22"/>
          <w:szCs w:val="22"/>
        </w:rPr>
        <w:t>hirae</w:t>
      </w:r>
      <w:proofErr w:type="spellEnd"/>
      <w:r w:rsidR="00354DCD" w:rsidRPr="00354DCD">
        <w:rPr>
          <w:sz w:val="22"/>
          <w:szCs w:val="22"/>
        </w:rPr>
        <w:t xml:space="preserve"> suşunda </w:t>
      </w:r>
      <w:proofErr w:type="spellStart"/>
      <w:r w:rsidR="00354DCD" w:rsidRPr="00354DCD">
        <w:rPr>
          <w:i/>
          <w:iCs/>
          <w:sz w:val="22"/>
          <w:szCs w:val="22"/>
        </w:rPr>
        <w:t>gelE</w:t>
      </w:r>
      <w:proofErr w:type="spellEnd"/>
      <w:r w:rsidR="00354DCD" w:rsidRPr="00354DCD">
        <w:rPr>
          <w:sz w:val="22"/>
          <w:szCs w:val="22"/>
        </w:rPr>
        <w:t xml:space="preserve"> ve </w:t>
      </w:r>
      <w:proofErr w:type="spellStart"/>
      <w:r w:rsidR="00354DCD" w:rsidRPr="00354DCD">
        <w:rPr>
          <w:i/>
          <w:iCs/>
          <w:sz w:val="22"/>
          <w:szCs w:val="22"/>
        </w:rPr>
        <w:t>esp</w:t>
      </w:r>
      <w:proofErr w:type="spellEnd"/>
      <w:r w:rsidR="00354DCD" w:rsidRPr="00354DCD">
        <w:rPr>
          <w:sz w:val="22"/>
          <w:szCs w:val="22"/>
        </w:rPr>
        <w:t xml:space="preserve"> </w:t>
      </w:r>
      <w:proofErr w:type="spellStart"/>
      <w:r w:rsidR="00354DCD" w:rsidRPr="00354DCD">
        <w:rPr>
          <w:sz w:val="22"/>
          <w:szCs w:val="22"/>
        </w:rPr>
        <w:t>virülens</w:t>
      </w:r>
      <w:proofErr w:type="spellEnd"/>
      <w:r w:rsidR="00354DCD" w:rsidRPr="00354DCD">
        <w:rPr>
          <w:sz w:val="22"/>
          <w:szCs w:val="22"/>
        </w:rPr>
        <w:t xml:space="preserve"> genleri, biyofilm oluşturma kapasitesi ve antibiyotik duyarlılığı </w:t>
      </w:r>
      <w:proofErr w:type="spellStart"/>
      <w:r w:rsidR="00354DCD" w:rsidRPr="00354DCD">
        <w:rPr>
          <w:sz w:val="22"/>
          <w:szCs w:val="22"/>
        </w:rPr>
        <w:t>genotipik</w:t>
      </w:r>
      <w:proofErr w:type="spellEnd"/>
      <w:r w:rsidR="00354DCD" w:rsidRPr="00354DCD">
        <w:rPr>
          <w:sz w:val="22"/>
          <w:szCs w:val="22"/>
        </w:rPr>
        <w:t xml:space="preserve"> ve fenotipik yöntemlerle değerlendirilmiş ve elde edilen veriler istatistiksel olarak analiz edilmiştir.</w:t>
      </w:r>
    </w:p>
    <w:p w14:paraId="5A69C0EA" w14:textId="16F0277F" w:rsidR="00354DCD" w:rsidRPr="00354DCD" w:rsidRDefault="00211812" w:rsidP="00354DCD">
      <w:pPr>
        <w:pStyle w:val="teznormal"/>
        <w:ind w:firstLine="0"/>
        <w:rPr>
          <w:bCs/>
          <w:sz w:val="22"/>
          <w:szCs w:val="22"/>
        </w:rPr>
      </w:pPr>
      <w:r w:rsidRPr="00354DCD">
        <w:rPr>
          <w:b/>
          <w:sz w:val="22"/>
          <w:szCs w:val="22"/>
        </w:rPr>
        <w:t>Bulgular:</w:t>
      </w:r>
      <w:r w:rsidR="001E0BF5" w:rsidRPr="00354DCD">
        <w:rPr>
          <w:rFonts w:eastAsia="Times New Roman"/>
          <w:sz w:val="22"/>
          <w:szCs w:val="22"/>
          <w:lang w:eastAsia="tr-TR"/>
        </w:rPr>
        <w:t xml:space="preserve"> </w:t>
      </w:r>
      <w:r w:rsidR="00354DCD" w:rsidRPr="00354DCD">
        <w:rPr>
          <w:bCs/>
          <w:sz w:val="22"/>
          <w:szCs w:val="22"/>
        </w:rPr>
        <w:t xml:space="preserve">Bu çalışmada incelenen tüm süt örneklerinde %7 oranında </w:t>
      </w:r>
      <w:r w:rsidR="00354DCD" w:rsidRPr="00354DCD">
        <w:rPr>
          <w:bCs/>
          <w:i/>
          <w:iCs/>
          <w:sz w:val="22"/>
          <w:szCs w:val="22"/>
        </w:rPr>
        <w:t xml:space="preserve">E. </w:t>
      </w:r>
      <w:proofErr w:type="spellStart"/>
      <w:r w:rsidR="00354DCD" w:rsidRPr="00354DCD">
        <w:rPr>
          <w:bCs/>
          <w:i/>
          <w:iCs/>
          <w:sz w:val="22"/>
          <w:szCs w:val="22"/>
        </w:rPr>
        <w:t>hirae</w:t>
      </w:r>
      <w:proofErr w:type="spellEnd"/>
      <w:r w:rsidR="00354DCD" w:rsidRPr="00354DCD">
        <w:rPr>
          <w:bCs/>
          <w:sz w:val="22"/>
          <w:szCs w:val="22"/>
        </w:rPr>
        <w:t xml:space="preserve"> tespit edilmiştir. İzole edilen </w:t>
      </w:r>
      <w:proofErr w:type="spellStart"/>
      <w:r w:rsidR="00354DCD" w:rsidRPr="00354DCD">
        <w:rPr>
          <w:bCs/>
          <w:i/>
          <w:iCs/>
          <w:sz w:val="22"/>
          <w:szCs w:val="22"/>
        </w:rPr>
        <w:t>Enterococcus</w:t>
      </w:r>
      <w:proofErr w:type="spellEnd"/>
      <w:r w:rsidR="00354DCD" w:rsidRPr="00354DCD">
        <w:rPr>
          <w:bCs/>
          <w:sz w:val="22"/>
          <w:szCs w:val="22"/>
        </w:rPr>
        <w:t xml:space="preserve"> türleri içerisinde </w:t>
      </w:r>
      <w:r w:rsidR="00354DCD" w:rsidRPr="00354DCD">
        <w:rPr>
          <w:bCs/>
          <w:i/>
          <w:iCs/>
          <w:sz w:val="22"/>
          <w:szCs w:val="22"/>
        </w:rPr>
        <w:t xml:space="preserve">E. </w:t>
      </w:r>
      <w:proofErr w:type="spellStart"/>
      <w:r w:rsidR="00354DCD" w:rsidRPr="00354DCD">
        <w:rPr>
          <w:bCs/>
          <w:i/>
          <w:iCs/>
          <w:sz w:val="22"/>
          <w:szCs w:val="22"/>
        </w:rPr>
        <w:t>hirae</w:t>
      </w:r>
      <w:r w:rsidR="00354DCD" w:rsidRPr="00354DCD">
        <w:rPr>
          <w:bCs/>
          <w:sz w:val="22"/>
          <w:szCs w:val="22"/>
        </w:rPr>
        <w:t>’nin</w:t>
      </w:r>
      <w:proofErr w:type="spellEnd"/>
      <w:r w:rsidR="00354DCD" w:rsidRPr="00354DCD">
        <w:rPr>
          <w:bCs/>
          <w:sz w:val="22"/>
          <w:szCs w:val="22"/>
        </w:rPr>
        <w:t xml:space="preserve"> oranı %35 olarak belirlenmiştir. Elde edilen 7 izolatın %71,4’ünde </w:t>
      </w:r>
      <w:proofErr w:type="spellStart"/>
      <w:r w:rsidR="00354DCD" w:rsidRPr="00354DCD">
        <w:rPr>
          <w:bCs/>
          <w:i/>
          <w:iCs/>
          <w:sz w:val="22"/>
          <w:szCs w:val="22"/>
        </w:rPr>
        <w:t>gelE</w:t>
      </w:r>
      <w:proofErr w:type="spellEnd"/>
      <w:r w:rsidR="00354DCD" w:rsidRPr="00354DCD">
        <w:rPr>
          <w:bCs/>
          <w:sz w:val="22"/>
          <w:szCs w:val="22"/>
        </w:rPr>
        <w:t xml:space="preserve">, %57,1’inde </w:t>
      </w:r>
      <w:proofErr w:type="spellStart"/>
      <w:r w:rsidR="00354DCD" w:rsidRPr="00354DCD">
        <w:rPr>
          <w:bCs/>
          <w:i/>
          <w:iCs/>
          <w:sz w:val="22"/>
          <w:szCs w:val="22"/>
        </w:rPr>
        <w:t>esp</w:t>
      </w:r>
      <w:proofErr w:type="spellEnd"/>
      <w:r w:rsidR="00354DCD" w:rsidRPr="00354DCD">
        <w:rPr>
          <w:bCs/>
          <w:sz w:val="22"/>
          <w:szCs w:val="22"/>
        </w:rPr>
        <w:t xml:space="preserve"> geni saptanmış; biyofilm oluşturma oranı %85,7 olarak bulunmuştur. Tüm izolatlar ampisilin, </w:t>
      </w:r>
      <w:proofErr w:type="spellStart"/>
      <w:r w:rsidR="00354DCD" w:rsidRPr="00354DCD">
        <w:rPr>
          <w:bCs/>
          <w:sz w:val="22"/>
          <w:szCs w:val="22"/>
        </w:rPr>
        <w:t>gatifloksasin</w:t>
      </w:r>
      <w:proofErr w:type="spellEnd"/>
      <w:r w:rsidR="00354DCD" w:rsidRPr="00354DCD">
        <w:rPr>
          <w:bCs/>
          <w:sz w:val="22"/>
          <w:szCs w:val="22"/>
        </w:rPr>
        <w:t xml:space="preserve">, </w:t>
      </w:r>
      <w:proofErr w:type="spellStart"/>
      <w:r w:rsidR="00354DCD" w:rsidRPr="00354DCD">
        <w:rPr>
          <w:bCs/>
          <w:sz w:val="22"/>
          <w:szCs w:val="22"/>
        </w:rPr>
        <w:t>linezolid</w:t>
      </w:r>
      <w:proofErr w:type="spellEnd"/>
      <w:r w:rsidR="00354DCD" w:rsidRPr="00354DCD">
        <w:rPr>
          <w:bCs/>
          <w:sz w:val="22"/>
          <w:szCs w:val="22"/>
        </w:rPr>
        <w:t xml:space="preserve"> ve </w:t>
      </w:r>
      <w:proofErr w:type="spellStart"/>
      <w:r w:rsidR="00354DCD" w:rsidRPr="00354DCD">
        <w:rPr>
          <w:bCs/>
          <w:sz w:val="22"/>
          <w:szCs w:val="22"/>
        </w:rPr>
        <w:t>vankomisine</w:t>
      </w:r>
      <w:proofErr w:type="spellEnd"/>
      <w:r w:rsidR="00354DCD" w:rsidRPr="00354DCD">
        <w:rPr>
          <w:bCs/>
          <w:sz w:val="22"/>
          <w:szCs w:val="22"/>
        </w:rPr>
        <w:t xml:space="preserve"> duyarlı bulunurken; kloramfenikole %57,1, </w:t>
      </w:r>
      <w:proofErr w:type="spellStart"/>
      <w:r w:rsidR="00354DCD" w:rsidRPr="00354DCD">
        <w:rPr>
          <w:bCs/>
          <w:sz w:val="22"/>
          <w:szCs w:val="22"/>
        </w:rPr>
        <w:t>eritromisine</w:t>
      </w:r>
      <w:proofErr w:type="spellEnd"/>
      <w:r w:rsidR="00354DCD" w:rsidRPr="00354DCD">
        <w:rPr>
          <w:bCs/>
          <w:sz w:val="22"/>
          <w:szCs w:val="22"/>
        </w:rPr>
        <w:t xml:space="preserve"> %42,9 oranında direnç gözlenmiştir. </w:t>
      </w:r>
      <w:proofErr w:type="spellStart"/>
      <w:r w:rsidR="00354DCD" w:rsidRPr="00354DCD">
        <w:rPr>
          <w:bCs/>
          <w:sz w:val="22"/>
          <w:szCs w:val="22"/>
        </w:rPr>
        <w:t>Tetrasiklin</w:t>
      </w:r>
      <w:proofErr w:type="spellEnd"/>
      <w:r w:rsidR="00354DCD" w:rsidRPr="00354DCD">
        <w:rPr>
          <w:bCs/>
          <w:sz w:val="22"/>
          <w:szCs w:val="22"/>
        </w:rPr>
        <w:t xml:space="preserve"> için %14,3 orta duyarlılık ve %14,3 direnç, </w:t>
      </w:r>
      <w:proofErr w:type="spellStart"/>
      <w:r w:rsidR="00354DCD" w:rsidRPr="00354DCD">
        <w:rPr>
          <w:bCs/>
          <w:sz w:val="22"/>
          <w:szCs w:val="22"/>
        </w:rPr>
        <w:t>nitrofurantoin</w:t>
      </w:r>
      <w:proofErr w:type="spellEnd"/>
      <w:r w:rsidR="00354DCD" w:rsidRPr="00354DCD">
        <w:rPr>
          <w:bCs/>
          <w:sz w:val="22"/>
          <w:szCs w:val="22"/>
        </w:rPr>
        <w:t xml:space="preserve"> için ise %14,3 direnç tespit edilmiştir. İstatistiksel analizler, </w:t>
      </w:r>
      <w:proofErr w:type="spellStart"/>
      <w:r w:rsidR="00354DCD" w:rsidRPr="00354DCD">
        <w:rPr>
          <w:bCs/>
          <w:i/>
          <w:iCs/>
          <w:sz w:val="22"/>
          <w:szCs w:val="22"/>
        </w:rPr>
        <w:t>gelE</w:t>
      </w:r>
      <w:proofErr w:type="spellEnd"/>
      <w:r w:rsidR="00354DCD" w:rsidRPr="00354DCD">
        <w:rPr>
          <w:bCs/>
          <w:sz w:val="22"/>
          <w:szCs w:val="22"/>
        </w:rPr>
        <w:t xml:space="preserve"> geninin biyofilm oluşumu ve antibiyotik direnci ile anlamlı bir ilişki göstermediğini, buna karşılık </w:t>
      </w:r>
      <w:proofErr w:type="spellStart"/>
      <w:r w:rsidR="00354DCD" w:rsidRPr="00354DCD">
        <w:rPr>
          <w:bCs/>
          <w:i/>
          <w:iCs/>
          <w:sz w:val="22"/>
          <w:szCs w:val="22"/>
        </w:rPr>
        <w:t>esp</w:t>
      </w:r>
      <w:proofErr w:type="spellEnd"/>
      <w:r w:rsidR="00354DCD" w:rsidRPr="00354DCD">
        <w:rPr>
          <w:bCs/>
          <w:sz w:val="22"/>
          <w:szCs w:val="22"/>
        </w:rPr>
        <w:t xml:space="preserve"> geninin kloramfenikol ve </w:t>
      </w:r>
      <w:proofErr w:type="spellStart"/>
      <w:r w:rsidR="00354DCD" w:rsidRPr="00354DCD">
        <w:rPr>
          <w:bCs/>
          <w:sz w:val="22"/>
          <w:szCs w:val="22"/>
        </w:rPr>
        <w:t>eritromisin</w:t>
      </w:r>
      <w:proofErr w:type="spellEnd"/>
      <w:r w:rsidR="00354DCD" w:rsidRPr="00354DCD">
        <w:rPr>
          <w:bCs/>
          <w:sz w:val="22"/>
          <w:szCs w:val="22"/>
        </w:rPr>
        <w:t xml:space="preserve"> direnci ile anlamlı ilişki gösterdiğini ortaya koymuştur (P&lt;0,05). Biyofilm oluşumu ile antibiyotik duyarlılığı arasında ise istatistiksel olarak anlamlı bir ilişki saptanmamıştır (P&gt;0,05).</w:t>
      </w:r>
    </w:p>
    <w:p w14:paraId="28D7F405" w14:textId="261AA980" w:rsidR="00211812" w:rsidRPr="00354DCD" w:rsidRDefault="00211812" w:rsidP="000A3AA7">
      <w:pPr>
        <w:pStyle w:val="teznormal"/>
        <w:ind w:firstLine="0"/>
        <w:rPr>
          <w:bCs/>
          <w:sz w:val="22"/>
          <w:szCs w:val="22"/>
        </w:rPr>
      </w:pPr>
      <w:r w:rsidRPr="00354DCD">
        <w:rPr>
          <w:b/>
          <w:sz w:val="22"/>
          <w:szCs w:val="22"/>
        </w:rPr>
        <w:t>Sonuç:</w:t>
      </w:r>
      <w:r w:rsidR="001E0BF5" w:rsidRPr="00354DCD">
        <w:rPr>
          <w:b/>
          <w:sz w:val="22"/>
          <w:szCs w:val="22"/>
        </w:rPr>
        <w:t xml:space="preserve"> </w:t>
      </w:r>
      <w:r w:rsidR="001E088E" w:rsidRPr="00354DCD">
        <w:rPr>
          <w:i/>
          <w:iCs/>
          <w:sz w:val="22"/>
          <w:szCs w:val="22"/>
        </w:rPr>
        <w:t>E. hirae</w:t>
      </w:r>
      <w:r w:rsidR="001E088E" w:rsidRPr="00354DCD">
        <w:rPr>
          <w:sz w:val="22"/>
          <w:szCs w:val="22"/>
        </w:rPr>
        <w:t>, mastitiste düşük prevalansına rağmen potansiyel patojen olarak görülmeli; direnç, virulens ve biyofilm özellikleri geniş kapsamlı incelenmelidir.</w:t>
      </w:r>
    </w:p>
    <w:p w14:paraId="28D7F406" w14:textId="3B9B8C15" w:rsidR="00455CDF" w:rsidRPr="001B0196" w:rsidRDefault="00211812" w:rsidP="0008126A">
      <w:pPr>
        <w:spacing w:after="120"/>
        <w:ind w:firstLine="0"/>
        <w:rPr>
          <w:szCs w:val="24"/>
        </w:rPr>
      </w:pPr>
      <w:r w:rsidRPr="00354DCD">
        <w:rPr>
          <w:b/>
          <w:sz w:val="22"/>
        </w:rPr>
        <w:t>Anahtar kelimeler:</w:t>
      </w:r>
      <w:r w:rsidR="0008126A" w:rsidRPr="00354DCD">
        <w:rPr>
          <w:rFonts w:cs="Times New Roman"/>
          <w:bCs/>
          <w:sz w:val="22"/>
        </w:rPr>
        <w:t xml:space="preserve"> Antibiyotik duyarlılığı</w:t>
      </w:r>
      <w:r w:rsidR="0091784F" w:rsidRPr="00354DCD">
        <w:rPr>
          <w:rFonts w:cs="Times New Roman"/>
          <w:bCs/>
          <w:sz w:val="22"/>
        </w:rPr>
        <w:t>,</w:t>
      </w:r>
      <w:r w:rsidR="006549F5" w:rsidRPr="00354DCD">
        <w:rPr>
          <w:rFonts w:cs="Times New Roman"/>
          <w:bCs/>
          <w:sz w:val="22"/>
        </w:rPr>
        <w:t xml:space="preserve"> Biyofilm,</w:t>
      </w:r>
      <w:r w:rsidR="0091784F" w:rsidRPr="00354DCD">
        <w:rPr>
          <w:rFonts w:cs="Times New Roman"/>
          <w:bCs/>
          <w:sz w:val="22"/>
        </w:rPr>
        <w:t xml:space="preserve"> </w:t>
      </w:r>
      <w:r w:rsidR="0091784F" w:rsidRPr="00354DCD">
        <w:rPr>
          <w:rFonts w:cs="Times New Roman"/>
          <w:bCs/>
          <w:i/>
          <w:iCs/>
          <w:sz w:val="22"/>
        </w:rPr>
        <w:t xml:space="preserve">E. </w:t>
      </w:r>
      <w:proofErr w:type="spellStart"/>
      <w:r w:rsidR="0091784F" w:rsidRPr="00354DCD">
        <w:rPr>
          <w:rFonts w:cs="Times New Roman"/>
          <w:bCs/>
          <w:i/>
          <w:iCs/>
          <w:sz w:val="22"/>
        </w:rPr>
        <w:t>hirae</w:t>
      </w:r>
      <w:proofErr w:type="spellEnd"/>
      <w:r w:rsidR="0091784F" w:rsidRPr="00354DCD">
        <w:rPr>
          <w:rFonts w:cs="Times New Roman"/>
          <w:bCs/>
          <w:sz w:val="22"/>
        </w:rPr>
        <w:t xml:space="preserve">, Mastitis, </w:t>
      </w:r>
      <w:proofErr w:type="spellStart"/>
      <w:r w:rsidR="0091784F" w:rsidRPr="00354DCD">
        <w:rPr>
          <w:rFonts w:cs="Times New Roman"/>
          <w:bCs/>
          <w:sz w:val="22"/>
        </w:rPr>
        <w:t>Virulens</w:t>
      </w:r>
      <w:proofErr w:type="spellEnd"/>
      <w:r w:rsidR="0091784F" w:rsidRPr="00354DCD">
        <w:rPr>
          <w:rFonts w:cs="Times New Roman"/>
          <w:bCs/>
          <w:sz w:val="22"/>
        </w:rPr>
        <w:t xml:space="preserve"> genleri</w:t>
      </w:r>
      <w:r w:rsidR="00455CDF" w:rsidRPr="001B0196">
        <w:rPr>
          <w:rFonts w:cs="Times New Roman"/>
          <w:bCs/>
          <w:szCs w:val="24"/>
        </w:rPr>
        <w:br w:type="page"/>
      </w:r>
    </w:p>
    <w:p w14:paraId="28D7F407" w14:textId="77777777" w:rsidR="00DF22F0" w:rsidRPr="00EE2E16" w:rsidRDefault="00DF22F0" w:rsidP="00CD61A9">
      <w:pPr>
        <w:pStyle w:val="SONANA"/>
      </w:pPr>
      <w:bookmarkStart w:id="39" w:name="_Toc207619213"/>
      <w:bookmarkStart w:id="40" w:name="_Toc208226044"/>
      <w:bookmarkStart w:id="41" w:name="_Toc210644421"/>
      <w:r w:rsidRPr="00EE2E16">
        <w:lastRenderedPageBreak/>
        <w:t>ABSTRACT</w:t>
      </w:r>
      <w:bookmarkEnd w:id="39"/>
      <w:bookmarkEnd w:id="40"/>
      <w:bookmarkEnd w:id="41"/>
    </w:p>
    <w:p w14:paraId="28D7F408" w14:textId="77777777" w:rsidR="00DF22F0" w:rsidRDefault="00DF22F0" w:rsidP="00211812">
      <w:pPr>
        <w:spacing w:after="120"/>
        <w:jc w:val="center"/>
        <w:rPr>
          <w:b/>
        </w:rPr>
      </w:pPr>
    </w:p>
    <w:p w14:paraId="28D7F40C" w14:textId="79AFC139" w:rsidR="00211812" w:rsidRDefault="00E84400" w:rsidP="00E84400">
      <w:pPr>
        <w:ind w:left="567" w:hanging="567"/>
        <w:jc w:val="center"/>
        <w:rPr>
          <w:rFonts w:cs="Times New Roman"/>
          <w:b/>
          <w:bCs/>
          <w:szCs w:val="24"/>
        </w:rPr>
      </w:pPr>
      <w:bookmarkStart w:id="42" w:name="_Toc488176620"/>
      <w:bookmarkEnd w:id="38"/>
      <w:r w:rsidRPr="00E84400">
        <w:rPr>
          <w:rFonts w:cs="Times New Roman"/>
          <w:b/>
          <w:bCs/>
          <w:szCs w:val="24"/>
        </w:rPr>
        <w:t xml:space="preserve">VIRULENCE FACTORS, BIOFILM FORMING CAPACITY AND ANTIBIOTIC RESISTANCE PROFILES OF </w:t>
      </w:r>
      <w:r w:rsidR="007A164E">
        <w:rPr>
          <w:rFonts w:cs="Times New Roman"/>
          <w:b/>
          <w:bCs/>
          <w:i/>
          <w:iCs/>
          <w:szCs w:val="24"/>
        </w:rPr>
        <w:t>E.</w:t>
      </w:r>
      <w:r w:rsidR="006B17FB">
        <w:rPr>
          <w:rFonts w:cs="Times New Roman"/>
          <w:b/>
          <w:bCs/>
          <w:i/>
          <w:iCs/>
          <w:szCs w:val="24"/>
        </w:rPr>
        <w:t xml:space="preserve"> </w:t>
      </w:r>
      <w:r w:rsidR="007A164E">
        <w:rPr>
          <w:rFonts w:cs="Times New Roman"/>
          <w:b/>
          <w:bCs/>
          <w:i/>
          <w:iCs/>
          <w:szCs w:val="24"/>
        </w:rPr>
        <w:t>H</w:t>
      </w:r>
      <w:r w:rsidR="005F543F">
        <w:rPr>
          <w:rFonts w:cs="Times New Roman"/>
          <w:b/>
          <w:bCs/>
          <w:i/>
          <w:iCs/>
          <w:szCs w:val="24"/>
        </w:rPr>
        <w:t>I</w:t>
      </w:r>
      <w:r w:rsidR="007A164E">
        <w:rPr>
          <w:rFonts w:cs="Times New Roman"/>
          <w:b/>
          <w:bCs/>
          <w:i/>
          <w:iCs/>
          <w:szCs w:val="24"/>
        </w:rPr>
        <w:t>RAE</w:t>
      </w:r>
      <w:r w:rsidRPr="00E84400">
        <w:rPr>
          <w:rFonts w:cs="Times New Roman"/>
          <w:b/>
          <w:bCs/>
          <w:szCs w:val="24"/>
        </w:rPr>
        <w:t xml:space="preserve"> ISOLATED FROM BOV</w:t>
      </w:r>
      <w:r w:rsidR="0059773B">
        <w:rPr>
          <w:rFonts w:cs="Times New Roman"/>
          <w:b/>
          <w:bCs/>
          <w:szCs w:val="24"/>
        </w:rPr>
        <w:t>I</w:t>
      </w:r>
      <w:r w:rsidRPr="00E84400">
        <w:rPr>
          <w:rFonts w:cs="Times New Roman"/>
          <w:b/>
          <w:bCs/>
          <w:szCs w:val="24"/>
        </w:rPr>
        <w:t>NE MASTITIS</w:t>
      </w:r>
    </w:p>
    <w:p w14:paraId="20C275C4" w14:textId="77777777" w:rsidR="001E088E" w:rsidRDefault="001E088E" w:rsidP="00E84400">
      <w:pPr>
        <w:ind w:left="567" w:hanging="567"/>
        <w:jc w:val="center"/>
        <w:rPr>
          <w:rFonts w:cs="Times New Roman"/>
          <w:b/>
          <w:bCs/>
          <w:szCs w:val="24"/>
        </w:rPr>
      </w:pPr>
    </w:p>
    <w:p w14:paraId="28D7F413" w14:textId="686B1D09" w:rsidR="00DF22F0" w:rsidRDefault="001E088E" w:rsidP="00211812">
      <w:pPr>
        <w:spacing w:after="120"/>
        <w:ind w:firstLine="0"/>
        <w:rPr>
          <w:rFonts w:cs="Times New Roman"/>
          <w:b/>
          <w:szCs w:val="24"/>
        </w:rPr>
      </w:pPr>
      <w:r w:rsidRPr="001E088E">
        <w:rPr>
          <w:rFonts w:cs="Times New Roman"/>
          <w:b/>
          <w:szCs w:val="24"/>
        </w:rPr>
        <w:t xml:space="preserve">Özdemir G., Aydın Adnan Menderes University, Institute of Health Sciences, Department of Veterinary Microbiology, </w:t>
      </w:r>
      <w:proofErr w:type="spellStart"/>
      <w:r w:rsidRPr="001E088E">
        <w:rPr>
          <w:rFonts w:cs="Times New Roman"/>
          <w:b/>
          <w:szCs w:val="24"/>
        </w:rPr>
        <w:t>Master’s</w:t>
      </w:r>
      <w:proofErr w:type="spellEnd"/>
      <w:r w:rsidRPr="001E088E">
        <w:rPr>
          <w:rFonts w:cs="Times New Roman"/>
          <w:b/>
          <w:szCs w:val="24"/>
        </w:rPr>
        <w:t xml:space="preserve"> </w:t>
      </w:r>
      <w:proofErr w:type="spellStart"/>
      <w:r w:rsidRPr="001E088E">
        <w:rPr>
          <w:rFonts w:cs="Times New Roman"/>
          <w:b/>
          <w:szCs w:val="24"/>
        </w:rPr>
        <w:t>Thesis</w:t>
      </w:r>
      <w:proofErr w:type="spellEnd"/>
      <w:r w:rsidRPr="001E088E">
        <w:rPr>
          <w:rFonts w:cs="Times New Roman"/>
          <w:b/>
          <w:szCs w:val="24"/>
        </w:rPr>
        <w:t>, Aydın, 202</w:t>
      </w:r>
      <w:r w:rsidR="00C34E95">
        <w:rPr>
          <w:rFonts w:cs="Times New Roman"/>
          <w:b/>
          <w:szCs w:val="24"/>
        </w:rPr>
        <w:t>6</w:t>
      </w:r>
      <w:r w:rsidRPr="001E088E">
        <w:rPr>
          <w:rFonts w:cs="Times New Roman"/>
          <w:b/>
          <w:szCs w:val="24"/>
        </w:rPr>
        <w:t>.</w:t>
      </w:r>
    </w:p>
    <w:p w14:paraId="50948E97" w14:textId="77777777" w:rsidR="001E088E" w:rsidRDefault="001E088E" w:rsidP="00211812">
      <w:pPr>
        <w:spacing w:after="120"/>
        <w:ind w:firstLine="0"/>
        <w:rPr>
          <w:rFonts w:cs="Times New Roman"/>
          <w:b/>
          <w:szCs w:val="24"/>
        </w:rPr>
      </w:pPr>
    </w:p>
    <w:p w14:paraId="669B9A10" w14:textId="44191ABB" w:rsidR="001E0BF5" w:rsidRPr="001E0BF5" w:rsidRDefault="001E0BF5" w:rsidP="001E0BF5">
      <w:pPr>
        <w:spacing w:after="120"/>
        <w:ind w:firstLine="0"/>
        <w:rPr>
          <w:sz w:val="22"/>
        </w:rPr>
      </w:pPr>
      <w:r w:rsidRPr="001E0BF5">
        <w:rPr>
          <w:b/>
          <w:bCs/>
          <w:sz w:val="22"/>
        </w:rPr>
        <w:t>Objective:</w:t>
      </w:r>
      <w:r w:rsidRPr="001E0BF5">
        <w:rPr>
          <w:sz w:val="22"/>
        </w:rPr>
        <w:t xml:space="preserve"> This thesis aimed to evaluate the virulence characteristics, biofilm-forming abilities, and antibiotic susceptibility profiles of </w:t>
      </w:r>
      <w:r w:rsidR="007A164E">
        <w:rPr>
          <w:i/>
          <w:iCs/>
          <w:sz w:val="22"/>
        </w:rPr>
        <w:t>E.hirae</w:t>
      </w:r>
      <w:r w:rsidRPr="001E0BF5">
        <w:rPr>
          <w:sz w:val="22"/>
        </w:rPr>
        <w:t xml:space="preserve"> strains isolated from bovine mastitis cases.</w:t>
      </w:r>
    </w:p>
    <w:p w14:paraId="2128A932" w14:textId="67E82D90" w:rsidR="001E088E" w:rsidRPr="007A6982" w:rsidRDefault="001E088E" w:rsidP="001E088E">
      <w:pPr>
        <w:spacing w:after="120"/>
        <w:ind w:firstLine="0"/>
        <w:rPr>
          <w:sz w:val="22"/>
        </w:rPr>
      </w:pPr>
      <w:proofErr w:type="spellStart"/>
      <w:r w:rsidRPr="001E088E">
        <w:rPr>
          <w:b/>
          <w:bCs/>
          <w:sz w:val="22"/>
        </w:rPr>
        <w:t>Materials</w:t>
      </w:r>
      <w:proofErr w:type="spellEnd"/>
      <w:r w:rsidRPr="001E088E">
        <w:rPr>
          <w:b/>
          <w:bCs/>
          <w:sz w:val="22"/>
        </w:rPr>
        <w:t xml:space="preserve"> </w:t>
      </w:r>
      <w:proofErr w:type="spellStart"/>
      <w:r w:rsidRPr="001E088E">
        <w:rPr>
          <w:b/>
          <w:bCs/>
          <w:sz w:val="22"/>
        </w:rPr>
        <w:t>and</w:t>
      </w:r>
      <w:proofErr w:type="spellEnd"/>
      <w:r w:rsidRPr="001E088E">
        <w:rPr>
          <w:b/>
          <w:bCs/>
          <w:sz w:val="22"/>
        </w:rPr>
        <w:t xml:space="preserve"> </w:t>
      </w:r>
      <w:proofErr w:type="spellStart"/>
      <w:r w:rsidRPr="001E088E">
        <w:rPr>
          <w:b/>
          <w:bCs/>
          <w:sz w:val="22"/>
        </w:rPr>
        <w:t>Methods</w:t>
      </w:r>
      <w:proofErr w:type="spellEnd"/>
      <w:r w:rsidRPr="001E088E">
        <w:rPr>
          <w:sz w:val="22"/>
        </w:rPr>
        <w:t xml:space="preserve">: </w:t>
      </w:r>
      <w:proofErr w:type="spellStart"/>
      <w:r w:rsidR="007A6982" w:rsidRPr="007A6982">
        <w:rPr>
          <w:sz w:val="22"/>
        </w:rPr>
        <w:t>In</w:t>
      </w:r>
      <w:proofErr w:type="spellEnd"/>
      <w:r w:rsidR="007A6982" w:rsidRPr="007A6982">
        <w:rPr>
          <w:sz w:val="22"/>
        </w:rPr>
        <w:t xml:space="preserve"> </w:t>
      </w:r>
      <w:proofErr w:type="spellStart"/>
      <w:r w:rsidR="007A6982" w:rsidRPr="007A6982">
        <w:rPr>
          <w:sz w:val="22"/>
        </w:rPr>
        <w:t>this</w:t>
      </w:r>
      <w:proofErr w:type="spellEnd"/>
      <w:r w:rsidR="007A6982" w:rsidRPr="007A6982">
        <w:rPr>
          <w:sz w:val="22"/>
        </w:rPr>
        <w:t xml:space="preserve"> </w:t>
      </w:r>
      <w:proofErr w:type="spellStart"/>
      <w:r w:rsidR="007A6982" w:rsidRPr="007A6982">
        <w:rPr>
          <w:sz w:val="22"/>
        </w:rPr>
        <w:t>study</w:t>
      </w:r>
      <w:proofErr w:type="spellEnd"/>
      <w:r w:rsidR="007A6982" w:rsidRPr="007A6982">
        <w:rPr>
          <w:sz w:val="22"/>
        </w:rPr>
        <w:t xml:space="preserve">, </w:t>
      </w:r>
      <w:proofErr w:type="spellStart"/>
      <w:r w:rsidR="007A6982" w:rsidRPr="007A6982">
        <w:rPr>
          <w:i/>
          <w:iCs/>
          <w:sz w:val="22"/>
        </w:rPr>
        <w:t>Enterococcus</w:t>
      </w:r>
      <w:proofErr w:type="spellEnd"/>
      <w:r w:rsidR="007A6982" w:rsidRPr="007A6982">
        <w:rPr>
          <w:i/>
          <w:iCs/>
          <w:sz w:val="22"/>
        </w:rPr>
        <w:t xml:space="preserve"> </w:t>
      </w:r>
      <w:proofErr w:type="spellStart"/>
      <w:r w:rsidR="007A6982" w:rsidRPr="007A6982">
        <w:rPr>
          <w:i/>
          <w:iCs/>
          <w:sz w:val="22"/>
        </w:rPr>
        <w:t>spp</w:t>
      </w:r>
      <w:proofErr w:type="spellEnd"/>
      <w:r w:rsidR="007A6982" w:rsidRPr="007A6982">
        <w:rPr>
          <w:i/>
          <w:iCs/>
          <w:sz w:val="22"/>
        </w:rPr>
        <w:t>.</w:t>
      </w:r>
      <w:r w:rsidR="007A6982" w:rsidRPr="007A6982">
        <w:rPr>
          <w:sz w:val="22"/>
        </w:rPr>
        <w:t xml:space="preserve"> </w:t>
      </w:r>
      <w:proofErr w:type="spellStart"/>
      <w:proofErr w:type="gramStart"/>
      <w:r w:rsidR="007A6982" w:rsidRPr="007A6982">
        <w:rPr>
          <w:sz w:val="22"/>
        </w:rPr>
        <w:t>isolated</w:t>
      </w:r>
      <w:proofErr w:type="spellEnd"/>
      <w:proofErr w:type="gramEnd"/>
      <w:r w:rsidR="007A6982" w:rsidRPr="007A6982">
        <w:rPr>
          <w:sz w:val="22"/>
        </w:rPr>
        <w:t xml:space="preserve"> </w:t>
      </w:r>
      <w:proofErr w:type="spellStart"/>
      <w:r w:rsidR="007A6982" w:rsidRPr="007A6982">
        <w:rPr>
          <w:sz w:val="22"/>
        </w:rPr>
        <w:t>from</w:t>
      </w:r>
      <w:proofErr w:type="spellEnd"/>
      <w:r w:rsidR="007A6982" w:rsidRPr="007A6982">
        <w:rPr>
          <w:sz w:val="22"/>
        </w:rPr>
        <w:t xml:space="preserve"> </w:t>
      </w:r>
      <w:proofErr w:type="spellStart"/>
      <w:r w:rsidR="007A6982" w:rsidRPr="007A6982">
        <w:rPr>
          <w:sz w:val="22"/>
        </w:rPr>
        <w:t>mastitic</w:t>
      </w:r>
      <w:proofErr w:type="spellEnd"/>
      <w:r w:rsidR="007A6982" w:rsidRPr="007A6982">
        <w:rPr>
          <w:sz w:val="22"/>
        </w:rPr>
        <w:t xml:space="preserve"> </w:t>
      </w:r>
      <w:proofErr w:type="spellStart"/>
      <w:r w:rsidR="007A6982" w:rsidRPr="007A6982">
        <w:rPr>
          <w:sz w:val="22"/>
        </w:rPr>
        <w:t>milk</w:t>
      </w:r>
      <w:proofErr w:type="spellEnd"/>
      <w:r w:rsidR="007A6982" w:rsidRPr="007A6982">
        <w:rPr>
          <w:sz w:val="22"/>
        </w:rPr>
        <w:t xml:space="preserve"> </w:t>
      </w:r>
      <w:proofErr w:type="spellStart"/>
      <w:r w:rsidR="007A6982" w:rsidRPr="007A6982">
        <w:rPr>
          <w:sz w:val="22"/>
        </w:rPr>
        <w:t>samples</w:t>
      </w:r>
      <w:proofErr w:type="spellEnd"/>
      <w:r w:rsidR="007A6982" w:rsidRPr="007A6982">
        <w:rPr>
          <w:sz w:val="22"/>
        </w:rPr>
        <w:t xml:space="preserve"> </w:t>
      </w:r>
      <w:proofErr w:type="spellStart"/>
      <w:r w:rsidR="007A6982" w:rsidRPr="007A6982">
        <w:rPr>
          <w:sz w:val="22"/>
        </w:rPr>
        <w:t>submitted</w:t>
      </w:r>
      <w:proofErr w:type="spellEnd"/>
      <w:r w:rsidR="007A6982" w:rsidRPr="007A6982">
        <w:rPr>
          <w:sz w:val="22"/>
        </w:rPr>
        <w:t xml:space="preserve"> </w:t>
      </w:r>
      <w:proofErr w:type="spellStart"/>
      <w:r w:rsidR="007A6982" w:rsidRPr="007A6982">
        <w:rPr>
          <w:sz w:val="22"/>
        </w:rPr>
        <w:t>to</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sz w:val="22"/>
        </w:rPr>
        <w:t>Faculty</w:t>
      </w:r>
      <w:proofErr w:type="spellEnd"/>
      <w:r w:rsidR="007A6982" w:rsidRPr="007A6982">
        <w:rPr>
          <w:sz w:val="22"/>
        </w:rPr>
        <w:t xml:space="preserve"> of </w:t>
      </w:r>
      <w:proofErr w:type="spellStart"/>
      <w:r w:rsidR="007A6982" w:rsidRPr="007A6982">
        <w:rPr>
          <w:sz w:val="22"/>
        </w:rPr>
        <w:t>Veterinary</w:t>
      </w:r>
      <w:proofErr w:type="spellEnd"/>
      <w:r w:rsidR="007A6982" w:rsidRPr="007A6982">
        <w:rPr>
          <w:sz w:val="22"/>
        </w:rPr>
        <w:t xml:space="preserve"> </w:t>
      </w:r>
      <w:proofErr w:type="spellStart"/>
      <w:r w:rsidR="007A6982" w:rsidRPr="007A6982">
        <w:rPr>
          <w:sz w:val="22"/>
        </w:rPr>
        <w:t>Medicine</w:t>
      </w:r>
      <w:proofErr w:type="spellEnd"/>
      <w:r w:rsidR="007A6982" w:rsidRPr="007A6982">
        <w:rPr>
          <w:sz w:val="22"/>
        </w:rPr>
        <w:t xml:space="preserve">, Aydın Adnan Menderes </w:t>
      </w:r>
      <w:proofErr w:type="spellStart"/>
      <w:r w:rsidR="007A6982" w:rsidRPr="007A6982">
        <w:rPr>
          <w:sz w:val="22"/>
        </w:rPr>
        <w:t>University</w:t>
      </w:r>
      <w:proofErr w:type="spellEnd"/>
      <w:r w:rsidR="007A6982" w:rsidRPr="007A6982">
        <w:rPr>
          <w:sz w:val="22"/>
        </w:rPr>
        <w:t xml:space="preserve">, </w:t>
      </w:r>
      <w:proofErr w:type="spellStart"/>
      <w:r w:rsidR="007A6982" w:rsidRPr="007A6982">
        <w:rPr>
          <w:sz w:val="22"/>
        </w:rPr>
        <w:t>were</w:t>
      </w:r>
      <w:proofErr w:type="spellEnd"/>
      <w:r w:rsidR="007A6982" w:rsidRPr="007A6982">
        <w:rPr>
          <w:sz w:val="22"/>
        </w:rPr>
        <w:t xml:space="preserve"> </w:t>
      </w:r>
      <w:proofErr w:type="spellStart"/>
      <w:r w:rsidR="007A6982" w:rsidRPr="007A6982">
        <w:rPr>
          <w:sz w:val="22"/>
        </w:rPr>
        <w:t>identified</w:t>
      </w:r>
      <w:proofErr w:type="spellEnd"/>
      <w:r w:rsidR="007A6982" w:rsidRPr="007A6982">
        <w:rPr>
          <w:sz w:val="22"/>
        </w:rPr>
        <w:t xml:space="preserve"> </w:t>
      </w:r>
      <w:proofErr w:type="spellStart"/>
      <w:r w:rsidR="007A6982" w:rsidRPr="007A6982">
        <w:rPr>
          <w:sz w:val="22"/>
        </w:rPr>
        <w:t>using</w:t>
      </w:r>
      <w:proofErr w:type="spellEnd"/>
      <w:r w:rsidR="007A6982" w:rsidRPr="007A6982">
        <w:rPr>
          <w:sz w:val="22"/>
        </w:rPr>
        <w:t xml:space="preserve"> </w:t>
      </w:r>
      <w:proofErr w:type="spellStart"/>
      <w:r w:rsidR="007A6982" w:rsidRPr="007A6982">
        <w:rPr>
          <w:sz w:val="22"/>
        </w:rPr>
        <w:t>molecular</w:t>
      </w:r>
      <w:proofErr w:type="spellEnd"/>
      <w:r w:rsidR="007A6982" w:rsidRPr="007A6982">
        <w:rPr>
          <w:sz w:val="22"/>
        </w:rPr>
        <w:t xml:space="preserve"> </w:t>
      </w:r>
      <w:proofErr w:type="spellStart"/>
      <w:r w:rsidR="007A6982" w:rsidRPr="007A6982">
        <w:rPr>
          <w:sz w:val="22"/>
        </w:rPr>
        <w:t>methods</w:t>
      </w:r>
      <w:proofErr w:type="spellEnd"/>
      <w:r w:rsidR="007A6982" w:rsidRPr="007A6982">
        <w:rPr>
          <w:sz w:val="22"/>
        </w:rPr>
        <w:t xml:space="preserve">. </w:t>
      </w:r>
      <w:proofErr w:type="spellStart"/>
      <w:r w:rsidR="007A6982" w:rsidRPr="007A6982">
        <w:rPr>
          <w:sz w:val="22"/>
        </w:rPr>
        <w:t>In</w:t>
      </w:r>
      <w:proofErr w:type="spellEnd"/>
      <w:r w:rsidR="007A6982" w:rsidRPr="007A6982">
        <w:rPr>
          <w:sz w:val="22"/>
        </w:rPr>
        <w:t xml:space="preserve"> seven </w:t>
      </w:r>
      <w:r w:rsidR="007A6982" w:rsidRPr="007A6982">
        <w:rPr>
          <w:i/>
          <w:iCs/>
          <w:sz w:val="22"/>
        </w:rPr>
        <w:t xml:space="preserve">E. </w:t>
      </w:r>
      <w:proofErr w:type="spellStart"/>
      <w:r w:rsidR="007A6982" w:rsidRPr="007A6982">
        <w:rPr>
          <w:i/>
          <w:iCs/>
          <w:sz w:val="22"/>
        </w:rPr>
        <w:t>hirae</w:t>
      </w:r>
      <w:proofErr w:type="spellEnd"/>
      <w:r w:rsidR="007A6982" w:rsidRPr="007A6982">
        <w:rPr>
          <w:sz w:val="22"/>
        </w:rPr>
        <w:t xml:space="preserve"> </w:t>
      </w:r>
      <w:proofErr w:type="spellStart"/>
      <w:r w:rsidR="007A6982" w:rsidRPr="007A6982">
        <w:rPr>
          <w:sz w:val="22"/>
        </w:rPr>
        <w:t>strains</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presence of </w:t>
      </w:r>
      <w:proofErr w:type="spellStart"/>
      <w:r w:rsidR="007A6982" w:rsidRPr="007A6982">
        <w:rPr>
          <w:sz w:val="22"/>
        </w:rPr>
        <w:t>the</w:t>
      </w:r>
      <w:proofErr w:type="spellEnd"/>
      <w:r w:rsidR="007A6982" w:rsidRPr="007A6982">
        <w:rPr>
          <w:sz w:val="22"/>
        </w:rPr>
        <w:t xml:space="preserve"> </w:t>
      </w:r>
      <w:proofErr w:type="spellStart"/>
      <w:r w:rsidR="007A6982" w:rsidRPr="007A6982">
        <w:rPr>
          <w:sz w:val="22"/>
        </w:rPr>
        <w:t>virulence</w:t>
      </w:r>
      <w:proofErr w:type="spellEnd"/>
      <w:r w:rsidR="007A6982" w:rsidRPr="007A6982">
        <w:rPr>
          <w:sz w:val="22"/>
        </w:rPr>
        <w:t xml:space="preserve"> </w:t>
      </w:r>
      <w:proofErr w:type="spellStart"/>
      <w:r w:rsidR="007A6982" w:rsidRPr="007A6982">
        <w:rPr>
          <w:sz w:val="22"/>
        </w:rPr>
        <w:t>genes</w:t>
      </w:r>
      <w:proofErr w:type="spellEnd"/>
      <w:r w:rsidR="007A6982" w:rsidRPr="007A6982">
        <w:rPr>
          <w:sz w:val="22"/>
        </w:rPr>
        <w:t xml:space="preserve"> </w:t>
      </w:r>
      <w:proofErr w:type="spellStart"/>
      <w:r w:rsidR="007A6982" w:rsidRPr="007A6982">
        <w:rPr>
          <w:i/>
          <w:iCs/>
          <w:sz w:val="22"/>
        </w:rPr>
        <w:t>gelE</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i/>
          <w:iCs/>
          <w:sz w:val="22"/>
        </w:rPr>
        <w:t>esp</w:t>
      </w:r>
      <w:proofErr w:type="spellEnd"/>
      <w:r w:rsidR="007A6982" w:rsidRPr="007A6982">
        <w:rPr>
          <w:sz w:val="22"/>
        </w:rPr>
        <w:t xml:space="preserve">, </w:t>
      </w:r>
      <w:proofErr w:type="spellStart"/>
      <w:r w:rsidR="007A6982" w:rsidRPr="007A6982">
        <w:rPr>
          <w:sz w:val="22"/>
        </w:rPr>
        <w:t>biofilm-forming</w:t>
      </w:r>
      <w:proofErr w:type="spellEnd"/>
      <w:r w:rsidR="007A6982" w:rsidRPr="007A6982">
        <w:rPr>
          <w:sz w:val="22"/>
        </w:rPr>
        <w:t xml:space="preserve"> </w:t>
      </w:r>
      <w:proofErr w:type="spellStart"/>
      <w:r w:rsidR="007A6982" w:rsidRPr="007A6982">
        <w:rPr>
          <w:sz w:val="22"/>
        </w:rPr>
        <w:t>capacity</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antimicrobial</w:t>
      </w:r>
      <w:proofErr w:type="spellEnd"/>
      <w:r w:rsidR="007A6982" w:rsidRPr="007A6982">
        <w:rPr>
          <w:sz w:val="22"/>
        </w:rPr>
        <w:t xml:space="preserve"> </w:t>
      </w:r>
      <w:proofErr w:type="spellStart"/>
      <w:r w:rsidR="007A6982" w:rsidRPr="007A6982">
        <w:rPr>
          <w:sz w:val="22"/>
        </w:rPr>
        <w:t>susceptibility</w:t>
      </w:r>
      <w:proofErr w:type="spellEnd"/>
      <w:r w:rsidR="007A6982" w:rsidRPr="007A6982">
        <w:rPr>
          <w:sz w:val="22"/>
        </w:rPr>
        <w:t xml:space="preserve"> </w:t>
      </w:r>
      <w:proofErr w:type="spellStart"/>
      <w:r w:rsidR="007A6982" w:rsidRPr="007A6982">
        <w:rPr>
          <w:sz w:val="22"/>
        </w:rPr>
        <w:t>were</w:t>
      </w:r>
      <w:proofErr w:type="spellEnd"/>
      <w:r w:rsidR="007A6982" w:rsidRPr="007A6982">
        <w:rPr>
          <w:sz w:val="22"/>
        </w:rPr>
        <w:t xml:space="preserve"> </w:t>
      </w:r>
      <w:proofErr w:type="spellStart"/>
      <w:r w:rsidR="007A6982" w:rsidRPr="007A6982">
        <w:rPr>
          <w:sz w:val="22"/>
        </w:rPr>
        <w:t>assessed</w:t>
      </w:r>
      <w:proofErr w:type="spellEnd"/>
      <w:r w:rsidR="007A6982" w:rsidRPr="007A6982">
        <w:rPr>
          <w:sz w:val="22"/>
        </w:rPr>
        <w:t xml:space="preserve"> </w:t>
      </w:r>
      <w:proofErr w:type="spellStart"/>
      <w:r w:rsidR="007A6982" w:rsidRPr="007A6982">
        <w:rPr>
          <w:sz w:val="22"/>
        </w:rPr>
        <w:t>using</w:t>
      </w:r>
      <w:proofErr w:type="spellEnd"/>
      <w:r w:rsidR="007A6982" w:rsidRPr="007A6982">
        <w:rPr>
          <w:sz w:val="22"/>
        </w:rPr>
        <w:t xml:space="preserve"> </w:t>
      </w:r>
      <w:proofErr w:type="spellStart"/>
      <w:r w:rsidR="007A6982" w:rsidRPr="007A6982">
        <w:rPr>
          <w:sz w:val="22"/>
        </w:rPr>
        <w:t>genotypic</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phenotypic</w:t>
      </w:r>
      <w:proofErr w:type="spellEnd"/>
      <w:r w:rsidR="007A6982" w:rsidRPr="007A6982">
        <w:rPr>
          <w:sz w:val="22"/>
        </w:rPr>
        <w:t xml:space="preserve"> </w:t>
      </w:r>
      <w:proofErr w:type="spellStart"/>
      <w:r w:rsidR="007A6982" w:rsidRPr="007A6982">
        <w:rPr>
          <w:sz w:val="22"/>
        </w:rPr>
        <w:t>methods</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sz w:val="22"/>
        </w:rPr>
        <w:t>obtained</w:t>
      </w:r>
      <w:proofErr w:type="spellEnd"/>
      <w:r w:rsidR="007A6982" w:rsidRPr="007A6982">
        <w:rPr>
          <w:sz w:val="22"/>
        </w:rPr>
        <w:t xml:space="preserve"> </w:t>
      </w:r>
      <w:proofErr w:type="gramStart"/>
      <w:r w:rsidR="007A6982" w:rsidRPr="007A6982">
        <w:rPr>
          <w:sz w:val="22"/>
        </w:rPr>
        <w:t>data</w:t>
      </w:r>
      <w:proofErr w:type="gramEnd"/>
      <w:r w:rsidR="007A6982" w:rsidRPr="007A6982">
        <w:rPr>
          <w:sz w:val="22"/>
        </w:rPr>
        <w:t xml:space="preserve"> </w:t>
      </w:r>
      <w:proofErr w:type="spellStart"/>
      <w:r w:rsidR="007A6982" w:rsidRPr="007A6982">
        <w:rPr>
          <w:sz w:val="22"/>
        </w:rPr>
        <w:t>were</w:t>
      </w:r>
      <w:proofErr w:type="spellEnd"/>
      <w:r w:rsidR="007A6982" w:rsidRPr="007A6982">
        <w:rPr>
          <w:sz w:val="22"/>
        </w:rPr>
        <w:t xml:space="preserve"> </w:t>
      </w:r>
      <w:proofErr w:type="spellStart"/>
      <w:r w:rsidR="007A6982" w:rsidRPr="007A6982">
        <w:rPr>
          <w:sz w:val="22"/>
        </w:rPr>
        <w:t>statistically</w:t>
      </w:r>
      <w:proofErr w:type="spellEnd"/>
      <w:r w:rsidR="007A6982" w:rsidRPr="007A6982">
        <w:rPr>
          <w:sz w:val="22"/>
        </w:rPr>
        <w:t xml:space="preserve"> </w:t>
      </w:r>
      <w:proofErr w:type="spellStart"/>
      <w:r w:rsidR="007A6982" w:rsidRPr="007A6982">
        <w:rPr>
          <w:sz w:val="22"/>
        </w:rPr>
        <w:t>analyzed</w:t>
      </w:r>
      <w:proofErr w:type="spellEnd"/>
      <w:r w:rsidR="007A6982" w:rsidRPr="007A6982">
        <w:rPr>
          <w:sz w:val="22"/>
        </w:rPr>
        <w:t>.</w:t>
      </w:r>
    </w:p>
    <w:p w14:paraId="2FEF9D9C" w14:textId="2E0D49F0" w:rsidR="001E088E" w:rsidRPr="001E088E" w:rsidRDefault="001E088E" w:rsidP="001E088E">
      <w:pPr>
        <w:spacing w:after="120"/>
        <w:ind w:firstLine="0"/>
        <w:rPr>
          <w:sz w:val="22"/>
        </w:rPr>
      </w:pPr>
      <w:proofErr w:type="spellStart"/>
      <w:r w:rsidRPr="001E088E">
        <w:rPr>
          <w:b/>
          <w:bCs/>
          <w:sz w:val="22"/>
        </w:rPr>
        <w:t>Results</w:t>
      </w:r>
      <w:proofErr w:type="spellEnd"/>
      <w:r w:rsidRPr="001E088E">
        <w:rPr>
          <w:b/>
          <w:bCs/>
          <w:sz w:val="22"/>
        </w:rPr>
        <w:t xml:space="preserve">: </w:t>
      </w:r>
      <w:r w:rsidR="007A6982" w:rsidRPr="007A6982">
        <w:rPr>
          <w:i/>
          <w:iCs/>
          <w:sz w:val="22"/>
        </w:rPr>
        <w:t>E</w:t>
      </w:r>
      <w:r w:rsidR="007A6982">
        <w:rPr>
          <w:i/>
          <w:iCs/>
          <w:sz w:val="22"/>
        </w:rPr>
        <w:t>.</w:t>
      </w:r>
      <w:r w:rsidR="007A6982" w:rsidRPr="007A6982">
        <w:rPr>
          <w:i/>
          <w:iCs/>
          <w:sz w:val="22"/>
        </w:rPr>
        <w:t xml:space="preserve"> </w:t>
      </w:r>
      <w:proofErr w:type="spellStart"/>
      <w:r w:rsidR="007A6982" w:rsidRPr="007A6982">
        <w:rPr>
          <w:i/>
          <w:iCs/>
          <w:sz w:val="22"/>
        </w:rPr>
        <w:t>hirae</w:t>
      </w:r>
      <w:proofErr w:type="spellEnd"/>
      <w:r w:rsidR="007A6982" w:rsidRPr="007A6982">
        <w:rPr>
          <w:sz w:val="22"/>
        </w:rPr>
        <w:t xml:space="preserve"> </w:t>
      </w:r>
      <w:proofErr w:type="spellStart"/>
      <w:r w:rsidR="007A6982" w:rsidRPr="007A6982">
        <w:rPr>
          <w:sz w:val="22"/>
        </w:rPr>
        <w:t>was</w:t>
      </w:r>
      <w:proofErr w:type="spellEnd"/>
      <w:r w:rsidR="007A6982" w:rsidRPr="007A6982">
        <w:rPr>
          <w:sz w:val="22"/>
        </w:rPr>
        <w:t xml:space="preserve"> </w:t>
      </w:r>
      <w:proofErr w:type="spellStart"/>
      <w:r w:rsidR="007A6982" w:rsidRPr="007A6982">
        <w:rPr>
          <w:sz w:val="22"/>
        </w:rPr>
        <w:t>detected</w:t>
      </w:r>
      <w:proofErr w:type="spellEnd"/>
      <w:r w:rsidR="007A6982" w:rsidRPr="007A6982">
        <w:rPr>
          <w:sz w:val="22"/>
        </w:rPr>
        <w:t xml:space="preserve"> at a rate of 7% in </w:t>
      </w:r>
      <w:proofErr w:type="spellStart"/>
      <w:r w:rsidR="007A6982" w:rsidRPr="007A6982">
        <w:rPr>
          <w:sz w:val="22"/>
        </w:rPr>
        <w:t>all</w:t>
      </w:r>
      <w:proofErr w:type="spellEnd"/>
      <w:r w:rsidR="007A6982" w:rsidRPr="007A6982">
        <w:rPr>
          <w:sz w:val="22"/>
        </w:rPr>
        <w:t xml:space="preserve"> </w:t>
      </w:r>
      <w:proofErr w:type="spellStart"/>
      <w:r w:rsidR="007A6982" w:rsidRPr="007A6982">
        <w:rPr>
          <w:sz w:val="22"/>
        </w:rPr>
        <w:t>milk</w:t>
      </w:r>
      <w:proofErr w:type="spellEnd"/>
      <w:r w:rsidR="007A6982" w:rsidRPr="007A6982">
        <w:rPr>
          <w:sz w:val="22"/>
        </w:rPr>
        <w:t xml:space="preserve"> </w:t>
      </w:r>
      <w:proofErr w:type="spellStart"/>
      <w:r w:rsidR="007A6982" w:rsidRPr="007A6982">
        <w:rPr>
          <w:sz w:val="22"/>
        </w:rPr>
        <w:t>samples</w:t>
      </w:r>
      <w:proofErr w:type="spellEnd"/>
      <w:r w:rsidR="007A6982" w:rsidRPr="007A6982">
        <w:rPr>
          <w:sz w:val="22"/>
        </w:rPr>
        <w:t xml:space="preserve"> </w:t>
      </w:r>
      <w:proofErr w:type="spellStart"/>
      <w:r w:rsidR="007A6982" w:rsidRPr="007A6982">
        <w:rPr>
          <w:sz w:val="22"/>
        </w:rPr>
        <w:t>examined</w:t>
      </w:r>
      <w:proofErr w:type="spellEnd"/>
      <w:r w:rsidR="007A6982" w:rsidRPr="007A6982">
        <w:rPr>
          <w:sz w:val="22"/>
        </w:rPr>
        <w:t xml:space="preserve">. </w:t>
      </w:r>
      <w:proofErr w:type="spellStart"/>
      <w:r w:rsidR="007A6982" w:rsidRPr="007A6982">
        <w:rPr>
          <w:sz w:val="22"/>
        </w:rPr>
        <w:t>Among</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sz w:val="22"/>
        </w:rPr>
        <w:t>isolated</w:t>
      </w:r>
      <w:proofErr w:type="spellEnd"/>
      <w:r w:rsidR="007A6982" w:rsidRPr="007A6982">
        <w:rPr>
          <w:sz w:val="22"/>
        </w:rPr>
        <w:t xml:space="preserve"> </w:t>
      </w:r>
      <w:proofErr w:type="spellStart"/>
      <w:r w:rsidR="007A6982" w:rsidRPr="007A6982">
        <w:rPr>
          <w:i/>
          <w:iCs/>
          <w:sz w:val="22"/>
        </w:rPr>
        <w:t>Enterococcus</w:t>
      </w:r>
      <w:proofErr w:type="spellEnd"/>
      <w:r w:rsidR="007A6982" w:rsidRPr="007A6982">
        <w:rPr>
          <w:sz w:val="22"/>
        </w:rPr>
        <w:t xml:space="preserve"> </w:t>
      </w:r>
      <w:proofErr w:type="spellStart"/>
      <w:r w:rsidR="007A6982" w:rsidRPr="007A6982">
        <w:rPr>
          <w:sz w:val="22"/>
        </w:rPr>
        <w:t>species</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sz w:val="22"/>
        </w:rPr>
        <w:t>proportion</w:t>
      </w:r>
      <w:proofErr w:type="spellEnd"/>
      <w:r w:rsidR="007A6982" w:rsidRPr="007A6982">
        <w:rPr>
          <w:sz w:val="22"/>
        </w:rPr>
        <w:t xml:space="preserve"> of </w:t>
      </w:r>
      <w:r w:rsidR="007A6982" w:rsidRPr="007A6982">
        <w:rPr>
          <w:i/>
          <w:iCs/>
          <w:sz w:val="22"/>
        </w:rPr>
        <w:t xml:space="preserve">E. </w:t>
      </w:r>
      <w:proofErr w:type="spellStart"/>
      <w:r w:rsidR="007A6982" w:rsidRPr="007A6982">
        <w:rPr>
          <w:i/>
          <w:iCs/>
          <w:sz w:val="22"/>
        </w:rPr>
        <w:t>hirae</w:t>
      </w:r>
      <w:proofErr w:type="spellEnd"/>
      <w:r w:rsidR="007A6982" w:rsidRPr="007A6982">
        <w:rPr>
          <w:sz w:val="22"/>
        </w:rPr>
        <w:t xml:space="preserve"> </w:t>
      </w:r>
      <w:proofErr w:type="spellStart"/>
      <w:r w:rsidR="007A6982" w:rsidRPr="007A6982">
        <w:rPr>
          <w:sz w:val="22"/>
        </w:rPr>
        <w:t>was</w:t>
      </w:r>
      <w:proofErr w:type="spellEnd"/>
      <w:r w:rsidR="007A6982" w:rsidRPr="007A6982">
        <w:rPr>
          <w:sz w:val="22"/>
        </w:rPr>
        <w:t xml:space="preserve"> 35%. Of </w:t>
      </w:r>
      <w:proofErr w:type="spellStart"/>
      <w:r w:rsidR="007A6982" w:rsidRPr="007A6982">
        <w:rPr>
          <w:sz w:val="22"/>
        </w:rPr>
        <w:t>the</w:t>
      </w:r>
      <w:proofErr w:type="spellEnd"/>
      <w:r w:rsidR="007A6982" w:rsidRPr="007A6982">
        <w:rPr>
          <w:sz w:val="22"/>
        </w:rPr>
        <w:t xml:space="preserve"> seven </w:t>
      </w:r>
      <w:proofErr w:type="spellStart"/>
      <w:r w:rsidR="007A6982" w:rsidRPr="007A6982">
        <w:rPr>
          <w:sz w:val="22"/>
        </w:rPr>
        <w:t>isolates</w:t>
      </w:r>
      <w:proofErr w:type="spellEnd"/>
      <w:r w:rsidR="007A6982" w:rsidRPr="007A6982">
        <w:rPr>
          <w:sz w:val="22"/>
        </w:rPr>
        <w:t xml:space="preserve">, 71.4% </w:t>
      </w:r>
      <w:proofErr w:type="spellStart"/>
      <w:r w:rsidR="007A6982" w:rsidRPr="007A6982">
        <w:rPr>
          <w:sz w:val="22"/>
        </w:rPr>
        <w:t>carried</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i/>
          <w:iCs/>
          <w:sz w:val="22"/>
        </w:rPr>
        <w:t>gelE</w:t>
      </w:r>
      <w:proofErr w:type="spellEnd"/>
      <w:r w:rsidR="007A6982" w:rsidRPr="007A6982">
        <w:rPr>
          <w:sz w:val="22"/>
        </w:rPr>
        <w:t xml:space="preserve"> gene </w:t>
      </w:r>
      <w:proofErr w:type="spellStart"/>
      <w:r w:rsidR="007A6982" w:rsidRPr="007A6982">
        <w:rPr>
          <w:sz w:val="22"/>
        </w:rPr>
        <w:t>and</w:t>
      </w:r>
      <w:proofErr w:type="spellEnd"/>
      <w:r w:rsidR="007A6982" w:rsidRPr="007A6982">
        <w:rPr>
          <w:sz w:val="22"/>
        </w:rPr>
        <w:t xml:space="preserve"> 57.1% </w:t>
      </w:r>
      <w:proofErr w:type="spellStart"/>
      <w:r w:rsidR="007A6982" w:rsidRPr="007A6982">
        <w:rPr>
          <w:sz w:val="22"/>
        </w:rPr>
        <w:t>carried</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i/>
          <w:iCs/>
          <w:sz w:val="22"/>
        </w:rPr>
        <w:t>esp</w:t>
      </w:r>
      <w:proofErr w:type="spellEnd"/>
      <w:r w:rsidR="007A6982" w:rsidRPr="007A6982">
        <w:rPr>
          <w:sz w:val="22"/>
        </w:rPr>
        <w:t xml:space="preserve"> gene, </w:t>
      </w:r>
      <w:proofErr w:type="spellStart"/>
      <w:r w:rsidR="007A6982" w:rsidRPr="007A6982">
        <w:rPr>
          <w:sz w:val="22"/>
        </w:rPr>
        <w:t>while</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sz w:val="22"/>
        </w:rPr>
        <w:t>biofilm</w:t>
      </w:r>
      <w:proofErr w:type="spellEnd"/>
      <w:r w:rsidR="007A6982" w:rsidRPr="007A6982">
        <w:rPr>
          <w:sz w:val="22"/>
        </w:rPr>
        <w:t xml:space="preserve"> </w:t>
      </w:r>
      <w:proofErr w:type="spellStart"/>
      <w:r w:rsidR="007A6982" w:rsidRPr="007A6982">
        <w:rPr>
          <w:sz w:val="22"/>
        </w:rPr>
        <w:t>formation</w:t>
      </w:r>
      <w:proofErr w:type="spellEnd"/>
      <w:r w:rsidR="007A6982" w:rsidRPr="007A6982">
        <w:rPr>
          <w:sz w:val="22"/>
        </w:rPr>
        <w:t xml:space="preserve"> rate </w:t>
      </w:r>
      <w:proofErr w:type="spellStart"/>
      <w:r w:rsidR="007A6982" w:rsidRPr="007A6982">
        <w:rPr>
          <w:sz w:val="22"/>
        </w:rPr>
        <w:t>was</w:t>
      </w:r>
      <w:proofErr w:type="spellEnd"/>
      <w:r w:rsidR="007A6982" w:rsidRPr="007A6982">
        <w:rPr>
          <w:sz w:val="22"/>
        </w:rPr>
        <w:t xml:space="preserve"> 85.7%. </w:t>
      </w:r>
      <w:proofErr w:type="spellStart"/>
      <w:r w:rsidR="007A6982" w:rsidRPr="007A6982">
        <w:rPr>
          <w:sz w:val="22"/>
        </w:rPr>
        <w:t>All</w:t>
      </w:r>
      <w:proofErr w:type="spellEnd"/>
      <w:r w:rsidR="007A6982" w:rsidRPr="007A6982">
        <w:rPr>
          <w:sz w:val="22"/>
        </w:rPr>
        <w:t xml:space="preserve"> </w:t>
      </w:r>
      <w:proofErr w:type="spellStart"/>
      <w:r w:rsidR="007A6982" w:rsidRPr="007A6982">
        <w:rPr>
          <w:sz w:val="22"/>
        </w:rPr>
        <w:t>isolates</w:t>
      </w:r>
      <w:proofErr w:type="spellEnd"/>
      <w:r w:rsidR="007A6982" w:rsidRPr="007A6982">
        <w:rPr>
          <w:sz w:val="22"/>
        </w:rPr>
        <w:t xml:space="preserve"> </w:t>
      </w:r>
      <w:proofErr w:type="spellStart"/>
      <w:r w:rsidR="007A6982" w:rsidRPr="007A6982">
        <w:rPr>
          <w:sz w:val="22"/>
        </w:rPr>
        <w:t>were</w:t>
      </w:r>
      <w:proofErr w:type="spellEnd"/>
      <w:r w:rsidR="007A6982" w:rsidRPr="007A6982">
        <w:rPr>
          <w:sz w:val="22"/>
        </w:rPr>
        <w:t xml:space="preserve"> </w:t>
      </w:r>
      <w:proofErr w:type="spellStart"/>
      <w:r w:rsidR="007A6982" w:rsidRPr="007A6982">
        <w:rPr>
          <w:sz w:val="22"/>
        </w:rPr>
        <w:t>found</w:t>
      </w:r>
      <w:proofErr w:type="spellEnd"/>
      <w:r w:rsidR="007A6982" w:rsidRPr="007A6982">
        <w:rPr>
          <w:sz w:val="22"/>
        </w:rPr>
        <w:t xml:space="preserve"> </w:t>
      </w:r>
      <w:proofErr w:type="spellStart"/>
      <w:r w:rsidR="007A6982" w:rsidRPr="007A6982">
        <w:rPr>
          <w:sz w:val="22"/>
        </w:rPr>
        <w:t>to</w:t>
      </w:r>
      <w:proofErr w:type="spellEnd"/>
      <w:r w:rsidR="007A6982" w:rsidRPr="007A6982">
        <w:rPr>
          <w:sz w:val="22"/>
        </w:rPr>
        <w:t xml:space="preserve"> be </w:t>
      </w:r>
      <w:proofErr w:type="spellStart"/>
      <w:r w:rsidR="007A6982" w:rsidRPr="007A6982">
        <w:rPr>
          <w:sz w:val="22"/>
        </w:rPr>
        <w:t>susceptible</w:t>
      </w:r>
      <w:proofErr w:type="spellEnd"/>
      <w:r w:rsidR="007A6982" w:rsidRPr="007A6982">
        <w:rPr>
          <w:sz w:val="22"/>
        </w:rPr>
        <w:t xml:space="preserve"> </w:t>
      </w:r>
      <w:proofErr w:type="spellStart"/>
      <w:r w:rsidR="007A6982" w:rsidRPr="007A6982">
        <w:rPr>
          <w:sz w:val="22"/>
        </w:rPr>
        <w:t>to</w:t>
      </w:r>
      <w:proofErr w:type="spellEnd"/>
      <w:r w:rsidR="007A6982" w:rsidRPr="007A6982">
        <w:rPr>
          <w:sz w:val="22"/>
        </w:rPr>
        <w:t xml:space="preserve"> </w:t>
      </w:r>
      <w:proofErr w:type="spellStart"/>
      <w:r w:rsidR="007A6982" w:rsidRPr="007A6982">
        <w:rPr>
          <w:sz w:val="22"/>
        </w:rPr>
        <w:t>ampicillin</w:t>
      </w:r>
      <w:proofErr w:type="spellEnd"/>
      <w:r w:rsidR="007A6982" w:rsidRPr="007A6982">
        <w:rPr>
          <w:sz w:val="22"/>
        </w:rPr>
        <w:t xml:space="preserve">, </w:t>
      </w:r>
      <w:proofErr w:type="spellStart"/>
      <w:r w:rsidR="007A6982" w:rsidRPr="007A6982">
        <w:rPr>
          <w:sz w:val="22"/>
        </w:rPr>
        <w:t>gatifloxacin</w:t>
      </w:r>
      <w:proofErr w:type="spellEnd"/>
      <w:r w:rsidR="007A6982" w:rsidRPr="007A6982">
        <w:rPr>
          <w:sz w:val="22"/>
        </w:rPr>
        <w:t xml:space="preserve">, </w:t>
      </w:r>
      <w:proofErr w:type="spellStart"/>
      <w:r w:rsidR="007A6982" w:rsidRPr="007A6982">
        <w:rPr>
          <w:sz w:val="22"/>
        </w:rPr>
        <w:t>linezolid</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vancomycin</w:t>
      </w:r>
      <w:proofErr w:type="spellEnd"/>
      <w:r w:rsidR="007A6982" w:rsidRPr="007A6982">
        <w:rPr>
          <w:sz w:val="22"/>
        </w:rPr>
        <w:t xml:space="preserve">, </w:t>
      </w:r>
      <w:proofErr w:type="spellStart"/>
      <w:r w:rsidR="007A6982" w:rsidRPr="007A6982">
        <w:rPr>
          <w:sz w:val="22"/>
        </w:rPr>
        <w:t>whereas</w:t>
      </w:r>
      <w:proofErr w:type="spellEnd"/>
      <w:r w:rsidR="007A6982" w:rsidRPr="007A6982">
        <w:rPr>
          <w:sz w:val="22"/>
        </w:rPr>
        <w:t xml:space="preserve"> </w:t>
      </w:r>
      <w:proofErr w:type="spellStart"/>
      <w:r w:rsidR="007A6982" w:rsidRPr="007A6982">
        <w:rPr>
          <w:sz w:val="22"/>
        </w:rPr>
        <w:t>resistance</w:t>
      </w:r>
      <w:proofErr w:type="spellEnd"/>
      <w:r w:rsidR="007A6982" w:rsidRPr="007A6982">
        <w:rPr>
          <w:sz w:val="22"/>
        </w:rPr>
        <w:t xml:space="preserve"> </w:t>
      </w:r>
      <w:proofErr w:type="spellStart"/>
      <w:r w:rsidR="007A6982" w:rsidRPr="007A6982">
        <w:rPr>
          <w:sz w:val="22"/>
        </w:rPr>
        <w:t>to</w:t>
      </w:r>
      <w:proofErr w:type="spellEnd"/>
      <w:r w:rsidR="007A6982" w:rsidRPr="007A6982">
        <w:rPr>
          <w:sz w:val="22"/>
        </w:rPr>
        <w:t xml:space="preserve"> </w:t>
      </w:r>
      <w:proofErr w:type="spellStart"/>
      <w:r w:rsidR="007A6982" w:rsidRPr="007A6982">
        <w:rPr>
          <w:sz w:val="22"/>
        </w:rPr>
        <w:t>chloramphenicol</w:t>
      </w:r>
      <w:proofErr w:type="spellEnd"/>
      <w:r w:rsidR="007A6982" w:rsidRPr="007A6982">
        <w:rPr>
          <w:sz w:val="22"/>
        </w:rPr>
        <w:t xml:space="preserve"> (57.1%)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erythromycin</w:t>
      </w:r>
      <w:proofErr w:type="spellEnd"/>
      <w:r w:rsidR="007A6982" w:rsidRPr="007A6982">
        <w:rPr>
          <w:sz w:val="22"/>
        </w:rPr>
        <w:t xml:space="preserve"> (42.9%) </w:t>
      </w:r>
      <w:proofErr w:type="spellStart"/>
      <w:r w:rsidR="007A6982" w:rsidRPr="007A6982">
        <w:rPr>
          <w:sz w:val="22"/>
        </w:rPr>
        <w:t>was</w:t>
      </w:r>
      <w:proofErr w:type="spellEnd"/>
      <w:r w:rsidR="007A6982" w:rsidRPr="007A6982">
        <w:rPr>
          <w:sz w:val="22"/>
        </w:rPr>
        <w:t xml:space="preserve"> </w:t>
      </w:r>
      <w:proofErr w:type="spellStart"/>
      <w:r w:rsidR="007A6982" w:rsidRPr="007A6982">
        <w:rPr>
          <w:sz w:val="22"/>
        </w:rPr>
        <w:t>observed</w:t>
      </w:r>
      <w:proofErr w:type="spellEnd"/>
      <w:r w:rsidR="007A6982" w:rsidRPr="007A6982">
        <w:rPr>
          <w:sz w:val="22"/>
        </w:rPr>
        <w:t xml:space="preserve">. </w:t>
      </w:r>
      <w:proofErr w:type="spellStart"/>
      <w:r w:rsidR="007A6982" w:rsidRPr="007A6982">
        <w:rPr>
          <w:sz w:val="22"/>
        </w:rPr>
        <w:t>Intermediate</w:t>
      </w:r>
      <w:proofErr w:type="spellEnd"/>
      <w:r w:rsidR="007A6982" w:rsidRPr="007A6982">
        <w:rPr>
          <w:sz w:val="22"/>
        </w:rPr>
        <w:t xml:space="preserve"> </w:t>
      </w:r>
      <w:proofErr w:type="spellStart"/>
      <w:r w:rsidR="007A6982" w:rsidRPr="007A6982">
        <w:rPr>
          <w:sz w:val="22"/>
        </w:rPr>
        <w:t>susceptibility</w:t>
      </w:r>
      <w:proofErr w:type="spellEnd"/>
      <w:r w:rsidR="007A6982" w:rsidRPr="007A6982">
        <w:rPr>
          <w:sz w:val="22"/>
        </w:rPr>
        <w:t xml:space="preserve"> (14.3%)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resistance</w:t>
      </w:r>
      <w:proofErr w:type="spellEnd"/>
      <w:r w:rsidR="007A6982" w:rsidRPr="007A6982">
        <w:rPr>
          <w:sz w:val="22"/>
        </w:rPr>
        <w:t xml:space="preserve"> (14.3%) </w:t>
      </w:r>
      <w:proofErr w:type="spellStart"/>
      <w:r w:rsidR="007A6982" w:rsidRPr="007A6982">
        <w:rPr>
          <w:sz w:val="22"/>
        </w:rPr>
        <w:t>to</w:t>
      </w:r>
      <w:proofErr w:type="spellEnd"/>
      <w:r w:rsidR="007A6982" w:rsidRPr="007A6982">
        <w:rPr>
          <w:sz w:val="22"/>
        </w:rPr>
        <w:t xml:space="preserve"> </w:t>
      </w:r>
      <w:proofErr w:type="spellStart"/>
      <w:r w:rsidR="007A6982" w:rsidRPr="007A6982">
        <w:rPr>
          <w:sz w:val="22"/>
        </w:rPr>
        <w:t>tetracycline</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resistance</w:t>
      </w:r>
      <w:proofErr w:type="spellEnd"/>
      <w:r w:rsidR="007A6982" w:rsidRPr="007A6982">
        <w:rPr>
          <w:sz w:val="22"/>
        </w:rPr>
        <w:t xml:space="preserve"> </w:t>
      </w:r>
      <w:proofErr w:type="spellStart"/>
      <w:r w:rsidR="007A6982" w:rsidRPr="007A6982">
        <w:rPr>
          <w:sz w:val="22"/>
        </w:rPr>
        <w:t>to</w:t>
      </w:r>
      <w:proofErr w:type="spellEnd"/>
      <w:r w:rsidR="007A6982" w:rsidRPr="007A6982">
        <w:rPr>
          <w:sz w:val="22"/>
        </w:rPr>
        <w:t xml:space="preserve"> </w:t>
      </w:r>
      <w:proofErr w:type="spellStart"/>
      <w:r w:rsidR="007A6982" w:rsidRPr="007A6982">
        <w:rPr>
          <w:sz w:val="22"/>
        </w:rPr>
        <w:t>nitrofurantoin</w:t>
      </w:r>
      <w:proofErr w:type="spellEnd"/>
      <w:r w:rsidR="007A6982" w:rsidRPr="007A6982">
        <w:rPr>
          <w:sz w:val="22"/>
        </w:rPr>
        <w:t xml:space="preserve"> (14.3%) </w:t>
      </w:r>
      <w:proofErr w:type="spellStart"/>
      <w:r w:rsidR="007A6982" w:rsidRPr="007A6982">
        <w:rPr>
          <w:sz w:val="22"/>
        </w:rPr>
        <w:t>were</w:t>
      </w:r>
      <w:proofErr w:type="spellEnd"/>
      <w:r w:rsidR="007A6982" w:rsidRPr="007A6982">
        <w:rPr>
          <w:sz w:val="22"/>
        </w:rPr>
        <w:t xml:space="preserve"> </w:t>
      </w:r>
      <w:proofErr w:type="spellStart"/>
      <w:r w:rsidR="007A6982" w:rsidRPr="007A6982">
        <w:rPr>
          <w:sz w:val="22"/>
        </w:rPr>
        <w:t>also</w:t>
      </w:r>
      <w:proofErr w:type="spellEnd"/>
      <w:r w:rsidR="007A6982" w:rsidRPr="007A6982">
        <w:rPr>
          <w:sz w:val="22"/>
        </w:rPr>
        <w:t xml:space="preserve"> </w:t>
      </w:r>
      <w:proofErr w:type="spellStart"/>
      <w:r w:rsidR="007A6982" w:rsidRPr="007A6982">
        <w:rPr>
          <w:sz w:val="22"/>
        </w:rPr>
        <w:t>detected</w:t>
      </w:r>
      <w:proofErr w:type="spellEnd"/>
      <w:r w:rsidR="007A6982" w:rsidRPr="007A6982">
        <w:rPr>
          <w:sz w:val="22"/>
        </w:rPr>
        <w:t>.</w:t>
      </w:r>
      <w:r w:rsidR="007A6982">
        <w:rPr>
          <w:sz w:val="22"/>
        </w:rPr>
        <w:t xml:space="preserve"> </w:t>
      </w:r>
      <w:r w:rsidR="007A6982" w:rsidRPr="007A6982">
        <w:rPr>
          <w:sz w:val="22"/>
        </w:rPr>
        <w:t xml:space="preserve">Statistical </w:t>
      </w:r>
      <w:proofErr w:type="spellStart"/>
      <w:r w:rsidR="007A6982" w:rsidRPr="007A6982">
        <w:rPr>
          <w:sz w:val="22"/>
        </w:rPr>
        <w:t>analyses</w:t>
      </w:r>
      <w:proofErr w:type="spellEnd"/>
      <w:r w:rsidR="007A6982" w:rsidRPr="007A6982">
        <w:rPr>
          <w:sz w:val="22"/>
        </w:rPr>
        <w:t xml:space="preserve"> </w:t>
      </w:r>
      <w:proofErr w:type="spellStart"/>
      <w:r w:rsidR="007A6982" w:rsidRPr="007A6982">
        <w:rPr>
          <w:sz w:val="22"/>
        </w:rPr>
        <w:t>demonstrated</w:t>
      </w:r>
      <w:proofErr w:type="spellEnd"/>
      <w:r w:rsidR="007A6982" w:rsidRPr="007A6982">
        <w:rPr>
          <w:sz w:val="22"/>
        </w:rPr>
        <w:t xml:space="preserve"> </w:t>
      </w:r>
      <w:proofErr w:type="spellStart"/>
      <w:r w:rsidR="007A6982" w:rsidRPr="007A6982">
        <w:rPr>
          <w:sz w:val="22"/>
        </w:rPr>
        <w:t>that</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i/>
          <w:iCs/>
          <w:sz w:val="22"/>
        </w:rPr>
        <w:t>gelE</w:t>
      </w:r>
      <w:proofErr w:type="spellEnd"/>
      <w:r w:rsidR="007A6982" w:rsidRPr="007A6982">
        <w:rPr>
          <w:sz w:val="22"/>
        </w:rPr>
        <w:t xml:space="preserve"> gene </w:t>
      </w:r>
      <w:proofErr w:type="spellStart"/>
      <w:r w:rsidR="007A6982" w:rsidRPr="007A6982">
        <w:rPr>
          <w:sz w:val="22"/>
        </w:rPr>
        <w:t>was</w:t>
      </w:r>
      <w:proofErr w:type="spellEnd"/>
      <w:r w:rsidR="007A6982" w:rsidRPr="007A6982">
        <w:rPr>
          <w:sz w:val="22"/>
        </w:rPr>
        <w:t xml:space="preserve"> not </w:t>
      </w:r>
      <w:proofErr w:type="spellStart"/>
      <w:r w:rsidR="007A6982" w:rsidRPr="007A6982">
        <w:rPr>
          <w:sz w:val="22"/>
        </w:rPr>
        <w:t>significantly</w:t>
      </w:r>
      <w:proofErr w:type="spellEnd"/>
      <w:r w:rsidR="007A6982" w:rsidRPr="007A6982">
        <w:rPr>
          <w:sz w:val="22"/>
        </w:rPr>
        <w:t xml:space="preserve"> </w:t>
      </w:r>
      <w:proofErr w:type="spellStart"/>
      <w:r w:rsidR="007A6982" w:rsidRPr="007A6982">
        <w:rPr>
          <w:sz w:val="22"/>
        </w:rPr>
        <w:t>associated</w:t>
      </w:r>
      <w:proofErr w:type="spellEnd"/>
      <w:r w:rsidR="007A6982" w:rsidRPr="007A6982">
        <w:rPr>
          <w:sz w:val="22"/>
        </w:rPr>
        <w:t xml:space="preserve"> </w:t>
      </w:r>
      <w:proofErr w:type="spellStart"/>
      <w:r w:rsidR="007A6982" w:rsidRPr="007A6982">
        <w:rPr>
          <w:sz w:val="22"/>
        </w:rPr>
        <w:t>with</w:t>
      </w:r>
      <w:proofErr w:type="spellEnd"/>
      <w:r w:rsidR="007A6982" w:rsidRPr="007A6982">
        <w:rPr>
          <w:sz w:val="22"/>
        </w:rPr>
        <w:t xml:space="preserve"> </w:t>
      </w:r>
      <w:proofErr w:type="spellStart"/>
      <w:r w:rsidR="007A6982" w:rsidRPr="007A6982">
        <w:rPr>
          <w:sz w:val="22"/>
        </w:rPr>
        <w:t>biofilm</w:t>
      </w:r>
      <w:proofErr w:type="spellEnd"/>
      <w:r w:rsidR="007A6982" w:rsidRPr="007A6982">
        <w:rPr>
          <w:sz w:val="22"/>
        </w:rPr>
        <w:t xml:space="preserve"> </w:t>
      </w:r>
      <w:proofErr w:type="spellStart"/>
      <w:r w:rsidR="007A6982" w:rsidRPr="007A6982">
        <w:rPr>
          <w:sz w:val="22"/>
        </w:rPr>
        <w:t>formation</w:t>
      </w:r>
      <w:proofErr w:type="spellEnd"/>
      <w:r w:rsidR="007A6982" w:rsidRPr="007A6982">
        <w:rPr>
          <w:sz w:val="22"/>
        </w:rPr>
        <w:t xml:space="preserve"> </w:t>
      </w:r>
      <w:proofErr w:type="spellStart"/>
      <w:r w:rsidR="007A6982" w:rsidRPr="007A6982">
        <w:rPr>
          <w:sz w:val="22"/>
        </w:rPr>
        <w:t>or</w:t>
      </w:r>
      <w:proofErr w:type="spellEnd"/>
      <w:r w:rsidR="007A6982" w:rsidRPr="007A6982">
        <w:rPr>
          <w:sz w:val="22"/>
        </w:rPr>
        <w:t xml:space="preserve"> </w:t>
      </w:r>
      <w:proofErr w:type="spellStart"/>
      <w:r w:rsidR="007A6982" w:rsidRPr="007A6982">
        <w:rPr>
          <w:sz w:val="22"/>
        </w:rPr>
        <w:t>antimicrobial</w:t>
      </w:r>
      <w:proofErr w:type="spellEnd"/>
      <w:r w:rsidR="007A6982" w:rsidRPr="007A6982">
        <w:rPr>
          <w:sz w:val="22"/>
        </w:rPr>
        <w:t xml:space="preserve"> </w:t>
      </w:r>
      <w:proofErr w:type="spellStart"/>
      <w:r w:rsidR="007A6982" w:rsidRPr="007A6982">
        <w:rPr>
          <w:sz w:val="22"/>
        </w:rPr>
        <w:t>resistance</w:t>
      </w:r>
      <w:proofErr w:type="spellEnd"/>
      <w:r w:rsidR="007A6982" w:rsidRPr="007A6982">
        <w:rPr>
          <w:sz w:val="22"/>
        </w:rPr>
        <w:t xml:space="preserve">, </w:t>
      </w:r>
      <w:proofErr w:type="spellStart"/>
      <w:r w:rsidR="007A6982" w:rsidRPr="007A6982">
        <w:rPr>
          <w:sz w:val="22"/>
        </w:rPr>
        <w:t>whereas</w:t>
      </w:r>
      <w:proofErr w:type="spellEnd"/>
      <w:r w:rsidR="007A6982" w:rsidRPr="007A6982">
        <w:rPr>
          <w:sz w:val="22"/>
        </w:rPr>
        <w:t xml:space="preserve"> </w:t>
      </w:r>
      <w:proofErr w:type="spellStart"/>
      <w:r w:rsidR="007A6982" w:rsidRPr="007A6982">
        <w:rPr>
          <w:sz w:val="22"/>
        </w:rPr>
        <w:t>the</w:t>
      </w:r>
      <w:proofErr w:type="spellEnd"/>
      <w:r w:rsidR="007A6982" w:rsidRPr="007A6982">
        <w:rPr>
          <w:sz w:val="22"/>
        </w:rPr>
        <w:t xml:space="preserve"> </w:t>
      </w:r>
      <w:proofErr w:type="spellStart"/>
      <w:r w:rsidR="007A6982" w:rsidRPr="007A6982">
        <w:rPr>
          <w:i/>
          <w:iCs/>
          <w:sz w:val="22"/>
        </w:rPr>
        <w:t>esp</w:t>
      </w:r>
      <w:proofErr w:type="spellEnd"/>
      <w:r w:rsidR="007A6982" w:rsidRPr="007A6982">
        <w:rPr>
          <w:sz w:val="22"/>
        </w:rPr>
        <w:t xml:space="preserve"> gene </w:t>
      </w:r>
      <w:proofErr w:type="spellStart"/>
      <w:r w:rsidR="007A6982" w:rsidRPr="007A6982">
        <w:rPr>
          <w:sz w:val="22"/>
        </w:rPr>
        <w:t>showed</w:t>
      </w:r>
      <w:proofErr w:type="spellEnd"/>
      <w:r w:rsidR="007A6982" w:rsidRPr="007A6982">
        <w:rPr>
          <w:sz w:val="22"/>
        </w:rPr>
        <w:t xml:space="preserve"> a </w:t>
      </w:r>
      <w:proofErr w:type="spellStart"/>
      <w:r w:rsidR="007A6982" w:rsidRPr="007A6982">
        <w:rPr>
          <w:sz w:val="22"/>
        </w:rPr>
        <w:t>significant</w:t>
      </w:r>
      <w:proofErr w:type="spellEnd"/>
      <w:r w:rsidR="007A6982" w:rsidRPr="007A6982">
        <w:rPr>
          <w:sz w:val="22"/>
        </w:rPr>
        <w:t xml:space="preserve"> </w:t>
      </w:r>
      <w:proofErr w:type="spellStart"/>
      <w:r w:rsidR="007A6982" w:rsidRPr="007A6982">
        <w:rPr>
          <w:sz w:val="22"/>
        </w:rPr>
        <w:t>association</w:t>
      </w:r>
      <w:proofErr w:type="spellEnd"/>
      <w:r w:rsidR="007A6982" w:rsidRPr="007A6982">
        <w:rPr>
          <w:sz w:val="22"/>
        </w:rPr>
        <w:t xml:space="preserve"> </w:t>
      </w:r>
      <w:proofErr w:type="spellStart"/>
      <w:r w:rsidR="007A6982" w:rsidRPr="007A6982">
        <w:rPr>
          <w:sz w:val="22"/>
        </w:rPr>
        <w:t>with</w:t>
      </w:r>
      <w:proofErr w:type="spellEnd"/>
      <w:r w:rsidR="007A6982" w:rsidRPr="007A6982">
        <w:rPr>
          <w:sz w:val="22"/>
        </w:rPr>
        <w:t xml:space="preserve"> </w:t>
      </w:r>
      <w:proofErr w:type="spellStart"/>
      <w:r w:rsidR="007A6982" w:rsidRPr="007A6982">
        <w:rPr>
          <w:sz w:val="22"/>
        </w:rPr>
        <w:t>resistance</w:t>
      </w:r>
      <w:proofErr w:type="spellEnd"/>
      <w:r w:rsidR="007A6982" w:rsidRPr="007A6982">
        <w:rPr>
          <w:sz w:val="22"/>
        </w:rPr>
        <w:t xml:space="preserve"> </w:t>
      </w:r>
      <w:proofErr w:type="spellStart"/>
      <w:r w:rsidR="007A6982" w:rsidRPr="007A6982">
        <w:rPr>
          <w:sz w:val="22"/>
        </w:rPr>
        <w:t>to</w:t>
      </w:r>
      <w:proofErr w:type="spellEnd"/>
      <w:r w:rsidR="007A6982" w:rsidRPr="007A6982">
        <w:rPr>
          <w:sz w:val="22"/>
        </w:rPr>
        <w:t xml:space="preserve"> </w:t>
      </w:r>
      <w:proofErr w:type="spellStart"/>
      <w:r w:rsidR="007A6982" w:rsidRPr="007A6982">
        <w:rPr>
          <w:sz w:val="22"/>
        </w:rPr>
        <w:t>chloramphenicol</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erythromycin</w:t>
      </w:r>
      <w:proofErr w:type="spellEnd"/>
      <w:r w:rsidR="007A6982" w:rsidRPr="007A6982">
        <w:rPr>
          <w:sz w:val="22"/>
        </w:rPr>
        <w:t xml:space="preserve"> (P </w:t>
      </w:r>
      <w:proofErr w:type="gramStart"/>
      <w:r w:rsidR="007A6982" w:rsidRPr="007A6982">
        <w:rPr>
          <w:sz w:val="22"/>
        </w:rPr>
        <w:t>&lt; 0.05</w:t>
      </w:r>
      <w:proofErr w:type="gramEnd"/>
      <w:r w:rsidR="007A6982" w:rsidRPr="007A6982">
        <w:rPr>
          <w:sz w:val="22"/>
        </w:rPr>
        <w:t xml:space="preserve">). No </w:t>
      </w:r>
      <w:proofErr w:type="spellStart"/>
      <w:r w:rsidR="007A6982" w:rsidRPr="007A6982">
        <w:rPr>
          <w:sz w:val="22"/>
        </w:rPr>
        <w:t>statistically</w:t>
      </w:r>
      <w:proofErr w:type="spellEnd"/>
      <w:r w:rsidR="007A6982" w:rsidRPr="007A6982">
        <w:rPr>
          <w:sz w:val="22"/>
        </w:rPr>
        <w:t xml:space="preserve"> </w:t>
      </w:r>
      <w:proofErr w:type="spellStart"/>
      <w:r w:rsidR="007A6982" w:rsidRPr="007A6982">
        <w:rPr>
          <w:sz w:val="22"/>
        </w:rPr>
        <w:t>significant</w:t>
      </w:r>
      <w:proofErr w:type="spellEnd"/>
      <w:r w:rsidR="007A6982" w:rsidRPr="007A6982">
        <w:rPr>
          <w:sz w:val="22"/>
        </w:rPr>
        <w:t xml:space="preserve"> </w:t>
      </w:r>
      <w:proofErr w:type="spellStart"/>
      <w:r w:rsidR="007A6982" w:rsidRPr="007A6982">
        <w:rPr>
          <w:sz w:val="22"/>
        </w:rPr>
        <w:t>association</w:t>
      </w:r>
      <w:proofErr w:type="spellEnd"/>
      <w:r w:rsidR="007A6982" w:rsidRPr="007A6982">
        <w:rPr>
          <w:sz w:val="22"/>
        </w:rPr>
        <w:t xml:space="preserve"> </w:t>
      </w:r>
      <w:proofErr w:type="spellStart"/>
      <w:r w:rsidR="007A6982" w:rsidRPr="007A6982">
        <w:rPr>
          <w:sz w:val="22"/>
        </w:rPr>
        <w:t>was</w:t>
      </w:r>
      <w:proofErr w:type="spellEnd"/>
      <w:r w:rsidR="007A6982" w:rsidRPr="007A6982">
        <w:rPr>
          <w:sz w:val="22"/>
        </w:rPr>
        <w:t xml:space="preserve"> </w:t>
      </w:r>
      <w:proofErr w:type="spellStart"/>
      <w:r w:rsidR="007A6982" w:rsidRPr="007A6982">
        <w:rPr>
          <w:sz w:val="22"/>
        </w:rPr>
        <w:t>identified</w:t>
      </w:r>
      <w:proofErr w:type="spellEnd"/>
      <w:r w:rsidR="007A6982" w:rsidRPr="007A6982">
        <w:rPr>
          <w:sz w:val="22"/>
        </w:rPr>
        <w:t xml:space="preserve"> </w:t>
      </w:r>
      <w:proofErr w:type="spellStart"/>
      <w:r w:rsidR="007A6982" w:rsidRPr="007A6982">
        <w:rPr>
          <w:sz w:val="22"/>
        </w:rPr>
        <w:t>between</w:t>
      </w:r>
      <w:proofErr w:type="spellEnd"/>
      <w:r w:rsidR="007A6982" w:rsidRPr="007A6982">
        <w:rPr>
          <w:sz w:val="22"/>
        </w:rPr>
        <w:t xml:space="preserve"> </w:t>
      </w:r>
      <w:proofErr w:type="spellStart"/>
      <w:r w:rsidR="007A6982" w:rsidRPr="007A6982">
        <w:rPr>
          <w:sz w:val="22"/>
        </w:rPr>
        <w:t>biofilm</w:t>
      </w:r>
      <w:proofErr w:type="spellEnd"/>
      <w:r w:rsidR="007A6982" w:rsidRPr="007A6982">
        <w:rPr>
          <w:sz w:val="22"/>
        </w:rPr>
        <w:t xml:space="preserve"> </w:t>
      </w:r>
      <w:proofErr w:type="spellStart"/>
      <w:r w:rsidR="007A6982" w:rsidRPr="007A6982">
        <w:rPr>
          <w:sz w:val="22"/>
        </w:rPr>
        <w:t>formation</w:t>
      </w:r>
      <w:proofErr w:type="spellEnd"/>
      <w:r w:rsidR="007A6982" w:rsidRPr="007A6982">
        <w:rPr>
          <w:sz w:val="22"/>
        </w:rPr>
        <w:t xml:space="preserve"> </w:t>
      </w:r>
      <w:proofErr w:type="spellStart"/>
      <w:r w:rsidR="007A6982" w:rsidRPr="007A6982">
        <w:rPr>
          <w:sz w:val="22"/>
        </w:rPr>
        <w:t>and</w:t>
      </w:r>
      <w:proofErr w:type="spellEnd"/>
      <w:r w:rsidR="007A6982" w:rsidRPr="007A6982">
        <w:rPr>
          <w:sz w:val="22"/>
        </w:rPr>
        <w:t xml:space="preserve"> </w:t>
      </w:r>
      <w:proofErr w:type="spellStart"/>
      <w:r w:rsidR="007A6982" w:rsidRPr="007A6982">
        <w:rPr>
          <w:sz w:val="22"/>
        </w:rPr>
        <w:t>antimicrobial</w:t>
      </w:r>
      <w:proofErr w:type="spellEnd"/>
      <w:r w:rsidR="007A6982" w:rsidRPr="007A6982">
        <w:rPr>
          <w:sz w:val="22"/>
        </w:rPr>
        <w:t xml:space="preserve"> </w:t>
      </w:r>
      <w:proofErr w:type="spellStart"/>
      <w:r w:rsidR="007A6982" w:rsidRPr="007A6982">
        <w:rPr>
          <w:sz w:val="22"/>
        </w:rPr>
        <w:t>susceptibility</w:t>
      </w:r>
      <w:proofErr w:type="spellEnd"/>
      <w:r w:rsidR="007A6982" w:rsidRPr="007A6982">
        <w:rPr>
          <w:sz w:val="22"/>
        </w:rPr>
        <w:t xml:space="preserve"> (</w:t>
      </w:r>
      <w:proofErr w:type="gramStart"/>
      <w:r w:rsidR="007A6982" w:rsidRPr="007A6982">
        <w:rPr>
          <w:sz w:val="22"/>
        </w:rPr>
        <w:t>P &gt;</w:t>
      </w:r>
      <w:proofErr w:type="gramEnd"/>
      <w:r w:rsidR="007A6982" w:rsidRPr="007A6982">
        <w:rPr>
          <w:sz w:val="22"/>
        </w:rPr>
        <w:t xml:space="preserve"> 0.05)</w:t>
      </w:r>
      <w:r w:rsidR="007A6982">
        <w:rPr>
          <w:sz w:val="22"/>
        </w:rPr>
        <w:t>.</w:t>
      </w:r>
    </w:p>
    <w:p w14:paraId="4CF8AECA" w14:textId="37640EAF" w:rsidR="001E0BF5" w:rsidRPr="001E0BF5" w:rsidRDefault="001E088E" w:rsidP="001E0BF5">
      <w:pPr>
        <w:spacing w:after="120"/>
        <w:ind w:firstLine="0"/>
        <w:rPr>
          <w:sz w:val="22"/>
        </w:rPr>
      </w:pPr>
      <w:r w:rsidRPr="001E088E">
        <w:rPr>
          <w:b/>
          <w:bCs/>
          <w:sz w:val="22"/>
        </w:rPr>
        <w:t xml:space="preserve">Conclusion: </w:t>
      </w:r>
      <w:r w:rsidRPr="001E088E">
        <w:rPr>
          <w:sz w:val="22"/>
        </w:rPr>
        <w:t xml:space="preserve">Despite its low prevalence in mastitis, </w:t>
      </w:r>
      <w:r w:rsidRPr="001E088E">
        <w:rPr>
          <w:i/>
          <w:iCs/>
          <w:sz w:val="22"/>
        </w:rPr>
        <w:t>E. hirae</w:t>
      </w:r>
      <w:r w:rsidRPr="001E088E">
        <w:rPr>
          <w:sz w:val="22"/>
        </w:rPr>
        <w:t xml:space="preserve"> should be considered a potential pathogen; its resistance, virulence, and biofilm characteristics should be investigated in more comprehensive studies.</w:t>
      </w:r>
    </w:p>
    <w:p w14:paraId="7B564E8D" w14:textId="5427AEF9" w:rsidR="001E0BF5" w:rsidRPr="001E0BF5" w:rsidRDefault="001E0BF5" w:rsidP="001E0BF5">
      <w:pPr>
        <w:spacing w:after="120"/>
        <w:ind w:firstLine="0"/>
        <w:rPr>
          <w:sz w:val="22"/>
        </w:rPr>
      </w:pPr>
      <w:r w:rsidRPr="001E0BF5">
        <w:rPr>
          <w:b/>
          <w:bCs/>
          <w:sz w:val="22"/>
        </w:rPr>
        <w:t>Keywords:</w:t>
      </w:r>
      <w:r w:rsidRPr="001E0BF5">
        <w:rPr>
          <w:sz w:val="22"/>
        </w:rPr>
        <w:t xml:space="preserve"> Antibiotic susceptibility, </w:t>
      </w:r>
      <w:r w:rsidR="006549F5" w:rsidRPr="001E0BF5">
        <w:rPr>
          <w:sz w:val="22"/>
        </w:rPr>
        <w:t xml:space="preserve">Biofilm, </w:t>
      </w:r>
      <w:r w:rsidRPr="001E0BF5">
        <w:rPr>
          <w:i/>
          <w:iCs/>
          <w:sz w:val="22"/>
        </w:rPr>
        <w:t>E. hirae</w:t>
      </w:r>
      <w:r w:rsidRPr="001E0BF5">
        <w:rPr>
          <w:sz w:val="22"/>
        </w:rPr>
        <w:t>, Mastitis, Virulence genes</w:t>
      </w:r>
    </w:p>
    <w:p w14:paraId="37501D6E" w14:textId="77777777" w:rsidR="001E0BF5" w:rsidRDefault="001E0BF5" w:rsidP="00211812">
      <w:pPr>
        <w:spacing w:after="120"/>
        <w:ind w:firstLine="0"/>
      </w:pPr>
    </w:p>
    <w:p w14:paraId="28D7F416" w14:textId="77777777" w:rsidR="00D34FA5" w:rsidRDefault="00D34FA5" w:rsidP="0008126A">
      <w:pPr>
        <w:ind w:firstLine="0"/>
        <w:rPr>
          <w:b/>
          <w:sz w:val="28"/>
        </w:rPr>
        <w:sectPr w:rsidR="00D34FA5" w:rsidSect="001E088E">
          <w:footerReference w:type="default" r:id="rId10"/>
          <w:pgSz w:w="11906" w:h="16838"/>
          <w:pgMar w:top="1418" w:right="1134" w:bottom="1418" w:left="1701" w:header="709" w:footer="709" w:gutter="0"/>
          <w:pgNumType w:fmt="lowerRoman" w:start="1"/>
          <w:cols w:space="708"/>
          <w:docGrid w:linePitch="360"/>
        </w:sectPr>
      </w:pPr>
    </w:p>
    <w:p w14:paraId="28D7F417" w14:textId="77777777" w:rsidR="00291BE2" w:rsidRPr="00EE2E16" w:rsidRDefault="00BB3BE3" w:rsidP="00CD61A9">
      <w:pPr>
        <w:pStyle w:val="SONANA"/>
      </w:pPr>
      <w:bookmarkStart w:id="43" w:name="_Toc207619214"/>
      <w:bookmarkStart w:id="44" w:name="_Toc208226045"/>
      <w:bookmarkStart w:id="45" w:name="_Toc210644422"/>
      <w:r w:rsidRPr="00EE2E16">
        <w:lastRenderedPageBreak/>
        <w:t>1. GİRİŞ</w:t>
      </w:r>
      <w:bookmarkEnd w:id="42"/>
      <w:bookmarkEnd w:id="43"/>
      <w:bookmarkEnd w:id="44"/>
      <w:bookmarkEnd w:id="45"/>
    </w:p>
    <w:p w14:paraId="28D7F418" w14:textId="77777777" w:rsidR="00BB3BE3" w:rsidRDefault="00BB3BE3" w:rsidP="009E54D6"/>
    <w:p w14:paraId="7DACAAA7" w14:textId="77777777" w:rsidR="006549F5" w:rsidRDefault="006549F5" w:rsidP="006549F5">
      <w:pPr>
        <w:ind w:firstLine="0"/>
      </w:pPr>
    </w:p>
    <w:p w14:paraId="294B96DF" w14:textId="4F7D259A" w:rsidR="006549F5" w:rsidRDefault="003537DF" w:rsidP="005D156C">
      <w:r w:rsidRPr="003537DF">
        <w:t>Sığır mastiti</w:t>
      </w:r>
      <w:r w:rsidR="001E088E">
        <w:t>si</w:t>
      </w:r>
      <w:r w:rsidRPr="003537DF">
        <w:t>, süt üretim sektöründe öne</w:t>
      </w:r>
      <w:r w:rsidR="00DE5280">
        <w:t>ml</w:t>
      </w:r>
      <w:r w:rsidRPr="003537DF">
        <w:t xml:space="preserve">i ekonomik kayıplara yol açan ve hayvan sağlığını tehdit eden bir </w:t>
      </w:r>
      <w:r w:rsidR="003238D0">
        <w:t>i</w:t>
      </w:r>
      <w:r w:rsidRPr="003537DF">
        <w:t>nfeksiyöz hastalıktır.</w:t>
      </w:r>
      <w:r>
        <w:t xml:space="preserve"> </w:t>
      </w:r>
      <w:r w:rsidR="006549F5" w:rsidRPr="006549F5">
        <w:t>Mastitis, genellikle patojen mikroorganizmaların neden olduğu meme iltihabıdır. Bu hastalık, süt verimini azaltır, sütün kalitesini bozar ve tedavi maliyetlerini artırır. Ayrıca, süt ürünlerinin halk sağlığı üzerindeki etkileri göz önünde bulundurulduğunda, gıda güvenliği açısından da büyük bir risk oluşturmaktadır (Cheng ve Han, 2020).</w:t>
      </w:r>
    </w:p>
    <w:p w14:paraId="4D14F1A9" w14:textId="6A8A09D3" w:rsidR="005D156C" w:rsidRDefault="005D156C" w:rsidP="005D156C">
      <w:r w:rsidRPr="005D156C">
        <w:t xml:space="preserve">Mastitisin etiyolojisi oldukça karmaşıktır ve hastalığa neden olabilen birçok patojen mikroorganizma bulunmaktadır. Bunlar arasında en yaygın türler </w:t>
      </w:r>
      <w:r w:rsidRPr="005D156C">
        <w:rPr>
          <w:i/>
          <w:iCs/>
        </w:rPr>
        <w:t>Staphylococcus aureus</w:t>
      </w:r>
      <w:r w:rsidR="00C342EE">
        <w:rPr>
          <w:i/>
          <w:iCs/>
        </w:rPr>
        <w:t xml:space="preserve"> </w:t>
      </w:r>
      <w:r w:rsidR="00C342EE">
        <w:t>(</w:t>
      </w:r>
      <w:r w:rsidR="00C342EE" w:rsidRPr="00C342EE">
        <w:rPr>
          <w:i/>
          <w:iCs/>
        </w:rPr>
        <w:t>S.aureus</w:t>
      </w:r>
      <w:r w:rsidR="00C342EE">
        <w:t>)</w:t>
      </w:r>
      <w:r w:rsidRPr="005D156C">
        <w:t xml:space="preserve">, </w:t>
      </w:r>
      <w:r w:rsidRPr="005D156C">
        <w:rPr>
          <w:i/>
          <w:iCs/>
        </w:rPr>
        <w:t>Streptococcus uberis</w:t>
      </w:r>
      <w:r w:rsidR="00AE7FAC">
        <w:rPr>
          <w:i/>
          <w:iCs/>
        </w:rPr>
        <w:t xml:space="preserve"> </w:t>
      </w:r>
      <w:r w:rsidR="00AE7FAC" w:rsidRPr="00AE7FAC">
        <w:t>(</w:t>
      </w:r>
      <w:r w:rsidR="00AE7FAC">
        <w:rPr>
          <w:i/>
          <w:iCs/>
        </w:rPr>
        <w:t xml:space="preserve">S. </w:t>
      </w:r>
      <w:r w:rsidR="00982F65">
        <w:rPr>
          <w:i/>
          <w:iCs/>
        </w:rPr>
        <w:t>u</w:t>
      </w:r>
      <w:r w:rsidR="00AE7FAC">
        <w:rPr>
          <w:i/>
          <w:iCs/>
        </w:rPr>
        <w:t>beris</w:t>
      </w:r>
      <w:r w:rsidR="00AE7FAC" w:rsidRPr="00AE7FAC">
        <w:t>)</w:t>
      </w:r>
      <w:r w:rsidRPr="005D156C">
        <w:t xml:space="preserve"> ve </w:t>
      </w:r>
      <w:r w:rsidRPr="005D156C">
        <w:rPr>
          <w:i/>
          <w:iCs/>
        </w:rPr>
        <w:t>Escherichia coli</w:t>
      </w:r>
      <w:r w:rsidR="00AE7FAC">
        <w:rPr>
          <w:i/>
          <w:iCs/>
        </w:rPr>
        <w:t xml:space="preserve"> </w:t>
      </w:r>
      <w:r w:rsidR="00813055" w:rsidRPr="00813055">
        <w:t>(</w:t>
      </w:r>
      <w:r w:rsidR="00813055">
        <w:rPr>
          <w:i/>
          <w:iCs/>
        </w:rPr>
        <w:t>E.coli</w:t>
      </w:r>
      <w:r w:rsidR="00813055" w:rsidRPr="00813055">
        <w:t>)</w:t>
      </w:r>
      <w:r w:rsidRPr="005D156C">
        <w:t xml:space="preserve">’dir (Klaas ve Zadoks, 2018). Mastitis, genellikle bakterilerin memeye dış çevre veya sağım makineleri gibi yollarla bulaşması sonucu gelişen </w:t>
      </w:r>
      <w:r w:rsidR="007C32DF">
        <w:t xml:space="preserve">yangısal </w:t>
      </w:r>
      <w:r w:rsidRPr="005D156C">
        <w:t xml:space="preserve">bir süreçtir (Haxhiaj ve diğerleri, 2022). Bu enfeksiyonlar süt bezlerinde çoğalarak doku hasarına yol açar. Bakteriler süt kanallarını ve alveolleri istila ederek bağışıklık sistemini aktive eder. Bu süreçte sitokinler ve </w:t>
      </w:r>
      <w:r w:rsidR="00E24D6C" w:rsidRPr="00E24D6C">
        <w:t xml:space="preserve">yangıya aracılık eden maddeler </w:t>
      </w:r>
      <w:r w:rsidRPr="005D156C">
        <w:t>salgılanır; memede şişlik, ağrı ve süt üretiminde azalma meydana gelir (</w:t>
      </w:r>
      <w:r w:rsidR="00863D0B">
        <w:t>Alkanip</w:t>
      </w:r>
      <w:r w:rsidRPr="005D156C">
        <w:t xml:space="preserve"> ve diğerleri, 2014).</w:t>
      </w:r>
    </w:p>
    <w:p w14:paraId="60B9185F" w14:textId="73709272" w:rsidR="005D156C" w:rsidRPr="005D156C" w:rsidRDefault="00FD5E41" w:rsidP="005D156C">
      <w:r w:rsidRPr="00F022D9">
        <w:rPr>
          <w:i/>
          <w:iCs/>
        </w:rPr>
        <w:t>Enterococcus</w:t>
      </w:r>
      <w:r>
        <w:rPr>
          <w:i/>
          <w:iCs/>
        </w:rPr>
        <w:t xml:space="preserve"> </w:t>
      </w:r>
      <w:r>
        <w:t>spp.</w:t>
      </w:r>
      <w:r w:rsidR="005D156C" w:rsidRPr="005D156C">
        <w:t xml:space="preserve"> türleri, insanlar ve hayvanların bağırsak florasında bulunan </w:t>
      </w:r>
      <w:r w:rsidR="001D34FF">
        <w:t>Gram</w:t>
      </w:r>
      <w:r w:rsidR="005D156C" w:rsidRPr="005D156C">
        <w:t xml:space="preserve"> pozitif, fakültatif anaerobik bakterilerdir. Çevresel koşullara oldukça dayanıklı olan bu bakteriler farklı konakçılarda enfeksiyon oluşturabilmektedir. </w:t>
      </w:r>
      <w:r w:rsidR="007A164E">
        <w:rPr>
          <w:i/>
          <w:iCs/>
        </w:rPr>
        <w:t>E</w:t>
      </w:r>
      <w:r w:rsidR="00DE5280">
        <w:rPr>
          <w:i/>
          <w:iCs/>
        </w:rPr>
        <w:t xml:space="preserve">nterococcus </w:t>
      </w:r>
      <w:r w:rsidR="007A164E">
        <w:rPr>
          <w:i/>
          <w:iCs/>
        </w:rPr>
        <w:t>hirae</w:t>
      </w:r>
      <w:r w:rsidR="005D156C" w:rsidRPr="005D156C">
        <w:rPr>
          <w:i/>
          <w:iCs/>
        </w:rPr>
        <w:t xml:space="preserve"> (E. hirae)</w:t>
      </w:r>
      <w:r w:rsidR="005D156C" w:rsidRPr="005D156C">
        <w:t>, ilk olarak 1985 yılında Farrow ve Collins tarafından tanı</w:t>
      </w:r>
      <w:r w:rsidR="00DE5280">
        <w:t>ml</w:t>
      </w:r>
      <w:r w:rsidR="005D156C" w:rsidRPr="005D156C">
        <w:t xml:space="preserve">anmıştır. </w:t>
      </w:r>
      <w:r w:rsidR="005D156C" w:rsidRPr="005D156C">
        <w:rPr>
          <w:i/>
          <w:iCs/>
        </w:rPr>
        <w:t>E. hirae</w:t>
      </w:r>
      <w:r w:rsidR="005D156C" w:rsidRPr="005D156C">
        <w:t>; genç tavuklarda büyüme geriliği, sığırlarda mastitis, kedilerde kolanjit ve pankreatit gibi enfeksiyonlara neden olabilmektedir. İnsanlarda ise bakteriyemi, endokardit ve piyelonefrit gibi çeşitli sistemik enfeksiyonlara yol açtığı bilinmektedir (Farrow ve Collins, 1985; Nonnemann ve diğerleri, 2019; Yang ve diğerleri, 2019).</w:t>
      </w:r>
    </w:p>
    <w:p w14:paraId="37E8CC07" w14:textId="1A1799AB" w:rsidR="005D156C" w:rsidRPr="00D751CB" w:rsidRDefault="00FD5E41" w:rsidP="005D156C">
      <w:r w:rsidRPr="00F022D9">
        <w:rPr>
          <w:i/>
          <w:iCs/>
        </w:rPr>
        <w:t>Enterococcus</w:t>
      </w:r>
      <w:r>
        <w:rPr>
          <w:i/>
          <w:iCs/>
        </w:rPr>
        <w:t xml:space="preserve"> </w:t>
      </w:r>
      <w:r>
        <w:t>spp.</w:t>
      </w:r>
      <w:r w:rsidR="005D156C" w:rsidRPr="005D156C">
        <w:t xml:space="preserve"> türleri, sahip oldukları </w:t>
      </w:r>
      <w:r w:rsidR="002779AB">
        <w:t>virulens</w:t>
      </w:r>
      <w:r w:rsidR="005D156C" w:rsidRPr="005D156C">
        <w:t xml:space="preserve"> faktörleri sayesinde çeşitli enfeksiyonlara neden olabilen öne</w:t>
      </w:r>
      <w:r w:rsidR="00DE5280">
        <w:t>ml</w:t>
      </w:r>
      <w:r w:rsidR="005D156C" w:rsidRPr="005D156C">
        <w:t>i patojenlerdir ve mastitis gibi meme enfeksiyonlarında da rol oynamaktadır. Sitolizin (</w:t>
      </w:r>
      <w:r w:rsidR="005D156C" w:rsidRPr="005D156C">
        <w:rPr>
          <w:i/>
          <w:iCs/>
        </w:rPr>
        <w:t>cylA</w:t>
      </w:r>
      <w:r w:rsidR="005D156C" w:rsidRPr="005D156C">
        <w:t>), jelatinaz (</w:t>
      </w:r>
      <w:r w:rsidR="005D156C" w:rsidRPr="005D156C">
        <w:rPr>
          <w:i/>
          <w:iCs/>
        </w:rPr>
        <w:t>gelE</w:t>
      </w:r>
      <w:r w:rsidR="005D156C" w:rsidRPr="005D156C">
        <w:t>) ve hiyalüronidaz (</w:t>
      </w:r>
      <w:r w:rsidR="005D156C" w:rsidRPr="005D156C">
        <w:rPr>
          <w:i/>
          <w:iCs/>
        </w:rPr>
        <w:t>hyl</w:t>
      </w:r>
      <w:r w:rsidR="005D156C" w:rsidRPr="005D156C">
        <w:t xml:space="preserve">) gibi salgılanan </w:t>
      </w:r>
      <w:r w:rsidR="002779AB">
        <w:t>virulens</w:t>
      </w:r>
      <w:r w:rsidR="005D156C" w:rsidRPr="005D156C">
        <w:t xml:space="preserve"> </w:t>
      </w:r>
      <w:r w:rsidR="005D156C" w:rsidRPr="00D751CB">
        <w:t>faktörleri, doku hasarını artırarak bakterilerin yayılımını kolaylaştırır. Ayrıca a</w:t>
      </w:r>
      <w:r w:rsidR="00A15C7F">
        <w:t>gr</w:t>
      </w:r>
      <w:r w:rsidR="005D156C" w:rsidRPr="00D751CB">
        <w:t>egasyon maddesi (</w:t>
      </w:r>
      <w:r w:rsidR="005D156C" w:rsidRPr="00D751CB">
        <w:rPr>
          <w:i/>
          <w:iCs/>
        </w:rPr>
        <w:t>asa1</w:t>
      </w:r>
      <w:r w:rsidR="005D156C" w:rsidRPr="00D751CB">
        <w:t>), enterokok yüzey proteini (</w:t>
      </w:r>
      <w:r w:rsidR="005D156C" w:rsidRPr="00D751CB">
        <w:rPr>
          <w:i/>
          <w:iCs/>
        </w:rPr>
        <w:t>esp</w:t>
      </w:r>
      <w:r w:rsidR="005D156C" w:rsidRPr="00D751CB">
        <w:t>), endokardit antijeni (</w:t>
      </w:r>
      <w:r w:rsidR="005D156C" w:rsidRPr="00D751CB">
        <w:rPr>
          <w:i/>
          <w:iCs/>
        </w:rPr>
        <w:t>efaA</w:t>
      </w:r>
      <w:r w:rsidR="005D156C" w:rsidRPr="00D751CB">
        <w:t>) ve kolajen bağlayıcı protein (</w:t>
      </w:r>
      <w:r w:rsidR="005D156C" w:rsidRPr="00D751CB">
        <w:rPr>
          <w:i/>
          <w:iCs/>
        </w:rPr>
        <w:t>ace</w:t>
      </w:r>
      <w:r w:rsidR="005D156C" w:rsidRPr="00D751CB">
        <w:t xml:space="preserve">) gibi hücre yüzeyine bağlı faktörler bakterilerin konak hücrelere yapışmasını kolaylaştırır ve biyofilm oluşumunu destekler. Bu mekanizmalar, mastitisin </w:t>
      </w:r>
      <w:r w:rsidR="005D156C" w:rsidRPr="00D751CB">
        <w:lastRenderedPageBreak/>
        <w:t>kronikleşmesine, süt veriminin düşmesine ve tedaviye karşı direnç gelişmesine neden olabilir (Chajęcka-Wierzchowska ve diğerleri, 2017; Olanrewaju ve diğerleri, 2024).</w:t>
      </w:r>
    </w:p>
    <w:p w14:paraId="78E80860" w14:textId="37E6A6DE" w:rsidR="005D156C" w:rsidRPr="00D751CB" w:rsidRDefault="005D156C" w:rsidP="005D156C">
      <w:r w:rsidRPr="00D751CB">
        <w:t>Biyofil</w:t>
      </w:r>
      <w:r w:rsidR="00DE5280">
        <w:t>ml</w:t>
      </w:r>
      <w:r w:rsidRPr="00D751CB">
        <w:t>er, bakterilerin birbirine tutunarak kendi ürettikleri koruyucu matriks içinde organize şekilde oluşturdukları mikrobiyal topluluklardır. Bu matrikste proteinler (örneğin fibrin), polisakkaritler (örneğin alginat) ve e</w:t>
      </w:r>
      <w:r w:rsidR="00F37D3C">
        <w:t>DNA</w:t>
      </w:r>
      <w:r w:rsidR="00571AF9">
        <w:t xml:space="preserve"> (</w:t>
      </w:r>
      <w:r w:rsidR="005D6548">
        <w:t xml:space="preserve">ekstraselüler </w:t>
      </w:r>
      <w:r w:rsidR="00571AF9" w:rsidRPr="00571AF9">
        <w:t>DNA</w:t>
      </w:r>
      <w:r w:rsidR="00571AF9">
        <w:t xml:space="preserve">) </w:t>
      </w:r>
      <w:r w:rsidRPr="00D751CB">
        <w:t xml:space="preserve">gibi çeşitli makromoleküller bulunur. Biyofilm oluşumu, bakterilerin konakçı bağışıklık sisteminden korunmasını sağlayarak enfeksiyonların kronikleşmesine neden olur. Biyofilm içindeki bakteriler, oksijen eksikliği ve besin </w:t>
      </w:r>
      <w:r w:rsidR="00100DDE" w:rsidRPr="00D751CB">
        <w:t>yeters</w:t>
      </w:r>
      <w:r w:rsidR="008F1F39" w:rsidRPr="00D751CB">
        <w:t>izliği</w:t>
      </w:r>
      <w:r w:rsidRPr="00D751CB">
        <w:t xml:space="preserve"> gibi çevresel stres faktörlerine uyum sağlayarak genetik ifadelerini ve metabolik aktivitelerini düzenler. Bu durum düşük metabolik hız ve azalmış hücre bölünme oranlarıyla sonuçlanır (Bjarnsholt, 2013; Donlan</w:t>
      </w:r>
      <w:r w:rsidR="008558F8">
        <w:t xml:space="preserve">, </w:t>
      </w:r>
      <w:r w:rsidRPr="00D751CB">
        <w:t>2002; Hall-Stoodley ve Stoodley, 2009).</w:t>
      </w:r>
    </w:p>
    <w:p w14:paraId="789630ED" w14:textId="14E3F643" w:rsidR="005D156C" w:rsidRPr="00D751CB" w:rsidRDefault="005D156C" w:rsidP="005D156C">
      <w:r w:rsidRPr="00D751CB">
        <w:t xml:space="preserve">Antimikrobiyal dirençteki artış, küresel halk sağlığı açısından ciddi bir tehdit oluşturmaktadır. Biyofilm oluşturan bakteriler, içinde bulundukları koruyucu matriks sayesinde antibiyotiklere, </w:t>
      </w:r>
      <w:r w:rsidR="008F1F39" w:rsidRPr="00D751CB">
        <w:t>UV</w:t>
      </w:r>
      <w:r w:rsidRPr="00D751CB">
        <w:t>, kimyasal biyositlere ve konak bağışıklık tepkilerine karşı direnç geliştirebilir. Bu durum, biyofilme bağlı enfeksiyonların tedavisini zorlaştırmakta ve kronik, tekrarlayan enfeksiyonlara neden olmaktadır (Batoni ve diğerleri, 2016; Li ve diğerleri, 2017; Nirwati ve diğerleri, 2019).</w:t>
      </w:r>
    </w:p>
    <w:p w14:paraId="28D7F423" w14:textId="580F3F32" w:rsidR="009E54D6" w:rsidRDefault="005D156C" w:rsidP="00BB31A2">
      <w:r w:rsidRPr="00D751CB">
        <w:t xml:space="preserve">Bu yüksek lisans tezi, sığır mastitisi vakalarından izole edilen </w:t>
      </w:r>
      <w:r w:rsidR="007A164E">
        <w:rPr>
          <w:i/>
          <w:iCs/>
        </w:rPr>
        <w:t>E.hirae</w:t>
      </w:r>
      <w:r w:rsidRPr="00D751CB">
        <w:t xml:space="preserve"> suşlarının </w:t>
      </w:r>
      <w:r w:rsidR="002779AB">
        <w:t>virulens</w:t>
      </w:r>
      <w:r w:rsidRPr="00D751CB">
        <w:t xml:space="preserve"> faktörlerini, biyofilm oluşturma potansiyellerini ve antibiyotiklere karşı direnç profillerini kapsa</w:t>
      </w:r>
      <w:r w:rsidR="00DE5280">
        <w:t>ml</w:t>
      </w:r>
      <w:r w:rsidRPr="00D751CB">
        <w:t>ı bir şekilde değerlendirmeyi amaçlamaktadır.</w:t>
      </w:r>
    </w:p>
    <w:p w14:paraId="47DEDF41" w14:textId="77777777" w:rsidR="00BB31A2" w:rsidRDefault="00BB31A2" w:rsidP="00BB31A2"/>
    <w:p w14:paraId="2568D0CF" w14:textId="77777777" w:rsidR="00BB31A2" w:rsidRDefault="00BB31A2" w:rsidP="00BB31A2"/>
    <w:p w14:paraId="68E33EA1" w14:textId="77777777" w:rsidR="00BB31A2" w:rsidRDefault="00BB31A2" w:rsidP="00BB31A2"/>
    <w:p w14:paraId="5856EB59" w14:textId="77777777" w:rsidR="00BB31A2" w:rsidRDefault="00BB31A2" w:rsidP="00BB31A2"/>
    <w:p w14:paraId="33A81A54" w14:textId="77777777" w:rsidR="00BB31A2" w:rsidRDefault="00BB31A2" w:rsidP="00BB31A2"/>
    <w:p w14:paraId="4A770B1C" w14:textId="77777777" w:rsidR="00BB31A2" w:rsidRDefault="00BB31A2" w:rsidP="00BB31A2"/>
    <w:p w14:paraId="0780850F" w14:textId="77777777" w:rsidR="00BB31A2" w:rsidRDefault="00BB31A2" w:rsidP="00BB31A2"/>
    <w:p w14:paraId="61A28076" w14:textId="1F486AC8" w:rsidR="00BB31A2" w:rsidRDefault="00BB31A2" w:rsidP="001426C1">
      <w:pPr>
        <w:ind w:firstLine="0"/>
      </w:pPr>
    </w:p>
    <w:p w14:paraId="3F4D6202" w14:textId="77777777" w:rsidR="00816869" w:rsidRDefault="00816869" w:rsidP="001426C1">
      <w:pPr>
        <w:ind w:firstLine="0"/>
      </w:pPr>
    </w:p>
    <w:p w14:paraId="474933D0" w14:textId="77777777" w:rsidR="00816869" w:rsidRDefault="00816869" w:rsidP="001426C1">
      <w:pPr>
        <w:ind w:firstLine="0"/>
      </w:pPr>
    </w:p>
    <w:p w14:paraId="50D8E86A" w14:textId="77777777" w:rsidR="006B17FB" w:rsidRDefault="006B17FB" w:rsidP="001426C1">
      <w:pPr>
        <w:ind w:firstLine="0"/>
      </w:pPr>
    </w:p>
    <w:p w14:paraId="0E51198C" w14:textId="77777777" w:rsidR="006B17FB" w:rsidRDefault="006B17FB" w:rsidP="001426C1">
      <w:pPr>
        <w:ind w:firstLine="0"/>
      </w:pPr>
    </w:p>
    <w:p w14:paraId="2079346D" w14:textId="77777777" w:rsidR="001426C1" w:rsidRDefault="001426C1" w:rsidP="001426C1">
      <w:pPr>
        <w:ind w:firstLine="0"/>
      </w:pPr>
    </w:p>
    <w:p w14:paraId="5C7E6D20" w14:textId="77777777" w:rsidR="00BB31A2" w:rsidRDefault="00BB31A2" w:rsidP="00BB31A2"/>
    <w:p w14:paraId="28D7F424" w14:textId="7CBC277E" w:rsidR="006476FA" w:rsidRPr="00F5453D" w:rsidRDefault="006476FA" w:rsidP="00CD61A9">
      <w:pPr>
        <w:pStyle w:val="SONANA"/>
      </w:pPr>
      <w:bookmarkStart w:id="46" w:name="_Toc207619215"/>
      <w:bookmarkStart w:id="47" w:name="_Toc208226046"/>
      <w:bookmarkStart w:id="48" w:name="_Toc210644423"/>
      <w:r w:rsidRPr="00F5453D">
        <w:lastRenderedPageBreak/>
        <w:t>2. GENEL BİLGİLER</w:t>
      </w:r>
      <w:bookmarkStart w:id="49" w:name="_Toc482344491"/>
      <w:bookmarkStart w:id="50" w:name="_Toc486288767"/>
      <w:bookmarkStart w:id="51" w:name="_Toc488004476"/>
      <w:bookmarkStart w:id="52" w:name="_Toc488176622"/>
      <w:bookmarkEnd w:id="1"/>
      <w:bookmarkEnd w:id="2"/>
      <w:bookmarkEnd w:id="46"/>
      <w:bookmarkEnd w:id="47"/>
      <w:bookmarkEnd w:id="48"/>
    </w:p>
    <w:p w14:paraId="28D7F425" w14:textId="77777777" w:rsidR="00BB76F4" w:rsidRDefault="00BB76F4" w:rsidP="00BB76F4">
      <w:pPr>
        <w:jc w:val="center"/>
        <w:rPr>
          <w:b/>
        </w:rPr>
      </w:pPr>
    </w:p>
    <w:p w14:paraId="28D7F426" w14:textId="77777777" w:rsidR="00BB76F4" w:rsidRDefault="00BB76F4" w:rsidP="00BB76F4">
      <w:pPr>
        <w:jc w:val="center"/>
        <w:rPr>
          <w:b/>
        </w:rPr>
      </w:pPr>
    </w:p>
    <w:p w14:paraId="0075AE14" w14:textId="66D8FE2D" w:rsidR="00E272CF" w:rsidRPr="00E272CF" w:rsidRDefault="00E272CF" w:rsidP="00E272CF">
      <w:pPr>
        <w:pStyle w:val="teznormal"/>
      </w:pPr>
      <w:bookmarkStart w:id="53" w:name="_Toc486288806"/>
      <w:bookmarkStart w:id="54" w:name="_Toc488004525"/>
      <w:bookmarkStart w:id="55" w:name="_Toc488176671"/>
      <w:bookmarkEnd w:id="49"/>
      <w:bookmarkEnd w:id="50"/>
      <w:bookmarkEnd w:id="51"/>
      <w:bookmarkEnd w:id="52"/>
      <w:r w:rsidRPr="00E272CF">
        <w:t>Mastitis, süt bezinin parankim dokusunda mikrobiyal etkenler, fiziksel travmalar veya zararlı bileşenlerin yol açtığı yangısal bir yanıt olup, bezin doğal işlevini bozarak doku hasarına neden olmaktadır. Klinik belirtilerle kendini gösteren mastitis, süt üretiminde ciddi kayıplara yol açmakta ve süt endüstrisi ile hayvancılık işletmeleri üzerinde öne</w:t>
      </w:r>
      <w:r w:rsidR="00DE5280">
        <w:t>ml</w:t>
      </w:r>
      <w:r w:rsidRPr="00E272CF">
        <w:t>i ekonomik yük oluşturmaktadır (</w:t>
      </w:r>
      <w:r w:rsidR="00863D0B">
        <w:t xml:space="preserve">Alkanip </w:t>
      </w:r>
      <w:r w:rsidRPr="00E272CF">
        <w:t>ve diğerleri, 2014; Sharun ve diğerleri, 2021).</w:t>
      </w:r>
    </w:p>
    <w:p w14:paraId="3DA3E8F7" w14:textId="77777777" w:rsidR="00E272CF" w:rsidRPr="00E272CF" w:rsidRDefault="00E272CF" w:rsidP="00E272CF">
      <w:pPr>
        <w:pStyle w:val="teznormal"/>
      </w:pPr>
      <w:r w:rsidRPr="00E272CF">
        <w:t>Hastalık, meme bezinde fiziksel, kimyasal ve mikrobiyal değişiklikler ile yapısal bozulmaların ortaya çıkmasına neden olmaktadır. Teşhis genellikle memede şişlik, ağrı, lokal sıcaklık artışı ve genel durgunluk gibi klinik bulgulara dayanmakla birlikte, subklinik mastitisin yaygınlığı nedeniyle somatik hücre sayımı gibi dolaylı testler de tanıda kullanılmaktadır. Mastitis çoğunlukla bulaşıcı olup, meme bezinin bir veya daha fazla lobunda yangıya yol açabilir. Tedavi edilmediği takdirde hayvan refahı bozulmakta, kesim veya ölüm gibi sonuçlara neden olabilmektedir (Wellenberg ve diğerleri, 2002).</w:t>
      </w:r>
    </w:p>
    <w:p w14:paraId="542D324F" w14:textId="197F7FBB" w:rsidR="00E272CF" w:rsidRPr="00E272CF" w:rsidRDefault="00E272CF" w:rsidP="00E272CF">
      <w:pPr>
        <w:pStyle w:val="teznormal"/>
      </w:pPr>
      <w:r w:rsidRPr="00E272CF">
        <w:t>Süt sığırlarında mastitise yatkınlık veya direnç gelişiminde genetik yapı ve yetiştirme amacı belirleyici unsurlar arasında yer almaktadır. Özellikle Holstein Friesian gibi yüksek veri</w:t>
      </w:r>
      <w:r w:rsidR="00DE5280">
        <w:t>ml</w:t>
      </w:r>
      <w:r w:rsidRPr="00E272CF">
        <w:t>i süt ırkları, genetik olarak mastitise karşı daha savunmasız kabul edilmekte; buna karşın daha düşük süt verimine sahip Jersey ırkında mastitis görülme sıklığının daha düşük olduğu bildirilmiştir (Brito ve diğerleri, 2021).</w:t>
      </w:r>
    </w:p>
    <w:p w14:paraId="64EFD930" w14:textId="6A4724CF" w:rsidR="00E272CF" w:rsidRPr="00E272CF" w:rsidRDefault="00E272CF" w:rsidP="00E272CF">
      <w:pPr>
        <w:pStyle w:val="teznormal"/>
      </w:pPr>
      <w:r w:rsidRPr="00E272CF">
        <w:t xml:space="preserve">Türkiye’de süt sığırı işletmelerinde mastitis kaynaklı ekonomik kayıpları incelemek amacıyla Sarıözkan tarafından yapılan çalışmada, daha önce bildirilen mastitis oranları ve resmi sayısal veriler dikkate alınarak 2019 yılı güncel fiyatları üzerinden maliyet hesaplamaları yapılmıştır. Hastalığın maliyeti hafif/orta ve şiddetli vakalar için ayrı ayrı ele alınmış; toplam kayıp miktarı, süt verimindeki azalma, tedavi ve kontrol giderleri ile erken reformasyon maliyetlerinin toplamından, hastalık nedeniyle oluşan yem tasarrufu düşülerek belirlenmiştir. Çalışma sonucunda, hafif/orta şiddetli bir mastitis vakasında işletme başına ortalama 528,4 TL (yaklaşık 310 litre süte eşdeğer) ekonomik kayıp oluştuğu, şiddetli vakalarda ise bu kaybın 1.207,6 TL’ye (yaklaşık 710 litre süte eşdeğer) yükseldiği bildirilmiştir. Türkiye genelinde mastitis kaynaklı toplam ekonomik kaybın yaklaşık 1.385.856.000 TL olduğu tahmin edilmiştir. Bu veriler, süt sığırcılığı sektöründe mastitisle mücadele kapsamında kaynak </w:t>
      </w:r>
      <w:r w:rsidRPr="00E272CF">
        <w:lastRenderedPageBreak/>
        <w:t>tahsisinin planlanmasında ve hayvancılık politikalarının şekillendirilmesinde öne</w:t>
      </w:r>
      <w:r w:rsidR="00DE5280">
        <w:t>ml</w:t>
      </w:r>
      <w:r w:rsidRPr="00E272CF">
        <w:t>i bir temel oluşturmaktadır</w:t>
      </w:r>
      <w:r>
        <w:t xml:space="preserve"> (Sarıözkan, 2019).</w:t>
      </w:r>
    </w:p>
    <w:p w14:paraId="606BF422" w14:textId="40EB0B69" w:rsidR="00E272CF" w:rsidRPr="00E272CF" w:rsidRDefault="00E272CF" w:rsidP="00E272CF">
      <w:pPr>
        <w:pStyle w:val="teznormal"/>
      </w:pPr>
      <w:r w:rsidRPr="00E272CF">
        <w:t>Oltenacu ve Broom tarafından yapılan çalışmada, süt üretimini artırmaya yönelik genetik seleksiyonun hayvan refahı ve sağlığı üzerinde çeşitli olumsuz etkiler doğurabileceği belirtilmiştir. Bu durum; artan itlaf oranları, kısalan yaşam süresi, kompleks ve çok etkenli hastalıkların daha sık görülmesi ile veteriner tıbbi ürünlerinin kullanımında artış gibi sorunlarla kendini göstermektedir. İtalyan Yetiştiriciler Birliği'nin 2015 yılı teknik raporuna göre, 1.095.576 laktasyondaki İtalyan Holstein Friesian ineğinde ortalama süt verimi 9.325 kg olarak bildirilmiş; süt yağ ve protein içerikleri ise sırasıyla %3,67 ve %3,25 düzeyinde tespit edilmiştir. Bu yüksek verim seviyelerinin hayvan sağlığı üzerinde belirgin etkiler oluşturduğu ifade edilmektedir. Son yıllarda artan süt verimi hedefli ıslah uygulamaları, metabolik ve enfeksiyöz hastalık riskini artırmakta ve düşük doğurganlık oranları ile ilişkilendirilmektedir; ancak bu ilişkilere aracılık eden biyolojik mekanizmalar halen tam olarak açıklanmamıştır</w:t>
      </w:r>
      <w:r>
        <w:t xml:space="preserve"> (Oltenacu ve Broom, 2010).</w:t>
      </w:r>
    </w:p>
    <w:p w14:paraId="6FD66E2E" w14:textId="0058355F" w:rsidR="00F66570" w:rsidRDefault="00E272CF" w:rsidP="00F66570">
      <w:pPr>
        <w:pStyle w:val="teznormal"/>
      </w:pPr>
      <w:r w:rsidRPr="00E272CF">
        <w:t>Hayvansal gıda üretimi içerisinde inek sütü, hem ekonomik değer hem de insan beslenmesindeki temel rolü açısından öne</w:t>
      </w:r>
      <w:r w:rsidR="00DE5280">
        <w:t>ml</w:t>
      </w:r>
      <w:r w:rsidRPr="00E272CF">
        <w:t>i bir yere sahiptir. Türkiye İstatistik Kurumu’nun</w:t>
      </w:r>
      <w:r w:rsidR="00F66570">
        <w:t xml:space="preserve"> </w:t>
      </w:r>
      <w:r w:rsidRPr="00E272CF">
        <w:t>verilerine göre, 2021 yılında toplam sığır varlığı 18.124.106 baş olarak bildirilmiş; bunların 6.580.753’ü sağılan ineklerden oluşmuştur. Bu dönemde toplam süt üretimi 20.782.374 ton, sağılan inek başına yıllık ortalama süt verimi ise 3.158 kg olarak gerçekleşmiştir</w:t>
      </w:r>
      <w:r w:rsidR="00F66570">
        <w:t xml:space="preserve"> </w:t>
      </w:r>
      <w:r w:rsidR="00F66570" w:rsidRPr="00E272CF">
        <w:t>(TÜİK, 2021)</w:t>
      </w:r>
      <w:r w:rsidR="00F66570">
        <w:t>.</w:t>
      </w:r>
    </w:p>
    <w:p w14:paraId="5131CD01" w14:textId="16F5F484" w:rsidR="003238D0" w:rsidRDefault="00E272CF" w:rsidP="0060250F">
      <w:pPr>
        <w:pStyle w:val="teznormal"/>
      </w:pPr>
      <w:r w:rsidRPr="00E272CF">
        <w:t>2025 yılı verileri incelendiğinde, Türkiye’de büyükbaş hayvan sayısının 17.189.000 baş olduğu görülmektedir. Bu değer, 2021 yılına kıyasla yaklaşık %5,2’lik bir azalmaya işaret etmektedir. Sığır sayısı bir önceki yılın Aralık ayına göre %1,2 artarak 17.030.000 başa, manda sayısı ise %2,3 azalarak 158.000 başa düşmüştür. Buna karşılık, küçükbaş hayvan varlığı artış göstermiş; 2025 yılı Haziran ayında toplam 58.206.000 baş küçükbaş hayvan kaydedilmiş, koyun sayısı %6,7 artışla 47.015.000 başa, keçi sayısı ise %3,4 artışla 11.191.000 başa yükselmiştir.</w:t>
      </w:r>
      <w:r w:rsidR="00F66570">
        <w:t xml:space="preserve"> </w:t>
      </w:r>
      <w:r w:rsidRPr="00E272CF">
        <w:t>Süt üretimi açısından değerlendirildiğinde, ticari süt işletmeleri tarafından toplanan inek sütü 2025 yılı Temmuz ayında, bir önceki yılın aynı ayına göre %0,3 artışla 946.158 ton olmuştur. Ocak–Temmuz 2025 dönemi verileri, bir önceki yılın aynı dönemine göre %0,7 artışla 6.580.753 ton süt toplandığını göstermektedir. Ayrıca süt ürünleri üretiminde de genel bir artış eğilimi gözlenmiştir. Temmuz 2025’te, inek peyniri üretimi %3,2, ayran ve kefir %10,0, yoğurt %4,4, içme sütü %19,2, tereyağı ve sadeyağ üretimi ise %12,1 oranında artmıştır. Ocak–Temmuz döneminde ise bu artış oranları sırasıyla %2,0, %8,0, %3,9, %8,4 ve %10,6 olarak kaydedilmiştir (TÜİK, 2025).</w:t>
      </w:r>
    </w:p>
    <w:p w14:paraId="10F09654" w14:textId="34907049" w:rsidR="00E7268F" w:rsidRDefault="00DE5280" w:rsidP="008A6BCA">
      <w:pPr>
        <w:pStyle w:val="SONALT"/>
        <w:ind w:firstLine="0"/>
      </w:pPr>
      <w:bookmarkStart w:id="56" w:name="_Toc210644424"/>
      <w:r w:rsidRPr="00E7268F">
        <w:lastRenderedPageBreak/>
        <w:t xml:space="preserve">2.1. </w:t>
      </w:r>
      <w:r w:rsidR="00E7268F" w:rsidRPr="00E7268F">
        <w:t xml:space="preserve">Mastitis’in Etkenlerine </w:t>
      </w:r>
      <w:r w:rsidRPr="00E7268F">
        <w:t>Göre Sınıflandırılması</w:t>
      </w:r>
      <w:bookmarkEnd w:id="56"/>
    </w:p>
    <w:p w14:paraId="15AD212D" w14:textId="77777777" w:rsidR="00E7268F" w:rsidRPr="00E272CF" w:rsidRDefault="00E7268F" w:rsidP="00E272CF">
      <w:pPr>
        <w:pStyle w:val="teznormal"/>
        <w:rPr>
          <w:b/>
          <w:bCs/>
        </w:rPr>
      </w:pPr>
    </w:p>
    <w:p w14:paraId="7081EA72" w14:textId="02213E8F" w:rsidR="00E272CF" w:rsidRPr="00E272CF" w:rsidRDefault="00E272CF" w:rsidP="00E272CF">
      <w:pPr>
        <w:pStyle w:val="teznormal"/>
      </w:pPr>
      <w:r w:rsidRPr="00E272CF">
        <w:t>Mastitis etkenlerine göre bulaşıcı, çevresel ve yaz mastitisi olmak üzere üç ana gruba ayrılmaktadır. Bu for</w:t>
      </w:r>
      <w:r w:rsidR="00DE5280">
        <w:t>ml</w:t>
      </w:r>
      <w:r w:rsidRPr="00E272CF">
        <w:t>ar farklı mikroorganizmalarla ilişkilidir ve kontrol ile önleme stratejileri etkenlerin biyolojik özelliklerine göre şekillendirilmektedir (Kibebew, 2017).</w:t>
      </w:r>
    </w:p>
    <w:p w14:paraId="430BFCF1" w14:textId="17015F75" w:rsidR="00E272CF" w:rsidRPr="00E272CF" w:rsidRDefault="00E272CF" w:rsidP="00E272CF">
      <w:pPr>
        <w:pStyle w:val="teznormal"/>
      </w:pPr>
      <w:r w:rsidRPr="00E272CF">
        <w:t>Bulaşıcı mastitis, sağım sırasında hayvanlar arasında kolayca bulaşabilen mikroorganizmaların neden olduğu ve zamanla sürü içinde endemik hâle gelebilen bir enfeksiyon türüdür.</w:t>
      </w:r>
      <w:r w:rsidR="00DE5280">
        <w:t xml:space="preserve"> </w:t>
      </w:r>
      <w:r w:rsidRPr="00E272CF">
        <w:t xml:space="preserve"> Klinik mastitis olgularında, enfekte meme loblarında ödem, eritem, sıcaklık artışı ve ağrı gibi lokal inflamasyon belirtileri gözlenmektedir. Süt içeriğinde ise renk ve kıvam değişiklikleri, pıhtı oluşumu ve süt veriminde azalma meydana gelir. Bazı olgularda ateş, iştahsızlık ve genel durum bozukluğu gibi sistemik sempto</w:t>
      </w:r>
      <w:r w:rsidR="00DE5280">
        <w:t>ml</w:t>
      </w:r>
      <w:r w:rsidRPr="00E272CF">
        <w:t>ar da tabloya eşlik edebilir. Klinik mastitis; perakut, akut ve subakut olmak üzere üç alt tipe ayrılmaktadır. Perakut form ani başlangıçlı ve şiddetli sempto</w:t>
      </w:r>
      <w:r w:rsidR="00DE5280">
        <w:t>ml</w:t>
      </w:r>
      <w:r w:rsidRPr="00E272CF">
        <w:t>arla karakterize iken, akut formda inflamasyon belirgin olmakla birlikte sistemik etkiler daha hafif düzeydedir. Subakut form ise genellikle hafif seyirli olup çoğunlukla sistemik belirtiler göstermez. Bu klinik sınıflandırma, mastitisin seyrinin değerlendirilmesi ve uygun tedavi protokolünün belirlenmesi açısından öne</w:t>
      </w:r>
      <w:r w:rsidR="00DE5280">
        <w:t>ml</w:t>
      </w:r>
      <w:r w:rsidRPr="00E272CF">
        <w:t>idir (Khan ve Khan, 2006; Kibebew, 2017).</w:t>
      </w:r>
    </w:p>
    <w:p w14:paraId="0629A681" w14:textId="66CE9D4A" w:rsidR="00FE36F1" w:rsidRDefault="00FE36F1" w:rsidP="00FE36F1">
      <w:pPr>
        <w:pStyle w:val="teznormal"/>
      </w:pPr>
      <w:r w:rsidRPr="00FE36F1">
        <w:t>Subklinik mastitis, gözle görülür klinik belirtilerin bulunmadığı ancak süt içerisindeki somatik hücre sayısının (SHS) artışıyla karakterize edilen bir mastitis formudur. Sağlıklı sığırlarda SHS genellikle 100.000 hücre/</w:t>
      </w:r>
      <w:r w:rsidR="00DE5280">
        <w:t>ml</w:t>
      </w:r>
      <w:r w:rsidRPr="00FE36F1">
        <w:t>’nin altında seyrederken, subklinik mastitis varlığında bu değer 1.000.000 hücre/</w:t>
      </w:r>
      <w:r w:rsidR="00DE5280">
        <w:t>ml</w:t>
      </w:r>
      <w:r w:rsidRPr="00FE36F1">
        <w:t>’ye kadar yükselebilmektedir. Klinik belirtilerin olmaması, tanı ve izlem süreçlerini güçleştirmekte; subklinik mastitis çoğunlukla kronik mastitisin başlangıcını oluşturarak uzun süreli inflamasyon sonucu meme dokusunda kalıcı yapısal hasarlara neden olabilmektedir (Singh, 2022).</w:t>
      </w:r>
    </w:p>
    <w:p w14:paraId="374D0509" w14:textId="6A8FAE38" w:rsidR="002C244E" w:rsidRPr="00FE36F1" w:rsidRDefault="002C244E" w:rsidP="00FE36F1">
      <w:pPr>
        <w:pStyle w:val="teznormal"/>
      </w:pPr>
      <w:r w:rsidRPr="002C244E">
        <w:t>Kronik mastitis, aylarca sürebilen ve bazen bir laktasyon döneminden diğerine devam eden uzun süreli yangısal bir süreç</w:t>
      </w:r>
      <w:r>
        <w:t xml:space="preserve">, </w:t>
      </w:r>
      <w:r w:rsidRPr="002C244E">
        <w:t>bir laktasyon döneminden sonraki döneme taşınabilmektedir. Hastalık çoğunlukla subklinik seyir göstermesine rağmen zaman zaman kısa süreli akut veya subakut ataklarla ortaya çıkabilmektedir. Meme dokusunda gelişen fibrozis ve atrofi sonucunda etkilenen meme çeyreği diğerlerine göre daha küçük kalmaktadır. Klinik açıdan, sütte pıhtılaşma, pulcuk oluşumu gibi yapısal değişikliklerle kendini göstermektedir</w:t>
      </w:r>
      <w:r>
        <w:t xml:space="preserve"> (Ijaz ve diğerleri, 2014).</w:t>
      </w:r>
    </w:p>
    <w:p w14:paraId="06E553CC" w14:textId="52C25FB5" w:rsidR="00FE36F1" w:rsidRPr="00FE36F1" w:rsidRDefault="00FE36F1" w:rsidP="00FE36F1">
      <w:pPr>
        <w:pStyle w:val="teznormal"/>
      </w:pPr>
      <w:r w:rsidRPr="00FE36F1">
        <w:lastRenderedPageBreak/>
        <w:t>Türk Gıda Kodeksi’ne göre, 500.000 hücre/</w:t>
      </w:r>
      <w:r w:rsidR="00DE5280">
        <w:t>ml</w:t>
      </w:r>
      <w:r w:rsidRPr="00FE36F1">
        <w:t>’den fazla somatik hücre içeren inek ve manda sütlerinin satışı veya ürünlere işlenmesi yasaktır. Sağlıklı inek sütlerinde SHS genellikle 200.000 hücre/</w:t>
      </w:r>
      <w:r w:rsidR="00DE5280">
        <w:t>ml</w:t>
      </w:r>
      <w:r w:rsidRPr="00FE36F1">
        <w:t>’nin altında olup, bireysel farklılıklara bağlı olarak bu değer 10⁴ ile 10⁷ hücre/</w:t>
      </w:r>
      <w:r w:rsidR="00DE5280">
        <w:t>ml</w:t>
      </w:r>
      <w:r w:rsidRPr="00FE36F1">
        <w:t xml:space="preserve"> arasında değişebilmektedir (Bulca </w:t>
      </w:r>
      <w:r w:rsidR="007A164E">
        <w:t>ve diğerleri</w:t>
      </w:r>
      <w:r w:rsidRPr="00FE36F1">
        <w:t>, 2016). Enfekte hayvanlardan elde edilen sütlerde SHS artışı, hücre popülasyonundaki relatif hücre miktarıyla ilişkilidir. SHS düzeyi 10⁶ hücre/</w:t>
      </w:r>
      <w:r w:rsidR="00DE5280">
        <w:t>ml</w:t>
      </w:r>
      <w:r w:rsidRPr="00FE36F1">
        <w:t xml:space="preserve">’nin altında olduğunda toplam protein konsantrasyonu genellikle bu durumdan etkilenmezken, süt bileşiminde özellikle protein kompozisyonunda belirgin değişiklikler meydana gelebilmektedir (Bulca ve </w:t>
      </w:r>
      <w:r>
        <w:t>diğerleri</w:t>
      </w:r>
      <w:r w:rsidRPr="00FE36F1">
        <w:t xml:space="preserve"> 2016).</w:t>
      </w:r>
    </w:p>
    <w:p w14:paraId="66C96253" w14:textId="77777777" w:rsidR="00DE5280" w:rsidRDefault="00E272CF" w:rsidP="00E272CF">
      <w:pPr>
        <w:pStyle w:val="teznormal"/>
      </w:pPr>
      <w:r w:rsidRPr="00E272CF">
        <w:t xml:space="preserve">Bulaşıcı mastitis etkenleri arasında </w:t>
      </w:r>
      <w:r w:rsidRPr="00E272CF">
        <w:rPr>
          <w:i/>
          <w:iCs/>
        </w:rPr>
        <w:t>S. aureus</w:t>
      </w:r>
      <w:r w:rsidRPr="00E272CF">
        <w:t xml:space="preserve">, </w:t>
      </w:r>
      <w:r w:rsidRPr="00E272CF">
        <w:rPr>
          <w:i/>
          <w:iCs/>
        </w:rPr>
        <w:t>Streptococcus agalactiae</w:t>
      </w:r>
      <w:r w:rsidRPr="00E272CF">
        <w:t xml:space="preserve"> ve nadiren </w:t>
      </w:r>
      <w:r w:rsidRPr="00E272CF">
        <w:rPr>
          <w:i/>
          <w:iCs/>
        </w:rPr>
        <w:t>Mycoplasmopsis bovis</w:t>
      </w:r>
      <w:r w:rsidRPr="00E272CF">
        <w:t xml:space="preserve"> bulunmaktadır. </w:t>
      </w:r>
      <w:r w:rsidRPr="00E272CF">
        <w:rPr>
          <w:i/>
          <w:iCs/>
        </w:rPr>
        <w:t>S. aureus</w:t>
      </w:r>
      <w:r w:rsidRPr="00E272CF">
        <w:t>, meme ucundan girerek meme kanallarına yerleşmekte ve genellikle sessiz seyirli enfeksiyonlara neden olmaktadır; ancak bazı duru</w:t>
      </w:r>
      <w:r w:rsidR="00DE5280">
        <w:t>ml</w:t>
      </w:r>
      <w:r w:rsidRPr="00E272CF">
        <w:t>arda ciddi doku hasarı ve gangren oluşumu görülebilir. Bu bakterinin ürettiği enzim ve toksinler tedavi sürecini zorlaştırmaktadır (Eriksson ve diğerleri, 2005; Jayarao ve diğerleri, 2006; Shearer ve Harris, 2006).</w:t>
      </w:r>
    </w:p>
    <w:p w14:paraId="42BC5CB9" w14:textId="1F75018E" w:rsidR="00E272CF" w:rsidRPr="00E272CF" w:rsidRDefault="00E272CF" w:rsidP="00E272CF">
      <w:pPr>
        <w:pStyle w:val="teznormal"/>
      </w:pPr>
      <w:r w:rsidRPr="00E272CF">
        <w:rPr>
          <w:i/>
          <w:iCs/>
        </w:rPr>
        <w:t xml:space="preserve"> S. agalactiae</w:t>
      </w:r>
      <w:r w:rsidRPr="00E272CF">
        <w:t xml:space="preserve"> yalnızca meme bezinde yaşayabilen ve sağım sırasında bulaşan obligat bir patojendir; çoğu zaman subklinik enfeksiyonlara neden olmakta, süt veriminde azalma ve somatik hücre sayısında artış ile karakterizedir (Hillerton ve Berry, 2003). </w:t>
      </w:r>
      <w:r w:rsidRPr="00E272CF">
        <w:rPr>
          <w:i/>
          <w:iCs/>
        </w:rPr>
        <w:t>Mycoplasma</w:t>
      </w:r>
      <w:r w:rsidRPr="00E272CF">
        <w:t xml:space="preserve"> türleri ise nadiren rastlanmakta, salgı epitel hücrelerinin yıkımına yol açarak meme dokusunda sertleşme ve bölgesel lenf düğü</w:t>
      </w:r>
      <w:r w:rsidR="00DE5280">
        <w:t>ml</w:t>
      </w:r>
      <w:r w:rsidRPr="00E272CF">
        <w:t>erinde yapısal bozulmalara neden olabilmektedir. Bu tür enfeksiyonlar özellikle sürüye yeni katılan hayvanlarda ortaya çıkmakta olup, tedaviye dirençli veya tekrarlayan mastitis olgularında etiyolojik açıdan dikkate alınması gereken etkenler arasında yer almaktadır (Kibebew, 2017).</w:t>
      </w:r>
    </w:p>
    <w:p w14:paraId="2F273CFB" w14:textId="21053186" w:rsidR="002C244E" w:rsidRDefault="00E272CF" w:rsidP="00E272CF">
      <w:pPr>
        <w:pStyle w:val="teznormal"/>
      </w:pPr>
      <w:r w:rsidRPr="00E272CF">
        <w:t xml:space="preserve">Çevresel mastitis, meme başı derisinde bulunmayan ve dış ortam kökenli mikroorganizmaların neden olduğu enfeksiyonlardır. Başlıca etkenler arasında </w:t>
      </w:r>
      <w:r w:rsidRPr="006B17FB">
        <w:rPr>
          <w:i/>
          <w:iCs/>
        </w:rPr>
        <w:t xml:space="preserve">E. coli </w:t>
      </w:r>
      <w:r w:rsidRPr="00E272CF">
        <w:t>ve diğer Gram negatif bakteriler yer almakta olup, patojenler genellikle dışkı, kontamine yatak materyali, kirli ye</w:t>
      </w:r>
      <w:r w:rsidR="00DE5280">
        <w:t>ml</w:t>
      </w:r>
      <w:r w:rsidRPr="00E272CF">
        <w:t xml:space="preserve">er ve yetersiz çevre hijyeninden kaynaklanmaktadır. Hastalığın kontrol altına alınabilmesi için barınak ortamının temiz ve kuru tutulması, yataklık materyallerinin düzenli değiştirilmesi ve sağım öncesi hijyen uygulamalarının eksiksiz uygulanması gerekmektedir. Hızlı seyreden ve şiddetli klinik belirtilerle karakterize çevresel mastitis olguları, sürü sağlığı yönetimi açısından öncelikli değerlendirilmelidir </w:t>
      </w:r>
      <w:r w:rsidR="002049EA">
        <w:t xml:space="preserve">(Tablo 1) </w:t>
      </w:r>
      <w:r w:rsidRPr="00E272CF">
        <w:t>(Tomanic ve diğerleri, 2022)</w:t>
      </w:r>
      <w:r w:rsidR="002049EA">
        <w:t xml:space="preserve"> </w:t>
      </w:r>
      <w:r w:rsidRPr="00E272CF">
        <w:t xml:space="preserve">. </w:t>
      </w:r>
    </w:p>
    <w:p w14:paraId="107F0CB1" w14:textId="77777777" w:rsidR="002049EA" w:rsidRPr="00322C79" w:rsidRDefault="002049EA" w:rsidP="002049EA">
      <w:pPr>
        <w:pStyle w:val="ekil"/>
        <w:rPr>
          <w:b w:val="0"/>
          <w:bCs w:val="0"/>
        </w:rPr>
      </w:pPr>
      <w:r w:rsidRPr="005A2C74">
        <w:lastRenderedPageBreak/>
        <w:t>Tablo</w:t>
      </w:r>
      <w:r>
        <w:t xml:space="preserve"> </w:t>
      </w:r>
      <w:r w:rsidRPr="005A2C74">
        <w:t>1</w:t>
      </w:r>
      <w:r>
        <w:t>.</w:t>
      </w:r>
      <w:r w:rsidRPr="005A2C74">
        <w:t xml:space="preserve"> </w:t>
      </w:r>
      <w:r w:rsidRPr="00322C79">
        <w:rPr>
          <w:b w:val="0"/>
          <w:bCs w:val="0"/>
        </w:rPr>
        <w:t>Çevresel mastitisin temel risk etkenleri ve koruyucu uygulamalar (Arruda ve diğerleri, 2013; Green ve diğerleri, 2002; Hogan ve Smith, 2012)</w:t>
      </w:r>
    </w:p>
    <w:tbl>
      <w:tblPr>
        <w:tblStyle w:val="TabloKlavuzu"/>
        <w:tblW w:w="9073" w:type="dxa"/>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2693"/>
        <w:gridCol w:w="4111"/>
      </w:tblGrid>
      <w:tr w:rsidR="002049EA" w:rsidRPr="00BF1D3C" w14:paraId="6A05C282" w14:textId="77777777" w:rsidTr="00E76EC9">
        <w:trPr>
          <w:trHeight w:val="710"/>
          <w:jc w:val="center"/>
        </w:trPr>
        <w:tc>
          <w:tcPr>
            <w:tcW w:w="2269" w:type="dxa"/>
            <w:tcBorders>
              <w:top w:val="single" w:sz="8" w:space="0" w:color="auto"/>
              <w:bottom w:val="single" w:sz="8" w:space="0" w:color="auto"/>
            </w:tcBorders>
            <w:vAlign w:val="center"/>
            <w:hideMark/>
          </w:tcPr>
          <w:p w14:paraId="2EE45F9A" w14:textId="77777777" w:rsidR="002049EA" w:rsidRPr="002049EA" w:rsidRDefault="002049EA" w:rsidP="00076B8A">
            <w:pPr>
              <w:pStyle w:val="teznormal"/>
              <w:spacing w:line="276" w:lineRule="auto"/>
              <w:ind w:firstLine="0"/>
              <w:jc w:val="center"/>
              <w:rPr>
                <w:b/>
                <w:bCs/>
                <w:sz w:val="20"/>
                <w:szCs w:val="20"/>
              </w:rPr>
            </w:pPr>
            <w:r w:rsidRPr="002049EA">
              <w:rPr>
                <w:b/>
                <w:bCs/>
                <w:sz w:val="20"/>
                <w:szCs w:val="20"/>
              </w:rPr>
              <w:t>Risk Etkeni</w:t>
            </w:r>
          </w:p>
        </w:tc>
        <w:tc>
          <w:tcPr>
            <w:tcW w:w="2693" w:type="dxa"/>
            <w:tcBorders>
              <w:top w:val="single" w:sz="8" w:space="0" w:color="auto"/>
              <w:bottom w:val="single" w:sz="8" w:space="0" w:color="auto"/>
            </w:tcBorders>
            <w:vAlign w:val="center"/>
            <w:hideMark/>
          </w:tcPr>
          <w:p w14:paraId="0A34615B" w14:textId="77777777" w:rsidR="002049EA" w:rsidRPr="002049EA" w:rsidRDefault="002049EA" w:rsidP="00076B8A">
            <w:pPr>
              <w:pStyle w:val="teznormal"/>
              <w:spacing w:line="276" w:lineRule="auto"/>
              <w:ind w:firstLine="0"/>
              <w:jc w:val="center"/>
              <w:rPr>
                <w:b/>
                <w:bCs/>
                <w:sz w:val="20"/>
                <w:szCs w:val="20"/>
              </w:rPr>
            </w:pPr>
            <w:r w:rsidRPr="002049EA">
              <w:rPr>
                <w:b/>
                <w:bCs/>
                <w:sz w:val="20"/>
                <w:szCs w:val="20"/>
              </w:rPr>
              <w:t>Açıklama</w:t>
            </w:r>
          </w:p>
        </w:tc>
        <w:tc>
          <w:tcPr>
            <w:tcW w:w="4111" w:type="dxa"/>
            <w:tcBorders>
              <w:top w:val="single" w:sz="8" w:space="0" w:color="auto"/>
              <w:bottom w:val="single" w:sz="8" w:space="0" w:color="auto"/>
            </w:tcBorders>
            <w:vAlign w:val="center"/>
            <w:hideMark/>
          </w:tcPr>
          <w:p w14:paraId="16879257" w14:textId="77777777" w:rsidR="002049EA" w:rsidRPr="002049EA" w:rsidRDefault="002049EA" w:rsidP="00076B8A">
            <w:pPr>
              <w:pStyle w:val="teznormal"/>
              <w:spacing w:line="276" w:lineRule="auto"/>
              <w:ind w:firstLine="0"/>
              <w:jc w:val="center"/>
              <w:rPr>
                <w:b/>
                <w:bCs/>
                <w:sz w:val="20"/>
                <w:szCs w:val="20"/>
              </w:rPr>
            </w:pPr>
            <w:r w:rsidRPr="002049EA">
              <w:rPr>
                <w:b/>
                <w:bCs/>
                <w:sz w:val="20"/>
                <w:szCs w:val="20"/>
              </w:rPr>
              <w:t>Koruyucu Uygulamalar</w:t>
            </w:r>
          </w:p>
        </w:tc>
      </w:tr>
      <w:tr w:rsidR="002049EA" w:rsidRPr="00BF1D3C" w14:paraId="27D0D528" w14:textId="77777777" w:rsidTr="00E76EC9">
        <w:trPr>
          <w:trHeight w:val="1399"/>
          <w:jc w:val="center"/>
        </w:trPr>
        <w:tc>
          <w:tcPr>
            <w:tcW w:w="2269" w:type="dxa"/>
            <w:tcBorders>
              <w:top w:val="single" w:sz="8" w:space="0" w:color="auto"/>
            </w:tcBorders>
            <w:vAlign w:val="center"/>
            <w:hideMark/>
          </w:tcPr>
          <w:p w14:paraId="7A03EA30" w14:textId="77777777" w:rsidR="002049EA" w:rsidRPr="002049EA" w:rsidRDefault="002049EA" w:rsidP="00076B8A">
            <w:pPr>
              <w:pStyle w:val="teznormal"/>
              <w:spacing w:line="276" w:lineRule="auto"/>
              <w:ind w:firstLine="0"/>
              <w:jc w:val="center"/>
              <w:rPr>
                <w:sz w:val="20"/>
                <w:szCs w:val="20"/>
              </w:rPr>
            </w:pPr>
          </w:p>
          <w:p w14:paraId="033C2209" w14:textId="77777777" w:rsidR="002049EA" w:rsidRPr="002049EA" w:rsidRDefault="002049EA" w:rsidP="00076B8A">
            <w:pPr>
              <w:pStyle w:val="teznormal"/>
              <w:spacing w:line="276" w:lineRule="auto"/>
              <w:ind w:firstLine="0"/>
              <w:jc w:val="center"/>
              <w:rPr>
                <w:sz w:val="20"/>
                <w:szCs w:val="20"/>
              </w:rPr>
            </w:pPr>
            <w:bookmarkStart w:id="57" w:name="_Toc197854866"/>
            <w:bookmarkStart w:id="58" w:name="_Toc197855091"/>
            <w:r w:rsidRPr="002049EA">
              <w:rPr>
                <w:sz w:val="20"/>
                <w:szCs w:val="20"/>
              </w:rPr>
              <w:t>Altlık Malzemesi</w:t>
            </w:r>
            <w:bookmarkEnd w:id="57"/>
            <w:bookmarkEnd w:id="58"/>
          </w:p>
        </w:tc>
        <w:tc>
          <w:tcPr>
            <w:tcW w:w="2693" w:type="dxa"/>
            <w:tcBorders>
              <w:top w:val="single" w:sz="8" w:space="0" w:color="auto"/>
            </w:tcBorders>
            <w:vAlign w:val="center"/>
            <w:hideMark/>
          </w:tcPr>
          <w:p w14:paraId="34F26AA4" w14:textId="77777777" w:rsidR="002049EA" w:rsidRPr="002049EA" w:rsidRDefault="002049EA" w:rsidP="00076B8A">
            <w:pPr>
              <w:pStyle w:val="teznormal"/>
              <w:spacing w:line="276" w:lineRule="auto"/>
              <w:ind w:firstLine="0"/>
              <w:jc w:val="center"/>
              <w:rPr>
                <w:sz w:val="20"/>
                <w:szCs w:val="20"/>
              </w:rPr>
            </w:pPr>
            <w:r w:rsidRPr="002049EA">
              <w:rPr>
                <w:sz w:val="20"/>
                <w:szCs w:val="20"/>
              </w:rPr>
              <w:t>Süt sığırları günde ortalama 12–14 saat yattığından, meme başları doğrudan altlıkla temas halindedir.</w:t>
            </w:r>
          </w:p>
        </w:tc>
        <w:tc>
          <w:tcPr>
            <w:tcW w:w="4111" w:type="dxa"/>
            <w:tcBorders>
              <w:top w:val="single" w:sz="8" w:space="0" w:color="auto"/>
            </w:tcBorders>
            <w:vAlign w:val="center"/>
            <w:hideMark/>
          </w:tcPr>
          <w:p w14:paraId="52F1F856" w14:textId="77777777" w:rsidR="002049EA" w:rsidRPr="002049EA" w:rsidRDefault="002049EA" w:rsidP="00076B8A">
            <w:pPr>
              <w:pStyle w:val="teznormal"/>
              <w:spacing w:line="276" w:lineRule="auto"/>
              <w:ind w:firstLine="0"/>
              <w:jc w:val="center"/>
              <w:rPr>
                <w:sz w:val="20"/>
                <w:szCs w:val="20"/>
              </w:rPr>
            </w:pPr>
            <w:r w:rsidRPr="002049EA">
              <w:rPr>
                <w:sz w:val="20"/>
                <w:szCs w:val="20"/>
              </w:rPr>
              <w:t>-Yıkanmış kum gibi inorganik altlıklar tercih edilmelidir</w:t>
            </w:r>
            <w:r w:rsidRPr="002049EA">
              <w:rPr>
                <w:sz w:val="20"/>
                <w:szCs w:val="20"/>
              </w:rPr>
              <w:br/>
              <w:t>-Altlık kuru tutulmalı, nem oranı %5’in altında olmalıdır</w:t>
            </w:r>
            <w:r w:rsidRPr="002049EA">
              <w:rPr>
                <w:sz w:val="20"/>
                <w:szCs w:val="20"/>
              </w:rPr>
              <w:br/>
              <w:t>-Özellikle arka kısım sık temizlenmelidir</w:t>
            </w:r>
          </w:p>
        </w:tc>
      </w:tr>
      <w:tr w:rsidR="002049EA" w:rsidRPr="00BF1D3C" w14:paraId="07D8E85B" w14:textId="77777777" w:rsidTr="00E76EC9">
        <w:trPr>
          <w:trHeight w:val="1054"/>
          <w:jc w:val="center"/>
        </w:trPr>
        <w:tc>
          <w:tcPr>
            <w:tcW w:w="2269" w:type="dxa"/>
            <w:tcBorders>
              <w:bottom w:val="nil"/>
            </w:tcBorders>
            <w:vAlign w:val="center"/>
            <w:hideMark/>
          </w:tcPr>
          <w:p w14:paraId="118E382D" w14:textId="77777777" w:rsidR="002049EA" w:rsidRPr="002049EA" w:rsidRDefault="002049EA" w:rsidP="00076B8A">
            <w:pPr>
              <w:pStyle w:val="teznormal"/>
              <w:spacing w:line="276" w:lineRule="auto"/>
              <w:ind w:firstLine="0"/>
              <w:jc w:val="center"/>
              <w:rPr>
                <w:sz w:val="20"/>
                <w:szCs w:val="20"/>
              </w:rPr>
            </w:pPr>
            <w:r w:rsidRPr="002049EA">
              <w:rPr>
                <w:sz w:val="20"/>
                <w:szCs w:val="20"/>
              </w:rPr>
              <w:t>Kuru Dönem ve Doğum Koşulları</w:t>
            </w:r>
          </w:p>
        </w:tc>
        <w:tc>
          <w:tcPr>
            <w:tcW w:w="2693" w:type="dxa"/>
            <w:tcBorders>
              <w:bottom w:val="nil"/>
            </w:tcBorders>
            <w:vAlign w:val="center"/>
            <w:hideMark/>
          </w:tcPr>
          <w:p w14:paraId="180DC541" w14:textId="77777777" w:rsidR="002049EA" w:rsidRPr="002049EA" w:rsidRDefault="002049EA" w:rsidP="00076B8A">
            <w:pPr>
              <w:pStyle w:val="teznormal"/>
              <w:spacing w:line="276" w:lineRule="auto"/>
              <w:ind w:firstLine="0"/>
              <w:jc w:val="center"/>
              <w:rPr>
                <w:sz w:val="20"/>
                <w:szCs w:val="20"/>
              </w:rPr>
            </w:pPr>
            <w:r w:rsidRPr="002049EA">
              <w:rPr>
                <w:sz w:val="20"/>
                <w:szCs w:val="20"/>
              </w:rPr>
              <w:t>Kuru dönemde gelişen meme enfeksiyonları, laktasyonun başında mastitisin klinik formlarda görülmesine neden olabilir.</w:t>
            </w:r>
          </w:p>
        </w:tc>
        <w:tc>
          <w:tcPr>
            <w:tcW w:w="4111" w:type="dxa"/>
            <w:tcBorders>
              <w:bottom w:val="nil"/>
            </w:tcBorders>
            <w:vAlign w:val="center"/>
            <w:hideMark/>
          </w:tcPr>
          <w:p w14:paraId="63551D36" w14:textId="77777777" w:rsidR="002049EA" w:rsidRPr="002049EA" w:rsidRDefault="002049EA" w:rsidP="00076B8A">
            <w:pPr>
              <w:pStyle w:val="teznormal"/>
              <w:spacing w:line="276" w:lineRule="auto"/>
              <w:ind w:firstLine="0"/>
              <w:jc w:val="center"/>
              <w:rPr>
                <w:sz w:val="20"/>
                <w:szCs w:val="20"/>
              </w:rPr>
            </w:pPr>
            <w:r w:rsidRPr="002049EA">
              <w:rPr>
                <w:sz w:val="20"/>
                <w:szCs w:val="20"/>
              </w:rPr>
              <w:t>- Kuru ineklerin bulunduğu alanlar temiz, kuru ve iyi drenajlı olmalıdır</w:t>
            </w:r>
          </w:p>
          <w:p w14:paraId="534E8F36" w14:textId="77777777" w:rsidR="002049EA" w:rsidRPr="002049EA" w:rsidRDefault="002049EA" w:rsidP="00076B8A">
            <w:pPr>
              <w:pStyle w:val="teznormal"/>
              <w:spacing w:line="276" w:lineRule="auto"/>
              <w:ind w:firstLine="0"/>
              <w:jc w:val="center"/>
              <w:rPr>
                <w:sz w:val="20"/>
                <w:szCs w:val="20"/>
              </w:rPr>
            </w:pPr>
            <w:r w:rsidRPr="002049EA">
              <w:rPr>
                <w:sz w:val="20"/>
                <w:szCs w:val="20"/>
              </w:rPr>
              <w:t>-Gübre birikimi ve mikrobiyal yükün yoğun olduğu alanlar uzak tutulmalıdır</w:t>
            </w:r>
          </w:p>
        </w:tc>
      </w:tr>
      <w:tr w:rsidR="002049EA" w:rsidRPr="00BF1D3C" w14:paraId="1A38F875" w14:textId="77777777" w:rsidTr="00E76EC9">
        <w:trPr>
          <w:trHeight w:val="1861"/>
          <w:jc w:val="center"/>
        </w:trPr>
        <w:tc>
          <w:tcPr>
            <w:tcW w:w="2269" w:type="dxa"/>
            <w:tcBorders>
              <w:top w:val="nil"/>
              <w:bottom w:val="single" w:sz="8" w:space="0" w:color="auto"/>
            </w:tcBorders>
            <w:vAlign w:val="center"/>
            <w:hideMark/>
          </w:tcPr>
          <w:p w14:paraId="2756A774" w14:textId="77777777" w:rsidR="002049EA" w:rsidRPr="002049EA" w:rsidRDefault="002049EA" w:rsidP="00076B8A">
            <w:pPr>
              <w:pStyle w:val="teznormal"/>
              <w:spacing w:line="276" w:lineRule="auto"/>
              <w:ind w:firstLine="0"/>
              <w:jc w:val="center"/>
              <w:rPr>
                <w:sz w:val="20"/>
                <w:szCs w:val="20"/>
              </w:rPr>
            </w:pPr>
            <w:r w:rsidRPr="002049EA">
              <w:rPr>
                <w:sz w:val="20"/>
                <w:szCs w:val="20"/>
              </w:rPr>
              <w:t>Sağım Hijyeni</w:t>
            </w:r>
          </w:p>
        </w:tc>
        <w:tc>
          <w:tcPr>
            <w:tcW w:w="2693" w:type="dxa"/>
            <w:tcBorders>
              <w:top w:val="nil"/>
              <w:bottom w:val="single" w:sz="8" w:space="0" w:color="auto"/>
            </w:tcBorders>
            <w:vAlign w:val="center"/>
            <w:hideMark/>
          </w:tcPr>
          <w:p w14:paraId="4262D00D" w14:textId="77777777" w:rsidR="002049EA" w:rsidRPr="002049EA" w:rsidRDefault="002049EA" w:rsidP="00076B8A">
            <w:pPr>
              <w:pStyle w:val="teznormal"/>
              <w:spacing w:line="276" w:lineRule="auto"/>
              <w:ind w:firstLine="0"/>
              <w:jc w:val="center"/>
              <w:rPr>
                <w:sz w:val="20"/>
                <w:szCs w:val="20"/>
              </w:rPr>
            </w:pPr>
            <w:r w:rsidRPr="002049EA">
              <w:rPr>
                <w:sz w:val="20"/>
                <w:szCs w:val="20"/>
              </w:rPr>
              <w:t>Yetersiz sağım hijyeni, çevresel patojenlerin meme ucuna taşınmasına zemin hazırlar.</w:t>
            </w:r>
          </w:p>
        </w:tc>
        <w:tc>
          <w:tcPr>
            <w:tcW w:w="4111" w:type="dxa"/>
            <w:tcBorders>
              <w:top w:val="nil"/>
              <w:bottom w:val="single" w:sz="8" w:space="0" w:color="auto"/>
            </w:tcBorders>
            <w:vAlign w:val="center"/>
            <w:hideMark/>
          </w:tcPr>
          <w:p w14:paraId="63D4646D" w14:textId="77777777" w:rsidR="002049EA" w:rsidRPr="002049EA" w:rsidRDefault="002049EA" w:rsidP="00076B8A">
            <w:pPr>
              <w:pStyle w:val="teznormal"/>
              <w:spacing w:line="276" w:lineRule="auto"/>
              <w:ind w:firstLine="0"/>
              <w:jc w:val="center"/>
              <w:rPr>
                <w:sz w:val="20"/>
                <w:szCs w:val="20"/>
              </w:rPr>
            </w:pPr>
            <w:r w:rsidRPr="002049EA">
              <w:rPr>
                <w:sz w:val="20"/>
                <w:szCs w:val="20"/>
              </w:rPr>
              <w:t>-Sağım öncesi meme başlarının dezenfeksiyonu ve kurutulması</w:t>
            </w:r>
          </w:p>
          <w:p w14:paraId="661DA467" w14:textId="77777777" w:rsidR="002049EA" w:rsidRPr="002049EA" w:rsidRDefault="002049EA" w:rsidP="00076B8A">
            <w:pPr>
              <w:pStyle w:val="teznormal"/>
              <w:spacing w:line="276" w:lineRule="auto"/>
              <w:ind w:firstLine="0"/>
              <w:jc w:val="center"/>
              <w:rPr>
                <w:sz w:val="20"/>
                <w:szCs w:val="20"/>
              </w:rPr>
            </w:pPr>
            <w:r w:rsidRPr="002049EA">
              <w:rPr>
                <w:sz w:val="20"/>
                <w:szCs w:val="20"/>
              </w:rPr>
              <w:t>-Sağım sonrası dezenfeksiyon (son daldırma)</w:t>
            </w:r>
            <w:r w:rsidRPr="002049EA">
              <w:rPr>
                <w:sz w:val="20"/>
                <w:szCs w:val="20"/>
              </w:rPr>
              <w:br/>
              <w:t>-Sağım sonrası hayvanlara yem verilerek 20–30 dakika ayakta kalmaları sağlanmalıdır</w:t>
            </w:r>
            <w:r w:rsidRPr="002049EA">
              <w:rPr>
                <w:sz w:val="20"/>
                <w:szCs w:val="20"/>
              </w:rPr>
              <w:br/>
              <w:t>-Sağım ekipmanları düzenli temizlenmelidir</w:t>
            </w:r>
          </w:p>
        </w:tc>
      </w:tr>
    </w:tbl>
    <w:p w14:paraId="4433C0FA" w14:textId="77777777" w:rsidR="002049EA" w:rsidRDefault="002049EA" w:rsidP="00E272CF">
      <w:pPr>
        <w:pStyle w:val="teznormal"/>
      </w:pPr>
    </w:p>
    <w:p w14:paraId="4F3E0364" w14:textId="54835526" w:rsidR="00E272CF" w:rsidRPr="00E272CF" w:rsidRDefault="00E272CF" w:rsidP="00E272CF">
      <w:pPr>
        <w:pStyle w:val="teznormal"/>
      </w:pPr>
      <w:r w:rsidRPr="00E272CF">
        <w:t xml:space="preserve">Ayrıca, çevresel mastitisin önlenmesinde sağım öncesi meme başı dezenfeksiyonu, bulaşmayı engelleyici uygulamalar ve bağışıklık sistemini destekleyen vitamin, mineral ve aşı takviyelerinin kullanımı önerilmektedir (Baştan ve diğerleri, 2015; Çetinkaya ve diğerleri, 2020; Hassan ve diğerleri, 2015). </w:t>
      </w:r>
      <w:r w:rsidRPr="006D3065">
        <w:rPr>
          <w:i/>
          <w:iCs/>
        </w:rPr>
        <w:t>Streptococcus</w:t>
      </w:r>
      <w:r w:rsidRPr="00E272CF">
        <w:t xml:space="preserve"> </w:t>
      </w:r>
      <w:r w:rsidR="006D3065">
        <w:t xml:space="preserve">spp. </w:t>
      </w:r>
      <w:r w:rsidRPr="00E272CF">
        <w:t xml:space="preserve">türleri ve </w:t>
      </w:r>
      <w:r w:rsidRPr="006D3065">
        <w:rPr>
          <w:i/>
          <w:iCs/>
        </w:rPr>
        <w:t xml:space="preserve">E. coli </w:t>
      </w:r>
      <w:r w:rsidRPr="00E272CF">
        <w:t>gibi mikroorganizmalar, meme başından meme parankimine ulaşmakta olup, deride saptanması çevresel kontaminasyonun göstergesi olarak değerlendirilmektedir (Hogan ve Smith, 2012).</w:t>
      </w:r>
    </w:p>
    <w:p w14:paraId="1914F988" w14:textId="40747F72" w:rsidR="00E272CF" w:rsidRPr="00E272CF" w:rsidRDefault="00E272CF" w:rsidP="00E272CF">
      <w:pPr>
        <w:pStyle w:val="teznormal"/>
      </w:pPr>
      <w:r w:rsidRPr="00E272CF">
        <w:t>Yaz mastitisi ise özellikle sıcak ve ne</w:t>
      </w:r>
      <w:r w:rsidR="00DE5280">
        <w:t>ml</w:t>
      </w:r>
      <w:r w:rsidRPr="00E272CF">
        <w:t>i iklim koşullarında, kuru dönemdeki inekler ile buzağılarda görülen akut formda seyreden bir mastitis türüdür. Bu form genellikle memede ileri düzeyde doku harabiyetine neden olmakta ve çoğu durumda kalıcı doku kayıpları ile sonuçlanmaktadır. Erken müdahalenin sağlanamadığı olgularda enfeksiyon ciddi sağlık sorunlarına yol açarak hayvanın erken kesilmesine neden olabilmektedir. Yaz mastitisinin insidansı, özellikle sinek gibi vektörlerin yoğun olduğu çevresel koşullarda artış göstermektedir; bu vektörler patojen mikroorganizmaların taşınması ve yayılmasında öne</w:t>
      </w:r>
      <w:r w:rsidR="00DE5280">
        <w:t>ml</w:t>
      </w:r>
      <w:r w:rsidRPr="00E272CF">
        <w:t>i rol oynamaktadır. Klinik olarak yaz mastitisi, sıcak, sert ve ağrılı meme dokusu ile karakterize olup, süt salgısı genellikle kötü kokulu, koyu kıva</w:t>
      </w:r>
      <w:r w:rsidR="00DE5280">
        <w:t>ml</w:t>
      </w:r>
      <w:r w:rsidRPr="00E272CF">
        <w:t>ı ve anormal özellikler göstermektedir. Yaz mastitisinin etkin yönetimi; çevresel hijyenin sağlanması, vektör kontrol önle</w:t>
      </w:r>
      <w:r w:rsidR="00DE5280">
        <w:t>ml</w:t>
      </w:r>
      <w:r w:rsidRPr="00E272CF">
        <w:t>eri ve erken tanı ile mümkün olmaktadır (Baxter, 2016).</w:t>
      </w:r>
    </w:p>
    <w:p w14:paraId="54B5A6F4" w14:textId="4549322C" w:rsidR="00E272CF" w:rsidRPr="00E272CF" w:rsidRDefault="00E272CF" w:rsidP="00E272CF">
      <w:pPr>
        <w:pStyle w:val="teznormal"/>
      </w:pPr>
      <w:r w:rsidRPr="00E272CF">
        <w:lastRenderedPageBreak/>
        <w:t xml:space="preserve">Araştırmalar, mastitis olgularında </w:t>
      </w:r>
      <w:r w:rsidR="00FD5E41" w:rsidRPr="00F022D9">
        <w:rPr>
          <w:i/>
          <w:iCs/>
        </w:rPr>
        <w:t>Enterococcus</w:t>
      </w:r>
      <w:r w:rsidR="00FD5E41">
        <w:rPr>
          <w:i/>
          <w:iCs/>
        </w:rPr>
        <w:t xml:space="preserve"> </w:t>
      </w:r>
      <w:r w:rsidR="00FD5E41">
        <w:t>spp.</w:t>
      </w:r>
      <w:r w:rsidRPr="00E272CF">
        <w:t xml:space="preserve"> türlerinin izolasyon oranlarının %6 ile %42 arasında değiştiğini göstermektedir. Çevresel bir epidemiyolojik yayılım gösteren </w:t>
      </w:r>
      <w:r w:rsidR="00FD5E41" w:rsidRPr="00F022D9">
        <w:rPr>
          <w:i/>
          <w:iCs/>
        </w:rPr>
        <w:t>Enterococcus</w:t>
      </w:r>
      <w:r w:rsidR="00FD5E41">
        <w:rPr>
          <w:i/>
          <w:iCs/>
        </w:rPr>
        <w:t xml:space="preserve"> </w:t>
      </w:r>
      <w:r w:rsidR="00FD5E41">
        <w:t>spp.</w:t>
      </w:r>
      <w:r w:rsidRPr="00E272CF">
        <w:t xml:space="preserve"> türleri, özellikle insanlarda nozokomiyal enfeksiyonlara yol açabilmeleri açısından öne</w:t>
      </w:r>
      <w:r w:rsidR="00DE5280">
        <w:t>ml</w:t>
      </w:r>
      <w:r w:rsidRPr="00E272CF">
        <w:t xml:space="preserve">i bir halk sağlığı sorunu teşkil etmektedir. Bununla birlikte, bu bakterilerin epidemiyolojisine ilişkin mevcut veriler sınırlıdır. </w:t>
      </w:r>
      <w:r w:rsidR="00FD5E41" w:rsidRPr="00F022D9">
        <w:rPr>
          <w:i/>
          <w:iCs/>
        </w:rPr>
        <w:t>Enterococcus</w:t>
      </w:r>
      <w:r w:rsidR="00FD5E41">
        <w:rPr>
          <w:i/>
          <w:iCs/>
        </w:rPr>
        <w:t xml:space="preserve"> </w:t>
      </w:r>
      <w:r w:rsidR="00FD5E41">
        <w:t>spp.</w:t>
      </w:r>
      <w:r w:rsidRPr="00E272CF">
        <w:t xml:space="preserve"> suşlarının taşıdığı </w:t>
      </w:r>
      <w:r w:rsidR="002779AB">
        <w:t>virulens</w:t>
      </w:r>
      <w:r w:rsidRPr="00E272CF">
        <w:t xml:space="preserve"> faktörleri, antibiyotiklere karşı direnç profilleri ve genetik çeşitlilikleri üzerine yapılan çalışmalarda, suşlar arasında konakçı kaynaklı farklılıklar saptanmıştır. Ayrıca, bu suşların hem </w:t>
      </w:r>
      <w:r w:rsidR="002779AB">
        <w:t>virulens</w:t>
      </w:r>
      <w:r w:rsidRPr="00E272CF">
        <w:t xml:space="preserve"> özellikleri hem de direnç mekanizmaları açısından çeşitli yapısal ve fonksiyonel adaptasyonlar geliştirdiği belirlenmiştir (Petersson-Wolfe ve diğerleri, 2007).</w:t>
      </w:r>
    </w:p>
    <w:p w14:paraId="2C52BB0B" w14:textId="77777777" w:rsidR="00835161" w:rsidRDefault="00835161" w:rsidP="00835161">
      <w:pPr>
        <w:pStyle w:val="teznormal"/>
      </w:pPr>
    </w:p>
    <w:p w14:paraId="124CDA86" w14:textId="5810230E" w:rsidR="00A53C4D" w:rsidRPr="00CD61A9" w:rsidRDefault="00A53C4D" w:rsidP="00784634">
      <w:pPr>
        <w:pStyle w:val="SONALT"/>
        <w:ind w:firstLine="0"/>
      </w:pPr>
      <w:bookmarkStart w:id="59" w:name="_Toc197948929"/>
      <w:bookmarkStart w:id="60" w:name="_Toc207619216"/>
      <w:bookmarkStart w:id="61" w:name="_Toc208226047"/>
      <w:bookmarkStart w:id="62" w:name="_Toc210644425"/>
      <w:r w:rsidRPr="00CD61A9">
        <w:t>2.</w:t>
      </w:r>
      <w:r w:rsidR="00E7268F">
        <w:t>2</w:t>
      </w:r>
      <w:r w:rsidRPr="00CD61A9">
        <w:t xml:space="preserve">. </w:t>
      </w:r>
      <w:r w:rsidR="00FD5E41" w:rsidRPr="00F022D9">
        <w:rPr>
          <w:i/>
          <w:iCs/>
        </w:rPr>
        <w:t>Enterococcus</w:t>
      </w:r>
      <w:r w:rsidR="00FD5E41">
        <w:rPr>
          <w:i/>
          <w:iCs/>
        </w:rPr>
        <w:t xml:space="preserve"> </w:t>
      </w:r>
      <w:r w:rsidR="00FD5E41">
        <w:t>spp.</w:t>
      </w:r>
      <w:r w:rsidRPr="00CD61A9">
        <w:t xml:space="preserve"> Türlerinin Mastitis Gelişimi Üzerindeki Rolü</w:t>
      </w:r>
      <w:bookmarkEnd w:id="59"/>
      <w:bookmarkEnd w:id="60"/>
      <w:bookmarkEnd w:id="61"/>
      <w:bookmarkEnd w:id="62"/>
    </w:p>
    <w:p w14:paraId="586B67C3" w14:textId="77777777" w:rsidR="0013234D" w:rsidRPr="00DF418C" w:rsidRDefault="0013234D" w:rsidP="00835161">
      <w:pPr>
        <w:pStyle w:val="ALT1"/>
      </w:pPr>
    </w:p>
    <w:p w14:paraId="262515C4" w14:textId="7583E281" w:rsidR="00A15C7F" w:rsidRDefault="00FD5E41" w:rsidP="00A15C7F">
      <w:pPr>
        <w:pStyle w:val="teznormal"/>
      </w:pPr>
      <w:r w:rsidRPr="00F022D9">
        <w:rPr>
          <w:i/>
          <w:iCs/>
        </w:rPr>
        <w:t>Enterococcus</w:t>
      </w:r>
      <w:r>
        <w:rPr>
          <w:i/>
          <w:iCs/>
        </w:rPr>
        <w:t xml:space="preserve"> </w:t>
      </w:r>
      <w:r>
        <w:t>spp.</w:t>
      </w:r>
      <w:r w:rsidR="00A15C7F" w:rsidRPr="00321D94">
        <w:t xml:space="preserve"> türleri, 1899 yılında Fransız mikrobiyolog Thiercelin tarafından, insan gastrointestinal sisteminde kısa zincirler halinde bulunan Gram pozitif, fakültatif anaerobik koklar olarak tanı</w:t>
      </w:r>
      <w:r w:rsidR="00DE5280">
        <w:t>ml</w:t>
      </w:r>
      <w:r w:rsidR="00A15C7F" w:rsidRPr="00321D94">
        <w:t>anmıştır. Uzun yıllar</w:t>
      </w:r>
      <w:r w:rsidR="00A15C7F" w:rsidRPr="00321D94">
        <w:rPr>
          <w:i/>
          <w:iCs/>
        </w:rPr>
        <w:t xml:space="preserve"> Streptococcus</w:t>
      </w:r>
      <w:r w:rsidR="00A15C7F" w:rsidRPr="00321D94">
        <w:t xml:space="preserve"> cinsi içinde sınıflandırılan bu türler, fekal streptokok grubu kapsamında değerlendirilmiş ve Lancefield sınıflandırmasına göre genellikle D grubu antijenleri ile ilişkilendirilmiştir. 1906 yılında Andrewes ve Horder tarafından izolat </w:t>
      </w:r>
      <w:r w:rsidR="00A15C7F" w:rsidRPr="0013234D">
        <w:rPr>
          <w:i/>
          <w:iCs/>
        </w:rPr>
        <w:t>Streptococcus faecalis</w:t>
      </w:r>
      <w:r w:rsidR="00A15C7F">
        <w:t xml:space="preserve"> (</w:t>
      </w:r>
      <w:r w:rsidR="00A15C7F" w:rsidRPr="00321D94">
        <w:rPr>
          <w:i/>
          <w:iCs/>
        </w:rPr>
        <w:t>S</w:t>
      </w:r>
      <w:r w:rsidR="00A15C7F" w:rsidRPr="00273F69">
        <w:rPr>
          <w:i/>
          <w:iCs/>
        </w:rPr>
        <w:t xml:space="preserve">. </w:t>
      </w:r>
      <w:r w:rsidR="00A15C7F">
        <w:rPr>
          <w:i/>
          <w:iCs/>
        </w:rPr>
        <w:t>f</w:t>
      </w:r>
      <w:r w:rsidR="00A15C7F" w:rsidRPr="00321D94">
        <w:rPr>
          <w:i/>
          <w:iCs/>
        </w:rPr>
        <w:t>aecalis</w:t>
      </w:r>
      <w:r w:rsidR="00A15C7F">
        <w:t xml:space="preserve">) </w:t>
      </w:r>
      <w:r w:rsidR="00A15C7F" w:rsidRPr="00321D94">
        <w:t xml:space="preserve">olarak adlandırılmıştır. 1933 yılında Lancefield tarafından geliştirilen serolojik sınıflandırma sisteminde, </w:t>
      </w:r>
      <w:r w:rsidRPr="00F022D9">
        <w:rPr>
          <w:i/>
          <w:iCs/>
        </w:rPr>
        <w:t>Enterococcus</w:t>
      </w:r>
      <w:r>
        <w:rPr>
          <w:i/>
          <w:iCs/>
        </w:rPr>
        <w:t xml:space="preserve"> </w:t>
      </w:r>
      <w:r>
        <w:t>spp.</w:t>
      </w:r>
      <w:r w:rsidR="00A15C7F" w:rsidRPr="00321D94">
        <w:t xml:space="preserve"> türlerinin D grubu antijenlerine karşı presipitasyon reaksiyonu verdiği gösterilmiştir. 1937 yılında </w:t>
      </w:r>
      <w:r w:rsidR="00A15C7F" w:rsidRPr="00321D94">
        <w:rPr>
          <w:i/>
          <w:iCs/>
        </w:rPr>
        <w:t>Streptococcus</w:t>
      </w:r>
      <w:r w:rsidR="00A15C7F" w:rsidRPr="00321D94">
        <w:t xml:space="preserve"> cinsinin dört ana gruba ayrılmasıyla birlikte, ‘</w:t>
      </w:r>
      <w:r w:rsidRPr="00F022D9">
        <w:rPr>
          <w:i/>
          <w:iCs/>
        </w:rPr>
        <w:t>Enterococcus</w:t>
      </w:r>
      <w:r>
        <w:rPr>
          <w:i/>
          <w:iCs/>
        </w:rPr>
        <w:t xml:space="preserve"> </w:t>
      </w:r>
      <w:r>
        <w:t>spp.</w:t>
      </w:r>
      <w:r w:rsidR="00A15C7F" w:rsidRPr="00321D94">
        <w:rPr>
          <w:i/>
          <w:iCs/>
        </w:rPr>
        <w:t>’</w:t>
      </w:r>
      <w:r w:rsidR="00A15C7F" w:rsidRPr="00321D94">
        <w:t xml:space="preserve"> ve ‘</w:t>
      </w:r>
      <w:r w:rsidR="00A15C7F">
        <w:t xml:space="preserve">Fekal </w:t>
      </w:r>
      <w:r w:rsidR="00A15C7F" w:rsidRPr="003D709E">
        <w:rPr>
          <w:i/>
          <w:iCs/>
        </w:rPr>
        <w:t>Streptococcus</w:t>
      </w:r>
      <w:r w:rsidR="00A15C7F" w:rsidRPr="00321D94">
        <w:t>’ teri</w:t>
      </w:r>
      <w:r w:rsidR="00DE5280">
        <w:t>ml</w:t>
      </w:r>
      <w:r w:rsidR="00A15C7F" w:rsidRPr="00321D94">
        <w:t xml:space="preserve">eri kullanılmaya başlanmış, ‘grup D </w:t>
      </w:r>
      <w:r w:rsidR="00A15C7F" w:rsidRPr="003D709E">
        <w:rPr>
          <w:i/>
          <w:iCs/>
        </w:rPr>
        <w:t>Streptococcus</w:t>
      </w:r>
      <w:r w:rsidR="00A15C7F" w:rsidRPr="00321D94">
        <w:t>’ terimi ise eşanla</w:t>
      </w:r>
      <w:r w:rsidR="00DE5280">
        <w:t>ml</w:t>
      </w:r>
      <w:r w:rsidR="00A15C7F" w:rsidRPr="00321D94">
        <w:t xml:space="preserve">ı kabul edilmiştir. Kalina’nın 1970 yılında yaptığı çalışma, </w:t>
      </w:r>
      <w:r w:rsidR="00A15C7F" w:rsidRPr="00321D94">
        <w:rPr>
          <w:i/>
          <w:iCs/>
        </w:rPr>
        <w:t>S. faecalis</w:t>
      </w:r>
      <w:r w:rsidR="00A15C7F" w:rsidRPr="00321D94">
        <w:t xml:space="preserve"> ve</w:t>
      </w:r>
      <w:r w:rsidR="00A15C7F">
        <w:t xml:space="preserve"> </w:t>
      </w:r>
      <w:r w:rsidR="00A15C7F" w:rsidRPr="00EF275A">
        <w:rPr>
          <w:i/>
          <w:iCs/>
        </w:rPr>
        <w:t>Streptococcus faecium</w:t>
      </w:r>
      <w:r w:rsidR="00A15C7F" w:rsidRPr="00321D94">
        <w:t xml:space="preserve"> </w:t>
      </w:r>
      <w:r w:rsidR="00A15C7F">
        <w:t>(</w:t>
      </w:r>
      <w:r w:rsidR="00A15C7F" w:rsidRPr="00321D94">
        <w:rPr>
          <w:i/>
          <w:iCs/>
        </w:rPr>
        <w:t>S. faecium</w:t>
      </w:r>
      <w:r w:rsidR="00A15C7F" w:rsidRPr="00321D94">
        <w:t xml:space="preserve"> </w:t>
      </w:r>
      <w:r w:rsidR="00A15C7F">
        <w:t>)</w:t>
      </w:r>
      <w:r w:rsidR="00A15C7F" w:rsidRPr="00321D94">
        <w:t xml:space="preserve">türlerinin genetik olarak belirgin farklılıklar göstermesi nedeniyle ayrı bir cins olarak sınıflandırılmasını önermiştir. Bu öneri, 1984 yılında Schleifer ve Kilpper-Balz tarafından DNA-DNA hibridizasyonu ve 16S rRNA dizileme analizleri ile desteklenerek resmiyet kazanmış ve </w:t>
      </w:r>
      <w:r w:rsidRPr="00F022D9">
        <w:rPr>
          <w:i/>
          <w:iCs/>
        </w:rPr>
        <w:t>Enterococcus</w:t>
      </w:r>
      <w:r>
        <w:rPr>
          <w:i/>
          <w:iCs/>
        </w:rPr>
        <w:t xml:space="preserve"> </w:t>
      </w:r>
      <w:r>
        <w:t>spp.</w:t>
      </w:r>
      <w:r w:rsidR="00A15C7F" w:rsidRPr="00321D94">
        <w:t xml:space="preserve"> türleri bağımsız bir cins olarak kabul edilmiştir (Domig ve diğerleri, 2003; Fiore ve diğerleri, 2019</w:t>
      </w:r>
      <w:r w:rsidR="00A15C7F">
        <w:t xml:space="preserve">; </w:t>
      </w:r>
      <w:r w:rsidR="00A15C7F" w:rsidRPr="00321D94">
        <w:t>Kalina, 1970; Klein, 2003).</w:t>
      </w:r>
    </w:p>
    <w:p w14:paraId="77C0C941" w14:textId="0CDC3904" w:rsidR="00A15C7F" w:rsidRPr="00321D94" w:rsidRDefault="00A15C7F" w:rsidP="00A15C7F">
      <w:pPr>
        <w:pStyle w:val="teznormal"/>
      </w:pPr>
      <w:r>
        <w:t xml:space="preserve"> </w:t>
      </w:r>
      <w:r w:rsidRPr="00321D94">
        <w:t xml:space="preserve">Bu </w:t>
      </w:r>
      <w:r w:rsidRPr="008F6DA0">
        <w:t xml:space="preserve">mikroorganizmalar, Dünya Sağlık Örgütü </w:t>
      </w:r>
      <w:r w:rsidRPr="00321D94">
        <w:t xml:space="preserve">tarafından hastane kaynaklı antibiyotik dirençli enfeksiyonların başlıca nedenlerinden olan ESKAPE patojenleri arasında yer almaktadır. Bu grup; </w:t>
      </w:r>
      <w:r w:rsidR="00FD5E41" w:rsidRPr="00F022D9">
        <w:rPr>
          <w:i/>
          <w:iCs/>
        </w:rPr>
        <w:t>Enterococcus</w:t>
      </w:r>
      <w:r w:rsidR="00FD5E41">
        <w:rPr>
          <w:i/>
          <w:iCs/>
        </w:rPr>
        <w:t xml:space="preserve"> </w:t>
      </w:r>
      <w:r w:rsidR="00FD5E41">
        <w:t>spp.</w:t>
      </w:r>
      <w:r w:rsidRPr="00321D94">
        <w:t xml:space="preserve"> türleri ile birlikte </w:t>
      </w:r>
      <w:r w:rsidRPr="00321D94">
        <w:rPr>
          <w:i/>
          <w:iCs/>
        </w:rPr>
        <w:t>S. aureus</w:t>
      </w:r>
      <w:r w:rsidRPr="00321D94">
        <w:t xml:space="preserve">, </w:t>
      </w:r>
      <w:r w:rsidRPr="00573451">
        <w:rPr>
          <w:i/>
          <w:iCs/>
        </w:rPr>
        <w:t>Klebsiella pneumoniae</w:t>
      </w:r>
      <w:r>
        <w:t xml:space="preserve"> (</w:t>
      </w:r>
      <w:r w:rsidRPr="005D6548">
        <w:rPr>
          <w:i/>
          <w:iCs/>
        </w:rPr>
        <w:t xml:space="preserve">K. </w:t>
      </w:r>
      <w:r w:rsidRPr="005D6548">
        <w:rPr>
          <w:i/>
          <w:iCs/>
        </w:rPr>
        <w:lastRenderedPageBreak/>
        <w:t>pneumoniae</w:t>
      </w:r>
      <w:r w:rsidRPr="005D6548">
        <w:t xml:space="preserve">), </w:t>
      </w:r>
      <w:r w:rsidRPr="005D6548">
        <w:rPr>
          <w:i/>
          <w:iCs/>
        </w:rPr>
        <w:t xml:space="preserve">Acinetobacter baumannii </w:t>
      </w:r>
      <w:r w:rsidRPr="005D6548">
        <w:t>(</w:t>
      </w:r>
      <w:r w:rsidRPr="005D6548">
        <w:rPr>
          <w:i/>
          <w:iCs/>
        </w:rPr>
        <w:t>A</w:t>
      </w:r>
      <w:r w:rsidRPr="005D6548">
        <w:t xml:space="preserve">. </w:t>
      </w:r>
      <w:r w:rsidRPr="005D6548">
        <w:rPr>
          <w:i/>
          <w:iCs/>
        </w:rPr>
        <w:t>baumannii</w:t>
      </w:r>
      <w:r w:rsidRPr="005D6548">
        <w:t>),</w:t>
      </w:r>
      <w:r w:rsidRPr="005D6548">
        <w:rPr>
          <w:rFonts w:ascii="Arial" w:eastAsiaTheme="minorHAnsi" w:hAnsi="Arial" w:cs="Arial"/>
          <w:b/>
          <w:bCs/>
          <w:color w:val="202122"/>
          <w:szCs w:val="22"/>
          <w:shd w:val="clear" w:color="auto" w:fill="FFFFFF"/>
        </w:rPr>
        <w:t xml:space="preserve"> </w:t>
      </w:r>
      <w:r w:rsidRPr="005D6548">
        <w:rPr>
          <w:i/>
          <w:iCs/>
        </w:rPr>
        <w:t>Pseudomonas aeruginosa</w:t>
      </w:r>
      <w:r w:rsidRPr="005D6548">
        <w:t xml:space="preserve"> (</w:t>
      </w:r>
      <w:r w:rsidRPr="005D6548">
        <w:rPr>
          <w:i/>
          <w:iCs/>
        </w:rPr>
        <w:t>P.</w:t>
      </w:r>
      <w:r w:rsidRPr="005D6548">
        <w:t xml:space="preserve"> </w:t>
      </w:r>
      <w:r w:rsidRPr="005D6548">
        <w:rPr>
          <w:i/>
          <w:iCs/>
        </w:rPr>
        <w:t xml:space="preserve">aeruginosa </w:t>
      </w:r>
      <w:r w:rsidRPr="005D6548">
        <w:t xml:space="preserve">) </w:t>
      </w:r>
      <w:r w:rsidRPr="00321D94">
        <w:t xml:space="preserve">ve </w:t>
      </w:r>
      <w:r w:rsidRPr="00321D94">
        <w:rPr>
          <w:i/>
          <w:iCs/>
        </w:rPr>
        <w:t>Enterobacter</w:t>
      </w:r>
      <w:r w:rsidRPr="00321D94">
        <w:t xml:space="preserve"> türlerini kapsamaktadır (Zhen ve diğerleri, 2019).</w:t>
      </w:r>
    </w:p>
    <w:p w14:paraId="39F5C6A3" w14:textId="1F1427EB" w:rsidR="00A15C7F" w:rsidRDefault="00FD5E41" w:rsidP="00A15C7F">
      <w:pPr>
        <w:pStyle w:val="teznormal"/>
        <w:rPr>
          <w:b/>
          <w:bCs/>
        </w:rPr>
      </w:pPr>
      <w:r w:rsidRPr="00F022D9">
        <w:rPr>
          <w:i/>
          <w:iCs/>
        </w:rPr>
        <w:t>Enterococcus</w:t>
      </w:r>
      <w:r>
        <w:rPr>
          <w:i/>
          <w:iCs/>
        </w:rPr>
        <w:t xml:space="preserve"> </w:t>
      </w:r>
      <w:r>
        <w:t>spp.</w:t>
      </w:r>
      <w:r w:rsidR="00A15C7F" w:rsidRPr="00321D94">
        <w:t xml:space="preserve"> türleri, insan ve hayvanların gastrointestinal siste</w:t>
      </w:r>
      <w:r w:rsidR="00DE5280">
        <w:t>ml</w:t>
      </w:r>
      <w:r w:rsidR="00A15C7F" w:rsidRPr="00321D94">
        <w:t xml:space="preserve">erinde doğal flora elemanı olarak yaygın şekilde bulunmakla birlikte, fırsatçı patojenler olarak çeşitli enfeksiyonlara yol açabilmektedir. İnsanlarda nozokomiyal bakteriyemi, peritonit, endokardit, üriner sistem ve yumuşak doku enfeksiyonlarına neden olabilen bu bakteriler, hayvanlarda genellikle sporadik enfeksiyonlarla ilişkilendirilmektedir. Özellikle </w:t>
      </w:r>
      <w:r w:rsidR="00A15C7F" w:rsidRPr="00321D94">
        <w:rPr>
          <w:i/>
          <w:iCs/>
        </w:rPr>
        <w:t>E. faecalis</w:t>
      </w:r>
      <w:r w:rsidR="00A15C7F" w:rsidRPr="00321D94">
        <w:t xml:space="preserve">’in kahverengi yumurtacı tavuklarda amiloid artropatiye, sığırlarda ise subklinik mastitise yol açtığı bildirilmiştir (Herkmen, 2015). </w:t>
      </w:r>
      <w:r w:rsidR="00E94D1C" w:rsidRPr="00E94D1C">
        <w:t xml:space="preserve">Ayrıca, </w:t>
      </w:r>
      <w:r w:rsidR="00E94D1C" w:rsidRPr="00E94D1C">
        <w:rPr>
          <w:i/>
          <w:iCs/>
        </w:rPr>
        <w:t>Enterococcus durans</w:t>
      </w:r>
      <w:r w:rsidR="00E94D1C" w:rsidRPr="00E94D1C">
        <w:t xml:space="preserve"> (</w:t>
      </w:r>
      <w:r w:rsidR="00E94D1C" w:rsidRPr="00E94D1C">
        <w:rPr>
          <w:i/>
          <w:iCs/>
        </w:rPr>
        <w:t>E. durans</w:t>
      </w:r>
      <w:r w:rsidR="00E94D1C" w:rsidRPr="00E94D1C">
        <w:t xml:space="preserve">), </w:t>
      </w:r>
      <w:r w:rsidR="00E94D1C" w:rsidRPr="00E94D1C">
        <w:rPr>
          <w:i/>
          <w:iCs/>
        </w:rPr>
        <w:t>E. hirae</w:t>
      </w:r>
      <w:r w:rsidR="00E94D1C" w:rsidRPr="00E94D1C">
        <w:t xml:space="preserve"> ve </w:t>
      </w:r>
      <w:r w:rsidR="00E94D1C" w:rsidRPr="00E94D1C">
        <w:rPr>
          <w:i/>
          <w:iCs/>
        </w:rPr>
        <w:t>Enterococcus villorum</w:t>
      </w:r>
      <w:r w:rsidR="00E94D1C" w:rsidRPr="00E94D1C">
        <w:t xml:space="preserve"> (</w:t>
      </w:r>
      <w:r w:rsidR="00E94D1C" w:rsidRPr="00E94D1C">
        <w:rPr>
          <w:i/>
          <w:iCs/>
        </w:rPr>
        <w:t>E. villorum</w:t>
      </w:r>
      <w:r w:rsidR="00E94D1C" w:rsidRPr="00E94D1C">
        <w:t xml:space="preserve">) türlerinin çeşitli hayvanlarda ishale, </w:t>
      </w:r>
      <w:r w:rsidR="00E94D1C" w:rsidRPr="00E94D1C">
        <w:rPr>
          <w:i/>
          <w:iCs/>
        </w:rPr>
        <w:t>E. hirae</w:t>
      </w:r>
      <w:r w:rsidR="00E94D1C" w:rsidRPr="00E94D1C">
        <w:t>’nin ise kedilerde enteropati ile safra ve pankreatik kanallarda irinli iltihaba neden olduğu rapor edilmiştir (Aktaş ve diğerleri, 2007).</w:t>
      </w:r>
    </w:p>
    <w:p w14:paraId="24D23727" w14:textId="74C52C49" w:rsidR="00A15C7F" w:rsidRDefault="00A15C7F" w:rsidP="00A15C7F">
      <w:pPr>
        <w:pStyle w:val="teznormal"/>
      </w:pPr>
      <w:r w:rsidRPr="00321D94">
        <w:t xml:space="preserve">Çevresel koşullara yüksek adaptasyon yeteneğine sahip olan </w:t>
      </w:r>
      <w:r w:rsidR="00FD5E41" w:rsidRPr="00F022D9">
        <w:rPr>
          <w:i/>
          <w:iCs/>
        </w:rPr>
        <w:t>Enterococcus</w:t>
      </w:r>
      <w:r w:rsidR="00FD5E41">
        <w:rPr>
          <w:i/>
          <w:iCs/>
        </w:rPr>
        <w:t xml:space="preserve"> </w:t>
      </w:r>
      <w:r w:rsidR="00FD5E41">
        <w:t>spp.</w:t>
      </w:r>
      <w:r w:rsidRPr="00321D94">
        <w:t xml:space="preserve"> türleri; toprak, su, gıda, kanalizasyon siste</w:t>
      </w:r>
      <w:r w:rsidR="00DE5280">
        <w:t>ml</w:t>
      </w:r>
      <w:r w:rsidRPr="00321D94">
        <w:t xml:space="preserve">eri, bitkiler, insan derisi, ağız boşluğu ve kalın bağırsak gibi birçok ortamda yaygın </w:t>
      </w:r>
      <w:r w:rsidRPr="00D34FA5">
        <w:t>olarak bulunmaktadır. Ancak toplam mikrobiyotanın %1’inden daha azını oluşturmaktadırlar. Fakültatif anaerobik metabolizmaları sayesinde hem aerobik hem de anaerobik koşullarda yaşayabilmekte; spor oluşturmamalarına rağmen 5–65 °C sıcaklık aralığı,</w:t>
      </w:r>
      <w:r>
        <w:t xml:space="preserve"> </w:t>
      </w:r>
      <w:r w:rsidRPr="00D34FA5">
        <w:t>pH 4.5–10.0 değerleri ve yüksek tuz konsantrasyonları gibi ekstrem çevresel koşullarda hayatta kalabilmektedirler.</w:t>
      </w:r>
      <w:r>
        <w:t xml:space="preserve"> Bu özellikler sayesinde süt sığırlarında görülen mastitis gibi enfeksiyonların etiyolojisinde giderrek daha fazla önem kazanmaktadırlar (Raza ve diğerleri, 2018).</w:t>
      </w:r>
    </w:p>
    <w:p w14:paraId="2F9AA823" w14:textId="30EE2193" w:rsidR="00A15C7F" w:rsidRPr="00321D94" w:rsidRDefault="00A15C7F" w:rsidP="00A15C7F">
      <w:pPr>
        <w:pStyle w:val="teznormal"/>
      </w:pPr>
      <w:r w:rsidRPr="00321D94">
        <w:t xml:space="preserve">Sığır mastitisi olgularında en sık karşılaşılan türler </w:t>
      </w:r>
      <w:r w:rsidRPr="00321D94">
        <w:rPr>
          <w:i/>
          <w:iCs/>
        </w:rPr>
        <w:t xml:space="preserve">E. faecalis </w:t>
      </w:r>
      <w:r w:rsidRPr="00321D94">
        <w:t xml:space="preserve">ve </w:t>
      </w:r>
      <w:r w:rsidRPr="00321D94">
        <w:rPr>
          <w:i/>
          <w:iCs/>
        </w:rPr>
        <w:t>E. faecium</w:t>
      </w:r>
      <w:r w:rsidRPr="00321D94">
        <w:t xml:space="preserve"> olmakla birlikte, </w:t>
      </w:r>
      <w:r w:rsidRPr="00321D94">
        <w:rPr>
          <w:i/>
          <w:iCs/>
        </w:rPr>
        <w:t xml:space="preserve">E. durans </w:t>
      </w:r>
      <w:r w:rsidRPr="00321D94">
        <w:t xml:space="preserve">ve </w:t>
      </w:r>
      <w:r w:rsidRPr="00321D94">
        <w:rPr>
          <w:i/>
          <w:iCs/>
        </w:rPr>
        <w:t>E. hirae</w:t>
      </w:r>
      <w:r w:rsidRPr="00321D94">
        <w:t xml:space="preserve"> gibi türler de patojen etkenler arasında yer almaktadır (Krawczyk ve diğerleri, 2021). Özellikle sağım hijyenine dikkat edilmediği, yataklık materyallerinin temizliği ihmal edildiği ve sağım ekipmanlarının yeterince sterilize edilmediği duru</w:t>
      </w:r>
      <w:r w:rsidR="00DE5280">
        <w:t>ml</w:t>
      </w:r>
      <w:r w:rsidRPr="00321D94">
        <w:t>arda, bu bakteriler meme başından içeri girerek enfeksiyonlara neden olabilmektedir. Ne</w:t>
      </w:r>
      <w:r w:rsidR="00DE5280">
        <w:t>ml</w:t>
      </w:r>
      <w:r w:rsidRPr="00321D94">
        <w:t xml:space="preserve">i ve kirli yataklıklar, sağım sırasında oluşan meme başı travmaları ile enfekte süt veya ekipmanlardan bulaşma, </w:t>
      </w:r>
      <w:r w:rsidR="00FD5E41" w:rsidRPr="00F022D9">
        <w:rPr>
          <w:i/>
          <w:iCs/>
        </w:rPr>
        <w:t>Enterococcus</w:t>
      </w:r>
      <w:r w:rsidR="00FD5E41">
        <w:rPr>
          <w:i/>
          <w:iCs/>
        </w:rPr>
        <w:t xml:space="preserve"> </w:t>
      </w:r>
      <w:r w:rsidR="00FD5E41">
        <w:t>spp.</w:t>
      </w:r>
      <w:r w:rsidRPr="00321D94">
        <w:t xml:space="preserve"> türlerinin yayılımını kolaylaştırmaktadır (Kabelitz ve diğerleri, 2021</w:t>
      </w:r>
      <w:r>
        <w:t xml:space="preserve">; </w:t>
      </w:r>
      <w:r w:rsidRPr="00321D94">
        <w:t xml:space="preserve">Schreiner ve Ruegg, 2003). Bu nedenle, </w:t>
      </w:r>
      <w:r w:rsidR="00FD5E41" w:rsidRPr="00F022D9">
        <w:rPr>
          <w:i/>
          <w:iCs/>
        </w:rPr>
        <w:t>Enterococcus</w:t>
      </w:r>
      <w:r w:rsidR="00FD5E41">
        <w:rPr>
          <w:i/>
          <w:iCs/>
        </w:rPr>
        <w:t xml:space="preserve"> </w:t>
      </w:r>
      <w:r w:rsidR="00FD5E41">
        <w:t>spp.</w:t>
      </w:r>
      <w:r w:rsidRPr="00321D94">
        <w:t xml:space="preserve"> türlerinin prevalansı bölgesel ve sürü yönetim uygulamalarına bağlı olarak değişiklik göstermektedir. Antimikrobiyal direnç </w:t>
      </w:r>
      <w:r>
        <w:t xml:space="preserve">(AMR) </w:t>
      </w:r>
      <w:r w:rsidRPr="00321D94">
        <w:t>oranlarının ve bölgesel yaygınlığın belirlenmesi amacıyla düzenli epidemiyolojik çalışmaların yapılması büyük önem taşımaktadır (Morris ve diğerleri, 2023).</w:t>
      </w:r>
    </w:p>
    <w:p w14:paraId="5B311FCE" w14:textId="0A7CEB6D" w:rsidR="00A15C7F" w:rsidRPr="00321D94" w:rsidRDefault="00FD5E41" w:rsidP="00A15C7F">
      <w:pPr>
        <w:pStyle w:val="teznormal"/>
      </w:pPr>
      <w:r w:rsidRPr="00F022D9">
        <w:rPr>
          <w:i/>
          <w:iCs/>
        </w:rPr>
        <w:lastRenderedPageBreak/>
        <w:t>Enterococcus</w:t>
      </w:r>
      <w:r>
        <w:rPr>
          <w:i/>
          <w:iCs/>
        </w:rPr>
        <w:t xml:space="preserve"> </w:t>
      </w:r>
      <w:r>
        <w:t>spp.</w:t>
      </w:r>
      <w:r w:rsidR="00A15C7F" w:rsidRPr="00321D94">
        <w:t xml:space="preserve"> türlerinin hücre duvarı büyük oranda peptidoglikan, teikoik asit ve polisakkaritlerden oluşmaktadır. Yaklaşık %40’ı peptidoglikandan meydana gelirken, geri kalanı ramnoz içeren polisakkaritler ve ribitol içeren teikoik asitten oluşur. Peptidoglikan yapısı glikan zincirleri ile L-Ala-D-Glu-L-Lys-D-Ala-D-Ala peptitlerinden oluşmakta olup, pentapeptid yan zincirlerle çapraz bağlanarak hücre duvarının stabilitesini sağlamaktadır. Bununla birlikte, peptidoglikan dışı yardımcı polimerlerin yapısı henüz tam olarak aydınlatılamamıştır (Hancock ve diğerleri, 2014). Laboratuvar koşullarında, koyun kanlı agarda genellikle gama hemoliz özelliği gösteren </w:t>
      </w:r>
      <w:r w:rsidRPr="00F022D9">
        <w:rPr>
          <w:i/>
          <w:iCs/>
        </w:rPr>
        <w:t>Enterococcus</w:t>
      </w:r>
      <w:r>
        <w:rPr>
          <w:i/>
          <w:iCs/>
        </w:rPr>
        <w:t xml:space="preserve"> </w:t>
      </w:r>
      <w:r>
        <w:t>spp.</w:t>
      </w:r>
      <w:r w:rsidRPr="00321D94">
        <w:t xml:space="preserve"> </w:t>
      </w:r>
      <w:r w:rsidR="00A15C7F" w:rsidRPr="00321D94">
        <w:t xml:space="preserve"> türlerinin oluşturduğu koloni morfolojisi, tür düzeyinde tanı</w:t>
      </w:r>
      <w:r w:rsidR="00DE5280">
        <w:t>ml</w:t>
      </w:r>
      <w:r w:rsidR="00A15C7F" w:rsidRPr="00321D94">
        <w:t>amada öne</w:t>
      </w:r>
      <w:r w:rsidR="00DE5280">
        <w:t>ml</w:t>
      </w:r>
      <w:r w:rsidR="00A15C7F" w:rsidRPr="00321D94">
        <w:t>i bir fenotipik özelliktir (Garcia-Solache ve Rice, 2019).</w:t>
      </w:r>
    </w:p>
    <w:p w14:paraId="3552515D" w14:textId="3DEF5FB1" w:rsidR="0005113B" w:rsidRDefault="00A15C7F" w:rsidP="00DE5280">
      <w:pPr>
        <w:pStyle w:val="teznormal"/>
      </w:pPr>
      <w:r w:rsidRPr="00321D94">
        <w:t xml:space="preserve">Antimikrobiyal direnç açısından değerlendirildiğinde, </w:t>
      </w:r>
      <w:r w:rsidR="00FD5E41" w:rsidRPr="00F022D9">
        <w:rPr>
          <w:i/>
          <w:iCs/>
        </w:rPr>
        <w:t>Enterococcus</w:t>
      </w:r>
      <w:r w:rsidR="00FD5E41">
        <w:rPr>
          <w:i/>
          <w:iCs/>
        </w:rPr>
        <w:t xml:space="preserve"> </w:t>
      </w:r>
      <w:r w:rsidR="00FD5E41">
        <w:t>spp.</w:t>
      </w:r>
      <w:r w:rsidR="00FD5E41" w:rsidRPr="00321D94">
        <w:t xml:space="preserve"> </w:t>
      </w:r>
      <w:r w:rsidRPr="00321D94">
        <w:t xml:space="preserve"> türleri sadece kendi arasında değil, farklı tür ve cinsler arasında da gen aktarımı yapabilme yeteneğine sahiptir. Bu durum, antibiyotik direnç genlerinin yatay gen transferi yoluyla yayılmasına zemin hazırlamakta ve </w:t>
      </w:r>
      <w:r w:rsidR="00FD5E41" w:rsidRPr="00F022D9">
        <w:rPr>
          <w:i/>
          <w:iCs/>
        </w:rPr>
        <w:t>Enterococcus</w:t>
      </w:r>
      <w:r w:rsidR="00FD5E41">
        <w:rPr>
          <w:i/>
          <w:iCs/>
        </w:rPr>
        <w:t xml:space="preserve"> </w:t>
      </w:r>
      <w:r w:rsidR="00FD5E41">
        <w:t>spp.</w:t>
      </w:r>
      <w:r w:rsidR="00FD5E41" w:rsidRPr="00321D94">
        <w:t xml:space="preserve"> </w:t>
      </w:r>
      <w:r w:rsidRPr="00321D94">
        <w:t xml:space="preserve"> türleri, neden oldukları enfeksiyonların tedavisini zorlaştırmaktadır. Ayrıca, dirençli suşların çevrede uzun süre hayatta kalabilmesi, bu bakterilerin yayılımını artırarak dirençli enfeksiyonların toplumda görülme sıklığını yükseltebilmektedir. Bu nedenle, </w:t>
      </w:r>
      <w:r w:rsidR="00FD5E41" w:rsidRPr="00F022D9">
        <w:rPr>
          <w:i/>
          <w:iCs/>
        </w:rPr>
        <w:t>Enterococcus</w:t>
      </w:r>
      <w:r w:rsidR="00FD5E41">
        <w:rPr>
          <w:i/>
          <w:iCs/>
        </w:rPr>
        <w:t xml:space="preserve"> </w:t>
      </w:r>
      <w:r w:rsidR="00FD5E41">
        <w:t>spp.</w:t>
      </w:r>
      <w:r w:rsidR="00FD5E41" w:rsidRPr="00321D94">
        <w:t xml:space="preserve"> </w:t>
      </w:r>
      <w:r w:rsidRPr="00321D94">
        <w:t xml:space="preserve"> türlerinin antimikrobiyal direnç ve </w:t>
      </w:r>
      <w:r w:rsidR="002779AB">
        <w:t>virulens</w:t>
      </w:r>
      <w:r w:rsidRPr="00321D94">
        <w:t xml:space="preserve"> genlerinin ayrıntılı olarak incelenmesi, oluşturdukları risklerin belirlenmesi ve kontrol altına alınması açısından kritik öneme sahiptir (Raza ve diğerleri, 2018; Torres ve diğerleri, 2018; Yang ve diğerleri, 2019)</w:t>
      </w:r>
      <w:bookmarkStart w:id="63" w:name="_Toc197948930"/>
      <w:bookmarkStart w:id="64" w:name="_Toc207619217"/>
      <w:bookmarkStart w:id="65" w:name="_Toc208226048"/>
      <w:r w:rsidR="00DE5280">
        <w:t>.</w:t>
      </w:r>
    </w:p>
    <w:p w14:paraId="001F200D" w14:textId="77777777" w:rsidR="00E94D1C" w:rsidRDefault="00E94D1C" w:rsidP="00DE5280">
      <w:pPr>
        <w:pStyle w:val="teznormal"/>
      </w:pPr>
    </w:p>
    <w:p w14:paraId="67747F7B" w14:textId="548269F5" w:rsidR="003E3AE9" w:rsidRPr="002F3BDE" w:rsidRDefault="00A53C4D" w:rsidP="00784634">
      <w:pPr>
        <w:pStyle w:val="SONALT"/>
        <w:ind w:firstLine="0"/>
      </w:pPr>
      <w:bookmarkStart w:id="66" w:name="_Toc210644426"/>
      <w:r w:rsidRPr="002F3BDE">
        <w:t>2.</w:t>
      </w:r>
      <w:r w:rsidR="00E7268F">
        <w:t>3</w:t>
      </w:r>
      <w:r w:rsidRPr="002F3BDE">
        <w:t xml:space="preserve">. </w:t>
      </w:r>
      <w:r w:rsidRPr="002F3BDE">
        <w:rPr>
          <w:i/>
          <w:iCs/>
        </w:rPr>
        <w:t>E. hirae’</w:t>
      </w:r>
      <w:r w:rsidRPr="002F3BDE">
        <w:t xml:space="preserve"> nin Morfolojik Özellikleri ve Sınıflandırılması</w:t>
      </w:r>
      <w:bookmarkStart w:id="67" w:name="_Toc197857625"/>
      <w:bookmarkStart w:id="68" w:name="_Toc197857837"/>
      <w:bookmarkEnd w:id="63"/>
      <w:bookmarkEnd w:id="64"/>
      <w:bookmarkEnd w:id="65"/>
      <w:bookmarkEnd w:id="66"/>
    </w:p>
    <w:p w14:paraId="0FEFB464" w14:textId="77777777" w:rsidR="003D709E" w:rsidRDefault="003D709E" w:rsidP="003E3AE9">
      <w:pPr>
        <w:pStyle w:val="ALT2"/>
      </w:pPr>
    </w:p>
    <w:p w14:paraId="5BEDCBF5" w14:textId="47761164" w:rsidR="00B81208" w:rsidRDefault="00A15C7F" w:rsidP="00F66570">
      <w:pPr>
        <w:pStyle w:val="teznormal"/>
      </w:pPr>
      <w:r w:rsidRPr="00CE6F87">
        <w:rPr>
          <w:i/>
          <w:iCs/>
        </w:rPr>
        <w:t>E. hirae</w:t>
      </w:r>
      <w:r w:rsidRPr="00CE6F87">
        <w:t xml:space="preserve">, 16S rRNA gen dizilemesi kullanılarak yapılan analizler sonucunda </w:t>
      </w:r>
      <w:r w:rsidRPr="00CE6F87">
        <w:rPr>
          <w:i/>
          <w:iCs/>
        </w:rPr>
        <w:t>E. faecium</w:t>
      </w:r>
      <w:r w:rsidRPr="00CE6F87">
        <w:t xml:space="preserve"> grubuna ait bir tür olarak sınıflandırılmaktadır</w:t>
      </w:r>
      <w:r>
        <w:t>.</w:t>
      </w:r>
      <w:r w:rsidRPr="00CE6F87">
        <w:t xml:space="preserve"> Gram pozitif, katalaz negatif özellikler gösteren bu kok bakteriler; doğada ve hayvanların sindirim siste</w:t>
      </w:r>
      <w:r w:rsidR="00DE5280">
        <w:t>ml</w:t>
      </w:r>
      <w:r w:rsidRPr="00CE6F87">
        <w:t>erinde yaygın olarak bulunmaktadır</w:t>
      </w:r>
      <w:r w:rsidR="00164922">
        <w:t xml:space="preserve"> </w:t>
      </w:r>
      <w:r w:rsidRPr="00CE6F87">
        <w:t>(Lebreton ve diğerleri, 2014). Genellikle 1-2 gün süren inkübasyon periyoduna sahiptir (Chang ve diğerleri, 2022).</w:t>
      </w:r>
      <w:r>
        <w:t xml:space="preserve"> </w:t>
      </w:r>
      <w:r w:rsidRPr="00B81208">
        <w:t>Tablo 2'</w:t>
      </w:r>
      <w:r w:rsidR="00E94D1C">
        <w:t xml:space="preserve"> </w:t>
      </w:r>
      <w:r w:rsidRPr="00B81208">
        <w:t xml:space="preserve">de </w:t>
      </w:r>
      <w:r w:rsidRPr="00B81208">
        <w:rPr>
          <w:i/>
          <w:iCs/>
        </w:rPr>
        <w:t>E. hirae</w:t>
      </w:r>
      <w:r w:rsidRPr="00B81208">
        <w:t xml:space="preserve"> türünün bakteriyolojik sınıflandırması yer almaktadır.</w:t>
      </w:r>
    </w:p>
    <w:p w14:paraId="0B6DD7B6" w14:textId="77777777" w:rsidR="00F66570" w:rsidRDefault="00F66570" w:rsidP="00F66570">
      <w:pPr>
        <w:pStyle w:val="teznormal"/>
      </w:pPr>
    </w:p>
    <w:p w14:paraId="62C1DE40" w14:textId="77777777" w:rsidR="00E76EC9" w:rsidRDefault="00E76EC9" w:rsidP="00F66570">
      <w:pPr>
        <w:pStyle w:val="teznormal"/>
      </w:pPr>
    </w:p>
    <w:p w14:paraId="152E929D" w14:textId="77777777" w:rsidR="00E76EC9" w:rsidRDefault="00E76EC9" w:rsidP="00F66570">
      <w:pPr>
        <w:pStyle w:val="teznormal"/>
      </w:pPr>
    </w:p>
    <w:p w14:paraId="24206D39" w14:textId="003A6CB4" w:rsidR="00A53C4D" w:rsidRPr="00F55E7B" w:rsidRDefault="00A53C4D" w:rsidP="00CE6F87">
      <w:pPr>
        <w:pStyle w:val="Normal1"/>
        <w:ind w:firstLine="0"/>
      </w:pPr>
      <w:r w:rsidRPr="006155A0">
        <w:rPr>
          <w:b/>
          <w:bCs/>
        </w:rPr>
        <w:lastRenderedPageBreak/>
        <w:t>Tablo 2</w:t>
      </w:r>
      <w:r w:rsidR="00CE6F87">
        <w:rPr>
          <w:b/>
          <w:bCs/>
        </w:rPr>
        <w:t>.</w:t>
      </w:r>
      <w:r w:rsidRPr="00AE1C67">
        <w:t xml:space="preserve"> </w:t>
      </w:r>
      <w:r w:rsidRPr="00F55E7B">
        <w:rPr>
          <w:i/>
          <w:iCs/>
        </w:rPr>
        <w:t>E. hirae</w:t>
      </w:r>
      <w:r w:rsidRPr="00F55E7B">
        <w:t>’nin sınıflandırılması (DSMZ,2025).</w:t>
      </w:r>
      <w:bookmarkEnd w:id="67"/>
      <w:bookmarkEnd w:id="68"/>
    </w:p>
    <w:tbl>
      <w:tblPr>
        <w:tblW w:w="9099" w:type="dxa"/>
        <w:jc w:val="center"/>
        <w:tblBorders>
          <w:top w:val="single" w:sz="12" w:space="0" w:color="auto"/>
          <w:bottom w:val="single" w:sz="12" w:space="0" w:color="auto"/>
        </w:tblBorders>
        <w:tblCellMar>
          <w:left w:w="397" w:type="dxa"/>
        </w:tblCellMar>
        <w:tblLook w:val="04A0" w:firstRow="1" w:lastRow="0" w:firstColumn="1" w:lastColumn="0" w:noHBand="0" w:noVBand="1"/>
      </w:tblPr>
      <w:tblGrid>
        <w:gridCol w:w="3544"/>
        <w:gridCol w:w="5555"/>
      </w:tblGrid>
      <w:tr w:rsidR="00836FF6" w:rsidRPr="00E94D1C" w14:paraId="5496808C" w14:textId="77777777" w:rsidTr="009566E5">
        <w:trPr>
          <w:trHeight w:val="88"/>
          <w:jc w:val="center"/>
        </w:trPr>
        <w:tc>
          <w:tcPr>
            <w:tcW w:w="3544" w:type="dxa"/>
            <w:tcBorders>
              <w:top w:val="single" w:sz="8" w:space="0" w:color="auto"/>
              <w:bottom w:val="single" w:sz="8" w:space="0" w:color="auto"/>
            </w:tcBorders>
            <w:vAlign w:val="center"/>
          </w:tcPr>
          <w:p w14:paraId="36E2D5DF" w14:textId="77777777" w:rsidR="00836FF6" w:rsidRPr="00E94D1C" w:rsidRDefault="00836FF6" w:rsidP="009566E5">
            <w:pPr>
              <w:ind w:firstLine="0"/>
              <w:jc w:val="center"/>
              <w:rPr>
                <w:rFonts w:cs="Times New Roman"/>
                <w:b/>
                <w:bCs/>
                <w:szCs w:val="24"/>
              </w:rPr>
            </w:pPr>
            <w:r w:rsidRPr="00E94D1C">
              <w:rPr>
                <w:rFonts w:cs="Times New Roman"/>
                <w:b/>
                <w:bCs/>
                <w:szCs w:val="24"/>
              </w:rPr>
              <w:t>SINIFLANDIRMA</w:t>
            </w:r>
          </w:p>
        </w:tc>
        <w:tc>
          <w:tcPr>
            <w:tcW w:w="5555" w:type="dxa"/>
            <w:tcBorders>
              <w:top w:val="single" w:sz="8" w:space="0" w:color="auto"/>
              <w:bottom w:val="single" w:sz="8" w:space="0" w:color="auto"/>
            </w:tcBorders>
            <w:vAlign w:val="center"/>
          </w:tcPr>
          <w:p w14:paraId="3733AD92" w14:textId="77777777" w:rsidR="00836FF6" w:rsidRPr="00E94D1C" w:rsidRDefault="00836FF6" w:rsidP="009566E5">
            <w:pPr>
              <w:ind w:firstLine="0"/>
              <w:jc w:val="center"/>
              <w:rPr>
                <w:rFonts w:cs="Times New Roman"/>
                <w:b/>
                <w:bCs/>
                <w:szCs w:val="24"/>
              </w:rPr>
            </w:pPr>
            <w:r w:rsidRPr="00E94D1C">
              <w:rPr>
                <w:rFonts w:cs="Times New Roman"/>
                <w:b/>
                <w:bCs/>
                <w:szCs w:val="24"/>
              </w:rPr>
              <w:t>BAKTERİ</w:t>
            </w:r>
          </w:p>
        </w:tc>
      </w:tr>
      <w:tr w:rsidR="00836FF6" w:rsidRPr="00E94D1C" w14:paraId="3C3012AE" w14:textId="77777777" w:rsidTr="009566E5">
        <w:trPr>
          <w:trHeight w:val="221"/>
          <w:jc w:val="center"/>
        </w:trPr>
        <w:tc>
          <w:tcPr>
            <w:tcW w:w="3544" w:type="dxa"/>
            <w:tcBorders>
              <w:top w:val="single" w:sz="8" w:space="0" w:color="auto"/>
            </w:tcBorders>
            <w:vAlign w:val="center"/>
          </w:tcPr>
          <w:p w14:paraId="2CCE51C7" w14:textId="77777777" w:rsidR="00836FF6" w:rsidRPr="00E94D1C" w:rsidRDefault="00836FF6" w:rsidP="009566E5">
            <w:pPr>
              <w:ind w:firstLine="0"/>
              <w:jc w:val="center"/>
              <w:rPr>
                <w:rFonts w:cs="Times New Roman"/>
                <w:szCs w:val="24"/>
              </w:rPr>
            </w:pPr>
            <w:r w:rsidRPr="00E94D1C">
              <w:rPr>
                <w:rFonts w:cs="Times New Roman"/>
                <w:szCs w:val="24"/>
              </w:rPr>
              <w:t>Şube</w:t>
            </w:r>
          </w:p>
        </w:tc>
        <w:tc>
          <w:tcPr>
            <w:tcW w:w="5555" w:type="dxa"/>
            <w:tcBorders>
              <w:top w:val="single" w:sz="8" w:space="0" w:color="auto"/>
            </w:tcBorders>
            <w:vAlign w:val="center"/>
          </w:tcPr>
          <w:p w14:paraId="02240DBF" w14:textId="77777777" w:rsidR="00836FF6" w:rsidRPr="00E94D1C" w:rsidRDefault="00836FF6" w:rsidP="009566E5">
            <w:pPr>
              <w:ind w:firstLine="0"/>
              <w:jc w:val="center"/>
              <w:rPr>
                <w:rFonts w:cs="Times New Roman"/>
                <w:i/>
                <w:iCs/>
                <w:szCs w:val="24"/>
              </w:rPr>
            </w:pPr>
            <w:r w:rsidRPr="00E94D1C">
              <w:rPr>
                <w:rFonts w:cs="Times New Roman"/>
                <w:i/>
                <w:iCs/>
                <w:szCs w:val="24"/>
              </w:rPr>
              <w:t>Bacillota</w:t>
            </w:r>
          </w:p>
        </w:tc>
      </w:tr>
      <w:tr w:rsidR="00836FF6" w:rsidRPr="00E94D1C" w14:paraId="5F1C19AA" w14:textId="77777777" w:rsidTr="009566E5">
        <w:trPr>
          <w:trHeight w:val="91"/>
          <w:jc w:val="center"/>
        </w:trPr>
        <w:tc>
          <w:tcPr>
            <w:tcW w:w="3544" w:type="dxa"/>
            <w:vAlign w:val="center"/>
          </w:tcPr>
          <w:p w14:paraId="1B498331" w14:textId="77777777" w:rsidR="00836FF6" w:rsidRPr="00E94D1C" w:rsidRDefault="00836FF6" w:rsidP="009566E5">
            <w:pPr>
              <w:ind w:firstLine="0"/>
              <w:jc w:val="center"/>
              <w:rPr>
                <w:rFonts w:cs="Times New Roman"/>
                <w:szCs w:val="24"/>
              </w:rPr>
            </w:pPr>
            <w:r w:rsidRPr="00E94D1C">
              <w:rPr>
                <w:rFonts w:cs="Times New Roman"/>
                <w:szCs w:val="24"/>
              </w:rPr>
              <w:t>Sınıf</w:t>
            </w:r>
          </w:p>
        </w:tc>
        <w:tc>
          <w:tcPr>
            <w:tcW w:w="5555" w:type="dxa"/>
            <w:vAlign w:val="center"/>
          </w:tcPr>
          <w:p w14:paraId="6E3AC172" w14:textId="77777777" w:rsidR="00836FF6" w:rsidRPr="00E94D1C" w:rsidRDefault="00836FF6" w:rsidP="009566E5">
            <w:pPr>
              <w:ind w:firstLine="0"/>
              <w:jc w:val="center"/>
              <w:rPr>
                <w:rFonts w:cs="Times New Roman"/>
                <w:i/>
                <w:iCs/>
                <w:szCs w:val="24"/>
              </w:rPr>
            </w:pPr>
            <w:r w:rsidRPr="00E94D1C">
              <w:rPr>
                <w:rFonts w:cs="Times New Roman"/>
                <w:i/>
                <w:iCs/>
                <w:szCs w:val="24"/>
              </w:rPr>
              <w:t>Bacilli</w:t>
            </w:r>
          </w:p>
        </w:tc>
      </w:tr>
      <w:tr w:rsidR="00836FF6" w:rsidRPr="00E94D1C" w14:paraId="6BC828F2" w14:textId="77777777" w:rsidTr="009566E5">
        <w:trPr>
          <w:trHeight w:val="253"/>
          <w:jc w:val="center"/>
        </w:trPr>
        <w:tc>
          <w:tcPr>
            <w:tcW w:w="3544" w:type="dxa"/>
            <w:vAlign w:val="center"/>
          </w:tcPr>
          <w:p w14:paraId="54117449" w14:textId="77777777" w:rsidR="00836FF6" w:rsidRPr="00E94D1C" w:rsidRDefault="00836FF6" w:rsidP="009566E5">
            <w:pPr>
              <w:ind w:firstLine="0"/>
              <w:jc w:val="center"/>
              <w:rPr>
                <w:rFonts w:cs="Times New Roman"/>
                <w:szCs w:val="24"/>
              </w:rPr>
            </w:pPr>
            <w:r w:rsidRPr="00E94D1C">
              <w:rPr>
                <w:rFonts w:cs="Times New Roman"/>
                <w:szCs w:val="24"/>
              </w:rPr>
              <w:t>Takım</w:t>
            </w:r>
          </w:p>
        </w:tc>
        <w:tc>
          <w:tcPr>
            <w:tcW w:w="5555" w:type="dxa"/>
            <w:vAlign w:val="center"/>
          </w:tcPr>
          <w:p w14:paraId="3CA6F314" w14:textId="77777777" w:rsidR="00836FF6" w:rsidRPr="00E94D1C" w:rsidRDefault="00836FF6" w:rsidP="009566E5">
            <w:pPr>
              <w:ind w:firstLine="0"/>
              <w:jc w:val="center"/>
              <w:rPr>
                <w:rFonts w:cs="Times New Roman"/>
                <w:i/>
                <w:iCs/>
                <w:szCs w:val="24"/>
              </w:rPr>
            </w:pPr>
            <w:r w:rsidRPr="00E94D1C">
              <w:rPr>
                <w:rFonts w:cs="Times New Roman"/>
                <w:i/>
                <w:iCs/>
                <w:szCs w:val="24"/>
              </w:rPr>
              <w:t>Lactobacillales</w:t>
            </w:r>
          </w:p>
        </w:tc>
      </w:tr>
      <w:tr w:rsidR="00836FF6" w:rsidRPr="00E94D1C" w14:paraId="0998EC22" w14:textId="77777777" w:rsidTr="009566E5">
        <w:trPr>
          <w:trHeight w:val="260"/>
          <w:jc w:val="center"/>
        </w:trPr>
        <w:tc>
          <w:tcPr>
            <w:tcW w:w="3544" w:type="dxa"/>
            <w:vAlign w:val="center"/>
          </w:tcPr>
          <w:p w14:paraId="78D7AE38" w14:textId="77777777" w:rsidR="00836FF6" w:rsidRPr="00E94D1C" w:rsidRDefault="00836FF6" w:rsidP="009566E5">
            <w:pPr>
              <w:ind w:firstLine="0"/>
              <w:jc w:val="center"/>
              <w:rPr>
                <w:rFonts w:cs="Times New Roman"/>
                <w:szCs w:val="24"/>
              </w:rPr>
            </w:pPr>
            <w:r w:rsidRPr="00E94D1C">
              <w:rPr>
                <w:rFonts w:cs="Times New Roman"/>
                <w:szCs w:val="24"/>
              </w:rPr>
              <w:t>Aile</w:t>
            </w:r>
          </w:p>
        </w:tc>
        <w:tc>
          <w:tcPr>
            <w:tcW w:w="5555" w:type="dxa"/>
            <w:vAlign w:val="center"/>
          </w:tcPr>
          <w:p w14:paraId="0543802D" w14:textId="77777777" w:rsidR="00836FF6" w:rsidRPr="00E94D1C" w:rsidRDefault="00836FF6" w:rsidP="009566E5">
            <w:pPr>
              <w:ind w:firstLine="0"/>
              <w:jc w:val="center"/>
              <w:rPr>
                <w:rFonts w:cs="Times New Roman"/>
                <w:i/>
                <w:iCs/>
                <w:szCs w:val="24"/>
              </w:rPr>
            </w:pPr>
            <w:r w:rsidRPr="00E94D1C">
              <w:rPr>
                <w:rFonts w:cs="Times New Roman"/>
                <w:i/>
                <w:iCs/>
                <w:szCs w:val="24"/>
              </w:rPr>
              <w:t>Enterococcaceae</w:t>
            </w:r>
          </w:p>
        </w:tc>
      </w:tr>
      <w:tr w:rsidR="00836FF6" w:rsidRPr="00E94D1C" w14:paraId="3D57FD50" w14:textId="77777777" w:rsidTr="009566E5">
        <w:trPr>
          <w:trHeight w:val="265"/>
          <w:jc w:val="center"/>
        </w:trPr>
        <w:tc>
          <w:tcPr>
            <w:tcW w:w="3544" w:type="dxa"/>
            <w:tcBorders>
              <w:bottom w:val="nil"/>
            </w:tcBorders>
            <w:vAlign w:val="center"/>
          </w:tcPr>
          <w:p w14:paraId="4AA78727" w14:textId="77777777" w:rsidR="00836FF6" w:rsidRPr="00E94D1C" w:rsidRDefault="00836FF6" w:rsidP="009566E5">
            <w:pPr>
              <w:ind w:firstLine="0"/>
              <w:jc w:val="center"/>
              <w:rPr>
                <w:rFonts w:cs="Times New Roman"/>
                <w:szCs w:val="24"/>
              </w:rPr>
            </w:pPr>
            <w:r w:rsidRPr="00E94D1C">
              <w:rPr>
                <w:rFonts w:cs="Times New Roman"/>
                <w:szCs w:val="24"/>
              </w:rPr>
              <w:t>Cins</w:t>
            </w:r>
          </w:p>
        </w:tc>
        <w:tc>
          <w:tcPr>
            <w:tcW w:w="5555" w:type="dxa"/>
            <w:tcBorders>
              <w:bottom w:val="nil"/>
            </w:tcBorders>
            <w:vAlign w:val="center"/>
          </w:tcPr>
          <w:p w14:paraId="17F8C2DB" w14:textId="77777777" w:rsidR="00836FF6" w:rsidRPr="00E94D1C" w:rsidRDefault="00836FF6" w:rsidP="009566E5">
            <w:pPr>
              <w:ind w:firstLine="0"/>
              <w:jc w:val="center"/>
              <w:rPr>
                <w:rFonts w:cs="Times New Roman"/>
                <w:i/>
                <w:iCs/>
                <w:szCs w:val="24"/>
              </w:rPr>
            </w:pPr>
            <w:r w:rsidRPr="00E94D1C">
              <w:rPr>
                <w:rFonts w:cs="Times New Roman"/>
                <w:i/>
                <w:iCs/>
                <w:szCs w:val="24"/>
              </w:rPr>
              <w:t>Enterococcus</w:t>
            </w:r>
          </w:p>
        </w:tc>
      </w:tr>
      <w:tr w:rsidR="00836FF6" w:rsidRPr="00E94D1C" w14:paraId="1CB40A44" w14:textId="77777777" w:rsidTr="009566E5">
        <w:trPr>
          <w:trHeight w:val="143"/>
          <w:jc w:val="center"/>
        </w:trPr>
        <w:tc>
          <w:tcPr>
            <w:tcW w:w="3544" w:type="dxa"/>
            <w:tcBorders>
              <w:top w:val="nil"/>
              <w:bottom w:val="single" w:sz="8" w:space="0" w:color="auto"/>
            </w:tcBorders>
            <w:vAlign w:val="center"/>
          </w:tcPr>
          <w:p w14:paraId="739DB0EA" w14:textId="77777777" w:rsidR="00836FF6" w:rsidRPr="00E94D1C" w:rsidRDefault="00836FF6" w:rsidP="009566E5">
            <w:pPr>
              <w:ind w:firstLine="0"/>
              <w:jc w:val="center"/>
              <w:rPr>
                <w:rFonts w:cs="Times New Roman"/>
                <w:szCs w:val="24"/>
              </w:rPr>
            </w:pPr>
            <w:r w:rsidRPr="00E94D1C">
              <w:rPr>
                <w:rFonts w:cs="Times New Roman"/>
                <w:szCs w:val="24"/>
              </w:rPr>
              <w:t>Tür</w:t>
            </w:r>
          </w:p>
        </w:tc>
        <w:tc>
          <w:tcPr>
            <w:tcW w:w="5555" w:type="dxa"/>
            <w:tcBorders>
              <w:top w:val="nil"/>
              <w:bottom w:val="single" w:sz="8" w:space="0" w:color="auto"/>
            </w:tcBorders>
            <w:vAlign w:val="center"/>
          </w:tcPr>
          <w:p w14:paraId="0398EC76" w14:textId="77777777" w:rsidR="00836FF6" w:rsidRPr="00E94D1C" w:rsidRDefault="00836FF6" w:rsidP="009566E5">
            <w:pPr>
              <w:ind w:firstLine="0"/>
              <w:jc w:val="center"/>
              <w:rPr>
                <w:rFonts w:cs="Times New Roman"/>
                <w:i/>
                <w:iCs/>
                <w:szCs w:val="24"/>
              </w:rPr>
            </w:pPr>
            <w:r w:rsidRPr="00E94D1C">
              <w:rPr>
                <w:rFonts w:cs="Times New Roman"/>
                <w:i/>
                <w:iCs/>
                <w:szCs w:val="24"/>
              </w:rPr>
              <w:t>E.hirae</w:t>
            </w:r>
          </w:p>
        </w:tc>
      </w:tr>
    </w:tbl>
    <w:p w14:paraId="4E6DE80D" w14:textId="77777777" w:rsidR="00A53C4D" w:rsidRDefault="00A53C4D" w:rsidP="00A53C4D">
      <w:pPr>
        <w:pStyle w:val="ALT2"/>
      </w:pPr>
    </w:p>
    <w:p w14:paraId="74ED0C7F" w14:textId="509A6F97" w:rsidR="00A53C4D" w:rsidRDefault="00A53C4D" w:rsidP="00784634">
      <w:pPr>
        <w:pStyle w:val="SONALT"/>
        <w:ind w:firstLine="0"/>
      </w:pPr>
      <w:bookmarkStart w:id="69" w:name="_Toc197948931"/>
      <w:bookmarkStart w:id="70" w:name="_Toc207619218"/>
      <w:bookmarkStart w:id="71" w:name="_Toc208226049"/>
      <w:bookmarkStart w:id="72" w:name="_Toc210644427"/>
      <w:r w:rsidRPr="00CE6F87">
        <w:t>2.</w:t>
      </w:r>
      <w:r w:rsidR="00E7268F">
        <w:t>4</w:t>
      </w:r>
      <w:r w:rsidRPr="00CE6F87">
        <w:t xml:space="preserve">. </w:t>
      </w:r>
      <w:r w:rsidRPr="00CE6F87">
        <w:rPr>
          <w:i/>
          <w:iCs/>
        </w:rPr>
        <w:t>E. hirae</w:t>
      </w:r>
      <w:r w:rsidRPr="00CE6F87">
        <w:t>'nin Biyolojik ve Klinik Önemi</w:t>
      </w:r>
      <w:bookmarkEnd w:id="69"/>
      <w:bookmarkEnd w:id="70"/>
      <w:bookmarkEnd w:id="71"/>
      <w:bookmarkEnd w:id="72"/>
    </w:p>
    <w:p w14:paraId="195F0446" w14:textId="77777777" w:rsidR="00CE6F87" w:rsidRPr="00CD5341" w:rsidRDefault="00CE6F87" w:rsidP="00CE6F87">
      <w:pPr>
        <w:pStyle w:val="ALT1"/>
      </w:pPr>
    </w:p>
    <w:p w14:paraId="45055102" w14:textId="6BE98DE9" w:rsidR="00A53C4D" w:rsidRPr="00CD5341" w:rsidRDefault="00A53C4D" w:rsidP="00A53C4D">
      <w:pPr>
        <w:pStyle w:val="Normal1"/>
      </w:pPr>
      <w:r w:rsidRPr="00CD5341">
        <w:rPr>
          <w:i/>
          <w:iCs/>
        </w:rPr>
        <w:t>E</w:t>
      </w:r>
      <w:r w:rsidRPr="005D5B74">
        <w:rPr>
          <w:i/>
          <w:iCs/>
        </w:rPr>
        <w:t>.</w:t>
      </w:r>
      <w:r w:rsidRPr="00CD5341">
        <w:rPr>
          <w:i/>
          <w:iCs/>
        </w:rPr>
        <w:t xml:space="preserve"> hirae</w:t>
      </w:r>
      <w:r w:rsidRPr="00CD5341">
        <w:t>, toprak, su ve hayvanların gastrointestinal siste</w:t>
      </w:r>
      <w:r w:rsidR="00DE5280">
        <w:t>ml</w:t>
      </w:r>
      <w:r w:rsidRPr="00CD5341">
        <w:t xml:space="preserve">erinde yaygın olarak bulunan, </w:t>
      </w:r>
      <w:r w:rsidR="001D34FF">
        <w:t>Gram</w:t>
      </w:r>
      <w:r w:rsidRPr="00CD5341">
        <w:t xml:space="preserve">-pozitif, katalaz-negatif ve fakültatif anaerobik özellik gösteren bir </w:t>
      </w:r>
      <w:r w:rsidR="00FD5E41" w:rsidRPr="00F022D9">
        <w:rPr>
          <w:i/>
          <w:iCs/>
        </w:rPr>
        <w:t>Enterococcus</w:t>
      </w:r>
      <w:r w:rsidR="00FD5E41">
        <w:rPr>
          <w:i/>
          <w:iCs/>
        </w:rPr>
        <w:t xml:space="preserve"> </w:t>
      </w:r>
      <w:r w:rsidR="00FD5E41">
        <w:t>spp.</w:t>
      </w:r>
      <w:r w:rsidR="00FD5E41" w:rsidRPr="00321D94">
        <w:t xml:space="preserve"> </w:t>
      </w:r>
      <w:r w:rsidRPr="00A86A6E">
        <w:t xml:space="preserve"> türleri </w:t>
      </w:r>
      <w:r w:rsidRPr="00CD5341">
        <w:t>türüdür. Yüksek tuz konsantrasyonlarına karşı dirençli olması nedeniyle halofilik bir organizma olarak kabul edilmekte ve bu özelliği, tuzlu orta</w:t>
      </w:r>
      <w:r w:rsidR="00DE5280">
        <w:t>ml</w:t>
      </w:r>
      <w:r w:rsidRPr="00CD5341">
        <w:t>arda üreyebilmesine olanak tanımaktadır. Söz konusu adaptasyon yeteneği, bakterinin gastrointestinal sistemde uzun süreli hayatta kalmasını ve çeşitli enfeksiyonlara neden olmasını sağlamaktadır (DSMZ, 202</w:t>
      </w:r>
      <w:r>
        <w:t>5</w:t>
      </w:r>
      <w:r w:rsidRPr="00CD5341">
        <w:t>).</w:t>
      </w:r>
    </w:p>
    <w:p w14:paraId="6F19B842" w14:textId="6EE49A61" w:rsidR="00A53C4D" w:rsidRPr="00CD5341" w:rsidRDefault="00A53C4D" w:rsidP="00F5453D">
      <w:pPr>
        <w:pStyle w:val="Normal1"/>
      </w:pPr>
      <w:r w:rsidRPr="00CD5341">
        <w:rPr>
          <w:i/>
          <w:iCs/>
        </w:rPr>
        <w:t>E. hirae</w:t>
      </w:r>
      <w:r>
        <w:rPr>
          <w:i/>
          <w:iCs/>
        </w:rPr>
        <w:t xml:space="preserve"> </w:t>
      </w:r>
      <w:r w:rsidRPr="00CD5341">
        <w:t>'nin hücre duvarında bulunan mürein yapısı, bakterinin çevresel stres koşullarına karşı dayanıklılığını artıran öne</w:t>
      </w:r>
      <w:r w:rsidR="00DE5280">
        <w:t>ml</w:t>
      </w:r>
      <w:r w:rsidRPr="00CD5341">
        <w:t>i bir faktördür. Özellikle A4α L-Lys-D-Asp dizilimine sahip mürein yapısı, hücre duvarının yapısal bütünlüğünü koruyarak farklı çevresel koşullara karşı bakterinin direnç kazanmasına katkıda bulunmaktadır</w:t>
      </w:r>
      <w:r>
        <w:t xml:space="preserve">. </w:t>
      </w:r>
      <w:r w:rsidRPr="00CD5341">
        <w:t xml:space="preserve">Bu yapısal ve fizyolojik özellikler, </w:t>
      </w:r>
      <w:r w:rsidRPr="00CD5341">
        <w:rPr>
          <w:i/>
          <w:iCs/>
        </w:rPr>
        <w:t>E. hirae</w:t>
      </w:r>
      <w:r w:rsidRPr="00CD5341">
        <w:t>’yi geniş bir ekolojik nişte varlık gösterebilen ve antimikrobiyal tedavilere karşı direnç geliştirebilen bir mikroorganizma haline getirmektedir. (DSMZ, 202</w:t>
      </w:r>
      <w:r>
        <w:t>5</w:t>
      </w:r>
      <w:r w:rsidRPr="00CD5341">
        <w:t xml:space="preserve">; Hancock ve diğerleri, 2014). </w:t>
      </w:r>
    </w:p>
    <w:p w14:paraId="48BEBEE0" w14:textId="76D1A123" w:rsidR="00A53C4D" w:rsidRPr="00CD5341" w:rsidRDefault="00A53C4D" w:rsidP="00A53C4D">
      <w:pPr>
        <w:pStyle w:val="Normal1"/>
      </w:pPr>
      <w:r w:rsidRPr="00CD5341">
        <w:rPr>
          <w:i/>
          <w:iCs/>
        </w:rPr>
        <w:t>E. hirae</w:t>
      </w:r>
      <w:r w:rsidRPr="00CD5341">
        <w:t xml:space="preserve">, antibiyotiklere karşı doğal dirençli bir bakteri olarak bilinmekle birlikte, hücre duvarı sentezini hedef alan beta-laktam </w:t>
      </w:r>
      <w:r w:rsidR="00A15C7F">
        <w:t>grubu</w:t>
      </w:r>
      <w:r w:rsidRPr="00CD5341">
        <w:t xml:space="preserve"> antibiyotiklere, özellikle penisilin ve </w:t>
      </w:r>
      <w:r w:rsidR="0091784F">
        <w:t>ampisilin</w:t>
      </w:r>
      <w:r w:rsidRPr="00CD5341">
        <w:t>e duyarlı olabilmektedir. Bununla birlikte, derin dokularda yerleşmiş enfeksiyonlarda, aminoglikozid antibiyotikler ile kombinasyon tedavisi uygulanarak sinerjik etki sağlanması önerilmektedir (Suchomel ve diğerleri, 2019).</w:t>
      </w:r>
    </w:p>
    <w:p w14:paraId="12C006EE" w14:textId="436AA06D" w:rsidR="00A53C4D" w:rsidRDefault="00A53C4D" w:rsidP="004D4BE0">
      <w:pPr>
        <w:pStyle w:val="Normal1"/>
      </w:pPr>
      <w:r w:rsidRPr="00CD5341">
        <w:t xml:space="preserve">İlk olarak tavuk kursağı ve dışkısından izole edilen </w:t>
      </w:r>
      <w:r w:rsidRPr="00CD5341">
        <w:rPr>
          <w:i/>
          <w:iCs/>
        </w:rPr>
        <w:t xml:space="preserve">E. hirae, </w:t>
      </w:r>
      <w:r w:rsidRPr="00CD5341">
        <w:t>aynı zamanda sığır, domuz, köpek, at, koyun, keçi ve tavşan gibi farklı hayvan türlerinin gastrointestinal siste</w:t>
      </w:r>
      <w:r w:rsidR="00DE5280">
        <w:t>ml</w:t>
      </w:r>
      <w:r w:rsidRPr="00CD5341">
        <w:t xml:space="preserve">erinde de </w:t>
      </w:r>
      <w:r w:rsidRPr="00CD5341">
        <w:lastRenderedPageBreak/>
        <w:t xml:space="preserve">bulunmaktadır. Biyoteknolojik süreçlerde, özellikle amino asitler ve vitaminlerin üretimiyle ilgili biyoanalitik organizma olarak kullanım potansiyeline sahip olduğu bildirilmektedir. İnsanlarda ise </w:t>
      </w:r>
      <w:r w:rsidRPr="00CD5341">
        <w:rPr>
          <w:i/>
          <w:iCs/>
        </w:rPr>
        <w:t>E. hirae</w:t>
      </w:r>
      <w:r w:rsidRPr="00CD5341">
        <w:t>, immün sistemi baskılanmış bireylerde bakteriyemi, doğal ve protez kapak endokarditi, bakteremik spondilodiskit, piyelonefrit, kolanjit ve spontan bakteriyel peritonit gibi ciddi enfeksiyonlarla ilişkilendirilmiştir (Koneman ve diğerleri, 1997).</w:t>
      </w:r>
    </w:p>
    <w:p w14:paraId="25C90B7F" w14:textId="77777777" w:rsidR="004D4BE0" w:rsidRPr="00CD5341" w:rsidRDefault="004D4BE0" w:rsidP="004D4BE0">
      <w:pPr>
        <w:pStyle w:val="Normal1"/>
      </w:pPr>
    </w:p>
    <w:p w14:paraId="6BD689B0" w14:textId="57A04B40" w:rsidR="00A53C4D" w:rsidRPr="008B6EFD" w:rsidRDefault="00A53C4D" w:rsidP="00784634">
      <w:pPr>
        <w:pStyle w:val="SONALT"/>
        <w:ind w:firstLine="0"/>
      </w:pPr>
      <w:bookmarkStart w:id="73" w:name="_Toc197948932"/>
      <w:bookmarkStart w:id="74" w:name="_Toc207619219"/>
      <w:bookmarkStart w:id="75" w:name="_Toc208226050"/>
      <w:bookmarkStart w:id="76" w:name="_Toc210644428"/>
      <w:r w:rsidRPr="008B6EFD">
        <w:t>2.</w:t>
      </w:r>
      <w:r w:rsidR="00E7268F">
        <w:t>5</w:t>
      </w:r>
      <w:r w:rsidRPr="008B6EFD">
        <w:t xml:space="preserve">. </w:t>
      </w:r>
      <w:r w:rsidRPr="008B6EFD">
        <w:rPr>
          <w:i/>
          <w:iCs/>
        </w:rPr>
        <w:t>E. hirae</w:t>
      </w:r>
      <w:r w:rsidRPr="008B6EFD">
        <w:t>’nin Zoonotik Potansiyeli ve Gıda Güvenliği Açısından Önemi</w:t>
      </w:r>
      <w:bookmarkEnd w:id="73"/>
      <w:bookmarkEnd w:id="74"/>
      <w:bookmarkEnd w:id="75"/>
      <w:bookmarkEnd w:id="76"/>
    </w:p>
    <w:p w14:paraId="206D0BBE" w14:textId="77777777" w:rsidR="00A53C4D" w:rsidRPr="00AB5532" w:rsidRDefault="00A53C4D" w:rsidP="00A53C4D">
      <w:pPr>
        <w:pStyle w:val="ALT2"/>
      </w:pPr>
    </w:p>
    <w:p w14:paraId="422538D2" w14:textId="77777777" w:rsidR="00E94D1C" w:rsidRDefault="00A53C4D" w:rsidP="00BF1D3C">
      <w:pPr>
        <w:pStyle w:val="Normal1"/>
      </w:pPr>
      <w:r w:rsidRPr="00CD5341">
        <w:rPr>
          <w:i/>
          <w:iCs/>
        </w:rPr>
        <w:t>E. hirae</w:t>
      </w:r>
      <w:r w:rsidRPr="00CD5341">
        <w:t xml:space="preserve">, hayvanlardan insanlara potansiyel zoonotik geçiş gösterebilecek bir patojen olarak değerlendirilmekte olup, bulaş genellikle kontamine gıdalar veya hayvansal ürünler aracılığıyla gerçekleşmektedir. Ancak, </w:t>
      </w:r>
      <w:r w:rsidRPr="00CD5341">
        <w:rPr>
          <w:i/>
          <w:iCs/>
        </w:rPr>
        <w:t>E.</w:t>
      </w:r>
      <w:r>
        <w:rPr>
          <w:i/>
          <w:iCs/>
        </w:rPr>
        <w:t xml:space="preserve"> </w:t>
      </w:r>
      <w:r w:rsidRPr="00CD5341">
        <w:rPr>
          <w:i/>
          <w:iCs/>
        </w:rPr>
        <w:t>hirae</w:t>
      </w:r>
      <w:r w:rsidRPr="00CD5341">
        <w:t xml:space="preserve">’nin kesin zoonotik patojen statüsüne ulaşabilmesi için daha fazla epidemiyolojik araştırmaya ihtiyaç duyulmaktadır. İnsanda doğrudan enfeksiyon etkeni olarak rol almasa da özellikle bağışıklık sistemi baskılanmış bireylerde ciddi enfeksiyonlara yol açabilmektedir (Bourafa ve diğerleri, 2015; Piccinini ve diğerleri, 2023). </w:t>
      </w:r>
    </w:p>
    <w:p w14:paraId="4974FD3A" w14:textId="77777777" w:rsidR="005F543F" w:rsidRDefault="00A53C4D" w:rsidP="005F543F">
      <w:pPr>
        <w:pStyle w:val="Normal1"/>
      </w:pPr>
      <w:r w:rsidRPr="00CD5341">
        <w:t xml:space="preserve">Antibiyotiklerin yanlış ve yaygın kullanımı, </w:t>
      </w:r>
      <w:r w:rsidR="00FD5E41" w:rsidRPr="00F022D9">
        <w:rPr>
          <w:i/>
          <w:iCs/>
        </w:rPr>
        <w:t>Enterococcus</w:t>
      </w:r>
      <w:r w:rsidR="00FD5E41">
        <w:rPr>
          <w:i/>
          <w:iCs/>
        </w:rPr>
        <w:t xml:space="preserve"> </w:t>
      </w:r>
      <w:r w:rsidR="00FD5E41">
        <w:t>spp.</w:t>
      </w:r>
      <w:r w:rsidR="00FD5E41" w:rsidRPr="00321D94">
        <w:t xml:space="preserve"> </w:t>
      </w:r>
      <w:r w:rsidRPr="00CD5341">
        <w:t xml:space="preserve"> türlerinin direnç mekanizmalarını güçlendirerek, bu bakterilerin gıda zinciri yoluyla insanlara bulaşmasına neden olabilmektedir (Pitkälä ve diğerleri, 2004).</w:t>
      </w:r>
      <w:bookmarkStart w:id="77" w:name="_Toc197948933"/>
      <w:bookmarkStart w:id="78" w:name="_Toc207619220"/>
      <w:bookmarkStart w:id="79" w:name="_Toc208226051"/>
      <w:bookmarkStart w:id="80" w:name="_Toc210644429"/>
    </w:p>
    <w:p w14:paraId="23D953A7" w14:textId="77777777" w:rsidR="0006669B" w:rsidRDefault="0006669B" w:rsidP="00E76EC9">
      <w:pPr>
        <w:pStyle w:val="Normal1"/>
        <w:ind w:firstLine="0"/>
      </w:pPr>
    </w:p>
    <w:p w14:paraId="2BF0E091" w14:textId="1F56367C" w:rsidR="00A53C4D" w:rsidRPr="00BB7C8B" w:rsidRDefault="00A53C4D" w:rsidP="0049313D">
      <w:pPr>
        <w:pStyle w:val="Normal1"/>
        <w:ind w:firstLine="0"/>
        <w:rPr>
          <w:b/>
          <w:bCs/>
        </w:rPr>
      </w:pPr>
      <w:r w:rsidRPr="00BB7C8B">
        <w:rPr>
          <w:b/>
          <w:bCs/>
        </w:rPr>
        <w:t>2.</w:t>
      </w:r>
      <w:r w:rsidR="00E7268F" w:rsidRPr="00BB7C8B">
        <w:rPr>
          <w:b/>
          <w:bCs/>
        </w:rPr>
        <w:t>6</w:t>
      </w:r>
      <w:r w:rsidRPr="00BB7C8B">
        <w:rPr>
          <w:b/>
          <w:bCs/>
        </w:rPr>
        <w:t xml:space="preserve">. </w:t>
      </w:r>
      <w:r w:rsidR="00BF1D3C" w:rsidRPr="00BB7C8B">
        <w:rPr>
          <w:b/>
          <w:bCs/>
        </w:rPr>
        <w:t xml:space="preserve"> </w:t>
      </w:r>
      <w:r w:rsidRPr="00BB7C8B">
        <w:rPr>
          <w:b/>
          <w:bCs/>
          <w:i/>
          <w:iCs/>
        </w:rPr>
        <w:t xml:space="preserve">E. hirae’ </w:t>
      </w:r>
      <w:r w:rsidRPr="00BB7C8B">
        <w:rPr>
          <w:b/>
          <w:bCs/>
        </w:rPr>
        <w:t>nin Mastitis Etkeni Olarak Rolü</w:t>
      </w:r>
      <w:bookmarkEnd w:id="77"/>
      <w:bookmarkEnd w:id="78"/>
      <w:bookmarkEnd w:id="79"/>
      <w:bookmarkEnd w:id="80"/>
    </w:p>
    <w:p w14:paraId="52E3EB00" w14:textId="77777777" w:rsidR="00A53C4D" w:rsidRPr="00CD5341" w:rsidRDefault="00A53C4D" w:rsidP="00A53C4D">
      <w:pPr>
        <w:pStyle w:val="ALT2"/>
      </w:pPr>
    </w:p>
    <w:p w14:paraId="3FF40525" w14:textId="77777777" w:rsidR="00E94D1C" w:rsidRDefault="00A53C4D" w:rsidP="0059773B">
      <w:pPr>
        <w:pStyle w:val="Normal1"/>
      </w:pPr>
      <w:r w:rsidRPr="00CD5341">
        <w:rPr>
          <w:i/>
          <w:iCs/>
        </w:rPr>
        <w:t>E. hirae</w:t>
      </w:r>
      <w:r w:rsidRPr="00CD5341">
        <w:t>, sığırlarda mastitis</w:t>
      </w:r>
      <w:r>
        <w:t>i</w:t>
      </w:r>
      <w:r w:rsidRPr="00CD5341">
        <w:t xml:space="preserve"> etkeni olarak tanı</w:t>
      </w:r>
      <w:r w:rsidR="00DE5280">
        <w:t>ml</w:t>
      </w:r>
      <w:r w:rsidRPr="00CD5341">
        <w:t xml:space="preserve">anan fırsatçı patojenler arasında yer almakta olup, genellikle diğer mikroorganizmalarla birlikte enfeksiyona neden olarak mastitisin klinik seyrini karmaşık hale getirebilmektedir. Bakterinin meme bezlerine kolonize olabilmesi, yüksek tuz ve pH toleransına sahip olmasına bağlanmaktadır. Ayrıca, diğer </w:t>
      </w:r>
      <w:r w:rsidR="001D34FF">
        <w:t>Gram</w:t>
      </w:r>
      <w:r w:rsidRPr="00CD5341">
        <w:t>-pozitif bakterilere kıyasla daha yüksek antibiyotik direnç profili göstermesi, mastitis tedavisini zorlaştıran bir faktör olarak karşımıza çıkmaktadır. Tedavi sürecinde, beta-laktam antibiyotiklerin aminoglikozid antibiyotiklerle kombinasyonu daha yüksek başarı oranları sağlayabilmektedir (Juliano ve diğerleri</w:t>
      </w:r>
      <w:r w:rsidR="00B81208">
        <w:t>, 2</w:t>
      </w:r>
      <w:r w:rsidRPr="00CD5341">
        <w:t>022).</w:t>
      </w:r>
      <w:r w:rsidR="0059773B">
        <w:t xml:space="preserve"> </w:t>
      </w:r>
    </w:p>
    <w:p w14:paraId="4D22BA84" w14:textId="77777777" w:rsidR="00E76EC9" w:rsidRDefault="00E76EC9" w:rsidP="0059773B">
      <w:pPr>
        <w:pStyle w:val="Normal1"/>
      </w:pPr>
    </w:p>
    <w:p w14:paraId="2198586E" w14:textId="2901AA6E" w:rsidR="00A53C4D" w:rsidRDefault="00A53C4D" w:rsidP="0059773B">
      <w:pPr>
        <w:pStyle w:val="Normal1"/>
      </w:pPr>
      <w:r w:rsidRPr="00CD5341">
        <w:lastRenderedPageBreak/>
        <w:t xml:space="preserve">Mastitis vakalarında </w:t>
      </w:r>
      <w:r w:rsidRPr="00CD5341">
        <w:rPr>
          <w:i/>
          <w:iCs/>
        </w:rPr>
        <w:t>E. hirae</w:t>
      </w:r>
      <w:r w:rsidRPr="00CD5341">
        <w:t xml:space="preserve">’nin antibiyotik direncine katkıda bulunan genetik mekanizmalar arasında </w:t>
      </w:r>
      <w:r w:rsidR="001A6739">
        <w:rPr>
          <w:i/>
          <w:iCs/>
        </w:rPr>
        <w:t>t</w:t>
      </w:r>
      <w:r w:rsidRPr="00CD5341">
        <w:rPr>
          <w:i/>
          <w:iCs/>
        </w:rPr>
        <w:t>uf</w:t>
      </w:r>
      <w:r w:rsidRPr="00CD5341">
        <w:t xml:space="preserve"> ve </w:t>
      </w:r>
      <w:r w:rsidR="00EB2A5D">
        <w:rPr>
          <w:i/>
          <w:iCs/>
        </w:rPr>
        <w:t>s</w:t>
      </w:r>
      <w:r w:rsidRPr="00CD5341">
        <w:rPr>
          <w:i/>
          <w:iCs/>
        </w:rPr>
        <w:t>odA</w:t>
      </w:r>
      <w:r w:rsidRPr="00CD5341">
        <w:t xml:space="preserve"> gibi genler öne çıkmaktadır. Bu genler, bakterinin stres koşullarına adaptasyonunu artırarak antibiyotik direncinin gelişimine katkıda bulunmaktadır. </w:t>
      </w:r>
      <w:r w:rsidR="00FF1F1E">
        <w:rPr>
          <w:i/>
          <w:iCs/>
        </w:rPr>
        <w:t>t</w:t>
      </w:r>
      <w:r w:rsidRPr="00CD5341">
        <w:rPr>
          <w:i/>
          <w:iCs/>
        </w:rPr>
        <w:t>uf</w:t>
      </w:r>
      <w:r w:rsidRPr="00CD5341">
        <w:t xml:space="preserve"> ve </w:t>
      </w:r>
      <w:r w:rsidR="00FF1F1E">
        <w:rPr>
          <w:i/>
          <w:iCs/>
        </w:rPr>
        <w:t>s</w:t>
      </w:r>
      <w:r w:rsidRPr="00CD5341">
        <w:rPr>
          <w:i/>
          <w:iCs/>
        </w:rPr>
        <w:t>odA</w:t>
      </w:r>
      <w:r w:rsidRPr="00CD5341">
        <w:t xml:space="preserve"> genleri, bakterilerin oksidatif stresle başa çıkmalarını sağlarken, antibiyotiklere karşı direnç kazanmasına da olanak tanımaktadır (Ekore ve diğerleri, 2022).</w:t>
      </w:r>
    </w:p>
    <w:p w14:paraId="6FC36E8C" w14:textId="77777777" w:rsidR="00354488" w:rsidRDefault="00354488" w:rsidP="00354488">
      <w:pPr>
        <w:pStyle w:val="Normal1"/>
      </w:pPr>
    </w:p>
    <w:p w14:paraId="6C853299" w14:textId="190BDB34" w:rsidR="00A53C4D" w:rsidRDefault="00A53C4D" w:rsidP="00784634">
      <w:pPr>
        <w:pStyle w:val="SONALT"/>
        <w:ind w:firstLine="0"/>
      </w:pPr>
      <w:bookmarkStart w:id="81" w:name="_Toc197948934"/>
      <w:bookmarkStart w:id="82" w:name="_Toc207619221"/>
      <w:bookmarkStart w:id="83" w:name="_Toc208226052"/>
      <w:bookmarkStart w:id="84" w:name="_Toc210644430"/>
      <w:r w:rsidRPr="00FC17AA">
        <w:t>2.</w:t>
      </w:r>
      <w:r w:rsidR="00E7268F">
        <w:t>7</w:t>
      </w:r>
      <w:r w:rsidRPr="00FC17AA">
        <w:t xml:space="preserve">. </w:t>
      </w:r>
      <w:r w:rsidRPr="00FC17AA">
        <w:rPr>
          <w:i/>
          <w:iCs/>
        </w:rPr>
        <w:t>E. hirae</w:t>
      </w:r>
      <w:r w:rsidRPr="00FC17AA">
        <w:t>'nin Genetik Çeşitliliği ve Bağışıklık Düzenlemesindeki Rolü</w:t>
      </w:r>
      <w:bookmarkEnd w:id="81"/>
      <w:bookmarkEnd w:id="82"/>
      <w:bookmarkEnd w:id="83"/>
      <w:bookmarkEnd w:id="84"/>
    </w:p>
    <w:p w14:paraId="39481EE5" w14:textId="77777777" w:rsidR="00354488" w:rsidRPr="00FC17AA" w:rsidRDefault="00354488" w:rsidP="00FC17AA">
      <w:pPr>
        <w:pStyle w:val="ALT1"/>
      </w:pPr>
    </w:p>
    <w:p w14:paraId="35C7C26F" w14:textId="79408ED3" w:rsidR="0006669B" w:rsidRDefault="00A53C4D" w:rsidP="00836FF6">
      <w:pPr>
        <w:pStyle w:val="teznormal"/>
      </w:pPr>
      <w:r w:rsidRPr="00E94013">
        <w:t xml:space="preserve">Hayvanlardan ve çevreden elde edilen </w:t>
      </w:r>
      <w:r w:rsidRPr="00E94013">
        <w:rPr>
          <w:i/>
          <w:iCs/>
        </w:rPr>
        <w:t>Enterococcus</w:t>
      </w:r>
      <w:r w:rsidRPr="00E94013">
        <w:t xml:space="preserve"> </w:t>
      </w:r>
      <w:r w:rsidR="00571AF9">
        <w:t xml:space="preserve">spp. </w:t>
      </w:r>
      <w:r w:rsidRPr="00E94013">
        <w:t>geno</w:t>
      </w:r>
      <w:r w:rsidR="00DE5280">
        <w:t>ml</w:t>
      </w:r>
      <w:r w:rsidRPr="00E94013">
        <w:t xml:space="preserve">arına dayanan gözetim çalışmaları, </w:t>
      </w:r>
      <w:r w:rsidRPr="00E94013">
        <w:rPr>
          <w:i/>
          <w:iCs/>
        </w:rPr>
        <w:t>E. hirae</w:t>
      </w:r>
      <w:r w:rsidRPr="00E94013">
        <w:t>'nin genetik profiline dair öne</w:t>
      </w:r>
      <w:r w:rsidR="00DE5280">
        <w:t>ml</w:t>
      </w:r>
      <w:r w:rsidRPr="00E94013">
        <w:t xml:space="preserve">i bulgular sunmuştur. Özellikle, </w:t>
      </w:r>
      <w:r w:rsidRPr="00E94013">
        <w:rPr>
          <w:i/>
          <w:iCs/>
        </w:rPr>
        <w:t>E. hirae</w:t>
      </w:r>
      <w:r w:rsidRPr="00E94013">
        <w:t>'</w:t>
      </w:r>
      <w:r>
        <w:t xml:space="preserve"> </w:t>
      </w:r>
      <w:r w:rsidRPr="00E94013">
        <w:t xml:space="preserve">deki </w:t>
      </w:r>
      <w:r w:rsidR="00E94D1C">
        <w:rPr>
          <w:i/>
          <w:iCs/>
        </w:rPr>
        <w:t>e</w:t>
      </w:r>
      <w:r w:rsidRPr="0059773B">
        <w:rPr>
          <w:i/>
          <w:iCs/>
        </w:rPr>
        <w:t>px</w:t>
      </w:r>
      <w:r w:rsidRPr="0059773B">
        <w:t xml:space="preserve">4 </w:t>
      </w:r>
      <w:r w:rsidRPr="008F6DA0">
        <w:rPr>
          <w:i/>
          <w:iCs/>
        </w:rPr>
        <w:t>(Enterococcus</w:t>
      </w:r>
      <w:r w:rsidRPr="008F6DA0">
        <w:t xml:space="preserve"> pore-forming exotoksini</w:t>
      </w:r>
      <w:r w:rsidRPr="008F6DA0">
        <w:rPr>
          <w:i/>
          <w:iCs/>
        </w:rPr>
        <w:t xml:space="preserve"> </w:t>
      </w:r>
      <w:r w:rsidRPr="00B81208">
        <w:t>4),</w:t>
      </w:r>
      <w:r w:rsidRPr="008F6DA0">
        <w:rPr>
          <w:i/>
          <w:iCs/>
        </w:rPr>
        <w:t xml:space="preserve"> </w:t>
      </w:r>
      <w:r w:rsidR="00E94D1C">
        <w:rPr>
          <w:i/>
          <w:iCs/>
        </w:rPr>
        <w:t>e</w:t>
      </w:r>
      <w:r w:rsidRPr="008F6DA0">
        <w:rPr>
          <w:i/>
          <w:iCs/>
        </w:rPr>
        <w:t>px</w:t>
      </w:r>
      <w:r w:rsidRPr="00315B83">
        <w:t>5,</w:t>
      </w:r>
      <w:r w:rsidRPr="008F6DA0">
        <w:rPr>
          <w:i/>
          <w:iCs/>
        </w:rPr>
        <w:t xml:space="preserve"> </w:t>
      </w:r>
      <w:r w:rsidR="00E94D1C">
        <w:rPr>
          <w:i/>
          <w:iCs/>
        </w:rPr>
        <w:t>e</w:t>
      </w:r>
      <w:r w:rsidRPr="008F6DA0">
        <w:rPr>
          <w:i/>
          <w:iCs/>
        </w:rPr>
        <w:t>px</w:t>
      </w:r>
      <w:r w:rsidRPr="00571AF9">
        <w:t xml:space="preserve">6 </w:t>
      </w:r>
      <w:r w:rsidRPr="008F6DA0">
        <w:t>ve</w:t>
      </w:r>
      <w:r w:rsidR="00E94D1C">
        <w:rPr>
          <w:i/>
          <w:iCs/>
        </w:rPr>
        <w:t xml:space="preserve"> e</w:t>
      </w:r>
      <w:r w:rsidRPr="008F6DA0">
        <w:rPr>
          <w:i/>
          <w:iCs/>
        </w:rPr>
        <w:t>px</w:t>
      </w:r>
      <w:r w:rsidRPr="00571AF9">
        <w:t xml:space="preserve">8 </w:t>
      </w:r>
      <w:r w:rsidRPr="008F6DA0">
        <w:t xml:space="preserve">genleri, diğer </w:t>
      </w:r>
      <w:r w:rsidR="00FD5E41" w:rsidRPr="00F022D9">
        <w:rPr>
          <w:i/>
          <w:iCs/>
        </w:rPr>
        <w:t>Enterococcus</w:t>
      </w:r>
      <w:r w:rsidR="00FD5E41">
        <w:rPr>
          <w:i/>
          <w:iCs/>
        </w:rPr>
        <w:t xml:space="preserve"> </w:t>
      </w:r>
      <w:r w:rsidR="00FD5E41">
        <w:t>spp.</w:t>
      </w:r>
      <w:r w:rsidR="00FD5E41" w:rsidRPr="00321D94">
        <w:t xml:space="preserve"> </w:t>
      </w:r>
      <w:r w:rsidRPr="008F6DA0">
        <w:t xml:space="preserve"> türlerinde bulunan </w:t>
      </w:r>
      <w:r w:rsidR="00F66570">
        <w:rPr>
          <w:i/>
          <w:iCs/>
        </w:rPr>
        <w:t>e</w:t>
      </w:r>
      <w:r w:rsidRPr="008F6DA0">
        <w:rPr>
          <w:i/>
          <w:iCs/>
        </w:rPr>
        <w:t>px</w:t>
      </w:r>
      <w:r w:rsidRPr="008F6DA0">
        <w:t xml:space="preserve"> genleriyle karşılaştırıldığında</w:t>
      </w:r>
      <w:r w:rsidRPr="00E94013">
        <w:t xml:space="preserve"> genetik olarak korunmuş olup, bu genler </w:t>
      </w:r>
      <w:r w:rsidRPr="00E94013">
        <w:rPr>
          <w:i/>
          <w:iCs/>
        </w:rPr>
        <w:t>E. hirae</w:t>
      </w:r>
      <w:r w:rsidRPr="00E94013">
        <w:t>' nin kromozo</w:t>
      </w:r>
      <w:r w:rsidR="00DE5280">
        <w:t>ml</w:t>
      </w:r>
      <w:r w:rsidRPr="00E94013">
        <w:t>arında konu</w:t>
      </w:r>
      <w:r w:rsidR="00DE5280">
        <w:t>ml</w:t>
      </w:r>
      <w:r w:rsidRPr="00E94013">
        <w:t xml:space="preserve">anmaktadır. Ayrıca, </w:t>
      </w:r>
      <w:r w:rsidR="00F66570">
        <w:rPr>
          <w:i/>
          <w:iCs/>
        </w:rPr>
        <w:t>e</w:t>
      </w:r>
      <w:r w:rsidRPr="00E94013">
        <w:rPr>
          <w:i/>
          <w:iCs/>
        </w:rPr>
        <w:t>px</w:t>
      </w:r>
      <w:r w:rsidRPr="00571AF9">
        <w:t xml:space="preserve">6 </w:t>
      </w:r>
      <w:r w:rsidRPr="00E94013">
        <w:t xml:space="preserve">taşıyan suşların büyük konjugatif plazmidler tarafından taşındığı belirlenmiştir. </w:t>
      </w:r>
      <w:r w:rsidRPr="00E94013">
        <w:rPr>
          <w:i/>
          <w:iCs/>
        </w:rPr>
        <w:t>E. hirae</w:t>
      </w:r>
      <w:r w:rsidRPr="00E94013">
        <w:t xml:space="preserve"> suşları üzerinde gerçekleştirilen genetik analizler, </w:t>
      </w:r>
      <w:r w:rsidR="00F66570">
        <w:rPr>
          <w:i/>
          <w:iCs/>
        </w:rPr>
        <w:t>e</w:t>
      </w:r>
      <w:r w:rsidRPr="00E94013">
        <w:rPr>
          <w:i/>
          <w:iCs/>
        </w:rPr>
        <w:t>px</w:t>
      </w:r>
      <w:r w:rsidRPr="00E94013">
        <w:t xml:space="preserve"> taşıyan izolatların monofiletik olmadığını ve bu genlerin birden fazla kez kazanıldığını ortaya koymuştur. Bu bulgular, </w:t>
      </w:r>
      <w:r w:rsidRPr="00E94013">
        <w:rPr>
          <w:i/>
          <w:iCs/>
        </w:rPr>
        <w:t>E. hirae</w:t>
      </w:r>
      <w:r w:rsidRPr="00E94013">
        <w:t>'</w:t>
      </w:r>
      <w:r w:rsidR="00FF1F1E">
        <w:t xml:space="preserve">  </w:t>
      </w:r>
      <w:r w:rsidRPr="00E94013">
        <w:t>nin genetik çeşitliliğini ve yatay gen transferi potansiyelini vurgulayan öne</w:t>
      </w:r>
      <w:r w:rsidR="00DE5280">
        <w:t>ml</w:t>
      </w:r>
      <w:r w:rsidRPr="00E94013">
        <w:t>i bir gösterge teşkil etmektedir</w:t>
      </w:r>
      <w:r>
        <w:t xml:space="preserve"> (Xiong ve diğerleri, 2022).</w:t>
      </w:r>
      <w:bookmarkStart w:id="85" w:name="_Toc197948935"/>
      <w:bookmarkStart w:id="86" w:name="_Toc207619222"/>
    </w:p>
    <w:p w14:paraId="6881E58C" w14:textId="77777777" w:rsidR="00836FF6" w:rsidRDefault="00836FF6" w:rsidP="00836FF6">
      <w:pPr>
        <w:pStyle w:val="teznormal"/>
      </w:pPr>
    </w:p>
    <w:p w14:paraId="5BC39091" w14:textId="088AAD3A" w:rsidR="00A53C4D" w:rsidRPr="00FC17AA" w:rsidRDefault="00A53C4D" w:rsidP="00784634">
      <w:pPr>
        <w:pStyle w:val="SONALT"/>
        <w:ind w:firstLine="0"/>
      </w:pPr>
      <w:bookmarkStart w:id="87" w:name="_Toc208226053"/>
      <w:bookmarkStart w:id="88" w:name="_Toc210644431"/>
      <w:r w:rsidRPr="00FC17AA">
        <w:t>2.</w:t>
      </w:r>
      <w:r w:rsidR="00E7268F">
        <w:t>8</w:t>
      </w:r>
      <w:r w:rsidRPr="00FC17AA">
        <w:t>. Tuf Proteini ve Mastitis: Antibiyotik Direnci ve Evrimsel Rolü</w:t>
      </w:r>
      <w:bookmarkEnd w:id="85"/>
      <w:bookmarkEnd w:id="86"/>
      <w:bookmarkEnd w:id="87"/>
      <w:bookmarkEnd w:id="88"/>
    </w:p>
    <w:p w14:paraId="788DE20B" w14:textId="77777777" w:rsidR="00A53C4D" w:rsidRPr="00CD5341" w:rsidRDefault="00A53C4D" w:rsidP="00A53C4D">
      <w:pPr>
        <w:pStyle w:val="ALT2"/>
      </w:pPr>
    </w:p>
    <w:p w14:paraId="68F2331E" w14:textId="26147105" w:rsidR="00E7268F" w:rsidRPr="00090BFB" w:rsidRDefault="00A53C4D" w:rsidP="00836FF6">
      <w:pPr>
        <w:pStyle w:val="teznormal"/>
      </w:pPr>
      <w:r w:rsidRPr="009A4AE0">
        <w:t>EF-Tu (Uzatma Faktörü Tu), protein sentezinin temel bileşenlerinden biri olup, ribozomun A bölgesine aminoasil-tRNA'ların taşınmasını sağlayan bir GTP bağlayıcı proteindir (</w:t>
      </w:r>
      <w:r>
        <w:t>Widjaja ve diğerleri,2017)</w:t>
      </w:r>
      <w:r w:rsidRPr="009A4AE0">
        <w:t>. Bakteriyel protein sentezinin etkinliğini ve doğruluğunu doğrudan etkileyen EF-Tu, bakterinin hayatta kalmasını ve çoğalmasını sürdürebilmesi için kritik bir rol oynar. EF-Tu’nun yapısının korunmuşluğu ve geniş bakteri türlerinde yaygın bulunması, bu proteinin evrimsel açıdan öne</w:t>
      </w:r>
      <w:r w:rsidR="00DE5280">
        <w:t>ml</w:t>
      </w:r>
      <w:r w:rsidRPr="009A4AE0">
        <w:t xml:space="preserve">i olduğunu gösterir. Özellikle </w:t>
      </w:r>
      <w:r w:rsidR="001D34FF">
        <w:t>Gram</w:t>
      </w:r>
      <w:r w:rsidRPr="009A4AE0">
        <w:t xml:space="preserve">-negatif bakterilerin birçoğunda iki </w:t>
      </w:r>
      <w:r w:rsidRPr="009A4AE0">
        <w:rPr>
          <w:i/>
          <w:iCs/>
        </w:rPr>
        <w:t>tuf</w:t>
      </w:r>
      <w:r w:rsidRPr="009A4AE0">
        <w:t xml:space="preserve"> geni bulunması, bu proteinin evrimsel çeşitliliği ve biyolojik önemi hakkında öne</w:t>
      </w:r>
      <w:r w:rsidR="00DE5280">
        <w:t>ml</w:t>
      </w:r>
      <w:r w:rsidRPr="009A4AE0">
        <w:t>i bilgiler sunmaktadır. Bakteriyel geno</w:t>
      </w:r>
      <w:r w:rsidR="00DE5280">
        <w:t>ml</w:t>
      </w:r>
      <w:r w:rsidRPr="009A4AE0">
        <w:t xml:space="preserve">arda </w:t>
      </w:r>
      <w:r w:rsidRPr="009A4AE0">
        <w:rPr>
          <w:i/>
          <w:iCs/>
        </w:rPr>
        <w:t>tuf</w:t>
      </w:r>
      <w:r w:rsidRPr="009A4AE0">
        <w:t xml:space="preserve"> genlerinin kopya sayısındaki farklılıklar, bakterilerin evrimsel süreçte nasıl uyum sağladıklarını anlamamıza </w:t>
      </w:r>
      <w:r w:rsidRPr="009A4AE0">
        <w:lastRenderedPageBreak/>
        <w:t>yardımcı olabilir ve bakteriyel filogenetik analizlerde bu genlerin değerli bir belirteç olduğunu ortaya koyar (</w:t>
      </w:r>
      <w:r>
        <w:t>Arenz ve Wilson, 2016</w:t>
      </w:r>
      <w:r w:rsidRPr="009A4AE0">
        <w:t>).</w:t>
      </w:r>
    </w:p>
    <w:p w14:paraId="4787D9A0" w14:textId="7F1341A6" w:rsidR="00E7268F" w:rsidRPr="0085124A" w:rsidRDefault="00A53C4D" w:rsidP="00DE5280">
      <w:pPr>
        <w:pStyle w:val="teznormal"/>
      </w:pPr>
      <w:r w:rsidRPr="001A4F79">
        <w:t>Tuf</w:t>
      </w:r>
      <w:r w:rsidRPr="0085124A">
        <w:t xml:space="preserve"> proteini, </w:t>
      </w:r>
      <w:r w:rsidRPr="005D2555">
        <w:t>ribozomal işlevlerin sürekliliğini sağlayarak bakterinin protein sentezini sürdürebilmesine olanak tanır. Bu protein, ribozomal işlevlerin deva</w:t>
      </w:r>
      <w:r w:rsidR="00DE5280">
        <w:t>ml</w:t>
      </w:r>
      <w:r w:rsidRPr="005D2555">
        <w:t>ılığını sağlamak için gerekli olan enerjiyi, GTP’nin hidrolizinden elde edilen</w:t>
      </w:r>
      <w:r w:rsidRPr="0085124A">
        <w:t xml:space="preserve"> enerjiyle karşılar. Bu enerji, ribozomal işlevlerin etkin bir şekilde sürdürülmesini sağlar. </w:t>
      </w:r>
      <w:r w:rsidRPr="001A4F79">
        <w:t>Tuf</w:t>
      </w:r>
      <w:r w:rsidRPr="0085124A">
        <w:t xml:space="preserve"> proteini, aynı zamanda antibiyotiklere karşı direnç geliştiren bakterilerde öne</w:t>
      </w:r>
      <w:r w:rsidR="00DE5280">
        <w:t>ml</w:t>
      </w:r>
      <w:r w:rsidRPr="0085124A">
        <w:t>i bir rol oynar. Streptomisin ve gentamisin gibi aminoglikozid antibiyotikler ribozo</w:t>
      </w:r>
      <w:r w:rsidR="00DE5280">
        <w:t>ml</w:t>
      </w:r>
      <w:r w:rsidRPr="0085124A">
        <w:t xml:space="preserve">arı hedef alarak protein sentezini inhibe ederken, </w:t>
      </w:r>
      <w:r w:rsidRPr="0098788A">
        <w:t>Tuf</w:t>
      </w:r>
      <w:r w:rsidRPr="0085124A">
        <w:t xml:space="preserve"> proteini translasyon sürecini koruyarak antibiyotiklerin etkinliğini engellemektedir (Gaca ve Lemos, 2019). </w:t>
      </w:r>
    </w:p>
    <w:p w14:paraId="0E3B8379" w14:textId="66F72FF9" w:rsidR="00A53C4D" w:rsidRPr="0085124A" w:rsidRDefault="00A53C4D" w:rsidP="00A53C4D">
      <w:pPr>
        <w:pStyle w:val="teznormal"/>
      </w:pPr>
      <w:r w:rsidRPr="0085124A">
        <w:t xml:space="preserve">Son yıllarda yapılan araştırmalar, </w:t>
      </w:r>
      <w:r w:rsidRPr="0098788A">
        <w:t>Tuf</w:t>
      </w:r>
      <w:r w:rsidRPr="0085124A">
        <w:t xml:space="preserve"> proteininin biyofilm oluşumunda da etkili olduğunu göstermiştir. Biyofil</w:t>
      </w:r>
      <w:r w:rsidR="00DE5280">
        <w:t>ml</w:t>
      </w:r>
      <w:r w:rsidRPr="0085124A">
        <w:t xml:space="preserve">er, bakterilerin antibiyotiklere karşı direncini artıran ve enfeksiyonların kronikleşmesine yol açan yapılar oluşturur. </w:t>
      </w:r>
      <w:r w:rsidRPr="0098788A">
        <w:t>Tuf</w:t>
      </w:r>
      <w:r w:rsidRPr="0085124A">
        <w:t xml:space="preserve"> proteini, bu biyofil</w:t>
      </w:r>
      <w:r w:rsidR="00DE5280">
        <w:t>ml</w:t>
      </w:r>
      <w:r w:rsidRPr="0085124A">
        <w:t>erin oluşumunda ve sürekliliğinde rol oynayarak, bakterilerin antibiyotiklere karşı daha dirençli hale gelmesini sağlar (Darius ve Poul, 2012).</w:t>
      </w:r>
    </w:p>
    <w:p w14:paraId="1C2F6099" w14:textId="58C116D6" w:rsidR="00A53C4D" w:rsidRPr="0085124A" w:rsidRDefault="00A53C4D" w:rsidP="00A53C4D">
      <w:pPr>
        <w:pStyle w:val="teznormal"/>
      </w:pPr>
      <w:r w:rsidRPr="0085124A">
        <w:t xml:space="preserve">Evrimsel açıdan değerlendirildiğinde, </w:t>
      </w:r>
      <w:r w:rsidRPr="0098788A">
        <w:t>Tuf</w:t>
      </w:r>
      <w:r w:rsidRPr="0085124A">
        <w:t xml:space="preserve"> proteini, bakteriler arasında korunan bir yapıya sahiptir ve bu da onun biyolojik işlevlerinin evrimsel açıdan kritik olduğunu gösterir. </w:t>
      </w:r>
      <w:r w:rsidRPr="0098788A">
        <w:t>Tuf</w:t>
      </w:r>
      <w:r w:rsidRPr="0085124A">
        <w:t xml:space="preserve"> proteininin evrimsel korunumu, bu proteinin bakteriler arasında benzer işlevler üstlendiğini ve geniş spektru</w:t>
      </w:r>
      <w:r w:rsidR="00DE5280">
        <w:t>ml</w:t>
      </w:r>
      <w:r w:rsidRPr="0085124A">
        <w:t>u antibiyotik tedavileri için potansiyel bir hedef olabileceğini düşündürür</w:t>
      </w:r>
      <w:r>
        <w:t xml:space="preserve">. </w:t>
      </w:r>
      <w:r w:rsidRPr="0098788A">
        <w:t>Tuf</w:t>
      </w:r>
      <w:r w:rsidRPr="0085124A">
        <w:t xml:space="preserve"> proteini, bakterilerin çevresel streslere adaptasyon yeteneğini artırır. Sıcaklık değişiklikleri, pH dalgalanmaları ve oksidatif stres gibi çevresel faktörlere karşı ribozomal işlevlerin sürdürülebilmesini sağlar ve böylece bakterilerin hayatta kalma sürelerini uzatır (Stone ve diğerleri, 2014). </w:t>
      </w:r>
    </w:p>
    <w:p w14:paraId="1CB40412" w14:textId="4D667A0E" w:rsidR="00E94D1C" w:rsidRPr="0085124A" w:rsidRDefault="00FD5E41" w:rsidP="006D3065">
      <w:pPr>
        <w:pStyle w:val="teznormal"/>
      </w:pPr>
      <w:r w:rsidRPr="00F022D9">
        <w:rPr>
          <w:i/>
          <w:iCs/>
        </w:rPr>
        <w:t>Enterococcus</w:t>
      </w:r>
      <w:r>
        <w:rPr>
          <w:i/>
          <w:iCs/>
        </w:rPr>
        <w:t xml:space="preserve"> </w:t>
      </w:r>
      <w:r>
        <w:t>spp.</w:t>
      </w:r>
      <w:r w:rsidRPr="00321D94">
        <w:t xml:space="preserve"> </w:t>
      </w:r>
      <w:r w:rsidR="00A53C4D" w:rsidRPr="00D101CF">
        <w:t xml:space="preserve"> türleri, sığır mastitisine yol açan öne</w:t>
      </w:r>
      <w:r w:rsidR="00DE5280">
        <w:t>ml</w:t>
      </w:r>
      <w:r w:rsidR="00A53C4D" w:rsidRPr="00D101CF">
        <w:t xml:space="preserve">i patojenler arasında yer alır. Mastitis, süt üretimi yapan hayvanlarda enfeksiyonlara yol açarak ekonomik kayıplara neden olan bir hastalıktır. </w:t>
      </w:r>
      <w:r w:rsidRPr="00F022D9">
        <w:rPr>
          <w:i/>
          <w:iCs/>
        </w:rPr>
        <w:t>Enterococcus</w:t>
      </w:r>
      <w:r>
        <w:rPr>
          <w:i/>
          <w:iCs/>
        </w:rPr>
        <w:t xml:space="preserve"> </w:t>
      </w:r>
      <w:r>
        <w:t>spp.</w:t>
      </w:r>
      <w:r w:rsidRPr="00321D94">
        <w:t xml:space="preserve"> </w:t>
      </w:r>
      <w:r w:rsidR="00A53C4D" w:rsidRPr="00D101CF">
        <w:t xml:space="preserve"> türleri gibi patojenlerin genomunda bulunan </w:t>
      </w:r>
      <w:r w:rsidR="00A53C4D" w:rsidRPr="00D101CF">
        <w:rPr>
          <w:i/>
          <w:iCs/>
        </w:rPr>
        <w:t>tuf</w:t>
      </w:r>
      <w:r w:rsidR="00A53C4D" w:rsidRPr="00D101CF">
        <w:t xml:space="preserve"> genleri, bu bakterilerin protein sentez mekanizmalarının evrimsel açıdan nasıl şekillendiğini anlamamıza yardımcı olur. </w:t>
      </w:r>
      <w:r w:rsidR="00A53C4D" w:rsidRPr="00D101CF">
        <w:rPr>
          <w:i/>
          <w:iCs/>
        </w:rPr>
        <w:t>tuf</w:t>
      </w:r>
      <w:r w:rsidR="00A53C4D" w:rsidRPr="00D101CF">
        <w:t xml:space="preserve"> genlerinin evrimsel çeşitliliği, bakterilerin konakları üzerinde enfeksiyon oluşturma yeteneklerini etkileyebilir. </w:t>
      </w:r>
      <w:r w:rsidR="00A53C4D" w:rsidRPr="00D101CF">
        <w:rPr>
          <w:i/>
          <w:iCs/>
        </w:rPr>
        <w:t>tuf</w:t>
      </w:r>
      <w:r w:rsidR="00A53C4D" w:rsidRPr="00D101CF">
        <w:t xml:space="preserve"> genlerinin çoğalması ve yatay gen transferi gibi evrimsel mekanizmalar, bakterilerin genetik çeşitliliğini artıran öne</w:t>
      </w:r>
      <w:r w:rsidR="00DE5280">
        <w:t>ml</w:t>
      </w:r>
      <w:r w:rsidR="00A53C4D" w:rsidRPr="00D101CF">
        <w:t>i faktörlerdir. Ancak, çeviri aygıtı bileşenleri arasında karmaşık etkileşi</w:t>
      </w:r>
      <w:r w:rsidR="00DE5280">
        <w:t>ml</w:t>
      </w:r>
      <w:r w:rsidR="00A53C4D" w:rsidRPr="00D101CF">
        <w:t xml:space="preserve">er bulunması nedeniyle yatay gen transferinin </w:t>
      </w:r>
      <w:r w:rsidR="00A53C4D" w:rsidRPr="00BE0C43">
        <w:rPr>
          <w:i/>
          <w:iCs/>
        </w:rPr>
        <w:t>tuf</w:t>
      </w:r>
      <w:r w:rsidR="00A53C4D" w:rsidRPr="00D101CF">
        <w:t xml:space="preserve"> genleri için sınırlı olabileceği düşünülmektedir</w:t>
      </w:r>
      <w:r w:rsidR="00A53C4D">
        <w:t xml:space="preserve"> (Gao ve diğerleri, 2019).</w:t>
      </w:r>
    </w:p>
    <w:p w14:paraId="5FD5BC7D" w14:textId="5E5584D5" w:rsidR="002935E7" w:rsidRDefault="00A53C4D" w:rsidP="00816869">
      <w:pPr>
        <w:pStyle w:val="teznormal"/>
      </w:pPr>
      <w:r w:rsidRPr="003501C9">
        <w:lastRenderedPageBreak/>
        <w:t>Tuf</w:t>
      </w:r>
      <w:r w:rsidRPr="0085124A">
        <w:t xml:space="preserve"> proteininin ve </w:t>
      </w:r>
      <w:r w:rsidRPr="00D935F2">
        <w:rPr>
          <w:i/>
          <w:iCs/>
        </w:rPr>
        <w:t>tuf</w:t>
      </w:r>
      <w:r w:rsidRPr="0085124A">
        <w:t xml:space="preserve"> genlerinin evrimsel analizleri, mastitis</w:t>
      </w:r>
      <w:r>
        <w:t xml:space="preserve">i </w:t>
      </w:r>
      <w:r w:rsidRPr="0085124A">
        <w:t xml:space="preserve">gibi hayvansal hastalıkların tedavi ve önlenmesi açısından karşılaşılan zorlukları anlamamıza katkı sağlayabilir. Bu analizler, </w:t>
      </w:r>
      <w:r w:rsidR="00FD5E41" w:rsidRPr="00F022D9">
        <w:rPr>
          <w:i/>
          <w:iCs/>
        </w:rPr>
        <w:t>Enterococcus</w:t>
      </w:r>
      <w:r w:rsidR="00FD5E41">
        <w:rPr>
          <w:i/>
          <w:iCs/>
        </w:rPr>
        <w:t xml:space="preserve"> </w:t>
      </w:r>
      <w:r w:rsidR="00FD5E41">
        <w:t>spp.</w:t>
      </w:r>
      <w:r w:rsidR="00FD5E41" w:rsidRPr="00321D94">
        <w:t xml:space="preserve"> </w:t>
      </w:r>
      <w:r>
        <w:t xml:space="preserve"> türleri</w:t>
      </w:r>
      <w:r w:rsidRPr="0085124A">
        <w:t xml:space="preserve"> gibi patojenlerin daha dirençli hale gelmesine yol açarak, mastitisin biyolojisinin daha iyi anlaşılmasını sağlayabilir. Bu doğrultuda, Tuf proteini ve </w:t>
      </w:r>
      <w:r w:rsidRPr="00D935F2">
        <w:rPr>
          <w:i/>
          <w:iCs/>
        </w:rPr>
        <w:t>tuf</w:t>
      </w:r>
      <w:r w:rsidRPr="0085124A">
        <w:t xml:space="preserve"> genlerinin evrimsel rollerinin incelenmesi, mastitisin tedavisinde daha etkili stratejilerin geliştirilmesine yardımcı olabilir (Darius ve Poul, 2012)</w:t>
      </w:r>
      <w:r>
        <w:t>.</w:t>
      </w:r>
      <w:r w:rsidRPr="0085124A">
        <w:rPr>
          <w:vanish/>
        </w:rPr>
        <w:t>Formun Altı</w:t>
      </w:r>
    </w:p>
    <w:p w14:paraId="0A645CF6" w14:textId="77777777" w:rsidR="00F66570" w:rsidRPr="00E47882" w:rsidRDefault="00F66570" w:rsidP="00816869">
      <w:pPr>
        <w:pStyle w:val="teznormal"/>
      </w:pPr>
    </w:p>
    <w:p w14:paraId="7C3F505D" w14:textId="6B502079" w:rsidR="00A53C4D" w:rsidRDefault="00A53C4D" w:rsidP="00784634">
      <w:pPr>
        <w:pStyle w:val="SONALT"/>
        <w:ind w:firstLine="0"/>
      </w:pPr>
      <w:bookmarkStart w:id="89" w:name="_Toc197948936"/>
      <w:bookmarkStart w:id="90" w:name="_Toc207619223"/>
      <w:bookmarkStart w:id="91" w:name="_Toc208226054"/>
      <w:bookmarkStart w:id="92" w:name="_Toc210644432"/>
      <w:r w:rsidRPr="00133097">
        <w:t>2.</w:t>
      </w:r>
      <w:r w:rsidR="00E7268F">
        <w:t>9</w:t>
      </w:r>
      <w:r w:rsidRPr="00133097">
        <w:t xml:space="preserve">. </w:t>
      </w:r>
      <w:r w:rsidR="00FD5E41" w:rsidRPr="00F022D9">
        <w:rPr>
          <w:i/>
          <w:iCs/>
        </w:rPr>
        <w:t>Enterococcus</w:t>
      </w:r>
      <w:r w:rsidR="00FD5E41">
        <w:rPr>
          <w:i/>
          <w:iCs/>
        </w:rPr>
        <w:t xml:space="preserve"> </w:t>
      </w:r>
      <w:r w:rsidR="00FD5E41">
        <w:t>spp.</w:t>
      </w:r>
      <w:r w:rsidR="00FD5E41" w:rsidRPr="00321D94">
        <w:t xml:space="preserve"> </w:t>
      </w:r>
      <w:r w:rsidRPr="00133097">
        <w:rPr>
          <w:i/>
          <w:iCs/>
        </w:rPr>
        <w:t xml:space="preserve"> </w:t>
      </w:r>
      <w:r w:rsidRPr="00133097">
        <w:t xml:space="preserve">türlerinde </w:t>
      </w:r>
      <w:r w:rsidR="00EB792B" w:rsidRPr="00133097">
        <w:t>s</w:t>
      </w:r>
      <w:r w:rsidRPr="00133097">
        <w:rPr>
          <w:i/>
          <w:iCs/>
        </w:rPr>
        <w:t>odA</w:t>
      </w:r>
      <w:r w:rsidRPr="00133097">
        <w:t xml:space="preserve"> enzimi ve Antibiyotik Direnci</w:t>
      </w:r>
      <w:bookmarkEnd w:id="89"/>
      <w:bookmarkEnd w:id="90"/>
      <w:bookmarkEnd w:id="91"/>
      <w:bookmarkEnd w:id="92"/>
    </w:p>
    <w:p w14:paraId="1344FBB0" w14:textId="77777777" w:rsidR="00BF1D3C" w:rsidRDefault="00BF1D3C" w:rsidP="00BF1D3C">
      <w:pPr>
        <w:pStyle w:val="ALT1"/>
      </w:pPr>
    </w:p>
    <w:p w14:paraId="1CCCB5DB" w14:textId="77777777" w:rsidR="006D3065" w:rsidRDefault="00FD5E41" w:rsidP="008C65D8">
      <w:pPr>
        <w:pStyle w:val="teznormal"/>
      </w:pPr>
      <w:r w:rsidRPr="00F022D9">
        <w:rPr>
          <w:i/>
          <w:iCs/>
        </w:rPr>
        <w:t>Enterococcus</w:t>
      </w:r>
      <w:r>
        <w:rPr>
          <w:i/>
          <w:iCs/>
        </w:rPr>
        <w:t xml:space="preserve"> </w:t>
      </w:r>
      <w:r>
        <w:t>spp.</w:t>
      </w:r>
      <w:r w:rsidRPr="00321D94">
        <w:t xml:space="preserve"> </w:t>
      </w:r>
      <w:r w:rsidR="00A53C4D" w:rsidRPr="000B43A2">
        <w:t xml:space="preserve"> </w:t>
      </w:r>
      <w:r w:rsidR="00A53C4D">
        <w:t xml:space="preserve">türlerinde </w:t>
      </w:r>
      <w:r w:rsidR="00A53C4D" w:rsidRPr="000B43A2">
        <w:t xml:space="preserve">antibiyotik toleransı, özellikle bakterisidal antibiyotikler karşısındaki direnç mekanizmalarının anlaşılması açısından büyük önem taşımaktadır. </w:t>
      </w:r>
      <w:r w:rsidR="00A53C4D" w:rsidRPr="009D69B1">
        <w:rPr>
          <w:i/>
          <w:iCs/>
        </w:rPr>
        <w:t>E. faecalis</w:t>
      </w:r>
      <w:r w:rsidR="00A53C4D" w:rsidRPr="000B43A2">
        <w:t xml:space="preserve"> ve </w:t>
      </w:r>
      <w:r w:rsidR="00A53C4D" w:rsidRPr="009D69B1">
        <w:rPr>
          <w:i/>
          <w:iCs/>
        </w:rPr>
        <w:t>E. faecium</w:t>
      </w:r>
      <w:r w:rsidR="00A53C4D" w:rsidRPr="000B43A2">
        <w:t xml:space="preserve">'un </w:t>
      </w:r>
      <w:r w:rsidR="00A53C4D" w:rsidRPr="00E72293">
        <w:rPr>
          <w:i/>
          <w:iCs/>
        </w:rPr>
        <w:t>süperoksit dismutaz</w:t>
      </w:r>
      <w:r w:rsidR="00A53C4D" w:rsidRPr="008558F8">
        <w:t xml:space="preserve"> (</w:t>
      </w:r>
      <w:r w:rsidR="00EB792B" w:rsidRPr="00133097">
        <w:rPr>
          <w:i/>
          <w:iCs/>
        </w:rPr>
        <w:t>s</w:t>
      </w:r>
      <w:r w:rsidR="00A53C4D" w:rsidRPr="00133097">
        <w:rPr>
          <w:i/>
          <w:iCs/>
        </w:rPr>
        <w:t>odA</w:t>
      </w:r>
      <w:r w:rsidR="00A53C4D" w:rsidRPr="008558F8">
        <w:t xml:space="preserve">) </w:t>
      </w:r>
      <w:r w:rsidR="00A53C4D" w:rsidRPr="000B43A2">
        <w:t xml:space="preserve">eksik mutantlarında penisilin ve </w:t>
      </w:r>
      <w:r w:rsidR="0091784F">
        <w:t>vankomisin</w:t>
      </w:r>
      <w:r w:rsidR="00A53C4D" w:rsidRPr="000B43A2">
        <w:t xml:space="preserve"> toleransının belirgin şekilde azaldığı gösterilmiştir. Bu bulgular, </w:t>
      </w:r>
      <w:r w:rsidR="00B92820">
        <w:rPr>
          <w:i/>
          <w:iCs/>
        </w:rPr>
        <w:t>s</w:t>
      </w:r>
      <w:r w:rsidR="00A53C4D" w:rsidRPr="00AF2052">
        <w:rPr>
          <w:i/>
          <w:iCs/>
        </w:rPr>
        <w:t>odA</w:t>
      </w:r>
      <w:r w:rsidR="00A53C4D" w:rsidRPr="000B43A2">
        <w:t xml:space="preserve">'nın </w:t>
      </w:r>
      <w:r w:rsidRPr="00F022D9">
        <w:rPr>
          <w:i/>
          <w:iCs/>
        </w:rPr>
        <w:t>Enterococcus</w:t>
      </w:r>
      <w:r>
        <w:rPr>
          <w:i/>
          <w:iCs/>
        </w:rPr>
        <w:t xml:space="preserve"> </w:t>
      </w:r>
      <w:r>
        <w:t>spp.</w:t>
      </w:r>
      <w:r w:rsidRPr="00321D94">
        <w:t xml:space="preserve"> </w:t>
      </w:r>
      <w:r w:rsidR="00A53C4D">
        <w:t xml:space="preserve"> türlerinde </w:t>
      </w:r>
      <w:r w:rsidR="00A53C4D" w:rsidRPr="000B43A2">
        <w:t xml:space="preserve">bakterisidal antibiyotiklere karşı tolerans mekanizmasında kritik bir rol oynadığını ortaya koymaktadır. Benzer şekilde, </w:t>
      </w:r>
      <w:r w:rsidR="00A53C4D" w:rsidRPr="00AF2052">
        <w:rPr>
          <w:i/>
          <w:iCs/>
        </w:rPr>
        <w:t>E. hirae</w:t>
      </w:r>
      <w:r w:rsidR="00A53C4D" w:rsidRPr="000B43A2">
        <w:t>'nin de bakterisidal antibiyotiklere karşı toleransının oksidatif stresle başa çıkma mekanizmalarıyla ilişkili olduğu düşünülmektedir</w:t>
      </w:r>
      <w:r w:rsidR="00A53C4D">
        <w:t xml:space="preserve"> (Zheng ve diğerleri, 2022).</w:t>
      </w:r>
      <w:r w:rsidR="008C65D8">
        <w:t xml:space="preserve"> </w:t>
      </w:r>
    </w:p>
    <w:p w14:paraId="4B698DDC" w14:textId="4E6751CC" w:rsidR="0059773B" w:rsidRDefault="00A53C4D" w:rsidP="008C65D8">
      <w:pPr>
        <w:pStyle w:val="teznormal"/>
      </w:pPr>
      <w:r w:rsidRPr="008F6DA0">
        <w:t xml:space="preserve">Bakterisidal antibiyotiklerin, hücre içinde süperoksit </w:t>
      </w:r>
      <w:r w:rsidR="00D30F6B">
        <w:t>(</w:t>
      </w:r>
      <w:r w:rsidR="00D30F6B" w:rsidRPr="008F6DA0">
        <w:t>O</w:t>
      </w:r>
      <w:r w:rsidR="00D30F6B">
        <w:rPr>
          <w:vertAlign w:val="subscript"/>
        </w:rPr>
        <w:t>2</w:t>
      </w:r>
      <w:r w:rsidR="00D30F6B" w:rsidRPr="008F6DA0">
        <w:t>⁻</w:t>
      </w:r>
      <w:r w:rsidR="00D30F6B">
        <w:t>)</w:t>
      </w:r>
      <w:r w:rsidRPr="008F6DA0">
        <w:t xml:space="preserve">üretimini artırarak bakteriler üzerinde stres oluşturduğu öne sürülmektedir. </w:t>
      </w:r>
      <w:r w:rsidR="00C0134B">
        <w:t>Yabani t</w:t>
      </w:r>
      <w:r w:rsidR="00E67580" w:rsidRPr="00E67580">
        <w:t xml:space="preserve">ip </w:t>
      </w:r>
      <w:r w:rsidR="00FD5E41" w:rsidRPr="00F022D9">
        <w:rPr>
          <w:i/>
          <w:iCs/>
        </w:rPr>
        <w:t>Enterococcus</w:t>
      </w:r>
      <w:r w:rsidR="00FD5E41">
        <w:rPr>
          <w:i/>
          <w:iCs/>
        </w:rPr>
        <w:t xml:space="preserve"> </w:t>
      </w:r>
      <w:r w:rsidR="00FD5E41">
        <w:t>spp.</w:t>
      </w:r>
      <w:r w:rsidR="00FD5E41" w:rsidRPr="00321D94">
        <w:t xml:space="preserve"> </w:t>
      </w:r>
      <w:r w:rsidR="00E67580" w:rsidRPr="00E67580">
        <w:t xml:space="preserve"> türleri (</w:t>
      </w:r>
      <w:r w:rsidR="006C628F" w:rsidRPr="006C628F">
        <w:t>Genetik olarak doğal ve standart olan, laboratuvar dışında orijinal formu bulunan, genetik müdahale görmemiş ve doğal ortamda yaygın tiptir</w:t>
      </w:r>
      <w:r w:rsidR="006C628F">
        <w:t xml:space="preserve">) </w:t>
      </w:r>
      <w:r w:rsidR="00C1142A">
        <w:t>i</w:t>
      </w:r>
      <w:r w:rsidR="00E67580" w:rsidRPr="00E67580">
        <w:t xml:space="preserve">çin bu durum ciddi bir sorun oluşturmaz, çünkü </w:t>
      </w:r>
      <w:r w:rsidR="00E67580" w:rsidRPr="008558F8">
        <w:rPr>
          <w:i/>
          <w:iCs/>
        </w:rPr>
        <w:t>sodA</w:t>
      </w:r>
      <w:r w:rsidR="00E67580" w:rsidRPr="00E67580">
        <w:t xml:space="preserve"> enzimi </w:t>
      </w:r>
      <w:r w:rsidR="00D30F6B" w:rsidRPr="008F6DA0">
        <w:t>O</w:t>
      </w:r>
      <w:r w:rsidR="00D30F6B">
        <w:rPr>
          <w:vertAlign w:val="subscript"/>
        </w:rPr>
        <w:t>2</w:t>
      </w:r>
      <w:r w:rsidR="00D30F6B" w:rsidRPr="008F6DA0">
        <w:t>⁻</w:t>
      </w:r>
      <w:r w:rsidR="00D30F6B">
        <w:t xml:space="preserve"> </w:t>
      </w:r>
      <w:r w:rsidR="00E67580" w:rsidRPr="00E67580">
        <w:t>molekülünü etkili bir biçimde ortadan kaldırarak dayanıklılık sağlamaktadır.</w:t>
      </w:r>
      <w:r w:rsidRPr="008F6DA0">
        <w:t xml:space="preserve"> Ancak, </w:t>
      </w:r>
      <w:r w:rsidR="00B92820" w:rsidRPr="008F6DA0">
        <w:rPr>
          <w:i/>
          <w:iCs/>
        </w:rPr>
        <w:t>s</w:t>
      </w:r>
      <w:r w:rsidRPr="008F6DA0">
        <w:rPr>
          <w:i/>
          <w:iCs/>
        </w:rPr>
        <w:t>odA</w:t>
      </w:r>
      <w:r w:rsidRPr="008F6DA0">
        <w:t xml:space="preserve"> eksik mutantlarda </w:t>
      </w:r>
      <w:r w:rsidR="00D30F6B" w:rsidRPr="008F6DA0">
        <w:t>O</w:t>
      </w:r>
      <w:r w:rsidR="00D30F6B">
        <w:rPr>
          <w:vertAlign w:val="subscript"/>
        </w:rPr>
        <w:t>2</w:t>
      </w:r>
      <w:r w:rsidR="00D30F6B" w:rsidRPr="008F6DA0">
        <w:t>⁻</w:t>
      </w:r>
      <w:r w:rsidR="00D30F6B">
        <w:t xml:space="preserve"> </w:t>
      </w:r>
      <w:r w:rsidRPr="008F6DA0">
        <w:t xml:space="preserve">birikimi toksik seviyelere ulaşarak bakterilerin ölümüne neden olmaktadır. Ayrıca, </w:t>
      </w:r>
      <w:r w:rsidR="00B92820" w:rsidRPr="008F6DA0">
        <w:rPr>
          <w:i/>
          <w:iCs/>
        </w:rPr>
        <w:t>s</w:t>
      </w:r>
      <w:r w:rsidRPr="008F6DA0">
        <w:rPr>
          <w:i/>
          <w:iCs/>
        </w:rPr>
        <w:t>odA</w:t>
      </w:r>
      <w:r w:rsidRPr="008F6DA0">
        <w:t xml:space="preserve">’nın aktivitesiyle oluşan </w:t>
      </w:r>
      <w:r w:rsidR="00571AF9" w:rsidRPr="008F6DA0">
        <w:t>H</w:t>
      </w:r>
      <w:r w:rsidR="00571AF9" w:rsidRPr="00AE0913">
        <w:rPr>
          <w:vertAlign w:val="subscript"/>
        </w:rPr>
        <w:t>2</w:t>
      </w:r>
      <w:r w:rsidR="00571AF9" w:rsidRPr="008F6DA0">
        <w:t>O</w:t>
      </w:r>
      <w:r w:rsidR="00571AF9" w:rsidRPr="00AE0913">
        <w:rPr>
          <w:vertAlign w:val="subscript"/>
        </w:rPr>
        <w:t>2</w:t>
      </w:r>
      <w:r w:rsidR="00571AF9">
        <w:rPr>
          <w:vertAlign w:val="subscript"/>
        </w:rPr>
        <w:t xml:space="preserve">, </w:t>
      </w:r>
      <w:r w:rsidRPr="008F6DA0">
        <w:t>peroksidaz enzi</w:t>
      </w:r>
      <w:r w:rsidR="00DE5280">
        <w:t>ml</w:t>
      </w:r>
      <w:r w:rsidRPr="008F6DA0">
        <w:t>eri tarafından indirgenerek hücresel hasar en aza indirilmektedir. Eğer bu süreç yabani tip hücrelerde gerçekleşiyorsa, peroksidazları kodlayan genlerin inaktivasyonu, bakterisidal antibiyotiklere maruz kalan mutantlarda</w:t>
      </w:r>
      <w:r w:rsidR="00A24AB0" w:rsidRPr="00A24AB0">
        <w:t xml:space="preserve"> </w:t>
      </w:r>
      <w:r w:rsidR="00A24AB0" w:rsidRPr="008F6DA0">
        <w:t>H</w:t>
      </w:r>
      <w:r w:rsidR="00A24AB0" w:rsidRPr="00AE0913">
        <w:rPr>
          <w:vertAlign w:val="subscript"/>
        </w:rPr>
        <w:t>2</w:t>
      </w:r>
      <w:r w:rsidR="00A24AB0" w:rsidRPr="008F6DA0">
        <w:t>O</w:t>
      </w:r>
      <w:r w:rsidR="00A24AB0" w:rsidRPr="00AE0913">
        <w:rPr>
          <w:vertAlign w:val="subscript"/>
        </w:rPr>
        <w:t>2</w:t>
      </w:r>
      <w:r w:rsidR="00A24AB0">
        <w:rPr>
          <w:vertAlign w:val="subscript"/>
        </w:rPr>
        <w:t xml:space="preserve"> </w:t>
      </w:r>
      <w:r w:rsidRPr="008F6DA0">
        <w:t xml:space="preserve">birikimine yol açmalıdır. Bu mekanizma, bakterisidal antibiyotiklere dirençli </w:t>
      </w:r>
      <w:r w:rsidR="00FD5E41" w:rsidRPr="00F022D9">
        <w:rPr>
          <w:i/>
          <w:iCs/>
        </w:rPr>
        <w:t>Enterococcus</w:t>
      </w:r>
      <w:r w:rsidR="00FD5E41">
        <w:rPr>
          <w:i/>
          <w:iCs/>
        </w:rPr>
        <w:t xml:space="preserve"> </w:t>
      </w:r>
      <w:r w:rsidR="00FD5E41">
        <w:t>spp.</w:t>
      </w:r>
      <w:r w:rsidR="00FD5E41" w:rsidRPr="00321D94">
        <w:t xml:space="preserve"> </w:t>
      </w:r>
      <w:r w:rsidRPr="008F6DA0">
        <w:t xml:space="preserve"> türleri türlerinin daha iyi anlaşılmasına ve yeni terapötik yaklaşı</w:t>
      </w:r>
      <w:r w:rsidR="00DE5280">
        <w:t>ml</w:t>
      </w:r>
      <w:r w:rsidRPr="008F6DA0">
        <w:t>arın geliştirilmesine katkı sağlayabilir (Yesilkaya ve diğerleri, 2000).</w:t>
      </w:r>
    </w:p>
    <w:p w14:paraId="15F48004" w14:textId="77777777" w:rsidR="00164922" w:rsidRDefault="00164922" w:rsidP="00341B87">
      <w:pPr>
        <w:pStyle w:val="SONALT"/>
        <w:ind w:firstLine="0"/>
      </w:pPr>
      <w:bookmarkStart w:id="93" w:name="_Toc197948937"/>
      <w:bookmarkStart w:id="94" w:name="_Toc207619224"/>
      <w:bookmarkStart w:id="95" w:name="_Toc208226055"/>
    </w:p>
    <w:p w14:paraId="46795051" w14:textId="77777777" w:rsidR="00E76EC9" w:rsidRDefault="00E76EC9" w:rsidP="00341B87">
      <w:pPr>
        <w:pStyle w:val="SONALT"/>
        <w:ind w:firstLine="0"/>
      </w:pPr>
    </w:p>
    <w:p w14:paraId="1EFF2CE0" w14:textId="1D13A6D8" w:rsidR="00A53C4D" w:rsidRPr="00341B87" w:rsidRDefault="00A53C4D" w:rsidP="00341B87">
      <w:pPr>
        <w:pStyle w:val="SONALT"/>
        <w:ind w:firstLine="0"/>
      </w:pPr>
      <w:bookmarkStart w:id="96" w:name="_Toc210644433"/>
      <w:r w:rsidRPr="00341B87">
        <w:lastRenderedPageBreak/>
        <w:t>2.</w:t>
      </w:r>
      <w:r w:rsidR="00E7268F">
        <w:t>10</w:t>
      </w:r>
      <w:r w:rsidRPr="00341B87">
        <w:t xml:space="preserve">. </w:t>
      </w:r>
      <w:bookmarkEnd w:id="93"/>
      <w:bookmarkEnd w:id="94"/>
      <w:r w:rsidR="007A164E">
        <w:rPr>
          <w:i/>
          <w:iCs/>
        </w:rPr>
        <w:t>E.hirae</w:t>
      </w:r>
      <w:r w:rsidR="00341B87" w:rsidRPr="00341B87">
        <w:t xml:space="preserve">’nin </w:t>
      </w:r>
      <w:r w:rsidR="002779AB">
        <w:t>Virulens</w:t>
      </w:r>
      <w:r w:rsidR="00341B87" w:rsidRPr="00341B87">
        <w:t xml:space="preserve"> Faktörleri</w:t>
      </w:r>
      <w:bookmarkEnd w:id="95"/>
      <w:bookmarkEnd w:id="96"/>
    </w:p>
    <w:p w14:paraId="3E6955C2" w14:textId="77777777" w:rsidR="00A53C4D" w:rsidRPr="008F6DA0" w:rsidRDefault="00A53C4D" w:rsidP="00A53C4D">
      <w:pPr>
        <w:pStyle w:val="ALT1"/>
      </w:pPr>
    </w:p>
    <w:p w14:paraId="6D4ED46E" w14:textId="0180C25C" w:rsidR="00A15C7F" w:rsidRPr="0097622D" w:rsidRDefault="002779AB" w:rsidP="00A15C7F">
      <w:pPr>
        <w:pStyle w:val="teznormal"/>
      </w:pPr>
      <w:r>
        <w:t>Virulens</w:t>
      </w:r>
      <w:r w:rsidR="00A15C7F" w:rsidRPr="0097622D">
        <w:t xml:space="preserve"> faktörleri,</w:t>
      </w:r>
      <w:r w:rsidR="00A15C7F" w:rsidRPr="00391369">
        <w:rPr>
          <w:i/>
          <w:iCs/>
          <w:shd w:val="clear" w:color="auto" w:fill="FFFFFF"/>
        </w:rPr>
        <w:t xml:space="preserve"> </w:t>
      </w:r>
      <w:r w:rsidR="00FD5E41" w:rsidRPr="00F022D9">
        <w:rPr>
          <w:i/>
          <w:iCs/>
        </w:rPr>
        <w:t>Enterococcus</w:t>
      </w:r>
      <w:r w:rsidR="00FD5E41">
        <w:rPr>
          <w:i/>
          <w:iCs/>
        </w:rPr>
        <w:t xml:space="preserve"> </w:t>
      </w:r>
      <w:r w:rsidR="00FD5E41">
        <w:t>spp.</w:t>
      </w:r>
      <w:r w:rsidR="00FD5E41" w:rsidRPr="00321D94">
        <w:t xml:space="preserve"> </w:t>
      </w:r>
      <w:r w:rsidR="00A15C7F">
        <w:rPr>
          <w:shd w:val="clear" w:color="auto" w:fill="FFFFFF"/>
        </w:rPr>
        <w:t xml:space="preserve"> türlerinin </w:t>
      </w:r>
      <w:r w:rsidR="00A15C7F" w:rsidRPr="00BF5E80">
        <w:rPr>
          <w:shd w:val="clear" w:color="auto" w:fill="FFFFFF"/>
        </w:rPr>
        <w:t xml:space="preserve"> </w:t>
      </w:r>
      <w:r w:rsidR="00A15C7F" w:rsidRPr="0097622D">
        <w:t>konak içinde hayatta kalma yeteneklerine ve özellikle hastane orta</w:t>
      </w:r>
      <w:r w:rsidR="00DE5280">
        <w:t>ml</w:t>
      </w:r>
      <w:r w:rsidR="00A15C7F" w:rsidRPr="0097622D">
        <w:t>arında patojen olarak kalıcılıklarına öne</w:t>
      </w:r>
      <w:r w:rsidR="00DE5280">
        <w:t>ml</w:t>
      </w:r>
      <w:r w:rsidR="00A15C7F" w:rsidRPr="0097622D">
        <w:t xml:space="preserve">i ölçüde katkıda bulunur. Bu faktörler başlıca, biyofilm oluşumu da dahil olmak üzere, bakteri hücrelerinin yüzeylere veya konak hücrelerine yapışmasını kolaylaştıran mekanizmalarla ilişkilidir. Yapışma yeteneğini artıran başlıca </w:t>
      </w:r>
      <w:r>
        <w:t>virulens</w:t>
      </w:r>
      <w:r w:rsidR="00A15C7F" w:rsidRPr="0097622D">
        <w:t xml:space="preserve"> faktörleri arasında jelatinaz (</w:t>
      </w:r>
      <w:r w:rsidR="00A15C7F" w:rsidRPr="00B51DA8">
        <w:rPr>
          <w:i/>
          <w:iCs/>
        </w:rPr>
        <w:t>gelE</w:t>
      </w:r>
      <w:r w:rsidR="00A15C7F" w:rsidRPr="0097622D">
        <w:t xml:space="preserve"> geni tarafından kodlanır), enterokokal yüzey proteini </w:t>
      </w:r>
      <w:r w:rsidR="00A15C7F" w:rsidRPr="008558F8">
        <w:t>(</w:t>
      </w:r>
      <w:r w:rsidR="00A15C7F" w:rsidRPr="0097622D">
        <w:rPr>
          <w:i/>
          <w:iCs/>
        </w:rPr>
        <w:t>esp</w:t>
      </w:r>
      <w:r w:rsidR="00A15C7F" w:rsidRPr="0097622D">
        <w:t xml:space="preserve"> geni tarafından kodlanır) ve agregasyon maddesi (</w:t>
      </w:r>
      <w:r w:rsidR="00A15C7F" w:rsidRPr="0097622D">
        <w:rPr>
          <w:i/>
          <w:iCs/>
        </w:rPr>
        <w:t>agg</w:t>
      </w:r>
      <w:r w:rsidR="00A15C7F" w:rsidRPr="0097622D">
        <w:t xml:space="preserve"> geni tarafından kodlanır) yer almaktadır</w:t>
      </w:r>
      <w:r w:rsidR="00A15C7F">
        <w:t xml:space="preserve"> (Heikens ve diğerleri, 2007; Kafil ve diğerleri, 2013).</w:t>
      </w:r>
    </w:p>
    <w:p w14:paraId="60F11FC6" w14:textId="332187C3" w:rsidR="008C65D8" w:rsidRDefault="00FD5E41" w:rsidP="006D11EA">
      <w:pPr>
        <w:pStyle w:val="teznormal"/>
      </w:pPr>
      <w:r w:rsidRPr="00F022D9">
        <w:rPr>
          <w:i/>
          <w:iCs/>
        </w:rPr>
        <w:t>Enterococcus</w:t>
      </w:r>
      <w:r>
        <w:rPr>
          <w:i/>
          <w:iCs/>
        </w:rPr>
        <w:t xml:space="preserve"> </w:t>
      </w:r>
      <w:r>
        <w:t>spp.</w:t>
      </w:r>
      <w:r w:rsidRPr="00321D94">
        <w:t xml:space="preserve"> </w:t>
      </w:r>
      <w:r w:rsidR="00A15C7F" w:rsidRPr="008F6DA0">
        <w:t xml:space="preserve"> türlerinin </w:t>
      </w:r>
      <w:r w:rsidR="002779AB">
        <w:t>virulens</w:t>
      </w:r>
      <w:r w:rsidR="00A15C7F" w:rsidRPr="008F6DA0">
        <w:t>ı, genomda bulunan patojenite adaları</w:t>
      </w:r>
      <w:r w:rsidR="00A15C7F">
        <w:t xml:space="preserve"> (PI)</w:t>
      </w:r>
      <w:r w:rsidR="00A15C7F" w:rsidRPr="008F6DA0">
        <w:t xml:space="preserve"> ve plazmidlerde yer alan </w:t>
      </w:r>
      <w:r w:rsidR="002779AB">
        <w:t>virulens</w:t>
      </w:r>
      <w:r w:rsidR="00A15C7F" w:rsidRPr="008F6DA0">
        <w:t xml:space="preserve"> genleri tarafından öne</w:t>
      </w:r>
      <w:r w:rsidR="00DE5280">
        <w:t>ml</w:t>
      </w:r>
      <w:r w:rsidR="00A15C7F" w:rsidRPr="008F6DA0">
        <w:t xml:space="preserve">i ölçüde düzenlenmektedir. Bu bakterilerin başlıca </w:t>
      </w:r>
      <w:r w:rsidR="002779AB">
        <w:t>virulens</w:t>
      </w:r>
      <w:r w:rsidR="00A15C7F" w:rsidRPr="008F6DA0">
        <w:t xml:space="preserve"> faktörleri arasında agregasyon faktörü (</w:t>
      </w:r>
      <w:r w:rsidR="00A15C7F" w:rsidRPr="008F6DA0">
        <w:rPr>
          <w:i/>
          <w:iCs/>
        </w:rPr>
        <w:t>aggA</w:t>
      </w:r>
      <w:r w:rsidR="00A15C7F" w:rsidRPr="008F6DA0">
        <w:t>), enterokok yüzey proteini (</w:t>
      </w:r>
      <w:r w:rsidR="00A15C7F" w:rsidRPr="008F6DA0">
        <w:rPr>
          <w:i/>
          <w:iCs/>
        </w:rPr>
        <w:t>esp</w:t>
      </w:r>
      <w:r w:rsidR="00A15C7F" w:rsidRPr="008F6DA0">
        <w:t>), hiyalüronidaz</w:t>
      </w:r>
      <w:r w:rsidR="00A15C7F" w:rsidRPr="008558F8">
        <w:t xml:space="preserve"> (</w:t>
      </w:r>
      <w:r w:rsidR="00A15C7F" w:rsidRPr="008F6DA0">
        <w:rPr>
          <w:i/>
          <w:iCs/>
        </w:rPr>
        <w:t>hy</w:t>
      </w:r>
      <w:r w:rsidR="00A15C7F" w:rsidRPr="008558F8">
        <w:rPr>
          <w:i/>
          <w:iCs/>
        </w:rPr>
        <w:t>l</w:t>
      </w:r>
      <w:r w:rsidR="00A15C7F" w:rsidRPr="008558F8">
        <w:t>)</w:t>
      </w:r>
      <w:r w:rsidR="00A15C7F" w:rsidRPr="008558F8">
        <w:rPr>
          <w:i/>
          <w:iCs/>
        </w:rPr>
        <w:t>,</w:t>
      </w:r>
      <w:r w:rsidR="00A15C7F" w:rsidRPr="008F6DA0">
        <w:t xml:space="preserve"> hemolizin ve jelatinaz (</w:t>
      </w:r>
      <w:r w:rsidR="00A15C7F" w:rsidRPr="008F6DA0">
        <w:rPr>
          <w:i/>
          <w:iCs/>
        </w:rPr>
        <w:t>gelE</w:t>
      </w:r>
      <w:r w:rsidR="00A15C7F" w:rsidRPr="008F6DA0">
        <w:t xml:space="preserve">) gibi bileşikler yer almaktadır (Tablo 3). Bu </w:t>
      </w:r>
      <w:r w:rsidR="002779AB">
        <w:t>virulens</w:t>
      </w:r>
      <w:r w:rsidR="00A15C7F" w:rsidRPr="008F6DA0">
        <w:t xml:space="preserve"> faktörleri, </w:t>
      </w:r>
      <w:r w:rsidRPr="00F022D9">
        <w:rPr>
          <w:i/>
          <w:iCs/>
        </w:rPr>
        <w:t>Enterococcus</w:t>
      </w:r>
      <w:r>
        <w:rPr>
          <w:i/>
          <w:iCs/>
        </w:rPr>
        <w:t xml:space="preserve"> </w:t>
      </w:r>
      <w:r>
        <w:t>spp.</w:t>
      </w:r>
      <w:r w:rsidRPr="00321D94">
        <w:t xml:space="preserve"> </w:t>
      </w:r>
      <w:r w:rsidR="00A15C7F" w:rsidRPr="008F6DA0">
        <w:t xml:space="preserve"> </w:t>
      </w:r>
      <w:proofErr w:type="gramStart"/>
      <w:r w:rsidR="00A15C7F" w:rsidRPr="008F6DA0">
        <w:t>türlerinin</w:t>
      </w:r>
      <w:proofErr w:type="gramEnd"/>
      <w:r w:rsidR="00A15C7F" w:rsidRPr="008F6DA0">
        <w:t xml:space="preserve"> konak hücrelerine tutunmasını, invazyonunu ve bağışıklık yanıtından kaçışını sağlayarak enfeksiyon gelişimini destekler (</w:t>
      </w:r>
      <w:proofErr w:type="spellStart"/>
      <w:r w:rsidR="00A15C7F" w:rsidRPr="008F6DA0">
        <w:t>Fiore</w:t>
      </w:r>
      <w:proofErr w:type="spellEnd"/>
      <w:r w:rsidR="00A15C7F" w:rsidRPr="008F6DA0">
        <w:t xml:space="preserve"> ve diğerleri, 2019</w:t>
      </w:r>
      <w:r w:rsidR="00A15C7F">
        <w:t>).</w:t>
      </w:r>
    </w:p>
    <w:p w14:paraId="5672B562" w14:textId="77777777" w:rsidR="006D11EA" w:rsidRPr="0026374F" w:rsidRDefault="006D11EA" w:rsidP="006D11EA">
      <w:pPr>
        <w:pStyle w:val="teznormal"/>
      </w:pPr>
    </w:p>
    <w:p w14:paraId="08FC0D99" w14:textId="0749B337" w:rsidR="00F022D9" w:rsidRDefault="00F022D9" w:rsidP="00BF1D3C">
      <w:pPr>
        <w:pStyle w:val="teznormal"/>
        <w:ind w:firstLine="0"/>
      </w:pPr>
      <w:r w:rsidRPr="00F022D9">
        <w:rPr>
          <w:b/>
          <w:bCs/>
        </w:rPr>
        <w:t>Tablo 3</w:t>
      </w:r>
      <w:r>
        <w:t xml:space="preserve">. </w:t>
      </w:r>
      <w:r w:rsidR="00FD5E41" w:rsidRPr="00F022D9">
        <w:rPr>
          <w:i/>
          <w:iCs/>
        </w:rPr>
        <w:t>Enterococcus</w:t>
      </w:r>
      <w:r w:rsidR="00FD5E41">
        <w:rPr>
          <w:i/>
          <w:iCs/>
        </w:rPr>
        <w:t xml:space="preserve"> </w:t>
      </w:r>
      <w:r w:rsidR="00FD5E41">
        <w:t>spp.</w:t>
      </w:r>
      <w:r w:rsidR="00FD5E41" w:rsidRPr="00321D94">
        <w:t xml:space="preserve"> </w:t>
      </w:r>
      <w:r w:rsidRPr="00F022D9">
        <w:t xml:space="preserve"> türlerinde başlıca </w:t>
      </w:r>
      <w:r w:rsidR="002779AB">
        <w:t>virulens</w:t>
      </w:r>
      <w:r w:rsidRPr="00F022D9">
        <w:t xml:space="preserve"> faktörleri ve ilgili genler</w:t>
      </w:r>
      <w:r w:rsidR="00445054">
        <w:t xml:space="preserve"> (Geraldes ve diğerleri, 2022)</w:t>
      </w:r>
    </w:p>
    <w:tbl>
      <w:tblPr>
        <w:tblStyle w:val="TabloKlavuzuAk1"/>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3105"/>
        <w:gridCol w:w="1110"/>
        <w:gridCol w:w="2896"/>
      </w:tblGrid>
      <w:tr w:rsidR="00420667" w:rsidRPr="00164922" w14:paraId="3A62C9E2" w14:textId="77777777" w:rsidTr="003C0B04">
        <w:trPr>
          <w:jc w:val="center"/>
        </w:trPr>
        <w:tc>
          <w:tcPr>
            <w:tcW w:w="0" w:type="auto"/>
            <w:tcBorders>
              <w:top w:val="single" w:sz="8" w:space="0" w:color="auto"/>
              <w:bottom w:val="single" w:sz="8" w:space="0" w:color="auto"/>
            </w:tcBorders>
            <w:vAlign w:val="center"/>
            <w:hideMark/>
          </w:tcPr>
          <w:p w14:paraId="77CBF627" w14:textId="29616FCA" w:rsidR="00420667" w:rsidRPr="00164922" w:rsidRDefault="002779AB" w:rsidP="00E76EC9">
            <w:pPr>
              <w:pStyle w:val="teznormal"/>
              <w:spacing w:line="240" w:lineRule="auto"/>
              <w:ind w:firstLine="0"/>
              <w:jc w:val="center"/>
              <w:rPr>
                <w:b/>
                <w:bCs/>
                <w:sz w:val="20"/>
                <w:szCs w:val="20"/>
              </w:rPr>
            </w:pPr>
            <w:r w:rsidRPr="00164922">
              <w:rPr>
                <w:b/>
                <w:bCs/>
                <w:sz w:val="20"/>
                <w:szCs w:val="20"/>
              </w:rPr>
              <w:t>Virulens</w:t>
            </w:r>
            <w:r w:rsidR="00420667" w:rsidRPr="00164922">
              <w:rPr>
                <w:b/>
                <w:bCs/>
                <w:sz w:val="20"/>
                <w:szCs w:val="20"/>
              </w:rPr>
              <w:t xml:space="preserve"> Faktörü</w:t>
            </w:r>
          </w:p>
        </w:tc>
        <w:tc>
          <w:tcPr>
            <w:tcW w:w="0" w:type="auto"/>
            <w:tcBorders>
              <w:top w:val="single" w:sz="8" w:space="0" w:color="auto"/>
              <w:bottom w:val="single" w:sz="8" w:space="0" w:color="auto"/>
            </w:tcBorders>
            <w:vAlign w:val="center"/>
            <w:hideMark/>
          </w:tcPr>
          <w:p w14:paraId="66AF40DC" w14:textId="77777777" w:rsidR="00420667" w:rsidRPr="00164922" w:rsidRDefault="00420667" w:rsidP="00E76EC9">
            <w:pPr>
              <w:pStyle w:val="teznormal"/>
              <w:spacing w:line="240" w:lineRule="auto"/>
              <w:ind w:firstLine="0"/>
              <w:jc w:val="center"/>
              <w:rPr>
                <w:b/>
                <w:bCs/>
                <w:sz w:val="20"/>
                <w:szCs w:val="20"/>
              </w:rPr>
            </w:pPr>
            <w:r w:rsidRPr="00164922">
              <w:rPr>
                <w:b/>
                <w:bCs/>
                <w:sz w:val="20"/>
                <w:szCs w:val="20"/>
              </w:rPr>
              <w:t>Fonksiyonu</w:t>
            </w:r>
          </w:p>
        </w:tc>
        <w:tc>
          <w:tcPr>
            <w:tcW w:w="0" w:type="auto"/>
            <w:tcBorders>
              <w:top w:val="single" w:sz="8" w:space="0" w:color="auto"/>
              <w:bottom w:val="single" w:sz="8" w:space="0" w:color="auto"/>
            </w:tcBorders>
            <w:vAlign w:val="center"/>
            <w:hideMark/>
          </w:tcPr>
          <w:p w14:paraId="6C581A27" w14:textId="77777777" w:rsidR="00420667" w:rsidRPr="00164922" w:rsidRDefault="00420667" w:rsidP="00E76EC9">
            <w:pPr>
              <w:pStyle w:val="teznormal"/>
              <w:spacing w:line="240" w:lineRule="auto"/>
              <w:ind w:firstLine="0"/>
              <w:jc w:val="center"/>
              <w:rPr>
                <w:b/>
                <w:bCs/>
                <w:sz w:val="20"/>
                <w:szCs w:val="20"/>
              </w:rPr>
            </w:pPr>
            <w:r w:rsidRPr="00164922">
              <w:rPr>
                <w:b/>
                <w:bCs/>
                <w:sz w:val="20"/>
                <w:szCs w:val="20"/>
              </w:rPr>
              <w:t>İlgili Gen(ler)</w:t>
            </w:r>
          </w:p>
        </w:tc>
        <w:tc>
          <w:tcPr>
            <w:tcW w:w="0" w:type="auto"/>
            <w:tcBorders>
              <w:top w:val="single" w:sz="8" w:space="0" w:color="auto"/>
              <w:bottom w:val="single" w:sz="8" w:space="0" w:color="auto"/>
            </w:tcBorders>
            <w:vAlign w:val="center"/>
            <w:hideMark/>
          </w:tcPr>
          <w:p w14:paraId="0AF02908" w14:textId="77777777" w:rsidR="00420667" w:rsidRPr="00164922" w:rsidRDefault="00420667" w:rsidP="00E76EC9">
            <w:pPr>
              <w:pStyle w:val="teznormal"/>
              <w:spacing w:line="240" w:lineRule="auto"/>
              <w:ind w:firstLine="0"/>
              <w:jc w:val="center"/>
              <w:rPr>
                <w:b/>
                <w:bCs/>
                <w:sz w:val="20"/>
                <w:szCs w:val="20"/>
              </w:rPr>
            </w:pPr>
            <w:r w:rsidRPr="00164922">
              <w:rPr>
                <w:b/>
                <w:bCs/>
                <w:sz w:val="20"/>
                <w:szCs w:val="20"/>
              </w:rPr>
              <w:t>Mastitis ve Patogenezdeki Rolü</w:t>
            </w:r>
          </w:p>
        </w:tc>
      </w:tr>
      <w:tr w:rsidR="00420667" w:rsidRPr="00164922" w14:paraId="5D13667E" w14:textId="77777777" w:rsidTr="003C0B04">
        <w:trPr>
          <w:jc w:val="center"/>
        </w:trPr>
        <w:tc>
          <w:tcPr>
            <w:tcW w:w="0" w:type="auto"/>
            <w:tcBorders>
              <w:top w:val="single" w:sz="8" w:space="0" w:color="auto"/>
            </w:tcBorders>
            <w:vAlign w:val="center"/>
            <w:hideMark/>
          </w:tcPr>
          <w:p w14:paraId="7AE7C2DB" w14:textId="0A8539EB" w:rsidR="00420667" w:rsidRPr="00164922" w:rsidRDefault="00CC3241" w:rsidP="00E76EC9">
            <w:pPr>
              <w:pStyle w:val="teznormal"/>
              <w:spacing w:line="240" w:lineRule="auto"/>
              <w:ind w:firstLine="0"/>
              <w:jc w:val="center"/>
              <w:rPr>
                <w:sz w:val="20"/>
                <w:szCs w:val="20"/>
              </w:rPr>
            </w:pPr>
            <w:r w:rsidRPr="00164922">
              <w:rPr>
                <w:sz w:val="20"/>
                <w:szCs w:val="20"/>
              </w:rPr>
              <w:t>Enterokokal Yüzey Proteini (Esp)</w:t>
            </w:r>
          </w:p>
        </w:tc>
        <w:tc>
          <w:tcPr>
            <w:tcW w:w="0" w:type="auto"/>
            <w:tcBorders>
              <w:top w:val="single" w:sz="8" w:space="0" w:color="auto"/>
            </w:tcBorders>
            <w:vAlign w:val="center"/>
            <w:hideMark/>
          </w:tcPr>
          <w:p w14:paraId="282B5102" w14:textId="77777777" w:rsidR="00420667" w:rsidRPr="00164922" w:rsidRDefault="00420667" w:rsidP="00E76EC9">
            <w:pPr>
              <w:pStyle w:val="teznormal"/>
              <w:spacing w:line="240" w:lineRule="auto"/>
              <w:ind w:firstLine="0"/>
              <w:jc w:val="center"/>
              <w:rPr>
                <w:sz w:val="20"/>
                <w:szCs w:val="20"/>
              </w:rPr>
            </w:pPr>
            <w:r w:rsidRPr="00164922">
              <w:rPr>
                <w:sz w:val="20"/>
                <w:szCs w:val="20"/>
              </w:rPr>
              <w:t>Hücre yüzeyinde yapışmayı sağlar, biyofilm oluşumunu destekler</w:t>
            </w:r>
          </w:p>
        </w:tc>
        <w:tc>
          <w:tcPr>
            <w:tcW w:w="0" w:type="auto"/>
            <w:tcBorders>
              <w:top w:val="single" w:sz="8" w:space="0" w:color="auto"/>
            </w:tcBorders>
            <w:vAlign w:val="center"/>
            <w:hideMark/>
          </w:tcPr>
          <w:p w14:paraId="20CF8089" w14:textId="77777777" w:rsidR="00420667" w:rsidRPr="00164922" w:rsidRDefault="00420667" w:rsidP="00E76EC9">
            <w:pPr>
              <w:pStyle w:val="teznormal"/>
              <w:spacing w:line="240" w:lineRule="auto"/>
              <w:ind w:firstLine="0"/>
              <w:jc w:val="center"/>
              <w:rPr>
                <w:i/>
                <w:iCs/>
                <w:sz w:val="20"/>
                <w:szCs w:val="20"/>
              </w:rPr>
            </w:pPr>
            <w:r w:rsidRPr="00164922">
              <w:rPr>
                <w:i/>
                <w:iCs/>
                <w:sz w:val="20"/>
                <w:szCs w:val="20"/>
              </w:rPr>
              <w:t>esp</w:t>
            </w:r>
          </w:p>
        </w:tc>
        <w:tc>
          <w:tcPr>
            <w:tcW w:w="0" w:type="auto"/>
            <w:tcBorders>
              <w:top w:val="single" w:sz="8" w:space="0" w:color="auto"/>
            </w:tcBorders>
            <w:vAlign w:val="center"/>
            <w:hideMark/>
          </w:tcPr>
          <w:p w14:paraId="5382D432" w14:textId="77777777" w:rsidR="00420667" w:rsidRPr="00164922" w:rsidRDefault="00420667" w:rsidP="00E76EC9">
            <w:pPr>
              <w:pStyle w:val="teznormal"/>
              <w:spacing w:line="240" w:lineRule="auto"/>
              <w:ind w:firstLine="0"/>
              <w:jc w:val="center"/>
              <w:rPr>
                <w:sz w:val="20"/>
                <w:szCs w:val="20"/>
              </w:rPr>
            </w:pPr>
            <w:r w:rsidRPr="00164922">
              <w:rPr>
                <w:sz w:val="20"/>
                <w:szCs w:val="20"/>
              </w:rPr>
              <w:t>Meme epiteline tutunma, biyofilm yapımı</w:t>
            </w:r>
          </w:p>
        </w:tc>
      </w:tr>
      <w:tr w:rsidR="00420667" w:rsidRPr="00164922" w14:paraId="217374E9" w14:textId="77777777" w:rsidTr="003C0B04">
        <w:trPr>
          <w:jc w:val="center"/>
        </w:trPr>
        <w:tc>
          <w:tcPr>
            <w:tcW w:w="0" w:type="auto"/>
            <w:vAlign w:val="center"/>
            <w:hideMark/>
          </w:tcPr>
          <w:p w14:paraId="4C4FD1EE" w14:textId="7A5F94C0" w:rsidR="00420667" w:rsidRPr="00164922" w:rsidRDefault="00CC3241" w:rsidP="00E76EC9">
            <w:pPr>
              <w:pStyle w:val="teznormal"/>
              <w:spacing w:line="240" w:lineRule="auto"/>
              <w:ind w:firstLine="0"/>
              <w:jc w:val="center"/>
              <w:rPr>
                <w:sz w:val="20"/>
                <w:szCs w:val="20"/>
              </w:rPr>
            </w:pPr>
            <w:r w:rsidRPr="00164922">
              <w:rPr>
                <w:sz w:val="20"/>
                <w:szCs w:val="20"/>
              </w:rPr>
              <w:t>Jelatinaz</w:t>
            </w:r>
          </w:p>
        </w:tc>
        <w:tc>
          <w:tcPr>
            <w:tcW w:w="0" w:type="auto"/>
            <w:vAlign w:val="center"/>
            <w:hideMark/>
          </w:tcPr>
          <w:p w14:paraId="2D356F5A" w14:textId="77777777" w:rsidR="00420667" w:rsidRPr="00164922" w:rsidRDefault="00420667" w:rsidP="00E76EC9">
            <w:pPr>
              <w:pStyle w:val="teznormal"/>
              <w:spacing w:line="240" w:lineRule="auto"/>
              <w:ind w:firstLine="0"/>
              <w:jc w:val="center"/>
              <w:rPr>
                <w:sz w:val="20"/>
                <w:szCs w:val="20"/>
              </w:rPr>
            </w:pPr>
            <w:r w:rsidRPr="00164922">
              <w:rPr>
                <w:sz w:val="20"/>
                <w:szCs w:val="20"/>
              </w:rPr>
              <w:t>Protein ve peptitleri parçalar, doku yıkımına neden olur</w:t>
            </w:r>
          </w:p>
        </w:tc>
        <w:tc>
          <w:tcPr>
            <w:tcW w:w="0" w:type="auto"/>
            <w:vAlign w:val="center"/>
            <w:hideMark/>
          </w:tcPr>
          <w:p w14:paraId="75FDAC01" w14:textId="77777777" w:rsidR="00420667" w:rsidRPr="00164922" w:rsidRDefault="00420667" w:rsidP="00E76EC9">
            <w:pPr>
              <w:pStyle w:val="teznormal"/>
              <w:spacing w:line="240" w:lineRule="auto"/>
              <w:ind w:firstLine="0"/>
              <w:jc w:val="center"/>
              <w:rPr>
                <w:i/>
                <w:iCs/>
                <w:sz w:val="20"/>
                <w:szCs w:val="20"/>
              </w:rPr>
            </w:pPr>
            <w:r w:rsidRPr="00164922">
              <w:rPr>
                <w:i/>
                <w:iCs/>
                <w:sz w:val="20"/>
                <w:szCs w:val="20"/>
              </w:rPr>
              <w:t>gelE</w:t>
            </w:r>
          </w:p>
        </w:tc>
        <w:tc>
          <w:tcPr>
            <w:tcW w:w="0" w:type="auto"/>
            <w:vAlign w:val="center"/>
            <w:hideMark/>
          </w:tcPr>
          <w:p w14:paraId="1FBC9A2D" w14:textId="77777777" w:rsidR="00420667" w:rsidRPr="00164922" w:rsidRDefault="00420667" w:rsidP="00E76EC9">
            <w:pPr>
              <w:pStyle w:val="teznormal"/>
              <w:spacing w:line="240" w:lineRule="auto"/>
              <w:ind w:firstLine="0"/>
              <w:jc w:val="center"/>
              <w:rPr>
                <w:sz w:val="20"/>
                <w:szCs w:val="20"/>
              </w:rPr>
            </w:pPr>
            <w:r w:rsidRPr="00164922">
              <w:rPr>
                <w:sz w:val="20"/>
                <w:szCs w:val="20"/>
              </w:rPr>
              <w:t>Doku yıkımı ve biyofilm oluşumu</w:t>
            </w:r>
          </w:p>
        </w:tc>
      </w:tr>
      <w:tr w:rsidR="00420667" w:rsidRPr="00164922" w14:paraId="79FBEA03" w14:textId="77777777" w:rsidTr="003C0B04">
        <w:trPr>
          <w:jc w:val="center"/>
        </w:trPr>
        <w:tc>
          <w:tcPr>
            <w:tcW w:w="0" w:type="auto"/>
            <w:vAlign w:val="center"/>
            <w:hideMark/>
          </w:tcPr>
          <w:p w14:paraId="6558C9D6" w14:textId="72A20932" w:rsidR="00420667" w:rsidRPr="00164922" w:rsidRDefault="00CC3241" w:rsidP="00E76EC9">
            <w:pPr>
              <w:pStyle w:val="teznormal"/>
              <w:spacing w:line="240" w:lineRule="auto"/>
              <w:ind w:firstLine="0"/>
              <w:jc w:val="center"/>
              <w:rPr>
                <w:sz w:val="20"/>
                <w:szCs w:val="20"/>
              </w:rPr>
            </w:pPr>
            <w:r w:rsidRPr="00164922">
              <w:rPr>
                <w:sz w:val="20"/>
                <w:szCs w:val="20"/>
              </w:rPr>
              <w:t xml:space="preserve">Sitolizin </w:t>
            </w:r>
            <w:r w:rsidR="00420667" w:rsidRPr="00164922">
              <w:rPr>
                <w:sz w:val="20"/>
                <w:szCs w:val="20"/>
              </w:rPr>
              <w:t>(Cyl)</w:t>
            </w:r>
          </w:p>
        </w:tc>
        <w:tc>
          <w:tcPr>
            <w:tcW w:w="0" w:type="auto"/>
            <w:vAlign w:val="center"/>
            <w:hideMark/>
          </w:tcPr>
          <w:p w14:paraId="1A44039E" w14:textId="77777777" w:rsidR="00420667" w:rsidRPr="00164922" w:rsidRDefault="00420667" w:rsidP="00E76EC9">
            <w:pPr>
              <w:pStyle w:val="teznormal"/>
              <w:spacing w:line="240" w:lineRule="auto"/>
              <w:ind w:firstLine="0"/>
              <w:jc w:val="center"/>
              <w:rPr>
                <w:sz w:val="20"/>
                <w:szCs w:val="20"/>
              </w:rPr>
            </w:pPr>
            <w:r w:rsidRPr="00164922">
              <w:rPr>
                <w:sz w:val="20"/>
                <w:szCs w:val="20"/>
              </w:rPr>
              <w:t>Hücre zarına zarar vererek hücre ölümünü tetikler</w:t>
            </w:r>
          </w:p>
        </w:tc>
        <w:tc>
          <w:tcPr>
            <w:tcW w:w="0" w:type="auto"/>
            <w:vAlign w:val="center"/>
            <w:hideMark/>
          </w:tcPr>
          <w:p w14:paraId="3E4B74F4" w14:textId="77777777" w:rsidR="00420667" w:rsidRPr="00164922" w:rsidRDefault="00420667" w:rsidP="00E76EC9">
            <w:pPr>
              <w:pStyle w:val="teznormal"/>
              <w:spacing w:line="240" w:lineRule="auto"/>
              <w:ind w:firstLine="0"/>
              <w:jc w:val="center"/>
              <w:rPr>
                <w:i/>
                <w:iCs/>
                <w:sz w:val="20"/>
                <w:szCs w:val="20"/>
              </w:rPr>
            </w:pPr>
            <w:r w:rsidRPr="00164922">
              <w:rPr>
                <w:i/>
                <w:iCs/>
                <w:sz w:val="20"/>
                <w:szCs w:val="20"/>
              </w:rPr>
              <w:t>cyl</w:t>
            </w:r>
          </w:p>
        </w:tc>
        <w:tc>
          <w:tcPr>
            <w:tcW w:w="0" w:type="auto"/>
            <w:vAlign w:val="center"/>
            <w:hideMark/>
          </w:tcPr>
          <w:p w14:paraId="6FD28317" w14:textId="77777777" w:rsidR="00420667" w:rsidRPr="00164922" w:rsidRDefault="00420667" w:rsidP="00E76EC9">
            <w:pPr>
              <w:pStyle w:val="teznormal"/>
              <w:spacing w:line="240" w:lineRule="auto"/>
              <w:ind w:firstLine="0"/>
              <w:jc w:val="center"/>
              <w:rPr>
                <w:sz w:val="20"/>
                <w:szCs w:val="20"/>
              </w:rPr>
            </w:pPr>
            <w:r w:rsidRPr="00164922">
              <w:rPr>
                <w:sz w:val="20"/>
                <w:szCs w:val="20"/>
              </w:rPr>
              <w:t>Doku hasarı, inflamasyon şiddetini artırır</w:t>
            </w:r>
          </w:p>
        </w:tc>
      </w:tr>
      <w:tr w:rsidR="00420667" w:rsidRPr="00164922" w14:paraId="3149C9B9" w14:textId="77777777" w:rsidTr="003C0B04">
        <w:trPr>
          <w:jc w:val="center"/>
        </w:trPr>
        <w:tc>
          <w:tcPr>
            <w:tcW w:w="0" w:type="auto"/>
            <w:vAlign w:val="center"/>
            <w:hideMark/>
          </w:tcPr>
          <w:p w14:paraId="504D5B37" w14:textId="17BCAF76" w:rsidR="00420667" w:rsidRPr="00164922" w:rsidRDefault="00A15C7F" w:rsidP="00E76EC9">
            <w:pPr>
              <w:pStyle w:val="teznormal"/>
              <w:spacing w:line="240" w:lineRule="auto"/>
              <w:ind w:firstLine="0"/>
              <w:jc w:val="center"/>
              <w:rPr>
                <w:sz w:val="20"/>
                <w:szCs w:val="20"/>
              </w:rPr>
            </w:pPr>
            <w:r w:rsidRPr="00164922">
              <w:rPr>
                <w:sz w:val="20"/>
                <w:szCs w:val="20"/>
              </w:rPr>
              <w:t>Agregasyon Maddesi (Agg)</w:t>
            </w:r>
          </w:p>
        </w:tc>
        <w:tc>
          <w:tcPr>
            <w:tcW w:w="0" w:type="auto"/>
            <w:vAlign w:val="center"/>
            <w:hideMark/>
          </w:tcPr>
          <w:p w14:paraId="42B13D00" w14:textId="77777777" w:rsidR="00420667" w:rsidRPr="00164922" w:rsidRDefault="00420667" w:rsidP="00E76EC9">
            <w:pPr>
              <w:pStyle w:val="teznormal"/>
              <w:spacing w:line="240" w:lineRule="auto"/>
              <w:ind w:firstLine="0"/>
              <w:jc w:val="center"/>
              <w:rPr>
                <w:sz w:val="20"/>
                <w:szCs w:val="20"/>
              </w:rPr>
            </w:pPr>
            <w:r w:rsidRPr="00164922">
              <w:rPr>
                <w:sz w:val="20"/>
                <w:szCs w:val="20"/>
              </w:rPr>
              <w:t>Bakterilerin bir araya toplanmasını ve plazmit transferini kolaylaştırır</w:t>
            </w:r>
          </w:p>
        </w:tc>
        <w:tc>
          <w:tcPr>
            <w:tcW w:w="0" w:type="auto"/>
            <w:vAlign w:val="center"/>
            <w:hideMark/>
          </w:tcPr>
          <w:p w14:paraId="247DF1AF" w14:textId="77777777" w:rsidR="00420667" w:rsidRPr="00164922" w:rsidRDefault="00420667" w:rsidP="00E76EC9">
            <w:pPr>
              <w:pStyle w:val="teznormal"/>
              <w:spacing w:line="240" w:lineRule="auto"/>
              <w:ind w:firstLine="0"/>
              <w:jc w:val="center"/>
              <w:rPr>
                <w:i/>
                <w:iCs/>
                <w:sz w:val="20"/>
                <w:szCs w:val="20"/>
              </w:rPr>
            </w:pPr>
            <w:r w:rsidRPr="00164922">
              <w:rPr>
                <w:i/>
                <w:iCs/>
                <w:sz w:val="20"/>
                <w:szCs w:val="20"/>
              </w:rPr>
              <w:t>agg</w:t>
            </w:r>
          </w:p>
        </w:tc>
        <w:tc>
          <w:tcPr>
            <w:tcW w:w="0" w:type="auto"/>
            <w:vAlign w:val="center"/>
            <w:hideMark/>
          </w:tcPr>
          <w:p w14:paraId="0EAD8165" w14:textId="77777777" w:rsidR="00420667" w:rsidRPr="00164922" w:rsidRDefault="00420667" w:rsidP="00E76EC9">
            <w:pPr>
              <w:pStyle w:val="teznormal"/>
              <w:spacing w:line="240" w:lineRule="auto"/>
              <w:ind w:firstLine="0"/>
              <w:jc w:val="center"/>
              <w:rPr>
                <w:sz w:val="20"/>
                <w:szCs w:val="20"/>
              </w:rPr>
            </w:pPr>
            <w:r w:rsidRPr="00164922">
              <w:rPr>
                <w:sz w:val="20"/>
                <w:szCs w:val="20"/>
              </w:rPr>
              <w:t>Kolonizasyon ve antibiyotik direnç genlerinin yayılımı</w:t>
            </w:r>
          </w:p>
        </w:tc>
      </w:tr>
      <w:tr w:rsidR="00420667" w:rsidRPr="00164922" w14:paraId="4D2DE695" w14:textId="77777777" w:rsidTr="003C0B04">
        <w:trPr>
          <w:jc w:val="center"/>
        </w:trPr>
        <w:tc>
          <w:tcPr>
            <w:tcW w:w="0" w:type="auto"/>
            <w:vAlign w:val="center"/>
            <w:hideMark/>
          </w:tcPr>
          <w:p w14:paraId="76CC835D" w14:textId="76DD1CB8" w:rsidR="00420667" w:rsidRPr="00164922" w:rsidRDefault="00CC3241" w:rsidP="00E76EC9">
            <w:pPr>
              <w:pStyle w:val="teznormal"/>
              <w:spacing w:line="240" w:lineRule="auto"/>
              <w:ind w:firstLine="0"/>
              <w:jc w:val="center"/>
              <w:rPr>
                <w:sz w:val="20"/>
                <w:szCs w:val="20"/>
              </w:rPr>
            </w:pPr>
            <w:r w:rsidRPr="00164922">
              <w:rPr>
                <w:sz w:val="20"/>
                <w:szCs w:val="20"/>
              </w:rPr>
              <w:t>Hiyalüronidaz</w:t>
            </w:r>
          </w:p>
        </w:tc>
        <w:tc>
          <w:tcPr>
            <w:tcW w:w="0" w:type="auto"/>
            <w:vAlign w:val="center"/>
            <w:hideMark/>
          </w:tcPr>
          <w:p w14:paraId="1ED879BA" w14:textId="77777777" w:rsidR="00420667" w:rsidRPr="00164922" w:rsidRDefault="00420667" w:rsidP="00E76EC9">
            <w:pPr>
              <w:pStyle w:val="teznormal"/>
              <w:spacing w:line="240" w:lineRule="auto"/>
              <w:ind w:firstLine="0"/>
              <w:jc w:val="center"/>
              <w:rPr>
                <w:sz w:val="20"/>
                <w:szCs w:val="20"/>
              </w:rPr>
            </w:pPr>
            <w:r w:rsidRPr="00164922">
              <w:rPr>
                <w:sz w:val="20"/>
                <w:szCs w:val="20"/>
              </w:rPr>
              <w:t>Bağ dokusu bileşenlerini parçalar</w:t>
            </w:r>
          </w:p>
        </w:tc>
        <w:tc>
          <w:tcPr>
            <w:tcW w:w="0" w:type="auto"/>
            <w:vAlign w:val="center"/>
            <w:hideMark/>
          </w:tcPr>
          <w:p w14:paraId="71C2A09F" w14:textId="77777777" w:rsidR="00420667" w:rsidRPr="00164922" w:rsidRDefault="00420667" w:rsidP="00E76EC9">
            <w:pPr>
              <w:pStyle w:val="teznormal"/>
              <w:spacing w:line="240" w:lineRule="auto"/>
              <w:ind w:firstLine="0"/>
              <w:jc w:val="center"/>
              <w:rPr>
                <w:i/>
                <w:iCs/>
                <w:sz w:val="20"/>
                <w:szCs w:val="20"/>
              </w:rPr>
            </w:pPr>
            <w:r w:rsidRPr="00164922">
              <w:rPr>
                <w:i/>
                <w:iCs/>
                <w:sz w:val="20"/>
                <w:szCs w:val="20"/>
              </w:rPr>
              <w:t>hyl</w:t>
            </w:r>
          </w:p>
        </w:tc>
        <w:tc>
          <w:tcPr>
            <w:tcW w:w="0" w:type="auto"/>
            <w:vAlign w:val="center"/>
            <w:hideMark/>
          </w:tcPr>
          <w:p w14:paraId="5298DB9D" w14:textId="77777777" w:rsidR="00420667" w:rsidRPr="00164922" w:rsidRDefault="00420667" w:rsidP="00E76EC9">
            <w:pPr>
              <w:pStyle w:val="teznormal"/>
              <w:spacing w:line="240" w:lineRule="auto"/>
              <w:ind w:firstLine="0"/>
              <w:jc w:val="center"/>
              <w:rPr>
                <w:sz w:val="20"/>
                <w:szCs w:val="20"/>
              </w:rPr>
            </w:pPr>
            <w:r w:rsidRPr="00164922">
              <w:rPr>
                <w:sz w:val="20"/>
                <w:szCs w:val="20"/>
              </w:rPr>
              <w:t>Doku penetrasyonu ve yayılım</w:t>
            </w:r>
          </w:p>
        </w:tc>
      </w:tr>
      <w:tr w:rsidR="00420667" w:rsidRPr="00164922" w14:paraId="540988DF" w14:textId="77777777" w:rsidTr="003C0B04">
        <w:trPr>
          <w:jc w:val="center"/>
        </w:trPr>
        <w:tc>
          <w:tcPr>
            <w:tcW w:w="0" w:type="auto"/>
            <w:tcBorders>
              <w:bottom w:val="single" w:sz="8" w:space="0" w:color="auto"/>
            </w:tcBorders>
            <w:vAlign w:val="center"/>
            <w:hideMark/>
          </w:tcPr>
          <w:p w14:paraId="74F3C615" w14:textId="6EBE668E" w:rsidR="00420667" w:rsidRPr="00164922" w:rsidRDefault="00CC3241" w:rsidP="00E76EC9">
            <w:pPr>
              <w:pStyle w:val="teznormal"/>
              <w:spacing w:line="240" w:lineRule="auto"/>
              <w:ind w:firstLine="0"/>
              <w:jc w:val="center"/>
              <w:rPr>
                <w:sz w:val="20"/>
                <w:szCs w:val="20"/>
              </w:rPr>
            </w:pPr>
            <w:r w:rsidRPr="00164922">
              <w:rPr>
                <w:sz w:val="20"/>
                <w:szCs w:val="20"/>
              </w:rPr>
              <w:t>Enterosin</w:t>
            </w:r>
          </w:p>
        </w:tc>
        <w:tc>
          <w:tcPr>
            <w:tcW w:w="0" w:type="auto"/>
            <w:tcBorders>
              <w:bottom w:val="single" w:sz="8" w:space="0" w:color="auto"/>
            </w:tcBorders>
            <w:vAlign w:val="center"/>
            <w:hideMark/>
          </w:tcPr>
          <w:p w14:paraId="4702F94E" w14:textId="77777777" w:rsidR="00420667" w:rsidRPr="00164922" w:rsidRDefault="00420667" w:rsidP="00E76EC9">
            <w:pPr>
              <w:pStyle w:val="teznormal"/>
              <w:spacing w:line="240" w:lineRule="auto"/>
              <w:ind w:firstLine="0"/>
              <w:jc w:val="center"/>
              <w:rPr>
                <w:sz w:val="20"/>
                <w:szCs w:val="20"/>
              </w:rPr>
            </w:pPr>
            <w:r w:rsidRPr="00164922">
              <w:rPr>
                <w:sz w:val="20"/>
                <w:szCs w:val="20"/>
              </w:rPr>
              <w:t>Antimikrobiyal peptit üretir</w:t>
            </w:r>
          </w:p>
        </w:tc>
        <w:tc>
          <w:tcPr>
            <w:tcW w:w="0" w:type="auto"/>
            <w:tcBorders>
              <w:bottom w:val="single" w:sz="8" w:space="0" w:color="auto"/>
            </w:tcBorders>
            <w:vAlign w:val="center"/>
            <w:hideMark/>
          </w:tcPr>
          <w:p w14:paraId="582311E8" w14:textId="77777777" w:rsidR="00420667" w:rsidRPr="00164922" w:rsidRDefault="00420667" w:rsidP="00E76EC9">
            <w:pPr>
              <w:pStyle w:val="teznormal"/>
              <w:spacing w:line="240" w:lineRule="auto"/>
              <w:ind w:firstLine="0"/>
              <w:jc w:val="center"/>
              <w:rPr>
                <w:i/>
                <w:iCs/>
                <w:sz w:val="20"/>
                <w:szCs w:val="20"/>
              </w:rPr>
            </w:pPr>
            <w:r w:rsidRPr="00164922">
              <w:rPr>
                <w:i/>
                <w:iCs/>
                <w:sz w:val="20"/>
                <w:szCs w:val="20"/>
              </w:rPr>
              <w:t>ent</w:t>
            </w:r>
          </w:p>
        </w:tc>
        <w:tc>
          <w:tcPr>
            <w:tcW w:w="0" w:type="auto"/>
            <w:tcBorders>
              <w:bottom w:val="single" w:sz="8" w:space="0" w:color="auto"/>
            </w:tcBorders>
            <w:vAlign w:val="center"/>
            <w:hideMark/>
          </w:tcPr>
          <w:p w14:paraId="5472D2B0" w14:textId="77777777" w:rsidR="00420667" w:rsidRPr="00164922" w:rsidRDefault="00420667" w:rsidP="00E76EC9">
            <w:pPr>
              <w:pStyle w:val="teznormal"/>
              <w:spacing w:line="240" w:lineRule="auto"/>
              <w:ind w:firstLine="0"/>
              <w:jc w:val="center"/>
              <w:rPr>
                <w:sz w:val="20"/>
                <w:szCs w:val="20"/>
              </w:rPr>
            </w:pPr>
            <w:r w:rsidRPr="00164922">
              <w:rPr>
                <w:sz w:val="20"/>
                <w:szCs w:val="20"/>
              </w:rPr>
              <w:t>Diğer mikroorganizmalara karşı rekabet avantajı</w:t>
            </w:r>
          </w:p>
        </w:tc>
      </w:tr>
    </w:tbl>
    <w:p w14:paraId="134095C6" w14:textId="77777777" w:rsidR="00DE5280" w:rsidRDefault="00DE5280" w:rsidP="00164922">
      <w:pPr>
        <w:pStyle w:val="teznormal"/>
        <w:ind w:firstLine="0"/>
        <w:rPr>
          <w:i/>
          <w:iCs/>
        </w:rPr>
      </w:pPr>
    </w:p>
    <w:p w14:paraId="2AD09516" w14:textId="77777777" w:rsidR="00164922" w:rsidRDefault="00164922" w:rsidP="00A15C7F">
      <w:pPr>
        <w:pStyle w:val="teznormal"/>
        <w:rPr>
          <w:i/>
          <w:iCs/>
        </w:rPr>
      </w:pPr>
    </w:p>
    <w:p w14:paraId="31EB49F0" w14:textId="5FDFE13C" w:rsidR="00A15C7F" w:rsidRPr="002D1F8B" w:rsidRDefault="00A15C7F" w:rsidP="00A15C7F">
      <w:pPr>
        <w:pStyle w:val="teznormal"/>
      </w:pPr>
      <w:r w:rsidRPr="002D1F8B">
        <w:rPr>
          <w:i/>
          <w:iCs/>
        </w:rPr>
        <w:lastRenderedPageBreak/>
        <w:t>E</w:t>
      </w:r>
      <w:r>
        <w:rPr>
          <w:i/>
          <w:iCs/>
        </w:rPr>
        <w:t>.</w:t>
      </w:r>
      <w:r w:rsidRPr="002D1F8B">
        <w:rPr>
          <w:i/>
          <w:iCs/>
        </w:rPr>
        <w:t xml:space="preserve"> hirae</w:t>
      </w:r>
      <w:r w:rsidRPr="002D1F8B">
        <w:t xml:space="preserve"> gibi bazı </w:t>
      </w:r>
      <w:r w:rsidR="00FD5E41" w:rsidRPr="00F022D9">
        <w:rPr>
          <w:i/>
          <w:iCs/>
        </w:rPr>
        <w:t>Enterococcus</w:t>
      </w:r>
      <w:r w:rsidR="00FD5E41">
        <w:rPr>
          <w:i/>
          <w:iCs/>
        </w:rPr>
        <w:t xml:space="preserve"> </w:t>
      </w:r>
      <w:r w:rsidR="00FD5E41">
        <w:t>spp.</w:t>
      </w:r>
      <w:r w:rsidR="00FD5E41" w:rsidRPr="00321D94">
        <w:t xml:space="preserve"> </w:t>
      </w:r>
      <w:r w:rsidRPr="002D1F8B">
        <w:t xml:space="preserve"> türleri, çeşitli </w:t>
      </w:r>
      <w:r w:rsidR="002779AB">
        <w:t>virulens</w:t>
      </w:r>
      <w:r w:rsidRPr="002D1F8B">
        <w:t xml:space="preserve"> faktörlerine sahip olup bunlardan biri de agregasyon faktörüdür. Agregasyon faktörü </w:t>
      </w:r>
      <w:r w:rsidRPr="00BE0C43">
        <w:t>(</w:t>
      </w:r>
      <w:r w:rsidRPr="00BE0C43">
        <w:rPr>
          <w:i/>
          <w:iCs/>
        </w:rPr>
        <w:t>aggA</w:t>
      </w:r>
      <w:r w:rsidRPr="00BE0C43">
        <w:t>)</w:t>
      </w:r>
      <w:r w:rsidRPr="00BE0C43">
        <w:rPr>
          <w:i/>
          <w:iCs/>
        </w:rPr>
        <w:t>,</w:t>
      </w:r>
      <w:r w:rsidRPr="00707261">
        <w:rPr>
          <w:i/>
          <w:iCs/>
        </w:rPr>
        <w:t xml:space="preserve"> </w:t>
      </w:r>
      <w:r w:rsidR="00FD5E41" w:rsidRPr="00F022D9">
        <w:rPr>
          <w:i/>
          <w:iCs/>
        </w:rPr>
        <w:t>Enterococcus</w:t>
      </w:r>
      <w:r w:rsidR="00FD5E41">
        <w:rPr>
          <w:i/>
          <w:iCs/>
        </w:rPr>
        <w:t xml:space="preserve"> </w:t>
      </w:r>
      <w:r w:rsidR="00FD5E41">
        <w:t>spp.</w:t>
      </w:r>
      <w:r w:rsidR="00FD5E41" w:rsidRPr="00321D94">
        <w:t xml:space="preserve"> </w:t>
      </w:r>
      <w:r w:rsidRPr="00707261">
        <w:rPr>
          <w:i/>
          <w:iCs/>
        </w:rPr>
        <w:t xml:space="preserve"> </w:t>
      </w:r>
      <w:r>
        <w:t>türlerinin</w:t>
      </w:r>
      <w:r w:rsidRPr="002D1F8B">
        <w:t xml:space="preserve"> konak hücrelerine yapışmasında kritik bir rol oynayan yüzey adezin glikoproteinlerinden oluşur. </w:t>
      </w:r>
      <w:r w:rsidRPr="005908CB">
        <w:t>aggA,</w:t>
      </w:r>
      <w:r w:rsidRPr="002D1F8B">
        <w:t xml:space="preserve"> </w:t>
      </w:r>
      <w:r w:rsidR="00FD5E41" w:rsidRPr="00F022D9">
        <w:rPr>
          <w:i/>
          <w:iCs/>
        </w:rPr>
        <w:t>Enterococcus</w:t>
      </w:r>
      <w:r w:rsidR="00FD5E41">
        <w:rPr>
          <w:i/>
          <w:iCs/>
        </w:rPr>
        <w:t xml:space="preserve"> </w:t>
      </w:r>
      <w:r w:rsidR="00FD5E41">
        <w:t>spp.</w:t>
      </w:r>
      <w:r w:rsidR="00FD5E41" w:rsidRPr="00321D94">
        <w:t xml:space="preserve"> </w:t>
      </w:r>
      <w:r>
        <w:t xml:space="preserve"> türlerinin</w:t>
      </w:r>
      <w:r w:rsidRPr="002D1F8B">
        <w:t xml:space="preserve"> hücre duvarından uzanan ve konak hücrelerine tutunmalarını sağlayan saç benzeri yapılarla işlev görür. </w:t>
      </w:r>
      <w:r w:rsidRPr="00707261">
        <w:t xml:space="preserve">aggA </w:t>
      </w:r>
      <w:r w:rsidRPr="002D1F8B">
        <w:t xml:space="preserve">üretimi, </w:t>
      </w:r>
      <w:r w:rsidRPr="002D1F8B">
        <w:rPr>
          <w:i/>
          <w:iCs/>
        </w:rPr>
        <w:t>agg</w:t>
      </w:r>
      <w:r w:rsidRPr="002D1F8B">
        <w:t xml:space="preserve"> geninin etkisiyle gerçekleşir ve bu gen, </w:t>
      </w:r>
      <w:r w:rsidRPr="005908CB">
        <w:rPr>
          <w:i/>
          <w:iCs/>
        </w:rPr>
        <w:t>pPD1, pCF10, pAD1</w:t>
      </w:r>
      <w:r w:rsidRPr="002D1F8B">
        <w:t xml:space="preserve"> plazmidlerinde ve patojenite adacıklarında farklı varyantlar sergileyebilir (Bino ve diğerleri, 2024).</w:t>
      </w:r>
    </w:p>
    <w:p w14:paraId="2A8042B2" w14:textId="7955402C" w:rsidR="00A15C7F" w:rsidRPr="002D1F8B" w:rsidRDefault="00A15C7F" w:rsidP="00A15C7F">
      <w:pPr>
        <w:pStyle w:val="teznormal"/>
      </w:pPr>
      <w:r w:rsidRPr="002D1F8B">
        <w:t xml:space="preserve">Bir mikroorganizmanın </w:t>
      </w:r>
      <w:r w:rsidR="002779AB">
        <w:t>virulens</w:t>
      </w:r>
      <w:r w:rsidR="00B06CC7">
        <w:t>i</w:t>
      </w:r>
      <w:r w:rsidRPr="002D1F8B">
        <w:t>, genomda bulunan</w:t>
      </w:r>
      <w:r>
        <w:t xml:space="preserve"> PI </w:t>
      </w:r>
      <w:r w:rsidRPr="008F6DA0">
        <w:t xml:space="preserve">ve plazmidlerdeki </w:t>
      </w:r>
      <w:r w:rsidR="002779AB">
        <w:t>virulens</w:t>
      </w:r>
      <w:r w:rsidRPr="008F6DA0">
        <w:t xml:space="preserve"> genlerine dayalı olarak şekillenir. </w:t>
      </w:r>
      <w:r w:rsidR="00FD5E41" w:rsidRPr="00F022D9">
        <w:rPr>
          <w:i/>
          <w:iCs/>
        </w:rPr>
        <w:t>Enterococcus</w:t>
      </w:r>
      <w:r w:rsidR="00FD5E41">
        <w:rPr>
          <w:i/>
          <w:iCs/>
        </w:rPr>
        <w:t xml:space="preserve"> </w:t>
      </w:r>
      <w:r w:rsidR="00FD5E41">
        <w:t>spp.</w:t>
      </w:r>
      <w:r w:rsidR="00FD5E41" w:rsidRPr="00321D94">
        <w:t xml:space="preserve"> </w:t>
      </w:r>
      <w:r w:rsidRPr="008F6DA0">
        <w:t xml:space="preserve"> türlerinde patojenite</w:t>
      </w:r>
      <w:r w:rsidRPr="002D1F8B">
        <w:t xml:space="preserve"> adaları, ilk kez 1980 yılında çoklu ilaç dirençli </w:t>
      </w:r>
      <w:r w:rsidRPr="002D1F8B">
        <w:rPr>
          <w:i/>
          <w:iCs/>
        </w:rPr>
        <w:t>E. faecalis</w:t>
      </w:r>
      <w:r w:rsidRPr="002D1F8B">
        <w:t>’te tanı</w:t>
      </w:r>
      <w:r w:rsidR="00DE5280">
        <w:t>ml</w:t>
      </w:r>
      <w:r w:rsidRPr="002D1F8B">
        <w:t xml:space="preserve">anmıştır. G+C oranı %32,2 olan ve 150 kb büyüklüğündeki bu PI, </w:t>
      </w:r>
      <w:r w:rsidRPr="002D1F8B">
        <w:rPr>
          <w:i/>
          <w:iCs/>
        </w:rPr>
        <w:t>esp</w:t>
      </w:r>
      <w:r w:rsidRPr="002D1F8B">
        <w:t xml:space="preserve">, </w:t>
      </w:r>
      <w:r w:rsidRPr="002D1F8B">
        <w:rPr>
          <w:i/>
          <w:iCs/>
        </w:rPr>
        <w:t>aggA</w:t>
      </w:r>
      <w:r w:rsidRPr="002D1F8B">
        <w:t xml:space="preserve"> ve </w:t>
      </w:r>
      <w:r w:rsidRPr="002D1F8B">
        <w:rPr>
          <w:i/>
          <w:iCs/>
        </w:rPr>
        <w:t>cyl</w:t>
      </w:r>
      <w:r w:rsidRPr="002D1F8B">
        <w:t xml:space="preserve"> gibi </w:t>
      </w:r>
      <w:r w:rsidR="002779AB">
        <w:t>virulens</w:t>
      </w:r>
      <w:r w:rsidRPr="002D1F8B">
        <w:t xml:space="preserve"> genleri içerir. Ayrıca, bu patojenite adacığı 129 ORF'ye sahiptir. </w:t>
      </w:r>
      <w:r w:rsidRPr="00354488">
        <w:rPr>
          <w:i/>
          <w:iCs/>
        </w:rPr>
        <w:t>aggA</w:t>
      </w:r>
      <w:r w:rsidRPr="006F2DD2">
        <w:t>’nın, Gram-pozitif bakterilerde hücre duvarına bağlı proteinlere benzer şekilde, bir membran proteininin C-terminal bölgesine bağlandığı gözle</w:t>
      </w:r>
      <w:r w:rsidR="00DE5280">
        <w:t>ml</w:t>
      </w:r>
      <w:r w:rsidRPr="006F2DD2">
        <w:t>enmiştir</w:t>
      </w:r>
      <w:r w:rsidRPr="002D1F8B">
        <w:t xml:space="preserve"> (</w:t>
      </w:r>
      <w:r>
        <w:t>Silva</w:t>
      </w:r>
      <w:r w:rsidRPr="002D1F8B">
        <w:t xml:space="preserve"> ve diğerleri, 20</w:t>
      </w:r>
      <w:r>
        <w:t>12</w:t>
      </w:r>
      <w:r w:rsidRPr="002D1F8B">
        <w:t>).</w:t>
      </w:r>
    </w:p>
    <w:p w14:paraId="158B7D95" w14:textId="074100FA" w:rsidR="00A15C7F" w:rsidRPr="00775A66" w:rsidRDefault="00A15C7F" w:rsidP="00A15C7F">
      <w:pPr>
        <w:pStyle w:val="teznormal"/>
      </w:pPr>
      <w:r w:rsidRPr="00775A66">
        <w:t>Esp</w:t>
      </w:r>
      <w:r>
        <w:t xml:space="preserve">, </w:t>
      </w:r>
      <w:r w:rsidR="00FD5E41" w:rsidRPr="00F022D9">
        <w:rPr>
          <w:i/>
          <w:iCs/>
        </w:rPr>
        <w:t>Enterococcus</w:t>
      </w:r>
      <w:r w:rsidR="00FD5E41">
        <w:rPr>
          <w:i/>
          <w:iCs/>
        </w:rPr>
        <w:t xml:space="preserve"> </w:t>
      </w:r>
      <w:r w:rsidR="00FD5E41">
        <w:t>spp.</w:t>
      </w:r>
      <w:r w:rsidR="00FD5E41" w:rsidRPr="00321D94">
        <w:t xml:space="preserve"> </w:t>
      </w:r>
      <w:r w:rsidRPr="00775A66">
        <w:t xml:space="preserve"> türlerinde </w:t>
      </w:r>
      <w:r w:rsidR="002779AB">
        <w:t>virulens</w:t>
      </w:r>
      <w:r w:rsidR="00E94D1C">
        <w:t>i</w:t>
      </w:r>
      <w:r w:rsidRPr="00775A66">
        <w:t>n artışında rol oynayan, biyofilm oluşumunu teşvik eden ve çeşitli enfeksiyonlarla ilişkili öne</w:t>
      </w:r>
      <w:r w:rsidR="00DE5280">
        <w:t>ml</w:t>
      </w:r>
      <w:r w:rsidRPr="00775A66">
        <w:t xml:space="preserve">i bir yüzey proteinidir. Bu protein; </w:t>
      </w:r>
      <w:r w:rsidRPr="00775A66">
        <w:rPr>
          <w:i/>
          <w:iCs/>
        </w:rPr>
        <w:t>E. faecalis</w:t>
      </w:r>
      <w:r w:rsidRPr="00775A66">
        <w:t xml:space="preserve">, </w:t>
      </w:r>
      <w:r w:rsidRPr="00775A66">
        <w:rPr>
          <w:i/>
          <w:iCs/>
        </w:rPr>
        <w:t>E. faecium</w:t>
      </w:r>
      <w:r w:rsidRPr="00775A66">
        <w:t xml:space="preserve"> ve bazı </w:t>
      </w:r>
      <w:r w:rsidRPr="00775A66">
        <w:rPr>
          <w:i/>
          <w:iCs/>
        </w:rPr>
        <w:t>E. hirae</w:t>
      </w:r>
      <w:r w:rsidRPr="00775A66">
        <w:t xml:space="preserve"> suşlarında tespit edilmiş olup, bakterinin konak hücrelere tutunması, çevresel stres koşullarına adaptasyonu ve antibiyotiklere karşı direnç geliştirmesi gibi çok yönlü fonksiyonlara sahiptir.</w:t>
      </w:r>
      <w:r>
        <w:t xml:space="preserve"> </w:t>
      </w:r>
      <w:r w:rsidRPr="00775A66">
        <w:t>Esp, patojenite adacıklarında kodlanan bir hücre duvarı proteini olup, özellikle 37 °C’de ve anaerobik koşullarda yüksek düzeyde ekspresyon göstermektedir. Yapısal olarak hücre duvarına bağlı, uzun ve tekrarlayan bölgeler içeren bir yüzey proteini olup, bu yapısıyla bakterilerin biyotik ve abiyotik yüzeylere adezyonunu kolaylaştırarak kolonizasyon sürecine katkı sunmaktadır. N-terminal bölgesi sekresyon siste</w:t>
      </w:r>
      <w:r w:rsidR="00DE5280">
        <w:t>ml</w:t>
      </w:r>
      <w:r w:rsidRPr="00775A66">
        <w:t xml:space="preserve">eri aracılığıyla hücre yüzeyine yönlendirilirken, C-terminal bölgesi hücre duvarına sıkı bağlanmasını sağlar (Shankar ve </w:t>
      </w:r>
      <w:r>
        <w:t>diğerleri</w:t>
      </w:r>
      <w:r w:rsidRPr="00775A66">
        <w:t>, 2001).</w:t>
      </w:r>
    </w:p>
    <w:p w14:paraId="7FE0B7DB" w14:textId="4B7DD554" w:rsidR="00775A66" w:rsidRPr="00775A66" w:rsidRDefault="00775A66" w:rsidP="00775A66">
      <w:pPr>
        <w:pStyle w:val="teznormal"/>
      </w:pPr>
      <w:r w:rsidRPr="00775A66">
        <w:t>Yapılan çalışmalarda, Esp</w:t>
      </w:r>
      <w:r w:rsidR="00B06CC7">
        <w:t xml:space="preserve"> proteini’</w:t>
      </w:r>
      <w:r w:rsidRPr="00775A66">
        <w:t xml:space="preserve">nin biyofilm oluşumunda belirleyici rol oynadığı; silikon, polistiren ve floroetilen gibi yüzeylerde biyofilm tabakasının gelişimini teşvik ettiği gösterilmiştir. </w:t>
      </w:r>
      <w:r w:rsidRPr="00775A66">
        <w:rPr>
          <w:i/>
          <w:iCs/>
        </w:rPr>
        <w:t>esp</w:t>
      </w:r>
      <w:r w:rsidRPr="00775A66">
        <w:t xml:space="preserve"> genini taşımayan </w:t>
      </w:r>
      <w:r w:rsidRPr="00775A66">
        <w:rPr>
          <w:i/>
          <w:iCs/>
        </w:rPr>
        <w:t>E. faecalis</w:t>
      </w:r>
      <w:r w:rsidRPr="00775A66">
        <w:t xml:space="preserve"> mutantlarının biyofilm oluşturamadığı, buna karşın </w:t>
      </w:r>
      <w:r w:rsidRPr="00775A66">
        <w:rPr>
          <w:i/>
          <w:iCs/>
        </w:rPr>
        <w:t>esp</w:t>
      </w:r>
      <w:r w:rsidR="00CC3241">
        <w:t xml:space="preserve"> </w:t>
      </w:r>
      <w:r w:rsidRPr="00775A66">
        <w:t>pozitif suşların daha kalın ve yoğun biyofilm yapıları geliştirdiği bildirilmiştir</w:t>
      </w:r>
      <w:r w:rsidR="00B76B33">
        <w:t xml:space="preserve"> (Tendolkar ve diğerleri, 2004).</w:t>
      </w:r>
    </w:p>
    <w:p w14:paraId="6AFA38D4" w14:textId="2D97FD04" w:rsidR="00775A66" w:rsidRPr="00775A66" w:rsidRDefault="00775A66" w:rsidP="00775A66">
      <w:pPr>
        <w:pStyle w:val="teznormal"/>
      </w:pPr>
      <w:r w:rsidRPr="00775A66">
        <w:t xml:space="preserve">Esp proteini ayrıca, </w:t>
      </w:r>
      <w:r w:rsidRPr="00775A66">
        <w:rPr>
          <w:i/>
          <w:iCs/>
        </w:rPr>
        <w:t>E. faecalis</w:t>
      </w:r>
      <w:r w:rsidRPr="00775A66">
        <w:t xml:space="preserve"> ve </w:t>
      </w:r>
      <w:r w:rsidRPr="00775A66">
        <w:rPr>
          <w:i/>
          <w:iCs/>
        </w:rPr>
        <w:t>E. faecium</w:t>
      </w:r>
      <w:r w:rsidRPr="00775A66">
        <w:t xml:space="preserve">’un üriner sistem epitel hücrelerine tutunmasını sağlayarak bu bölgelerde kalıcı kolonizasyonu desteklemekte ve bu yolla üriner </w:t>
      </w:r>
      <w:r w:rsidRPr="00775A66">
        <w:lastRenderedPageBreak/>
        <w:t xml:space="preserve">sistem enfeksiyonları ile bakteriyel persistansa katkı sağlamaktadır. Bunun yanı sıra, bakteriyemi ve endokardit gibi sistemik enfeksiyonların patogenezinde de rol oynamaktadır. Özellikle hastane kökenli </w:t>
      </w:r>
      <w:r w:rsidRPr="00775A66">
        <w:rPr>
          <w:i/>
          <w:iCs/>
        </w:rPr>
        <w:t>E. faecium</w:t>
      </w:r>
      <w:r w:rsidRPr="00775A66">
        <w:t xml:space="preserve"> izolatlarında </w:t>
      </w:r>
      <w:r w:rsidRPr="00775A66">
        <w:rPr>
          <w:i/>
          <w:iCs/>
        </w:rPr>
        <w:t>esp</w:t>
      </w:r>
      <w:r w:rsidRPr="00775A66">
        <w:t xml:space="preserve"> geninin daha sık saptanması, bu proteini </w:t>
      </w:r>
      <w:r w:rsidR="002779AB">
        <w:t>virulens</w:t>
      </w:r>
      <w:r w:rsidRPr="00775A66">
        <w:t xml:space="preserve"> açısından öne</w:t>
      </w:r>
      <w:r w:rsidR="00DE5280">
        <w:t>ml</w:t>
      </w:r>
      <w:r w:rsidRPr="00775A66">
        <w:t>i bir belirteç konumuna getirmektedir. Ancak, peritonit ve gastrointestinal sistem kolonizasyonu ile doğrudan ilişkili olmadığı ifade edilmektedir (Baylan, 2019).</w:t>
      </w:r>
    </w:p>
    <w:p w14:paraId="55AAE8A1" w14:textId="77777777" w:rsidR="00A53C4D" w:rsidRPr="002D1F8B" w:rsidRDefault="00A53C4D" w:rsidP="00A53C4D">
      <w:pPr>
        <w:pStyle w:val="teznormal"/>
      </w:pPr>
      <w:r w:rsidRPr="00DA02EC">
        <w:rPr>
          <w:i/>
          <w:iCs/>
        </w:rPr>
        <w:t>E. hirae</w:t>
      </w:r>
      <w:r w:rsidRPr="00DA02EC">
        <w:t xml:space="preserve"> türünün bazı suşlarında, patojeniteyi artıran genetik özellikler bulunabilir. Bu genetik faktörler, bakterilerin konak hücrelerine bağlanmasını, toksin üretmesini ya da bağışıklık sistemini aşmasını sağlayarak enfeksiyon riskini yükseltebilir. Bu özellikler, bakterilerin daha ciddi hastalıklara neden olmasına ve tedaviye karşı direnç geliştirmesine zemin hazırlayabilir</w:t>
      </w:r>
      <w:r>
        <w:t xml:space="preserve"> (Bino ve diğerleri, 2018).</w:t>
      </w:r>
    </w:p>
    <w:p w14:paraId="17A6D84F" w14:textId="09A552D6" w:rsidR="00E94D1C" w:rsidRDefault="00F5715D" w:rsidP="006D11EA">
      <w:pPr>
        <w:pStyle w:val="teznormal"/>
      </w:pPr>
      <w:r w:rsidRPr="00F5715D">
        <w:t xml:space="preserve">Esp proteini, </w:t>
      </w:r>
      <w:r w:rsidR="00FD5E41" w:rsidRPr="00F022D9">
        <w:rPr>
          <w:i/>
          <w:iCs/>
        </w:rPr>
        <w:t>Enterococcus</w:t>
      </w:r>
      <w:r w:rsidR="00FD5E41">
        <w:rPr>
          <w:i/>
          <w:iCs/>
        </w:rPr>
        <w:t xml:space="preserve"> </w:t>
      </w:r>
      <w:r w:rsidR="00FD5E41">
        <w:t>spp.</w:t>
      </w:r>
      <w:r w:rsidR="00FD5E41" w:rsidRPr="00321D94">
        <w:t xml:space="preserve"> </w:t>
      </w:r>
      <w:r w:rsidRPr="00F5715D">
        <w:t xml:space="preserve"> türlerinde biyofilm oluşumunda kritik bir rol oynamaktadır ve biyofilm gelişiminin tüm evrelerinde fonksiyonel olarak etkilidir. Biyofil</w:t>
      </w:r>
      <w:r w:rsidR="00DE5280">
        <w:t>ml</w:t>
      </w:r>
      <w:r w:rsidRPr="00F5715D">
        <w:t>er, bakterilerin yüzeylere ve birbirlerine sıkı bir şekilde tutunarak kendilerini polisakkarit ağırlıklı koruyucu bir matriks içerisinde organize ettikleri yapılar olup, bu sayede bakteriler antibiyotiklere ve konağın immün savunma mekanizmalarına karşı direnç kazanırlar. Esp proteini, öncelikle bakterilerin yüzeylere yapışmasını kolaylaştırarak kolonizasyonun başlangıcını desteklemekte; sonrasında bakteriler arasındaki hücreler arası etkileşi</w:t>
      </w:r>
      <w:r w:rsidR="00DE5280">
        <w:t>ml</w:t>
      </w:r>
      <w:r w:rsidRPr="00F5715D">
        <w:t xml:space="preserve">eri artırarak biyofilmin olgunlaşmasını sağlamaktadır. Olgunlaşmış biyofilm matriksi, antibiyotiklerin penetrasyonunu kısıtlamakta ve bakterilerin korunmasını artırarak enfeksiyonların kronikleşmesine zemin hazırlamaktadır. Bu bağlamda, Esp proteininin biyofilm oluşumundaki rolü, </w:t>
      </w:r>
      <w:r w:rsidR="00FD5E41" w:rsidRPr="00F022D9">
        <w:rPr>
          <w:i/>
          <w:iCs/>
        </w:rPr>
        <w:t>Enterococcus</w:t>
      </w:r>
      <w:r w:rsidR="00FD5E41">
        <w:rPr>
          <w:i/>
          <w:iCs/>
        </w:rPr>
        <w:t xml:space="preserve"> </w:t>
      </w:r>
      <w:r w:rsidR="00FD5E41">
        <w:t>spp.</w:t>
      </w:r>
      <w:r w:rsidR="00FD5E41" w:rsidRPr="00321D94">
        <w:t xml:space="preserve"> </w:t>
      </w:r>
      <w:r w:rsidRPr="00F5715D">
        <w:t xml:space="preserve"> </w:t>
      </w:r>
      <w:proofErr w:type="gramStart"/>
      <w:r w:rsidR="00BB527F">
        <w:t>türleri</w:t>
      </w:r>
      <w:proofErr w:type="gramEnd"/>
      <w:r w:rsidR="00BB527F">
        <w:t xml:space="preserve"> </w:t>
      </w:r>
      <w:r w:rsidRPr="00F5715D">
        <w:t>kaynaklı enfeksiyonların patogenezinde ve tedaviye direnç gelişiminde öne</w:t>
      </w:r>
      <w:r w:rsidR="00DE5280">
        <w:t>ml</w:t>
      </w:r>
      <w:r w:rsidRPr="00F5715D">
        <w:t>i bir mekanizma olarak kabul edilmektedir</w:t>
      </w:r>
      <w:r>
        <w:t xml:space="preserve"> </w:t>
      </w:r>
      <w:r w:rsidR="00A53C4D" w:rsidRPr="002D1F8B">
        <w:t>(</w:t>
      </w:r>
      <w:proofErr w:type="spellStart"/>
      <w:r w:rsidR="00A53C4D" w:rsidRPr="002D1F8B">
        <w:t>Tendolkar</w:t>
      </w:r>
      <w:proofErr w:type="spellEnd"/>
      <w:r w:rsidR="00A53C4D" w:rsidRPr="002D1F8B">
        <w:t xml:space="preserve"> ve diğerleri, 2004).</w:t>
      </w:r>
    </w:p>
    <w:p w14:paraId="6EAEC059" w14:textId="77777777" w:rsidR="006D11EA" w:rsidRDefault="006D11EA" w:rsidP="006D11EA">
      <w:pPr>
        <w:pStyle w:val="teznormal"/>
      </w:pPr>
    </w:p>
    <w:p w14:paraId="316E47C3" w14:textId="0FB1A7BD" w:rsidR="00A53C4D" w:rsidRPr="00133097" w:rsidRDefault="00A53C4D" w:rsidP="00784634">
      <w:pPr>
        <w:pStyle w:val="SONALT"/>
        <w:ind w:firstLine="0"/>
      </w:pPr>
      <w:bookmarkStart w:id="97" w:name="_Toc197948938"/>
      <w:bookmarkStart w:id="98" w:name="_Toc207619225"/>
      <w:bookmarkStart w:id="99" w:name="_Toc208226056"/>
      <w:bookmarkStart w:id="100" w:name="_Toc210644434"/>
      <w:r w:rsidRPr="00133097">
        <w:t>2.</w:t>
      </w:r>
      <w:r w:rsidR="00EE510B" w:rsidRPr="00133097">
        <w:t>1</w:t>
      </w:r>
      <w:r w:rsidR="00E7268F">
        <w:t>1</w:t>
      </w:r>
      <w:r w:rsidRPr="00133097">
        <w:t xml:space="preserve">. </w:t>
      </w:r>
      <w:r w:rsidR="00FD5E41" w:rsidRPr="00F022D9">
        <w:rPr>
          <w:i/>
          <w:iCs/>
        </w:rPr>
        <w:t>Enterococcus</w:t>
      </w:r>
      <w:r w:rsidR="00FD5E41">
        <w:rPr>
          <w:i/>
          <w:iCs/>
        </w:rPr>
        <w:t xml:space="preserve"> </w:t>
      </w:r>
      <w:r w:rsidR="00FD5E41">
        <w:t>spp.</w:t>
      </w:r>
      <w:r w:rsidR="00FD5E41" w:rsidRPr="00321D94">
        <w:t xml:space="preserve"> </w:t>
      </w:r>
      <w:r w:rsidRPr="00133097">
        <w:t xml:space="preserve"> Türlerinde Biyofilm Oluşumu ve Çevresel Faktörler</w:t>
      </w:r>
      <w:bookmarkEnd w:id="97"/>
      <w:bookmarkEnd w:id="98"/>
      <w:bookmarkEnd w:id="99"/>
      <w:bookmarkEnd w:id="100"/>
    </w:p>
    <w:p w14:paraId="6EC3D309" w14:textId="77777777" w:rsidR="00A53C4D" w:rsidRDefault="00A53C4D" w:rsidP="00A53C4D">
      <w:pPr>
        <w:pStyle w:val="ALT1"/>
      </w:pPr>
    </w:p>
    <w:p w14:paraId="550B880C" w14:textId="462B2925" w:rsidR="00DB1ED8" w:rsidRDefault="00DB1ED8" w:rsidP="004D4BE0">
      <w:pPr>
        <w:pStyle w:val="teznormal"/>
      </w:pPr>
      <w:r w:rsidRPr="00DB1ED8">
        <w:t xml:space="preserve">Sığır mastitisine neden olan etkenlerin biyofilm oluşturma yeteneklerine ilişkin ilk çalışmalar 1990’lı yılların başında gerçekleştirilmiştir. 1993 yılında </w:t>
      </w:r>
      <w:r w:rsidR="006B17FB" w:rsidRPr="006B17FB">
        <w:rPr>
          <w:i/>
          <w:iCs/>
        </w:rPr>
        <w:t>K</w:t>
      </w:r>
      <w:r w:rsidRPr="006B17FB">
        <w:rPr>
          <w:i/>
          <w:iCs/>
        </w:rPr>
        <w:t xml:space="preserve">oagülaz </w:t>
      </w:r>
      <w:r w:rsidR="006B17FB" w:rsidRPr="006B17FB">
        <w:rPr>
          <w:i/>
          <w:iCs/>
        </w:rPr>
        <w:t>N</w:t>
      </w:r>
      <w:r w:rsidRPr="006B17FB">
        <w:rPr>
          <w:i/>
          <w:iCs/>
        </w:rPr>
        <w:t>egatif</w:t>
      </w:r>
      <w:r w:rsidRPr="00DB1ED8">
        <w:t xml:space="preserve"> </w:t>
      </w:r>
      <w:r w:rsidR="006B17FB" w:rsidRPr="006B17FB">
        <w:rPr>
          <w:i/>
          <w:iCs/>
        </w:rPr>
        <w:t>S</w:t>
      </w:r>
      <w:r w:rsidRPr="006B17FB">
        <w:rPr>
          <w:i/>
          <w:iCs/>
        </w:rPr>
        <w:t xml:space="preserve">tafilokok </w:t>
      </w:r>
      <w:r w:rsidRPr="00DB1ED8">
        <w:t xml:space="preserve">(CNS) suşlarının </w:t>
      </w:r>
      <w:proofErr w:type="spellStart"/>
      <w:r w:rsidRPr="00DB1ED8">
        <w:t>ekzopolisakkarit</w:t>
      </w:r>
      <w:proofErr w:type="spellEnd"/>
      <w:r w:rsidRPr="00DB1ED8">
        <w:t xml:space="preserve"> matrisi, diğer bir ifadeyle "balçık" üretimi gerçekleştirdiği bildirilmiş; bu özellik, </w:t>
      </w:r>
      <w:r w:rsidR="00800D5B">
        <w:t>Congo Red</w:t>
      </w:r>
      <w:r w:rsidRPr="00DB1ED8">
        <w:t xml:space="preserve"> Agar (CRA) ve tüp yöntemi ile in vitro olarak gösterilmiş ve bir </w:t>
      </w:r>
      <w:r w:rsidR="002779AB">
        <w:t>virulens</w:t>
      </w:r>
      <w:r w:rsidRPr="00DB1ED8">
        <w:t xml:space="preserve"> faktörü olarak değerlendirilmiştir. Devam eden araştırmalarda </w:t>
      </w:r>
      <w:r w:rsidRPr="00DB1ED8">
        <w:lastRenderedPageBreak/>
        <w:t xml:space="preserve">mastitisli sığır memelerinden izole edilen </w:t>
      </w:r>
      <w:r w:rsidRPr="00DB1ED8">
        <w:rPr>
          <w:i/>
          <w:iCs/>
        </w:rPr>
        <w:t>S</w:t>
      </w:r>
      <w:r w:rsidR="008C5EA1">
        <w:rPr>
          <w:i/>
          <w:iCs/>
        </w:rPr>
        <w:t xml:space="preserve">. </w:t>
      </w:r>
      <w:r w:rsidRPr="00DB1ED8">
        <w:rPr>
          <w:i/>
          <w:iCs/>
        </w:rPr>
        <w:t>aureus</w:t>
      </w:r>
      <w:r w:rsidRPr="00DB1ED8">
        <w:t xml:space="preserve"> suşlarının süt yağı globüllerine bağlanabildiği saptanmış ve bu durum bakterilerin biyofilm formunda büyüme yeteneğine sahip olduklarını düşündürmüştür</w:t>
      </w:r>
      <w:r>
        <w:t xml:space="preserve"> (Pedersen ve diğerleri, 2021).</w:t>
      </w:r>
    </w:p>
    <w:p w14:paraId="5821ECA4" w14:textId="62BDD4F9" w:rsidR="00B23022" w:rsidRPr="00B23022" w:rsidRDefault="00B23022" w:rsidP="00CD61A9">
      <w:pPr>
        <w:pStyle w:val="1"/>
      </w:pPr>
      <w:r>
        <w:t>B</w:t>
      </w:r>
      <w:r w:rsidRPr="00B23022">
        <w:t xml:space="preserve">iyofilm oluşumu, mikroorganizmaların çevresel faktörlere adaptasyonunda kritik bir rol oynamaktadır. </w:t>
      </w:r>
      <w:r w:rsidR="00FD5E41" w:rsidRPr="00F022D9">
        <w:rPr>
          <w:i/>
          <w:iCs/>
        </w:rPr>
        <w:t>Enterococcus</w:t>
      </w:r>
      <w:r w:rsidR="00FD5E41">
        <w:rPr>
          <w:i/>
          <w:iCs/>
        </w:rPr>
        <w:t xml:space="preserve"> </w:t>
      </w:r>
      <w:r w:rsidR="00FD5E41">
        <w:t>spp.</w:t>
      </w:r>
      <w:r w:rsidR="00FD5E41" w:rsidRPr="00321D94">
        <w:t xml:space="preserve"> </w:t>
      </w:r>
      <w:r w:rsidRPr="00B23022">
        <w:t xml:space="preserve"> türleri gibi bakteriler, bu süreçte yüzeylere tutunarak ve biyofilm matriksini oluşturarak çevresel streslere karşı hayatta kalma stratejilerini güçlendirirler. Bu süreçte etkili olan başlıca genler arasında </w:t>
      </w:r>
      <w:r w:rsidRPr="00B23022">
        <w:rPr>
          <w:i/>
          <w:iCs/>
        </w:rPr>
        <w:t>asa</w:t>
      </w:r>
      <w:r w:rsidRPr="00B23022">
        <w:t xml:space="preserve">, </w:t>
      </w:r>
      <w:r w:rsidRPr="00B23022">
        <w:rPr>
          <w:i/>
          <w:iCs/>
        </w:rPr>
        <w:t>esp</w:t>
      </w:r>
      <w:r w:rsidRPr="00B23022">
        <w:t xml:space="preserve">, </w:t>
      </w:r>
      <w:r w:rsidRPr="00B23022">
        <w:rPr>
          <w:i/>
          <w:iCs/>
        </w:rPr>
        <w:t>efaA</w:t>
      </w:r>
      <w:r w:rsidRPr="00B23022">
        <w:t xml:space="preserve">, </w:t>
      </w:r>
      <w:r w:rsidRPr="00B23022">
        <w:rPr>
          <w:i/>
          <w:iCs/>
        </w:rPr>
        <w:t>ace</w:t>
      </w:r>
      <w:r w:rsidRPr="00B23022">
        <w:t xml:space="preserve"> ve </w:t>
      </w:r>
      <w:r w:rsidRPr="00B23022">
        <w:rPr>
          <w:i/>
          <w:iCs/>
        </w:rPr>
        <w:t>ebp</w:t>
      </w:r>
      <w:r w:rsidRPr="00B23022">
        <w:t xml:space="preserve"> bulunur. Bu genler, bakterilerin yüzeylere tutunmasını kolaylaştırırken, biyofilm matriksi içinde bakterilerin dış etkenlere karşı korunmasını sağlar. Biyofilm yapıları, bakterilerin konak savunmalarına ve antimikrobiyal ajanlara karşı direnç geliştirmelerine imkân tanır; bu durum enfeksiyonların kronikleşmesine neden olabilir (Mohammed ve Huang, 2007).</w:t>
      </w:r>
    </w:p>
    <w:p w14:paraId="2880467E" w14:textId="1AF64961" w:rsidR="00B23022" w:rsidRPr="00B23022" w:rsidRDefault="00B23022" w:rsidP="00B23022">
      <w:pPr>
        <w:pStyle w:val="teznormal"/>
      </w:pPr>
      <w:r w:rsidRPr="00B23022">
        <w:rPr>
          <w:i/>
          <w:iCs/>
        </w:rPr>
        <w:t>E. faecalis</w:t>
      </w:r>
      <w:r w:rsidRPr="00B23022">
        <w:t xml:space="preserve"> ve </w:t>
      </w:r>
      <w:r w:rsidRPr="00B23022">
        <w:rPr>
          <w:i/>
          <w:iCs/>
        </w:rPr>
        <w:t>E. faecium</w:t>
      </w:r>
      <w:r w:rsidRPr="00B23022">
        <w:t xml:space="preserve"> gibi türler, biyofilm oluşturma yetenekleri sayesinde klinik açıdan öne</w:t>
      </w:r>
      <w:r w:rsidR="00DE5280">
        <w:t>ml</w:t>
      </w:r>
      <w:r w:rsidRPr="00B23022">
        <w:t>i patojenler olarak kabul edilmektedir. Bu bakteriler, hastane kaynaklı enfeksiyonlar başta olmak üzere pek çok enfeksiyonun etiyolojisinde yer almakta ve biyofilm oluşturarak tedaviye direnç göstermektedirler. Biyofilm, mikroorganizmaların kendilerini korumak amacıyla dış orta</w:t>
      </w:r>
      <w:r w:rsidR="00DE5280">
        <w:t>ml</w:t>
      </w:r>
      <w:r w:rsidRPr="00B23022">
        <w:t>a etkileşi</w:t>
      </w:r>
      <w:r w:rsidR="00DE5280">
        <w:t>ml</w:t>
      </w:r>
      <w:r w:rsidRPr="00B23022">
        <w:t>erini sınırlandırarak,</w:t>
      </w:r>
      <w:r w:rsidR="001F3FA9">
        <w:t xml:space="preserve"> </w:t>
      </w:r>
      <w:r w:rsidRPr="00B23022">
        <w:t>EPS</w:t>
      </w:r>
      <w:r w:rsidR="00313DC2">
        <w:t xml:space="preserve"> </w:t>
      </w:r>
      <w:r w:rsidR="00313DC2" w:rsidRPr="00313DC2">
        <w:t>(ekzopolisakkaritler)</w:t>
      </w:r>
      <w:r w:rsidRPr="00313DC2">
        <w:t xml:space="preserve"> aracılığıyla</w:t>
      </w:r>
      <w:r w:rsidRPr="00B23022">
        <w:t xml:space="preserve"> organize olmalarını sağlar. Bu yapılar, bakterilerin yüzeylere sıkıca tutunmasını ve çevresel stres faktörlerine karşı direnç kazanmasını destekler. Ayrıca biyofilm içerisindeki bakteriler, metabolik aktivitelerinin düşük olması nedeniyle antibiyotik tedavilerine karşı daha az duyarlıdır (Șchiopu ve </w:t>
      </w:r>
      <w:r>
        <w:t>diğerleri</w:t>
      </w:r>
      <w:r w:rsidRPr="00B23022">
        <w:t>, 2023).</w:t>
      </w:r>
    </w:p>
    <w:p w14:paraId="5C1D0D5D" w14:textId="0F7D7DEC" w:rsidR="00B23022" w:rsidRPr="00B23022" w:rsidRDefault="00B23022" w:rsidP="00B23022">
      <w:pPr>
        <w:pStyle w:val="teznormal"/>
      </w:pPr>
      <w:r w:rsidRPr="00B23022">
        <w:t>Biyofilm oluşumunun öne</w:t>
      </w:r>
      <w:r w:rsidR="00DE5280">
        <w:t>ml</w:t>
      </w:r>
      <w:r w:rsidRPr="00B23022">
        <w:t xml:space="preserve">i bir özelliği, tıbbi cihazlar ve implantlar gibi yüzeylere kolonize olabilme yeteneğidir. </w:t>
      </w:r>
      <w:r w:rsidRPr="00B23022">
        <w:rPr>
          <w:i/>
          <w:iCs/>
        </w:rPr>
        <w:t>E. faecalis</w:t>
      </w:r>
      <w:r w:rsidRPr="00B23022">
        <w:t xml:space="preserve"> gibi bakteriler, biyofilm matriksi içinde yerleşerek hücreler arası etkileşi</w:t>
      </w:r>
      <w:r w:rsidR="00DE5280">
        <w:t>ml</w:t>
      </w:r>
      <w:r w:rsidRPr="00B23022">
        <w:t xml:space="preserve">eri düzenler ve antibiyotiklere karşı direnç kazanır. Biyofilm yapıları, bakterilerin bağışıklık hücrelerinden korunmasına da katkı sağlar. </w:t>
      </w:r>
      <w:r w:rsidR="00133097">
        <w:t xml:space="preserve">eDNA, </w:t>
      </w:r>
      <w:r w:rsidRPr="00B23022">
        <w:t>biyofilm matrisinin öne</w:t>
      </w:r>
      <w:r w:rsidR="00DE5280">
        <w:t>ml</w:t>
      </w:r>
      <w:r w:rsidRPr="00B23022">
        <w:t xml:space="preserve">i bir bileşeni olarak bakterilerin birbirine bağlanmasını sağlayarak immün hücrelere karşı savunmayı güçlendirir. Bu mekanizmalar, bakteriyel enfeksiyonların devam etmesine ve tedavi süreçlerinin zorlaşmasına yol açmaktadır (Conwell ve </w:t>
      </w:r>
      <w:r w:rsidR="00D02205">
        <w:t>diğerleri</w:t>
      </w:r>
      <w:r w:rsidRPr="00B23022">
        <w:t>, 2022).</w:t>
      </w:r>
    </w:p>
    <w:p w14:paraId="266C5584" w14:textId="4A78649D" w:rsidR="006D62A0" w:rsidRDefault="00B23022" w:rsidP="00143AA0">
      <w:pPr>
        <w:pStyle w:val="teznormal"/>
      </w:pPr>
      <w:r w:rsidRPr="00B23022">
        <w:t xml:space="preserve">Biyofilm oluşumu çevresel koşullara bağlı olarak değişkenlik göstermektedir. Örneğin, </w:t>
      </w:r>
      <w:r w:rsidRPr="00B23022">
        <w:rPr>
          <w:i/>
          <w:iCs/>
        </w:rPr>
        <w:t>E. faecalis</w:t>
      </w:r>
      <w:r w:rsidRPr="00B23022">
        <w:t xml:space="preserve"> suşlarında ortamda bulunan karbon kaynakları, özellikle %0,5 glikoz, biyofilm oluşumunu artırırken, yüksek ozmolarite (örneğin %2-3 NaCl) biyofilm gelişimini engellemektedir. Yüksek ozmolarite, bakterilerin su kaybına ve hücresel stresin artmasına yol açarak biyofilm matrisinin stabilitesini bozmaktadır. Ayrıca bakteriyel yüzey proteinleri, </w:t>
      </w:r>
      <w:r w:rsidRPr="00B23022">
        <w:lastRenderedPageBreak/>
        <w:t xml:space="preserve">biyofilm oluşumunda kritik rol oynamaktadır. </w:t>
      </w:r>
      <w:r w:rsidRPr="00B23022">
        <w:rPr>
          <w:i/>
          <w:iCs/>
        </w:rPr>
        <w:t>E. faecalis</w:t>
      </w:r>
      <w:r w:rsidRPr="00B23022">
        <w:t xml:space="preserve"> ve diğer </w:t>
      </w:r>
      <w:r w:rsidR="00FD5E41" w:rsidRPr="00F022D9">
        <w:rPr>
          <w:i/>
          <w:iCs/>
        </w:rPr>
        <w:t>Enterococcus</w:t>
      </w:r>
      <w:r w:rsidR="00FD5E41">
        <w:rPr>
          <w:i/>
          <w:iCs/>
        </w:rPr>
        <w:t xml:space="preserve"> </w:t>
      </w:r>
      <w:r w:rsidR="00FD5E41">
        <w:t>spp.</w:t>
      </w:r>
      <w:r w:rsidR="00FD5E41" w:rsidRPr="00321D94">
        <w:t xml:space="preserve"> </w:t>
      </w:r>
      <w:r w:rsidRPr="00B23022">
        <w:t xml:space="preserve"> türleri, biyofilm matrisini oluşturan ekzopolisakkaritlerin sentezini düzenleyen yüzey proteinleri aracılığıyla hücre yüzeylerine tutunmakta, böylece biyofilm yapısının stabilitesini artırmakta ve bakterilerin dış etkenlere karşı direncini güçlendirmektedir (Latasa ve </w:t>
      </w:r>
      <w:r w:rsidR="00D02205">
        <w:t>diğerleri</w:t>
      </w:r>
      <w:r w:rsidRPr="00B23022">
        <w:t>, 2006).</w:t>
      </w:r>
    </w:p>
    <w:p w14:paraId="5B8F7E1B" w14:textId="2A27884E" w:rsidR="00E72293" w:rsidRDefault="009A7776" w:rsidP="00E72293">
      <w:pPr>
        <w:pStyle w:val="teznormal"/>
      </w:pPr>
      <w:r w:rsidRPr="009A7776">
        <w:rPr>
          <w:i/>
          <w:iCs/>
        </w:rPr>
        <w:t>E. hirae</w:t>
      </w:r>
      <w:r w:rsidRPr="009A7776">
        <w:t xml:space="preserve"> türünün </w:t>
      </w:r>
      <w:r w:rsidRPr="008C65D8">
        <w:t>bazı suşlarının biyofilm oluşturma yeteneğine sahip olduğu bildirilmiştir (Bino ve diğerleri, 2017). Biyofil</w:t>
      </w:r>
      <w:r w:rsidR="00DE5280">
        <w:t>ml</w:t>
      </w:r>
      <w:r w:rsidRPr="008C65D8">
        <w:t>er, biyotik (örneğin bağırsak duvarı) veya abiyotik (örneğin kateter gibi) yüzeylere tutunan mikroorganizma toplulukları olarak tanı</w:t>
      </w:r>
      <w:r w:rsidR="00DE5280">
        <w:t>ml</w:t>
      </w:r>
      <w:r w:rsidRPr="008C65D8">
        <w:t>anmaktadır (Sauer, 2003). Biyofilm oluşumu, özellikle patojen bakterilerde patojenite açısından öne</w:t>
      </w:r>
      <w:r w:rsidR="00DE5280">
        <w:t>ml</w:t>
      </w:r>
      <w:r w:rsidRPr="008C65D8">
        <w:t>i bir faktör olarak kabul edilmektedir.</w:t>
      </w:r>
      <w:r w:rsidRPr="009A7776">
        <w:t xml:space="preserve"> Bu yapılar bakterileri, konak savunma mekanizmalarına ve antimikrobiyal ajanların etkisine karşı koruyucu bir bariyer görevi görerek direnç kazandırmaktadır. Bu nedenle biyofil</w:t>
      </w:r>
      <w:r w:rsidR="00DE5280">
        <w:t>ml</w:t>
      </w:r>
      <w:r w:rsidRPr="009A7776">
        <w:t>er, persistan enfeksiyonların kaynağı olabilmektedir (Davies, 2003; Lee Wong, 1998).</w:t>
      </w:r>
      <w:bookmarkStart w:id="101" w:name="_Toc197948939"/>
      <w:bookmarkStart w:id="102" w:name="_Toc207619226"/>
      <w:bookmarkStart w:id="103" w:name="_Toc208226057"/>
    </w:p>
    <w:p w14:paraId="4155973B" w14:textId="77777777" w:rsidR="000678B5" w:rsidRDefault="000678B5" w:rsidP="00E72293">
      <w:pPr>
        <w:pStyle w:val="teznormal"/>
      </w:pPr>
    </w:p>
    <w:p w14:paraId="2EF4784E" w14:textId="230C043E" w:rsidR="00A53C4D" w:rsidRPr="008C65D8" w:rsidRDefault="00A53C4D" w:rsidP="003238D0">
      <w:pPr>
        <w:pStyle w:val="SONALT"/>
        <w:ind w:firstLine="0"/>
      </w:pPr>
      <w:bookmarkStart w:id="104" w:name="_Toc210644435"/>
      <w:r w:rsidRPr="008C65D8">
        <w:t>2.1</w:t>
      </w:r>
      <w:r w:rsidR="00E7268F">
        <w:t>2</w:t>
      </w:r>
      <w:r w:rsidRPr="008C65D8">
        <w:t>. Biyofilm Oluşum Aşamaları</w:t>
      </w:r>
      <w:bookmarkEnd w:id="101"/>
      <w:bookmarkEnd w:id="102"/>
      <w:bookmarkEnd w:id="103"/>
      <w:bookmarkEnd w:id="104"/>
    </w:p>
    <w:p w14:paraId="73B823AC" w14:textId="77777777" w:rsidR="00A53C4D" w:rsidRDefault="00A53C4D" w:rsidP="00A53C4D">
      <w:pPr>
        <w:pStyle w:val="ALT1"/>
      </w:pPr>
    </w:p>
    <w:p w14:paraId="523BD3C3" w14:textId="6D033FD1" w:rsidR="00B06CC7" w:rsidRPr="00657DB7" w:rsidRDefault="00657DB7" w:rsidP="00836FF6">
      <w:pPr>
        <w:pStyle w:val="teznormal"/>
      </w:pPr>
      <w:r w:rsidRPr="00657DB7">
        <w:t>Biyofilm oluşumu, mikroorganizmaların yüzeylere yerleşmesi ve koloniler oluşturması sürecidir. Bu süreç, bir mikroorganizmanın yüzeye tutunması, geri dönüşü</w:t>
      </w:r>
      <w:r w:rsidR="00DE5280">
        <w:t>ml</w:t>
      </w:r>
      <w:r w:rsidRPr="00657DB7">
        <w:t xml:space="preserve">ü bağlanma, kolonizasyon ve mikrokoloni oluşumu ile kopma evreleri olmak üzere dört temel aşamada gerçekleşir  (Gupta ve </w:t>
      </w:r>
      <w:r w:rsidR="002F0834">
        <w:t>diğerleri</w:t>
      </w:r>
      <w:r w:rsidRPr="00657DB7">
        <w:t>, 2020). Doğal orta</w:t>
      </w:r>
      <w:r w:rsidR="00DE5280">
        <w:t>ml</w:t>
      </w:r>
      <w:r w:rsidRPr="00657DB7">
        <w:t>arda, mikroorganizmalar uygun yüzeylere tutunarak zamanla biyofilm tabakaları oluşturur. Bu tabakalar, çevresel faktörlere adaptasyonu ve mikroorganizmalar arasındaki etkileşi</w:t>
      </w:r>
      <w:r w:rsidR="00DE5280">
        <w:t>ml</w:t>
      </w:r>
      <w:r w:rsidRPr="00657DB7">
        <w:t>eri yansıtan yapılar olarak işlev görür (Lindsay ve Von Holy, 2006; Watnick ve Kolter, 2000).</w:t>
      </w:r>
    </w:p>
    <w:p w14:paraId="45C7F464" w14:textId="041E61C4" w:rsidR="00657DB7" w:rsidRPr="00657DB7" w:rsidRDefault="00657DB7" w:rsidP="00657DB7">
      <w:pPr>
        <w:pStyle w:val="teznormal"/>
      </w:pPr>
      <w:r w:rsidRPr="00657DB7">
        <w:t>Biyofilm oluşumunun ilk aşaması, mikroorganizmaların serbest formdan yüzeye geçici olarak bağlanmasıdır. Bu bağlanma geri dönüşü</w:t>
      </w:r>
      <w:r w:rsidR="00DE5280">
        <w:t>ml</w:t>
      </w:r>
      <w:r w:rsidRPr="00657DB7">
        <w:t>ü olup, çevresel koşullar elverişli olduğunda mikroorganizmalar yüzeyden ayrılabilir. Bakterilerin yüzeye tutunmasında flagella hareketi öne</w:t>
      </w:r>
      <w:r w:rsidR="00DE5280">
        <w:t>ml</w:t>
      </w:r>
      <w:r w:rsidRPr="00657DB7">
        <w:t>i rol oynar; bu hareket organelleri, yüzeye yönelmeyi kolaylaştırır. Ayrıca mikroorganizma ile yüzey arasındaki elektrostatik ve fiziksel etkileşi</w:t>
      </w:r>
      <w:r w:rsidR="00DE5280">
        <w:t>ml</w:t>
      </w:r>
      <w:r w:rsidRPr="00657DB7">
        <w:t>er (örneğin Brownian hareketi), yüzeye yaklaşma ve geçici tutunmaya olanak tanır. Bu süreç sonunda kalıcı bağlanma gerçekleşirse, biyofilm oluşumunun sonraki aşamasına geçilir (LeJeune ve Rajala-Schultz, 2009).</w:t>
      </w:r>
    </w:p>
    <w:p w14:paraId="22F789D4" w14:textId="1A2AA734" w:rsidR="00657DB7" w:rsidRPr="008F6DA0" w:rsidRDefault="00657DB7" w:rsidP="00657DB7">
      <w:pPr>
        <w:pStyle w:val="teznormal"/>
      </w:pPr>
      <w:r w:rsidRPr="00657DB7">
        <w:t xml:space="preserve">Yüzeye tutunan mikroorganizmaların hücre zarındaki proteinler uyarılır ve bu durum, hücreler arası iletişimi başlatan </w:t>
      </w:r>
      <w:r w:rsidRPr="008F6DA0">
        <w:t xml:space="preserve">mekanizmaların devreye girmesine neden olur. Bakteriler, </w:t>
      </w:r>
      <w:r w:rsidRPr="008F6DA0">
        <w:lastRenderedPageBreak/>
        <w:t>çevresel ve türlerine özgü sinyallerle</w:t>
      </w:r>
      <w:r w:rsidR="00ED3DCA">
        <w:t xml:space="preserve"> </w:t>
      </w:r>
      <w:r w:rsidRPr="008F6DA0">
        <w:t>EPS üretir. Bu maddeler, ekzopolisakkaritler, eDNA ve proteinlerden oluşan biyofilm matriksinin temel bileşenleridir. Matriks, hücrelerin yüzeye ve birbirlerine kalıcı olarak tutunmasını sağlar; böylece biyofilmin yapısal bütünlüğü güçlenir ve çevresel stres faktörlerine karşı direnç artar (Donlan, 2002; Lindsay ve Von Holy, 2006).</w:t>
      </w:r>
    </w:p>
    <w:p w14:paraId="0D6F5A44" w14:textId="07F45F20" w:rsidR="00657DB7" w:rsidRPr="00657DB7" w:rsidRDefault="00657DB7" w:rsidP="00657DB7">
      <w:pPr>
        <w:pStyle w:val="teznormal"/>
      </w:pPr>
      <w:r w:rsidRPr="008F6DA0">
        <w:t>Biyofilm ilerledikçe, bakteriler yüzeyde çoğalır ve mikrokoloniler oluşturur. Farklı türler bir arada olduğunda, her biri kendi mikrokolonisini geliştirir. Mikrokoloniler arasında gelişen kanallar, su ve besin taşınmasını sağlayarak yaşam için gerekli mikro ortamı oluşturur. Serbest bakteriler de mikrokolonilere tutunarak kolonizasyonu hızlandırır. Popülasyon yoğunlaştıkça, bakteriler arası iletişim sistemi olan Quorum Sensing (QS) aktive olur. QS, sinyal molekülleriyle belirli genlerin açılmasını sağlayarak biyofilmin</w:t>
      </w:r>
      <w:r w:rsidRPr="00657DB7">
        <w:t xml:space="preserve"> gelişimini ve direnç mekanizmalarını destekler (Costerton ve </w:t>
      </w:r>
      <w:r w:rsidR="002F0834">
        <w:t>diğerleri</w:t>
      </w:r>
      <w:r w:rsidRPr="00657DB7">
        <w:t xml:space="preserve">, 1994; Donabedian, 2003; Omar ve </w:t>
      </w:r>
      <w:r w:rsidR="002F0834">
        <w:t>diğerleri</w:t>
      </w:r>
      <w:r w:rsidRPr="00657DB7">
        <w:t xml:space="preserve">, 2017; van Loosdercht ve </w:t>
      </w:r>
      <w:r w:rsidR="002F0834">
        <w:t>diğerleri</w:t>
      </w:r>
      <w:r w:rsidRPr="00657DB7">
        <w:t>, 1990).</w:t>
      </w:r>
    </w:p>
    <w:p w14:paraId="5049CB0B" w14:textId="582465E6" w:rsidR="00E7268F" w:rsidRDefault="00657DB7" w:rsidP="00800D5B">
      <w:pPr>
        <w:pStyle w:val="teznormal"/>
      </w:pPr>
      <w:r w:rsidRPr="00657DB7">
        <w:t xml:space="preserve">Biyofilm olgunlaştığında, bakterilerde genetik değişiklikler meydana gelir ve flagella üretimi artar. Bu flagellalar, bakterilerin biyofilm tabakasından ayrılarak serbest kalmasını sağlar. Serbest bakteriler uygun yeni yüzeylere göç eder, böylece biyofilm yayılır ve yeni koloniler kurulur. Bu döngü, yerel enfeksiyonların yayılmasına ve sistemik enfeksiyon gelişimine katkıda bulunabilir (Marcinkiewicz ve </w:t>
      </w:r>
      <w:r w:rsidR="002F0834">
        <w:t>diğerleri</w:t>
      </w:r>
      <w:r w:rsidRPr="00657DB7">
        <w:t xml:space="preserve">, 2013; Vlassova ve </w:t>
      </w:r>
      <w:r w:rsidR="002F0834">
        <w:t>diğerleri</w:t>
      </w:r>
      <w:r w:rsidRPr="00657DB7">
        <w:t>, 2011).</w:t>
      </w:r>
    </w:p>
    <w:p w14:paraId="72848B2F" w14:textId="77777777" w:rsidR="00800D5B" w:rsidRDefault="00800D5B" w:rsidP="00800D5B">
      <w:pPr>
        <w:pStyle w:val="teznormal"/>
      </w:pPr>
    </w:p>
    <w:p w14:paraId="65B71679" w14:textId="190C6E8A" w:rsidR="00A62E1B" w:rsidRDefault="00A53C4D" w:rsidP="008C65D8">
      <w:pPr>
        <w:pStyle w:val="SONALT"/>
        <w:ind w:firstLine="0"/>
      </w:pPr>
      <w:bookmarkStart w:id="105" w:name="_Toc197948940"/>
      <w:bookmarkStart w:id="106" w:name="_Toc207619227"/>
      <w:bookmarkStart w:id="107" w:name="_Toc208226058"/>
      <w:bookmarkStart w:id="108" w:name="_Toc210644436"/>
      <w:r w:rsidRPr="00784634">
        <w:t>2.1</w:t>
      </w:r>
      <w:r w:rsidR="00E7268F">
        <w:t>3</w:t>
      </w:r>
      <w:r w:rsidR="00EE510B" w:rsidRPr="00784634">
        <w:t>.</w:t>
      </w:r>
      <w:r w:rsidRPr="00784634">
        <w:t xml:space="preserve"> Antibiyotik Dirençliliği</w:t>
      </w:r>
      <w:bookmarkStart w:id="109" w:name="_Toc197948941"/>
      <w:bookmarkEnd w:id="105"/>
      <w:bookmarkEnd w:id="106"/>
      <w:bookmarkEnd w:id="107"/>
      <w:bookmarkEnd w:id="108"/>
    </w:p>
    <w:p w14:paraId="58E32710" w14:textId="77777777" w:rsidR="008C65D8" w:rsidRDefault="008C65D8" w:rsidP="008C65D8">
      <w:pPr>
        <w:pStyle w:val="SONALT"/>
        <w:ind w:firstLine="0"/>
      </w:pPr>
    </w:p>
    <w:p w14:paraId="1B34A9EF" w14:textId="430C6DDF" w:rsidR="005D2555" w:rsidRPr="005D2555" w:rsidRDefault="00BE0FAE" w:rsidP="005D2555">
      <w:pPr>
        <w:pStyle w:val="teznormal"/>
        <w:rPr>
          <w:bCs/>
          <w:kern w:val="2"/>
          <w14:ligatures w14:val="standardContextual"/>
        </w:rPr>
      </w:pPr>
      <w:r>
        <w:rPr>
          <w:kern w:val="2"/>
          <w14:ligatures w14:val="standardContextual"/>
        </w:rPr>
        <w:t>Antimikrobiyal direnç</w:t>
      </w:r>
      <w:r w:rsidR="005D2555" w:rsidRPr="005D2555">
        <w:rPr>
          <w:kern w:val="2"/>
          <w14:ligatures w14:val="standardContextual"/>
        </w:rPr>
        <w:t>,</w:t>
      </w:r>
      <w:r w:rsidR="005D2555" w:rsidRPr="005D2555">
        <w:rPr>
          <w:bCs/>
          <w:kern w:val="2"/>
          <w14:ligatures w14:val="standardContextual"/>
        </w:rPr>
        <w:t xml:space="preserve"> 21. yüzyılın en öne</w:t>
      </w:r>
      <w:r w:rsidR="00DE5280">
        <w:rPr>
          <w:bCs/>
          <w:kern w:val="2"/>
          <w14:ligatures w14:val="standardContextual"/>
        </w:rPr>
        <w:t>ml</w:t>
      </w:r>
      <w:r w:rsidR="005D2555" w:rsidRPr="005D2555">
        <w:rPr>
          <w:bCs/>
          <w:kern w:val="2"/>
          <w14:ligatures w14:val="standardContextual"/>
        </w:rPr>
        <w:t>i küresel sağlık tehditlerinden biri olarak kabul edilmektedir. İnsanlar, hayvanlar ve çevre arasındaki etkileşimde bulunan mikrobiyo</w:t>
      </w:r>
      <w:r w:rsidR="00DE5280">
        <w:rPr>
          <w:bCs/>
          <w:kern w:val="2"/>
          <w14:ligatures w14:val="standardContextual"/>
        </w:rPr>
        <w:t>ml</w:t>
      </w:r>
      <w:r w:rsidR="005D2555" w:rsidRPr="005D2555">
        <w:rPr>
          <w:bCs/>
          <w:kern w:val="2"/>
          <w14:ligatures w14:val="standardContextual"/>
        </w:rPr>
        <w:t>ar, AMR’nin ortaya çıkışı, edinimi ve yayılımında kritik bir rol oynamaktadır (Hiltunen ve diğerleri, 2017).</w:t>
      </w:r>
    </w:p>
    <w:p w14:paraId="45713C19" w14:textId="533F2FB6" w:rsidR="004D4BE0" w:rsidRDefault="005D2555" w:rsidP="004D4BE0">
      <w:pPr>
        <w:pStyle w:val="teznormal"/>
        <w:rPr>
          <w:bCs/>
          <w:kern w:val="2"/>
          <w14:ligatures w14:val="standardContextual"/>
        </w:rPr>
      </w:pPr>
      <w:r w:rsidRPr="005D2555">
        <w:rPr>
          <w:bCs/>
          <w:kern w:val="2"/>
          <w14:ligatures w14:val="standardContextual"/>
        </w:rPr>
        <w:t xml:space="preserve">Antibiyotiklerin keşfi, enfeksiyon hastalıklarının tedavisinde modern tıbbın çehresini köklü biçimde değiştirmiştir. Antimikrobiyal ajanların geliştirilmesi ve mikroorganizmaların hastalık etkeni olduğunun anlaşılmasıyla birlikte, enfeksiyonlar ilk kez etkin şekilde tedavi edilebilir hale gelmiştir. Bununla birlikte, kısa sürede bazı mikroorganizmaların belirli antibiyotiklere karşı yetersiz yanıt verdiği ve bazı türlerin doğal direnç özelliklerine sahip olduğu fark edilmiştir. Örneğin, penisilinin klinik kullanımıyla </w:t>
      </w:r>
      <w:r w:rsidRPr="005D2555">
        <w:rPr>
          <w:bCs/>
          <w:i/>
          <w:iCs/>
          <w:kern w:val="2"/>
          <w14:ligatures w14:val="standardContextual"/>
        </w:rPr>
        <w:t>Streptococcus</w:t>
      </w:r>
      <w:r w:rsidRPr="005D2555">
        <w:rPr>
          <w:bCs/>
          <w:kern w:val="2"/>
          <w14:ligatures w14:val="standardContextual"/>
        </w:rPr>
        <w:t xml:space="preserve"> enfeksiyonları başarıyla tedavi edilebilmiş; ancak daha sonra </w:t>
      </w:r>
      <w:r w:rsidR="00FD5E41" w:rsidRPr="00F022D9">
        <w:rPr>
          <w:i/>
          <w:iCs/>
        </w:rPr>
        <w:t>Enterococcus</w:t>
      </w:r>
      <w:r w:rsidR="00FD5E41">
        <w:rPr>
          <w:i/>
          <w:iCs/>
        </w:rPr>
        <w:t xml:space="preserve"> </w:t>
      </w:r>
      <w:r w:rsidR="00FD5E41">
        <w:t>spp.</w:t>
      </w:r>
      <w:r w:rsidR="00FD5E41" w:rsidRPr="00321D94">
        <w:t xml:space="preserve"> </w:t>
      </w:r>
      <w:r w:rsidRPr="005D2555">
        <w:rPr>
          <w:bCs/>
          <w:kern w:val="2"/>
          <w14:ligatures w14:val="standardContextual"/>
        </w:rPr>
        <w:t xml:space="preserve"> türü olarak sınıflandırılan </w:t>
      </w:r>
      <w:r w:rsidRPr="005D2555">
        <w:rPr>
          <w:bCs/>
          <w:kern w:val="2"/>
          <w14:ligatures w14:val="standardContextual"/>
        </w:rPr>
        <w:lastRenderedPageBreak/>
        <w:t>bazı izolatların, penisilinin bakterisidal etkisine karşı doğal bir tolerans gösterdiği ortaya konmuştur (Williamson ve diğerleri, 1983).</w:t>
      </w:r>
    </w:p>
    <w:p w14:paraId="05A1674D" w14:textId="05AC65A8" w:rsidR="005D2555" w:rsidRPr="005D2555" w:rsidRDefault="00B25ADC" w:rsidP="004D4BE0">
      <w:pPr>
        <w:pStyle w:val="teznormal"/>
        <w:rPr>
          <w:bCs/>
          <w:kern w:val="2"/>
          <w14:ligatures w14:val="standardContextual"/>
        </w:rPr>
      </w:pPr>
      <w:r w:rsidRPr="00B25ADC">
        <w:rPr>
          <w:bCs/>
          <w:kern w:val="2"/>
          <w14:ligatures w14:val="standardContextual"/>
        </w:rPr>
        <w:t xml:space="preserve">Aminoglikozitlere karşı </w:t>
      </w:r>
      <w:r w:rsidR="00FD5E41" w:rsidRPr="00F022D9">
        <w:rPr>
          <w:i/>
          <w:iCs/>
        </w:rPr>
        <w:t>Enterococcus</w:t>
      </w:r>
      <w:r w:rsidR="00FD5E41">
        <w:rPr>
          <w:i/>
          <w:iCs/>
        </w:rPr>
        <w:t xml:space="preserve"> </w:t>
      </w:r>
      <w:r w:rsidR="00FD5E41">
        <w:t>spp.</w:t>
      </w:r>
      <w:r w:rsidR="00FD5E41" w:rsidRPr="00321D94">
        <w:t xml:space="preserve"> </w:t>
      </w:r>
      <w:r w:rsidRPr="00B25ADC">
        <w:rPr>
          <w:bCs/>
          <w:kern w:val="2"/>
          <w14:ligatures w14:val="standardContextual"/>
        </w:rPr>
        <w:t xml:space="preserve"> türlerinde sınırlı düzeyde bir duyarlılık olmasına rağmen sinerjik etkinin gözlenmesi dikkat çekicidir. Bu nedenle, hücre duvarına etkili bir beta-laktam antibiyotik (örneğin </w:t>
      </w:r>
      <w:r w:rsidR="0091784F">
        <w:rPr>
          <w:bCs/>
          <w:kern w:val="2"/>
          <w14:ligatures w14:val="standardContextual"/>
        </w:rPr>
        <w:t>ampisilin</w:t>
      </w:r>
      <w:r w:rsidRPr="00B25ADC">
        <w:rPr>
          <w:bCs/>
          <w:kern w:val="2"/>
          <w14:ligatures w14:val="standardContextual"/>
        </w:rPr>
        <w:t xml:space="preserve"> veya penisilin) ile bir aminoglikozitin kombine kullanımı, invaziv</w:t>
      </w:r>
      <w:r w:rsidRPr="00B25ADC">
        <w:rPr>
          <w:bCs/>
          <w:i/>
          <w:iCs/>
          <w:kern w:val="2"/>
          <w14:ligatures w14:val="standardContextual"/>
        </w:rPr>
        <w:t xml:space="preserve"> </w:t>
      </w:r>
      <w:r w:rsidR="00FD5E41" w:rsidRPr="00F022D9">
        <w:rPr>
          <w:i/>
          <w:iCs/>
        </w:rPr>
        <w:t>Enterococcus</w:t>
      </w:r>
      <w:r w:rsidR="00FD5E41">
        <w:rPr>
          <w:i/>
          <w:iCs/>
        </w:rPr>
        <w:t xml:space="preserve"> </w:t>
      </w:r>
      <w:r w:rsidR="00FD5E41">
        <w:t>spp.</w:t>
      </w:r>
      <w:r w:rsidR="00FD5E41" w:rsidRPr="00321D94">
        <w:t xml:space="preserve"> </w:t>
      </w:r>
      <w:r>
        <w:rPr>
          <w:bCs/>
          <w:kern w:val="2"/>
          <w14:ligatures w14:val="standardContextual"/>
        </w:rPr>
        <w:t xml:space="preserve"> </w:t>
      </w:r>
      <w:r w:rsidRPr="00B25ADC">
        <w:rPr>
          <w:bCs/>
          <w:kern w:val="2"/>
          <w14:ligatures w14:val="standardContextual"/>
        </w:rPr>
        <w:t>enfeksiyonlarının tedavisinde standart bir protokol haline gelmiş ve günümüzde de etkinliğini korumaktadır</w:t>
      </w:r>
      <w:r>
        <w:rPr>
          <w:bCs/>
          <w:kern w:val="2"/>
          <w14:ligatures w14:val="standardContextual"/>
        </w:rPr>
        <w:t xml:space="preserve"> </w:t>
      </w:r>
      <w:r w:rsidRPr="00B25ADC">
        <w:rPr>
          <w:bCs/>
          <w:kern w:val="2"/>
          <w14:ligatures w14:val="standardContextual"/>
        </w:rPr>
        <w:t xml:space="preserve"> </w:t>
      </w:r>
      <w:r w:rsidR="005D2555" w:rsidRPr="005D2555">
        <w:rPr>
          <w:bCs/>
          <w:kern w:val="2"/>
          <w14:ligatures w14:val="standardContextual"/>
        </w:rPr>
        <w:t>(Baddour ve diğerleri, 2005).</w:t>
      </w:r>
    </w:p>
    <w:p w14:paraId="1C04A5E7" w14:textId="731A9B37" w:rsidR="005D2555" w:rsidRPr="005D2555" w:rsidRDefault="005D2555" w:rsidP="005D2555">
      <w:pPr>
        <w:pStyle w:val="teznormal"/>
        <w:rPr>
          <w:bCs/>
          <w:kern w:val="2"/>
          <w14:ligatures w14:val="standardContextual"/>
        </w:rPr>
      </w:pPr>
      <w:r w:rsidRPr="005D2555">
        <w:rPr>
          <w:bCs/>
          <w:kern w:val="2"/>
          <w14:ligatures w14:val="standardContextual"/>
        </w:rPr>
        <w:t xml:space="preserve">Antibiyotiklerin yaygın kullanımı ile birlikte, çoklu ilaca dirençli (MDR) </w:t>
      </w:r>
      <w:r w:rsidR="00FD5E41" w:rsidRPr="00F022D9">
        <w:rPr>
          <w:i/>
          <w:iCs/>
        </w:rPr>
        <w:t>Enterococcus</w:t>
      </w:r>
      <w:r w:rsidR="00FD5E41">
        <w:rPr>
          <w:i/>
          <w:iCs/>
        </w:rPr>
        <w:t xml:space="preserve"> </w:t>
      </w:r>
      <w:r w:rsidR="00FD5E41">
        <w:t>spp.</w:t>
      </w:r>
      <w:r w:rsidR="00FD5E41" w:rsidRPr="00321D94">
        <w:t xml:space="preserve"> </w:t>
      </w:r>
      <w:r w:rsidRPr="005D2555">
        <w:rPr>
          <w:bCs/>
          <w:kern w:val="2"/>
          <w14:ligatures w14:val="standardContextual"/>
        </w:rPr>
        <w:t xml:space="preserve"> suşlarının evrimsel olarak avantaj sağlayarak seleksiyon baskısı altında öne çıktığı anlaşılmıştır. Lebreton ve diğerlerinin yaptığı karşılaştırmalı genom analizleri, günümüzde MDR fenotipine sahip </w:t>
      </w:r>
      <w:r w:rsidRPr="005D2555">
        <w:rPr>
          <w:bCs/>
          <w:i/>
          <w:iCs/>
          <w:kern w:val="2"/>
          <w14:ligatures w14:val="standardContextual"/>
        </w:rPr>
        <w:t>E. faecium</w:t>
      </w:r>
      <w:r w:rsidRPr="005D2555">
        <w:rPr>
          <w:bCs/>
          <w:kern w:val="2"/>
          <w14:ligatures w14:val="standardContextual"/>
        </w:rPr>
        <w:t xml:space="preserve"> suşlarının, yaklaşık 75 yıl önce hayvan kaynaklı izolatlardan evri</w:t>
      </w:r>
      <w:r w:rsidR="00DE5280">
        <w:rPr>
          <w:bCs/>
          <w:kern w:val="2"/>
          <w14:ligatures w14:val="standardContextual"/>
        </w:rPr>
        <w:t>ml</w:t>
      </w:r>
      <w:r w:rsidRPr="005D2555">
        <w:rPr>
          <w:bCs/>
          <w:kern w:val="2"/>
          <w14:ligatures w14:val="standardContextual"/>
        </w:rPr>
        <w:t>eşerek ayrıştığını göstermektedir. Bu evrimsel süreç, antibiyotiklerin klinik uygulamada yoğun olarak kullanılmaya başlandığı döneme denk gelmektedir. A1 olarak tanı</w:t>
      </w:r>
      <w:r w:rsidR="00DE5280">
        <w:rPr>
          <w:bCs/>
          <w:kern w:val="2"/>
          <w14:ligatures w14:val="standardContextual"/>
        </w:rPr>
        <w:t>ml</w:t>
      </w:r>
      <w:r w:rsidRPr="005D2555">
        <w:rPr>
          <w:bCs/>
          <w:kern w:val="2"/>
          <w14:ligatures w14:val="standardContextual"/>
        </w:rPr>
        <w:t xml:space="preserve">anan bu kladın karakteristik özellikleri arasında mobil genetik elementlerde artış, metabolik yeniden yapılanma ve hipermutabilite yer almaktadır. Bu faktörler, </w:t>
      </w:r>
      <w:r w:rsidRPr="005D2555">
        <w:rPr>
          <w:bCs/>
          <w:i/>
          <w:iCs/>
          <w:kern w:val="2"/>
          <w14:ligatures w14:val="standardContextual"/>
        </w:rPr>
        <w:t>E. faecium</w:t>
      </w:r>
      <w:r w:rsidRPr="005D2555">
        <w:rPr>
          <w:bCs/>
          <w:kern w:val="2"/>
          <w14:ligatures w14:val="standardContextual"/>
        </w:rPr>
        <w:t>’a çeşitli çevresel stres faktörlerine karşı genetik esneklik kazandırmıştır (Lebreton ve diğerleri, 2013).</w:t>
      </w:r>
    </w:p>
    <w:p w14:paraId="63144046" w14:textId="374ECEF7" w:rsidR="00B06CC7" w:rsidRPr="005D2555" w:rsidRDefault="005D2555" w:rsidP="00E76EC9">
      <w:pPr>
        <w:pStyle w:val="teznormal"/>
        <w:rPr>
          <w:bCs/>
          <w:kern w:val="2"/>
          <w14:ligatures w14:val="standardContextual"/>
        </w:rPr>
      </w:pPr>
      <w:r w:rsidRPr="005D2555">
        <w:rPr>
          <w:bCs/>
          <w:kern w:val="2"/>
          <w14:ligatures w14:val="standardContextual"/>
        </w:rPr>
        <w:t xml:space="preserve">Bu adaptasyonun en çarpıcı örneklerinden biri, bakterinin </w:t>
      </w:r>
      <w:r w:rsidR="0091784F">
        <w:rPr>
          <w:bCs/>
          <w:kern w:val="2"/>
          <w14:ligatures w14:val="standardContextual"/>
        </w:rPr>
        <w:t>vankomisin</w:t>
      </w:r>
      <w:r w:rsidRPr="005D2555">
        <w:rPr>
          <w:bCs/>
          <w:kern w:val="2"/>
          <w14:ligatures w14:val="standardContextual"/>
        </w:rPr>
        <w:t xml:space="preserve"> direncinden soru</w:t>
      </w:r>
      <w:r w:rsidR="00DE5280">
        <w:rPr>
          <w:bCs/>
          <w:kern w:val="2"/>
          <w14:ligatures w14:val="standardContextual"/>
        </w:rPr>
        <w:t>ml</w:t>
      </w:r>
      <w:r w:rsidRPr="005D2555">
        <w:rPr>
          <w:bCs/>
          <w:kern w:val="2"/>
          <w14:ligatures w14:val="standardContextual"/>
        </w:rPr>
        <w:t xml:space="preserve">u gen kümelerini kazanmış olmasıdır. </w:t>
      </w:r>
      <w:r w:rsidR="0091784F">
        <w:rPr>
          <w:bCs/>
          <w:kern w:val="2"/>
          <w14:ligatures w14:val="standardContextual"/>
        </w:rPr>
        <w:t>Vankomisin</w:t>
      </w:r>
      <w:r w:rsidRPr="005D2555">
        <w:rPr>
          <w:bCs/>
          <w:kern w:val="2"/>
          <w14:ligatures w14:val="standardContextual"/>
        </w:rPr>
        <w:t xml:space="preserve"> kullanımı, özellikle 1960’larda metisiline dirençli </w:t>
      </w:r>
      <w:r w:rsidRPr="005D2555">
        <w:rPr>
          <w:bCs/>
          <w:i/>
          <w:iCs/>
          <w:kern w:val="2"/>
          <w14:ligatures w14:val="standardContextual"/>
        </w:rPr>
        <w:t>S</w:t>
      </w:r>
      <w:r w:rsidR="00AD0EEB">
        <w:rPr>
          <w:bCs/>
          <w:i/>
          <w:iCs/>
          <w:kern w:val="2"/>
          <w14:ligatures w14:val="standardContextual"/>
        </w:rPr>
        <w:t xml:space="preserve">. </w:t>
      </w:r>
      <w:r w:rsidRPr="005D2555">
        <w:rPr>
          <w:bCs/>
          <w:i/>
          <w:iCs/>
          <w:kern w:val="2"/>
          <w14:ligatures w14:val="standardContextual"/>
        </w:rPr>
        <w:t>aureus</w:t>
      </w:r>
      <w:r w:rsidRPr="005D2555">
        <w:rPr>
          <w:bCs/>
          <w:kern w:val="2"/>
          <w14:ligatures w14:val="standardContextual"/>
        </w:rPr>
        <w:t xml:space="preserve"> (MRSA) suşlarının ortaya çıkışıyla artmış ve bu durum </w:t>
      </w:r>
      <w:r w:rsidR="00FD5E41" w:rsidRPr="00F022D9">
        <w:rPr>
          <w:i/>
          <w:iCs/>
        </w:rPr>
        <w:t>Enterococcus</w:t>
      </w:r>
      <w:r w:rsidR="00FD5E41">
        <w:rPr>
          <w:i/>
          <w:iCs/>
        </w:rPr>
        <w:t xml:space="preserve"> </w:t>
      </w:r>
      <w:r w:rsidR="00FD5E41">
        <w:t>spp.</w:t>
      </w:r>
      <w:r w:rsidR="00FD5E41" w:rsidRPr="00321D94">
        <w:t xml:space="preserve"> </w:t>
      </w:r>
      <w:r w:rsidR="00AD0EEB">
        <w:rPr>
          <w:bCs/>
          <w:kern w:val="2"/>
          <w14:ligatures w14:val="standardContextual"/>
        </w:rPr>
        <w:t xml:space="preserve"> türleri </w:t>
      </w:r>
      <w:r w:rsidRPr="005D2555">
        <w:rPr>
          <w:bCs/>
          <w:kern w:val="2"/>
          <w14:ligatures w14:val="standardContextual"/>
        </w:rPr>
        <w:t xml:space="preserve"> üzerinde güçlü bir seleksiyon baskısı yaratmıştır. </w:t>
      </w:r>
      <w:r w:rsidR="00FD5E41" w:rsidRPr="00F022D9">
        <w:rPr>
          <w:i/>
          <w:iCs/>
        </w:rPr>
        <w:t>Enterococcus</w:t>
      </w:r>
      <w:r w:rsidR="00FD5E41">
        <w:rPr>
          <w:i/>
          <w:iCs/>
        </w:rPr>
        <w:t xml:space="preserve"> </w:t>
      </w:r>
      <w:r w:rsidR="00FD5E41">
        <w:t>spp.</w:t>
      </w:r>
      <w:r w:rsidR="00FD5E41" w:rsidRPr="00321D94">
        <w:t xml:space="preserve"> </w:t>
      </w:r>
      <w:r w:rsidR="00AD0EEB">
        <w:rPr>
          <w:bCs/>
          <w:kern w:val="2"/>
          <w14:ligatures w14:val="standardContextual"/>
        </w:rPr>
        <w:t xml:space="preserve"> türleri</w:t>
      </w:r>
      <w:r w:rsidRPr="005D2555">
        <w:rPr>
          <w:bCs/>
          <w:kern w:val="2"/>
          <w14:ligatures w14:val="standardContextual"/>
        </w:rPr>
        <w:t xml:space="preserve">, MRSA’nın aksine, </w:t>
      </w:r>
      <w:r w:rsidR="0091784F">
        <w:rPr>
          <w:bCs/>
          <w:kern w:val="2"/>
          <w14:ligatures w14:val="standardContextual"/>
        </w:rPr>
        <w:t>vankomisin</w:t>
      </w:r>
      <w:r w:rsidRPr="005D2555">
        <w:rPr>
          <w:bCs/>
          <w:kern w:val="2"/>
          <w14:ligatures w14:val="standardContextual"/>
        </w:rPr>
        <w:t xml:space="preserve"> direnci sağlayan genetik elementleri edinmekle kalmayıp bunları kalıcı olarak geno</w:t>
      </w:r>
      <w:r w:rsidR="00DE5280">
        <w:rPr>
          <w:bCs/>
          <w:kern w:val="2"/>
          <w14:ligatures w14:val="standardContextual"/>
        </w:rPr>
        <w:t>ml</w:t>
      </w:r>
      <w:r w:rsidRPr="005D2555">
        <w:rPr>
          <w:bCs/>
          <w:kern w:val="2"/>
          <w14:ligatures w14:val="standardContextual"/>
        </w:rPr>
        <w:t xml:space="preserve">arında muhafaza edebilmişlerdir. </w:t>
      </w:r>
      <w:r w:rsidR="0091784F">
        <w:rPr>
          <w:bCs/>
          <w:kern w:val="2"/>
          <w14:ligatures w14:val="standardContextual"/>
        </w:rPr>
        <w:t>Vankomisin</w:t>
      </w:r>
      <w:r w:rsidRPr="005D2555">
        <w:rPr>
          <w:bCs/>
          <w:kern w:val="2"/>
          <w14:ligatures w14:val="standardContextual"/>
        </w:rPr>
        <w:t xml:space="preserve">e </w:t>
      </w:r>
      <w:r w:rsidR="00AD0EEB">
        <w:rPr>
          <w:bCs/>
          <w:kern w:val="2"/>
          <w14:ligatures w14:val="standardContextual"/>
        </w:rPr>
        <w:t>D</w:t>
      </w:r>
      <w:r w:rsidRPr="005D2555">
        <w:rPr>
          <w:bCs/>
          <w:kern w:val="2"/>
          <w14:ligatures w14:val="standardContextual"/>
        </w:rPr>
        <w:t xml:space="preserve">irençli </w:t>
      </w:r>
      <w:proofErr w:type="gramStart"/>
      <w:r w:rsidR="00AD0EEB" w:rsidRPr="00AD0EEB">
        <w:rPr>
          <w:bCs/>
          <w:kern w:val="2"/>
          <w14:ligatures w14:val="standardContextual"/>
        </w:rPr>
        <w:t>Enterokok</w:t>
      </w:r>
      <w:r w:rsidR="00AD0EEB">
        <w:rPr>
          <w:bCs/>
          <w:kern w:val="2"/>
          <w14:ligatures w14:val="standardContextual"/>
        </w:rPr>
        <w:t xml:space="preserve"> </w:t>
      </w:r>
      <w:r w:rsidRPr="005D2555">
        <w:rPr>
          <w:bCs/>
          <w:kern w:val="2"/>
          <w14:ligatures w14:val="standardContextual"/>
        </w:rPr>
        <w:t xml:space="preserve"> (</w:t>
      </w:r>
      <w:proofErr w:type="gramEnd"/>
      <w:r w:rsidRPr="005D2555">
        <w:rPr>
          <w:bCs/>
          <w:kern w:val="2"/>
          <w14:ligatures w14:val="standardContextual"/>
        </w:rPr>
        <w:t>VRE) ilk olarak 1988 yılında tanı</w:t>
      </w:r>
      <w:r w:rsidR="00DE5280">
        <w:rPr>
          <w:bCs/>
          <w:kern w:val="2"/>
          <w14:ligatures w14:val="standardContextual"/>
        </w:rPr>
        <w:t>ml</w:t>
      </w:r>
      <w:r w:rsidRPr="005D2555">
        <w:rPr>
          <w:bCs/>
          <w:kern w:val="2"/>
          <w14:ligatures w14:val="standardContextual"/>
        </w:rPr>
        <w:t xml:space="preserve">anmış olup, özellikle </w:t>
      </w:r>
      <w:r w:rsidRPr="005D2555">
        <w:rPr>
          <w:bCs/>
          <w:i/>
          <w:iCs/>
          <w:kern w:val="2"/>
          <w14:ligatures w14:val="standardContextual"/>
        </w:rPr>
        <w:t>E. faecium</w:t>
      </w:r>
      <w:r w:rsidRPr="005D2555">
        <w:rPr>
          <w:bCs/>
          <w:kern w:val="2"/>
          <w14:ligatures w14:val="standardContextual"/>
        </w:rPr>
        <w:t xml:space="preserve"> suşlarında direnç oranları ABD'de %80’in üzerine çıkmıştır (</w:t>
      </w:r>
      <w:proofErr w:type="spellStart"/>
      <w:r w:rsidRPr="005D2555">
        <w:rPr>
          <w:bCs/>
          <w:kern w:val="2"/>
          <w14:ligatures w14:val="standardContextual"/>
        </w:rPr>
        <w:t>Arias</w:t>
      </w:r>
      <w:proofErr w:type="spellEnd"/>
      <w:r w:rsidRPr="005D2555">
        <w:rPr>
          <w:bCs/>
          <w:kern w:val="2"/>
          <w14:ligatures w14:val="standardContextual"/>
        </w:rPr>
        <w:t xml:space="preserve"> ve </w:t>
      </w:r>
      <w:proofErr w:type="spellStart"/>
      <w:r w:rsidRPr="005D2555">
        <w:rPr>
          <w:bCs/>
          <w:kern w:val="2"/>
          <w14:ligatures w14:val="standardContextual"/>
        </w:rPr>
        <w:t>Murray</w:t>
      </w:r>
      <w:proofErr w:type="spellEnd"/>
      <w:r w:rsidRPr="005D2555">
        <w:rPr>
          <w:bCs/>
          <w:kern w:val="2"/>
          <w14:ligatures w14:val="standardContextual"/>
        </w:rPr>
        <w:t>, 2012).</w:t>
      </w:r>
    </w:p>
    <w:p w14:paraId="5084B707" w14:textId="43D12895" w:rsidR="005D2555" w:rsidRPr="005D2555" w:rsidRDefault="005D2555" w:rsidP="005D2555">
      <w:pPr>
        <w:pStyle w:val="teznormal"/>
        <w:rPr>
          <w:bCs/>
          <w:kern w:val="2"/>
          <w14:ligatures w14:val="standardContextual"/>
        </w:rPr>
      </w:pPr>
      <w:r w:rsidRPr="005D2555">
        <w:rPr>
          <w:bCs/>
          <w:kern w:val="2"/>
          <w14:ligatures w14:val="standardContextual"/>
        </w:rPr>
        <w:t>Linezolid, quinupristin/dalfopristin,</w:t>
      </w:r>
      <w:r w:rsidR="00AD0EEB">
        <w:rPr>
          <w:bCs/>
          <w:kern w:val="2"/>
          <w14:ligatures w14:val="standardContextual"/>
        </w:rPr>
        <w:t xml:space="preserve"> </w:t>
      </w:r>
      <w:r w:rsidRPr="005D2555">
        <w:rPr>
          <w:bCs/>
          <w:kern w:val="2"/>
          <w14:ligatures w14:val="standardContextual"/>
        </w:rPr>
        <w:t>daptomisin</w:t>
      </w:r>
      <w:r w:rsidR="00AD0EEB">
        <w:rPr>
          <w:bCs/>
          <w:kern w:val="2"/>
          <w14:ligatures w14:val="standardContextual"/>
        </w:rPr>
        <w:t xml:space="preserve"> </w:t>
      </w:r>
      <w:r w:rsidRPr="005D2555">
        <w:rPr>
          <w:bCs/>
          <w:kern w:val="2"/>
          <w14:ligatures w14:val="standardContextual"/>
        </w:rPr>
        <w:t>ve tigesiklin gibi yeni nesil antibiyotiklerin geliştirilmesine rağmen</w:t>
      </w:r>
      <w:r w:rsidR="00AD0EEB">
        <w:rPr>
          <w:bCs/>
          <w:kern w:val="2"/>
          <w14:ligatures w14:val="standardContextual"/>
        </w:rPr>
        <w:t xml:space="preserve"> </w:t>
      </w:r>
      <w:r w:rsidR="00FD5E41" w:rsidRPr="00F022D9">
        <w:rPr>
          <w:i/>
          <w:iCs/>
        </w:rPr>
        <w:t>Enterococcus</w:t>
      </w:r>
      <w:r w:rsidR="00FD5E41">
        <w:rPr>
          <w:i/>
          <w:iCs/>
        </w:rPr>
        <w:t xml:space="preserve"> </w:t>
      </w:r>
      <w:r w:rsidR="00FD5E41">
        <w:t>spp.</w:t>
      </w:r>
      <w:r w:rsidR="00FD5E41" w:rsidRPr="00321D94">
        <w:t xml:space="preserve"> </w:t>
      </w:r>
      <w:r w:rsidR="00AD0EEB" w:rsidRPr="00AD0EEB">
        <w:rPr>
          <w:bCs/>
          <w:i/>
          <w:iCs/>
          <w:kern w:val="2"/>
          <w14:ligatures w14:val="standardContextual"/>
        </w:rPr>
        <w:t xml:space="preserve"> </w:t>
      </w:r>
      <w:r w:rsidR="00AD0EEB">
        <w:rPr>
          <w:bCs/>
          <w:kern w:val="2"/>
          <w14:ligatures w14:val="standardContextual"/>
        </w:rPr>
        <w:t>türleri</w:t>
      </w:r>
      <w:r w:rsidRPr="005D2555">
        <w:rPr>
          <w:bCs/>
          <w:kern w:val="2"/>
          <w14:ligatures w14:val="standardContextual"/>
        </w:rPr>
        <w:t xml:space="preserve"> bu ajanlara karşı da kısa sürede direnç geliştirmiştir. Bu durum, MDR </w:t>
      </w:r>
      <w:r w:rsidR="00FD5E41" w:rsidRPr="00F022D9">
        <w:rPr>
          <w:i/>
          <w:iCs/>
        </w:rPr>
        <w:t>Enterococcus</w:t>
      </w:r>
      <w:r w:rsidR="00FD5E41">
        <w:rPr>
          <w:i/>
          <w:iCs/>
        </w:rPr>
        <w:t xml:space="preserve"> </w:t>
      </w:r>
      <w:r w:rsidR="00FD5E41">
        <w:t>spp.</w:t>
      </w:r>
      <w:r w:rsidR="00FD5E41" w:rsidRPr="00321D94">
        <w:t xml:space="preserve"> </w:t>
      </w:r>
      <w:r w:rsidRPr="005D2555">
        <w:rPr>
          <w:bCs/>
          <w:kern w:val="2"/>
          <w14:ligatures w14:val="standardContextual"/>
        </w:rPr>
        <w:t xml:space="preserve"> enfeksiyonlarının tedavisini giderek daha karmaşık ve sınırlı seçeneklerle sürdürülebilir hale getirmiştir. Bu bağlamda, antibiyotik direncinin moleküler düzeyde anlaşılması, klinik bağlamda dirençli suşlarla mücadelede yenilikçi tedavi stratejilerinin geliştirilmesi açısından hayati önem taşımaktadır (Miller ve diğerleri, 2014).</w:t>
      </w:r>
    </w:p>
    <w:p w14:paraId="0E6E5EEA" w14:textId="7E82711E" w:rsidR="005D2555" w:rsidRPr="005D2555" w:rsidRDefault="00FD5E41" w:rsidP="005D2555">
      <w:pPr>
        <w:pStyle w:val="teznormal"/>
        <w:rPr>
          <w:bCs/>
          <w:kern w:val="2"/>
          <w14:ligatures w14:val="standardContextual"/>
        </w:rPr>
      </w:pPr>
      <w:r w:rsidRPr="00F022D9">
        <w:rPr>
          <w:i/>
          <w:iCs/>
        </w:rPr>
        <w:lastRenderedPageBreak/>
        <w:t>Enterococcus</w:t>
      </w:r>
      <w:r>
        <w:rPr>
          <w:i/>
          <w:iCs/>
        </w:rPr>
        <w:t xml:space="preserve"> </w:t>
      </w:r>
      <w:r>
        <w:t>spp.</w:t>
      </w:r>
      <w:r w:rsidRPr="00321D94">
        <w:t xml:space="preserve"> </w:t>
      </w:r>
      <w:r w:rsidR="005D2555" w:rsidRPr="005D2555">
        <w:rPr>
          <w:bCs/>
          <w:kern w:val="2"/>
          <w14:ligatures w14:val="standardContextual"/>
        </w:rPr>
        <w:t xml:space="preserve"> türleri, özellikle </w:t>
      </w:r>
      <w:r w:rsidR="005D2555" w:rsidRPr="005D2555">
        <w:rPr>
          <w:bCs/>
          <w:i/>
          <w:iCs/>
          <w:kern w:val="2"/>
          <w14:ligatures w14:val="standardContextual"/>
        </w:rPr>
        <w:t>E. faecalis</w:t>
      </w:r>
      <w:r w:rsidR="005D2555" w:rsidRPr="005D2555">
        <w:rPr>
          <w:bCs/>
          <w:kern w:val="2"/>
          <w14:ligatures w14:val="standardContextual"/>
        </w:rPr>
        <w:t xml:space="preserve"> ve </w:t>
      </w:r>
      <w:r w:rsidR="005D2555" w:rsidRPr="005D2555">
        <w:rPr>
          <w:bCs/>
          <w:i/>
          <w:iCs/>
          <w:kern w:val="2"/>
          <w14:ligatures w14:val="standardContextual"/>
        </w:rPr>
        <w:t>E. faecium</w:t>
      </w:r>
      <w:r w:rsidR="005D2555" w:rsidRPr="005D2555">
        <w:rPr>
          <w:bCs/>
          <w:kern w:val="2"/>
          <w14:ligatures w14:val="standardContextual"/>
        </w:rPr>
        <w:t xml:space="preserve">, antibiyotiklere karşı gösterdikleri direnç ile bilinen fırsatçı patojenlerdir. Bu bakteriler, </w:t>
      </w:r>
      <w:r w:rsidR="0091784F">
        <w:rPr>
          <w:bCs/>
          <w:kern w:val="2"/>
          <w14:ligatures w14:val="standardContextual"/>
        </w:rPr>
        <w:t>vankomisin</w:t>
      </w:r>
      <w:r w:rsidR="005D2555" w:rsidRPr="005D2555">
        <w:rPr>
          <w:bCs/>
          <w:kern w:val="2"/>
          <w14:ligatures w14:val="standardContextual"/>
        </w:rPr>
        <w:t xml:space="preserve"> gibi kritik antibiyotiklere karşı direnç gösterebilir. VRE, ilk kez 1988’de tanı</w:t>
      </w:r>
      <w:r w:rsidR="00DE5280">
        <w:rPr>
          <w:bCs/>
          <w:kern w:val="2"/>
          <w14:ligatures w14:val="standardContextual"/>
        </w:rPr>
        <w:t>ml</w:t>
      </w:r>
      <w:r w:rsidR="005D2555" w:rsidRPr="005D2555">
        <w:rPr>
          <w:bCs/>
          <w:kern w:val="2"/>
          <w14:ligatures w14:val="standardContextual"/>
        </w:rPr>
        <w:t>andıktan sonra, özellikle hastane orta</w:t>
      </w:r>
      <w:r w:rsidR="00DE5280">
        <w:rPr>
          <w:bCs/>
          <w:kern w:val="2"/>
          <w14:ligatures w14:val="standardContextual"/>
        </w:rPr>
        <w:t>ml</w:t>
      </w:r>
      <w:r w:rsidR="005D2555" w:rsidRPr="005D2555">
        <w:rPr>
          <w:bCs/>
          <w:kern w:val="2"/>
          <w14:ligatures w14:val="standardContextual"/>
        </w:rPr>
        <w:t>arında hızla yayılmıştır. Bu durum, tedavi süreçlerinde ciddi komplikasyonlara yol açmış ve enfeksiyonların kontrolünü zorlaştırmıştır. Dirençli suşların varlığı, özellikle yatay gen transferi gibi mekanizmalar aracılığıyla antibiyotik direncinin hızla yayılmasına neden olur. Böylece direnç genleri, diğer bakterilere aktarılmakta ve toplum sağlığı açısından ciddi bir tehdit oluşturmaktadır (Çöleri ve Çökmüş, 2008; Klare ve diğerleri, 2003; Murray, 1990).</w:t>
      </w:r>
    </w:p>
    <w:p w14:paraId="3B3BE28B" w14:textId="7BDB1F38" w:rsidR="005D2555" w:rsidRPr="005D2555" w:rsidRDefault="0091784F" w:rsidP="005D2555">
      <w:pPr>
        <w:pStyle w:val="teznormal"/>
        <w:rPr>
          <w:bCs/>
          <w:kern w:val="2"/>
          <w14:ligatures w14:val="standardContextual"/>
        </w:rPr>
      </w:pPr>
      <w:r>
        <w:rPr>
          <w:bCs/>
          <w:kern w:val="2"/>
          <w14:ligatures w14:val="standardContextual"/>
        </w:rPr>
        <w:t>Vankomisin</w:t>
      </w:r>
      <w:r w:rsidR="005D2555" w:rsidRPr="005D2555">
        <w:rPr>
          <w:bCs/>
          <w:kern w:val="2"/>
          <w14:ligatures w14:val="standardContextual"/>
        </w:rPr>
        <w:t xml:space="preserve"> gibi antibiyotiklerin etkinliğini kaybetmesi, tedaviye duyarlı mikroorganizmaların yok edilmesini engeller ve ciddi enfeksiyonların tedavisinde yeni zorluklar yaratır. Direnç gelişimi, özellikle hastane orta</w:t>
      </w:r>
      <w:r w:rsidR="00DE5280">
        <w:rPr>
          <w:bCs/>
          <w:kern w:val="2"/>
          <w14:ligatures w14:val="standardContextual"/>
        </w:rPr>
        <w:t>ml</w:t>
      </w:r>
      <w:r w:rsidR="005D2555" w:rsidRPr="005D2555">
        <w:rPr>
          <w:bCs/>
          <w:kern w:val="2"/>
          <w14:ligatures w14:val="standardContextual"/>
        </w:rPr>
        <w:t>arındaki bağışıklık sistemi zayıf hastalarda daha büyük sorunlara yol açmaktadır. Bu durum, klinik tedavi süreçlerinde başarısızlık oranlarını artırmakta ve enfeksiyonların yönetimini güçleştirmektedir (Chinemerem Nwobodo ve diğerleri, 2022).</w:t>
      </w:r>
    </w:p>
    <w:p w14:paraId="036EB66E" w14:textId="42F88B44" w:rsidR="005D2555" w:rsidRPr="005D2555" w:rsidRDefault="005D2555" w:rsidP="005D2555">
      <w:pPr>
        <w:pStyle w:val="teznormal"/>
        <w:rPr>
          <w:bCs/>
          <w:kern w:val="2"/>
          <w14:ligatures w14:val="standardContextual"/>
        </w:rPr>
      </w:pPr>
      <w:r w:rsidRPr="005D2555">
        <w:rPr>
          <w:bCs/>
          <w:kern w:val="2"/>
          <w14:ligatures w14:val="standardContextual"/>
        </w:rPr>
        <w:t>Mastitis, süt veren hayvanlarda yaygın bir enfeksiyon olup, genellikle bakteriyel etkenlerle ortaya çıkar. Mastitis tedavisinde kullanılan antibiyotiklere karşı mikroorganizmaların direnç geliştirmesi öne</w:t>
      </w:r>
      <w:r w:rsidR="00DE5280">
        <w:rPr>
          <w:bCs/>
          <w:kern w:val="2"/>
          <w14:ligatures w14:val="standardContextual"/>
        </w:rPr>
        <w:t>ml</w:t>
      </w:r>
      <w:r w:rsidRPr="005D2555">
        <w:rPr>
          <w:bCs/>
          <w:kern w:val="2"/>
          <w14:ligatures w14:val="standardContextual"/>
        </w:rPr>
        <w:t>i bir sorundur. Antibiyotik kullanımı yalnızca hayvan sağlığını etkilemekle kalmaz; aynı zamanda süt kalitesinin düşmesine, ekonomik kayıplara ve gıda güvenliği sorunlarına yol açabilir (Duse ve diğerleri, 2021; Tenhagen ve diğerleri, 2006).</w:t>
      </w:r>
    </w:p>
    <w:p w14:paraId="49595BD3" w14:textId="4FA7FF34" w:rsidR="005D2555" w:rsidRPr="005D2555" w:rsidRDefault="005D2555" w:rsidP="005D2555">
      <w:pPr>
        <w:pStyle w:val="teznormal"/>
        <w:rPr>
          <w:bCs/>
          <w:kern w:val="2"/>
          <w14:ligatures w14:val="standardContextual"/>
        </w:rPr>
      </w:pPr>
      <w:r w:rsidRPr="005D2555">
        <w:rPr>
          <w:bCs/>
          <w:kern w:val="2"/>
          <w14:ligatures w14:val="standardContextual"/>
        </w:rPr>
        <w:t>Antimikrobiyal duyarlılık testleri, bakterilerin antibiyotiklere karşı duyarlılığını belirlemek için öne</w:t>
      </w:r>
      <w:r w:rsidR="00DE5280">
        <w:rPr>
          <w:bCs/>
          <w:kern w:val="2"/>
          <w14:ligatures w14:val="standardContextual"/>
        </w:rPr>
        <w:t>ml</w:t>
      </w:r>
      <w:r w:rsidRPr="005D2555">
        <w:rPr>
          <w:bCs/>
          <w:kern w:val="2"/>
          <w14:ligatures w14:val="standardContextual"/>
        </w:rPr>
        <w:t>i bir araçtır. Bu testler, veterinerlere doğru tedavi yönte</w:t>
      </w:r>
      <w:r w:rsidR="00DE5280">
        <w:rPr>
          <w:bCs/>
          <w:kern w:val="2"/>
          <w14:ligatures w14:val="standardContextual"/>
        </w:rPr>
        <w:t>ml</w:t>
      </w:r>
      <w:r w:rsidRPr="005D2555">
        <w:rPr>
          <w:bCs/>
          <w:kern w:val="2"/>
          <w14:ligatures w14:val="standardContextual"/>
        </w:rPr>
        <w:t>erini seçme imkânı verirken, gereksiz antibiyotik kullanımını engeller ve direnç gelişimini önlemeye yardımcı olur (Bhosale ve diğerleri, 2014). Mastitis tedavisinde antibiyotik etkinliğinin sürdürülmesi için uygun antibiyotiğin seçilmesi büyük önem taşır. Çünkü farklı etken mikroorganizmalar, çeşitli antibiyotiklere farklı düzeylerde duyarlılık gösterebilir. Bu nedenle antibiyotik seçimi, etkenin türü ve duyarlılık profiline göre yapılmalıdır. Sadece doğru ve hedefe yönelik antibiyotik kullanımı, tedavi sürecinin etkinliğini artırır (Barkema ve diğerleri, 2006).</w:t>
      </w:r>
    </w:p>
    <w:p w14:paraId="04247A88" w14:textId="567533BB" w:rsidR="005D2555" w:rsidRPr="005D2555" w:rsidRDefault="005D2555" w:rsidP="005D2555">
      <w:pPr>
        <w:pStyle w:val="teznormal"/>
        <w:rPr>
          <w:bCs/>
          <w:kern w:val="2"/>
          <w14:ligatures w14:val="standardContextual"/>
        </w:rPr>
      </w:pPr>
      <w:r w:rsidRPr="005D2555">
        <w:rPr>
          <w:bCs/>
          <w:kern w:val="2"/>
          <w14:ligatures w14:val="standardContextual"/>
        </w:rPr>
        <w:t>Antibiyotik dirençli bakteriler, tedavi sürecinde çeşitli zorluklar yaratarak tedavi süresinin uzamasına, başarısızlık riskinin artmasına ve maliyeti yüksek alternatif tedavi yönte</w:t>
      </w:r>
      <w:r w:rsidR="00DE5280">
        <w:rPr>
          <w:bCs/>
          <w:kern w:val="2"/>
          <w14:ligatures w14:val="standardContextual"/>
        </w:rPr>
        <w:t>ml</w:t>
      </w:r>
      <w:r w:rsidRPr="005D2555">
        <w:rPr>
          <w:bCs/>
          <w:kern w:val="2"/>
          <w14:ligatures w14:val="standardContextual"/>
        </w:rPr>
        <w:t xml:space="preserve">erinin kullanılmasına neden olabilir. Bu bağlamda, farklı etki mekanizmalarına sahip </w:t>
      </w:r>
      <w:r w:rsidRPr="005D2555">
        <w:rPr>
          <w:bCs/>
          <w:kern w:val="2"/>
          <w14:ligatures w14:val="standardContextual"/>
        </w:rPr>
        <w:lastRenderedPageBreak/>
        <w:t>antibiyotiklerin kombinasyonu, direnç gelişimini önlemede etkili bir strateji olarak değerlendirilmektedir. Sinerjik etki gösteren antibiyotik kombinasyonları, bakterilerin direnç geliştirme olasılığını azaltarak tedavi etkinliğini artırır (Chinemerem ve diğerleri, 2022; Oliver ve diğerleri, 2011).</w:t>
      </w:r>
    </w:p>
    <w:p w14:paraId="067D74D3" w14:textId="0372A172" w:rsidR="005D2555" w:rsidRPr="005D2555" w:rsidRDefault="005D2555" w:rsidP="005D2555">
      <w:pPr>
        <w:pStyle w:val="teznormal"/>
        <w:rPr>
          <w:bCs/>
          <w:kern w:val="2"/>
          <w14:ligatures w14:val="standardContextual"/>
        </w:rPr>
      </w:pPr>
      <w:r w:rsidRPr="005D2555">
        <w:rPr>
          <w:bCs/>
          <w:kern w:val="2"/>
          <w14:ligatures w14:val="standardContextual"/>
        </w:rPr>
        <w:t xml:space="preserve">Mastitis tedavisinde antibiyotiklerin kontrolsüz ve bilinçsiz kullanımı, yalnızca hayvansal ürünlerin kalitesini düşürmekle kalmaz, aynı zamanda insanlarda antibiyotik direncinin artışına da katkı sağlar. </w:t>
      </w:r>
      <w:r w:rsidR="00FD5E41" w:rsidRPr="00F022D9">
        <w:rPr>
          <w:i/>
          <w:iCs/>
        </w:rPr>
        <w:t>Enterococcus</w:t>
      </w:r>
      <w:r w:rsidR="00FD5E41">
        <w:rPr>
          <w:i/>
          <w:iCs/>
        </w:rPr>
        <w:t xml:space="preserve"> </w:t>
      </w:r>
      <w:r w:rsidR="00FD5E41">
        <w:t>spp.</w:t>
      </w:r>
      <w:r w:rsidR="00FD5E41" w:rsidRPr="00321D94">
        <w:t xml:space="preserve"> </w:t>
      </w:r>
      <w:r w:rsidRPr="005D2555">
        <w:rPr>
          <w:bCs/>
          <w:kern w:val="2"/>
          <w14:ligatures w14:val="standardContextual"/>
        </w:rPr>
        <w:t xml:space="preserve"> türleri bazı antibiyotiklere karşı doğal direnç gösterir; bu durum ilgili ilaçların tedavideki etkinliğini sınırlar. Antibiyotik direnci, direnç genlerinin yatay gen transferi yoluyla hızla yayılmasıyla daha da ciddi bir hal alır. Bu durum, hem hayvan hem de halk sağlığını tehdit eden öne</w:t>
      </w:r>
      <w:r w:rsidR="00DE5280">
        <w:rPr>
          <w:bCs/>
          <w:kern w:val="2"/>
          <w14:ligatures w14:val="standardContextual"/>
        </w:rPr>
        <w:t>ml</w:t>
      </w:r>
      <w:r w:rsidRPr="005D2555">
        <w:rPr>
          <w:bCs/>
          <w:kern w:val="2"/>
          <w14:ligatures w14:val="standardContextual"/>
        </w:rPr>
        <w:t>i bir risk faktörüdür (Abrahmsen ve diğerleri, 2014; Beyene ve diğerleri, 2017; Oliveria ve diğerleri, 2014; Vakkamaki ve diğerleri, 2017).</w:t>
      </w:r>
    </w:p>
    <w:p w14:paraId="3029976B" w14:textId="626EE9DC" w:rsidR="00DE5280" w:rsidRDefault="00FD5E41" w:rsidP="00800D5B">
      <w:pPr>
        <w:pStyle w:val="teznormal"/>
        <w:rPr>
          <w:bCs/>
          <w:kern w:val="2"/>
          <w14:ligatures w14:val="standardContextual"/>
        </w:rPr>
      </w:pPr>
      <w:r w:rsidRPr="00F022D9">
        <w:rPr>
          <w:i/>
          <w:iCs/>
        </w:rPr>
        <w:t>Enterococcus</w:t>
      </w:r>
      <w:r>
        <w:rPr>
          <w:i/>
          <w:iCs/>
        </w:rPr>
        <w:t xml:space="preserve"> </w:t>
      </w:r>
      <w:r>
        <w:t>spp.</w:t>
      </w:r>
      <w:r w:rsidRPr="00321D94">
        <w:t xml:space="preserve"> </w:t>
      </w:r>
      <w:r w:rsidR="005D2555" w:rsidRPr="005D2555">
        <w:rPr>
          <w:bCs/>
          <w:kern w:val="2"/>
          <w14:ligatures w14:val="standardContextual"/>
        </w:rPr>
        <w:t xml:space="preserve"> türleri, antibiyotik direncinin yayılmasında öne</w:t>
      </w:r>
      <w:r w:rsidR="00DE5280">
        <w:rPr>
          <w:bCs/>
          <w:kern w:val="2"/>
          <w14:ligatures w14:val="standardContextual"/>
        </w:rPr>
        <w:t>ml</w:t>
      </w:r>
      <w:r w:rsidR="005D2555" w:rsidRPr="005D2555">
        <w:rPr>
          <w:bCs/>
          <w:kern w:val="2"/>
          <w14:ligatures w14:val="standardContextual"/>
        </w:rPr>
        <w:t xml:space="preserve">i bir rol oynar. </w:t>
      </w:r>
      <w:r w:rsidR="005D2555" w:rsidRPr="005D2555">
        <w:rPr>
          <w:bCs/>
          <w:i/>
          <w:iCs/>
          <w:kern w:val="2"/>
          <w14:ligatures w14:val="standardContextual"/>
        </w:rPr>
        <w:t>E. faecalis</w:t>
      </w:r>
      <w:r w:rsidR="005D2555" w:rsidRPr="005D2555">
        <w:rPr>
          <w:bCs/>
          <w:kern w:val="2"/>
          <w14:ligatures w14:val="standardContextual"/>
        </w:rPr>
        <w:t xml:space="preserve"> ve </w:t>
      </w:r>
      <w:r w:rsidR="005D2555" w:rsidRPr="005D2555">
        <w:rPr>
          <w:bCs/>
          <w:i/>
          <w:iCs/>
          <w:kern w:val="2"/>
          <w14:ligatures w14:val="standardContextual"/>
        </w:rPr>
        <w:t>E. faecium</w:t>
      </w:r>
      <w:r w:rsidR="005D2555" w:rsidRPr="005D2555">
        <w:rPr>
          <w:bCs/>
          <w:kern w:val="2"/>
          <w14:ligatures w14:val="standardContextual"/>
        </w:rPr>
        <w:t>, yüksek düzeyde antibiyotik direnci geliştirme kapasitesine sahiptir ve bu direnç genlerini yatay gen transferi mekanizmalarıyla diğer bakterilere aktarabilirler (Hayes ve diğerleri, 2004). Özellikle β-lakta</w:t>
      </w:r>
      <w:r w:rsidR="00DE5280">
        <w:rPr>
          <w:bCs/>
          <w:kern w:val="2"/>
          <w14:ligatures w14:val="standardContextual"/>
        </w:rPr>
        <w:t>ml</w:t>
      </w:r>
      <w:r w:rsidR="005D2555" w:rsidRPr="005D2555">
        <w:rPr>
          <w:bCs/>
          <w:kern w:val="2"/>
          <w14:ligatures w14:val="standardContextual"/>
        </w:rPr>
        <w:t xml:space="preserve">ar ve </w:t>
      </w:r>
      <w:r w:rsidR="0091784F">
        <w:rPr>
          <w:bCs/>
          <w:kern w:val="2"/>
          <w14:ligatures w14:val="standardContextual"/>
        </w:rPr>
        <w:t>vankomisin</w:t>
      </w:r>
      <w:r w:rsidR="005D2555" w:rsidRPr="005D2555">
        <w:rPr>
          <w:bCs/>
          <w:kern w:val="2"/>
          <w14:ligatures w14:val="standardContextual"/>
        </w:rPr>
        <w:t xml:space="preserve"> gibi antibiyotiklere karşı direnç geliştirebilirler. Ayrıca, </w:t>
      </w:r>
      <w:r w:rsidRPr="00F022D9">
        <w:rPr>
          <w:i/>
          <w:iCs/>
        </w:rPr>
        <w:t>Enterococcus</w:t>
      </w:r>
      <w:r>
        <w:rPr>
          <w:i/>
          <w:iCs/>
        </w:rPr>
        <w:t xml:space="preserve"> </w:t>
      </w:r>
      <w:r>
        <w:t>spp.</w:t>
      </w:r>
      <w:r w:rsidRPr="00321D94">
        <w:t xml:space="preserve"> </w:t>
      </w:r>
      <w:r w:rsidR="005D2555" w:rsidRPr="005D2555">
        <w:rPr>
          <w:bCs/>
          <w:kern w:val="2"/>
          <w14:ligatures w14:val="standardContextual"/>
        </w:rPr>
        <w:t xml:space="preserve"> türleri aminoglikozitlere karşı doğal direnç gösterir; bu durum tedavi seçeneklerini sınırlayarak tedavi sürecini karmaşıklaştırabilir (Reygaert, 2018).</w:t>
      </w:r>
    </w:p>
    <w:p w14:paraId="4F061DFB" w14:textId="59617077" w:rsidR="005D2555" w:rsidRPr="00FE3E6C" w:rsidRDefault="00FE3E6C" w:rsidP="00FE3E6C">
      <w:r w:rsidRPr="005D156C">
        <w:t>Mastitis tedavisinde genellikle antibiyotikler tercih edilse de, artan antibiyotik direnci bu tedavinin etkinliğini azaltmakta ve daha karmaşık bir hal almaktadır. Bu nedenle hastalığın erken teşhisi, uygun tedavi protokollerinin belirlenmesi ve etkin önleme stratejilerinin geliştirilmesi büyük önem taşımaktadır (</w:t>
      </w:r>
      <w:r>
        <w:t>Gram</w:t>
      </w:r>
      <w:r w:rsidRPr="005D156C">
        <w:t>een ve diğerleri, 2002).</w:t>
      </w:r>
      <w:r>
        <w:t xml:space="preserve"> </w:t>
      </w:r>
      <w:r w:rsidR="005D2555" w:rsidRPr="005D2555">
        <w:rPr>
          <w:bCs/>
          <w:kern w:val="2"/>
          <w14:ligatures w14:val="standardContextual"/>
        </w:rPr>
        <w:t>Mastitisin etkin bir şekilde kontrolü için antibiyotiklerin doğru ve hedefe yönelik kullanımı büyük önem taşır. Kuru dönemde uygulanan antibiyotik tedavisi, yeni enfeksiyonların gelişimini engelleyerek süt kalitesini artırır ve ekonomik fayda sağlar. Ayrıca uygun antibiyotik kullanımı, antibiyotik direncinin gelişimini önleyerek tedavi etkinliğini artırır (Ruegg, 2009; Stevens ve diğerleri, 2016).</w:t>
      </w:r>
    </w:p>
    <w:p w14:paraId="3B4FC255" w14:textId="407669E8" w:rsidR="00E7268F" w:rsidRDefault="005D2555" w:rsidP="00495CDD">
      <w:pPr>
        <w:pStyle w:val="teznormal"/>
        <w:rPr>
          <w:bCs/>
          <w:kern w:val="2"/>
          <w14:ligatures w14:val="standardContextual"/>
        </w:rPr>
      </w:pPr>
      <w:r w:rsidRPr="005D2555">
        <w:rPr>
          <w:bCs/>
          <w:kern w:val="2"/>
          <w14:ligatures w14:val="standardContextual"/>
        </w:rPr>
        <w:t>Antibiyotiklerin yanlış kullanımı, yalnızca hayvan sağlığını tehlikeye atmakla kalmaz, aynı zamanda insan sağlığı açısından da ciddi risk oluşturur. Bu nedenle, antibiyotiklerin kontrollü ve bilinçli kullanımı, hem hayvan sağlığını korur hem de toplum sağlığını tehdit eden dirençli bakterilerin yayılmasını önler (Kak ve Chow, 2002)</w:t>
      </w:r>
      <w:r w:rsidR="00495CDD">
        <w:rPr>
          <w:bCs/>
          <w:kern w:val="2"/>
          <w14:ligatures w14:val="standardContextual"/>
        </w:rPr>
        <w:t>.</w:t>
      </w:r>
    </w:p>
    <w:p w14:paraId="6BC3D425" w14:textId="77777777" w:rsidR="00B06CC7" w:rsidRPr="005D2555" w:rsidRDefault="00B06CC7" w:rsidP="00495CDD">
      <w:pPr>
        <w:pStyle w:val="teznormal"/>
        <w:rPr>
          <w:bCs/>
          <w:kern w:val="2"/>
          <w14:ligatures w14:val="standardContextual"/>
        </w:rPr>
      </w:pPr>
    </w:p>
    <w:p w14:paraId="46D9BCC1" w14:textId="10FA8116" w:rsidR="00477583" w:rsidRPr="00064EA1" w:rsidRDefault="00A53C4D" w:rsidP="00784634">
      <w:pPr>
        <w:pStyle w:val="SONALT"/>
        <w:ind w:firstLine="0"/>
      </w:pPr>
      <w:bookmarkStart w:id="110" w:name="_Toc207619228"/>
      <w:bookmarkStart w:id="111" w:name="_Toc208226059"/>
      <w:bookmarkStart w:id="112" w:name="_Toc210644437"/>
      <w:r w:rsidRPr="00064EA1">
        <w:lastRenderedPageBreak/>
        <w:t>2.1</w:t>
      </w:r>
      <w:r w:rsidR="00E7268F">
        <w:t>4</w:t>
      </w:r>
      <w:r w:rsidRPr="00064EA1">
        <w:t xml:space="preserve">. Sığır Mastitisi Kontrol </w:t>
      </w:r>
      <w:r w:rsidR="00EE510B" w:rsidRPr="00064EA1">
        <w:t>v</w:t>
      </w:r>
      <w:r w:rsidRPr="00064EA1">
        <w:t>e Tedavi</w:t>
      </w:r>
      <w:bookmarkEnd w:id="109"/>
      <w:bookmarkEnd w:id="110"/>
      <w:bookmarkEnd w:id="111"/>
      <w:bookmarkEnd w:id="112"/>
      <w:r w:rsidRPr="00064EA1">
        <w:t xml:space="preserve"> </w:t>
      </w:r>
    </w:p>
    <w:p w14:paraId="2D060020" w14:textId="77777777" w:rsidR="00064EA1" w:rsidRDefault="00064EA1" w:rsidP="00477583">
      <w:pPr>
        <w:pStyle w:val="ALT1"/>
      </w:pPr>
    </w:p>
    <w:p w14:paraId="4465DA8D" w14:textId="58C92879" w:rsidR="00A15C7F" w:rsidRPr="00477583" w:rsidRDefault="00A15C7F" w:rsidP="00A15C7F">
      <w:pPr>
        <w:pStyle w:val="teznormal"/>
        <w:rPr>
          <w:b/>
        </w:rPr>
      </w:pPr>
      <w:r w:rsidRPr="00477583">
        <w:t>Bulaşıcı hastalıkların önlenmesi, özellikle hayvan sağlığı, refahı ve üretim veri</w:t>
      </w:r>
      <w:r w:rsidR="00DE5280">
        <w:t>ml</w:t>
      </w:r>
      <w:r w:rsidRPr="00477583">
        <w:t>iliği açısından son derece öne</w:t>
      </w:r>
      <w:r w:rsidR="00DE5280">
        <w:t>ml</w:t>
      </w:r>
      <w:r w:rsidRPr="00477583">
        <w:t>i bir konu olmuştur. Bu riskler tamamen ortadan kaldırılamasa da geliştirilmiş terapötik protokoller, hijyen kuralları ve biyogüvenlik önle</w:t>
      </w:r>
      <w:r w:rsidR="00DE5280">
        <w:t>ml</w:t>
      </w:r>
      <w:r w:rsidRPr="00477583">
        <w:t>eri ile bu riskler minimuma indirilebilir. Ulusal Mastitis Konseyi, mastitisin sıklığını azaltmaya yönelik "5 Noktalı Plan" adlı kapsa</w:t>
      </w:r>
      <w:r w:rsidR="00DE5280">
        <w:t>ml</w:t>
      </w:r>
      <w:r w:rsidRPr="00477583">
        <w:t>ı bir kontrol programı geliştirmiştir. Bu plan, hastalığın önlenmesi ve kontrol altına alınması için çeşitli stratejiler içermektedir (Green ve diğerleri, 2002; Ruegg, 2009).</w:t>
      </w:r>
    </w:p>
    <w:p w14:paraId="127E1ADB" w14:textId="749090A6" w:rsidR="00A15C7F" w:rsidRDefault="00A15C7F" w:rsidP="00A15C7F">
      <w:pPr>
        <w:pStyle w:val="teznormal"/>
      </w:pPr>
      <w:r w:rsidRPr="007103F4">
        <w:t>Biyogüvenlik önle</w:t>
      </w:r>
      <w:r w:rsidR="00DE5280">
        <w:t>ml</w:t>
      </w:r>
      <w:r w:rsidRPr="007103F4">
        <w:t>eri, yeni patojenlerin bir çiftliğe girmesini, bu patojenlerin çiftlik içinde yayılmasını ve antibiyotik kullanımını azaltmaya yardımcı olur. Araştırmacılar, biyogüvenlik araçlarını geliştirmeye ve uygulamaya çalışmakta olup, bu araçlardan biri olan BIOCHECK CATTLE protokolü, Belçika, Kırgızistan, Kuzey Makedonya, Portekiz ve Romanya’daki çiftliklerde biyogüvenlik değerlendirmeleri yapmak için kullanılmıştır. Bu protokol, çiftlikler arasında biyogüvenlik seviyeleri arasındaki çeşitliliği gözler önüne sererken, biyogüvenlik uygulamalarının standardizasyonu ve tekrarlanabilirliği açısından öne</w:t>
      </w:r>
      <w:r w:rsidR="00DE5280">
        <w:t>ml</w:t>
      </w:r>
      <w:r w:rsidRPr="007103F4">
        <w:t>i avantajlar sağlamaktadır. Ancak, biyogüvenlik önle</w:t>
      </w:r>
      <w:r w:rsidR="00DE5280">
        <w:t>ml</w:t>
      </w:r>
      <w:r w:rsidRPr="007103F4">
        <w:t>eri, çiftlik türlerine ve koşullarına göre büyük ölçüde farklılık gösterebilmektedir</w:t>
      </w:r>
      <w:r>
        <w:t xml:space="preserve"> (Rissala, 2022; Sarrazin ve diğerleri,2017).</w:t>
      </w:r>
    </w:p>
    <w:p w14:paraId="5746FBA6" w14:textId="6CB65149" w:rsidR="00E7268F" w:rsidRDefault="00A15C7F" w:rsidP="00A15C7F">
      <w:pPr>
        <w:pStyle w:val="teznormal"/>
      </w:pPr>
      <w:r w:rsidRPr="007103F4">
        <w:t>Biyogüvenlik önle</w:t>
      </w:r>
      <w:r w:rsidR="00DE5280">
        <w:t>ml</w:t>
      </w:r>
      <w:r w:rsidRPr="007103F4">
        <w:t>erine odaklanmanın artmış olmasına rağmen, birçok çiftlikte bu önle</w:t>
      </w:r>
      <w:r w:rsidR="00DE5280">
        <w:t>ml</w:t>
      </w:r>
      <w:r w:rsidRPr="007103F4">
        <w:t>erin yeterince uygulanmadığı da gözle</w:t>
      </w:r>
      <w:r w:rsidR="00DE5280">
        <w:t>ml</w:t>
      </w:r>
      <w:r w:rsidRPr="007103F4">
        <w:t>enmiştir. Bununla birlikte, biyogüvenlik önle</w:t>
      </w:r>
      <w:r w:rsidR="00DE5280">
        <w:t>ml</w:t>
      </w:r>
      <w:r w:rsidRPr="007103F4">
        <w:t>eri doğru şekilde uygulandığında, hastalıkların yayılma riskini öne</w:t>
      </w:r>
      <w:r w:rsidR="00DE5280">
        <w:t>ml</w:t>
      </w:r>
      <w:r w:rsidRPr="007103F4">
        <w:t>i ölçüde azaltabilir. Ancak, bu tür önle</w:t>
      </w:r>
      <w:r w:rsidR="00DE5280">
        <w:t>ml</w:t>
      </w:r>
      <w:r w:rsidRPr="007103F4">
        <w:t>er her zaman pratik olmayabilir ve zaman ile maliyet açısından öne</w:t>
      </w:r>
      <w:r w:rsidR="00DE5280">
        <w:t>ml</w:t>
      </w:r>
      <w:r w:rsidRPr="007103F4">
        <w:t>i zorluklar yaratabilir. Bu sebeple, mastitisin tedavisinde antibiyotik kullanımı hala yaygın bir yöntem olarak devam etmektedir. Çiftçilerin biyogüvenlik konusunda daha fazla eğitim alması, sığır mastitisinin önlenmesi için antibiyotik kullanımını azaltabilecek öne</w:t>
      </w:r>
      <w:r w:rsidR="00DE5280">
        <w:t>ml</w:t>
      </w:r>
      <w:r w:rsidRPr="007103F4">
        <w:t>i bir adım olacaktır</w:t>
      </w:r>
      <w:r>
        <w:t xml:space="preserve"> (</w:t>
      </w:r>
      <w:r w:rsidRPr="00B75DA0">
        <w:t>Stanković</w:t>
      </w:r>
      <w:r>
        <w:t xml:space="preserve"> ve diğerleri, 2015; Talbot ve Lacasse, 2005).</w:t>
      </w:r>
    </w:p>
    <w:p w14:paraId="0AD90FEA" w14:textId="66F04F16" w:rsidR="00A15C7F" w:rsidRDefault="00A15C7F" w:rsidP="00A15C7F">
      <w:pPr>
        <w:pStyle w:val="teznormal"/>
      </w:pPr>
      <w:r>
        <w:t xml:space="preserve"> </w:t>
      </w:r>
      <w:r w:rsidRPr="007103F4">
        <w:t xml:space="preserve">Antibiyotikler, modern hayvancılık üretiminde hem terapötik hem de profilaktik amaçlarla yaygın şekilde kullanılmaktadır. Yapılan tahminlere göre, tüm antimikrobiyallerin %50’sinden fazlası veteriner </w:t>
      </w:r>
      <w:r>
        <w:t>sahad</w:t>
      </w:r>
      <w:r w:rsidR="00630980">
        <w:t>a</w:t>
      </w:r>
      <w:r>
        <w:t xml:space="preserve"> </w:t>
      </w:r>
      <w:r w:rsidRPr="007103F4">
        <w:t>kullanılmaktadır</w:t>
      </w:r>
      <w:r>
        <w:t xml:space="preserve"> (Andjelkovic ve Radonjic, 2017; </w:t>
      </w:r>
      <w:r w:rsidRPr="005C4D4B">
        <w:t>Kovačević</w:t>
      </w:r>
      <w:r>
        <w:t xml:space="preserve"> ve diğerleri, 2022</w:t>
      </w:r>
      <w:r>
        <w:rPr>
          <w:sz w:val="22"/>
          <w:szCs w:val="22"/>
        </w:rPr>
        <w:t xml:space="preserve">; </w:t>
      </w:r>
      <w:r>
        <w:t>Landers ve diğerleri,2012)</w:t>
      </w:r>
      <w:r w:rsidRPr="007103F4">
        <w:t xml:space="preserve">. </w:t>
      </w:r>
    </w:p>
    <w:p w14:paraId="315F8A10" w14:textId="77777777" w:rsidR="00E76EC9" w:rsidRDefault="00E76EC9" w:rsidP="00A15C7F">
      <w:pPr>
        <w:pStyle w:val="teznormal"/>
      </w:pPr>
    </w:p>
    <w:p w14:paraId="44443B01" w14:textId="4D905B23" w:rsidR="00A15C7F" w:rsidRDefault="00A15C7F" w:rsidP="00A15C7F">
      <w:pPr>
        <w:pStyle w:val="teznormal"/>
      </w:pPr>
      <w:r w:rsidRPr="007103F4">
        <w:lastRenderedPageBreak/>
        <w:t>Sığır mastiti</w:t>
      </w:r>
      <w:r>
        <w:t>si</w:t>
      </w:r>
      <w:r w:rsidRPr="007103F4">
        <w:t>, süt üretiminde antibiyotik kullanımının en yaygın gerekçelerinden biridir. Mastitis tedavisinde antibiyotikler, meme içi tedaviler ve sistemik antibiyotik uygulamalarıyla yapılabilir. Meme içi uygulamalar, mastitis tedavisinde yaygın olarak tercih edilen bir yöntemdir. Mastitis tedavisinde kullanılan antibiyotikler arasında penisilinler, sülfonamidler, ampisilin, kloksasilin ve aminoglikozitler bulunmaktadır. Antibiyotik tedavisi ile, semptomatik ve destekleyici tedavilerin de öne</w:t>
      </w:r>
      <w:r w:rsidR="00DE5280">
        <w:t>ml</w:t>
      </w:r>
      <w:r w:rsidRPr="007103F4">
        <w:t>i bir rolü vardır. Bu tedaviler, meme bezinin lokal iltihabını azaltarak antibiyotiklerin etkinliğini artırır ve süt üretiminin daha hızlı bir şekilde iyileşmesini sağlar. Ancak, antibiyotik tedavisinin halk sağlığı açısından ciddi endişelere yol açtığı unutulmamalıdır. Hayvanlarda antibiyotik kullanımı, dirençli mikroorganizmaların besin zincirine ve ekosiste</w:t>
      </w:r>
      <w:r w:rsidR="00DE5280">
        <w:t>ml</w:t>
      </w:r>
      <w:r w:rsidRPr="007103F4">
        <w:t>ere yayılmasına neden olabilir. Aynı zamanda, sütteki antibiyotik kalıntıları, süt endüstrisi için sorun oluşturabilir ve fermente süt ürünlerinin üretim sürecini etkileyebilir</w:t>
      </w:r>
      <w:r>
        <w:t xml:space="preserve"> (Cheng ve Han, 2020;</w:t>
      </w:r>
      <w:r w:rsidRPr="00D2724C">
        <w:t xml:space="preserve"> Pyörälä</w:t>
      </w:r>
      <w:r>
        <w:t>,2009; Vakanjac ve diğerleri, 2013; Vidovic ve diğerleri, 2022).</w:t>
      </w:r>
    </w:p>
    <w:p w14:paraId="08987BA5" w14:textId="2B5749A7" w:rsidR="00A15C7F" w:rsidRPr="007103F4" w:rsidRDefault="00A15C7F" w:rsidP="00A15C7F">
      <w:pPr>
        <w:pStyle w:val="teznormal"/>
      </w:pPr>
      <w:r w:rsidRPr="007103F4">
        <w:t>Yetersiz antibiyotik kullanımı, etkinliğin azalması, gıda güvenliğinin tehlikeye girmesi ve sütün kalitesindeki olumsuz değişiklikler gibi sonuçlar doğurabilir. Ayrıca, antibiyotiklerin maliyeti de dikkate alınması gereken bir başka öne</w:t>
      </w:r>
      <w:r w:rsidR="00DE5280">
        <w:t>ml</w:t>
      </w:r>
      <w:r w:rsidRPr="007103F4">
        <w:t>i faktördür. Antibiyotik tedavisi sırasında süt, belirli bir süre boyunca atılmak zorunda kalabilir, bu da çiftçiler için ek maliyetler yaratmaktadır. Düzenli olarak antibiyotik kullanılan bazı ilaçlar, halk sağlığına yönelik ek küresel endişelere neden olabilmektedir. Ayrıca, antibiyotiklere karşı direnç gelişimi, mevcut ilaçların etkinliğini azaltırken, yeni antibiyotiklerin keşfi ve geliştirilmesi genellikle bu direnç hızını geride bırakmaktadır. Tüketicilerin antibiyotiksiz ürünlere olan talebinin artması da alternatif tedavi yönte</w:t>
      </w:r>
      <w:r w:rsidR="00DE5280">
        <w:t>ml</w:t>
      </w:r>
      <w:r w:rsidRPr="007103F4">
        <w:t>erinin araştırılmasına olanak sağlamaktadır</w:t>
      </w:r>
      <w:r>
        <w:t xml:space="preserve"> (Andjelkovic ve Radonjic, 2017; Liang ve diğerleri, 2023; Svircev ve diğerleri, 2018; Virto ve diğerleri, 2022).</w:t>
      </w:r>
    </w:p>
    <w:p w14:paraId="5CCC1A18" w14:textId="19B38642" w:rsidR="00A15C7F" w:rsidRDefault="00A15C7F" w:rsidP="00A15C7F">
      <w:pPr>
        <w:pStyle w:val="teznormal"/>
      </w:pPr>
      <w:r w:rsidRPr="00D354EF">
        <w:t>Sığır mastitisinin kontrol altına alınmasında aşılama öne</w:t>
      </w:r>
      <w:r w:rsidR="00DE5280">
        <w:t>ml</w:t>
      </w:r>
      <w:r w:rsidRPr="00D354EF">
        <w:t>i bir rol oynamaktadır. Aşılar, bulaşıcı hastalıkların kontrolü için yaygın ve etkili araçlar olarak kabul edilmiştir. Ancak, veterinerlik tıbbında sadece birkaç aşı, tam anlamıyla istenen etkiyi göstermektedir. Aşılama başarısı, kullanılan aşı formülasyonuna, uygulama yoluna, aşılama sürecinin kalitesine ve zamanında yapılan aşılamaya bağlıdır. Mastitisin önlenmesinde aşılama, antibiyotik kullanımını azaltan ve antibiyotik direnciyle mücadelede öne</w:t>
      </w:r>
      <w:r w:rsidR="00DE5280">
        <w:t>ml</w:t>
      </w:r>
      <w:r w:rsidRPr="00D354EF">
        <w:t>i bir araç olarak öne çıkmaktadır. Ancak, mastitisle ilişkili patojenlere karşı geliştirilen aşıların başarı oranı sınırlı olmuştur. Bu sınırlı başarı, farklı suşlar ve bu suşların farklı patogenez mekanizmalarından kaynaklanmaktadır</w:t>
      </w:r>
      <w:r>
        <w:t xml:space="preserve"> (Fanelli ve diğerleri, 2022; Forner ve diğerleri, 2021; Talbot ve Lacasse, 2005).</w:t>
      </w:r>
    </w:p>
    <w:p w14:paraId="1D11EA8E" w14:textId="021CE09F" w:rsidR="00A15C7F" w:rsidRPr="00260CE0" w:rsidRDefault="00A15C7F" w:rsidP="00A15C7F">
      <w:pPr>
        <w:pStyle w:val="teznormal"/>
      </w:pPr>
      <w:r w:rsidRPr="00260CE0">
        <w:lastRenderedPageBreak/>
        <w:t>Nanoterapi, nanoteknolojinin sağladığı imkanlarla, ilaçların daha hedeflenmiş bir şekilde uygulanmasını mümkün kılmakta ve düşük dozlarla etkili tedavi sunmaktadır. Nanopartiküller, ilacın doğrudan hedef hücrelere iletilmesine yardımcı olarak, antibiyotik kullanımını azaltmakta ve ilaç kalıntıları sorununu minimize etmektedir. Ayrıca, bu nanopartiküller, biyofilm oluşumunu engelleyerek, antimikrobiyal aktiviteyi artırmakta ve AMR gelişimini önlemektedir. Literatür taramaları, gümüş, bakır, çinko oksit nanopartiküllerinin mastitis tedavisinde olu</w:t>
      </w:r>
      <w:r w:rsidR="00DE5280">
        <w:t>ml</w:t>
      </w:r>
      <w:r w:rsidRPr="00260CE0">
        <w:t xml:space="preserve">u sonuçlar verdiğini göstermektedir. Özellikle, </w:t>
      </w:r>
      <w:r w:rsidRPr="001E190D">
        <w:rPr>
          <w:i/>
          <w:iCs/>
        </w:rPr>
        <w:t>S. aureus</w:t>
      </w:r>
      <w:r w:rsidRPr="00260CE0">
        <w:t xml:space="preserve"> mastitisine karşı nanopartiküllerin sinerjik etkileri araştırılmakta ve başarılı sonuçlar elde edilmektedir</w:t>
      </w:r>
      <w:r>
        <w:t xml:space="preserve"> (Jafary ve diğerleri, 2023; Neculai-Valeanu ve diğerleri, 2021; Sapino ve diğerleri, 2022).</w:t>
      </w:r>
    </w:p>
    <w:p w14:paraId="53600946" w14:textId="77777777" w:rsidR="00A15C7F" w:rsidRPr="00260CE0" w:rsidRDefault="00A15C7F" w:rsidP="00A15C7F">
      <w:pPr>
        <w:pStyle w:val="teznormal"/>
      </w:pPr>
      <w:r w:rsidRPr="00260CE0">
        <w:t>Bakteriyofaj tedavisi, bakterilerin içinde çoğalabilen ve onları öldüren virüsler olan bakteriyofajları kullanmaktadır. Bakteriyofajların en büyük avantajı, sadece patojen bakterileri hedef alıp, çevredeki diğer mikroorganizmaları etkilememeleridir. Bununla birlikte, her bakteriyofaj yalnızca belirli bakteri suşları üzerinde etkili olabilmektedir, bu da tedavi için birden fazla fajın kullanılması gerektiği anlamına gelmektedir. Ancak, çevre dostu ve düşük direnç geliştirme olasılığı ile bakteriyofajlar, geleneksel antibiyotiklerin yerine veya ek bir tedavi seçeneği olarak kullanılabilir. Birçok çalışma, bakteriyofajların mastitisin etkeni olan bakterilerle başarılı bir şekilde mücadele ettiğini ve antibiyotiklere dirençli suşlar üzerinde etkili olduğunu ortaya koymuştur</w:t>
      </w:r>
      <w:r>
        <w:t xml:space="preserve"> (Basdew ve Laing, 2011; Nilsson, 2014; Porter ve diğerleri, 2016; Titze ve diğerleri, 2020).</w:t>
      </w:r>
    </w:p>
    <w:p w14:paraId="2650AB68" w14:textId="7E1BE923" w:rsidR="00A15C7F" w:rsidRPr="00260CE0" w:rsidRDefault="00A15C7F" w:rsidP="00A15C7F">
      <w:pPr>
        <w:pStyle w:val="teznormal"/>
      </w:pPr>
      <w:r w:rsidRPr="00260CE0">
        <w:t>Fitoterapi, bitkisel tedavi yönte</w:t>
      </w:r>
      <w:r w:rsidR="00DE5280">
        <w:t>ml</w:t>
      </w:r>
      <w:r w:rsidRPr="00260CE0">
        <w:t xml:space="preserve">erinin kullanılması, çiftlik hayvanlarında enfeksiyonları tedavi etmenin yanı sıra, hayvanların sağlığını iyileştirmede yaygın olarak tercih edilmektedir. Bitkiler, düşük yan etki riski ve çevre dostu özellikleri ile öne çıkmaktadır. Ayrıca, bitkisel ürünler, antimikrobiyal, antioksidan ve immünomodülatör etkinlikleri ile enfeksiyonlara karşı koruyucu bir rol oynamaktadır. Çeşitli </w:t>
      </w:r>
      <w:r w:rsidRPr="00AD0EEB">
        <w:rPr>
          <w:i/>
          <w:iCs/>
        </w:rPr>
        <w:t>in vitro</w:t>
      </w:r>
      <w:r w:rsidRPr="00260CE0">
        <w:t xml:space="preserve"> çalışmalar, uçucu yağların (E</w:t>
      </w:r>
      <w:r>
        <w:t>tilen oksit’ler</w:t>
      </w:r>
      <w:r w:rsidRPr="00260CE0">
        <w:t>) sığır mastitisi tedavisinde etkili olabileceğini göstermiştir. Ancak, in vivo çalışmaların sayısının sınırlı olması, fitoterapinin klinik alandaki etkinliğini daha da pekiştirecek araştırmalara ihtiyaç duyulduğunu göstermektedir</w:t>
      </w:r>
      <w:r>
        <w:t xml:space="preserve"> (Groot ve diğerleri, 2021; Nehme ve diğerleri, 2021).</w:t>
      </w:r>
    </w:p>
    <w:p w14:paraId="7FCC7A9C" w14:textId="1A348431" w:rsidR="00A15C7F" w:rsidRPr="00260CE0" w:rsidRDefault="00A15C7F" w:rsidP="00A15C7F">
      <w:pPr>
        <w:pStyle w:val="teznormal"/>
      </w:pPr>
      <w:r w:rsidRPr="00260CE0">
        <w:t>Homeopati, alternatif tedavi yönte</w:t>
      </w:r>
      <w:r w:rsidR="00DE5280">
        <w:t>ml</w:t>
      </w:r>
      <w:r w:rsidRPr="00260CE0">
        <w:t xml:space="preserve">eri arasında yer alırken, özellikle organik çiftliklerde ve antimikrobiyal direnç ile mücadelede artan popülariteye sahiptir. Homeopatik tedavi, hayvanın bağışıklık sistemini uyarmaya yönelik bütünsel bir yaklaşım sunar. Bazı çalışmalar, homeopatinin sığır mastitisinin tedavisinde etkili olabileceğini ve alerjik reaksiyonlara neden olmadığını bildirmiştir. Bununla birlikte, homeopatinin etkinliği hakkında yapılan araştırmalar </w:t>
      </w:r>
      <w:r w:rsidRPr="00260CE0">
        <w:lastRenderedPageBreak/>
        <w:t>sınırlı olup, daha fazla bilimsel çalışma gereklidir</w:t>
      </w:r>
      <w:r>
        <w:t xml:space="preserve"> (Doehring ve Sundrum, 2016; Keller ve Sundrum, 2018; Loken, 2001).</w:t>
      </w:r>
    </w:p>
    <w:p w14:paraId="6288BDF6" w14:textId="77777777" w:rsidR="00A15C7F" w:rsidRDefault="00A15C7F" w:rsidP="00A15C7F">
      <w:pPr>
        <w:pStyle w:val="teznormal"/>
      </w:pPr>
      <w:r w:rsidRPr="00260CE0">
        <w:t>Bakteri kaynaklı antimikrobiyaller, bakteriyosinler gibi antimikrobiyal peptitlerin kullanımı, mastitisin tedavisinde potansiyel bir alternatif olarak öne çıkmaktadır. Bakteriyosinler, sadece patojenik organizmalar üzerinde etkili olup, antibiyotiklere dirençli bakterilere karşı da etkinlik göstermektedir. Ayrıca, antibiyotiklerle kombinasyon halinde kullanıldığında, tedavi etkinliğini artırmakta ve dirençli suşların yayılmasını engellemektedir. Örneğin, nisin ve diğer bakteriyosinler, mastitis ile ilişkili patojenlere karşı umut verici sonuçlar göstermektedir</w:t>
      </w:r>
      <w:r>
        <w:t xml:space="preserve"> (Carson ve diğerleri, 2017; Vidal Amaral ve diğerleri, 2022).</w:t>
      </w:r>
    </w:p>
    <w:p w14:paraId="72D821B4" w14:textId="77777777" w:rsidR="00E72293" w:rsidRDefault="00E72293" w:rsidP="00025B71">
      <w:pPr>
        <w:rPr>
          <w:szCs w:val="24"/>
        </w:rPr>
      </w:pPr>
    </w:p>
    <w:p w14:paraId="124FC121" w14:textId="77777777" w:rsidR="00A15C7F" w:rsidRDefault="00A15C7F" w:rsidP="00025B71">
      <w:pPr>
        <w:rPr>
          <w:szCs w:val="24"/>
        </w:rPr>
      </w:pPr>
    </w:p>
    <w:p w14:paraId="518B509B" w14:textId="77777777" w:rsidR="00A15C7F" w:rsidRDefault="00A15C7F" w:rsidP="00025B71">
      <w:pPr>
        <w:rPr>
          <w:szCs w:val="24"/>
        </w:rPr>
      </w:pPr>
    </w:p>
    <w:p w14:paraId="65327979" w14:textId="77777777" w:rsidR="00A15C7F" w:rsidRDefault="00A15C7F" w:rsidP="00025B71">
      <w:pPr>
        <w:rPr>
          <w:szCs w:val="24"/>
        </w:rPr>
      </w:pPr>
    </w:p>
    <w:p w14:paraId="0C075E7E" w14:textId="77777777" w:rsidR="00E72293" w:rsidRDefault="00E72293" w:rsidP="00025B71">
      <w:pPr>
        <w:rPr>
          <w:szCs w:val="24"/>
        </w:rPr>
      </w:pPr>
    </w:p>
    <w:p w14:paraId="2AB3EE39" w14:textId="77777777" w:rsidR="00E72293" w:rsidRDefault="00E72293" w:rsidP="00025B71">
      <w:pPr>
        <w:rPr>
          <w:szCs w:val="24"/>
        </w:rPr>
      </w:pPr>
    </w:p>
    <w:p w14:paraId="5A825C00" w14:textId="77777777" w:rsidR="00164922" w:rsidRDefault="00164922" w:rsidP="00025B71">
      <w:pPr>
        <w:rPr>
          <w:szCs w:val="24"/>
        </w:rPr>
      </w:pPr>
    </w:p>
    <w:p w14:paraId="49CCD558" w14:textId="77777777" w:rsidR="00164922" w:rsidRDefault="00164922" w:rsidP="00025B71">
      <w:pPr>
        <w:rPr>
          <w:szCs w:val="24"/>
        </w:rPr>
      </w:pPr>
    </w:p>
    <w:p w14:paraId="69C8B950" w14:textId="77777777" w:rsidR="00164922" w:rsidRDefault="00164922" w:rsidP="00025B71">
      <w:pPr>
        <w:rPr>
          <w:szCs w:val="24"/>
        </w:rPr>
      </w:pPr>
    </w:p>
    <w:p w14:paraId="6D9F7B1E" w14:textId="77777777" w:rsidR="00164922" w:rsidRDefault="00164922" w:rsidP="00025B71">
      <w:pPr>
        <w:rPr>
          <w:szCs w:val="24"/>
        </w:rPr>
      </w:pPr>
    </w:p>
    <w:p w14:paraId="19E59FE4" w14:textId="77777777" w:rsidR="00164922" w:rsidRDefault="00164922" w:rsidP="00025B71">
      <w:pPr>
        <w:rPr>
          <w:szCs w:val="24"/>
        </w:rPr>
      </w:pPr>
    </w:p>
    <w:p w14:paraId="6E5B0C83" w14:textId="77777777" w:rsidR="00164922" w:rsidRDefault="00164922" w:rsidP="00025B71">
      <w:pPr>
        <w:rPr>
          <w:szCs w:val="24"/>
        </w:rPr>
      </w:pPr>
    </w:p>
    <w:p w14:paraId="1D1F1F1F" w14:textId="77777777" w:rsidR="00164922" w:rsidRDefault="00164922" w:rsidP="00025B71">
      <w:pPr>
        <w:rPr>
          <w:szCs w:val="24"/>
        </w:rPr>
      </w:pPr>
    </w:p>
    <w:p w14:paraId="3ECB0766" w14:textId="77777777" w:rsidR="0060250F" w:rsidRDefault="0060250F" w:rsidP="00025B71">
      <w:pPr>
        <w:rPr>
          <w:szCs w:val="24"/>
        </w:rPr>
      </w:pPr>
    </w:p>
    <w:p w14:paraId="75E0B5FC" w14:textId="77777777" w:rsidR="00E76EC9" w:rsidRDefault="00E76EC9" w:rsidP="00025B71">
      <w:pPr>
        <w:rPr>
          <w:szCs w:val="24"/>
        </w:rPr>
      </w:pPr>
    </w:p>
    <w:p w14:paraId="00E10ADA" w14:textId="77777777" w:rsidR="00E76EC9" w:rsidRDefault="00E76EC9" w:rsidP="00025B71">
      <w:pPr>
        <w:rPr>
          <w:szCs w:val="24"/>
        </w:rPr>
      </w:pPr>
    </w:p>
    <w:p w14:paraId="022FB215" w14:textId="77777777" w:rsidR="00E76EC9" w:rsidRDefault="00E76EC9" w:rsidP="00025B71">
      <w:pPr>
        <w:rPr>
          <w:szCs w:val="24"/>
        </w:rPr>
      </w:pPr>
    </w:p>
    <w:p w14:paraId="074424B5" w14:textId="77777777" w:rsidR="00E76EC9" w:rsidRDefault="00E76EC9" w:rsidP="00025B71">
      <w:pPr>
        <w:rPr>
          <w:szCs w:val="24"/>
        </w:rPr>
      </w:pPr>
    </w:p>
    <w:p w14:paraId="43BC7408" w14:textId="77777777" w:rsidR="00E76EC9" w:rsidRDefault="00E76EC9" w:rsidP="00025B71">
      <w:pPr>
        <w:rPr>
          <w:szCs w:val="24"/>
        </w:rPr>
      </w:pPr>
    </w:p>
    <w:p w14:paraId="63A68A09" w14:textId="77777777" w:rsidR="00E76EC9" w:rsidRDefault="00E76EC9" w:rsidP="00025B71">
      <w:pPr>
        <w:rPr>
          <w:szCs w:val="24"/>
        </w:rPr>
      </w:pPr>
    </w:p>
    <w:p w14:paraId="376C2B6D" w14:textId="77777777" w:rsidR="00E76EC9" w:rsidRDefault="00E76EC9" w:rsidP="00025B71">
      <w:pPr>
        <w:rPr>
          <w:szCs w:val="24"/>
        </w:rPr>
      </w:pPr>
    </w:p>
    <w:p w14:paraId="582FE11C" w14:textId="77777777" w:rsidR="0060250F" w:rsidRDefault="0060250F" w:rsidP="00025B71">
      <w:pPr>
        <w:rPr>
          <w:szCs w:val="24"/>
        </w:rPr>
      </w:pPr>
    </w:p>
    <w:p w14:paraId="50849A4E" w14:textId="77777777" w:rsidR="005D2555" w:rsidRDefault="005D2555" w:rsidP="00BF6F57">
      <w:pPr>
        <w:ind w:firstLine="0"/>
        <w:rPr>
          <w:szCs w:val="24"/>
        </w:rPr>
      </w:pPr>
    </w:p>
    <w:p w14:paraId="7C6A416D" w14:textId="77777777" w:rsidR="00836FF6" w:rsidRDefault="00836FF6" w:rsidP="00BF6F57">
      <w:pPr>
        <w:ind w:firstLine="0"/>
      </w:pPr>
    </w:p>
    <w:p w14:paraId="79A17F2B" w14:textId="68A31C8C" w:rsidR="006F4DF2" w:rsidRPr="006F4DF2" w:rsidRDefault="00E95407" w:rsidP="002F3BDE">
      <w:pPr>
        <w:pStyle w:val="SONANA"/>
      </w:pPr>
      <w:bookmarkStart w:id="113" w:name="_Toc207619229"/>
      <w:bookmarkStart w:id="114" w:name="_Toc208226060"/>
      <w:bookmarkStart w:id="115" w:name="_Toc210644438"/>
      <w:r w:rsidRPr="00E95407">
        <w:lastRenderedPageBreak/>
        <w:t>3. GEREÇ VE YÖNTEM</w:t>
      </w:r>
      <w:bookmarkEnd w:id="53"/>
      <w:bookmarkEnd w:id="54"/>
      <w:bookmarkEnd w:id="55"/>
      <w:bookmarkEnd w:id="113"/>
      <w:bookmarkEnd w:id="114"/>
      <w:bookmarkEnd w:id="115"/>
    </w:p>
    <w:p w14:paraId="43987C66" w14:textId="77777777" w:rsidR="006F4DF2" w:rsidRPr="009F4B81" w:rsidRDefault="006F4DF2" w:rsidP="006F4DF2">
      <w:pPr>
        <w:pStyle w:val="teznormal"/>
      </w:pPr>
    </w:p>
    <w:p w14:paraId="4BE91E8F" w14:textId="77777777" w:rsidR="006F4DF2" w:rsidRPr="009F4B81" w:rsidRDefault="006F4DF2" w:rsidP="006F4DF2">
      <w:pPr>
        <w:pStyle w:val="teznormal"/>
      </w:pPr>
    </w:p>
    <w:p w14:paraId="4946350E" w14:textId="1EC64D63" w:rsidR="006F4DF2" w:rsidRPr="005074E3" w:rsidRDefault="00AA0653" w:rsidP="00784634">
      <w:pPr>
        <w:pStyle w:val="SONALT"/>
        <w:ind w:firstLine="0"/>
      </w:pPr>
      <w:bookmarkStart w:id="116" w:name="_Toc207619230"/>
      <w:bookmarkStart w:id="117" w:name="_Toc208226061"/>
      <w:bookmarkStart w:id="118" w:name="_Toc210644439"/>
      <w:r w:rsidRPr="005074E3">
        <w:t>3.1. Gereç</w:t>
      </w:r>
      <w:bookmarkEnd w:id="116"/>
      <w:bookmarkEnd w:id="117"/>
      <w:bookmarkEnd w:id="118"/>
    </w:p>
    <w:p w14:paraId="256E4383" w14:textId="77777777" w:rsidR="006F4DF2" w:rsidRPr="009F4B81" w:rsidRDefault="006F4DF2" w:rsidP="002F3BDE">
      <w:pPr>
        <w:pStyle w:val="SONALT"/>
      </w:pPr>
    </w:p>
    <w:p w14:paraId="1220C1DF" w14:textId="0D15616C" w:rsidR="006F4DF2" w:rsidRPr="009F4B81" w:rsidRDefault="00AA0653" w:rsidP="00784634">
      <w:pPr>
        <w:pStyle w:val="SONALT"/>
        <w:ind w:firstLine="0"/>
      </w:pPr>
      <w:bookmarkStart w:id="119" w:name="_Toc197948944"/>
      <w:bookmarkStart w:id="120" w:name="_Toc207619231"/>
      <w:bookmarkStart w:id="121" w:name="_Toc208226062"/>
      <w:bookmarkStart w:id="122" w:name="_Toc210644440"/>
      <w:r>
        <w:t>3</w:t>
      </w:r>
      <w:r w:rsidR="006F4DF2" w:rsidRPr="009F4B81">
        <w:t>.1.1</w:t>
      </w:r>
      <w:r w:rsidR="005074E3">
        <w:t>.</w:t>
      </w:r>
      <w:r w:rsidR="006F4DF2" w:rsidRPr="009F4B81">
        <w:t xml:space="preserve"> </w:t>
      </w:r>
      <w:bookmarkEnd w:id="119"/>
      <w:bookmarkEnd w:id="120"/>
      <w:bookmarkEnd w:id="121"/>
      <w:bookmarkEnd w:id="122"/>
      <w:r w:rsidR="00836FF6">
        <w:t>Örneklem</w:t>
      </w:r>
    </w:p>
    <w:p w14:paraId="0DBA5438" w14:textId="77777777" w:rsidR="006F4DF2" w:rsidRPr="009F4B81" w:rsidRDefault="006F4DF2" w:rsidP="006F4DF2">
      <w:pPr>
        <w:pStyle w:val="teznormal"/>
      </w:pPr>
    </w:p>
    <w:p w14:paraId="425608FD" w14:textId="3194CC1F" w:rsidR="0060250F" w:rsidRDefault="006F4DF2" w:rsidP="00836FF6">
      <w:pPr>
        <w:pStyle w:val="teznormal"/>
      </w:pPr>
      <w:r w:rsidRPr="009F4B81">
        <w:t>Bu çalışma, Aydın Adnan Menderes Üniversitesi Veteriner Fakültesi Mikrobiyoloji Anabilim Dalı’na 202</w:t>
      </w:r>
      <w:r w:rsidR="00B45DEA">
        <w:t xml:space="preserve">5 </w:t>
      </w:r>
      <w:r w:rsidRPr="009F4B81">
        <w:t xml:space="preserve">yılı </w:t>
      </w:r>
      <w:r w:rsidR="00B45DEA">
        <w:t>Mart</w:t>
      </w:r>
      <w:r w:rsidRPr="009F4B81">
        <w:t xml:space="preserve"> ayı ile 2025 yılı </w:t>
      </w:r>
      <w:r w:rsidR="00B45DEA">
        <w:t xml:space="preserve">Haziran </w:t>
      </w:r>
      <w:r w:rsidRPr="009F4B81">
        <w:t xml:space="preserve"> ayı arasında rutin teşhis amacıyla getirilen 100 mastitisli süt örneği ile gerçekleştirilmiştir. Çalışma</w:t>
      </w:r>
      <w:r w:rsidR="00836FF6">
        <w:t>da numune alınmasından en az iki hafta önce antibiyotik kullanımı bırakılmış</w:t>
      </w:r>
      <w:r w:rsidRPr="009F4B81">
        <w:t>, mastitisl</w:t>
      </w:r>
      <w:r>
        <w:t xml:space="preserve">i </w:t>
      </w:r>
      <w:r w:rsidRPr="009F4B81">
        <w:t>sütle</w:t>
      </w:r>
      <w:r>
        <w:t>r</w:t>
      </w:r>
      <w:r w:rsidRPr="009F4B81">
        <w:t>den</w:t>
      </w:r>
      <w:r>
        <w:t xml:space="preserve"> elde edilen</w:t>
      </w:r>
      <w:r w:rsidRPr="009F4B81">
        <w:t xml:space="preserve"> </w:t>
      </w:r>
      <w:r w:rsidRPr="009F4B81">
        <w:rPr>
          <w:i/>
          <w:iCs/>
        </w:rPr>
        <w:t>E. hirae</w:t>
      </w:r>
      <w:r w:rsidRPr="009F4B81">
        <w:t xml:space="preserve"> </w:t>
      </w:r>
      <w:r>
        <w:t xml:space="preserve">izolatları kullanılmıştır. </w:t>
      </w:r>
      <w:r w:rsidRPr="009F4B81">
        <w:t>İzolasyon işle</w:t>
      </w:r>
      <w:r w:rsidR="00DE5280">
        <w:t>ml</w:t>
      </w:r>
      <w:r w:rsidRPr="009F4B81">
        <w:t xml:space="preserve">eri, örneklerin alınmasından sonra laboratuvar koşullarında steril tekniklerle yapılmıştır. Süt örneklerinden </w:t>
      </w:r>
      <w:r w:rsidRPr="009F4B81">
        <w:rPr>
          <w:i/>
          <w:iCs/>
        </w:rPr>
        <w:t>E. hirae</w:t>
      </w:r>
      <w:r w:rsidRPr="009F4B81">
        <w:t xml:space="preserve"> türünün izole edilmesinde, zenginleştirme kültürleri ve selektif besiyerleri kullanılmıştır. Koloni morfolojileri gözle</w:t>
      </w:r>
      <w:r w:rsidR="00DE5280">
        <w:t>ml</w:t>
      </w:r>
      <w:r w:rsidRPr="009F4B81">
        <w:t xml:space="preserve">enmiş, </w:t>
      </w:r>
      <w:r w:rsidR="001D34FF">
        <w:t>Gram</w:t>
      </w:r>
      <w:r w:rsidRPr="009F4B81">
        <w:t xml:space="preserve"> boyama ve biyokimyasal testler ile </w:t>
      </w:r>
      <w:r w:rsidR="006D62A0" w:rsidRPr="009F4B81">
        <w:t xml:space="preserve">ile </w:t>
      </w:r>
      <w:r w:rsidR="006D62A0">
        <w:t>cins düzeyinde identifikasyon yapıldıktan sonra moleküler yönte</w:t>
      </w:r>
      <w:r w:rsidR="00DE5280">
        <w:t>ml</w:t>
      </w:r>
      <w:r w:rsidR="006D62A0">
        <w:t>erle</w:t>
      </w:r>
      <w:r w:rsidR="006D62A0" w:rsidRPr="009F4B81">
        <w:rPr>
          <w:i/>
          <w:iCs/>
        </w:rPr>
        <w:t xml:space="preserve"> </w:t>
      </w:r>
      <w:r w:rsidRPr="009F4B81">
        <w:rPr>
          <w:i/>
          <w:iCs/>
        </w:rPr>
        <w:t>E. hirae</w:t>
      </w:r>
      <w:r w:rsidRPr="009F4B81">
        <w:t xml:space="preserve"> suşları doğrulanmıştır. Elde edilen suşlar, çalışma kapsamında değerlendirilmek üzere </w:t>
      </w:r>
      <w:r w:rsidR="0061705F">
        <w:t>belirlenm</w:t>
      </w:r>
      <w:r w:rsidR="004F5E38">
        <w:t>iştir</w:t>
      </w:r>
      <w:r w:rsidRPr="009F4B81">
        <w:t xml:space="preserve">. </w:t>
      </w:r>
      <w:bookmarkStart w:id="123" w:name="_Toc197948946"/>
    </w:p>
    <w:p w14:paraId="05E6E3EC" w14:textId="77777777" w:rsidR="00836FF6" w:rsidRDefault="00836FF6" w:rsidP="00836FF6">
      <w:pPr>
        <w:pStyle w:val="teznormal"/>
      </w:pPr>
    </w:p>
    <w:p w14:paraId="6B90DF52" w14:textId="697AE97E" w:rsidR="006F4DF2" w:rsidRPr="009725C9" w:rsidRDefault="00AA0653" w:rsidP="00E7268F">
      <w:pPr>
        <w:pStyle w:val="SONALT"/>
        <w:ind w:firstLine="0"/>
      </w:pPr>
      <w:bookmarkStart w:id="124" w:name="_Toc207619233"/>
      <w:bookmarkStart w:id="125" w:name="_Toc208226064"/>
      <w:bookmarkStart w:id="126" w:name="_Toc210644442"/>
      <w:r w:rsidRPr="009725C9">
        <w:t>3</w:t>
      </w:r>
      <w:r w:rsidR="006F4DF2" w:rsidRPr="009725C9">
        <w:t>.1.</w:t>
      </w:r>
      <w:r w:rsidR="00836FF6">
        <w:t>2</w:t>
      </w:r>
      <w:r w:rsidR="006F4DF2" w:rsidRPr="009725C9">
        <w:t>. Referans Suşlar</w:t>
      </w:r>
      <w:bookmarkEnd w:id="123"/>
      <w:bookmarkEnd w:id="124"/>
      <w:bookmarkEnd w:id="125"/>
      <w:bookmarkEnd w:id="126"/>
    </w:p>
    <w:p w14:paraId="2FD43B4F" w14:textId="77777777" w:rsidR="006F4DF2" w:rsidRPr="009F4B81" w:rsidRDefault="006F4DF2" w:rsidP="006F4DF2">
      <w:pPr>
        <w:pStyle w:val="ALT2"/>
      </w:pPr>
    </w:p>
    <w:p w14:paraId="5AF67499" w14:textId="77777777" w:rsidR="00836FF6" w:rsidRDefault="00836FF6" w:rsidP="00836FF6">
      <w:pPr>
        <w:pStyle w:val="teznormal"/>
      </w:pPr>
      <w:r w:rsidRPr="000678B5">
        <w:t xml:space="preserve">Moleküler çalışmalarda pozitif kontrol olarak </w:t>
      </w:r>
      <w:r w:rsidRPr="000678B5">
        <w:rPr>
          <w:i/>
          <w:iCs/>
        </w:rPr>
        <w:t>E. faecalis</w:t>
      </w:r>
      <w:r w:rsidRPr="000678B5">
        <w:t xml:space="preserve"> ATCC 29212 suşu, negatif kontrol olarak ise </w:t>
      </w:r>
      <w:r w:rsidRPr="000678B5">
        <w:rPr>
          <w:i/>
          <w:iCs/>
        </w:rPr>
        <w:t>E. coli</w:t>
      </w:r>
      <w:r w:rsidRPr="000678B5">
        <w:t xml:space="preserve"> ATCC 25922 suşu kullanılmıştır. İzolatların tür düzeyinde tanı</w:t>
      </w:r>
      <w:r>
        <w:t>ml</w:t>
      </w:r>
      <w:r w:rsidRPr="000678B5">
        <w:t xml:space="preserve">anmasında pozitif kontrol olarak </w:t>
      </w:r>
      <w:r w:rsidRPr="000678B5">
        <w:rPr>
          <w:i/>
          <w:iCs/>
        </w:rPr>
        <w:t>E. hirae</w:t>
      </w:r>
      <w:r w:rsidRPr="000678B5">
        <w:t xml:space="preserve"> sekanslanmış saha izolatları tercih edilmiştir. Antibiyotik duyarlılık testlerinde kontrol suşu olarak </w:t>
      </w:r>
      <w:r w:rsidRPr="000678B5">
        <w:rPr>
          <w:i/>
          <w:iCs/>
        </w:rPr>
        <w:t>S. aureus</w:t>
      </w:r>
      <w:r w:rsidRPr="000678B5">
        <w:t xml:space="preserve"> ATCC 25923 suşu kullanılmıştır.</w:t>
      </w:r>
    </w:p>
    <w:p w14:paraId="13419D19" w14:textId="77777777" w:rsidR="00D30F6B" w:rsidRDefault="00D30F6B" w:rsidP="0060250F">
      <w:pPr>
        <w:pStyle w:val="teznormal"/>
        <w:ind w:firstLine="0"/>
      </w:pPr>
    </w:p>
    <w:p w14:paraId="512325A9" w14:textId="77777777" w:rsidR="00AF0F4B" w:rsidRDefault="00AF0F4B" w:rsidP="0060250F">
      <w:pPr>
        <w:pStyle w:val="teznormal"/>
        <w:ind w:firstLine="0"/>
      </w:pPr>
    </w:p>
    <w:p w14:paraId="657CAA9A" w14:textId="77777777" w:rsidR="00AF0F4B" w:rsidRDefault="00AF0F4B" w:rsidP="0060250F">
      <w:pPr>
        <w:pStyle w:val="teznormal"/>
        <w:ind w:firstLine="0"/>
      </w:pPr>
    </w:p>
    <w:p w14:paraId="2320B9CD" w14:textId="77777777" w:rsidR="00AF0F4B" w:rsidRPr="009F4B81" w:rsidRDefault="00AF0F4B" w:rsidP="0060250F">
      <w:pPr>
        <w:pStyle w:val="teznormal"/>
        <w:ind w:firstLine="0"/>
      </w:pPr>
    </w:p>
    <w:p w14:paraId="6D6CE0EC" w14:textId="74847F58" w:rsidR="006F4DF2" w:rsidRPr="009725C9" w:rsidRDefault="00AA0653" w:rsidP="00784634">
      <w:pPr>
        <w:pStyle w:val="SONALT"/>
        <w:ind w:firstLine="0"/>
      </w:pPr>
      <w:bookmarkStart w:id="127" w:name="_Toc197948947"/>
      <w:bookmarkStart w:id="128" w:name="_Toc207619234"/>
      <w:bookmarkStart w:id="129" w:name="_Toc208226065"/>
      <w:bookmarkStart w:id="130" w:name="_Toc210644443"/>
      <w:r w:rsidRPr="009725C9">
        <w:lastRenderedPageBreak/>
        <w:t>3</w:t>
      </w:r>
      <w:r w:rsidR="006F4DF2" w:rsidRPr="009725C9">
        <w:t>.1.</w:t>
      </w:r>
      <w:r w:rsidR="00AF0F4B">
        <w:t>3</w:t>
      </w:r>
      <w:r w:rsidR="006F4DF2" w:rsidRPr="009725C9">
        <w:t>. Besiyerleri</w:t>
      </w:r>
      <w:bookmarkEnd w:id="127"/>
      <w:bookmarkEnd w:id="128"/>
      <w:bookmarkEnd w:id="129"/>
      <w:bookmarkEnd w:id="130"/>
    </w:p>
    <w:p w14:paraId="04FDC163" w14:textId="77777777" w:rsidR="006F4DF2" w:rsidRPr="009F4B81" w:rsidRDefault="006F4DF2" w:rsidP="006F4DF2">
      <w:pPr>
        <w:pStyle w:val="teznormal"/>
      </w:pPr>
    </w:p>
    <w:p w14:paraId="15F0ABFD" w14:textId="61D2BB26" w:rsidR="006F4DF2" w:rsidRPr="009725C9" w:rsidRDefault="00AA0653" w:rsidP="00784634">
      <w:pPr>
        <w:pStyle w:val="SONALT"/>
        <w:ind w:firstLine="0"/>
      </w:pPr>
      <w:bookmarkStart w:id="131" w:name="_Toc210644444"/>
      <w:bookmarkStart w:id="132" w:name="_Toc197948948"/>
      <w:bookmarkStart w:id="133" w:name="_Toc207619235"/>
      <w:bookmarkStart w:id="134" w:name="_Toc208226066"/>
      <w:r w:rsidRPr="009725C9">
        <w:t>3</w:t>
      </w:r>
      <w:r w:rsidR="006F4DF2" w:rsidRPr="009725C9">
        <w:t>.1.</w:t>
      </w:r>
      <w:r w:rsidR="00AF0F4B">
        <w:t>3</w:t>
      </w:r>
      <w:r w:rsidR="006F4DF2" w:rsidRPr="009725C9">
        <w:t>.1. Enterococc</w:t>
      </w:r>
      <w:r w:rsidR="00D30F6B">
        <w:t>o</w:t>
      </w:r>
      <w:r w:rsidR="006F4DF2" w:rsidRPr="009725C9">
        <w:t>sel Agar</w:t>
      </w:r>
      <w:bookmarkEnd w:id="131"/>
      <w:r w:rsidR="006F4DF2" w:rsidRPr="009725C9">
        <w:t xml:space="preserve"> </w:t>
      </w:r>
      <w:bookmarkEnd w:id="132"/>
      <w:bookmarkEnd w:id="133"/>
      <w:bookmarkEnd w:id="134"/>
    </w:p>
    <w:p w14:paraId="482DC74E" w14:textId="77777777" w:rsidR="00674B62" w:rsidRDefault="00674B62" w:rsidP="00674B62">
      <w:pPr>
        <w:pStyle w:val="teznormal"/>
        <w:tabs>
          <w:tab w:val="right" w:leader="dot" w:pos="5670"/>
        </w:tabs>
        <w:ind w:firstLine="0"/>
      </w:pPr>
    </w:p>
    <w:p w14:paraId="7C840458" w14:textId="4B805FD8" w:rsidR="009F6AA2" w:rsidRDefault="003347E0" w:rsidP="004D4BE0">
      <w:pPr>
        <w:pStyle w:val="teznormal"/>
        <w:tabs>
          <w:tab w:val="right" w:leader="dot" w:pos="5670"/>
        </w:tabs>
      </w:pPr>
      <w:r w:rsidRPr="00966769">
        <w:t xml:space="preserve">1 </w:t>
      </w:r>
      <w:r w:rsidR="004D4BE0" w:rsidRPr="006E30D4">
        <w:t>litre</w:t>
      </w:r>
      <w:r w:rsidR="004D4BE0" w:rsidRPr="00966769">
        <w:t xml:space="preserve"> </w:t>
      </w:r>
      <w:r w:rsidRPr="00966769">
        <w:t xml:space="preserve">distile suya, 42,6 </w:t>
      </w:r>
      <w:proofErr w:type="spellStart"/>
      <w:r w:rsidR="00A15C7F">
        <w:t>gr</w:t>
      </w:r>
      <w:proofErr w:type="spellEnd"/>
      <w:r w:rsidRPr="00966769">
        <w:t xml:space="preserve"> </w:t>
      </w:r>
      <w:proofErr w:type="spellStart"/>
      <w:r w:rsidRPr="00966769">
        <w:t>Enterococc</w:t>
      </w:r>
      <w:r w:rsidR="00D30F6B">
        <w:t>o</w:t>
      </w:r>
      <w:r w:rsidRPr="00966769">
        <w:t>sel</w:t>
      </w:r>
      <w:proofErr w:type="spellEnd"/>
      <w:r w:rsidRPr="00966769">
        <w:t xml:space="preserve"> </w:t>
      </w:r>
      <w:proofErr w:type="spellStart"/>
      <w:r w:rsidRPr="00966769">
        <w:t>Agar</w:t>
      </w:r>
      <w:proofErr w:type="spellEnd"/>
      <w:r w:rsidRPr="00966769">
        <w:t xml:space="preserve"> </w:t>
      </w:r>
      <w:r>
        <w:t xml:space="preserve">(EA) </w:t>
      </w:r>
      <w:r w:rsidRPr="00966769">
        <w:t>(</w:t>
      </w:r>
      <w:proofErr w:type="spellStart"/>
      <w:r w:rsidRPr="00966769">
        <w:t>Condolab</w:t>
      </w:r>
      <w:proofErr w:type="spellEnd"/>
      <w:r w:rsidRPr="00966769">
        <w:t>, 1070</w:t>
      </w:r>
      <w:r w:rsidR="00727D39">
        <w:t>; USA</w:t>
      </w:r>
      <w:r w:rsidRPr="00966769">
        <w:t xml:space="preserve">) eklenmiştir. Karışım iyice karıştırıldıktan sonra ısıtılmış ve karışım, tam çözünme sağlanana kadar sık sık karıştırılarak 1 </w:t>
      </w:r>
      <w:r w:rsidR="0091784F">
        <w:t>dk</w:t>
      </w:r>
      <w:r w:rsidRPr="00966769">
        <w:t xml:space="preserve"> boyunca kaynatılmıştır. Ardından, </w:t>
      </w:r>
      <w:r w:rsidR="00240D82">
        <w:t xml:space="preserve">besiyeri </w:t>
      </w:r>
      <w:r w:rsidRPr="00966769">
        <w:t>118</w:t>
      </w:r>
      <w:r w:rsidR="00B33B2F">
        <w:t xml:space="preserve"> </w:t>
      </w:r>
      <w:r w:rsidRPr="00966769">
        <w:t xml:space="preserve">°C’de 15 </w:t>
      </w:r>
      <w:r w:rsidR="0091784F">
        <w:t>dk</w:t>
      </w:r>
      <w:r w:rsidRPr="00966769">
        <w:t xml:space="preserve"> süreyle otoklavda sterilize edilmiştir. Sterilizasyon işlemi tama</w:t>
      </w:r>
      <w:r w:rsidR="00DE5280">
        <w:t>ml</w:t>
      </w:r>
      <w:r w:rsidRPr="00966769">
        <w:t xml:space="preserve">andıktan sonra </w:t>
      </w:r>
      <w:r w:rsidR="00240D82">
        <w:t xml:space="preserve">besiyeri </w:t>
      </w:r>
      <w:r w:rsidRPr="00966769">
        <w:t>, 45-50</w:t>
      </w:r>
      <w:r w:rsidR="00B33B2F">
        <w:t xml:space="preserve"> </w:t>
      </w:r>
      <w:r w:rsidRPr="00966769">
        <w:t xml:space="preserve">°C’ye kadar soğutulmuş, karıştırılarak homojen hale getirilmiş </w:t>
      </w:r>
      <w:r w:rsidR="00240D82">
        <w:t>ve</w:t>
      </w:r>
      <w:r w:rsidR="00756B5B">
        <w:t xml:space="preserve"> </w:t>
      </w:r>
      <w:r w:rsidR="0091784F">
        <w:t>steril petri</w:t>
      </w:r>
      <w:r w:rsidRPr="00966769">
        <w:t xml:space="preserve"> kaplarına dökül</w:t>
      </w:r>
      <w:r w:rsidR="004D4BE0">
        <w:t xml:space="preserve">üp </w:t>
      </w:r>
      <w:r w:rsidRPr="00966769">
        <w:t>katılaştırılmıştır.</w:t>
      </w:r>
      <w:r w:rsidR="004D4BE0">
        <w:t xml:space="preserve"> Daha sonra çalışmada kullanılmak üzere etiketlenip kaldırı</w:t>
      </w:r>
      <w:r w:rsidR="001C6B90">
        <w:t>lm</w:t>
      </w:r>
      <w:r w:rsidR="004D4BE0">
        <w:t>ı</w:t>
      </w:r>
      <w:r w:rsidR="001C6B90">
        <w:t>ştır</w:t>
      </w:r>
      <w:r w:rsidR="004D4BE0">
        <w:t>.</w:t>
      </w:r>
    </w:p>
    <w:p w14:paraId="59C9132F" w14:textId="77777777" w:rsidR="00F17067" w:rsidRPr="009F6AA2" w:rsidRDefault="00F17067" w:rsidP="002F3BDE">
      <w:pPr>
        <w:pStyle w:val="SONALT"/>
      </w:pPr>
    </w:p>
    <w:p w14:paraId="71B08ADD" w14:textId="1B5AE2D8" w:rsidR="006F4DF2" w:rsidRPr="009725C9" w:rsidRDefault="00AA0653" w:rsidP="00784634">
      <w:pPr>
        <w:pStyle w:val="SONALT"/>
        <w:ind w:firstLine="0"/>
      </w:pPr>
      <w:bookmarkStart w:id="135" w:name="_Toc210644445"/>
      <w:bookmarkStart w:id="136" w:name="_Toc197948949"/>
      <w:bookmarkStart w:id="137" w:name="_Toc207619236"/>
      <w:bookmarkStart w:id="138" w:name="_Toc208226067"/>
      <w:r w:rsidRPr="009725C9">
        <w:t>3</w:t>
      </w:r>
      <w:r w:rsidR="006F4DF2" w:rsidRPr="009725C9">
        <w:t>.1.</w:t>
      </w:r>
      <w:r w:rsidR="00AF0F4B">
        <w:t>3</w:t>
      </w:r>
      <w:r w:rsidR="006F4DF2" w:rsidRPr="009725C9">
        <w:t>.2. Enterococc</w:t>
      </w:r>
      <w:r w:rsidR="00D30F6B">
        <w:t>o</w:t>
      </w:r>
      <w:r w:rsidR="006F4DF2" w:rsidRPr="009725C9">
        <w:t>sel Broth</w:t>
      </w:r>
      <w:bookmarkEnd w:id="135"/>
      <w:r w:rsidR="006F4DF2" w:rsidRPr="009725C9">
        <w:t xml:space="preserve"> </w:t>
      </w:r>
      <w:bookmarkEnd w:id="136"/>
      <w:bookmarkEnd w:id="137"/>
      <w:bookmarkEnd w:id="138"/>
    </w:p>
    <w:p w14:paraId="1CCC3BEB" w14:textId="77777777" w:rsidR="006F4DF2" w:rsidRPr="00CC11B9" w:rsidRDefault="006F4DF2" w:rsidP="006F4DF2">
      <w:pPr>
        <w:pStyle w:val="teznormal"/>
      </w:pPr>
    </w:p>
    <w:p w14:paraId="219D1C4F" w14:textId="492454D3" w:rsidR="006F4DF2" w:rsidRDefault="00727D39" w:rsidP="006F4DF2">
      <w:pPr>
        <w:pStyle w:val="teznormal"/>
        <w:tabs>
          <w:tab w:val="right" w:leader="dot" w:pos="5670"/>
        </w:tabs>
      </w:pPr>
      <w:proofErr w:type="spellStart"/>
      <w:r w:rsidRPr="006E30D4">
        <w:t>Enterococc</w:t>
      </w:r>
      <w:r>
        <w:t>o</w:t>
      </w:r>
      <w:r w:rsidRPr="006E30D4">
        <w:t>sel</w:t>
      </w:r>
      <w:proofErr w:type="spellEnd"/>
      <w:r w:rsidRPr="006E30D4">
        <w:t xml:space="preserve"> </w:t>
      </w:r>
      <w:proofErr w:type="spellStart"/>
      <w:r w:rsidRPr="006E30D4">
        <w:t>Broth</w:t>
      </w:r>
      <w:proofErr w:type="spellEnd"/>
      <w:r w:rsidRPr="006E30D4">
        <w:t xml:space="preserve"> (EB) (</w:t>
      </w:r>
      <w:proofErr w:type="spellStart"/>
      <w:r w:rsidRPr="006E30D4">
        <w:t>Condalab</w:t>
      </w:r>
      <w:proofErr w:type="spellEnd"/>
      <w:r w:rsidRPr="006E30D4">
        <w:t>, 1204</w:t>
      </w:r>
      <w:r>
        <w:t>; USA</w:t>
      </w:r>
      <w:r w:rsidRPr="006E30D4">
        <w:t xml:space="preserve">) </w:t>
      </w:r>
      <w:r w:rsidR="006E30D4" w:rsidRPr="006E30D4">
        <w:t xml:space="preserve">besiyeri, mikrobiyolojik analizler için hazırlanmıştır. 1 litre distile suya 42,6 </w:t>
      </w:r>
      <w:r w:rsidR="00A15C7F">
        <w:t>gr</w:t>
      </w:r>
      <w:r w:rsidR="006E30D4" w:rsidRPr="006E30D4">
        <w:t xml:space="preserve"> besiyeri eklenmiş ve karışım iyice karıştırılarak ısıtılmıştır. Karışım, tam çözünme sağlanana kadar sık sık karıştırılarak 1 </w:t>
      </w:r>
      <w:r w:rsidR="0091784F">
        <w:t>dk</w:t>
      </w:r>
      <w:r w:rsidR="006E30D4" w:rsidRPr="006E30D4">
        <w:t xml:space="preserve"> boyunca kaynatılmıştır. Ardından, besiyeri otoklavda 118</w:t>
      </w:r>
      <w:r w:rsidR="00B33B2F">
        <w:t xml:space="preserve"> </w:t>
      </w:r>
      <w:r w:rsidR="006E30D4" w:rsidRPr="006E30D4">
        <w:t xml:space="preserve">°C’de 15 </w:t>
      </w:r>
      <w:r w:rsidR="0091784F">
        <w:t>dk</w:t>
      </w:r>
      <w:r w:rsidR="006E30D4" w:rsidRPr="006E30D4">
        <w:t xml:space="preserve"> sterilize edilmiştir. Sterilizasyon sonrası besiyeri cam tüplere dağıtılmış ve </w:t>
      </w:r>
      <w:r w:rsidR="004D4BE0">
        <w:t>çalışmada kullanılmak üzere</w:t>
      </w:r>
      <w:r w:rsidR="006E30D4" w:rsidRPr="006E30D4">
        <w:t xml:space="preserve"> hazır hale getirilmiştir.</w:t>
      </w:r>
    </w:p>
    <w:p w14:paraId="08210BD0" w14:textId="77777777" w:rsidR="000678B5" w:rsidRDefault="000678B5" w:rsidP="00784634">
      <w:pPr>
        <w:pStyle w:val="SONALT"/>
        <w:ind w:firstLine="0"/>
        <w:rPr>
          <w:rStyle w:val="ALT3Char"/>
          <w:b/>
        </w:rPr>
      </w:pPr>
      <w:bookmarkStart w:id="139" w:name="_Toc197948950"/>
      <w:bookmarkStart w:id="140" w:name="_Toc207619237"/>
      <w:bookmarkStart w:id="141" w:name="_Toc208226068"/>
    </w:p>
    <w:p w14:paraId="2353C8AF" w14:textId="573CB6A2" w:rsidR="006F4DF2" w:rsidRPr="009725C9" w:rsidRDefault="00AA0653" w:rsidP="00784634">
      <w:pPr>
        <w:pStyle w:val="SONALT"/>
        <w:ind w:firstLine="0"/>
      </w:pPr>
      <w:bookmarkStart w:id="142" w:name="_Toc210644446"/>
      <w:r w:rsidRPr="009725C9">
        <w:rPr>
          <w:rStyle w:val="ALT3Char"/>
          <w:b/>
        </w:rPr>
        <w:t>3</w:t>
      </w:r>
      <w:r w:rsidR="006F4DF2" w:rsidRPr="009725C9">
        <w:rPr>
          <w:rStyle w:val="ALT3Char"/>
          <w:b/>
        </w:rPr>
        <w:t>.1.</w:t>
      </w:r>
      <w:r w:rsidR="00AF0F4B">
        <w:rPr>
          <w:rStyle w:val="ALT3Char"/>
          <w:b/>
        </w:rPr>
        <w:t>3</w:t>
      </w:r>
      <w:r w:rsidR="006F4DF2" w:rsidRPr="009725C9">
        <w:rPr>
          <w:rStyle w:val="ALT3Char"/>
          <w:b/>
        </w:rPr>
        <w:t xml:space="preserve">.3 Brain </w:t>
      </w:r>
      <w:proofErr w:type="spellStart"/>
      <w:r w:rsidR="006F4DF2" w:rsidRPr="009725C9">
        <w:rPr>
          <w:rStyle w:val="ALT3Char"/>
          <w:b/>
        </w:rPr>
        <w:t>Heart</w:t>
      </w:r>
      <w:proofErr w:type="spellEnd"/>
      <w:r w:rsidR="006F4DF2" w:rsidRPr="009725C9">
        <w:rPr>
          <w:rStyle w:val="ALT3Char"/>
          <w:b/>
        </w:rPr>
        <w:t xml:space="preserve"> </w:t>
      </w:r>
      <w:proofErr w:type="spellStart"/>
      <w:r w:rsidR="006F4DF2" w:rsidRPr="009725C9">
        <w:rPr>
          <w:rStyle w:val="ALT3Char"/>
          <w:b/>
        </w:rPr>
        <w:t>İnfusion</w:t>
      </w:r>
      <w:proofErr w:type="spellEnd"/>
      <w:r w:rsidR="006F4DF2" w:rsidRPr="009725C9">
        <w:rPr>
          <w:rStyle w:val="ALT3Char"/>
          <w:b/>
        </w:rPr>
        <w:t xml:space="preserve"> </w:t>
      </w:r>
      <w:proofErr w:type="spellStart"/>
      <w:r w:rsidR="006F4DF2" w:rsidRPr="009725C9">
        <w:rPr>
          <w:rStyle w:val="ALT3Char"/>
          <w:b/>
        </w:rPr>
        <w:t>Broth</w:t>
      </w:r>
      <w:proofErr w:type="spellEnd"/>
      <w:r w:rsidR="006F4DF2" w:rsidRPr="009725C9">
        <w:rPr>
          <w:rStyle w:val="ALT3Char"/>
          <w:b/>
        </w:rPr>
        <w:t xml:space="preserve"> </w:t>
      </w:r>
      <w:bookmarkEnd w:id="139"/>
      <w:bookmarkEnd w:id="140"/>
      <w:bookmarkEnd w:id="141"/>
      <w:bookmarkEnd w:id="142"/>
    </w:p>
    <w:p w14:paraId="6046AE13" w14:textId="77777777" w:rsidR="006F4DF2" w:rsidRPr="009F4B81" w:rsidRDefault="006F4DF2" w:rsidP="00180F37">
      <w:pPr>
        <w:pStyle w:val="teznormal"/>
      </w:pPr>
    </w:p>
    <w:p w14:paraId="7E531ADE" w14:textId="7966CBA9" w:rsidR="005870CB" w:rsidRDefault="00727D39" w:rsidP="005870CB">
      <w:pPr>
        <w:pStyle w:val="teznormal"/>
      </w:pPr>
      <w:bookmarkStart w:id="143" w:name="_Toc197948951"/>
      <w:bookmarkStart w:id="144" w:name="_Toc207619239"/>
      <w:r>
        <w:t xml:space="preserve">Brain </w:t>
      </w:r>
      <w:proofErr w:type="spellStart"/>
      <w:r>
        <w:t>Hearth</w:t>
      </w:r>
      <w:proofErr w:type="spellEnd"/>
      <w:r>
        <w:t xml:space="preserve"> </w:t>
      </w:r>
      <w:proofErr w:type="spellStart"/>
      <w:r>
        <w:t>Infusion</w:t>
      </w:r>
      <w:proofErr w:type="spellEnd"/>
      <w:r>
        <w:t xml:space="preserve"> </w:t>
      </w:r>
      <w:proofErr w:type="spellStart"/>
      <w:r>
        <w:t>Broth</w:t>
      </w:r>
      <w:proofErr w:type="spellEnd"/>
      <w:r>
        <w:t xml:space="preserve"> (BHIB) (</w:t>
      </w:r>
      <w:proofErr w:type="spellStart"/>
      <w:r>
        <w:t>C</w:t>
      </w:r>
      <w:r w:rsidR="00821490">
        <w:t>ondolab</w:t>
      </w:r>
      <w:proofErr w:type="spellEnd"/>
      <w:r w:rsidR="00821490">
        <w:t xml:space="preserve">, 1400, USA) </w:t>
      </w:r>
      <w:r w:rsidR="005870CB" w:rsidRPr="005870CB">
        <w:t>hazırlanırken, 1 litre distile suya 3</w:t>
      </w:r>
      <w:r>
        <w:t>7</w:t>
      </w:r>
      <w:r w:rsidR="005870CB" w:rsidRPr="005870CB">
        <w:t xml:space="preserve"> g toz besiyeri eklenmiş ve tam çözünme sağlanıncaya kadar karıştırılarak ısıtılmıştır. Çözünmenin ardından besiyeri 1 dakika kaynatılmış, daha sonra karışıma %20</w:t>
      </w:r>
      <w:r w:rsidR="005870CB">
        <w:t xml:space="preserve"> </w:t>
      </w:r>
      <w:r w:rsidR="005870CB" w:rsidRPr="005870CB">
        <w:t xml:space="preserve">oranında, 1 </w:t>
      </w:r>
      <w:r w:rsidR="005870CB">
        <w:t>litre</w:t>
      </w:r>
      <w:r w:rsidR="005870CB" w:rsidRPr="005870CB">
        <w:t xml:space="preserve"> için 200 m</w:t>
      </w:r>
      <w:r w:rsidR="005870CB">
        <w:t>l</w:t>
      </w:r>
      <w:r w:rsidR="005870CB" w:rsidRPr="005870CB">
        <w:t xml:space="preserve"> gliserin ilave edilmiştir. Gliserin eklenmesinin ardından karışım yeniden kaynatılarak homojenizasyon sağlanmıştır. Hazırlanan besiyeri cam tüplere dağıtılarak 1</w:t>
      </w:r>
      <w:r w:rsidR="00821490">
        <w:t>21</w:t>
      </w:r>
      <w:r w:rsidR="005870CB" w:rsidRPr="005870CB">
        <w:t xml:space="preserve"> °C’de 15 dakika otoklavda sterilize edilmiştir. Sterilizasyonun ardından besiyeri, çalışmada kullanılmak üzere hazır hale getirilmiştir.</w:t>
      </w:r>
    </w:p>
    <w:p w14:paraId="48EE81A6" w14:textId="77777777" w:rsidR="005870CB" w:rsidRDefault="005870CB" w:rsidP="005870CB">
      <w:pPr>
        <w:pStyle w:val="teznormal"/>
      </w:pPr>
    </w:p>
    <w:p w14:paraId="10EA8918" w14:textId="77777777" w:rsidR="00AF0F4B" w:rsidRPr="005870CB" w:rsidRDefault="00AF0F4B" w:rsidP="005870CB">
      <w:pPr>
        <w:pStyle w:val="teznormal"/>
      </w:pPr>
    </w:p>
    <w:p w14:paraId="6B3A7B84" w14:textId="55BB1598" w:rsidR="00AA0653" w:rsidRDefault="00A24A1F" w:rsidP="00784634">
      <w:pPr>
        <w:pStyle w:val="SONALT"/>
        <w:ind w:firstLine="0"/>
      </w:pPr>
      <w:bookmarkStart w:id="145" w:name="_Toc210644447"/>
      <w:bookmarkStart w:id="146" w:name="_Toc208226069"/>
      <w:r w:rsidRPr="009725C9">
        <w:lastRenderedPageBreak/>
        <w:t>3</w:t>
      </w:r>
      <w:r w:rsidR="006F4DF2" w:rsidRPr="009725C9">
        <w:t>.1.</w:t>
      </w:r>
      <w:r w:rsidR="00AF0F4B">
        <w:t>3</w:t>
      </w:r>
      <w:r w:rsidR="006F4DF2" w:rsidRPr="009725C9">
        <w:t>.4. Mueller Hinton Agar</w:t>
      </w:r>
      <w:bookmarkEnd w:id="145"/>
      <w:r w:rsidR="006F4DF2" w:rsidRPr="009725C9">
        <w:t xml:space="preserve"> </w:t>
      </w:r>
      <w:bookmarkEnd w:id="143"/>
      <w:bookmarkEnd w:id="144"/>
      <w:bookmarkEnd w:id="146"/>
    </w:p>
    <w:p w14:paraId="3D7587ED" w14:textId="77777777" w:rsidR="00F514E6" w:rsidRPr="009F4B81" w:rsidRDefault="00F514E6" w:rsidP="009143D6">
      <w:pPr>
        <w:pStyle w:val="ALT3"/>
      </w:pPr>
    </w:p>
    <w:p w14:paraId="1367A335" w14:textId="1F707615" w:rsidR="003347E0" w:rsidRDefault="003347E0" w:rsidP="003347E0">
      <w:pPr>
        <w:pStyle w:val="teznormal"/>
      </w:pPr>
      <w:proofErr w:type="spellStart"/>
      <w:r w:rsidRPr="00966769">
        <w:t>Mueller</w:t>
      </w:r>
      <w:proofErr w:type="spellEnd"/>
      <w:r w:rsidRPr="00966769">
        <w:t xml:space="preserve"> </w:t>
      </w:r>
      <w:proofErr w:type="spellStart"/>
      <w:r w:rsidRPr="00966769">
        <w:t>Hinton</w:t>
      </w:r>
      <w:proofErr w:type="spellEnd"/>
      <w:r w:rsidRPr="00966769">
        <w:t xml:space="preserve"> </w:t>
      </w:r>
      <w:proofErr w:type="spellStart"/>
      <w:r w:rsidRPr="00966769">
        <w:t>Agar</w:t>
      </w:r>
      <w:proofErr w:type="spellEnd"/>
      <w:r>
        <w:t xml:space="preserve"> (MHA)</w:t>
      </w:r>
      <w:r w:rsidRPr="00966769">
        <w:t xml:space="preserve"> (</w:t>
      </w:r>
      <w:proofErr w:type="spellStart"/>
      <w:r w:rsidRPr="00966769">
        <w:t>Merck</w:t>
      </w:r>
      <w:proofErr w:type="spellEnd"/>
      <w:r w:rsidRPr="00966769">
        <w:t>, 70191</w:t>
      </w:r>
      <w:r w:rsidR="00821490">
        <w:t>, Germany</w:t>
      </w:r>
      <w:r w:rsidRPr="00966769">
        <w:t xml:space="preserve">) besiyeri, mikrobiyolojik analizler için hazırlanmıştır. 38 </w:t>
      </w:r>
      <w:r w:rsidR="00A15C7F">
        <w:t>gr</w:t>
      </w:r>
      <w:r w:rsidRPr="00966769">
        <w:t xml:space="preserve"> besiyeri, 1 l</w:t>
      </w:r>
      <w:r w:rsidR="00B33B2F">
        <w:t>itre</w:t>
      </w:r>
      <w:r w:rsidRPr="00966769">
        <w:t xml:space="preserve"> distile suya eklenerek mikrodalga fırınında agar eritilmiştir. Karışımın pH’sı 7.2±0.2 olarak ayarlanmıştır. Ardından, </w:t>
      </w:r>
      <w:r w:rsidR="00240D82">
        <w:t>besiyeri</w:t>
      </w:r>
      <w:r w:rsidRPr="00966769">
        <w:t xml:space="preserve"> 121</w:t>
      </w:r>
      <w:r w:rsidR="00B33B2F">
        <w:t xml:space="preserve"> </w:t>
      </w:r>
      <w:r w:rsidRPr="00966769">
        <w:t xml:space="preserve">°C’de 15 </w:t>
      </w:r>
      <w:r w:rsidR="0091784F">
        <w:t>dk</w:t>
      </w:r>
      <w:r w:rsidRPr="00966769">
        <w:t xml:space="preserve"> süreyle otoklavda sterilize edilmiştir. Sterilizasyon sonrası </w:t>
      </w:r>
      <w:r w:rsidR="00180F37">
        <w:t>besiyeri</w:t>
      </w:r>
      <w:r w:rsidRPr="00966769">
        <w:t>, 45-50</w:t>
      </w:r>
      <w:r w:rsidR="00B33B2F">
        <w:t xml:space="preserve"> </w:t>
      </w:r>
      <w:r w:rsidRPr="00966769">
        <w:t xml:space="preserve">°C’ye soğutulmuş ve </w:t>
      </w:r>
      <w:r w:rsidR="0091784F">
        <w:t>steril petri</w:t>
      </w:r>
      <w:r w:rsidRPr="00966769">
        <w:t>lere dökülerek katılaştırılmıştır.</w:t>
      </w:r>
      <w:r w:rsidR="00180F37">
        <w:t xml:space="preserve"> Daha sonra etiket yapılarak çalışma</w:t>
      </w:r>
      <w:r w:rsidR="004D4BE0">
        <w:t>da</w:t>
      </w:r>
      <w:r w:rsidR="00180F37">
        <w:t xml:space="preserve"> kullanılmak üzere hazır hale getirilmiştir.</w:t>
      </w:r>
    </w:p>
    <w:p w14:paraId="376AB327" w14:textId="77777777" w:rsidR="003347E0" w:rsidRPr="009F4B81" w:rsidRDefault="003347E0" w:rsidP="002F3BDE">
      <w:pPr>
        <w:pStyle w:val="SONALT"/>
      </w:pPr>
    </w:p>
    <w:p w14:paraId="54CAE7EC" w14:textId="5B703DEE" w:rsidR="006F4DF2" w:rsidRPr="001D34FF" w:rsidRDefault="00A24A1F" w:rsidP="00784634">
      <w:pPr>
        <w:pStyle w:val="SONALT"/>
        <w:ind w:firstLine="0"/>
      </w:pPr>
      <w:bookmarkStart w:id="147" w:name="_Toc210644448"/>
      <w:bookmarkStart w:id="148" w:name="_Toc197948952"/>
      <w:bookmarkStart w:id="149" w:name="_Toc207619240"/>
      <w:bookmarkStart w:id="150" w:name="_Toc208226070"/>
      <w:r w:rsidRPr="001D34FF">
        <w:t>3</w:t>
      </w:r>
      <w:r w:rsidR="006F4DF2" w:rsidRPr="001D34FF">
        <w:t>.1.</w:t>
      </w:r>
      <w:r w:rsidR="00AF0F4B">
        <w:t>3</w:t>
      </w:r>
      <w:r w:rsidR="006F4DF2" w:rsidRPr="001D34FF">
        <w:t>.5. Nutrient Broth</w:t>
      </w:r>
      <w:bookmarkEnd w:id="147"/>
      <w:r w:rsidR="006F4DF2" w:rsidRPr="001D34FF">
        <w:t xml:space="preserve"> </w:t>
      </w:r>
      <w:bookmarkEnd w:id="148"/>
      <w:bookmarkEnd w:id="149"/>
      <w:bookmarkEnd w:id="150"/>
    </w:p>
    <w:p w14:paraId="07301F5B" w14:textId="77777777" w:rsidR="006F4DF2" w:rsidRPr="001D34FF" w:rsidRDefault="006F4DF2" w:rsidP="006F4DF2">
      <w:pPr>
        <w:pStyle w:val="teznormal"/>
      </w:pPr>
    </w:p>
    <w:p w14:paraId="236580D8" w14:textId="366EE514" w:rsidR="006F4DF2" w:rsidRPr="001D34FF" w:rsidRDefault="003347E0" w:rsidP="001A6A4D">
      <w:pPr>
        <w:pStyle w:val="teznormal"/>
      </w:pPr>
      <w:proofErr w:type="spellStart"/>
      <w:r w:rsidRPr="001D34FF">
        <w:t>Nutrient</w:t>
      </w:r>
      <w:proofErr w:type="spellEnd"/>
      <w:r w:rsidRPr="001D34FF">
        <w:t xml:space="preserve"> </w:t>
      </w:r>
      <w:proofErr w:type="spellStart"/>
      <w:r w:rsidRPr="001D34FF">
        <w:t>Broth</w:t>
      </w:r>
      <w:proofErr w:type="spellEnd"/>
      <w:r w:rsidRPr="001D34FF">
        <w:t xml:space="preserve"> (NB) (</w:t>
      </w:r>
      <w:r w:rsidR="002202EB">
        <w:t>OXOID</w:t>
      </w:r>
      <w:r w:rsidRPr="001D34FF">
        <w:t>, CM0067</w:t>
      </w:r>
      <w:r w:rsidR="00821490">
        <w:t>, UK</w:t>
      </w:r>
      <w:r w:rsidRPr="001D34FF">
        <w:t xml:space="preserve">) besiyeri, mikrobiyolojik analizler için hazırlanmıştır. 25 </w:t>
      </w:r>
      <w:r w:rsidR="00A15C7F">
        <w:t>gr</w:t>
      </w:r>
      <w:r w:rsidRPr="001D34FF">
        <w:t xml:space="preserve"> besiyeri, 1</w:t>
      </w:r>
      <w:r w:rsidR="001C6B90" w:rsidRPr="001D34FF">
        <w:t xml:space="preserve"> litre </w:t>
      </w:r>
      <w:r w:rsidRPr="001D34FF">
        <w:t xml:space="preserve">distile suya eklenerek mikrodalga fırınında çözündürülmüştür. Karışımın pH’sı 7.5 ± 0.2 olarak ayarlanmıştır. Hazırlanan </w:t>
      </w:r>
      <w:r w:rsidR="00180F37" w:rsidRPr="001D34FF">
        <w:t>besiyeri</w:t>
      </w:r>
      <w:r w:rsidRPr="001D34FF">
        <w:t>, tüplere dağıtılmış ve otoklavda 121</w:t>
      </w:r>
      <w:r w:rsidR="00B33B2F">
        <w:t xml:space="preserve"> </w:t>
      </w:r>
      <w:r w:rsidRPr="001D34FF">
        <w:t xml:space="preserve">°C’de 15 </w:t>
      </w:r>
      <w:r w:rsidR="0091784F" w:rsidRPr="001D34FF">
        <w:t>dk</w:t>
      </w:r>
      <w:r w:rsidRPr="001D34FF">
        <w:t xml:space="preserve"> süreyle sterilize edilmiştir.</w:t>
      </w:r>
      <w:r w:rsidR="00180F37" w:rsidRPr="001D34FF">
        <w:t xml:space="preserve"> Sterilizasyonun ardından besiyeri, çalışmalarda kullanılmak üzere hazır hale getirilmiştir.</w:t>
      </w:r>
    </w:p>
    <w:p w14:paraId="431E84A2" w14:textId="77777777" w:rsidR="00A01258" w:rsidRDefault="00A01258" w:rsidP="005870CB">
      <w:pPr>
        <w:pStyle w:val="teznormal"/>
        <w:ind w:firstLine="0"/>
      </w:pPr>
    </w:p>
    <w:p w14:paraId="330CDE0C" w14:textId="5AA73293" w:rsidR="00F17067" w:rsidRPr="00F17067" w:rsidRDefault="00F17067" w:rsidP="00784634">
      <w:pPr>
        <w:pStyle w:val="SONALT"/>
        <w:ind w:firstLine="0"/>
      </w:pPr>
      <w:bookmarkStart w:id="151" w:name="_Toc208226072"/>
      <w:bookmarkStart w:id="152" w:name="_Toc210644450"/>
      <w:r w:rsidRPr="00F17067">
        <w:t>3.1.</w:t>
      </w:r>
      <w:r w:rsidR="00AF0F4B">
        <w:t>3</w:t>
      </w:r>
      <w:r w:rsidRPr="00F17067">
        <w:t>.</w:t>
      </w:r>
      <w:r w:rsidR="005870CB">
        <w:t>6</w:t>
      </w:r>
      <w:r w:rsidRPr="00F17067">
        <w:t>. Congo Red Agar</w:t>
      </w:r>
      <w:bookmarkEnd w:id="151"/>
      <w:bookmarkEnd w:id="152"/>
    </w:p>
    <w:p w14:paraId="5CC0E272" w14:textId="77777777" w:rsidR="00F17067" w:rsidRDefault="00F17067" w:rsidP="00A80043">
      <w:pPr>
        <w:pStyle w:val="teznormal"/>
      </w:pPr>
    </w:p>
    <w:p w14:paraId="43C98F75" w14:textId="363870EC" w:rsidR="00180F37" w:rsidRDefault="00AA772E" w:rsidP="00180F37">
      <w:pPr>
        <w:pStyle w:val="teznormal"/>
      </w:pPr>
      <w:r w:rsidRPr="001D34FF">
        <w:t xml:space="preserve">Genotipik olarak </w:t>
      </w:r>
      <w:r w:rsidRPr="001D34FF">
        <w:rPr>
          <w:i/>
          <w:iCs/>
        </w:rPr>
        <w:t>E</w:t>
      </w:r>
      <w:r w:rsidR="001C6B90" w:rsidRPr="001D34FF">
        <w:rPr>
          <w:i/>
          <w:iCs/>
        </w:rPr>
        <w:t>.</w:t>
      </w:r>
      <w:r w:rsidRPr="001D34FF">
        <w:rPr>
          <w:i/>
          <w:iCs/>
        </w:rPr>
        <w:t xml:space="preserve"> hirae</w:t>
      </w:r>
      <w:r w:rsidRPr="001D34FF">
        <w:t xml:space="preserve"> olduğu belirlenen izolatların biyofilm oluşturma potansiyelleri, Freeman ve diğerleri (1989) tarafından tanı</w:t>
      </w:r>
      <w:r w:rsidR="00DE5280">
        <w:t>ml</w:t>
      </w:r>
      <w:r w:rsidRPr="001D34FF">
        <w:t>anan niteliksel fenotipik yöntem kullanılarak CRA yöntemi ile değerlendirildi. CRA besiyeri, Brain-Heart Infusion</w:t>
      </w:r>
      <w:r w:rsidR="001D34FF" w:rsidRPr="001D34FF">
        <w:t xml:space="preserve"> Broth</w:t>
      </w:r>
      <w:r w:rsidRPr="001D34FF">
        <w:t xml:space="preserve"> (BHI</w:t>
      </w:r>
      <w:r w:rsidR="001D34FF" w:rsidRPr="001D34FF">
        <w:t>B</w:t>
      </w:r>
      <w:r w:rsidRPr="001D34FF">
        <w:t>) (37 g</w:t>
      </w:r>
      <w:r w:rsidR="00B33B2F">
        <w:t>r</w:t>
      </w:r>
      <w:r w:rsidRPr="001D34FF">
        <w:t>/l) temel besiyeri üzerine sükroz (36 g</w:t>
      </w:r>
      <w:r w:rsidR="00B33B2F">
        <w:t>r</w:t>
      </w:r>
      <w:r w:rsidRPr="001D34FF">
        <w:t>/l), saf agar (30 g</w:t>
      </w:r>
      <w:r w:rsidR="00B33B2F">
        <w:t>r</w:t>
      </w:r>
      <w:r w:rsidRPr="001D34FF">
        <w:t>/l) ve Congo Red boyası (0.8 g</w:t>
      </w:r>
      <w:r w:rsidR="00B33B2F">
        <w:t>r</w:t>
      </w:r>
      <w:r w:rsidRPr="001D34FF">
        <w:t>/l) eklenerek hazırlandı.</w:t>
      </w:r>
      <w:r w:rsidRPr="001D34FF">
        <w:rPr>
          <w:i/>
          <w:iCs/>
        </w:rPr>
        <w:t xml:space="preserve">  </w:t>
      </w:r>
      <w:r w:rsidR="00A80043" w:rsidRPr="001D34FF">
        <w:t xml:space="preserve">Tüm bileşenler 1 litre distile su içerisinde çözündürülmüş ve hazırlanan </w:t>
      </w:r>
      <w:r w:rsidR="00240D82">
        <w:t xml:space="preserve">besiyeri </w:t>
      </w:r>
      <w:r w:rsidR="00A80043" w:rsidRPr="001D34FF">
        <w:t xml:space="preserve"> 121 °C’de, 15 </w:t>
      </w:r>
      <w:r w:rsidR="0091784F" w:rsidRPr="001D34FF">
        <w:t>dk</w:t>
      </w:r>
      <w:r w:rsidR="00A80043" w:rsidRPr="001D34FF">
        <w:t xml:space="preserve"> süreyle otoklavda sterilize edilmiştir. Sterilizasyonun ardından besiyeri uygun koşullarda oda sıcaklığına soğutularak </w:t>
      </w:r>
      <w:r w:rsidR="0091784F" w:rsidRPr="001D34FF">
        <w:t>steril petri</w:t>
      </w:r>
      <w:r w:rsidR="00A80043" w:rsidRPr="001D34FF">
        <w:t xml:space="preserve"> kaplarına dökülmüş ve katılaşmaya bırakılmıştır.</w:t>
      </w:r>
      <w:r w:rsidR="00180F37" w:rsidRPr="001D34FF">
        <w:t xml:space="preserve"> Daha sonra etiket yapılarak çalışmalarda kullanılmak üzere hazır hale getirilmiştir.</w:t>
      </w:r>
    </w:p>
    <w:p w14:paraId="54446A7B" w14:textId="77777777" w:rsidR="00AF0F4B" w:rsidRDefault="00AF0F4B" w:rsidP="00180F37">
      <w:pPr>
        <w:pStyle w:val="teznormal"/>
      </w:pPr>
    </w:p>
    <w:p w14:paraId="64CC2602" w14:textId="77777777" w:rsidR="006F4DF2" w:rsidRPr="009F4B81" w:rsidRDefault="006F4DF2" w:rsidP="00180F37">
      <w:pPr>
        <w:pStyle w:val="teznormal"/>
        <w:ind w:firstLine="0"/>
      </w:pPr>
    </w:p>
    <w:p w14:paraId="06DB0EDF" w14:textId="35E94367" w:rsidR="006F4DF2" w:rsidRPr="009725C9" w:rsidRDefault="00A24A1F" w:rsidP="00784634">
      <w:pPr>
        <w:pStyle w:val="SONALT"/>
        <w:ind w:firstLine="0"/>
      </w:pPr>
      <w:bookmarkStart w:id="153" w:name="_Toc197948954"/>
      <w:bookmarkStart w:id="154" w:name="_Toc207619242"/>
      <w:bookmarkStart w:id="155" w:name="_Toc208226073"/>
      <w:bookmarkStart w:id="156" w:name="_Toc210644451"/>
      <w:r w:rsidRPr="009725C9">
        <w:lastRenderedPageBreak/>
        <w:t>3</w:t>
      </w:r>
      <w:r w:rsidR="006F4DF2" w:rsidRPr="009725C9">
        <w:t>.1.</w:t>
      </w:r>
      <w:r w:rsidR="00AF0F4B">
        <w:t>4</w:t>
      </w:r>
      <w:r w:rsidR="006F4DF2" w:rsidRPr="009725C9">
        <w:t>. Ayıraçlar ve Boyalar</w:t>
      </w:r>
      <w:bookmarkEnd w:id="153"/>
      <w:bookmarkEnd w:id="154"/>
      <w:bookmarkEnd w:id="155"/>
      <w:bookmarkEnd w:id="156"/>
    </w:p>
    <w:p w14:paraId="1CD622F5" w14:textId="77777777" w:rsidR="006F4DF2" w:rsidRPr="009F4B81" w:rsidRDefault="006F4DF2" w:rsidP="002F3BDE">
      <w:pPr>
        <w:pStyle w:val="SONALT"/>
      </w:pPr>
    </w:p>
    <w:p w14:paraId="5E07CF58" w14:textId="2C4BF29E" w:rsidR="006F4DF2" w:rsidRPr="009725C9" w:rsidRDefault="00A24A1F" w:rsidP="00784634">
      <w:pPr>
        <w:pStyle w:val="SONALT"/>
        <w:ind w:firstLine="0"/>
      </w:pPr>
      <w:bookmarkStart w:id="157" w:name="_Toc197948955"/>
      <w:bookmarkStart w:id="158" w:name="_Toc207619243"/>
      <w:bookmarkStart w:id="159" w:name="_Toc208226074"/>
      <w:bookmarkStart w:id="160" w:name="_Toc210644452"/>
      <w:r w:rsidRPr="009725C9">
        <w:t>3</w:t>
      </w:r>
      <w:r w:rsidR="006F4DF2" w:rsidRPr="009725C9">
        <w:t>.1.</w:t>
      </w:r>
      <w:r w:rsidR="00AF0F4B">
        <w:t>4</w:t>
      </w:r>
      <w:r w:rsidR="006F4DF2" w:rsidRPr="009725C9">
        <w:t xml:space="preserve">.1. </w:t>
      </w:r>
      <w:r w:rsidR="001D34FF">
        <w:t>Gram</w:t>
      </w:r>
      <w:r w:rsidR="006F4DF2" w:rsidRPr="009725C9">
        <w:t xml:space="preserve"> Boyama Seti </w:t>
      </w:r>
      <w:bookmarkEnd w:id="157"/>
      <w:bookmarkEnd w:id="158"/>
      <w:bookmarkEnd w:id="159"/>
      <w:bookmarkEnd w:id="160"/>
    </w:p>
    <w:p w14:paraId="6CAA419A" w14:textId="77777777" w:rsidR="006F4DF2" w:rsidRPr="009F4B81" w:rsidRDefault="006F4DF2" w:rsidP="006F4DF2">
      <w:pPr>
        <w:pStyle w:val="teznormal"/>
      </w:pPr>
    </w:p>
    <w:p w14:paraId="7B1BDFD2" w14:textId="4EAFF61D" w:rsidR="00240D82" w:rsidRDefault="00343DFA" w:rsidP="00240D82">
      <w:pPr>
        <w:pStyle w:val="ALT3"/>
        <w:ind w:firstLine="567"/>
        <w:rPr>
          <w:rFonts w:eastAsia="Calibri" w:cs="Times New Roman"/>
          <w:b w:val="0"/>
          <w:kern w:val="0"/>
          <w:szCs w:val="24"/>
          <w14:ligatures w14:val="none"/>
        </w:rPr>
      </w:pPr>
      <w:bookmarkStart w:id="161" w:name="_Toc197948956"/>
      <w:r w:rsidRPr="00343DFA">
        <w:rPr>
          <w:rFonts w:eastAsia="Calibri" w:cs="Times New Roman"/>
          <w:b w:val="0"/>
          <w:kern w:val="0"/>
          <w:szCs w:val="24"/>
          <w14:ligatures w14:val="none"/>
        </w:rPr>
        <w:t xml:space="preserve">İzolatların Gram boyanma özellikleri ve mikroskobik morfolojilerinin belirlenmesi amacıyla </w:t>
      </w:r>
      <w:proofErr w:type="spellStart"/>
      <w:r w:rsidRPr="00343DFA">
        <w:rPr>
          <w:rFonts w:eastAsia="Calibri" w:cs="Times New Roman"/>
          <w:b w:val="0"/>
          <w:bCs/>
          <w:kern w:val="0"/>
          <w:szCs w:val="24"/>
          <w14:ligatures w14:val="none"/>
        </w:rPr>
        <w:t>Merck</w:t>
      </w:r>
      <w:proofErr w:type="spellEnd"/>
      <w:r w:rsidRPr="00343DFA">
        <w:rPr>
          <w:rFonts w:eastAsia="Calibri" w:cs="Times New Roman"/>
          <w:b w:val="0"/>
          <w:bCs/>
          <w:kern w:val="0"/>
          <w:szCs w:val="24"/>
          <w14:ligatures w14:val="none"/>
        </w:rPr>
        <w:t xml:space="preserve"> (111885</w:t>
      </w:r>
      <w:r w:rsidR="00821490">
        <w:rPr>
          <w:rFonts w:eastAsia="Calibri" w:cs="Times New Roman"/>
          <w:b w:val="0"/>
          <w:bCs/>
          <w:kern w:val="0"/>
          <w:szCs w:val="24"/>
          <w14:ligatures w14:val="none"/>
        </w:rPr>
        <w:t xml:space="preserve">, </w:t>
      </w:r>
      <w:r w:rsidR="00821490" w:rsidRPr="00821490">
        <w:rPr>
          <w:rFonts w:eastAsia="Calibri" w:cs="Times New Roman"/>
          <w:b w:val="0"/>
          <w:bCs/>
          <w:kern w:val="0"/>
          <w:szCs w:val="24"/>
          <w14:ligatures w14:val="none"/>
        </w:rPr>
        <w:t>Germany</w:t>
      </w:r>
      <w:r w:rsidRPr="00343DFA">
        <w:rPr>
          <w:rFonts w:eastAsia="Calibri" w:cs="Times New Roman"/>
          <w:b w:val="0"/>
          <w:bCs/>
          <w:kern w:val="0"/>
          <w:szCs w:val="24"/>
          <w14:ligatures w14:val="none"/>
        </w:rPr>
        <w:t>)</w:t>
      </w:r>
      <w:r w:rsidRPr="00343DFA">
        <w:rPr>
          <w:rFonts w:eastAsia="Calibri" w:cs="Times New Roman"/>
          <w:b w:val="0"/>
          <w:kern w:val="0"/>
          <w:szCs w:val="24"/>
          <w14:ligatures w14:val="none"/>
        </w:rPr>
        <w:t xml:space="preserve"> marka Gram boyama seti kullanılmıştır. Set ticari olarak temin edilmiş ve oda sıcaklığında muhafaza edilmiştir.</w:t>
      </w:r>
    </w:p>
    <w:p w14:paraId="2FB88A68" w14:textId="77777777" w:rsidR="00343DFA" w:rsidRDefault="00343DFA" w:rsidP="00240D82">
      <w:pPr>
        <w:pStyle w:val="ALT3"/>
        <w:ind w:firstLine="567"/>
      </w:pPr>
    </w:p>
    <w:p w14:paraId="43E9E817" w14:textId="7999928B" w:rsidR="006F4DF2" w:rsidRPr="009725C9" w:rsidRDefault="00A24A1F" w:rsidP="00784634">
      <w:pPr>
        <w:pStyle w:val="SONALT"/>
        <w:ind w:firstLine="0"/>
      </w:pPr>
      <w:bookmarkStart w:id="162" w:name="_Toc207619244"/>
      <w:bookmarkStart w:id="163" w:name="_Toc208226075"/>
      <w:bookmarkStart w:id="164" w:name="_Toc210644453"/>
      <w:r w:rsidRPr="009725C9">
        <w:t>3</w:t>
      </w:r>
      <w:r w:rsidR="006F4DF2" w:rsidRPr="009725C9">
        <w:t>.1.</w:t>
      </w:r>
      <w:r w:rsidR="003624EE">
        <w:t>4</w:t>
      </w:r>
      <w:r w:rsidR="006F4DF2" w:rsidRPr="009725C9">
        <w:t>.2. Hidrojen Peroksit (H</w:t>
      </w:r>
      <w:r w:rsidR="006F4DF2" w:rsidRPr="0047018D">
        <w:rPr>
          <w:vertAlign w:val="subscript"/>
        </w:rPr>
        <w:t>2</w:t>
      </w:r>
      <w:r w:rsidR="006F4DF2" w:rsidRPr="009725C9">
        <w:t>O</w:t>
      </w:r>
      <w:r w:rsidR="006F4DF2" w:rsidRPr="0047018D">
        <w:rPr>
          <w:vertAlign w:val="subscript"/>
        </w:rPr>
        <w:t>2</w:t>
      </w:r>
      <w:r w:rsidR="006F4DF2" w:rsidRPr="00FE3E6C">
        <w:t>) (%</w:t>
      </w:r>
      <w:r w:rsidR="006F4DF2" w:rsidRPr="009725C9">
        <w:t>3)</w:t>
      </w:r>
      <w:bookmarkEnd w:id="161"/>
      <w:bookmarkEnd w:id="162"/>
      <w:bookmarkEnd w:id="163"/>
      <w:bookmarkEnd w:id="164"/>
    </w:p>
    <w:p w14:paraId="28AFAD52" w14:textId="77777777" w:rsidR="00A24A1F" w:rsidRPr="009F4B81" w:rsidRDefault="00A24A1F" w:rsidP="00A24A1F">
      <w:pPr>
        <w:pStyle w:val="ALT3"/>
      </w:pPr>
    </w:p>
    <w:p w14:paraId="2282B445" w14:textId="570ADED0" w:rsidR="00A01258" w:rsidRDefault="00B45DEA" w:rsidP="00A01258">
      <w:pPr>
        <w:pStyle w:val="teznormal"/>
      </w:pPr>
      <w:r w:rsidRPr="00B45DEA">
        <w:t>İzolatların katalaz aktivitelerini belirlemek amacıyla ticari olarak temin edilen %30’luk hidrojen peroksit çözeltisi</w:t>
      </w:r>
      <w:r w:rsidR="00140062" w:rsidRPr="00140062">
        <w:t xml:space="preserve"> </w:t>
      </w:r>
      <w:r>
        <w:t>(</w:t>
      </w:r>
      <w:proofErr w:type="spellStart"/>
      <w:r w:rsidR="00140062" w:rsidRPr="00B45DEA">
        <w:t>M</w:t>
      </w:r>
      <w:r w:rsidR="00140062">
        <w:t>erck</w:t>
      </w:r>
      <w:proofErr w:type="spellEnd"/>
      <w:r w:rsidR="00140062" w:rsidRPr="00B45DEA">
        <w:t xml:space="preserve"> </w:t>
      </w:r>
      <w:r w:rsidR="00140062">
        <w:t>,</w:t>
      </w:r>
      <w:r w:rsidRPr="00B45DEA">
        <w:t>7722841</w:t>
      </w:r>
      <w:r w:rsidR="00821490">
        <w:t xml:space="preserve">, </w:t>
      </w:r>
      <w:r w:rsidR="00821490" w:rsidRPr="00821490">
        <w:t>Germany</w:t>
      </w:r>
      <w:r w:rsidRPr="00B45DEA">
        <w:t xml:space="preserve">), </w:t>
      </w:r>
      <w:r>
        <w:t xml:space="preserve">bu </w:t>
      </w:r>
      <w:proofErr w:type="gramStart"/>
      <w:r>
        <w:t xml:space="preserve">çalışmada </w:t>
      </w:r>
      <w:r w:rsidRPr="00B45DEA">
        <w:t xml:space="preserve"> kullanılmadan</w:t>
      </w:r>
      <w:proofErr w:type="gramEnd"/>
      <w:r w:rsidRPr="00B45DEA">
        <w:t xml:space="preserve"> önce %3’lük çözelti olacak şekilde seyreltilerek kullanılmıştır.</w:t>
      </w:r>
    </w:p>
    <w:p w14:paraId="313DFFB3" w14:textId="77777777" w:rsidR="00B1350D" w:rsidRDefault="00B1350D" w:rsidP="00784634">
      <w:pPr>
        <w:pStyle w:val="SONALT"/>
        <w:ind w:firstLine="0"/>
      </w:pPr>
      <w:bookmarkStart w:id="165" w:name="_Toc197948957"/>
      <w:bookmarkStart w:id="166" w:name="_Toc207619245"/>
      <w:bookmarkStart w:id="167" w:name="_Toc208226076"/>
      <w:bookmarkStart w:id="168" w:name="_Toc210644454"/>
    </w:p>
    <w:p w14:paraId="2FE2CC5B" w14:textId="40CF12D0" w:rsidR="006F4DF2" w:rsidRPr="009725C9" w:rsidRDefault="000F6378" w:rsidP="00784634">
      <w:pPr>
        <w:pStyle w:val="SONALT"/>
        <w:ind w:firstLine="0"/>
      </w:pPr>
      <w:r w:rsidRPr="009725C9">
        <w:t>3</w:t>
      </w:r>
      <w:r w:rsidR="006F4DF2" w:rsidRPr="009725C9">
        <w:t>.1.</w:t>
      </w:r>
      <w:r w:rsidR="003624EE">
        <w:t>4</w:t>
      </w:r>
      <w:r w:rsidR="006F4DF2" w:rsidRPr="009725C9">
        <w:t>.3. Etidyum Bromid</w:t>
      </w:r>
      <w:bookmarkEnd w:id="165"/>
      <w:bookmarkEnd w:id="166"/>
      <w:bookmarkEnd w:id="167"/>
      <w:bookmarkEnd w:id="168"/>
    </w:p>
    <w:p w14:paraId="643D93E3" w14:textId="77777777" w:rsidR="00A24A1F" w:rsidRDefault="00A24A1F" w:rsidP="006F4DF2">
      <w:pPr>
        <w:pStyle w:val="ALT3"/>
      </w:pPr>
    </w:p>
    <w:p w14:paraId="3F3C809B" w14:textId="4A70E8F1" w:rsidR="0073256E" w:rsidRDefault="00343DFA" w:rsidP="00BF45A9">
      <w:pPr>
        <w:pStyle w:val="ALT3"/>
        <w:rPr>
          <w:b w:val="0"/>
          <w:bCs/>
        </w:rPr>
      </w:pPr>
      <w:r w:rsidRPr="00343DFA">
        <w:rPr>
          <w:b w:val="0"/>
          <w:bCs/>
        </w:rPr>
        <w:t xml:space="preserve">Nükleik asitlerin jel elektroforezi ile görselleştirilmesinde boyama ajanı olarak </w:t>
      </w:r>
      <w:proofErr w:type="spellStart"/>
      <w:r w:rsidR="00140062">
        <w:rPr>
          <w:b w:val="0"/>
          <w:bCs/>
        </w:rPr>
        <w:t>Merck</w:t>
      </w:r>
      <w:proofErr w:type="spellEnd"/>
      <w:r w:rsidR="00140062">
        <w:rPr>
          <w:b w:val="0"/>
          <w:bCs/>
        </w:rPr>
        <w:t xml:space="preserve"> </w:t>
      </w:r>
      <w:r w:rsidRPr="00343DFA">
        <w:rPr>
          <w:b w:val="0"/>
          <w:bCs/>
        </w:rPr>
        <w:t>(111608</w:t>
      </w:r>
      <w:r w:rsidR="00821490">
        <w:rPr>
          <w:b w:val="0"/>
          <w:bCs/>
        </w:rPr>
        <w:t xml:space="preserve">, </w:t>
      </w:r>
      <w:r w:rsidR="00821490" w:rsidRPr="00821490">
        <w:rPr>
          <w:b w:val="0"/>
          <w:bCs/>
        </w:rPr>
        <w:t>Germany</w:t>
      </w:r>
      <w:r w:rsidRPr="00343DFA">
        <w:rPr>
          <w:b w:val="0"/>
          <w:bCs/>
        </w:rPr>
        <w:t>) marka ürün kullanılmıştır. Boyama ajanı uygun konsantrasyonda agaroz jeline eklenmiş ve DNA bantlarının UV ışığı altında görüntülenmesi sağlanmıştır.</w:t>
      </w:r>
    </w:p>
    <w:p w14:paraId="44B028B5" w14:textId="77777777" w:rsidR="0081526B" w:rsidRDefault="0081526B" w:rsidP="00BF45A9">
      <w:pPr>
        <w:pStyle w:val="ALT3"/>
        <w:rPr>
          <w:b w:val="0"/>
          <w:bCs/>
        </w:rPr>
      </w:pPr>
    </w:p>
    <w:p w14:paraId="09397ED3" w14:textId="02FD815F" w:rsidR="006F4DF2" w:rsidRDefault="000F6378" w:rsidP="00784634">
      <w:pPr>
        <w:pStyle w:val="SONALT"/>
        <w:ind w:firstLine="0"/>
      </w:pPr>
      <w:bookmarkStart w:id="169" w:name="_Toc197948958"/>
      <w:bookmarkStart w:id="170" w:name="_Toc207619247"/>
      <w:bookmarkStart w:id="171" w:name="_Toc208226077"/>
      <w:bookmarkStart w:id="172" w:name="_Toc210644455"/>
      <w:r w:rsidRPr="009725C9">
        <w:t>3</w:t>
      </w:r>
      <w:r w:rsidR="006F4DF2" w:rsidRPr="009725C9">
        <w:t>.1.</w:t>
      </w:r>
      <w:r w:rsidR="003624EE">
        <w:t>5</w:t>
      </w:r>
      <w:r w:rsidR="006F4DF2" w:rsidRPr="009725C9">
        <w:t>. Antibiyotik Diskleri</w:t>
      </w:r>
      <w:bookmarkEnd w:id="169"/>
      <w:bookmarkEnd w:id="170"/>
      <w:bookmarkEnd w:id="171"/>
      <w:bookmarkEnd w:id="172"/>
    </w:p>
    <w:p w14:paraId="7FB6C81C" w14:textId="77777777" w:rsidR="0073256E" w:rsidRPr="009725C9" w:rsidRDefault="0073256E" w:rsidP="009725C9">
      <w:pPr>
        <w:pStyle w:val="ALT2"/>
      </w:pPr>
    </w:p>
    <w:p w14:paraId="3E20B6E1" w14:textId="568D9797" w:rsidR="00AA772E" w:rsidRDefault="00AA772E" w:rsidP="0073256E">
      <w:pPr>
        <w:pStyle w:val="ALT3"/>
        <w:ind w:firstLine="709"/>
        <w:jc w:val="both"/>
        <w:rPr>
          <w:b w:val="0"/>
          <w:bCs/>
        </w:rPr>
      </w:pPr>
      <w:bookmarkStart w:id="173" w:name="_Toc207619248"/>
      <w:r w:rsidRPr="00AA772E">
        <w:rPr>
          <w:b w:val="0"/>
          <w:bCs/>
        </w:rPr>
        <w:t xml:space="preserve">Çalışmada izolatların antibiyotiklere duyarlılıklarını belirlemek amacıyla CLSI ve EUCAST kriterlerine uygun olarak disk difüzyon yöntemi kullanıldı. Testte </w:t>
      </w:r>
      <w:r w:rsidR="002202EB">
        <w:rPr>
          <w:b w:val="0"/>
          <w:bCs/>
        </w:rPr>
        <w:t>ampisilin</w:t>
      </w:r>
      <w:r w:rsidR="002202EB" w:rsidRPr="00AA772E">
        <w:rPr>
          <w:b w:val="0"/>
          <w:bCs/>
        </w:rPr>
        <w:t xml:space="preserve"> (10 µg, oxoıd), </w:t>
      </w:r>
      <w:r w:rsidR="002202EB">
        <w:rPr>
          <w:b w:val="0"/>
          <w:bCs/>
        </w:rPr>
        <w:t>kloramfenikol</w:t>
      </w:r>
      <w:r w:rsidR="002202EB" w:rsidRPr="00AA772E">
        <w:rPr>
          <w:b w:val="0"/>
          <w:bCs/>
        </w:rPr>
        <w:t xml:space="preserve"> (30 µg, </w:t>
      </w:r>
      <w:r w:rsidR="005870CB">
        <w:rPr>
          <w:b w:val="0"/>
          <w:bCs/>
        </w:rPr>
        <w:t>oxoıd</w:t>
      </w:r>
      <w:r w:rsidR="002202EB" w:rsidRPr="00AA772E">
        <w:rPr>
          <w:b w:val="0"/>
          <w:bCs/>
        </w:rPr>
        <w:t xml:space="preserve">), eritromisin (15 µg, </w:t>
      </w:r>
      <w:r w:rsidR="005870CB">
        <w:rPr>
          <w:b w:val="0"/>
          <w:bCs/>
        </w:rPr>
        <w:t>oxoıd</w:t>
      </w:r>
      <w:r w:rsidR="005870CB" w:rsidRPr="00AA772E">
        <w:rPr>
          <w:b w:val="0"/>
          <w:bCs/>
        </w:rPr>
        <w:t>)</w:t>
      </w:r>
      <w:r w:rsidR="002202EB" w:rsidRPr="00AA772E">
        <w:rPr>
          <w:b w:val="0"/>
          <w:bCs/>
        </w:rPr>
        <w:t xml:space="preserve">, gatifloksasin (5 µg, </w:t>
      </w:r>
      <w:r w:rsidR="005870CB">
        <w:rPr>
          <w:b w:val="0"/>
          <w:bCs/>
        </w:rPr>
        <w:t>oxoıd</w:t>
      </w:r>
      <w:r w:rsidR="005870CB" w:rsidRPr="00AA772E">
        <w:rPr>
          <w:b w:val="0"/>
          <w:bCs/>
        </w:rPr>
        <w:t>)</w:t>
      </w:r>
      <w:r w:rsidR="002202EB" w:rsidRPr="00AA772E">
        <w:rPr>
          <w:b w:val="0"/>
          <w:bCs/>
        </w:rPr>
        <w:t xml:space="preserve">, linezolid (30 µg, </w:t>
      </w:r>
      <w:r w:rsidR="005870CB">
        <w:rPr>
          <w:b w:val="0"/>
          <w:bCs/>
        </w:rPr>
        <w:t>oxoıd</w:t>
      </w:r>
      <w:r w:rsidR="005870CB" w:rsidRPr="00AA772E">
        <w:rPr>
          <w:b w:val="0"/>
          <w:bCs/>
        </w:rPr>
        <w:t>)</w:t>
      </w:r>
      <w:r w:rsidR="002202EB" w:rsidRPr="00AA772E">
        <w:rPr>
          <w:b w:val="0"/>
          <w:bCs/>
        </w:rPr>
        <w:t>, nitrofurantoin (300 µg</w:t>
      </w:r>
      <w:r w:rsidR="005870CB" w:rsidRPr="005870CB">
        <w:rPr>
          <w:b w:val="0"/>
          <w:bCs/>
        </w:rPr>
        <w:t xml:space="preserve"> </w:t>
      </w:r>
      <w:r w:rsidR="005870CB">
        <w:rPr>
          <w:b w:val="0"/>
          <w:bCs/>
        </w:rPr>
        <w:t>oxoıd</w:t>
      </w:r>
      <w:r w:rsidR="005870CB" w:rsidRPr="00AA772E">
        <w:rPr>
          <w:b w:val="0"/>
          <w:bCs/>
        </w:rPr>
        <w:t>)</w:t>
      </w:r>
      <w:r w:rsidR="002202EB" w:rsidRPr="00AA772E">
        <w:rPr>
          <w:b w:val="0"/>
          <w:bCs/>
        </w:rPr>
        <w:t>, tetrasiklin (30 µg,</w:t>
      </w:r>
      <w:r w:rsidR="005870CB">
        <w:rPr>
          <w:b w:val="0"/>
          <w:bCs/>
        </w:rPr>
        <w:t xml:space="preserve"> oxoıd</w:t>
      </w:r>
      <w:r w:rsidR="005870CB" w:rsidRPr="00AA772E">
        <w:rPr>
          <w:b w:val="0"/>
          <w:bCs/>
        </w:rPr>
        <w:t>)</w:t>
      </w:r>
      <w:r w:rsidR="005870CB">
        <w:rPr>
          <w:b w:val="0"/>
          <w:bCs/>
        </w:rPr>
        <w:t xml:space="preserve"> </w:t>
      </w:r>
      <w:r w:rsidR="002202EB" w:rsidRPr="00AA772E">
        <w:rPr>
          <w:b w:val="0"/>
          <w:bCs/>
        </w:rPr>
        <w:t xml:space="preserve">ve </w:t>
      </w:r>
      <w:r w:rsidR="002202EB">
        <w:rPr>
          <w:b w:val="0"/>
          <w:bCs/>
        </w:rPr>
        <w:t>vankomisin</w:t>
      </w:r>
      <w:r w:rsidR="002202EB" w:rsidRPr="00AA772E">
        <w:rPr>
          <w:b w:val="0"/>
          <w:bCs/>
        </w:rPr>
        <w:t xml:space="preserve"> (5 µg, </w:t>
      </w:r>
      <w:r w:rsidR="005870CB">
        <w:rPr>
          <w:b w:val="0"/>
          <w:bCs/>
        </w:rPr>
        <w:t>oxoıd</w:t>
      </w:r>
      <w:r w:rsidR="005870CB" w:rsidRPr="00AA772E">
        <w:rPr>
          <w:b w:val="0"/>
          <w:bCs/>
        </w:rPr>
        <w:t>)</w:t>
      </w:r>
      <w:r w:rsidR="002202EB" w:rsidRPr="00AA772E">
        <w:rPr>
          <w:b w:val="0"/>
          <w:bCs/>
        </w:rPr>
        <w:t xml:space="preserve"> </w:t>
      </w:r>
      <w:r w:rsidRPr="00AA772E">
        <w:rPr>
          <w:b w:val="0"/>
          <w:bCs/>
        </w:rPr>
        <w:t>diskleri kullanıldı. Tüm antibiyotik diskleri kullanıma kadar buzdolabında saklandı.</w:t>
      </w:r>
      <w:bookmarkEnd w:id="173"/>
    </w:p>
    <w:p w14:paraId="7B5436B8" w14:textId="77777777" w:rsidR="003624EE" w:rsidRDefault="003624EE" w:rsidP="0073256E">
      <w:pPr>
        <w:pStyle w:val="ALT3"/>
        <w:ind w:firstLine="709"/>
        <w:jc w:val="both"/>
        <w:rPr>
          <w:b w:val="0"/>
          <w:bCs/>
        </w:rPr>
      </w:pPr>
    </w:p>
    <w:p w14:paraId="71FA9572" w14:textId="77777777" w:rsidR="003624EE" w:rsidRPr="009725C9" w:rsidRDefault="003624EE" w:rsidP="003624EE">
      <w:pPr>
        <w:pStyle w:val="SONALT"/>
        <w:ind w:firstLine="0"/>
      </w:pPr>
      <w:bookmarkStart w:id="174" w:name="_Toc197948953"/>
      <w:bookmarkStart w:id="175" w:name="_Toc207619241"/>
      <w:bookmarkStart w:id="176" w:name="_Toc208226071"/>
      <w:bookmarkStart w:id="177" w:name="_Toc210644449"/>
      <w:r w:rsidRPr="009725C9">
        <w:lastRenderedPageBreak/>
        <w:t>3.1.</w:t>
      </w:r>
      <w:bookmarkEnd w:id="174"/>
      <w:r>
        <w:t>6. Agaroz</w:t>
      </w:r>
      <w:r w:rsidRPr="009725C9">
        <w:t xml:space="preserve"> </w:t>
      </w:r>
      <w:bookmarkEnd w:id="175"/>
      <w:bookmarkEnd w:id="176"/>
      <w:bookmarkEnd w:id="177"/>
    </w:p>
    <w:p w14:paraId="354424EF" w14:textId="77777777" w:rsidR="003624EE" w:rsidRPr="006051A8" w:rsidRDefault="003624EE" w:rsidP="003624EE">
      <w:pPr>
        <w:pStyle w:val="ALT3"/>
      </w:pPr>
    </w:p>
    <w:p w14:paraId="1249BBAB" w14:textId="77777777" w:rsidR="003624EE" w:rsidRDefault="003624EE" w:rsidP="003624EE">
      <w:pPr>
        <w:pStyle w:val="teznormal"/>
        <w:rPr>
          <w:rFonts w:eastAsiaTheme="minorHAnsi" w:cstheme="minorBidi"/>
          <w:szCs w:val="22"/>
        </w:rPr>
      </w:pPr>
      <w:r w:rsidRPr="00343DFA">
        <w:rPr>
          <w:rFonts w:eastAsiaTheme="minorHAnsi" w:cstheme="minorBidi"/>
          <w:szCs w:val="22"/>
        </w:rPr>
        <w:t xml:space="preserve">%2’lik agaroz jel, 1X TAE tamponu içerisinde hazırlanmıştır. Jel hazırlanırken </w:t>
      </w:r>
      <w:r w:rsidRPr="00FE3E6C">
        <w:rPr>
          <w:rFonts w:eastAsiaTheme="minorHAnsi" w:cstheme="minorBidi"/>
          <w:szCs w:val="22"/>
        </w:rPr>
        <w:t>Sigma (9012366)</w:t>
      </w:r>
      <w:r w:rsidRPr="00343DFA">
        <w:rPr>
          <w:rFonts w:eastAsiaTheme="minorHAnsi" w:cstheme="minorBidi"/>
          <w:szCs w:val="22"/>
        </w:rPr>
        <w:t xml:space="preserve"> marka agaroz kullanılmıştır. 100 ml çözelti için gerekli olan 2 g</w:t>
      </w:r>
      <w:r>
        <w:rPr>
          <w:rFonts w:eastAsiaTheme="minorHAnsi" w:cstheme="minorBidi"/>
          <w:szCs w:val="22"/>
        </w:rPr>
        <w:t>r</w:t>
      </w:r>
      <w:r w:rsidRPr="00343DFA">
        <w:rPr>
          <w:rFonts w:eastAsiaTheme="minorHAnsi" w:cstheme="minorBidi"/>
          <w:szCs w:val="22"/>
        </w:rPr>
        <w:t xml:space="preserve"> agaroz tartılmış, mikrodalga fırında tamamen çözülerek homojen ve berrak bir çözelti elde edilmiştir. Çözelti yaklaşık 50–60</w:t>
      </w:r>
      <w:r>
        <w:rPr>
          <w:rFonts w:eastAsiaTheme="minorHAnsi" w:cstheme="minorBidi"/>
          <w:szCs w:val="22"/>
        </w:rPr>
        <w:t xml:space="preserve"> </w:t>
      </w:r>
      <w:r w:rsidRPr="00343DFA">
        <w:rPr>
          <w:rFonts w:eastAsiaTheme="minorHAnsi" w:cstheme="minorBidi"/>
          <w:szCs w:val="22"/>
        </w:rPr>
        <w:t>°C’ye kadar soğutulduktan sonra jel kalıbına dökülmüş ve taraklar yerleştirilmiştir. Jel katılaştıktan sonra, DNA analizlerinde kullanılmak üzere hazır hale getirilmiştir.</w:t>
      </w:r>
    </w:p>
    <w:p w14:paraId="61777EAC" w14:textId="77777777" w:rsidR="00AF0F4B" w:rsidRPr="009F4B81" w:rsidRDefault="00AF0F4B" w:rsidP="003624EE">
      <w:pPr>
        <w:pStyle w:val="teznormal"/>
        <w:ind w:firstLine="0"/>
      </w:pPr>
    </w:p>
    <w:p w14:paraId="57C57EF9" w14:textId="4B5DB6BA" w:rsidR="006F4DF2" w:rsidRPr="009725C9" w:rsidRDefault="000F6378" w:rsidP="00784634">
      <w:pPr>
        <w:pStyle w:val="SONALT"/>
        <w:ind w:firstLine="0"/>
      </w:pPr>
      <w:bookmarkStart w:id="178" w:name="_Toc197948959"/>
      <w:bookmarkStart w:id="179" w:name="_Toc207619249"/>
      <w:bookmarkStart w:id="180" w:name="_Toc208226078"/>
      <w:bookmarkStart w:id="181" w:name="_Toc210644456"/>
      <w:r w:rsidRPr="009725C9">
        <w:t>3</w:t>
      </w:r>
      <w:r w:rsidR="006F4DF2" w:rsidRPr="009725C9">
        <w:t>.1.</w:t>
      </w:r>
      <w:r w:rsidR="003624EE">
        <w:t>7</w:t>
      </w:r>
      <w:r w:rsidR="006F4DF2" w:rsidRPr="009725C9">
        <w:t>. Primerler</w:t>
      </w:r>
      <w:bookmarkEnd w:id="178"/>
      <w:bookmarkEnd w:id="179"/>
      <w:bookmarkEnd w:id="180"/>
      <w:bookmarkEnd w:id="181"/>
    </w:p>
    <w:p w14:paraId="4EA4EFD9" w14:textId="77777777" w:rsidR="006F4DF2" w:rsidRPr="009F4B81" w:rsidRDefault="006F4DF2" w:rsidP="006F4DF2">
      <w:pPr>
        <w:pStyle w:val="teznormal"/>
      </w:pPr>
    </w:p>
    <w:p w14:paraId="313E9D6F" w14:textId="11D5CA28" w:rsidR="00FE3E6C" w:rsidRDefault="0028116D" w:rsidP="00816869">
      <w:pPr>
        <w:pStyle w:val="teznormal"/>
      </w:pPr>
      <w:bookmarkStart w:id="182" w:name="_Toc197857626"/>
      <w:bookmarkStart w:id="183" w:name="_Toc197857840"/>
      <w:r w:rsidRPr="0028116D">
        <w:t xml:space="preserve">Çalışmada, </w:t>
      </w:r>
      <w:r w:rsidRPr="0028116D">
        <w:rPr>
          <w:i/>
          <w:iCs/>
        </w:rPr>
        <w:t>E. hirae</w:t>
      </w:r>
      <w:r w:rsidRPr="0028116D">
        <w:t xml:space="preserve"> tür düzeyinde identifikasyonu için tür spesifik primerler kullanılmıştır. Kullanılan primer dizileri, hedeflenen gen bölgesi ve beklenen amplikon uzunluğu Tablo </w:t>
      </w:r>
      <w:r w:rsidR="00354488">
        <w:t>4</w:t>
      </w:r>
      <w:r w:rsidRPr="0028116D">
        <w:t>’te verilmiştir.</w:t>
      </w:r>
    </w:p>
    <w:p w14:paraId="4C2BAB86" w14:textId="77777777" w:rsidR="00354488" w:rsidRDefault="00354488" w:rsidP="00BF6F57">
      <w:pPr>
        <w:pStyle w:val="teznormal"/>
      </w:pPr>
    </w:p>
    <w:p w14:paraId="39C8A9ED" w14:textId="4152D396" w:rsidR="006F4DF2" w:rsidRPr="000F6378" w:rsidRDefault="006F4DF2" w:rsidP="00B10C3F">
      <w:pPr>
        <w:pStyle w:val="teznormal"/>
        <w:ind w:firstLine="0"/>
      </w:pPr>
      <w:r w:rsidRPr="000F6378">
        <w:rPr>
          <w:b/>
          <w:bCs/>
        </w:rPr>
        <w:t xml:space="preserve">Tablo </w:t>
      </w:r>
      <w:r w:rsidR="00354488">
        <w:rPr>
          <w:b/>
          <w:bCs/>
        </w:rPr>
        <w:t>4</w:t>
      </w:r>
      <w:r w:rsidR="009725C9">
        <w:rPr>
          <w:b/>
          <w:bCs/>
        </w:rPr>
        <w:t xml:space="preserve">. </w:t>
      </w:r>
      <w:r w:rsidRPr="009F4B81">
        <w:rPr>
          <w:i/>
          <w:iCs/>
        </w:rPr>
        <w:t xml:space="preserve"> </w:t>
      </w:r>
      <w:r w:rsidRPr="00F55E7B">
        <w:rPr>
          <w:i/>
          <w:iCs/>
        </w:rPr>
        <w:t>E. hirae</w:t>
      </w:r>
      <w:r w:rsidRPr="00F55E7B">
        <w:t>’nin identifikasyonunda kullanılan primer dizileri (Jackson ve diğerleri, 2004; Ke ve diğerleri, 1999).</w:t>
      </w:r>
      <w:bookmarkEnd w:id="182"/>
      <w:bookmarkEnd w:id="183"/>
    </w:p>
    <w:tbl>
      <w:tblPr>
        <w:tblW w:w="9072" w:type="dxa"/>
        <w:jc w:val="center"/>
        <w:tblBorders>
          <w:top w:val="single" w:sz="4" w:space="0" w:color="auto"/>
          <w:bottom w:val="single" w:sz="4" w:space="0" w:color="auto"/>
        </w:tblBorders>
        <w:tblLook w:val="04A0" w:firstRow="1" w:lastRow="0" w:firstColumn="1" w:lastColumn="0" w:noHBand="0" w:noVBand="1"/>
      </w:tblPr>
      <w:tblGrid>
        <w:gridCol w:w="1830"/>
        <w:gridCol w:w="3670"/>
        <w:gridCol w:w="1244"/>
        <w:gridCol w:w="2328"/>
      </w:tblGrid>
      <w:tr w:rsidR="005870CB" w:rsidRPr="00A01258" w14:paraId="552E7DFD" w14:textId="77777777" w:rsidTr="009566E5">
        <w:trPr>
          <w:trHeight w:val="411"/>
          <w:jc w:val="center"/>
        </w:trPr>
        <w:tc>
          <w:tcPr>
            <w:tcW w:w="1830" w:type="dxa"/>
            <w:tcBorders>
              <w:top w:val="single" w:sz="8" w:space="0" w:color="auto"/>
              <w:bottom w:val="single" w:sz="8" w:space="0" w:color="auto"/>
            </w:tcBorders>
            <w:vAlign w:val="center"/>
          </w:tcPr>
          <w:p w14:paraId="2B523359" w14:textId="77777777" w:rsidR="005870CB" w:rsidRPr="00D53C37" w:rsidRDefault="005870CB" w:rsidP="00E76EC9">
            <w:pPr>
              <w:pStyle w:val="teznormal"/>
              <w:spacing w:line="240" w:lineRule="auto"/>
              <w:ind w:firstLine="0"/>
              <w:jc w:val="center"/>
              <w:rPr>
                <w:b/>
                <w:bCs/>
                <w:sz w:val="20"/>
                <w:szCs w:val="20"/>
              </w:rPr>
            </w:pPr>
            <w:r w:rsidRPr="00D53C37">
              <w:rPr>
                <w:b/>
                <w:bCs/>
                <w:sz w:val="20"/>
                <w:szCs w:val="20"/>
              </w:rPr>
              <w:t>Primer</w:t>
            </w:r>
          </w:p>
        </w:tc>
        <w:tc>
          <w:tcPr>
            <w:tcW w:w="3670" w:type="dxa"/>
            <w:tcBorders>
              <w:top w:val="single" w:sz="8" w:space="0" w:color="auto"/>
              <w:bottom w:val="single" w:sz="8" w:space="0" w:color="auto"/>
            </w:tcBorders>
            <w:vAlign w:val="center"/>
          </w:tcPr>
          <w:p w14:paraId="0B88AF86" w14:textId="77777777" w:rsidR="005870CB" w:rsidRPr="00D53C37" w:rsidRDefault="005870CB" w:rsidP="00E76EC9">
            <w:pPr>
              <w:pStyle w:val="teznormal"/>
              <w:spacing w:line="240" w:lineRule="auto"/>
              <w:ind w:firstLine="0"/>
              <w:jc w:val="center"/>
              <w:rPr>
                <w:b/>
                <w:bCs/>
                <w:sz w:val="20"/>
                <w:szCs w:val="20"/>
              </w:rPr>
            </w:pPr>
            <w:r w:rsidRPr="00D53C37">
              <w:rPr>
                <w:b/>
                <w:bCs/>
                <w:sz w:val="20"/>
                <w:szCs w:val="20"/>
              </w:rPr>
              <w:t>Sekans</w:t>
            </w:r>
          </w:p>
        </w:tc>
        <w:tc>
          <w:tcPr>
            <w:tcW w:w="1244" w:type="dxa"/>
            <w:tcBorders>
              <w:top w:val="single" w:sz="8" w:space="0" w:color="auto"/>
              <w:bottom w:val="single" w:sz="8" w:space="0" w:color="auto"/>
            </w:tcBorders>
            <w:vAlign w:val="center"/>
          </w:tcPr>
          <w:p w14:paraId="15C255E0" w14:textId="77777777" w:rsidR="005870CB" w:rsidRPr="00A01258" w:rsidRDefault="005870CB" w:rsidP="00E76EC9">
            <w:pPr>
              <w:pStyle w:val="teznormal"/>
              <w:spacing w:line="240" w:lineRule="auto"/>
              <w:ind w:firstLine="0"/>
              <w:jc w:val="center"/>
              <w:rPr>
                <w:b/>
                <w:bCs/>
              </w:rPr>
            </w:pPr>
            <w:r w:rsidRPr="00A01258">
              <w:rPr>
                <w:b/>
                <w:bCs/>
              </w:rPr>
              <w:t>Amplikon uzunluğu</w:t>
            </w:r>
          </w:p>
        </w:tc>
        <w:tc>
          <w:tcPr>
            <w:tcW w:w="2328" w:type="dxa"/>
            <w:tcBorders>
              <w:top w:val="single" w:sz="8" w:space="0" w:color="auto"/>
              <w:bottom w:val="single" w:sz="8" w:space="0" w:color="auto"/>
            </w:tcBorders>
            <w:vAlign w:val="center"/>
          </w:tcPr>
          <w:p w14:paraId="5B653852" w14:textId="77777777" w:rsidR="005870CB" w:rsidRPr="00A01258" w:rsidRDefault="005870CB" w:rsidP="00E76EC9">
            <w:pPr>
              <w:pStyle w:val="teznormal"/>
              <w:spacing w:line="240" w:lineRule="auto"/>
              <w:ind w:firstLine="0"/>
              <w:jc w:val="center"/>
              <w:rPr>
                <w:b/>
                <w:bCs/>
              </w:rPr>
            </w:pPr>
            <w:r w:rsidRPr="00A01258">
              <w:rPr>
                <w:b/>
                <w:bCs/>
              </w:rPr>
              <w:t>Hedef gen</w:t>
            </w:r>
          </w:p>
        </w:tc>
      </w:tr>
      <w:tr w:rsidR="005870CB" w:rsidRPr="00A01258" w14:paraId="1ECB960E" w14:textId="77777777" w:rsidTr="009566E5">
        <w:trPr>
          <w:jc w:val="center"/>
        </w:trPr>
        <w:tc>
          <w:tcPr>
            <w:tcW w:w="1830" w:type="dxa"/>
            <w:tcBorders>
              <w:top w:val="single" w:sz="8" w:space="0" w:color="auto"/>
            </w:tcBorders>
            <w:vAlign w:val="center"/>
          </w:tcPr>
          <w:p w14:paraId="73A42D1F" w14:textId="77777777" w:rsidR="005870CB" w:rsidRPr="00D53C37" w:rsidRDefault="005870CB" w:rsidP="00E76EC9">
            <w:pPr>
              <w:pStyle w:val="teznormal"/>
              <w:spacing w:line="240" w:lineRule="auto"/>
              <w:ind w:firstLine="0"/>
              <w:jc w:val="center"/>
              <w:rPr>
                <w:sz w:val="20"/>
                <w:szCs w:val="20"/>
              </w:rPr>
            </w:pPr>
            <w:r w:rsidRPr="00D53C37">
              <w:rPr>
                <w:sz w:val="20"/>
                <w:szCs w:val="20"/>
              </w:rPr>
              <w:t>Ent1</w:t>
            </w:r>
          </w:p>
        </w:tc>
        <w:tc>
          <w:tcPr>
            <w:tcW w:w="3670" w:type="dxa"/>
            <w:tcBorders>
              <w:top w:val="single" w:sz="8" w:space="0" w:color="auto"/>
            </w:tcBorders>
            <w:vAlign w:val="center"/>
          </w:tcPr>
          <w:p w14:paraId="7C63F2C6" w14:textId="77777777" w:rsidR="005870CB" w:rsidRPr="00D53C37" w:rsidRDefault="005870CB" w:rsidP="00E76EC9">
            <w:pPr>
              <w:pStyle w:val="teznormal"/>
              <w:spacing w:line="240" w:lineRule="auto"/>
              <w:ind w:firstLine="0"/>
              <w:jc w:val="center"/>
              <w:rPr>
                <w:sz w:val="20"/>
                <w:szCs w:val="20"/>
              </w:rPr>
            </w:pPr>
            <w:r w:rsidRPr="00D53C37">
              <w:rPr>
                <w:sz w:val="20"/>
                <w:szCs w:val="20"/>
              </w:rPr>
              <w:t>TACTGACAAACCATTCATGAT</w:t>
            </w:r>
          </w:p>
        </w:tc>
        <w:tc>
          <w:tcPr>
            <w:tcW w:w="1244" w:type="dxa"/>
            <w:vMerge w:val="restart"/>
            <w:tcBorders>
              <w:top w:val="single" w:sz="8" w:space="0" w:color="auto"/>
            </w:tcBorders>
            <w:vAlign w:val="center"/>
          </w:tcPr>
          <w:p w14:paraId="21658127" w14:textId="77777777" w:rsidR="005870CB" w:rsidRPr="00A01258" w:rsidRDefault="005870CB" w:rsidP="00E76EC9">
            <w:pPr>
              <w:pStyle w:val="teznormal"/>
              <w:spacing w:line="240" w:lineRule="auto"/>
              <w:ind w:firstLine="0"/>
              <w:jc w:val="center"/>
            </w:pPr>
            <w:r w:rsidRPr="00A01258">
              <w:t>112 bp</w:t>
            </w:r>
          </w:p>
        </w:tc>
        <w:tc>
          <w:tcPr>
            <w:tcW w:w="2328" w:type="dxa"/>
            <w:vMerge w:val="restart"/>
            <w:tcBorders>
              <w:top w:val="single" w:sz="8" w:space="0" w:color="auto"/>
            </w:tcBorders>
            <w:vAlign w:val="center"/>
          </w:tcPr>
          <w:p w14:paraId="4E188C4F" w14:textId="77777777" w:rsidR="005870CB" w:rsidRPr="00A01258" w:rsidRDefault="005870CB" w:rsidP="00E76EC9">
            <w:pPr>
              <w:pStyle w:val="teznormal"/>
              <w:spacing w:line="240" w:lineRule="auto"/>
              <w:ind w:firstLine="0"/>
              <w:jc w:val="center"/>
              <w:rPr>
                <w:i/>
                <w:iCs/>
              </w:rPr>
            </w:pPr>
            <w:r w:rsidRPr="00A01258">
              <w:rPr>
                <w:i/>
                <w:iCs/>
              </w:rPr>
              <w:t>tuf</w:t>
            </w:r>
          </w:p>
        </w:tc>
      </w:tr>
      <w:tr w:rsidR="005870CB" w:rsidRPr="00A01258" w14:paraId="58FBB62A" w14:textId="77777777" w:rsidTr="009566E5">
        <w:trPr>
          <w:jc w:val="center"/>
        </w:trPr>
        <w:tc>
          <w:tcPr>
            <w:tcW w:w="1830" w:type="dxa"/>
            <w:tcBorders>
              <w:bottom w:val="nil"/>
            </w:tcBorders>
            <w:vAlign w:val="center"/>
          </w:tcPr>
          <w:p w14:paraId="03486B62" w14:textId="77777777" w:rsidR="005870CB" w:rsidRPr="00D53C37" w:rsidRDefault="005870CB" w:rsidP="00E76EC9">
            <w:pPr>
              <w:pStyle w:val="teznormal"/>
              <w:spacing w:line="240" w:lineRule="auto"/>
              <w:ind w:firstLine="0"/>
              <w:jc w:val="center"/>
              <w:rPr>
                <w:sz w:val="20"/>
                <w:szCs w:val="20"/>
              </w:rPr>
            </w:pPr>
            <w:r w:rsidRPr="00D53C37">
              <w:rPr>
                <w:sz w:val="20"/>
                <w:szCs w:val="20"/>
              </w:rPr>
              <w:t>Ent2</w:t>
            </w:r>
          </w:p>
        </w:tc>
        <w:tc>
          <w:tcPr>
            <w:tcW w:w="3670" w:type="dxa"/>
            <w:tcBorders>
              <w:bottom w:val="nil"/>
            </w:tcBorders>
            <w:vAlign w:val="center"/>
          </w:tcPr>
          <w:p w14:paraId="0C4C4F58" w14:textId="77777777" w:rsidR="005870CB" w:rsidRPr="00D53C37" w:rsidRDefault="005870CB" w:rsidP="00E76EC9">
            <w:pPr>
              <w:pStyle w:val="teznormal"/>
              <w:spacing w:line="240" w:lineRule="auto"/>
              <w:ind w:firstLine="0"/>
              <w:jc w:val="center"/>
              <w:rPr>
                <w:sz w:val="20"/>
                <w:szCs w:val="20"/>
              </w:rPr>
            </w:pPr>
            <w:r w:rsidRPr="00D53C37">
              <w:rPr>
                <w:sz w:val="20"/>
                <w:szCs w:val="20"/>
              </w:rPr>
              <w:t>AACTTCGTCACCAACGCGAAC</w:t>
            </w:r>
          </w:p>
        </w:tc>
        <w:tc>
          <w:tcPr>
            <w:tcW w:w="1244" w:type="dxa"/>
            <w:vMerge/>
            <w:tcBorders>
              <w:bottom w:val="nil"/>
            </w:tcBorders>
            <w:vAlign w:val="center"/>
          </w:tcPr>
          <w:p w14:paraId="668C940C" w14:textId="77777777" w:rsidR="005870CB" w:rsidRPr="00A01258" w:rsidRDefault="005870CB" w:rsidP="00E76EC9">
            <w:pPr>
              <w:pStyle w:val="teznormal"/>
              <w:spacing w:line="240" w:lineRule="auto"/>
              <w:ind w:firstLine="0"/>
              <w:jc w:val="center"/>
            </w:pPr>
          </w:p>
        </w:tc>
        <w:tc>
          <w:tcPr>
            <w:tcW w:w="2328" w:type="dxa"/>
            <w:vMerge/>
            <w:tcBorders>
              <w:bottom w:val="nil"/>
            </w:tcBorders>
            <w:vAlign w:val="center"/>
          </w:tcPr>
          <w:p w14:paraId="3A188038" w14:textId="77777777" w:rsidR="005870CB" w:rsidRPr="00A01258" w:rsidRDefault="005870CB" w:rsidP="00E76EC9">
            <w:pPr>
              <w:pStyle w:val="teznormal"/>
              <w:spacing w:line="240" w:lineRule="auto"/>
              <w:ind w:firstLine="0"/>
              <w:jc w:val="center"/>
            </w:pPr>
          </w:p>
        </w:tc>
      </w:tr>
      <w:tr w:rsidR="005870CB" w:rsidRPr="00A01258" w14:paraId="0E499388" w14:textId="77777777" w:rsidTr="009566E5">
        <w:trPr>
          <w:jc w:val="center"/>
        </w:trPr>
        <w:tc>
          <w:tcPr>
            <w:tcW w:w="1830" w:type="dxa"/>
            <w:tcBorders>
              <w:top w:val="nil"/>
              <w:bottom w:val="nil"/>
            </w:tcBorders>
            <w:vAlign w:val="center"/>
          </w:tcPr>
          <w:p w14:paraId="4B885095" w14:textId="77777777" w:rsidR="005870CB" w:rsidRPr="00D53C37" w:rsidRDefault="005870CB" w:rsidP="00E76EC9">
            <w:pPr>
              <w:pStyle w:val="teznormal"/>
              <w:spacing w:line="240" w:lineRule="auto"/>
              <w:ind w:firstLine="0"/>
              <w:jc w:val="center"/>
              <w:rPr>
                <w:sz w:val="20"/>
                <w:szCs w:val="20"/>
              </w:rPr>
            </w:pPr>
            <w:r w:rsidRPr="00D53C37">
              <w:rPr>
                <w:sz w:val="20"/>
                <w:szCs w:val="20"/>
              </w:rPr>
              <w:t>HI1</w:t>
            </w:r>
          </w:p>
        </w:tc>
        <w:tc>
          <w:tcPr>
            <w:tcW w:w="3670" w:type="dxa"/>
            <w:tcBorders>
              <w:top w:val="nil"/>
              <w:bottom w:val="nil"/>
            </w:tcBorders>
            <w:vAlign w:val="center"/>
          </w:tcPr>
          <w:p w14:paraId="4788507A" w14:textId="77777777" w:rsidR="005870CB" w:rsidRPr="00D53C37" w:rsidRDefault="005870CB" w:rsidP="00E76EC9">
            <w:pPr>
              <w:pStyle w:val="teznormal"/>
              <w:spacing w:line="240" w:lineRule="auto"/>
              <w:ind w:firstLine="0"/>
              <w:jc w:val="center"/>
              <w:rPr>
                <w:sz w:val="20"/>
                <w:szCs w:val="20"/>
              </w:rPr>
            </w:pPr>
            <w:r w:rsidRPr="00D53C37">
              <w:rPr>
                <w:sz w:val="20"/>
                <w:szCs w:val="20"/>
              </w:rPr>
              <w:t>CTTTCTGATATGGATGCTGTC</w:t>
            </w:r>
          </w:p>
        </w:tc>
        <w:tc>
          <w:tcPr>
            <w:tcW w:w="1244" w:type="dxa"/>
            <w:vMerge w:val="restart"/>
            <w:tcBorders>
              <w:top w:val="nil"/>
              <w:bottom w:val="nil"/>
            </w:tcBorders>
            <w:vAlign w:val="center"/>
          </w:tcPr>
          <w:p w14:paraId="538424D2" w14:textId="77777777" w:rsidR="005870CB" w:rsidRPr="00A01258" w:rsidRDefault="005870CB" w:rsidP="00E76EC9">
            <w:pPr>
              <w:pStyle w:val="teznormal"/>
              <w:spacing w:line="240" w:lineRule="auto"/>
              <w:ind w:firstLine="0"/>
              <w:jc w:val="center"/>
            </w:pPr>
            <w:r w:rsidRPr="00A01258">
              <w:t>187 bp</w:t>
            </w:r>
          </w:p>
        </w:tc>
        <w:tc>
          <w:tcPr>
            <w:tcW w:w="2328" w:type="dxa"/>
            <w:vMerge w:val="restart"/>
            <w:tcBorders>
              <w:top w:val="nil"/>
              <w:bottom w:val="nil"/>
            </w:tcBorders>
            <w:vAlign w:val="center"/>
          </w:tcPr>
          <w:p w14:paraId="0F857797" w14:textId="77777777" w:rsidR="005870CB" w:rsidRPr="00A01258" w:rsidRDefault="005870CB" w:rsidP="00E76EC9">
            <w:pPr>
              <w:pStyle w:val="teznormal"/>
              <w:spacing w:line="240" w:lineRule="auto"/>
              <w:ind w:firstLine="0"/>
              <w:jc w:val="center"/>
              <w:rPr>
                <w:i/>
                <w:iCs/>
              </w:rPr>
            </w:pPr>
            <w:r w:rsidRPr="00A01258">
              <w:rPr>
                <w:i/>
                <w:iCs/>
              </w:rPr>
              <w:t>sodA</w:t>
            </w:r>
          </w:p>
        </w:tc>
      </w:tr>
      <w:tr w:rsidR="005870CB" w:rsidRPr="00A01258" w14:paraId="73DCB587" w14:textId="77777777" w:rsidTr="009566E5">
        <w:trPr>
          <w:trHeight w:val="276"/>
          <w:jc w:val="center"/>
        </w:trPr>
        <w:tc>
          <w:tcPr>
            <w:tcW w:w="1830" w:type="dxa"/>
            <w:tcBorders>
              <w:top w:val="nil"/>
              <w:bottom w:val="single" w:sz="8" w:space="0" w:color="auto"/>
            </w:tcBorders>
            <w:vAlign w:val="center"/>
          </w:tcPr>
          <w:p w14:paraId="37AD7A4F" w14:textId="77777777" w:rsidR="005870CB" w:rsidRPr="00D53C37" w:rsidRDefault="005870CB" w:rsidP="00E76EC9">
            <w:pPr>
              <w:pStyle w:val="teznormal"/>
              <w:spacing w:line="240" w:lineRule="auto"/>
              <w:ind w:firstLine="0"/>
              <w:jc w:val="center"/>
              <w:rPr>
                <w:sz w:val="20"/>
                <w:szCs w:val="20"/>
              </w:rPr>
            </w:pPr>
            <w:r w:rsidRPr="00D53C37">
              <w:rPr>
                <w:sz w:val="20"/>
                <w:szCs w:val="20"/>
              </w:rPr>
              <w:t>HI2</w:t>
            </w:r>
          </w:p>
        </w:tc>
        <w:tc>
          <w:tcPr>
            <w:tcW w:w="3670" w:type="dxa"/>
            <w:tcBorders>
              <w:top w:val="nil"/>
              <w:bottom w:val="single" w:sz="8" w:space="0" w:color="auto"/>
            </w:tcBorders>
            <w:vAlign w:val="center"/>
          </w:tcPr>
          <w:p w14:paraId="153A017E" w14:textId="77777777" w:rsidR="005870CB" w:rsidRPr="00D53C37" w:rsidRDefault="005870CB" w:rsidP="00E76EC9">
            <w:pPr>
              <w:pStyle w:val="teznormal"/>
              <w:spacing w:line="240" w:lineRule="auto"/>
              <w:ind w:firstLine="0"/>
              <w:jc w:val="center"/>
              <w:rPr>
                <w:sz w:val="20"/>
                <w:szCs w:val="20"/>
              </w:rPr>
            </w:pPr>
            <w:r w:rsidRPr="00D53C37">
              <w:rPr>
                <w:sz w:val="20"/>
                <w:szCs w:val="20"/>
              </w:rPr>
              <w:t>TAAATTCTTCCTTAAATGTTG</w:t>
            </w:r>
          </w:p>
        </w:tc>
        <w:tc>
          <w:tcPr>
            <w:tcW w:w="1244" w:type="dxa"/>
            <w:vMerge/>
            <w:tcBorders>
              <w:top w:val="nil"/>
              <w:bottom w:val="single" w:sz="8" w:space="0" w:color="auto"/>
            </w:tcBorders>
            <w:vAlign w:val="center"/>
          </w:tcPr>
          <w:p w14:paraId="6D57FB9D" w14:textId="77777777" w:rsidR="005870CB" w:rsidRPr="00A01258" w:rsidRDefault="005870CB" w:rsidP="00E76EC9">
            <w:pPr>
              <w:pStyle w:val="teznormal"/>
              <w:spacing w:line="240" w:lineRule="auto"/>
              <w:ind w:firstLine="0"/>
              <w:jc w:val="center"/>
            </w:pPr>
          </w:p>
        </w:tc>
        <w:tc>
          <w:tcPr>
            <w:tcW w:w="2328" w:type="dxa"/>
            <w:vMerge/>
            <w:tcBorders>
              <w:top w:val="nil"/>
              <w:bottom w:val="single" w:sz="8" w:space="0" w:color="auto"/>
            </w:tcBorders>
            <w:vAlign w:val="center"/>
          </w:tcPr>
          <w:p w14:paraId="635CA2C1" w14:textId="77777777" w:rsidR="005870CB" w:rsidRPr="00A01258" w:rsidRDefault="005870CB" w:rsidP="00E76EC9">
            <w:pPr>
              <w:pStyle w:val="teznormal"/>
              <w:spacing w:line="240" w:lineRule="auto"/>
              <w:ind w:firstLine="0"/>
              <w:jc w:val="center"/>
            </w:pPr>
          </w:p>
        </w:tc>
      </w:tr>
    </w:tbl>
    <w:p w14:paraId="69E379CB" w14:textId="77777777" w:rsidR="003624EE" w:rsidRDefault="003624EE" w:rsidP="00591102">
      <w:pPr>
        <w:pStyle w:val="teznormal"/>
        <w:ind w:firstLine="0"/>
        <w:rPr>
          <w:i/>
          <w:iCs/>
        </w:rPr>
      </w:pPr>
    </w:p>
    <w:p w14:paraId="19714401" w14:textId="005DBA07" w:rsidR="00591102" w:rsidRDefault="006F4DF2" w:rsidP="00E76EC9">
      <w:pPr>
        <w:pStyle w:val="teznormal"/>
      </w:pPr>
      <w:r w:rsidRPr="009F4B81">
        <w:rPr>
          <w:i/>
          <w:iCs/>
        </w:rPr>
        <w:t>E. hirae</w:t>
      </w:r>
      <w:r w:rsidRPr="009F4B81">
        <w:t xml:space="preserve"> olarak tanı</w:t>
      </w:r>
      <w:r w:rsidR="00DE5280">
        <w:t>ml</w:t>
      </w:r>
      <w:r w:rsidRPr="009F4B81">
        <w:t xml:space="preserve">anan izolatlarda </w:t>
      </w:r>
      <w:r w:rsidRPr="009F4B81">
        <w:rPr>
          <w:bCs/>
          <w:i/>
          <w:iCs/>
        </w:rPr>
        <w:t>gelE</w:t>
      </w:r>
      <w:r w:rsidRPr="009F4B81">
        <w:t xml:space="preserve"> ve </w:t>
      </w:r>
      <w:r w:rsidRPr="009F4B81">
        <w:rPr>
          <w:bCs/>
          <w:i/>
          <w:iCs/>
        </w:rPr>
        <w:t>esp</w:t>
      </w:r>
      <w:r w:rsidRPr="009F4B81">
        <w:t xml:space="preserve"> </w:t>
      </w:r>
      <w:r w:rsidR="002779AB">
        <w:t>virulens</w:t>
      </w:r>
      <w:r w:rsidRPr="009F4B81">
        <w:t xml:space="preserve"> genlerinin varlığı PCR yöntemi ile araştırıldı. Bu amaçla genlere özgü primerler kullanıldı. Kullanılan primer dizileri, hedef gen bölgeleri ve beklenen amplikon uzunlukları Tablo </w:t>
      </w:r>
      <w:proofErr w:type="gramStart"/>
      <w:r w:rsidR="00354488">
        <w:t>5</w:t>
      </w:r>
      <w:r w:rsidRPr="009F4B81">
        <w:t>’</w:t>
      </w:r>
      <w:r w:rsidR="00354488">
        <w:t>d</w:t>
      </w:r>
      <w:r w:rsidRPr="009F4B81">
        <w:t>e</w:t>
      </w:r>
      <w:proofErr w:type="gramEnd"/>
      <w:r w:rsidRPr="009F4B81">
        <w:t xml:space="preserve"> verilmiştir.</w:t>
      </w:r>
      <w:bookmarkStart w:id="184" w:name="_Toc197857627"/>
      <w:bookmarkStart w:id="185" w:name="_Toc197857841"/>
    </w:p>
    <w:p w14:paraId="38E3191B" w14:textId="77777777" w:rsidR="00E76EC9" w:rsidRDefault="00E76EC9" w:rsidP="00E76EC9">
      <w:pPr>
        <w:pStyle w:val="teznormal"/>
      </w:pPr>
    </w:p>
    <w:p w14:paraId="32F3AB8E" w14:textId="77777777" w:rsidR="00E76EC9" w:rsidRDefault="00E76EC9" w:rsidP="00E76EC9">
      <w:pPr>
        <w:pStyle w:val="teznormal"/>
      </w:pPr>
    </w:p>
    <w:p w14:paraId="03FC1BA2" w14:textId="77777777" w:rsidR="00E76EC9" w:rsidRDefault="00E76EC9" w:rsidP="00E76EC9">
      <w:pPr>
        <w:pStyle w:val="teznormal"/>
      </w:pPr>
    </w:p>
    <w:p w14:paraId="32F43ECF" w14:textId="575194A6" w:rsidR="006F4DF2" w:rsidRPr="009F4B81" w:rsidRDefault="006F4DF2" w:rsidP="00B10C3F">
      <w:pPr>
        <w:pStyle w:val="teznormal"/>
        <w:ind w:firstLine="0"/>
      </w:pPr>
      <w:r w:rsidRPr="000F6378">
        <w:rPr>
          <w:b/>
          <w:bCs/>
        </w:rPr>
        <w:lastRenderedPageBreak/>
        <w:t xml:space="preserve">Tablo </w:t>
      </w:r>
      <w:r w:rsidR="00354488">
        <w:rPr>
          <w:b/>
          <w:bCs/>
        </w:rPr>
        <w:t>5</w:t>
      </w:r>
      <w:r w:rsidR="009725C9">
        <w:rPr>
          <w:b/>
          <w:bCs/>
        </w:rPr>
        <w:t xml:space="preserve">. </w:t>
      </w:r>
      <w:r w:rsidR="002779AB">
        <w:t>Virulens</w:t>
      </w:r>
      <w:r w:rsidRPr="00F55E7B">
        <w:t xml:space="preserve"> genlerinin tespitinde kullanılan primer dizileri, hedef bölgeleri ve amplikon uzunlukları (Eaton ve Gasson 2001).</w:t>
      </w:r>
      <w:bookmarkEnd w:id="184"/>
      <w:bookmarkEnd w:id="185"/>
    </w:p>
    <w:tbl>
      <w:tblPr>
        <w:tblW w:w="9072" w:type="dxa"/>
        <w:jc w:val="center"/>
        <w:tblBorders>
          <w:top w:val="single" w:sz="12" w:space="0" w:color="auto"/>
          <w:left w:val="single" w:sz="4" w:space="0" w:color="auto"/>
          <w:bottom w:val="single" w:sz="12" w:space="0" w:color="auto"/>
          <w:right w:val="single" w:sz="4" w:space="0" w:color="auto"/>
          <w:insideH w:val="single" w:sz="4" w:space="0" w:color="auto"/>
          <w:insideV w:val="single" w:sz="4" w:space="0" w:color="auto"/>
        </w:tblBorders>
        <w:tblLook w:val="04A0" w:firstRow="1" w:lastRow="0" w:firstColumn="1" w:lastColumn="0" w:noHBand="0" w:noVBand="1"/>
      </w:tblPr>
      <w:tblGrid>
        <w:gridCol w:w="2222"/>
        <w:gridCol w:w="4544"/>
        <w:gridCol w:w="2306"/>
      </w:tblGrid>
      <w:tr w:rsidR="005870CB" w:rsidRPr="009F4B81" w14:paraId="27860AA0" w14:textId="77777777" w:rsidTr="009566E5">
        <w:trPr>
          <w:trHeight w:val="447"/>
          <w:jc w:val="center"/>
        </w:trPr>
        <w:tc>
          <w:tcPr>
            <w:tcW w:w="2222" w:type="dxa"/>
            <w:tcBorders>
              <w:top w:val="single" w:sz="8" w:space="0" w:color="auto"/>
              <w:left w:val="nil"/>
              <w:bottom w:val="single" w:sz="8" w:space="0" w:color="auto"/>
              <w:right w:val="nil"/>
            </w:tcBorders>
            <w:vAlign w:val="center"/>
          </w:tcPr>
          <w:p w14:paraId="605DE1A5" w14:textId="77777777" w:rsidR="005870CB" w:rsidRPr="00D53C37" w:rsidRDefault="005870CB" w:rsidP="00E76EC9">
            <w:pPr>
              <w:pStyle w:val="teznormal"/>
              <w:spacing w:line="240" w:lineRule="auto"/>
              <w:ind w:firstLine="0"/>
              <w:jc w:val="center"/>
              <w:rPr>
                <w:b/>
                <w:bCs/>
                <w:sz w:val="20"/>
                <w:szCs w:val="20"/>
              </w:rPr>
            </w:pPr>
            <w:bookmarkStart w:id="186" w:name="_Toc197948960"/>
            <w:bookmarkStart w:id="187" w:name="_Toc207619250"/>
            <w:bookmarkStart w:id="188" w:name="_Toc208226079"/>
            <w:r w:rsidRPr="00D53C37">
              <w:rPr>
                <w:b/>
                <w:bCs/>
                <w:sz w:val="20"/>
                <w:szCs w:val="20"/>
              </w:rPr>
              <w:t>Primer</w:t>
            </w:r>
          </w:p>
        </w:tc>
        <w:tc>
          <w:tcPr>
            <w:tcW w:w="4544" w:type="dxa"/>
            <w:tcBorders>
              <w:top w:val="single" w:sz="8" w:space="0" w:color="auto"/>
              <w:left w:val="nil"/>
              <w:bottom w:val="single" w:sz="8" w:space="0" w:color="auto"/>
              <w:right w:val="nil"/>
            </w:tcBorders>
            <w:vAlign w:val="center"/>
          </w:tcPr>
          <w:p w14:paraId="0CA65308" w14:textId="77777777" w:rsidR="005870CB" w:rsidRPr="00D53C37" w:rsidRDefault="005870CB" w:rsidP="00E76EC9">
            <w:pPr>
              <w:pStyle w:val="teznormal"/>
              <w:spacing w:line="240" w:lineRule="auto"/>
              <w:ind w:firstLine="0"/>
              <w:jc w:val="center"/>
              <w:rPr>
                <w:b/>
                <w:bCs/>
                <w:sz w:val="20"/>
                <w:szCs w:val="20"/>
              </w:rPr>
            </w:pPr>
            <w:r w:rsidRPr="00D53C37">
              <w:rPr>
                <w:b/>
                <w:bCs/>
                <w:sz w:val="20"/>
                <w:szCs w:val="20"/>
              </w:rPr>
              <w:t>Sekans</w:t>
            </w:r>
          </w:p>
        </w:tc>
        <w:tc>
          <w:tcPr>
            <w:tcW w:w="2306" w:type="dxa"/>
            <w:tcBorders>
              <w:top w:val="single" w:sz="8" w:space="0" w:color="auto"/>
              <w:left w:val="nil"/>
              <w:bottom w:val="single" w:sz="8" w:space="0" w:color="auto"/>
              <w:right w:val="nil"/>
            </w:tcBorders>
            <w:vAlign w:val="center"/>
          </w:tcPr>
          <w:p w14:paraId="63CC1672" w14:textId="77777777" w:rsidR="005870CB" w:rsidRPr="00D53C37" w:rsidRDefault="005870CB" w:rsidP="00E76EC9">
            <w:pPr>
              <w:pStyle w:val="teznormal"/>
              <w:spacing w:line="240" w:lineRule="auto"/>
              <w:ind w:firstLine="0"/>
              <w:jc w:val="center"/>
              <w:rPr>
                <w:b/>
                <w:bCs/>
                <w:sz w:val="20"/>
                <w:szCs w:val="20"/>
              </w:rPr>
            </w:pPr>
            <w:r w:rsidRPr="00D53C37">
              <w:rPr>
                <w:b/>
                <w:bCs/>
                <w:sz w:val="20"/>
                <w:szCs w:val="20"/>
              </w:rPr>
              <w:t>Amplikon uzunluğu (bp)</w:t>
            </w:r>
          </w:p>
        </w:tc>
      </w:tr>
      <w:tr w:rsidR="005870CB" w:rsidRPr="009F4B81" w14:paraId="6E58C981" w14:textId="77777777" w:rsidTr="009566E5">
        <w:trPr>
          <w:trHeight w:val="432"/>
          <w:jc w:val="center"/>
        </w:trPr>
        <w:tc>
          <w:tcPr>
            <w:tcW w:w="2222" w:type="dxa"/>
            <w:tcBorders>
              <w:top w:val="single" w:sz="8" w:space="0" w:color="auto"/>
              <w:left w:val="nil"/>
              <w:bottom w:val="nil"/>
              <w:right w:val="nil"/>
            </w:tcBorders>
            <w:vAlign w:val="center"/>
          </w:tcPr>
          <w:p w14:paraId="5C527597" w14:textId="77777777" w:rsidR="005870CB" w:rsidRPr="00D53C37" w:rsidRDefault="005870CB" w:rsidP="00E76EC9">
            <w:pPr>
              <w:pStyle w:val="teznormal"/>
              <w:spacing w:line="240" w:lineRule="auto"/>
              <w:ind w:firstLine="0"/>
              <w:jc w:val="center"/>
              <w:rPr>
                <w:i/>
                <w:sz w:val="20"/>
                <w:szCs w:val="20"/>
              </w:rPr>
            </w:pPr>
            <w:r w:rsidRPr="00D53C37">
              <w:rPr>
                <w:i/>
                <w:sz w:val="20"/>
                <w:szCs w:val="20"/>
              </w:rPr>
              <w:t>gelE</w:t>
            </w:r>
          </w:p>
        </w:tc>
        <w:tc>
          <w:tcPr>
            <w:tcW w:w="4544" w:type="dxa"/>
            <w:tcBorders>
              <w:top w:val="single" w:sz="8" w:space="0" w:color="auto"/>
              <w:left w:val="nil"/>
              <w:bottom w:val="nil"/>
              <w:right w:val="nil"/>
            </w:tcBorders>
            <w:vAlign w:val="center"/>
          </w:tcPr>
          <w:p w14:paraId="6275F70C" w14:textId="77777777" w:rsidR="005870CB" w:rsidRPr="00D53C37" w:rsidRDefault="005870CB" w:rsidP="00E76EC9">
            <w:pPr>
              <w:pStyle w:val="teznormal"/>
              <w:spacing w:line="240" w:lineRule="auto"/>
              <w:ind w:firstLine="0"/>
              <w:rPr>
                <w:sz w:val="20"/>
                <w:szCs w:val="20"/>
              </w:rPr>
            </w:pPr>
            <w:r w:rsidRPr="00D53C37">
              <w:rPr>
                <w:sz w:val="20"/>
                <w:szCs w:val="20"/>
              </w:rPr>
              <w:t>ACCCCGTATCATTGGTTT</w:t>
            </w:r>
          </w:p>
          <w:p w14:paraId="6293755A" w14:textId="77777777" w:rsidR="005870CB" w:rsidRPr="00D53C37" w:rsidRDefault="005870CB" w:rsidP="00E76EC9">
            <w:pPr>
              <w:pStyle w:val="teznormal"/>
              <w:spacing w:line="240" w:lineRule="auto"/>
              <w:ind w:firstLine="0"/>
              <w:rPr>
                <w:sz w:val="20"/>
                <w:szCs w:val="20"/>
              </w:rPr>
            </w:pPr>
            <w:r w:rsidRPr="00D53C37">
              <w:rPr>
                <w:sz w:val="20"/>
                <w:szCs w:val="20"/>
              </w:rPr>
              <w:t>ACGCATTGCTTTTCCATC</w:t>
            </w:r>
          </w:p>
        </w:tc>
        <w:tc>
          <w:tcPr>
            <w:tcW w:w="2306" w:type="dxa"/>
            <w:tcBorders>
              <w:top w:val="single" w:sz="8" w:space="0" w:color="auto"/>
              <w:left w:val="nil"/>
              <w:bottom w:val="nil"/>
              <w:right w:val="nil"/>
            </w:tcBorders>
            <w:vAlign w:val="center"/>
          </w:tcPr>
          <w:p w14:paraId="4E09F069" w14:textId="77777777" w:rsidR="005870CB" w:rsidRPr="00D53C37" w:rsidRDefault="005870CB" w:rsidP="00E76EC9">
            <w:pPr>
              <w:pStyle w:val="teznormal"/>
              <w:spacing w:line="240" w:lineRule="auto"/>
              <w:ind w:firstLine="0"/>
              <w:jc w:val="center"/>
              <w:rPr>
                <w:sz w:val="20"/>
                <w:szCs w:val="20"/>
              </w:rPr>
            </w:pPr>
            <w:r w:rsidRPr="00D53C37">
              <w:rPr>
                <w:sz w:val="20"/>
                <w:szCs w:val="20"/>
              </w:rPr>
              <w:t>419</w:t>
            </w:r>
          </w:p>
        </w:tc>
      </w:tr>
      <w:tr w:rsidR="005870CB" w:rsidRPr="009F4B81" w14:paraId="124AE82F" w14:textId="77777777" w:rsidTr="009566E5">
        <w:trPr>
          <w:trHeight w:val="432"/>
          <w:jc w:val="center"/>
        </w:trPr>
        <w:tc>
          <w:tcPr>
            <w:tcW w:w="2222" w:type="dxa"/>
            <w:tcBorders>
              <w:top w:val="nil"/>
              <w:left w:val="nil"/>
              <w:bottom w:val="single" w:sz="8" w:space="0" w:color="auto"/>
              <w:right w:val="nil"/>
            </w:tcBorders>
            <w:vAlign w:val="center"/>
          </w:tcPr>
          <w:p w14:paraId="5F374024" w14:textId="77777777" w:rsidR="005870CB" w:rsidRPr="00D53C37" w:rsidRDefault="005870CB" w:rsidP="00E76EC9">
            <w:pPr>
              <w:pStyle w:val="teznormal"/>
              <w:spacing w:line="240" w:lineRule="auto"/>
              <w:ind w:firstLine="0"/>
              <w:jc w:val="center"/>
              <w:rPr>
                <w:i/>
                <w:sz w:val="20"/>
                <w:szCs w:val="20"/>
              </w:rPr>
            </w:pPr>
            <w:r w:rsidRPr="00D53C37">
              <w:rPr>
                <w:i/>
                <w:sz w:val="20"/>
                <w:szCs w:val="20"/>
              </w:rPr>
              <w:t>esp</w:t>
            </w:r>
          </w:p>
        </w:tc>
        <w:tc>
          <w:tcPr>
            <w:tcW w:w="4544" w:type="dxa"/>
            <w:tcBorders>
              <w:top w:val="nil"/>
              <w:left w:val="nil"/>
              <w:bottom w:val="single" w:sz="8" w:space="0" w:color="auto"/>
              <w:right w:val="nil"/>
            </w:tcBorders>
            <w:vAlign w:val="center"/>
          </w:tcPr>
          <w:p w14:paraId="65A47CAB" w14:textId="77777777" w:rsidR="005870CB" w:rsidRPr="00D53C37" w:rsidRDefault="005870CB" w:rsidP="00E76EC9">
            <w:pPr>
              <w:pStyle w:val="teznormal"/>
              <w:spacing w:line="240" w:lineRule="auto"/>
              <w:ind w:firstLine="0"/>
              <w:rPr>
                <w:sz w:val="20"/>
                <w:szCs w:val="20"/>
              </w:rPr>
            </w:pPr>
            <w:r w:rsidRPr="00D53C37">
              <w:rPr>
                <w:sz w:val="20"/>
                <w:szCs w:val="20"/>
              </w:rPr>
              <w:t>TTGCTAATGCTAGTCCACGACC</w:t>
            </w:r>
          </w:p>
          <w:p w14:paraId="724F92EC" w14:textId="77777777" w:rsidR="005870CB" w:rsidRPr="00D53C37" w:rsidRDefault="005870CB" w:rsidP="00E76EC9">
            <w:pPr>
              <w:pStyle w:val="teznormal"/>
              <w:spacing w:line="240" w:lineRule="auto"/>
              <w:ind w:firstLine="0"/>
              <w:rPr>
                <w:sz w:val="20"/>
                <w:szCs w:val="20"/>
                <w:highlight w:val="yellow"/>
              </w:rPr>
            </w:pPr>
            <w:r w:rsidRPr="00D53C37">
              <w:rPr>
                <w:sz w:val="20"/>
                <w:szCs w:val="20"/>
              </w:rPr>
              <w:t>GCGTCAACACTTGCATTGCCGAA</w:t>
            </w:r>
          </w:p>
        </w:tc>
        <w:tc>
          <w:tcPr>
            <w:tcW w:w="2306" w:type="dxa"/>
            <w:tcBorders>
              <w:top w:val="nil"/>
              <w:left w:val="nil"/>
              <w:bottom w:val="single" w:sz="8" w:space="0" w:color="auto"/>
              <w:right w:val="nil"/>
            </w:tcBorders>
            <w:vAlign w:val="center"/>
          </w:tcPr>
          <w:p w14:paraId="71C449AA" w14:textId="77777777" w:rsidR="005870CB" w:rsidRPr="00D53C37" w:rsidRDefault="005870CB" w:rsidP="00E76EC9">
            <w:pPr>
              <w:pStyle w:val="teznormal"/>
              <w:spacing w:line="240" w:lineRule="auto"/>
              <w:ind w:firstLine="0"/>
              <w:jc w:val="center"/>
              <w:rPr>
                <w:sz w:val="20"/>
                <w:szCs w:val="20"/>
                <w:highlight w:val="yellow"/>
              </w:rPr>
            </w:pPr>
            <w:r w:rsidRPr="00D53C37">
              <w:rPr>
                <w:sz w:val="20"/>
                <w:szCs w:val="20"/>
              </w:rPr>
              <w:t>933</w:t>
            </w:r>
          </w:p>
        </w:tc>
      </w:tr>
    </w:tbl>
    <w:p w14:paraId="330F397A" w14:textId="77777777" w:rsidR="00A01258" w:rsidRDefault="00A01258" w:rsidP="00784634">
      <w:pPr>
        <w:pStyle w:val="SONALT"/>
        <w:ind w:firstLine="0"/>
      </w:pPr>
    </w:p>
    <w:p w14:paraId="0D3EFCCA" w14:textId="5E0F213F" w:rsidR="006F4DF2" w:rsidRDefault="000F6378" w:rsidP="00784634">
      <w:pPr>
        <w:pStyle w:val="SONALT"/>
        <w:ind w:firstLine="0"/>
      </w:pPr>
      <w:bookmarkStart w:id="189" w:name="_Toc210644457"/>
      <w:r w:rsidRPr="00613860">
        <w:t>3</w:t>
      </w:r>
      <w:r w:rsidR="006F4DF2" w:rsidRPr="00613860">
        <w:t>.1.</w:t>
      </w:r>
      <w:r w:rsidR="00C7118C">
        <w:t>8</w:t>
      </w:r>
      <w:r w:rsidR="006F4DF2" w:rsidRPr="00613860">
        <w:t>.</w:t>
      </w:r>
      <w:r w:rsidR="005870CB">
        <w:t xml:space="preserve"> </w:t>
      </w:r>
      <w:r w:rsidR="005870CB" w:rsidRPr="00613860">
        <w:t xml:space="preserve">Taq DNA </w:t>
      </w:r>
      <w:proofErr w:type="gramStart"/>
      <w:r w:rsidR="005870CB" w:rsidRPr="00613860">
        <w:t xml:space="preserve">Polimeraz </w:t>
      </w:r>
      <w:r w:rsidR="005870CB">
        <w:t>,</w:t>
      </w:r>
      <w:proofErr w:type="gramEnd"/>
      <w:r w:rsidR="005870CB">
        <w:t xml:space="preserve"> </w:t>
      </w:r>
      <w:r w:rsidR="006F4DF2" w:rsidRPr="00613860">
        <w:t>MgCl</w:t>
      </w:r>
      <w:r w:rsidR="006F4DF2" w:rsidRPr="001569A1">
        <w:rPr>
          <w:vertAlign w:val="subscript"/>
        </w:rPr>
        <w:t>2</w:t>
      </w:r>
      <w:r w:rsidR="006F4DF2" w:rsidRPr="00613860">
        <w:t>, 10X Taq Buffer, dNTP Set</w:t>
      </w:r>
      <w:bookmarkEnd w:id="186"/>
      <w:bookmarkEnd w:id="187"/>
      <w:bookmarkEnd w:id="188"/>
      <w:bookmarkEnd w:id="189"/>
    </w:p>
    <w:p w14:paraId="5AE98BDB" w14:textId="77777777" w:rsidR="0055771D" w:rsidRDefault="0055771D" w:rsidP="00784634">
      <w:pPr>
        <w:pStyle w:val="SONALT"/>
        <w:ind w:firstLine="0"/>
      </w:pPr>
    </w:p>
    <w:p w14:paraId="710F2D17" w14:textId="77777777" w:rsidR="00AF0F4B" w:rsidRPr="00AF0F4B" w:rsidRDefault="00AF0F4B" w:rsidP="00AF0F4B">
      <w:pPr>
        <w:pStyle w:val="teznormal"/>
      </w:pPr>
      <w:r w:rsidRPr="00AF0F4B">
        <w:t xml:space="preserve">PCR reaksiyon karışımı ve termal döngü koşulları, </w:t>
      </w:r>
      <w:r w:rsidRPr="00AF0F4B">
        <w:rPr>
          <w:i/>
          <w:iCs/>
        </w:rPr>
        <w:t>Enterococcus</w:t>
      </w:r>
      <w:r w:rsidRPr="00AF0F4B">
        <w:t xml:space="preserve"> spp. izolalarının cins düzeyinde güvenilir biçimde tanımlanabilmesi için optimize edilmiştir. PCR yöntemi, hedef DNA’nın özgül bölgelerinin amplifikasyonunu sağlayarak izolasyon ve tanımlama sürecinde yüksek doğruluk sunar. Reaksiyon bileşenlerinin doğru oranlarda hazırlanması ve termal döngü koşullarının (denatürasyon, primer bağlanması ve uzama aşamaları) uygun şekilde uygulanması, amplifikasyon verimliliğini ve tekrarlanabilirliği artırır. Bu nedenle belirtilen bileşenler ve koşullar, çalışmanın bilimsel geçerliliğini destekleyen kritik parametreler olarak önem taşımaktadır.</w:t>
      </w:r>
    </w:p>
    <w:p w14:paraId="709D3797" w14:textId="79BCD59D" w:rsidR="00AF0F4B" w:rsidRDefault="00AF0F4B" w:rsidP="00E76EC9">
      <w:pPr>
        <w:pStyle w:val="teznormal"/>
      </w:pPr>
      <w:r w:rsidRPr="00AF0F4B">
        <w:rPr>
          <w:i/>
          <w:iCs/>
        </w:rPr>
        <w:t>E. hirae</w:t>
      </w:r>
      <w:r w:rsidRPr="00AF0F4B">
        <w:t xml:space="preserve"> virulens genlerinin belirlenmesinde kullanılan PCR yöntemi de hedef genlerin özgül bölgelerinin güvenilir biçimde amplifikasyonunu sağlamak amacıyla optimize edilmiştir. Kullanılan reaksiyon bileşenleri, DNA ve enzim miktarının yeterli düzeyde olmasını temin ederken yan ürün oluşumunu minimize etmeye katkı sağlamaktadır. Uygulanan termal döngü koşulları, amplifikasyon verimliliğini artıracak şekilde planlanmış olup primer bağlanma sıcaklıkları her genin özgüllüğüne uygun olarak belirlenmiştir. Başlangıç denatürasyonu DNA zincirlerinin açılması için, son uzama evresi ise amplikonların stabilizasyonu için kritik öneme sahiptir.</w:t>
      </w:r>
    </w:p>
    <w:p w14:paraId="4A797A0C" w14:textId="77777777" w:rsidR="00E76EC9" w:rsidRPr="00B1316D" w:rsidRDefault="00E76EC9" w:rsidP="00E76EC9">
      <w:pPr>
        <w:pStyle w:val="teznormal"/>
      </w:pPr>
    </w:p>
    <w:p w14:paraId="4D71264A" w14:textId="264EA2EF" w:rsidR="00AF3CBF" w:rsidRDefault="000F6378" w:rsidP="00AF3CBF">
      <w:pPr>
        <w:pStyle w:val="SONALT"/>
        <w:ind w:firstLine="0"/>
      </w:pPr>
      <w:bookmarkStart w:id="190" w:name="_Toc197948961"/>
      <w:bookmarkStart w:id="191" w:name="_Toc207619251"/>
      <w:bookmarkStart w:id="192" w:name="_Toc208226080"/>
      <w:bookmarkStart w:id="193" w:name="_Toc210644458"/>
      <w:r w:rsidRPr="00613860">
        <w:t>3</w:t>
      </w:r>
      <w:r w:rsidR="006F4DF2" w:rsidRPr="00613860">
        <w:t>.1.9. Marker</w:t>
      </w:r>
      <w:bookmarkEnd w:id="190"/>
      <w:bookmarkEnd w:id="191"/>
      <w:bookmarkEnd w:id="192"/>
      <w:bookmarkEnd w:id="193"/>
    </w:p>
    <w:p w14:paraId="33A3C83A" w14:textId="77777777" w:rsidR="00100E87" w:rsidRPr="009F4B81" w:rsidRDefault="00100E87" w:rsidP="00AF3CBF">
      <w:pPr>
        <w:pStyle w:val="SONALT"/>
        <w:ind w:firstLine="0"/>
      </w:pPr>
    </w:p>
    <w:p w14:paraId="4EAE5522" w14:textId="0830997A" w:rsidR="00100E87" w:rsidRDefault="006F4DF2" w:rsidP="00E76EC9">
      <w:pPr>
        <w:pStyle w:val="teznormal"/>
      </w:pPr>
      <w:r w:rsidRPr="009F4B81">
        <w:t xml:space="preserve">Oluşan bantların büyüklüklerini belirleyebilmek amacıyla, 100 bp aralıklarla işaretlenmiş ve 1000 bp'ye kadar olan Fermantas (USA) marka DNA </w:t>
      </w:r>
      <w:proofErr w:type="spellStart"/>
      <w:r w:rsidRPr="009F4B81">
        <w:t>ladder</w:t>
      </w:r>
      <w:proofErr w:type="spellEnd"/>
      <w:r w:rsidRPr="009F4B81">
        <w:t xml:space="preserve"> kullanıldı</w:t>
      </w:r>
      <w:bookmarkStart w:id="194" w:name="_Toc197948962"/>
      <w:bookmarkStart w:id="195" w:name="_Toc207619252"/>
      <w:r w:rsidR="00E76EC9">
        <w:t>.</w:t>
      </w:r>
    </w:p>
    <w:p w14:paraId="50FA413A" w14:textId="283DB76B" w:rsidR="006F4DF2" w:rsidRDefault="000F6378" w:rsidP="00100E87">
      <w:pPr>
        <w:pStyle w:val="SONALT"/>
        <w:ind w:firstLine="0"/>
      </w:pPr>
      <w:bookmarkStart w:id="196" w:name="_Toc208226081"/>
      <w:bookmarkStart w:id="197" w:name="_Toc210644459"/>
      <w:r w:rsidRPr="00613860">
        <w:lastRenderedPageBreak/>
        <w:t>3</w:t>
      </w:r>
      <w:r w:rsidR="006F4DF2" w:rsidRPr="00613860">
        <w:t>.1.10. Kullanılan Cihazlar</w:t>
      </w:r>
      <w:bookmarkEnd w:id="194"/>
      <w:bookmarkEnd w:id="195"/>
      <w:bookmarkEnd w:id="196"/>
      <w:bookmarkEnd w:id="197"/>
    </w:p>
    <w:p w14:paraId="6E3532A2" w14:textId="77777777" w:rsidR="00100E87" w:rsidRDefault="00100E87" w:rsidP="00100E87">
      <w:pPr>
        <w:pStyle w:val="SONALT"/>
        <w:ind w:firstLine="0"/>
      </w:pPr>
    </w:p>
    <w:p w14:paraId="5AE7BE5F" w14:textId="57A706DF" w:rsidR="00D30F6B" w:rsidRDefault="006F4DF2" w:rsidP="0060250F">
      <w:pPr>
        <w:pStyle w:val="teznormal"/>
      </w:pPr>
      <w:r w:rsidRPr="00A35CE4">
        <w:t xml:space="preserve"> </w:t>
      </w:r>
      <w:r w:rsidR="00B1316D">
        <w:t>B</w:t>
      </w:r>
      <w:r w:rsidRPr="00A35CE4">
        <w:t>u çalışmada kullanılan laboratuvar cihazlarının marka, model ve kullanım amaçlarına ilişkin bilgiler</w:t>
      </w:r>
      <w:r w:rsidR="00B1316D">
        <w:t xml:space="preserve"> Tablo </w:t>
      </w:r>
      <w:r w:rsidR="003624EE">
        <w:t>6</w:t>
      </w:r>
      <w:r w:rsidR="00B1316D">
        <w:t>’d</w:t>
      </w:r>
      <w:r w:rsidR="00354488">
        <w:t>a</w:t>
      </w:r>
      <w:r w:rsidRPr="00A35CE4">
        <w:t xml:space="preserve"> sunulmuştur. Cihazlar, örneklerin izolasyonu, tanı</w:t>
      </w:r>
      <w:r w:rsidR="00DE5280">
        <w:t>ml</w:t>
      </w:r>
      <w:r w:rsidRPr="00A35CE4">
        <w:t>anması ve analizinde standart laboratuvar koşullarında kullanılmış olup, her biri ilgili aşamalarda doğruluk ve güvenilirliği sağlamak amacıyla tercih edilmiştir</w:t>
      </w:r>
      <w:bookmarkStart w:id="198" w:name="_Toc197857628"/>
      <w:bookmarkStart w:id="199" w:name="_Toc197857842"/>
      <w:r w:rsidR="006D11EA">
        <w:t>.</w:t>
      </w:r>
    </w:p>
    <w:p w14:paraId="0113EDCE" w14:textId="77777777" w:rsidR="00AF0F4B" w:rsidRDefault="00AF0F4B" w:rsidP="0060250F">
      <w:pPr>
        <w:pStyle w:val="teznormal"/>
      </w:pPr>
    </w:p>
    <w:p w14:paraId="255C5E57" w14:textId="15B6B82A" w:rsidR="006F4DF2" w:rsidRPr="00F55E7B" w:rsidRDefault="006F4DF2" w:rsidP="00085F03">
      <w:pPr>
        <w:pStyle w:val="teznormal"/>
        <w:ind w:firstLine="0"/>
      </w:pPr>
      <w:r w:rsidRPr="00F55E7B">
        <w:rPr>
          <w:b/>
          <w:bCs/>
        </w:rPr>
        <w:t xml:space="preserve">Tablo </w:t>
      </w:r>
      <w:r w:rsidR="00AF0F4B">
        <w:rPr>
          <w:b/>
          <w:bCs/>
        </w:rPr>
        <w:t>6</w:t>
      </w:r>
      <w:r w:rsidR="00085F03">
        <w:rPr>
          <w:b/>
          <w:bCs/>
        </w:rPr>
        <w:t>.</w:t>
      </w:r>
      <w:r w:rsidRPr="00F55E7B">
        <w:rPr>
          <w:b/>
          <w:bCs/>
        </w:rPr>
        <w:t xml:space="preserve"> </w:t>
      </w:r>
      <w:r w:rsidRPr="00F55E7B">
        <w:t>Çalışmada kullanılan cihazlara ait bilgiler</w:t>
      </w:r>
      <w:bookmarkEnd w:id="198"/>
      <w:bookmarkEnd w:id="199"/>
    </w:p>
    <w:p w14:paraId="004C6179" w14:textId="77777777" w:rsidR="00164922" w:rsidRDefault="00164922" w:rsidP="00466757">
      <w:pPr>
        <w:pStyle w:val="SONALT"/>
        <w:ind w:firstLine="0"/>
      </w:pPr>
    </w:p>
    <w:tbl>
      <w:tblPr>
        <w:tblStyle w:val="TabloKlavuzuAk1"/>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992"/>
        <w:gridCol w:w="6094"/>
      </w:tblGrid>
      <w:tr w:rsidR="00100E87" w:rsidRPr="00F812DD" w14:paraId="1B42DC56" w14:textId="77777777" w:rsidTr="00835019">
        <w:trPr>
          <w:trHeight w:val="561"/>
          <w:jc w:val="center"/>
        </w:trPr>
        <w:tc>
          <w:tcPr>
            <w:tcW w:w="1985" w:type="dxa"/>
            <w:tcBorders>
              <w:top w:val="single" w:sz="8" w:space="0" w:color="auto"/>
              <w:bottom w:val="single" w:sz="8" w:space="0" w:color="auto"/>
            </w:tcBorders>
            <w:vAlign w:val="center"/>
            <w:hideMark/>
          </w:tcPr>
          <w:p w14:paraId="27F327FE" w14:textId="77777777" w:rsidR="00100E87" w:rsidRPr="00D53C37" w:rsidRDefault="00100E87" w:rsidP="00835019">
            <w:pPr>
              <w:pStyle w:val="teznormal"/>
              <w:spacing w:after="0"/>
              <w:ind w:firstLine="0"/>
              <w:jc w:val="center"/>
              <w:rPr>
                <w:b/>
                <w:bCs/>
                <w:sz w:val="20"/>
                <w:szCs w:val="20"/>
              </w:rPr>
            </w:pPr>
            <w:r w:rsidRPr="00D53C37">
              <w:rPr>
                <w:b/>
                <w:bCs/>
                <w:sz w:val="20"/>
                <w:szCs w:val="20"/>
              </w:rPr>
              <w:t>Altyapı/Ekipman Türü ve Modeli</w:t>
            </w:r>
          </w:p>
        </w:tc>
        <w:tc>
          <w:tcPr>
            <w:tcW w:w="992" w:type="dxa"/>
            <w:tcBorders>
              <w:top w:val="single" w:sz="8" w:space="0" w:color="auto"/>
              <w:bottom w:val="single" w:sz="8" w:space="0" w:color="auto"/>
            </w:tcBorders>
            <w:vAlign w:val="center"/>
            <w:hideMark/>
          </w:tcPr>
          <w:p w14:paraId="3651FEB6" w14:textId="77777777" w:rsidR="00100E87" w:rsidRPr="00D53C37" w:rsidRDefault="00100E87" w:rsidP="00835019">
            <w:pPr>
              <w:pStyle w:val="teznormal"/>
              <w:spacing w:after="0"/>
              <w:ind w:firstLine="0"/>
              <w:jc w:val="center"/>
              <w:rPr>
                <w:b/>
                <w:bCs/>
                <w:sz w:val="20"/>
                <w:szCs w:val="20"/>
              </w:rPr>
            </w:pPr>
            <w:r w:rsidRPr="00D53C37">
              <w:rPr>
                <w:b/>
                <w:bCs/>
                <w:sz w:val="20"/>
                <w:szCs w:val="20"/>
              </w:rPr>
              <w:t>Menşei</w:t>
            </w:r>
          </w:p>
        </w:tc>
        <w:tc>
          <w:tcPr>
            <w:tcW w:w="6094" w:type="dxa"/>
            <w:tcBorders>
              <w:top w:val="single" w:sz="8" w:space="0" w:color="auto"/>
              <w:bottom w:val="single" w:sz="8" w:space="0" w:color="auto"/>
            </w:tcBorders>
            <w:vAlign w:val="center"/>
            <w:hideMark/>
          </w:tcPr>
          <w:p w14:paraId="02A551E1" w14:textId="77777777" w:rsidR="00100E87" w:rsidRPr="00D53C37" w:rsidRDefault="00100E87" w:rsidP="00835019">
            <w:pPr>
              <w:pStyle w:val="teznormal"/>
              <w:spacing w:after="0"/>
              <w:ind w:firstLine="0"/>
              <w:jc w:val="center"/>
              <w:rPr>
                <w:b/>
                <w:bCs/>
                <w:sz w:val="20"/>
                <w:szCs w:val="20"/>
              </w:rPr>
            </w:pPr>
            <w:r w:rsidRPr="00D53C37">
              <w:rPr>
                <w:b/>
                <w:bCs/>
                <w:sz w:val="20"/>
                <w:szCs w:val="20"/>
              </w:rPr>
              <w:t>Projede Kullanım Amacı ve Açıklaması</w:t>
            </w:r>
          </w:p>
        </w:tc>
      </w:tr>
      <w:tr w:rsidR="00100E87" w:rsidRPr="00613860" w14:paraId="3C471633" w14:textId="77777777" w:rsidTr="00835019">
        <w:trPr>
          <w:jc w:val="center"/>
        </w:trPr>
        <w:tc>
          <w:tcPr>
            <w:tcW w:w="1985" w:type="dxa"/>
            <w:tcBorders>
              <w:top w:val="single" w:sz="8" w:space="0" w:color="auto"/>
            </w:tcBorders>
            <w:vAlign w:val="center"/>
            <w:hideMark/>
          </w:tcPr>
          <w:p w14:paraId="6F0BA08A" w14:textId="77777777" w:rsidR="00100E87" w:rsidRPr="00D53C37" w:rsidRDefault="00100E87" w:rsidP="00835019">
            <w:pPr>
              <w:pStyle w:val="teznormal"/>
              <w:spacing w:after="0"/>
              <w:ind w:firstLine="0"/>
              <w:jc w:val="left"/>
              <w:rPr>
                <w:sz w:val="20"/>
                <w:szCs w:val="20"/>
              </w:rPr>
            </w:pPr>
            <w:r w:rsidRPr="00D53C37">
              <w:rPr>
                <w:sz w:val="20"/>
                <w:szCs w:val="20"/>
              </w:rPr>
              <w:t>Mikrosantrifüj (</w:t>
            </w:r>
            <w:proofErr w:type="spellStart"/>
            <w:r w:rsidRPr="00D53C37">
              <w:rPr>
                <w:sz w:val="20"/>
                <w:szCs w:val="20"/>
              </w:rPr>
              <w:t>Hettich</w:t>
            </w:r>
            <w:proofErr w:type="spellEnd"/>
            <w:r w:rsidRPr="00D53C37">
              <w:rPr>
                <w:sz w:val="20"/>
                <w:szCs w:val="20"/>
              </w:rPr>
              <w:t xml:space="preserve"> Micro 200R)</w:t>
            </w:r>
          </w:p>
        </w:tc>
        <w:tc>
          <w:tcPr>
            <w:tcW w:w="992" w:type="dxa"/>
            <w:tcBorders>
              <w:top w:val="single" w:sz="8" w:space="0" w:color="auto"/>
            </w:tcBorders>
            <w:vAlign w:val="center"/>
            <w:hideMark/>
          </w:tcPr>
          <w:p w14:paraId="2C1AC20C" w14:textId="77777777" w:rsidR="00100E87" w:rsidRPr="00D53C37" w:rsidRDefault="00100E87" w:rsidP="00835019">
            <w:pPr>
              <w:pStyle w:val="teznormal"/>
              <w:spacing w:after="0"/>
              <w:ind w:firstLine="0"/>
              <w:jc w:val="center"/>
              <w:rPr>
                <w:sz w:val="20"/>
                <w:szCs w:val="20"/>
              </w:rPr>
            </w:pPr>
            <w:r w:rsidRPr="00D53C37">
              <w:rPr>
                <w:sz w:val="20"/>
                <w:szCs w:val="20"/>
              </w:rPr>
              <w:t>Almanya</w:t>
            </w:r>
          </w:p>
        </w:tc>
        <w:tc>
          <w:tcPr>
            <w:tcW w:w="6094" w:type="dxa"/>
            <w:tcBorders>
              <w:top w:val="single" w:sz="8" w:space="0" w:color="auto"/>
            </w:tcBorders>
            <w:vAlign w:val="center"/>
            <w:hideMark/>
          </w:tcPr>
          <w:p w14:paraId="19932033" w14:textId="77777777" w:rsidR="00100E87" w:rsidRPr="00D53C37" w:rsidRDefault="00100E87" w:rsidP="00835019">
            <w:pPr>
              <w:pStyle w:val="teznormal"/>
              <w:spacing w:after="0"/>
              <w:ind w:firstLine="0"/>
              <w:jc w:val="left"/>
              <w:rPr>
                <w:sz w:val="20"/>
                <w:szCs w:val="20"/>
              </w:rPr>
            </w:pPr>
            <w:r w:rsidRPr="00D53C37">
              <w:rPr>
                <w:sz w:val="20"/>
                <w:szCs w:val="20"/>
              </w:rPr>
              <w:t>DNA ekstraksiyonunda hücre ve doku örneklerinden DNA’nın hücre kalıntılarından ayrılması için kullanılan santrifüj.</w:t>
            </w:r>
          </w:p>
        </w:tc>
      </w:tr>
      <w:tr w:rsidR="00100E87" w:rsidRPr="00613860" w14:paraId="6BE03838" w14:textId="77777777" w:rsidTr="00835019">
        <w:trPr>
          <w:jc w:val="center"/>
        </w:trPr>
        <w:tc>
          <w:tcPr>
            <w:tcW w:w="1985" w:type="dxa"/>
            <w:vAlign w:val="center"/>
            <w:hideMark/>
          </w:tcPr>
          <w:p w14:paraId="0E2B7BEC" w14:textId="77777777" w:rsidR="00100E87" w:rsidRPr="00D53C37" w:rsidRDefault="00100E87" w:rsidP="00835019">
            <w:pPr>
              <w:pStyle w:val="teznormal"/>
              <w:spacing w:after="0"/>
              <w:ind w:firstLine="0"/>
              <w:jc w:val="left"/>
              <w:rPr>
                <w:sz w:val="20"/>
                <w:szCs w:val="20"/>
              </w:rPr>
            </w:pPr>
            <w:r w:rsidRPr="00D53C37">
              <w:rPr>
                <w:sz w:val="20"/>
                <w:szCs w:val="20"/>
              </w:rPr>
              <w:t>Kuru blok ısıtıcı (</w:t>
            </w:r>
            <w:proofErr w:type="spellStart"/>
            <w:r w:rsidRPr="00D53C37">
              <w:rPr>
                <w:sz w:val="20"/>
                <w:szCs w:val="20"/>
              </w:rPr>
              <w:t>Allsheng</w:t>
            </w:r>
            <w:proofErr w:type="spellEnd"/>
            <w:r w:rsidRPr="00D53C37">
              <w:rPr>
                <w:sz w:val="20"/>
                <w:szCs w:val="20"/>
              </w:rPr>
              <w:t xml:space="preserve"> MK 200-1)</w:t>
            </w:r>
          </w:p>
        </w:tc>
        <w:tc>
          <w:tcPr>
            <w:tcW w:w="992" w:type="dxa"/>
            <w:vAlign w:val="center"/>
            <w:hideMark/>
          </w:tcPr>
          <w:p w14:paraId="353DB499" w14:textId="77777777" w:rsidR="00100E87" w:rsidRPr="00D53C37" w:rsidRDefault="00100E87" w:rsidP="00835019">
            <w:pPr>
              <w:pStyle w:val="teznormal"/>
              <w:spacing w:after="0"/>
              <w:ind w:firstLine="0"/>
              <w:jc w:val="center"/>
              <w:rPr>
                <w:sz w:val="20"/>
                <w:szCs w:val="20"/>
              </w:rPr>
            </w:pPr>
            <w:r w:rsidRPr="00D53C37">
              <w:rPr>
                <w:sz w:val="20"/>
                <w:szCs w:val="20"/>
              </w:rPr>
              <w:t>Çin</w:t>
            </w:r>
          </w:p>
        </w:tc>
        <w:tc>
          <w:tcPr>
            <w:tcW w:w="6094" w:type="dxa"/>
            <w:vAlign w:val="center"/>
            <w:hideMark/>
          </w:tcPr>
          <w:p w14:paraId="1B461D56" w14:textId="77777777" w:rsidR="00100E87" w:rsidRPr="00D53C37" w:rsidRDefault="00100E87" w:rsidP="00835019">
            <w:pPr>
              <w:pStyle w:val="teznormal"/>
              <w:spacing w:after="0"/>
              <w:ind w:firstLine="0"/>
              <w:jc w:val="left"/>
              <w:rPr>
                <w:sz w:val="20"/>
                <w:szCs w:val="20"/>
              </w:rPr>
            </w:pPr>
            <w:r w:rsidRPr="00D53C37">
              <w:rPr>
                <w:sz w:val="20"/>
                <w:szCs w:val="20"/>
              </w:rPr>
              <w:t>DNA ekstraksiyonu sırasında örneklerin sabit sıcaklıkta tutulması ve enzimatik reaksiyonların gerçekleşmesi için kullanılır.</w:t>
            </w:r>
          </w:p>
        </w:tc>
      </w:tr>
      <w:tr w:rsidR="00100E87" w:rsidRPr="00613860" w14:paraId="182038F6" w14:textId="77777777" w:rsidTr="00835019">
        <w:trPr>
          <w:jc w:val="center"/>
        </w:trPr>
        <w:tc>
          <w:tcPr>
            <w:tcW w:w="1985" w:type="dxa"/>
            <w:vAlign w:val="center"/>
            <w:hideMark/>
          </w:tcPr>
          <w:p w14:paraId="13D99D3B" w14:textId="77777777" w:rsidR="00100E87" w:rsidRDefault="00100E87" w:rsidP="00835019">
            <w:pPr>
              <w:pStyle w:val="teznormal"/>
              <w:spacing w:after="0"/>
              <w:ind w:firstLine="0"/>
              <w:jc w:val="left"/>
              <w:rPr>
                <w:sz w:val="20"/>
                <w:szCs w:val="20"/>
              </w:rPr>
            </w:pPr>
            <w:proofErr w:type="spellStart"/>
            <w:r w:rsidRPr="00D53C37">
              <w:rPr>
                <w:sz w:val="20"/>
                <w:szCs w:val="20"/>
              </w:rPr>
              <w:t>Vortex</w:t>
            </w:r>
            <w:proofErr w:type="spellEnd"/>
            <w:r w:rsidRPr="00D53C37">
              <w:rPr>
                <w:sz w:val="20"/>
                <w:szCs w:val="20"/>
              </w:rPr>
              <w:t xml:space="preserve"> </w:t>
            </w:r>
          </w:p>
          <w:p w14:paraId="1E718EAB" w14:textId="77777777" w:rsidR="00100E87" w:rsidRPr="00D53C37" w:rsidRDefault="00100E87" w:rsidP="00835019">
            <w:pPr>
              <w:pStyle w:val="teznormal"/>
              <w:spacing w:after="0"/>
              <w:ind w:firstLine="0"/>
              <w:jc w:val="left"/>
              <w:rPr>
                <w:sz w:val="20"/>
                <w:szCs w:val="20"/>
              </w:rPr>
            </w:pPr>
            <w:r w:rsidRPr="00D53C37">
              <w:rPr>
                <w:sz w:val="20"/>
                <w:szCs w:val="20"/>
              </w:rPr>
              <w:t>(</w:t>
            </w:r>
            <w:proofErr w:type="spellStart"/>
            <w:r w:rsidRPr="00D53C37">
              <w:rPr>
                <w:sz w:val="20"/>
                <w:szCs w:val="20"/>
              </w:rPr>
              <w:t>Velp</w:t>
            </w:r>
            <w:proofErr w:type="spellEnd"/>
            <w:r w:rsidRPr="00D53C37">
              <w:rPr>
                <w:sz w:val="20"/>
                <w:szCs w:val="20"/>
              </w:rPr>
              <w:t xml:space="preserve"> </w:t>
            </w:r>
            <w:proofErr w:type="spellStart"/>
            <w:r w:rsidRPr="00D53C37">
              <w:rPr>
                <w:sz w:val="20"/>
                <w:szCs w:val="20"/>
              </w:rPr>
              <w:t>Scientifica</w:t>
            </w:r>
            <w:proofErr w:type="spellEnd"/>
            <w:r w:rsidRPr="00D53C37">
              <w:rPr>
                <w:sz w:val="20"/>
                <w:szCs w:val="20"/>
              </w:rPr>
              <w:t>)</w:t>
            </w:r>
          </w:p>
        </w:tc>
        <w:tc>
          <w:tcPr>
            <w:tcW w:w="992" w:type="dxa"/>
            <w:vAlign w:val="center"/>
            <w:hideMark/>
          </w:tcPr>
          <w:p w14:paraId="057AEC60" w14:textId="77777777" w:rsidR="00100E87" w:rsidRPr="00D53C37" w:rsidRDefault="00100E87" w:rsidP="00835019">
            <w:pPr>
              <w:pStyle w:val="teznormal"/>
              <w:spacing w:after="0"/>
              <w:ind w:firstLine="0"/>
              <w:jc w:val="center"/>
              <w:rPr>
                <w:sz w:val="20"/>
                <w:szCs w:val="20"/>
              </w:rPr>
            </w:pPr>
            <w:r w:rsidRPr="00D53C37">
              <w:rPr>
                <w:sz w:val="20"/>
                <w:szCs w:val="20"/>
              </w:rPr>
              <w:t>İtalya</w:t>
            </w:r>
          </w:p>
        </w:tc>
        <w:tc>
          <w:tcPr>
            <w:tcW w:w="6094" w:type="dxa"/>
            <w:vAlign w:val="center"/>
            <w:hideMark/>
          </w:tcPr>
          <w:p w14:paraId="57CABF78" w14:textId="77777777" w:rsidR="00100E87" w:rsidRPr="00D53C37" w:rsidRDefault="00100E87" w:rsidP="00835019">
            <w:pPr>
              <w:pStyle w:val="teznormal"/>
              <w:spacing w:after="0"/>
              <w:ind w:firstLine="0"/>
              <w:jc w:val="left"/>
              <w:rPr>
                <w:sz w:val="20"/>
                <w:szCs w:val="20"/>
              </w:rPr>
            </w:pPr>
            <w:r w:rsidRPr="00D53C37">
              <w:rPr>
                <w:sz w:val="20"/>
                <w:szCs w:val="20"/>
              </w:rPr>
              <w:t>DNA ekstraksiyonu öncesinde örneklerin homojen karışımı için kullanılan çalkalama cihazı.</w:t>
            </w:r>
          </w:p>
        </w:tc>
      </w:tr>
      <w:tr w:rsidR="00100E87" w:rsidRPr="00613860" w14:paraId="251CEDE7" w14:textId="77777777" w:rsidTr="00835019">
        <w:trPr>
          <w:jc w:val="center"/>
        </w:trPr>
        <w:tc>
          <w:tcPr>
            <w:tcW w:w="1985" w:type="dxa"/>
            <w:vAlign w:val="center"/>
            <w:hideMark/>
          </w:tcPr>
          <w:p w14:paraId="2735EB18" w14:textId="77777777" w:rsidR="00100E87" w:rsidRPr="00D53C37" w:rsidRDefault="00100E87" w:rsidP="00835019">
            <w:pPr>
              <w:pStyle w:val="teznormal"/>
              <w:spacing w:after="0"/>
              <w:ind w:firstLine="0"/>
              <w:jc w:val="left"/>
              <w:rPr>
                <w:sz w:val="20"/>
                <w:szCs w:val="20"/>
              </w:rPr>
            </w:pPr>
            <w:r w:rsidRPr="00D53C37">
              <w:rPr>
                <w:sz w:val="20"/>
                <w:szCs w:val="20"/>
              </w:rPr>
              <w:t>Mikrodalga fırın (Arçelik)</w:t>
            </w:r>
          </w:p>
        </w:tc>
        <w:tc>
          <w:tcPr>
            <w:tcW w:w="992" w:type="dxa"/>
            <w:vAlign w:val="center"/>
            <w:hideMark/>
          </w:tcPr>
          <w:p w14:paraId="5A88B442" w14:textId="77777777" w:rsidR="00100E87" w:rsidRPr="00D53C37" w:rsidRDefault="00100E87" w:rsidP="00835019">
            <w:pPr>
              <w:pStyle w:val="teznormal"/>
              <w:spacing w:after="0"/>
              <w:ind w:firstLine="0"/>
              <w:jc w:val="center"/>
              <w:rPr>
                <w:sz w:val="20"/>
                <w:szCs w:val="20"/>
              </w:rPr>
            </w:pPr>
            <w:r w:rsidRPr="00D53C37">
              <w:rPr>
                <w:sz w:val="20"/>
                <w:szCs w:val="20"/>
              </w:rPr>
              <w:t>Türkiye</w:t>
            </w:r>
          </w:p>
        </w:tc>
        <w:tc>
          <w:tcPr>
            <w:tcW w:w="6094" w:type="dxa"/>
            <w:vAlign w:val="center"/>
            <w:hideMark/>
          </w:tcPr>
          <w:p w14:paraId="49783F30" w14:textId="77777777" w:rsidR="00100E87" w:rsidRPr="00D53C37" w:rsidRDefault="00100E87" w:rsidP="00835019">
            <w:pPr>
              <w:pStyle w:val="teznormal"/>
              <w:spacing w:after="0"/>
              <w:ind w:firstLine="0"/>
              <w:jc w:val="left"/>
              <w:rPr>
                <w:sz w:val="20"/>
                <w:szCs w:val="20"/>
              </w:rPr>
            </w:pPr>
            <w:proofErr w:type="spellStart"/>
            <w:r w:rsidRPr="00D53C37">
              <w:rPr>
                <w:sz w:val="20"/>
                <w:szCs w:val="20"/>
              </w:rPr>
              <w:t>Agaroz</w:t>
            </w:r>
            <w:proofErr w:type="spellEnd"/>
            <w:r w:rsidRPr="00D53C37">
              <w:rPr>
                <w:sz w:val="20"/>
                <w:szCs w:val="20"/>
              </w:rPr>
              <w:t xml:space="preserve"> ve besiyeri hazırlanmada, </w:t>
            </w:r>
            <w:proofErr w:type="spellStart"/>
            <w:r w:rsidRPr="00D53C37">
              <w:rPr>
                <w:sz w:val="20"/>
                <w:szCs w:val="20"/>
              </w:rPr>
              <w:t>agarın</w:t>
            </w:r>
            <w:proofErr w:type="spellEnd"/>
            <w:r w:rsidRPr="00D53C37">
              <w:rPr>
                <w:sz w:val="20"/>
                <w:szCs w:val="20"/>
              </w:rPr>
              <w:t xml:space="preserve"> eriyip homojen hale gelmesi için kullanılan mikrodalga cihazı.</w:t>
            </w:r>
          </w:p>
        </w:tc>
      </w:tr>
      <w:tr w:rsidR="00100E87" w:rsidRPr="00613860" w14:paraId="040D32D2" w14:textId="77777777" w:rsidTr="00835019">
        <w:trPr>
          <w:jc w:val="center"/>
        </w:trPr>
        <w:tc>
          <w:tcPr>
            <w:tcW w:w="1985" w:type="dxa"/>
            <w:vAlign w:val="center"/>
          </w:tcPr>
          <w:p w14:paraId="61DF8C1C" w14:textId="77777777" w:rsidR="00100E87" w:rsidRPr="00D53C37" w:rsidRDefault="00100E87" w:rsidP="00835019">
            <w:pPr>
              <w:pStyle w:val="teznormal"/>
              <w:spacing w:after="0"/>
              <w:ind w:firstLine="0"/>
              <w:jc w:val="left"/>
              <w:rPr>
                <w:sz w:val="20"/>
                <w:szCs w:val="20"/>
              </w:rPr>
            </w:pPr>
            <w:r w:rsidRPr="00D53C37">
              <w:rPr>
                <w:sz w:val="20"/>
                <w:szCs w:val="20"/>
              </w:rPr>
              <w:t>Hassas terazi (Shimadzu8x4200 H)</w:t>
            </w:r>
          </w:p>
        </w:tc>
        <w:tc>
          <w:tcPr>
            <w:tcW w:w="992" w:type="dxa"/>
          </w:tcPr>
          <w:p w14:paraId="580EFC2A" w14:textId="77777777" w:rsidR="00100E87" w:rsidRPr="00D53C37" w:rsidRDefault="00100E87" w:rsidP="00835019">
            <w:pPr>
              <w:pStyle w:val="teznormal"/>
              <w:spacing w:after="0"/>
              <w:ind w:firstLine="0"/>
              <w:jc w:val="center"/>
              <w:rPr>
                <w:sz w:val="20"/>
                <w:szCs w:val="20"/>
              </w:rPr>
            </w:pPr>
            <w:r w:rsidRPr="00D53C37">
              <w:rPr>
                <w:sz w:val="20"/>
                <w:szCs w:val="20"/>
              </w:rPr>
              <w:t>Japonya</w:t>
            </w:r>
          </w:p>
        </w:tc>
        <w:tc>
          <w:tcPr>
            <w:tcW w:w="6094" w:type="dxa"/>
            <w:vAlign w:val="center"/>
          </w:tcPr>
          <w:p w14:paraId="51ECC9F9" w14:textId="77777777" w:rsidR="00100E87" w:rsidRPr="00D53C37" w:rsidRDefault="00100E87" w:rsidP="00835019">
            <w:pPr>
              <w:pStyle w:val="teznormal"/>
              <w:spacing w:after="0"/>
              <w:ind w:firstLine="0"/>
              <w:jc w:val="left"/>
              <w:rPr>
                <w:sz w:val="20"/>
                <w:szCs w:val="20"/>
              </w:rPr>
            </w:pPr>
            <w:r w:rsidRPr="00D53C37">
              <w:rPr>
                <w:sz w:val="20"/>
                <w:szCs w:val="20"/>
              </w:rPr>
              <w:t>Besiyerlerinin hazırlanması için gerekli bileşenlerin hassas olarak tartılması ve doğru miktarda kullanılması amacıyla kullanılır.</w:t>
            </w:r>
          </w:p>
        </w:tc>
      </w:tr>
      <w:tr w:rsidR="00100E87" w:rsidRPr="00613860" w14:paraId="24270A17" w14:textId="77777777" w:rsidTr="00835019">
        <w:trPr>
          <w:jc w:val="center"/>
        </w:trPr>
        <w:tc>
          <w:tcPr>
            <w:tcW w:w="1985" w:type="dxa"/>
            <w:vAlign w:val="center"/>
          </w:tcPr>
          <w:p w14:paraId="09636235" w14:textId="77777777" w:rsidR="00100E87" w:rsidRPr="00D53C37" w:rsidRDefault="00100E87" w:rsidP="00835019">
            <w:pPr>
              <w:pStyle w:val="teznormal"/>
              <w:spacing w:after="0"/>
              <w:ind w:firstLine="0"/>
              <w:jc w:val="left"/>
              <w:rPr>
                <w:sz w:val="20"/>
                <w:szCs w:val="20"/>
              </w:rPr>
            </w:pPr>
            <w:r w:rsidRPr="00D53C37">
              <w:rPr>
                <w:sz w:val="20"/>
                <w:szCs w:val="20"/>
              </w:rPr>
              <w:t>Biyogüvenlik kabini (Nüve)</w:t>
            </w:r>
          </w:p>
        </w:tc>
        <w:tc>
          <w:tcPr>
            <w:tcW w:w="992" w:type="dxa"/>
          </w:tcPr>
          <w:p w14:paraId="44BB3C68" w14:textId="77777777" w:rsidR="00100E87" w:rsidRPr="00D53C37" w:rsidRDefault="00100E87" w:rsidP="00835019">
            <w:pPr>
              <w:pStyle w:val="teznormal"/>
              <w:spacing w:after="0"/>
              <w:ind w:firstLine="0"/>
              <w:jc w:val="center"/>
              <w:rPr>
                <w:sz w:val="20"/>
                <w:szCs w:val="20"/>
              </w:rPr>
            </w:pPr>
            <w:r w:rsidRPr="00D53C37">
              <w:rPr>
                <w:sz w:val="20"/>
                <w:szCs w:val="20"/>
              </w:rPr>
              <w:t>Türkiye</w:t>
            </w:r>
          </w:p>
        </w:tc>
        <w:tc>
          <w:tcPr>
            <w:tcW w:w="6094" w:type="dxa"/>
            <w:vAlign w:val="center"/>
          </w:tcPr>
          <w:p w14:paraId="5E09419D" w14:textId="77777777" w:rsidR="00100E87" w:rsidRPr="00D53C37" w:rsidRDefault="00100E87" w:rsidP="00835019">
            <w:pPr>
              <w:pStyle w:val="teznormal"/>
              <w:spacing w:after="0"/>
              <w:ind w:firstLine="0"/>
              <w:jc w:val="left"/>
              <w:rPr>
                <w:sz w:val="20"/>
                <w:szCs w:val="20"/>
              </w:rPr>
            </w:pPr>
            <w:r w:rsidRPr="00D53C37">
              <w:rPr>
                <w:sz w:val="20"/>
                <w:szCs w:val="20"/>
              </w:rPr>
              <w:t xml:space="preserve">PCR karışımının hazırlanması sırasında steril ve </w:t>
            </w:r>
            <w:proofErr w:type="spellStart"/>
            <w:r w:rsidRPr="00D53C37">
              <w:rPr>
                <w:sz w:val="20"/>
                <w:szCs w:val="20"/>
              </w:rPr>
              <w:t>kontaminasyonsuz</w:t>
            </w:r>
            <w:proofErr w:type="spellEnd"/>
            <w:r w:rsidRPr="00D53C37">
              <w:rPr>
                <w:sz w:val="20"/>
                <w:szCs w:val="20"/>
              </w:rPr>
              <w:t xml:space="preserve"> ortam sağlamak için kullanılan biyogüvenlik kabini.</w:t>
            </w:r>
          </w:p>
        </w:tc>
      </w:tr>
      <w:tr w:rsidR="00100E87" w:rsidRPr="00613860" w14:paraId="38B7D3B9" w14:textId="77777777" w:rsidTr="00835019">
        <w:trPr>
          <w:jc w:val="center"/>
        </w:trPr>
        <w:tc>
          <w:tcPr>
            <w:tcW w:w="1985" w:type="dxa"/>
            <w:vAlign w:val="center"/>
          </w:tcPr>
          <w:p w14:paraId="08BAD6F8" w14:textId="77777777" w:rsidR="00100E87" w:rsidRPr="00D53C37" w:rsidRDefault="00100E87" w:rsidP="00835019">
            <w:pPr>
              <w:pStyle w:val="teznormal"/>
              <w:spacing w:after="0"/>
              <w:ind w:firstLine="0"/>
              <w:jc w:val="left"/>
              <w:rPr>
                <w:sz w:val="20"/>
                <w:szCs w:val="20"/>
              </w:rPr>
            </w:pPr>
            <w:r w:rsidRPr="00D53C37">
              <w:rPr>
                <w:sz w:val="20"/>
                <w:szCs w:val="20"/>
              </w:rPr>
              <w:t>Otoklav (Nüve)</w:t>
            </w:r>
          </w:p>
        </w:tc>
        <w:tc>
          <w:tcPr>
            <w:tcW w:w="992" w:type="dxa"/>
          </w:tcPr>
          <w:p w14:paraId="02D5ADEE" w14:textId="77777777" w:rsidR="00100E87" w:rsidRPr="00D53C37" w:rsidRDefault="00100E87" w:rsidP="00835019">
            <w:pPr>
              <w:pStyle w:val="teznormal"/>
              <w:spacing w:after="0"/>
              <w:ind w:firstLine="0"/>
              <w:jc w:val="center"/>
              <w:rPr>
                <w:sz w:val="20"/>
                <w:szCs w:val="20"/>
              </w:rPr>
            </w:pPr>
            <w:r w:rsidRPr="00D53C37">
              <w:rPr>
                <w:sz w:val="20"/>
                <w:szCs w:val="20"/>
              </w:rPr>
              <w:t>Türkiye</w:t>
            </w:r>
          </w:p>
        </w:tc>
        <w:tc>
          <w:tcPr>
            <w:tcW w:w="6094" w:type="dxa"/>
            <w:vAlign w:val="center"/>
          </w:tcPr>
          <w:p w14:paraId="5A7E4206" w14:textId="77777777" w:rsidR="00100E87" w:rsidRPr="00D53C37" w:rsidRDefault="00100E87" w:rsidP="00835019">
            <w:pPr>
              <w:pStyle w:val="teznormal"/>
              <w:spacing w:after="0"/>
              <w:ind w:firstLine="0"/>
              <w:jc w:val="left"/>
              <w:rPr>
                <w:sz w:val="20"/>
                <w:szCs w:val="20"/>
              </w:rPr>
            </w:pPr>
            <w:r w:rsidRPr="00D53C37">
              <w:rPr>
                <w:sz w:val="20"/>
                <w:szCs w:val="20"/>
              </w:rPr>
              <w:t>Besiyerlerinin sterilizasyonu için yüksek basınç ve sıcaklıkta sterilizasyon işlemi gerçekleştirilir.</w:t>
            </w:r>
          </w:p>
        </w:tc>
      </w:tr>
      <w:tr w:rsidR="00100E87" w:rsidRPr="00613860" w14:paraId="6B52CD77" w14:textId="77777777" w:rsidTr="00835019">
        <w:trPr>
          <w:jc w:val="center"/>
        </w:trPr>
        <w:tc>
          <w:tcPr>
            <w:tcW w:w="1985" w:type="dxa"/>
            <w:vAlign w:val="center"/>
          </w:tcPr>
          <w:p w14:paraId="7F422E21" w14:textId="77777777" w:rsidR="00100E87" w:rsidRPr="00D53C37" w:rsidRDefault="00100E87" w:rsidP="00835019">
            <w:pPr>
              <w:pStyle w:val="teznormal"/>
              <w:spacing w:after="0"/>
              <w:ind w:firstLine="0"/>
              <w:jc w:val="left"/>
              <w:rPr>
                <w:sz w:val="20"/>
                <w:szCs w:val="20"/>
              </w:rPr>
            </w:pPr>
            <w:r w:rsidRPr="00D53C37">
              <w:rPr>
                <w:sz w:val="20"/>
                <w:szCs w:val="20"/>
              </w:rPr>
              <w:t>Etüv (Nüve)</w:t>
            </w:r>
          </w:p>
        </w:tc>
        <w:tc>
          <w:tcPr>
            <w:tcW w:w="992" w:type="dxa"/>
            <w:vAlign w:val="center"/>
          </w:tcPr>
          <w:p w14:paraId="28F0A499" w14:textId="77777777" w:rsidR="00100E87" w:rsidRPr="00D53C37" w:rsidRDefault="00100E87" w:rsidP="00835019">
            <w:pPr>
              <w:pStyle w:val="teznormal"/>
              <w:spacing w:after="0"/>
              <w:ind w:firstLine="0"/>
              <w:jc w:val="center"/>
              <w:rPr>
                <w:sz w:val="20"/>
                <w:szCs w:val="20"/>
              </w:rPr>
            </w:pPr>
            <w:r w:rsidRPr="00D53C37">
              <w:rPr>
                <w:sz w:val="20"/>
                <w:szCs w:val="20"/>
              </w:rPr>
              <w:t>Türkiye</w:t>
            </w:r>
          </w:p>
        </w:tc>
        <w:tc>
          <w:tcPr>
            <w:tcW w:w="6094" w:type="dxa"/>
            <w:vAlign w:val="center"/>
          </w:tcPr>
          <w:p w14:paraId="32E737C2" w14:textId="77777777" w:rsidR="00100E87" w:rsidRPr="00D53C37" w:rsidRDefault="00100E87" w:rsidP="00835019">
            <w:pPr>
              <w:pStyle w:val="teznormal"/>
              <w:spacing w:after="0"/>
              <w:ind w:firstLine="0"/>
              <w:jc w:val="left"/>
              <w:rPr>
                <w:sz w:val="20"/>
                <w:szCs w:val="20"/>
              </w:rPr>
            </w:pPr>
            <w:r w:rsidRPr="00D53C37">
              <w:rPr>
                <w:sz w:val="20"/>
                <w:szCs w:val="20"/>
              </w:rPr>
              <w:t>Kültür orta</w:t>
            </w:r>
            <w:r>
              <w:rPr>
                <w:sz w:val="20"/>
                <w:szCs w:val="20"/>
              </w:rPr>
              <w:t>ml</w:t>
            </w:r>
            <w:r w:rsidRPr="00D53C37">
              <w:rPr>
                <w:sz w:val="20"/>
                <w:szCs w:val="20"/>
              </w:rPr>
              <w:t>arının sabit sıcaklıkta tutulması ve bakteri inkübasyonu için kullanılır.</w:t>
            </w:r>
          </w:p>
        </w:tc>
      </w:tr>
      <w:tr w:rsidR="00100E87" w:rsidRPr="00613860" w14:paraId="4438EA6A" w14:textId="77777777" w:rsidTr="00835019">
        <w:trPr>
          <w:jc w:val="center"/>
        </w:trPr>
        <w:tc>
          <w:tcPr>
            <w:tcW w:w="1985" w:type="dxa"/>
            <w:vAlign w:val="center"/>
          </w:tcPr>
          <w:p w14:paraId="62A12CB7" w14:textId="77777777" w:rsidR="00100E87" w:rsidRPr="00D53C37" w:rsidRDefault="00100E87" w:rsidP="00835019">
            <w:pPr>
              <w:pStyle w:val="teznormal"/>
              <w:spacing w:after="0"/>
              <w:ind w:firstLine="0"/>
              <w:jc w:val="left"/>
              <w:rPr>
                <w:sz w:val="20"/>
                <w:szCs w:val="20"/>
              </w:rPr>
            </w:pPr>
            <w:proofErr w:type="spellStart"/>
            <w:r w:rsidRPr="00D53C37">
              <w:rPr>
                <w:sz w:val="20"/>
                <w:szCs w:val="20"/>
              </w:rPr>
              <w:t>Nanodrop</w:t>
            </w:r>
            <w:proofErr w:type="spellEnd"/>
            <w:r w:rsidRPr="00D53C37">
              <w:rPr>
                <w:sz w:val="20"/>
                <w:szCs w:val="20"/>
              </w:rPr>
              <w:t xml:space="preserve"> (Maestro)</w:t>
            </w:r>
          </w:p>
        </w:tc>
        <w:tc>
          <w:tcPr>
            <w:tcW w:w="992" w:type="dxa"/>
            <w:vAlign w:val="center"/>
          </w:tcPr>
          <w:p w14:paraId="5C3D4444" w14:textId="77777777" w:rsidR="00100E87" w:rsidRPr="00D53C37" w:rsidRDefault="00100E87" w:rsidP="00835019">
            <w:pPr>
              <w:pStyle w:val="teznormal"/>
              <w:spacing w:after="0"/>
              <w:ind w:firstLine="0"/>
              <w:jc w:val="center"/>
              <w:rPr>
                <w:sz w:val="20"/>
                <w:szCs w:val="20"/>
              </w:rPr>
            </w:pPr>
            <w:r w:rsidRPr="00D53C37">
              <w:rPr>
                <w:sz w:val="20"/>
                <w:szCs w:val="20"/>
              </w:rPr>
              <w:t>ABD</w:t>
            </w:r>
          </w:p>
        </w:tc>
        <w:tc>
          <w:tcPr>
            <w:tcW w:w="6094" w:type="dxa"/>
            <w:vAlign w:val="center"/>
          </w:tcPr>
          <w:p w14:paraId="3570D219" w14:textId="77777777" w:rsidR="00100E87" w:rsidRPr="00D53C37" w:rsidRDefault="00100E87" w:rsidP="00835019">
            <w:pPr>
              <w:pStyle w:val="teznormal"/>
              <w:spacing w:after="0"/>
              <w:ind w:firstLine="0"/>
              <w:jc w:val="left"/>
              <w:rPr>
                <w:sz w:val="20"/>
                <w:szCs w:val="20"/>
              </w:rPr>
            </w:pPr>
            <w:r w:rsidRPr="00D53C37">
              <w:rPr>
                <w:sz w:val="20"/>
                <w:szCs w:val="20"/>
              </w:rPr>
              <w:t>DNA ve RNA konsantrasyonlarının ve saflığının hızlı ve hassas ölçümü için kullanılır.</w:t>
            </w:r>
          </w:p>
        </w:tc>
      </w:tr>
      <w:tr w:rsidR="00100E87" w:rsidRPr="00613860" w14:paraId="4066A645" w14:textId="77777777" w:rsidTr="00835019">
        <w:trPr>
          <w:jc w:val="center"/>
        </w:trPr>
        <w:tc>
          <w:tcPr>
            <w:tcW w:w="1985" w:type="dxa"/>
            <w:tcBorders>
              <w:bottom w:val="nil"/>
            </w:tcBorders>
            <w:vAlign w:val="center"/>
          </w:tcPr>
          <w:p w14:paraId="5685BC79" w14:textId="77777777" w:rsidR="00100E87" w:rsidRPr="00D53C37" w:rsidRDefault="00100E87" w:rsidP="00835019">
            <w:pPr>
              <w:pStyle w:val="teznormal"/>
              <w:spacing w:after="0"/>
              <w:ind w:firstLine="0"/>
              <w:jc w:val="left"/>
              <w:rPr>
                <w:sz w:val="20"/>
                <w:szCs w:val="20"/>
              </w:rPr>
            </w:pPr>
            <w:r w:rsidRPr="00D53C37">
              <w:rPr>
                <w:sz w:val="20"/>
                <w:szCs w:val="20"/>
              </w:rPr>
              <w:t xml:space="preserve">Termal </w:t>
            </w:r>
            <w:proofErr w:type="spellStart"/>
            <w:r w:rsidRPr="00D53C37">
              <w:rPr>
                <w:sz w:val="20"/>
                <w:szCs w:val="20"/>
              </w:rPr>
              <w:t>döngüleme</w:t>
            </w:r>
            <w:proofErr w:type="spellEnd"/>
            <w:r w:rsidRPr="00D53C37">
              <w:rPr>
                <w:sz w:val="20"/>
                <w:szCs w:val="20"/>
              </w:rPr>
              <w:t xml:space="preserve"> cihazı (</w:t>
            </w:r>
            <w:proofErr w:type="spellStart"/>
            <w:r w:rsidRPr="00D53C37">
              <w:rPr>
                <w:sz w:val="20"/>
                <w:szCs w:val="20"/>
              </w:rPr>
              <w:t>Boeco</w:t>
            </w:r>
            <w:proofErr w:type="spellEnd"/>
            <w:r w:rsidRPr="00D53C37">
              <w:rPr>
                <w:sz w:val="20"/>
                <w:szCs w:val="20"/>
              </w:rPr>
              <w:t>)</w:t>
            </w:r>
          </w:p>
        </w:tc>
        <w:tc>
          <w:tcPr>
            <w:tcW w:w="992" w:type="dxa"/>
            <w:tcBorders>
              <w:bottom w:val="nil"/>
            </w:tcBorders>
            <w:vAlign w:val="center"/>
          </w:tcPr>
          <w:p w14:paraId="639C513C" w14:textId="77777777" w:rsidR="00100E87" w:rsidRPr="00D53C37" w:rsidRDefault="00100E87" w:rsidP="00835019">
            <w:pPr>
              <w:pStyle w:val="teznormal"/>
              <w:spacing w:after="0"/>
              <w:ind w:firstLine="0"/>
              <w:jc w:val="center"/>
              <w:rPr>
                <w:sz w:val="20"/>
                <w:szCs w:val="20"/>
              </w:rPr>
            </w:pPr>
            <w:r w:rsidRPr="00D53C37">
              <w:rPr>
                <w:sz w:val="20"/>
                <w:szCs w:val="20"/>
              </w:rPr>
              <w:t>ABD</w:t>
            </w:r>
          </w:p>
        </w:tc>
        <w:tc>
          <w:tcPr>
            <w:tcW w:w="6094" w:type="dxa"/>
            <w:tcBorders>
              <w:bottom w:val="nil"/>
            </w:tcBorders>
            <w:vAlign w:val="center"/>
          </w:tcPr>
          <w:p w14:paraId="7EE55E7C" w14:textId="77777777" w:rsidR="00100E87" w:rsidRPr="00D53C37" w:rsidRDefault="00100E87" w:rsidP="00835019">
            <w:pPr>
              <w:pStyle w:val="teznormal"/>
              <w:spacing w:after="0"/>
              <w:ind w:firstLine="0"/>
              <w:jc w:val="left"/>
              <w:rPr>
                <w:sz w:val="20"/>
                <w:szCs w:val="20"/>
              </w:rPr>
            </w:pPr>
            <w:r w:rsidRPr="00D53C37">
              <w:rPr>
                <w:sz w:val="20"/>
                <w:szCs w:val="20"/>
              </w:rPr>
              <w:t>PCR işle</w:t>
            </w:r>
            <w:r>
              <w:rPr>
                <w:sz w:val="20"/>
                <w:szCs w:val="20"/>
              </w:rPr>
              <w:t>ml</w:t>
            </w:r>
            <w:r w:rsidRPr="00D53C37">
              <w:rPr>
                <w:sz w:val="20"/>
                <w:szCs w:val="20"/>
              </w:rPr>
              <w:t>erinde DNA'nın amplifikasyonu için gerekli sıcaklık döngülerini sağlayan cihaz.</w:t>
            </w:r>
          </w:p>
        </w:tc>
      </w:tr>
      <w:tr w:rsidR="00100E87" w:rsidRPr="00613860" w14:paraId="54EAAED5" w14:textId="77777777" w:rsidTr="00835019">
        <w:trPr>
          <w:jc w:val="center"/>
        </w:trPr>
        <w:tc>
          <w:tcPr>
            <w:tcW w:w="1985" w:type="dxa"/>
            <w:tcBorders>
              <w:top w:val="nil"/>
              <w:bottom w:val="nil"/>
            </w:tcBorders>
            <w:vAlign w:val="center"/>
          </w:tcPr>
          <w:p w14:paraId="3D057C35" w14:textId="77777777" w:rsidR="00100E87" w:rsidRPr="00D53C37" w:rsidRDefault="00100E87" w:rsidP="00835019">
            <w:pPr>
              <w:pStyle w:val="teznormal"/>
              <w:spacing w:after="0"/>
              <w:ind w:firstLine="0"/>
              <w:jc w:val="left"/>
              <w:rPr>
                <w:sz w:val="20"/>
                <w:szCs w:val="20"/>
              </w:rPr>
            </w:pPr>
            <w:r w:rsidRPr="00D53C37">
              <w:rPr>
                <w:sz w:val="20"/>
                <w:szCs w:val="20"/>
              </w:rPr>
              <w:t>Görüntüleme cihazı (</w:t>
            </w:r>
            <w:proofErr w:type="spellStart"/>
            <w:r w:rsidRPr="00D53C37">
              <w:rPr>
                <w:sz w:val="20"/>
                <w:szCs w:val="20"/>
              </w:rPr>
              <w:t>Vilber</w:t>
            </w:r>
            <w:proofErr w:type="spellEnd"/>
            <w:r w:rsidRPr="00D53C37">
              <w:rPr>
                <w:sz w:val="20"/>
                <w:szCs w:val="20"/>
              </w:rPr>
              <w:t xml:space="preserve"> </w:t>
            </w:r>
            <w:proofErr w:type="spellStart"/>
            <w:r w:rsidRPr="00D53C37">
              <w:rPr>
                <w:sz w:val="20"/>
                <w:szCs w:val="20"/>
              </w:rPr>
              <w:t>Lourmat</w:t>
            </w:r>
            <w:proofErr w:type="spellEnd"/>
            <w:r w:rsidRPr="00D53C37">
              <w:rPr>
                <w:sz w:val="20"/>
                <w:szCs w:val="20"/>
              </w:rPr>
              <w:t xml:space="preserve"> </w:t>
            </w:r>
            <w:proofErr w:type="spellStart"/>
            <w:r w:rsidRPr="00D53C37">
              <w:rPr>
                <w:sz w:val="20"/>
                <w:szCs w:val="20"/>
              </w:rPr>
              <w:t>Infinity</w:t>
            </w:r>
            <w:proofErr w:type="spellEnd"/>
            <w:r w:rsidRPr="00D53C37">
              <w:rPr>
                <w:sz w:val="20"/>
                <w:szCs w:val="20"/>
              </w:rPr>
              <w:t xml:space="preserve"> VX2)</w:t>
            </w:r>
          </w:p>
        </w:tc>
        <w:tc>
          <w:tcPr>
            <w:tcW w:w="992" w:type="dxa"/>
            <w:tcBorders>
              <w:top w:val="nil"/>
              <w:bottom w:val="nil"/>
            </w:tcBorders>
            <w:vAlign w:val="center"/>
          </w:tcPr>
          <w:p w14:paraId="167AE09D" w14:textId="77777777" w:rsidR="00100E87" w:rsidRPr="00D53C37" w:rsidRDefault="00100E87" w:rsidP="00835019">
            <w:pPr>
              <w:pStyle w:val="teznormal"/>
              <w:spacing w:after="0"/>
              <w:ind w:firstLine="0"/>
              <w:jc w:val="center"/>
              <w:rPr>
                <w:sz w:val="20"/>
                <w:szCs w:val="20"/>
              </w:rPr>
            </w:pPr>
            <w:r w:rsidRPr="00D53C37">
              <w:rPr>
                <w:sz w:val="20"/>
                <w:szCs w:val="20"/>
              </w:rPr>
              <w:t>Almanya</w:t>
            </w:r>
          </w:p>
        </w:tc>
        <w:tc>
          <w:tcPr>
            <w:tcW w:w="6094" w:type="dxa"/>
            <w:tcBorders>
              <w:top w:val="nil"/>
              <w:bottom w:val="nil"/>
            </w:tcBorders>
            <w:vAlign w:val="center"/>
          </w:tcPr>
          <w:p w14:paraId="030794F8" w14:textId="77777777" w:rsidR="00100E87" w:rsidRPr="00D53C37" w:rsidRDefault="00100E87" w:rsidP="00835019">
            <w:pPr>
              <w:pStyle w:val="teznormal"/>
              <w:spacing w:after="0"/>
              <w:ind w:firstLine="0"/>
              <w:jc w:val="left"/>
              <w:rPr>
                <w:sz w:val="20"/>
                <w:szCs w:val="20"/>
              </w:rPr>
            </w:pPr>
            <w:proofErr w:type="spellStart"/>
            <w:r w:rsidRPr="00D53C37">
              <w:rPr>
                <w:sz w:val="20"/>
                <w:szCs w:val="20"/>
              </w:rPr>
              <w:t>Agarose</w:t>
            </w:r>
            <w:proofErr w:type="spellEnd"/>
            <w:r w:rsidRPr="00D53C37">
              <w:rPr>
                <w:sz w:val="20"/>
                <w:szCs w:val="20"/>
              </w:rPr>
              <w:t xml:space="preserve"> jel üzerinde DNA bantlarının görüntülenmesi ve analiz edilmesi için kullanılır.</w:t>
            </w:r>
          </w:p>
        </w:tc>
      </w:tr>
      <w:tr w:rsidR="00100E87" w:rsidRPr="00613860" w14:paraId="59C9D9A3" w14:textId="77777777" w:rsidTr="00835019">
        <w:trPr>
          <w:jc w:val="center"/>
        </w:trPr>
        <w:tc>
          <w:tcPr>
            <w:tcW w:w="1985" w:type="dxa"/>
            <w:tcBorders>
              <w:top w:val="nil"/>
              <w:bottom w:val="single" w:sz="4" w:space="0" w:color="auto"/>
            </w:tcBorders>
            <w:vAlign w:val="center"/>
          </w:tcPr>
          <w:p w14:paraId="4A41F8D2" w14:textId="77777777" w:rsidR="00100E87" w:rsidRPr="00D53C37" w:rsidRDefault="00100E87" w:rsidP="00835019">
            <w:pPr>
              <w:pStyle w:val="teznormal"/>
              <w:spacing w:after="0"/>
              <w:ind w:firstLine="0"/>
              <w:jc w:val="left"/>
              <w:rPr>
                <w:sz w:val="20"/>
                <w:szCs w:val="20"/>
              </w:rPr>
            </w:pPr>
            <w:r w:rsidRPr="00D53C37">
              <w:rPr>
                <w:sz w:val="20"/>
                <w:szCs w:val="20"/>
              </w:rPr>
              <w:t>Elektroforez tankı (VWR)</w:t>
            </w:r>
          </w:p>
        </w:tc>
        <w:tc>
          <w:tcPr>
            <w:tcW w:w="992" w:type="dxa"/>
            <w:tcBorders>
              <w:top w:val="nil"/>
              <w:bottom w:val="single" w:sz="4" w:space="0" w:color="auto"/>
            </w:tcBorders>
            <w:vAlign w:val="center"/>
          </w:tcPr>
          <w:p w14:paraId="5FF38028" w14:textId="77777777" w:rsidR="00100E87" w:rsidRPr="00D53C37" w:rsidRDefault="00100E87" w:rsidP="00835019">
            <w:pPr>
              <w:pStyle w:val="teznormal"/>
              <w:spacing w:after="0"/>
              <w:ind w:firstLine="0"/>
              <w:jc w:val="center"/>
              <w:rPr>
                <w:sz w:val="20"/>
                <w:szCs w:val="20"/>
              </w:rPr>
            </w:pPr>
            <w:r w:rsidRPr="00D53C37">
              <w:rPr>
                <w:sz w:val="20"/>
                <w:szCs w:val="20"/>
              </w:rPr>
              <w:t>ABD</w:t>
            </w:r>
          </w:p>
        </w:tc>
        <w:tc>
          <w:tcPr>
            <w:tcW w:w="6094" w:type="dxa"/>
            <w:tcBorders>
              <w:top w:val="nil"/>
              <w:bottom w:val="single" w:sz="4" w:space="0" w:color="auto"/>
            </w:tcBorders>
            <w:vAlign w:val="center"/>
          </w:tcPr>
          <w:p w14:paraId="1B885FA4" w14:textId="77777777" w:rsidR="00100E87" w:rsidRPr="00D53C37" w:rsidRDefault="00100E87" w:rsidP="00835019">
            <w:pPr>
              <w:pStyle w:val="teznormal"/>
              <w:spacing w:after="0"/>
              <w:ind w:firstLine="0"/>
              <w:jc w:val="left"/>
              <w:rPr>
                <w:sz w:val="20"/>
                <w:szCs w:val="20"/>
              </w:rPr>
            </w:pPr>
            <w:r w:rsidRPr="00D53C37">
              <w:rPr>
                <w:sz w:val="20"/>
                <w:szCs w:val="20"/>
              </w:rPr>
              <w:t>DNA parçalarının jel elektroforez yöntemiyle ayrılması için kullanılan tank sistemi.</w:t>
            </w:r>
          </w:p>
        </w:tc>
      </w:tr>
    </w:tbl>
    <w:p w14:paraId="01CFADB8" w14:textId="4BBC0E9E" w:rsidR="00466757" w:rsidRPr="006913F6" w:rsidRDefault="00466757" w:rsidP="00466757">
      <w:pPr>
        <w:pStyle w:val="SONALT"/>
        <w:ind w:firstLine="0"/>
      </w:pPr>
      <w:bookmarkStart w:id="200" w:name="_Toc210644460"/>
      <w:r w:rsidRPr="0059709D">
        <w:lastRenderedPageBreak/>
        <w:t>3.2. Yöntem</w:t>
      </w:r>
      <w:bookmarkEnd w:id="200"/>
    </w:p>
    <w:p w14:paraId="1B2569E0" w14:textId="77777777" w:rsidR="006F4DF2" w:rsidRPr="009F4B81" w:rsidRDefault="006F4DF2" w:rsidP="00466757">
      <w:pPr>
        <w:pStyle w:val="SONALT"/>
        <w:ind w:firstLine="0"/>
      </w:pPr>
    </w:p>
    <w:p w14:paraId="33AD7709" w14:textId="7520A085" w:rsidR="00C7697C" w:rsidRPr="002F282B" w:rsidRDefault="00FA5DA4" w:rsidP="00784634">
      <w:pPr>
        <w:pStyle w:val="SONALT"/>
        <w:ind w:firstLine="0"/>
      </w:pPr>
      <w:bookmarkStart w:id="201" w:name="_Toc197948964"/>
      <w:bookmarkStart w:id="202" w:name="_Toc207619254"/>
      <w:bookmarkStart w:id="203" w:name="_Toc208226083"/>
      <w:bookmarkStart w:id="204" w:name="_Toc210644461"/>
      <w:r w:rsidRPr="002F282B">
        <w:t>3</w:t>
      </w:r>
      <w:r w:rsidR="006F4DF2" w:rsidRPr="002F282B">
        <w:t xml:space="preserve">.2.1. </w:t>
      </w:r>
      <w:r w:rsidR="0059709D">
        <w:t>Fenotipik</w:t>
      </w:r>
      <w:r w:rsidR="006F4DF2" w:rsidRPr="002F282B">
        <w:t xml:space="preserve"> İzolasyon ve </w:t>
      </w:r>
      <w:proofErr w:type="spellStart"/>
      <w:r w:rsidR="006F4DF2" w:rsidRPr="002F282B">
        <w:t>İdentifikasyon</w:t>
      </w:r>
      <w:bookmarkEnd w:id="201"/>
      <w:bookmarkEnd w:id="202"/>
      <w:bookmarkEnd w:id="203"/>
      <w:bookmarkEnd w:id="204"/>
      <w:proofErr w:type="spellEnd"/>
    </w:p>
    <w:p w14:paraId="32F1768A" w14:textId="77777777" w:rsidR="009F09EA" w:rsidRPr="009F09EA" w:rsidRDefault="009F09EA" w:rsidP="009F09EA">
      <w:pPr>
        <w:pStyle w:val="teznormal"/>
      </w:pPr>
    </w:p>
    <w:p w14:paraId="2EB0B96A" w14:textId="4CC5E4E9" w:rsidR="00714652" w:rsidRDefault="009F09EA" w:rsidP="00714652">
      <w:pPr>
        <w:pStyle w:val="teznormal"/>
      </w:pPr>
      <w:r w:rsidRPr="00100E87">
        <w:t xml:space="preserve">Bu çalışmada </w:t>
      </w:r>
      <w:r w:rsidRPr="00100E87">
        <w:rPr>
          <w:i/>
          <w:iCs/>
        </w:rPr>
        <w:t>E</w:t>
      </w:r>
      <w:r w:rsidR="00E07E24" w:rsidRPr="00100E87">
        <w:rPr>
          <w:i/>
          <w:iCs/>
        </w:rPr>
        <w:t>.</w:t>
      </w:r>
      <w:r w:rsidRPr="00100E87">
        <w:rPr>
          <w:i/>
          <w:iCs/>
        </w:rPr>
        <w:t xml:space="preserve"> hirae</w:t>
      </w:r>
      <w:r w:rsidRPr="00100E87">
        <w:t xml:space="preserve"> izolasyonu klasik konvansiyonel yönte</w:t>
      </w:r>
      <w:r w:rsidR="00DE5280" w:rsidRPr="00100E87">
        <w:t>ml</w:t>
      </w:r>
      <w:r w:rsidRPr="00100E87">
        <w:t xml:space="preserve">er kullanılarak gerçekleştirilmiştir. </w:t>
      </w:r>
      <w:r w:rsidR="005C3A9D" w:rsidRPr="00100E87">
        <w:t>Her bir süt örneğinden 10 μ</w:t>
      </w:r>
      <w:r w:rsidR="000308DD" w:rsidRPr="00100E87">
        <w:t>l</w:t>
      </w:r>
      <w:r w:rsidR="005C3A9D" w:rsidRPr="00100E87">
        <w:t xml:space="preserve"> alınarak </w:t>
      </w:r>
      <w:r w:rsidR="0018522D" w:rsidRPr="00100E87">
        <w:t>EB</w:t>
      </w:r>
      <w:r w:rsidR="005C3A9D" w:rsidRPr="00100E87">
        <w:t xml:space="preserve"> besiyerine inoküle edilmiştir. Bu sıvı besiyeri, </w:t>
      </w:r>
      <w:r w:rsidR="00FD5E41" w:rsidRPr="00100E87">
        <w:rPr>
          <w:i/>
          <w:iCs/>
        </w:rPr>
        <w:t xml:space="preserve">Enterococcus </w:t>
      </w:r>
      <w:r w:rsidR="00FD5E41" w:rsidRPr="00100E87">
        <w:t xml:space="preserve">spp. </w:t>
      </w:r>
      <w:r w:rsidR="005C3A9D" w:rsidRPr="00100E87">
        <w:t xml:space="preserve"> türlerinin ön zenginleştirilmesi ve selektif olarak çoğaltılması amacıyla kullanılmıştır. İçeriğinde bulunan sodyum azid, </w:t>
      </w:r>
      <w:r w:rsidR="001D34FF" w:rsidRPr="00100E87">
        <w:t>Gram</w:t>
      </w:r>
      <w:r w:rsidR="005C3A9D" w:rsidRPr="00100E87">
        <w:t xml:space="preserve"> negatif bakterilerin gelişimini baskılayarak yalnızca </w:t>
      </w:r>
      <w:r w:rsidR="001D34FF" w:rsidRPr="00100E87">
        <w:t>Gram</w:t>
      </w:r>
      <w:r w:rsidR="005C3A9D" w:rsidRPr="00100E87">
        <w:t xml:space="preserve"> pozitif </w:t>
      </w:r>
      <w:r w:rsidR="00FD5E41" w:rsidRPr="00100E87">
        <w:rPr>
          <w:i/>
          <w:iCs/>
        </w:rPr>
        <w:t xml:space="preserve">Enterococcus </w:t>
      </w:r>
      <w:r w:rsidR="00FD5E41" w:rsidRPr="00100E87">
        <w:t xml:space="preserve">spp. </w:t>
      </w:r>
      <w:r w:rsidR="00391369" w:rsidRPr="00100E87">
        <w:rPr>
          <w:shd w:val="clear" w:color="auto" w:fill="FFFFFF"/>
        </w:rPr>
        <w:t xml:space="preserve"> </w:t>
      </w:r>
      <w:proofErr w:type="gramStart"/>
      <w:r w:rsidR="00391369" w:rsidRPr="00100E87">
        <w:rPr>
          <w:shd w:val="clear" w:color="auto" w:fill="FFFFFF"/>
        </w:rPr>
        <w:t>türlerinin</w:t>
      </w:r>
      <w:proofErr w:type="gramEnd"/>
      <w:r w:rsidR="00391369" w:rsidRPr="00100E87">
        <w:rPr>
          <w:shd w:val="clear" w:color="auto" w:fill="FFFFFF"/>
        </w:rPr>
        <w:t xml:space="preserve">  </w:t>
      </w:r>
      <w:r w:rsidR="005C3A9D" w:rsidRPr="00100E87">
        <w:t xml:space="preserve"> çoğalmasına olanak tanır</w:t>
      </w:r>
      <w:r w:rsidR="00714652">
        <w:t xml:space="preserve"> (</w:t>
      </w:r>
      <w:proofErr w:type="spellStart"/>
      <w:r w:rsidR="00714652">
        <w:t>Facklam</w:t>
      </w:r>
      <w:proofErr w:type="spellEnd"/>
      <w:r w:rsidR="00714652">
        <w:t xml:space="preserve"> ve Collins, 1989; ISO 7899-2, 2000; </w:t>
      </w:r>
      <w:proofErr w:type="spellStart"/>
      <w:r w:rsidR="00714652">
        <w:t>MacFaddin</w:t>
      </w:r>
      <w:proofErr w:type="spellEnd"/>
      <w:r w:rsidR="00714652">
        <w:t>, 2000).</w:t>
      </w:r>
    </w:p>
    <w:p w14:paraId="0D2C16E8" w14:textId="368423FF" w:rsidR="00714652" w:rsidRDefault="00100E87" w:rsidP="00714652">
      <w:pPr>
        <w:pStyle w:val="teznormal"/>
      </w:pPr>
      <w:r w:rsidRPr="00100E87">
        <w:t xml:space="preserve"> </w:t>
      </w:r>
      <w:r w:rsidR="00EF7DFC" w:rsidRPr="00100E87">
        <w:t>Zenginleştirilen sıvı kültürlerden 10 μ</w:t>
      </w:r>
      <w:r w:rsidR="000308DD" w:rsidRPr="00100E87">
        <w:t>l</w:t>
      </w:r>
      <w:r w:rsidR="00EF7DFC" w:rsidRPr="00100E87">
        <w:t xml:space="preserve"> alınarak </w:t>
      </w:r>
      <w:proofErr w:type="gramStart"/>
      <w:r w:rsidR="0018522D" w:rsidRPr="00100E87">
        <w:t>EA</w:t>
      </w:r>
      <w:r w:rsidR="00EF7DFC" w:rsidRPr="00100E87">
        <w:t xml:space="preserve">  besiyerine</w:t>
      </w:r>
      <w:proofErr w:type="gramEnd"/>
      <w:r w:rsidR="00EF7DFC" w:rsidRPr="00100E87">
        <w:t xml:space="preserve"> ekim yapılmıştır. Bu selektif katı besiyeri, süt örneklerinde bulunan </w:t>
      </w:r>
      <w:r w:rsidR="00FD5E41" w:rsidRPr="00100E87">
        <w:rPr>
          <w:i/>
          <w:iCs/>
        </w:rPr>
        <w:t xml:space="preserve">Enterococcus </w:t>
      </w:r>
      <w:r w:rsidR="00FD5E41" w:rsidRPr="00100E87">
        <w:t xml:space="preserve">spp. </w:t>
      </w:r>
      <w:r w:rsidR="00EF7DFC" w:rsidRPr="00100E87">
        <w:t xml:space="preserve"> türlerinin izolasyonu ve tanı</w:t>
      </w:r>
      <w:r w:rsidR="00DE5280" w:rsidRPr="00100E87">
        <w:t>ml</w:t>
      </w:r>
      <w:r w:rsidR="00EF7DFC" w:rsidRPr="00100E87">
        <w:t xml:space="preserve">anması amacıyla kullanılmıştır. İçeriğinde bulunan sodyum azid, </w:t>
      </w:r>
      <w:r w:rsidR="001D34FF" w:rsidRPr="00100E87">
        <w:t>Gram</w:t>
      </w:r>
      <w:r w:rsidR="00EF7DFC" w:rsidRPr="00100E87">
        <w:t xml:space="preserve"> negatif bakterilerin gelişimini baskılayarak, </w:t>
      </w:r>
      <w:r w:rsidR="001D34FF" w:rsidRPr="00100E87">
        <w:t>Gram</w:t>
      </w:r>
      <w:r w:rsidR="00EF7DFC" w:rsidRPr="00100E87">
        <w:t xml:space="preserve"> pozitif </w:t>
      </w:r>
      <w:r w:rsidR="00FD5E41" w:rsidRPr="00100E87">
        <w:rPr>
          <w:i/>
          <w:iCs/>
        </w:rPr>
        <w:t xml:space="preserve">Enterococcus </w:t>
      </w:r>
      <w:r w:rsidR="00FD5E41" w:rsidRPr="00100E87">
        <w:t xml:space="preserve">spp. </w:t>
      </w:r>
      <w:r w:rsidR="00391369" w:rsidRPr="00100E87">
        <w:rPr>
          <w:shd w:val="clear" w:color="auto" w:fill="FFFFFF"/>
        </w:rPr>
        <w:t xml:space="preserve"> türlerinin  </w:t>
      </w:r>
      <w:r w:rsidR="00EF7DFC" w:rsidRPr="00100E87">
        <w:t xml:space="preserve">selektif olarak gelişmesini sağlar. Ayrıca ortamda bulunan </w:t>
      </w:r>
      <w:r w:rsidR="00252D46" w:rsidRPr="00100E87">
        <w:t>eskülin</w:t>
      </w:r>
      <w:r w:rsidR="00EF7DFC" w:rsidRPr="00100E87">
        <w:t xml:space="preserve"> ve safra tuzları, </w:t>
      </w:r>
      <w:r w:rsidR="00FD5E41" w:rsidRPr="00100E87">
        <w:rPr>
          <w:i/>
          <w:iCs/>
        </w:rPr>
        <w:t xml:space="preserve">Enterococcus </w:t>
      </w:r>
      <w:r w:rsidR="00FD5E41" w:rsidRPr="00100E87">
        <w:t xml:space="preserve">spp. </w:t>
      </w:r>
      <w:r w:rsidR="00EF7DFC" w:rsidRPr="00100E87">
        <w:t xml:space="preserve"> türlerinin diğer bakterilerden ayrımına olanak tanır. Es</w:t>
      </w:r>
      <w:r w:rsidR="00ED3DCA" w:rsidRPr="00100E87">
        <w:t>kül</w:t>
      </w:r>
      <w:r w:rsidR="00EF7DFC" w:rsidRPr="00100E87">
        <w:t xml:space="preserve">in hidrolizi sonucunda açığa çıkan </w:t>
      </w:r>
      <w:r w:rsidR="007A164E" w:rsidRPr="00100E87">
        <w:t>eskületin</w:t>
      </w:r>
      <w:r w:rsidR="00EF7DFC" w:rsidRPr="00100E87">
        <w:t xml:space="preserve">, ortamda bulunan demir tuzlarıyla reaksiyona girerek siyah pigment oluşumuna neden olur. Bu renk değişimi, </w:t>
      </w:r>
      <w:r w:rsidR="00FD5E41" w:rsidRPr="00100E87">
        <w:rPr>
          <w:i/>
          <w:iCs/>
        </w:rPr>
        <w:t xml:space="preserve">Enterococcus </w:t>
      </w:r>
      <w:r w:rsidR="00FD5E41" w:rsidRPr="00100E87">
        <w:t xml:space="preserve">spp. </w:t>
      </w:r>
      <w:r w:rsidR="00EF7DFC" w:rsidRPr="00100E87">
        <w:t xml:space="preserve"> </w:t>
      </w:r>
      <w:proofErr w:type="gramStart"/>
      <w:r w:rsidR="00EF7DFC" w:rsidRPr="00100E87">
        <w:t>türlerinin</w:t>
      </w:r>
      <w:proofErr w:type="gramEnd"/>
      <w:r w:rsidR="00EF7DFC" w:rsidRPr="00100E87">
        <w:t xml:space="preserve"> varlığını göstermede öne</w:t>
      </w:r>
      <w:r w:rsidR="00DE5280" w:rsidRPr="00100E87">
        <w:t>ml</w:t>
      </w:r>
      <w:r w:rsidR="00EF7DFC" w:rsidRPr="00100E87">
        <w:t>i bir fenotipik belirteçtir</w:t>
      </w:r>
      <w:r w:rsidR="00714652">
        <w:t xml:space="preserve"> (</w:t>
      </w:r>
      <w:proofErr w:type="spellStart"/>
      <w:r w:rsidR="00714652">
        <w:t>Leclerc</w:t>
      </w:r>
      <w:proofErr w:type="spellEnd"/>
      <w:r w:rsidR="00714652">
        <w:t xml:space="preserve"> ve diğerleri, 1996; </w:t>
      </w:r>
      <w:proofErr w:type="spellStart"/>
      <w:r w:rsidR="00714652">
        <w:t>MacFaddin</w:t>
      </w:r>
      <w:proofErr w:type="spellEnd"/>
      <w:r w:rsidR="00714652">
        <w:t>, 2000; Quinn ve diğerleri, 2011).</w:t>
      </w:r>
    </w:p>
    <w:p w14:paraId="70335C53" w14:textId="2E888804" w:rsidR="009F68C5" w:rsidRDefault="009F09EA" w:rsidP="009F68C5">
      <w:pPr>
        <w:pStyle w:val="teznormal"/>
      </w:pPr>
      <w:r w:rsidRPr="00100E87">
        <w:t xml:space="preserve">Besiyeri üretici firma talimatlarına göre hazırlanmış, </w:t>
      </w:r>
      <w:r w:rsidR="0091784F" w:rsidRPr="00100E87">
        <w:t>steril petri</w:t>
      </w:r>
      <w:r w:rsidRPr="00100E87">
        <w:t xml:space="preserve"> kutularına dökülerek katılaştırılmış ve ekim sonrası 37 °C’de 24–48 saat aerobik koşullarda inkübe edilmiştir. Siyah renklenme gösteren koloniler </w:t>
      </w:r>
      <w:r w:rsidR="00FD5E41" w:rsidRPr="00100E87">
        <w:rPr>
          <w:i/>
          <w:iCs/>
        </w:rPr>
        <w:t xml:space="preserve">Enterococcus </w:t>
      </w:r>
      <w:r w:rsidR="00FD5E41" w:rsidRPr="00100E87">
        <w:t xml:space="preserve">spp. </w:t>
      </w:r>
      <w:r w:rsidRPr="00100E87">
        <w:t xml:space="preserve"> </w:t>
      </w:r>
      <w:proofErr w:type="gramStart"/>
      <w:r w:rsidR="00CF3659" w:rsidRPr="00100E87">
        <w:t>türleri</w:t>
      </w:r>
      <w:proofErr w:type="gramEnd"/>
      <w:r w:rsidRPr="00100E87">
        <w:t xml:space="preserve"> açısından şüpheli kabul edilerek ileri tanı</w:t>
      </w:r>
      <w:r w:rsidR="00DE5280" w:rsidRPr="00100E87">
        <w:t>ml</w:t>
      </w:r>
      <w:r w:rsidRPr="00100E87">
        <w:t>ama işle</w:t>
      </w:r>
      <w:r w:rsidR="00DE5280" w:rsidRPr="00100E87">
        <w:t>ml</w:t>
      </w:r>
      <w:r w:rsidRPr="00100E87">
        <w:t>erine alınmıştır.</w:t>
      </w:r>
      <w:r w:rsidR="00100E87" w:rsidRPr="00100E87">
        <w:t xml:space="preserve"> </w:t>
      </w:r>
      <w:r w:rsidR="00A164E5" w:rsidRPr="00100E87">
        <w:t>İnkübasyon sonrasında EA besiyeri üzerinde oluşan siyah pigmentli en az beş koloni seçilmiştir</w:t>
      </w:r>
      <w:r w:rsidR="009F68C5">
        <w:t xml:space="preserve"> (ISO 7899-2, 2000; </w:t>
      </w:r>
      <w:proofErr w:type="spellStart"/>
      <w:r w:rsidR="009F68C5">
        <w:t>Murray</w:t>
      </w:r>
      <w:proofErr w:type="spellEnd"/>
      <w:r w:rsidR="009F68C5">
        <w:t xml:space="preserve"> ve diğerleri,2021).</w:t>
      </w:r>
    </w:p>
    <w:p w14:paraId="2DDBF3C5" w14:textId="707FEB25" w:rsidR="00A164E5" w:rsidRPr="00A164E5" w:rsidRDefault="00A164E5" w:rsidP="00100E87">
      <w:pPr>
        <w:pStyle w:val="teznormal"/>
      </w:pPr>
      <w:r w:rsidRPr="00A164E5">
        <w:t xml:space="preserve"> Seçilen koloniler öncelikle makroskobik olarak şekil, büyüklük, renk ve doku bakımından değerlendirilmiştir. Ardından mikroskobik inceleme amacıyla Gram boyama uygulanmış ve Gram pozitif, kok morfolojisine sahip bakteriler belirlenmiştir.</w:t>
      </w:r>
      <w:r w:rsidR="00100E87">
        <w:t xml:space="preserve"> </w:t>
      </w:r>
      <w:r w:rsidRPr="00A164E5">
        <w:t>Gram boyama, katalaz aktivitesi ve %6,5 NaCl içeren Nutrient Broth’ta üreme özellikleri belirlenmiştir (Bergey, 1994; Quinn, 1994).</w:t>
      </w:r>
    </w:p>
    <w:p w14:paraId="6A239013" w14:textId="77777777" w:rsidR="00A164E5" w:rsidRPr="00A164E5" w:rsidRDefault="00A164E5" w:rsidP="00A164E5">
      <w:pPr>
        <w:pStyle w:val="teznormal"/>
      </w:pPr>
      <w:r w:rsidRPr="00A164E5">
        <w:lastRenderedPageBreak/>
        <w:t xml:space="preserve">Makroskobik ve mikroskobik özellikleri </w:t>
      </w:r>
      <w:r w:rsidRPr="000308DD">
        <w:rPr>
          <w:i/>
          <w:iCs/>
        </w:rPr>
        <w:t>Enterococcus</w:t>
      </w:r>
      <w:r w:rsidRPr="00A164E5">
        <w:t xml:space="preserve"> spp. ile uyumlu bulunan kolonilere, fenotipik olarak cins düzeyinde doğrulama amacıyla biyokimyasal testler uygulanmıştır.</w:t>
      </w:r>
    </w:p>
    <w:p w14:paraId="715B1BFD" w14:textId="6C41991B" w:rsidR="00A164E5" w:rsidRPr="00A164E5" w:rsidRDefault="00A164E5" w:rsidP="00A164E5">
      <w:pPr>
        <w:pStyle w:val="teznormal"/>
      </w:pPr>
      <w:r w:rsidRPr="00A164E5">
        <w:t xml:space="preserve">Katalaz testi için koloniler üzerine birkaç damla %3’lük hidrojen peroksit damlatılmış; köpürme gözlenmemesi, </w:t>
      </w:r>
      <w:r w:rsidRPr="000308DD">
        <w:rPr>
          <w:i/>
          <w:iCs/>
        </w:rPr>
        <w:t>Enterococcus</w:t>
      </w:r>
      <w:r w:rsidRPr="00A164E5">
        <w:t xml:space="preserve"> spp. </w:t>
      </w:r>
      <w:proofErr w:type="gramStart"/>
      <w:r w:rsidRPr="00A164E5">
        <w:t>türlerinin</w:t>
      </w:r>
      <w:proofErr w:type="gramEnd"/>
      <w:r w:rsidRPr="00A164E5">
        <w:t xml:space="preserve"> katalaz negatif özelliğiyle uyumlu olarak değerlendirilmişti</w:t>
      </w:r>
      <w:r w:rsidR="000308DD">
        <w:t>r</w:t>
      </w:r>
      <w:r w:rsidR="000A66CA">
        <w:t xml:space="preserve"> (</w:t>
      </w:r>
      <w:proofErr w:type="spellStart"/>
      <w:r w:rsidR="000A66CA">
        <w:t>Facklam</w:t>
      </w:r>
      <w:proofErr w:type="spellEnd"/>
      <w:r w:rsidR="000A66CA">
        <w:t xml:space="preserve"> ve Collins, 1989; Quinn ve diğerleri, 2011).</w:t>
      </w:r>
    </w:p>
    <w:p w14:paraId="1753A2E4" w14:textId="1AD3510E" w:rsidR="00A80043" w:rsidRPr="00D62828" w:rsidRDefault="00F22527" w:rsidP="002F3BDE">
      <w:pPr>
        <w:pStyle w:val="teznormal"/>
      </w:pPr>
      <w:r w:rsidRPr="00D62828">
        <w:t xml:space="preserve">Ayrıca, </w:t>
      </w:r>
      <w:r w:rsidR="00FD5E41" w:rsidRPr="00D62828">
        <w:rPr>
          <w:i/>
          <w:iCs/>
        </w:rPr>
        <w:t xml:space="preserve">Enterococcus </w:t>
      </w:r>
      <w:r w:rsidR="00FD5E41" w:rsidRPr="00D62828">
        <w:t xml:space="preserve">spp. </w:t>
      </w:r>
      <w:r w:rsidRPr="00D62828">
        <w:t xml:space="preserve"> türlerinin yüksek tuz konsantrasyonunda üreyebilme özelliğinden yararlanılarak %6,5 NaCl içeren </w:t>
      </w:r>
      <w:r w:rsidR="0018522D" w:rsidRPr="00D62828">
        <w:t>NB</w:t>
      </w:r>
      <w:r w:rsidRPr="00D62828">
        <w:t xml:space="preserve">  besiyerine inokülasyon yapılmıştır. Bu ortam, yüksek tuz toleransına sahip bakterilerin seçici olarak üremesini sağlamak amacıyla kullanılmıştır. Tüpler 37 °C’de 24–48 saat süreyle inkübe edilmiş ve bulanıklık gözlenen tüpler üreme pozitif olarak değerlendirilmiştir. Bu bulgular, izolatların </w:t>
      </w:r>
      <w:r w:rsidR="00FD5E41" w:rsidRPr="00D62828">
        <w:rPr>
          <w:i/>
          <w:iCs/>
        </w:rPr>
        <w:t xml:space="preserve">Enterococcus </w:t>
      </w:r>
      <w:r w:rsidR="00FD5E41" w:rsidRPr="00D62828">
        <w:t>spp.</w:t>
      </w:r>
      <w:r w:rsidR="000308DD" w:rsidRPr="00D62828">
        <w:t xml:space="preserve"> </w:t>
      </w:r>
      <w:r w:rsidRPr="00D62828">
        <w:t xml:space="preserve"> ile uyu</w:t>
      </w:r>
      <w:r w:rsidR="00DE5280" w:rsidRPr="00D62828">
        <w:t>ml</w:t>
      </w:r>
      <w:r w:rsidRPr="00D62828">
        <w:t>u olduğunu fenotipik düzeyde desteklemiştir.</w:t>
      </w:r>
      <w:r w:rsidR="0018522D" w:rsidRPr="00D62828">
        <w:t xml:space="preserve"> </w:t>
      </w:r>
      <w:r w:rsidR="009F09EA" w:rsidRPr="00D62828">
        <w:t>Pozitif sonuç veren şüpheli izolatlar, ileri moleküler tanı</w:t>
      </w:r>
      <w:r w:rsidR="00DE5280" w:rsidRPr="00D62828">
        <w:t>ml</w:t>
      </w:r>
      <w:r w:rsidR="009F09EA" w:rsidRPr="00D62828">
        <w:t xml:space="preserve">ama aşamasına kadar -20 °C’de, %20 gliserin ilave edilmiş </w:t>
      </w:r>
      <w:r w:rsidR="0018522D" w:rsidRPr="00D62828">
        <w:t>BHIB</w:t>
      </w:r>
      <w:r w:rsidR="009F09EA" w:rsidRPr="00D62828">
        <w:t xml:space="preserve"> içerisinde saklanmıştır.</w:t>
      </w:r>
      <w:r w:rsidR="00D62828" w:rsidRPr="00D62828">
        <w:t xml:space="preserve"> (</w:t>
      </w:r>
      <w:proofErr w:type="spellStart"/>
      <w:r w:rsidR="00D62828" w:rsidRPr="00D62828">
        <w:t>Facklam</w:t>
      </w:r>
      <w:proofErr w:type="spellEnd"/>
      <w:r w:rsidR="00D62828" w:rsidRPr="00D62828">
        <w:t xml:space="preserve"> </w:t>
      </w:r>
      <w:r w:rsidR="00D62828">
        <w:t xml:space="preserve">ve </w:t>
      </w:r>
      <w:r w:rsidR="00D62828" w:rsidRPr="00D62828">
        <w:t xml:space="preserve">Collins, 1989; </w:t>
      </w:r>
      <w:proofErr w:type="spellStart"/>
      <w:r w:rsidR="00D62828" w:rsidRPr="00D62828">
        <w:t>MacFaddin</w:t>
      </w:r>
      <w:proofErr w:type="spellEnd"/>
      <w:r w:rsidR="00D62828" w:rsidRPr="00D62828">
        <w:t xml:space="preserve">, 2000; Quinn </w:t>
      </w:r>
      <w:r w:rsidR="00D62828">
        <w:t>ve diğerleri</w:t>
      </w:r>
      <w:r w:rsidR="00D62828" w:rsidRPr="00D62828">
        <w:t>, 2011)</w:t>
      </w:r>
    </w:p>
    <w:p w14:paraId="399A7B76" w14:textId="77777777" w:rsidR="001569A1" w:rsidRDefault="001569A1" w:rsidP="002F3BDE">
      <w:pPr>
        <w:pStyle w:val="teznormal"/>
      </w:pPr>
    </w:p>
    <w:p w14:paraId="6E0C045A" w14:textId="66320BDA" w:rsidR="006F4DF2" w:rsidRPr="006913F6" w:rsidRDefault="00FA5DA4" w:rsidP="00784634">
      <w:pPr>
        <w:pStyle w:val="SONALT"/>
        <w:ind w:firstLine="0"/>
      </w:pPr>
      <w:bookmarkStart w:id="205" w:name="_Toc197948966"/>
      <w:bookmarkStart w:id="206" w:name="_Toc207619255"/>
      <w:bookmarkStart w:id="207" w:name="_Toc208226084"/>
      <w:bookmarkStart w:id="208" w:name="_Toc210644462"/>
      <w:r w:rsidRPr="006913F6">
        <w:t>3</w:t>
      </w:r>
      <w:r w:rsidR="006F4DF2" w:rsidRPr="006913F6">
        <w:t>.2.</w:t>
      </w:r>
      <w:r w:rsidR="00D55F33">
        <w:t>2</w:t>
      </w:r>
      <w:r w:rsidR="006F4DF2" w:rsidRPr="006913F6">
        <w:t xml:space="preserve">. </w:t>
      </w:r>
      <w:bookmarkEnd w:id="205"/>
      <w:r w:rsidR="00A80043">
        <w:t>Genotipik İdentifikasyon</w:t>
      </w:r>
      <w:bookmarkEnd w:id="206"/>
      <w:bookmarkEnd w:id="207"/>
      <w:bookmarkEnd w:id="208"/>
    </w:p>
    <w:p w14:paraId="5E0FD5D9" w14:textId="77777777" w:rsidR="006F4DF2" w:rsidRPr="009F4B81" w:rsidRDefault="006F4DF2" w:rsidP="002F3BDE">
      <w:pPr>
        <w:pStyle w:val="SONALT"/>
      </w:pPr>
      <w:r w:rsidRPr="009F4B81">
        <w:tab/>
      </w:r>
    </w:p>
    <w:p w14:paraId="208BC811" w14:textId="26735D3F" w:rsidR="006F4DF2" w:rsidRPr="006913F6" w:rsidRDefault="00FA5DA4" w:rsidP="00784634">
      <w:pPr>
        <w:pStyle w:val="SONALT"/>
        <w:ind w:firstLine="0"/>
      </w:pPr>
      <w:bookmarkStart w:id="209" w:name="_Toc197948967"/>
      <w:bookmarkStart w:id="210" w:name="_Toc207619256"/>
      <w:bookmarkStart w:id="211" w:name="_Toc208226085"/>
      <w:bookmarkStart w:id="212" w:name="_Toc210644463"/>
      <w:r w:rsidRPr="006913F6">
        <w:t>3</w:t>
      </w:r>
      <w:r w:rsidR="006F4DF2" w:rsidRPr="006913F6">
        <w:t>.2.</w:t>
      </w:r>
      <w:r w:rsidR="00D55F33">
        <w:t>2</w:t>
      </w:r>
      <w:r w:rsidR="006F4DF2" w:rsidRPr="006913F6">
        <w:t>.1. DNA Ekstraksiyonu</w:t>
      </w:r>
      <w:bookmarkEnd w:id="209"/>
      <w:bookmarkEnd w:id="210"/>
      <w:bookmarkEnd w:id="211"/>
      <w:bookmarkEnd w:id="212"/>
    </w:p>
    <w:p w14:paraId="2D86ECAC" w14:textId="77777777" w:rsidR="006F4DF2" w:rsidRPr="009F4B81" w:rsidRDefault="006F4DF2" w:rsidP="006F4DF2">
      <w:pPr>
        <w:pStyle w:val="teznormal"/>
      </w:pPr>
    </w:p>
    <w:p w14:paraId="6A13088E" w14:textId="633DCDE8" w:rsidR="00FD5E41" w:rsidRPr="00FD5E41" w:rsidRDefault="007B648E" w:rsidP="00FD5E41">
      <w:pPr>
        <w:pStyle w:val="teznormal"/>
      </w:pPr>
      <w:r w:rsidRPr="00FD5E41">
        <w:t>Saflaştırılan izolatlardan DNA izolasyonu, kaynatma yöntemi ile gerçekleştirilmiştir</w:t>
      </w:r>
      <w:r w:rsidR="00100E87">
        <w:t xml:space="preserve">. </w:t>
      </w:r>
      <w:r w:rsidR="00FD5E41" w:rsidRPr="00FD5E41">
        <w:t>Öncelikle, bir öze dolusu koloni steril koşullar altında toplanmış ve 500 µl steril distile su içerisinde homojen bir süspansiyon hâline getirilmiştir. Bu işlem, hücrelerin tamamen çözünmesini ve DNA’nın çözeltide serbest hâle gelmesini sağlamak amacıyla özenle gerçekleştirilmiştir. Hazırlanan süspansiyon, DNA’nın çözünmesini ve hücresel yapıların parçalanmasını temin etmek amacıyla 10 dk boyunca 100 °C’de kaynatılmıştır</w:t>
      </w:r>
      <w:r w:rsidR="00100E87">
        <w:t xml:space="preserve"> </w:t>
      </w:r>
      <w:r w:rsidR="00100E87" w:rsidRPr="00FD5E41">
        <w:t>(Vurucu ve diğerleri, 2019).</w:t>
      </w:r>
    </w:p>
    <w:p w14:paraId="773C11E4" w14:textId="3FF6E45B" w:rsidR="00FD5E41" w:rsidRPr="00FD5E41" w:rsidRDefault="00FD5E41" w:rsidP="00FD5E41">
      <w:pPr>
        <w:pStyle w:val="teznormal"/>
      </w:pPr>
      <w:r w:rsidRPr="00FD5E41">
        <w:t>Kaynama işleminin ardından, örnekler 12.000 rpm’de 5 dk süreyle santrifüjlendirilmiş ve oluşan çökeltinin üzerinde kalan süpernatant, dikkatlice toplanarak PCR analizlerinde kullanılmak üzere ayrılmıştır. Ekstrakte edilen DNA’ların saflık ve konsantrasyonu spektrofotometrik ölçü</w:t>
      </w:r>
      <w:r w:rsidR="00DE5280">
        <w:t>ml</w:t>
      </w:r>
      <w:r w:rsidRPr="00FD5E41">
        <w:t>erle değerlendirilmiş ve uygun kaliteye sahip örnekler moleküler çalışmalar için -20 °C’de uzun süreli olarak saklanmıştır.</w:t>
      </w:r>
    </w:p>
    <w:p w14:paraId="56873DA8" w14:textId="77777777" w:rsidR="00FD5E41" w:rsidRPr="00FD5E41" w:rsidRDefault="00FD5E41" w:rsidP="00FD5E41">
      <w:pPr>
        <w:pStyle w:val="teznormal"/>
      </w:pPr>
      <w:r w:rsidRPr="00FD5E41">
        <w:lastRenderedPageBreak/>
        <w:t>Bu prosedür, DNA’nın hem yeterli miktarda hem de yüksek saflıkta elde edilmesini sağlayarak, sonraki PCR ve genetik analizlerin güvenilir bir şekilde yürütülmesine olanak tanımıştır.</w:t>
      </w:r>
    </w:p>
    <w:p w14:paraId="3E683773" w14:textId="7F042679" w:rsidR="006F4DF2" w:rsidRPr="009F4B81" w:rsidRDefault="006F4DF2" w:rsidP="006F4DF2">
      <w:pPr>
        <w:pStyle w:val="teznormal"/>
      </w:pPr>
      <w:r w:rsidRPr="009F4B81">
        <w:t>Elde edilen DNA örneklerinin kalite ve miktar analizleri, spektrofotometrik yönte</w:t>
      </w:r>
      <w:r w:rsidR="00DE5280">
        <w:t>ml</w:t>
      </w:r>
      <w:r w:rsidRPr="009F4B81">
        <w:t>e yapılmıştır. Bu amaçla genellikle kullanılan NanoDrop cihazı ile DNA’nın absorbans değerleri ölçülmüş, özellikle 260 nm ve 280 nm dalga boylarındaki emilim değerleri üzerinden A260/A280 oranı hesaplanarak DNA saflığı değerlendirilmiştir. A260/A280 oranı genellikle 1.8 civarındaysa DNA saf kabul edilmektedir. Elde edilen DNA miktarı ise aynı cihaz aracılığıyla belirlenmiştir.</w:t>
      </w:r>
    </w:p>
    <w:p w14:paraId="0482B3FA" w14:textId="2E50D7B1" w:rsidR="0060250F" w:rsidRDefault="006F4DF2" w:rsidP="00B33B2F">
      <w:pPr>
        <w:pStyle w:val="teznormal"/>
      </w:pPr>
      <w:r w:rsidRPr="009F4B81">
        <w:t xml:space="preserve">Sonuç olarak, saflığı ve miktarı uygun olan DNA örnekleri, ileri moleküler analizlerde (özellikle PCR, genotiplendirme ve </w:t>
      </w:r>
      <w:r w:rsidR="002779AB">
        <w:t>virulens</w:t>
      </w:r>
      <w:r w:rsidRPr="009F4B81">
        <w:t xml:space="preserve"> faktörlerinin tespiti gibi uygulamalarda) kullanılmak üzere -20 °C’de saklanmıştır. DNA’ların uzun süreli stabilitesi için, örnekler gerektiğinde alikotla</w:t>
      </w:r>
      <w:r w:rsidR="000308DD">
        <w:t xml:space="preserve">ma </w:t>
      </w:r>
      <w:r w:rsidRPr="009F4B81">
        <w:t>işlemi ile küçük haci</w:t>
      </w:r>
      <w:r w:rsidR="00DE5280">
        <w:t>ml</w:t>
      </w:r>
      <w:r w:rsidRPr="009F4B81">
        <w:t>erde saklanmış ve donma-çözülme döngülerinin önlenmesine özen gösterilmiştir.</w:t>
      </w:r>
    </w:p>
    <w:p w14:paraId="41AF3579" w14:textId="77777777" w:rsidR="00B33B2F" w:rsidRPr="009F4B81" w:rsidRDefault="00B33B2F" w:rsidP="00B33B2F">
      <w:pPr>
        <w:pStyle w:val="teznormal"/>
      </w:pPr>
    </w:p>
    <w:p w14:paraId="5E68A1E7" w14:textId="495C57F9" w:rsidR="006F4DF2" w:rsidRPr="009F4B81" w:rsidRDefault="00FA5DA4" w:rsidP="00784634">
      <w:pPr>
        <w:pStyle w:val="SONALT"/>
        <w:ind w:firstLine="0"/>
      </w:pPr>
      <w:bookmarkStart w:id="213" w:name="_Toc197948968"/>
      <w:bookmarkStart w:id="214" w:name="_Toc207619257"/>
      <w:bookmarkStart w:id="215" w:name="_Toc208226086"/>
      <w:bookmarkStart w:id="216" w:name="_Toc210644464"/>
      <w:r>
        <w:t>3</w:t>
      </w:r>
      <w:r w:rsidR="006F4DF2" w:rsidRPr="009F4B81">
        <w:t>.</w:t>
      </w:r>
      <w:r w:rsidR="00D55F33">
        <w:t>2</w:t>
      </w:r>
      <w:r w:rsidR="006F4DF2" w:rsidRPr="009F4B81">
        <w:t>.2.</w:t>
      </w:r>
      <w:bookmarkEnd w:id="213"/>
      <w:r w:rsidR="00D55F33">
        <w:t>2.</w:t>
      </w:r>
      <w:r w:rsidR="00A80043">
        <w:t xml:space="preserve"> Polimeraz Zincir Reaksiyonu</w:t>
      </w:r>
      <w:bookmarkEnd w:id="214"/>
      <w:bookmarkEnd w:id="215"/>
      <w:bookmarkEnd w:id="216"/>
    </w:p>
    <w:p w14:paraId="6F17F8F3" w14:textId="77777777" w:rsidR="006F4DF2" w:rsidRPr="009F4B81" w:rsidRDefault="006F4DF2" w:rsidP="006F4DF2">
      <w:pPr>
        <w:pStyle w:val="teznormal"/>
      </w:pPr>
    </w:p>
    <w:p w14:paraId="0ED2CDDB" w14:textId="77777777" w:rsidR="00100E87" w:rsidRDefault="006F4DF2" w:rsidP="008B2DDA">
      <w:pPr>
        <w:pStyle w:val="teznormal"/>
      </w:pPr>
      <w:r w:rsidRPr="009F4B81">
        <w:t xml:space="preserve">Bu çalışmada izole edilen </w:t>
      </w:r>
      <w:r w:rsidR="00FD5E41" w:rsidRPr="00F022D9">
        <w:rPr>
          <w:i/>
          <w:iCs/>
        </w:rPr>
        <w:t>Enterococcus</w:t>
      </w:r>
      <w:r w:rsidR="00FD5E41">
        <w:rPr>
          <w:i/>
          <w:iCs/>
        </w:rPr>
        <w:t xml:space="preserve"> </w:t>
      </w:r>
      <w:r w:rsidR="00FD5E41">
        <w:t>spp.</w:t>
      </w:r>
      <w:r w:rsidR="00FD5E41" w:rsidRPr="00321D94">
        <w:t xml:space="preserve"> </w:t>
      </w:r>
      <w:r w:rsidRPr="00556233">
        <w:rPr>
          <w:i/>
          <w:iCs/>
        </w:rPr>
        <w:t xml:space="preserve"> </w:t>
      </w:r>
      <w:r w:rsidRPr="009F4B81">
        <w:t>suşlarının cins ve tür düzeyinde tanı</w:t>
      </w:r>
      <w:r w:rsidR="00DE5280">
        <w:t>ml</w:t>
      </w:r>
      <w:r w:rsidRPr="009F4B81">
        <w:t>anabilmesi amacıyla</w:t>
      </w:r>
      <w:r w:rsidR="00ED3DCA">
        <w:t xml:space="preserve"> </w:t>
      </w:r>
      <w:r w:rsidRPr="008F6DA0">
        <w:t>PCR yöntemi</w:t>
      </w:r>
      <w:r w:rsidRPr="009F4B81">
        <w:t xml:space="preserve"> uygulanmıştır. </w:t>
      </w:r>
      <w:r w:rsidR="008B2DDA">
        <w:t xml:space="preserve">Kaynatma yöntemi ile </w:t>
      </w:r>
      <w:r w:rsidRPr="009F4B81">
        <w:t>elde edilen DNA örnekleri</w:t>
      </w:r>
      <w:r w:rsidR="008B2DDA">
        <w:t xml:space="preserve">  -</w:t>
      </w:r>
      <w:r w:rsidRPr="009F4B81">
        <w:t xml:space="preserve">20 °C’de analiz edilinceye kadar saklanmıştır. </w:t>
      </w:r>
      <w:r w:rsidR="00FD5E41" w:rsidRPr="00F022D9">
        <w:rPr>
          <w:i/>
          <w:iCs/>
        </w:rPr>
        <w:t>Enterococcus</w:t>
      </w:r>
      <w:r w:rsidR="00FD5E41">
        <w:rPr>
          <w:i/>
          <w:iCs/>
        </w:rPr>
        <w:t xml:space="preserve"> </w:t>
      </w:r>
      <w:r w:rsidR="00FD5E41">
        <w:t>spp.</w:t>
      </w:r>
      <w:r w:rsidR="00FD5E41" w:rsidRPr="00321D94">
        <w:t xml:space="preserve"> </w:t>
      </w:r>
      <w:r w:rsidRPr="009F4B81">
        <w:t xml:space="preserve"> cinsi ve </w:t>
      </w:r>
      <w:r w:rsidRPr="00556233">
        <w:rPr>
          <w:i/>
          <w:iCs/>
        </w:rPr>
        <w:t>E. hirae</w:t>
      </w:r>
      <w:r w:rsidRPr="009F4B81">
        <w:t xml:space="preserve"> türüne özgü gen bölgelerini hedefleyen primer çiftleri kullanılmıştır</w:t>
      </w:r>
      <w:bookmarkStart w:id="217" w:name="_Toc197857629"/>
      <w:bookmarkStart w:id="218" w:name="_Toc197857843"/>
      <w:r>
        <w:t>.</w:t>
      </w:r>
      <w:r w:rsidRPr="00700DAB">
        <w:t xml:space="preserve"> </w:t>
      </w:r>
      <w:r>
        <w:t>İ</w:t>
      </w:r>
      <w:r w:rsidRPr="00700DAB">
        <w:t xml:space="preserve">zole edilen </w:t>
      </w:r>
      <w:r w:rsidR="00FD5E41" w:rsidRPr="00F022D9">
        <w:rPr>
          <w:i/>
          <w:iCs/>
        </w:rPr>
        <w:t>Enterococcus</w:t>
      </w:r>
      <w:r w:rsidR="00FD5E41">
        <w:rPr>
          <w:i/>
          <w:iCs/>
        </w:rPr>
        <w:t xml:space="preserve"> </w:t>
      </w:r>
      <w:r w:rsidR="00FD5E41">
        <w:t>spp.</w:t>
      </w:r>
      <w:r w:rsidR="00FD5E41" w:rsidRPr="00321D94">
        <w:t xml:space="preserve"> </w:t>
      </w:r>
      <w:r w:rsidRPr="00700DAB">
        <w:t xml:space="preserve"> suşlarının moleküler düzeyde tanı</w:t>
      </w:r>
      <w:r w:rsidR="00DE5280">
        <w:t>ml</w:t>
      </w:r>
      <w:r w:rsidRPr="00700DAB">
        <w:t xml:space="preserve">anması amacıyla </w:t>
      </w:r>
      <w:r w:rsidRPr="00700DAB">
        <w:rPr>
          <w:i/>
          <w:iCs/>
        </w:rPr>
        <w:t>tuf</w:t>
      </w:r>
      <w:r w:rsidRPr="00700DAB">
        <w:t xml:space="preserve"> ve </w:t>
      </w:r>
      <w:r w:rsidRPr="00700DAB">
        <w:rPr>
          <w:i/>
          <w:iCs/>
        </w:rPr>
        <w:t>sodA</w:t>
      </w:r>
      <w:r w:rsidRPr="00700DAB">
        <w:t xml:space="preserve"> genleri PCR yöntemiyle araştırılmıştır. İlk olarak, 112 bp uzunluğundaki </w:t>
      </w:r>
      <w:r w:rsidRPr="00700DAB">
        <w:rPr>
          <w:i/>
          <w:iCs/>
        </w:rPr>
        <w:t>tuf</w:t>
      </w:r>
      <w:r w:rsidRPr="00700DAB">
        <w:t xml:space="preserve"> geninin varlığı incelenmiş ve pozitif örnekler </w:t>
      </w:r>
      <w:r w:rsidR="00FD5E41" w:rsidRPr="00F022D9">
        <w:rPr>
          <w:i/>
          <w:iCs/>
        </w:rPr>
        <w:t>Enterococcus</w:t>
      </w:r>
      <w:r w:rsidR="00FD5E41">
        <w:rPr>
          <w:i/>
          <w:iCs/>
        </w:rPr>
        <w:t xml:space="preserve"> </w:t>
      </w:r>
      <w:r w:rsidRPr="00700DAB">
        <w:t xml:space="preserve">spp. olarak değerlendirilmiştir. </w:t>
      </w:r>
      <w:proofErr w:type="gramStart"/>
      <w:r w:rsidRPr="00700DAB">
        <w:rPr>
          <w:i/>
          <w:iCs/>
        </w:rPr>
        <w:t>tuf</w:t>
      </w:r>
      <w:proofErr w:type="gramEnd"/>
      <w:r w:rsidRPr="00700DAB">
        <w:t xml:space="preserve"> geni, protein sentezinde görev alan </w:t>
      </w:r>
      <w:r w:rsidR="00ED3DCA">
        <w:t>EF-Tu</w:t>
      </w:r>
      <w:r w:rsidRPr="00700DAB">
        <w:t xml:space="preserve"> kodlamakta olup türler arası ayırımda güvenilir bir belirteçtir (Ke ve di</w:t>
      </w:r>
      <w:r>
        <w:t>ğerleri</w:t>
      </w:r>
      <w:r w:rsidRPr="00700DAB">
        <w:t xml:space="preserve">, 1999). </w:t>
      </w:r>
    </w:p>
    <w:p w14:paraId="61C9C429" w14:textId="55112C06" w:rsidR="006F4DF2" w:rsidRPr="009F4B81" w:rsidRDefault="006F4DF2" w:rsidP="008B2DDA">
      <w:pPr>
        <w:pStyle w:val="teznormal"/>
      </w:pPr>
      <w:r w:rsidRPr="00700DAB">
        <w:t>Tür düzeyindeki tanı</w:t>
      </w:r>
      <w:r w:rsidR="00DE5280">
        <w:t>ml</w:t>
      </w:r>
      <w:r w:rsidRPr="00700DAB">
        <w:t xml:space="preserve">ama için ise 187 bp uzunluğundaki </w:t>
      </w:r>
      <w:r w:rsidRPr="00700DAB">
        <w:rPr>
          <w:i/>
          <w:iCs/>
        </w:rPr>
        <w:t>sodA</w:t>
      </w:r>
      <w:r w:rsidRPr="00700DAB">
        <w:t xml:space="preserve"> geni hedeflenmiş; bu gen, bakterinin oksidatif strese karşı korunmasını sağlayan süperoksit dismutaz enzimini kodlamaktadır (Jackson ve diğ</w:t>
      </w:r>
      <w:r>
        <w:t>erleri</w:t>
      </w:r>
      <w:r w:rsidRPr="00700DAB">
        <w:t>, 2004</w:t>
      </w:r>
      <w:r>
        <w:t xml:space="preserve">; </w:t>
      </w:r>
      <w:r w:rsidRPr="00700DAB">
        <w:t>Poyart ve diğ</w:t>
      </w:r>
      <w:r>
        <w:t>erleri</w:t>
      </w:r>
      <w:r w:rsidRPr="00700DAB">
        <w:t xml:space="preserve">, 2000). </w:t>
      </w:r>
      <w:r w:rsidRPr="00700DAB">
        <w:rPr>
          <w:i/>
          <w:iCs/>
        </w:rPr>
        <w:t>sodA</w:t>
      </w:r>
      <w:r w:rsidRPr="00700DAB">
        <w:t xml:space="preserve"> geni pozitif olan izolatlar </w:t>
      </w:r>
      <w:r w:rsidRPr="00700DAB">
        <w:rPr>
          <w:i/>
          <w:iCs/>
        </w:rPr>
        <w:t>E</w:t>
      </w:r>
      <w:r w:rsidR="00ED3DCA">
        <w:rPr>
          <w:i/>
          <w:iCs/>
        </w:rPr>
        <w:t>.</w:t>
      </w:r>
      <w:r w:rsidRPr="00700DAB">
        <w:rPr>
          <w:i/>
          <w:iCs/>
        </w:rPr>
        <w:t xml:space="preserve"> hirae</w:t>
      </w:r>
      <w:r w:rsidRPr="00700DAB">
        <w:t xml:space="preserve"> olarak tanı</w:t>
      </w:r>
      <w:r w:rsidR="00DE5280">
        <w:t>ml</w:t>
      </w:r>
      <w:r w:rsidRPr="00700DAB">
        <w:t>anmıştır.</w:t>
      </w:r>
      <w:bookmarkEnd w:id="217"/>
      <w:bookmarkEnd w:id="218"/>
    </w:p>
    <w:p w14:paraId="3CAE3EC9" w14:textId="5D73A5A8" w:rsidR="006F4DF2" w:rsidRPr="009F4B81" w:rsidRDefault="007B648E" w:rsidP="00E7512A">
      <w:pPr>
        <w:pStyle w:val="teznormal"/>
      </w:pPr>
      <w:r w:rsidRPr="007B648E">
        <w:lastRenderedPageBreak/>
        <w:t xml:space="preserve">Çalışmada, PCR amplifikasyonlarının özgüllüğünü değerlendirmek amacıyla çeşitli pozitif ve negatif kontrol suşları kullanılmıştır. </w:t>
      </w:r>
      <w:r w:rsidR="00FD5E41" w:rsidRPr="00F022D9">
        <w:rPr>
          <w:i/>
          <w:iCs/>
        </w:rPr>
        <w:t>Enterococcus</w:t>
      </w:r>
      <w:r w:rsidR="00FD5E41">
        <w:rPr>
          <w:i/>
          <w:iCs/>
        </w:rPr>
        <w:t xml:space="preserve"> </w:t>
      </w:r>
      <w:r w:rsidR="00FD5E41">
        <w:t>spp.</w:t>
      </w:r>
      <w:r w:rsidR="00FD5E41" w:rsidRPr="00321D94">
        <w:t xml:space="preserve"> </w:t>
      </w:r>
      <w:r w:rsidRPr="007B648E">
        <w:t xml:space="preserve"> cinsi düzeyindeki tanı</w:t>
      </w:r>
      <w:r w:rsidR="00DE5280">
        <w:t>ml</w:t>
      </w:r>
      <w:r w:rsidRPr="007B648E">
        <w:t xml:space="preserve">amalarda pozitif kontrol olarak </w:t>
      </w:r>
      <w:r w:rsidRPr="007B648E">
        <w:rPr>
          <w:i/>
          <w:iCs/>
        </w:rPr>
        <w:t>E. faecalis</w:t>
      </w:r>
      <w:r w:rsidRPr="007B648E">
        <w:t xml:space="preserve"> ATCC 29212 suşu, negatif kontrol olarak ise </w:t>
      </w:r>
      <w:r w:rsidRPr="007B648E">
        <w:rPr>
          <w:i/>
          <w:iCs/>
        </w:rPr>
        <w:t>E. coli</w:t>
      </w:r>
      <w:r w:rsidRPr="007B648E">
        <w:t xml:space="preserve"> ATCC 25922 suşu kullanılmıştır. Tür düzeyinde yapılan tanı</w:t>
      </w:r>
      <w:r w:rsidR="00DE5280">
        <w:t>ml</w:t>
      </w:r>
      <w:r w:rsidRPr="007B648E">
        <w:t xml:space="preserve">amalarda pozitif kontrol olarak daha önce sekanslanmış </w:t>
      </w:r>
      <w:r w:rsidRPr="007B648E">
        <w:rPr>
          <w:i/>
          <w:iCs/>
        </w:rPr>
        <w:t>E. hirae</w:t>
      </w:r>
      <w:r w:rsidRPr="007B648E">
        <w:t xml:space="preserve"> saha izolatları tercih edilmiştir. PCR reaksiyonları her örnek için 30 µl toplam hacimde hazırlanmıştır. Reaksiyon karışımında 1.5 U Taq DNA polimeraz bulunmakta olup, son konsantrasyonlar şu şekilde ayarlanmıştır: 10X Taq DNA polimeraz tampon çözeltisi 1X, magnezyum klorür (</w:t>
      </w:r>
      <w:r w:rsidR="000308DD" w:rsidRPr="007B648E">
        <w:t>MgCl</w:t>
      </w:r>
      <w:r w:rsidR="000308DD">
        <w:rPr>
          <w:vertAlign w:val="subscript"/>
        </w:rPr>
        <w:t>2</w:t>
      </w:r>
      <w:r w:rsidRPr="007B648E">
        <w:t>) 2 mM, dNTP’ler 0.2 mM, her bir primer 0.4 pmol ve hedef DNA 2 µl. Gerekli bileşenler steril saf su ile 30 µl’ye tama</w:t>
      </w:r>
      <w:r w:rsidR="00DE5280">
        <w:t>ml</w:t>
      </w:r>
      <w:r w:rsidRPr="007B648E">
        <w:t>anmıştır.</w:t>
      </w:r>
      <w:r w:rsidR="00E7512A">
        <w:t xml:space="preserve"> </w:t>
      </w:r>
      <w:r w:rsidR="00FB5EE0" w:rsidRPr="00FB5EE0">
        <w:t>PCR amplifikasyonu termal döngü cihazında gerçekleştirilmiştir. Döngü pro</w:t>
      </w:r>
      <w:r>
        <w:t>g</w:t>
      </w:r>
      <w:r w:rsidR="001D34FF">
        <w:t>ram</w:t>
      </w:r>
      <w:r w:rsidR="00FB5EE0" w:rsidRPr="00FB5EE0">
        <w:t xml:space="preserve">ı; 94 °C’de 3 </w:t>
      </w:r>
      <w:r w:rsidR="0091784F">
        <w:t>dk</w:t>
      </w:r>
      <w:r w:rsidR="00FB5EE0" w:rsidRPr="00FB5EE0">
        <w:t xml:space="preserve"> başlangıç denatürasyonu, ardından 30 döngü boyunca </w:t>
      </w:r>
      <w:proofErr w:type="gramStart"/>
      <w:r w:rsidR="00FB5EE0" w:rsidRPr="00FB5EE0">
        <w:t>94</w:t>
      </w:r>
      <w:r w:rsidR="00B33B2F">
        <w:t xml:space="preserve"> </w:t>
      </w:r>
      <w:r w:rsidR="00FB5EE0" w:rsidRPr="00FB5EE0">
        <w:t> °</w:t>
      </w:r>
      <w:proofErr w:type="gramEnd"/>
      <w:r w:rsidR="00FB5EE0" w:rsidRPr="00FB5EE0">
        <w:t xml:space="preserve">C’de 15 saniye denatürasyon, primer bağlanması için tuf geni için 55 °C ve </w:t>
      </w:r>
      <w:r w:rsidR="00FB5EE0" w:rsidRPr="00B1316D">
        <w:rPr>
          <w:i/>
          <w:iCs/>
        </w:rPr>
        <w:t>sodA</w:t>
      </w:r>
      <w:r w:rsidR="00FB5EE0" w:rsidRPr="00FB5EE0">
        <w:t xml:space="preserve"> geni için </w:t>
      </w:r>
      <w:proofErr w:type="gramStart"/>
      <w:r w:rsidR="00FB5EE0" w:rsidRPr="00FB5EE0">
        <w:t>57 </w:t>
      </w:r>
      <w:r w:rsidR="00B33B2F">
        <w:t xml:space="preserve"> </w:t>
      </w:r>
      <w:r w:rsidR="00FB5EE0" w:rsidRPr="00FB5EE0">
        <w:t>°</w:t>
      </w:r>
      <w:proofErr w:type="gramEnd"/>
      <w:r w:rsidR="00FB5EE0" w:rsidRPr="00FB5EE0">
        <w:t xml:space="preserve">C’de 15 saniye, </w:t>
      </w:r>
      <w:proofErr w:type="gramStart"/>
      <w:r w:rsidR="00FB5EE0" w:rsidRPr="00FB5EE0">
        <w:t>72</w:t>
      </w:r>
      <w:r w:rsidR="00B33B2F">
        <w:t xml:space="preserve"> </w:t>
      </w:r>
      <w:r w:rsidR="00FB5EE0" w:rsidRPr="00FB5EE0">
        <w:t> °</w:t>
      </w:r>
      <w:proofErr w:type="gramEnd"/>
      <w:r w:rsidR="00FB5EE0" w:rsidRPr="00FB5EE0">
        <w:t xml:space="preserve">C’de 30 saniye uzama ve son olarak </w:t>
      </w:r>
      <w:proofErr w:type="gramStart"/>
      <w:r w:rsidR="00FB5EE0" w:rsidRPr="00FB5EE0">
        <w:t>72</w:t>
      </w:r>
      <w:r w:rsidR="00B33B2F">
        <w:t xml:space="preserve"> </w:t>
      </w:r>
      <w:r w:rsidR="00FB5EE0" w:rsidRPr="00FB5EE0">
        <w:t> °</w:t>
      </w:r>
      <w:proofErr w:type="gramEnd"/>
      <w:r w:rsidR="00FB5EE0" w:rsidRPr="00FB5EE0">
        <w:t xml:space="preserve">C’de 7 </w:t>
      </w:r>
      <w:r w:rsidR="0091784F">
        <w:t>dk</w:t>
      </w:r>
      <w:r w:rsidR="00FB5EE0" w:rsidRPr="00FB5EE0">
        <w:t xml:space="preserve"> son uzama adı</w:t>
      </w:r>
      <w:r w:rsidR="00DE5280">
        <w:t>ml</w:t>
      </w:r>
      <w:r w:rsidR="00FB5EE0" w:rsidRPr="00FB5EE0">
        <w:t xml:space="preserve">arını içermektedir </w:t>
      </w:r>
      <w:r w:rsidR="00E7512A">
        <w:t>(Jackson ve diğerleri, 2004; Ke ve diğerleri, 1999).</w:t>
      </w:r>
    </w:p>
    <w:p w14:paraId="394ED67F" w14:textId="22439B99" w:rsidR="005A13DF" w:rsidRDefault="005A13DF" w:rsidP="005A13DF">
      <w:pPr>
        <w:pStyle w:val="teznormal"/>
      </w:pPr>
      <w:r w:rsidRPr="005A13DF">
        <w:t>Amplifikasyon sonrasında elde edilen PCR ürünleri, %2’lik agaroz jel (Sigma, 9012366) kullanılarak analiz edilmiştir. Jel hazırlığında DNA’nın UV ışığı altında görüntülenebilmesini sağlamak amacıyla</w:t>
      </w:r>
      <w:r w:rsidR="00A80043" w:rsidRPr="00A80043">
        <w:t xml:space="preserve"> </w:t>
      </w:r>
      <w:r w:rsidR="00A80043" w:rsidRPr="009725C9">
        <w:t xml:space="preserve">Etidyum Bromid </w:t>
      </w:r>
      <w:r w:rsidRPr="005A13DF">
        <w:t>(Merck, 111608) kullanılmıştır.</w:t>
      </w:r>
      <w:r w:rsidR="00311CF6">
        <w:t xml:space="preserve"> </w:t>
      </w:r>
    </w:p>
    <w:p w14:paraId="377E34B5" w14:textId="2A47A17D" w:rsidR="00311CF6" w:rsidRPr="005A13DF" w:rsidRDefault="00311CF6" w:rsidP="00311CF6">
      <w:pPr>
        <w:pStyle w:val="teznormal"/>
      </w:pPr>
      <w:r w:rsidRPr="005A13DF">
        <w:t>Termal döngüleme işle</w:t>
      </w:r>
      <w:r>
        <w:t>ml</w:t>
      </w:r>
      <w:r w:rsidRPr="005A13DF">
        <w:t xml:space="preserve">eri, Boeco marka termal </w:t>
      </w:r>
      <w:r>
        <w:t xml:space="preserve">döngüleyici </w:t>
      </w:r>
      <w:r w:rsidRPr="005A13DF">
        <w:t>kullanılarak gerçekleştirilmiştir</w:t>
      </w:r>
      <w:r>
        <w:t>.</w:t>
      </w:r>
    </w:p>
    <w:p w14:paraId="208794BD" w14:textId="3C885D08" w:rsidR="005A13DF" w:rsidRPr="005A13DF" w:rsidRDefault="005A13DF" w:rsidP="005A13DF">
      <w:pPr>
        <w:pStyle w:val="teznormal"/>
      </w:pPr>
      <w:r w:rsidRPr="005A13DF">
        <w:t xml:space="preserve">PCR ürünleri, uygun DNA </w:t>
      </w:r>
      <w:r w:rsidR="008B2DDA">
        <w:t>ladder</w:t>
      </w:r>
      <w:r w:rsidR="001C6B90">
        <w:t xml:space="preserve"> </w:t>
      </w:r>
      <w:r w:rsidRPr="005A13DF">
        <w:t>(100 bp DNA ladder) eşliğinde jel kuyucuklarına yüklenmiş ve yaklaşık 100 V uygulamasıyla elektroforez gerçekleştirilmiştir. Elektroforez işlemi, VWR marka elektroforez tankı kullanılarak yapılmıştır. Jel görüntüleme işlemi ise Vilber Lourmat Infinity VX2 cihazı ile gerçekleştirilmiştir.</w:t>
      </w:r>
    </w:p>
    <w:p w14:paraId="2B842C3E" w14:textId="7BDCC0B8" w:rsidR="00B33B2F" w:rsidRDefault="005A13DF" w:rsidP="00E7512A">
      <w:pPr>
        <w:pStyle w:val="teznormal"/>
      </w:pPr>
      <w:r w:rsidRPr="005A13DF">
        <w:t xml:space="preserve">Analiz sonucunda, 112 bp uzunluğundaki bantlar </w:t>
      </w:r>
      <w:r w:rsidRPr="005A13DF">
        <w:rPr>
          <w:i/>
          <w:iCs/>
        </w:rPr>
        <w:t>tuf</w:t>
      </w:r>
      <w:r w:rsidRPr="005A13DF">
        <w:t xml:space="preserve"> genine karşılık gelirken, 187 bp uzunluğundaki bantlar </w:t>
      </w:r>
      <w:r w:rsidRPr="005A13DF">
        <w:rPr>
          <w:i/>
          <w:iCs/>
        </w:rPr>
        <w:t>sodA</w:t>
      </w:r>
      <w:r w:rsidRPr="005A13DF">
        <w:t xml:space="preserve"> genine karşılık gelmiştir. Bu bantların varlığı, sırasıyla izolatın </w:t>
      </w:r>
      <w:r w:rsidR="00FD5E41" w:rsidRPr="00F022D9">
        <w:rPr>
          <w:i/>
          <w:iCs/>
        </w:rPr>
        <w:t>Enterococcus</w:t>
      </w:r>
      <w:r w:rsidR="00FD5E41">
        <w:rPr>
          <w:i/>
          <w:iCs/>
        </w:rPr>
        <w:t xml:space="preserve"> </w:t>
      </w:r>
      <w:r w:rsidR="00FD5E41">
        <w:t>spp.</w:t>
      </w:r>
      <w:r w:rsidR="00FD5E41" w:rsidRPr="00321D94">
        <w:t xml:space="preserve"> </w:t>
      </w:r>
      <w:r w:rsidRPr="005A13DF">
        <w:t xml:space="preserve"> </w:t>
      </w:r>
      <w:proofErr w:type="gramStart"/>
      <w:r w:rsidRPr="005A13DF">
        <w:t>cinsine</w:t>
      </w:r>
      <w:proofErr w:type="gramEnd"/>
      <w:r w:rsidRPr="005A13DF">
        <w:t xml:space="preserve"> ve </w:t>
      </w:r>
      <w:r w:rsidRPr="005A13DF">
        <w:rPr>
          <w:i/>
          <w:iCs/>
        </w:rPr>
        <w:t>E. hirae</w:t>
      </w:r>
      <w:r w:rsidRPr="005A13DF">
        <w:t xml:space="preserve"> türüne ait olduğunu göstermiştir</w:t>
      </w:r>
      <w:r w:rsidR="00140062">
        <w:t xml:space="preserve"> (Jackson ve diğerleri, 2004; Ke ve diğerleri,1999).</w:t>
      </w:r>
    </w:p>
    <w:p w14:paraId="66CC2B75" w14:textId="77777777" w:rsidR="00140062" w:rsidRDefault="00140062" w:rsidP="00E7512A">
      <w:pPr>
        <w:pStyle w:val="teznormal"/>
      </w:pPr>
    </w:p>
    <w:p w14:paraId="7F54B7C8" w14:textId="77777777" w:rsidR="00140062" w:rsidRDefault="00140062" w:rsidP="00E7512A">
      <w:pPr>
        <w:pStyle w:val="teznormal"/>
      </w:pPr>
    </w:p>
    <w:p w14:paraId="69EA9D37" w14:textId="77777777" w:rsidR="00140062" w:rsidRDefault="00140062" w:rsidP="00E7512A">
      <w:pPr>
        <w:pStyle w:val="teznormal"/>
      </w:pPr>
    </w:p>
    <w:p w14:paraId="7CB03520" w14:textId="77777777" w:rsidR="00E76EC9" w:rsidRDefault="00E76EC9" w:rsidP="00E7512A">
      <w:pPr>
        <w:pStyle w:val="teznormal"/>
      </w:pPr>
    </w:p>
    <w:p w14:paraId="772A1961" w14:textId="1C8E2CAF" w:rsidR="006F4DF2" w:rsidRDefault="00FA5DA4" w:rsidP="00784634">
      <w:pPr>
        <w:pStyle w:val="SONALT"/>
        <w:ind w:firstLine="0"/>
      </w:pPr>
      <w:bookmarkStart w:id="219" w:name="_Toc197948969"/>
      <w:bookmarkStart w:id="220" w:name="_Toc207619258"/>
      <w:bookmarkStart w:id="221" w:name="_Toc208226087"/>
      <w:bookmarkStart w:id="222" w:name="_Toc210644465"/>
      <w:r>
        <w:lastRenderedPageBreak/>
        <w:t>3</w:t>
      </w:r>
      <w:r w:rsidR="006F4DF2">
        <w:t>.2.</w:t>
      </w:r>
      <w:r w:rsidR="00291FDA">
        <w:t>2</w:t>
      </w:r>
      <w:r w:rsidR="006F4DF2">
        <w:t>.3</w:t>
      </w:r>
      <w:r w:rsidR="006F4DF2" w:rsidRPr="007B648E">
        <w:t xml:space="preserve">. </w:t>
      </w:r>
      <w:bookmarkEnd w:id="219"/>
      <w:bookmarkEnd w:id="220"/>
      <w:bookmarkEnd w:id="221"/>
      <w:r w:rsidR="00FA1DAC" w:rsidRPr="007B648E">
        <w:t>PCR’nin Agaroz Jel Elektroforezi ile Analizi</w:t>
      </w:r>
      <w:bookmarkEnd w:id="222"/>
    </w:p>
    <w:p w14:paraId="251C8B69" w14:textId="77777777" w:rsidR="006F4DF2" w:rsidRPr="00315089" w:rsidRDefault="006F4DF2" w:rsidP="006F4DF2">
      <w:pPr>
        <w:pStyle w:val="ALT3"/>
      </w:pPr>
    </w:p>
    <w:p w14:paraId="1AC0326B" w14:textId="35B5674D" w:rsidR="00F90615" w:rsidRPr="00F90615" w:rsidRDefault="00F90615" w:rsidP="00F90615">
      <w:pPr>
        <w:pStyle w:val="teznormal"/>
      </w:pPr>
      <w:r w:rsidRPr="00F90615">
        <w:t>PCR ürünlerinin moleküler ağırlıkları agaroz jel elektroforezi yöntemi kullanılarak belirlenmiş ve doğrulukları kontrol edilmiştir. %2 konsantrasyonda agaroz jel, 1X TAE tamponu içerisinde hazırlanmış ve hafifçe soğutulduktan sonra dökme tepsisine dökülerek taraklar yerleştirilmiştir. PCR ürünlerinden 5 μ</w:t>
      </w:r>
      <w:r w:rsidR="00614F54">
        <w:t>l</w:t>
      </w:r>
      <w:r w:rsidRPr="00F90615">
        <w:t xml:space="preserve"> örnek, 1 μ</w:t>
      </w:r>
      <w:r w:rsidR="000308DD">
        <w:t>l</w:t>
      </w:r>
      <w:r w:rsidRPr="00F90615">
        <w:t xml:space="preserve"> 6X yükleme boyası ile karıştırılarak jel kuyucuklarına yüklenmiştir. DNA moleküler ağırlık referansı olarak 100 bp veya 1 kb DNA merdiveni bir kuyucuğa eklenmiştir.</w:t>
      </w:r>
    </w:p>
    <w:p w14:paraId="31881976" w14:textId="77777777" w:rsidR="00960BD1" w:rsidRDefault="00960BD1" w:rsidP="00960BD1">
      <w:pPr>
        <w:pStyle w:val="teznormal"/>
      </w:pPr>
      <w:r w:rsidRPr="007B648E">
        <w:t xml:space="preserve">Elektroforez işlemi, VWR marka elektroforez tankında gerçekleştirilmiş ve jel üzerindeki renkli ön yüz jelin yaklaşık üçte ikisine ulaşana kadar 90–120 V gerilim altında 30–45 </w:t>
      </w:r>
      <w:r>
        <w:t>dk</w:t>
      </w:r>
      <w:r w:rsidRPr="007B648E">
        <w:t xml:space="preserve"> süreyle yürütülmüştür. Jeller, </w:t>
      </w:r>
      <w:proofErr w:type="spellStart"/>
      <w:r w:rsidRPr="007B648E">
        <w:t>Etidyum</w:t>
      </w:r>
      <w:proofErr w:type="spellEnd"/>
      <w:r w:rsidRPr="007B648E">
        <w:t xml:space="preserve"> bromür ile boyanmış ve DNA bantları, </w:t>
      </w:r>
      <w:proofErr w:type="spellStart"/>
      <w:r w:rsidRPr="007B648E">
        <w:t>Vilber</w:t>
      </w:r>
      <w:proofErr w:type="spellEnd"/>
      <w:r w:rsidRPr="007B648E">
        <w:t xml:space="preserve"> </w:t>
      </w:r>
      <w:proofErr w:type="spellStart"/>
      <w:r w:rsidRPr="007B648E">
        <w:t>Lourmat</w:t>
      </w:r>
      <w:proofErr w:type="spellEnd"/>
      <w:r w:rsidRPr="007B648E">
        <w:t xml:space="preserve"> </w:t>
      </w:r>
      <w:proofErr w:type="spellStart"/>
      <w:r w:rsidRPr="007B648E">
        <w:t>Infinity</w:t>
      </w:r>
      <w:proofErr w:type="spellEnd"/>
      <w:r w:rsidRPr="007B648E">
        <w:t xml:space="preserve"> VX2 görüntüleme </w:t>
      </w:r>
      <w:r>
        <w:t xml:space="preserve">cihazı </w:t>
      </w:r>
      <w:r w:rsidRPr="007B648E">
        <w:t>yardımıyla görselleştirilmiştir.</w:t>
      </w:r>
    </w:p>
    <w:p w14:paraId="421EC61C" w14:textId="77777777" w:rsidR="007B648E" w:rsidRDefault="007B648E" w:rsidP="00F90615">
      <w:pPr>
        <w:pStyle w:val="teznormal"/>
      </w:pPr>
    </w:p>
    <w:p w14:paraId="77367231" w14:textId="2841E9DD" w:rsidR="006F4DF2" w:rsidRPr="009F4B81" w:rsidRDefault="00FA5DA4" w:rsidP="00784634">
      <w:pPr>
        <w:pStyle w:val="SONALT"/>
        <w:ind w:firstLine="0"/>
      </w:pPr>
      <w:bookmarkStart w:id="223" w:name="_Toc197948970"/>
      <w:bookmarkStart w:id="224" w:name="_Toc207619259"/>
      <w:bookmarkStart w:id="225" w:name="_Toc208226088"/>
      <w:bookmarkStart w:id="226" w:name="_Toc210644466"/>
      <w:r>
        <w:t>3</w:t>
      </w:r>
      <w:r w:rsidR="006F4DF2" w:rsidRPr="009F4B81">
        <w:t>.2.</w:t>
      </w:r>
      <w:r w:rsidR="006F4DF2">
        <w:t>4.</w:t>
      </w:r>
      <w:r w:rsidR="006F4DF2" w:rsidRPr="009F4B81">
        <w:t xml:space="preserve"> </w:t>
      </w:r>
      <w:r w:rsidR="002779AB">
        <w:t>Virulens</w:t>
      </w:r>
      <w:r w:rsidR="006F4DF2" w:rsidRPr="009F4B81">
        <w:t xml:space="preserve"> Genlerinin Belirlenmesi</w:t>
      </w:r>
      <w:bookmarkEnd w:id="223"/>
      <w:bookmarkEnd w:id="224"/>
      <w:bookmarkEnd w:id="225"/>
      <w:bookmarkEnd w:id="226"/>
    </w:p>
    <w:p w14:paraId="7EC7C06D" w14:textId="77777777" w:rsidR="006F4DF2" w:rsidRPr="009F4B81" w:rsidRDefault="006F4DF2" w:rsidP="006F4DF2">
      <w:pPr>
        <w:pStyle w:val="teznormal"/>
      </w:pPr>
    </w:p>
    <w:p w14:paraId="19037F1C" w14:textId="3F71D109" w:rsidR="007B648E" w:rsidRDefault="006F4DF2" w:rsidP="000D2C42">
      <w:pPr>
        <w:pStyle w:val="teznormal"/>
      </w:pPr>
      <w:r w:rsidRPr="00190F24">
        <w:t xml:space="preserve">Çalışmada tür düzeyinde </w:t>
      </w:r>
      <w:r w:rsidRPr="0034786D">
        <w:rPr>
          <w:i/>
          <w:iCs/>
        </w:rPr>
        <w:t xml:space="preserve">E. hirae </w:t>
      </w:r>
      <w:r w:rsidRPr="00190F24">
        <w:t>olarak tanı</w:t>
      </w:r>
      <w:r w:rsidR="00DE5280">
        <w:t>ml</w:t>
      </w:r>
      <w:r w:rsidRPr="00190F24">
        <w:t>anan izolatlarda, bakterinin patojenitesi açısından öne</w:t>
      </w:r>
      <w:r w:rsidR="00DE5280">
        <w:t>ml</w:t>
      </w:r>
      <w:r w:rsidRPr="00190F24">
        <w:t xml:space="preserve">i olduğu bilinen </w:t>
      </w:r>
      <w:r w:rsidRPr="00291C75">
        <w:rPr>
          <w:i/>
          <w:iCs/>
        </w:rPr>
        <w:t>gelE</w:t>
      </w:r>
      <w:r w:rsidRPr="00190F24">
        <w:t xml:space="preserve"> ve </w:t>
      </w:r>
      <w:r w:rsidRPr="00291C75">
        <w:rPr>
          <w:i/>
          <w:iCs/>
        </w:rPr>
        <w:t xml:space="preserve">esp </w:t>
      </w:r>
      <w:r w:rsidR="002779AB">
        <w:t>virulens</w:t>
      </w:r>
      <w:r w:rsidRPr="00190F24">
        <w:t xml:space="preserve"> genlerinin varlığı PCR yöntemi ile araştırılmıştır. Bu genlere özgü primer çiftleri kullanılarak yapılan amplifikasyon sonucunda, izolatların </w:t>
      </w:r>
      <w:r w:rsidR="002779AB">
        <w:t>virulens</w:t>
      </w:r>
      <w:r w:rsidRPr="00190F24">
        <w:t xml:space="preserve"> potansiyelleri hakkında bilgi edinilmesi amaçlanmıştır.</w:t>
      </w:r>
      <w:r w:rsidR="000D2C42">
        <w:t xml:space="preserve"> </w:t>
      </w:r>
      <w:r w:rsidR="007B648E" w:rsidRPr="007B648E">
        <w:t xml:space="preserve">PCR reaksiyonları, her örnek için toplam 50 μl hacminde gerçekleştirilmiştir. Reaksiyon karışımı, 1 U Taq DNA polimeraz içerecek şekilde hazırlanmış olup, son konsantrasyonlar şu şekilde ayarlanmıştır: 10X Taq DNA polimeraz tampon çözeltisi 1X, </w:t>
      </w:r>
      <w:r w:rsidR="000308DD" w:rsidRPr="007B648E">
        <w:t>MgCl</w:t>
      </w:r>
      <w:r w:rsidR="000308DD">
        <w:rPr>
          <w:vertAlign w:val="subscript"/>
        </w:rPr>
        <w:t>2</w:t>
      </w:r>
      <w:r w:rsidR="007B648E" w:rsidRPr="007B648E">
        <w:t xml:space="preserve"> 15 mM, her bir primer 20 pmol ve hedef DNA 5 μg. Tüm bileşenler steril koşullarda karıştırılarak reaksiyon tüplerine aktarılmıştır</w:t>
      </w:r>
      <w:r w:rsidR="00EF0541">
        <w:t xml:space="preserve"> (</w:t>
      </w:r>
      <w:proofErr w:type="spellStart"/>
      <w:r w:rsidR="00EF0541">
        <w:t>Eaton</w:t>
      </w:r>
      <w:proofErr w:type="spellEnd"/>
      <w:r w:rsidR="00EF0541">
        <w:t xml:space="preserve"> ve </w:t>
      </w:r>
      <w:proofErr w:type="spellStart"/>
      <w:r w:rsidR="00EF0541">
        <w:t>Gasson</w:t>
      </w:r>
      <w:proofErr w:type="spellEnd"/>
      <w:r w:rsidR="00EF0541">
        <w:t xml:space="preserve">, 2001; </w:t>
      </w:r>
      <w:proofErr w:type="spellStart"/>
      <w:r w:rsidR="00EF0541">
        <w:t>Vankerckhoven</w:t>
      </w:r>
      <w:proofErr w:type="spellEnd"/>
      <w:r w:rsidR="00EF0541">
        <w:t xml:space="preserve"> ve diğerleri, 2004).</w:t>
      </w:r>
    </w:p>
    <w:p w14:paraId="28963F24" w14:textId="18157ACB" w:rsidR="006F4DF2" w:rsidRPr="00312096" w:rsidRDefault="00312096" w:rsidP="007B648E">
      <w:pPr>
        <w:pStyle w:val="teznormal"/>
      </w:pPr>
      <w:r w:rsidRPr="00312096">
        <w:t xml:space="preserve">Hazırlanan bu PCR karışımı, </w:t>
      </w:r>
      <w:r w:rsidRPr="00F05214">
        <w:rPr>
          <w:i/>
          <w:iCs/>
        </w:rPr>
        <w:t>E. hirae</w:t>
      </w:r>
      <w:r w:rsidRPr="00312096">
        <w:t xml:space="preserve"> suşlarında hedeflenen </w:t>
      </w:r>
      <w:r w:rsidR="002779AB">
        <w:t>virulens</w:t>
      </w:r>
      <w:r w:rsidRPr="00312096">
        <w:t xml:space="preserve"> genlerinin (örneğin </w:t>
      </w:r>
      <w:r w:rsidRPr="00312096">
        <w:rPr>
          <w:i/>
          <w:iCs/>
        </w:rPr>
        <w:t>gelE</w:t>
      </w:r>
      <w:r w:rsidRPr="00312096">
        <w:t xml:space="preserve"> ve </w:t>
      </w:r>
      <w:r w:rsidRPr="00312096">
        <w:rPr>
          <w:i/>
          <w:iCs/>
        </w:rPr>
        <w:t>esp</w:t>
      </w:r>
      <w:r w:rsidRPr="00312096">
        <w:t>) varlığının moleküler olarak saptanması amacıyla kullanılmıştır. PCR amplifikasyon işle</w:t>
      </w:r>
      <w:r w:rsidR="00DE5280">
        <w:t>ml</w:t>
      </w:r>
      <w:r w:rsidRPr="00312096">
        <w:t>eri, sıcaklık döngülerinin hassas bir şekilde uygulanmasını sağlayan termal döngüleme cihazı (Boeco, Almanya) kullanılarak gerçekleştirilmiştir. Reaksiyon içeriği ve koşulları, hedef gen bölgelerinin güvenilir ve spesifik bir şekilde çoğaltılmasına olanak sağlayacak şekilde optimize edilmiştir.</w:t>
      </w:r>
    </w:p>
    <w:p w14:paraId="63559377" w14:textId="40803A7C" w:rsidR="008B2DDA" w:rsidRDefault="00311CF6" w:rsidP="008B2DDA">
      <w:pPr>
        <w:pStyle w:val="teznormal"/>
      </w:pPr>
      <w:r w:rsidRPr="00311CF6">
        <w:lastRenderedPageBreak/>
        <w:t xml:space="preserve">DNA amplifikasyonu, aşağıda belirtilen sıcaklık ve sürelerde gerçekleştirilmiştir. Başlangıç denatürasyonu 94 °C’de 2 dk sürdürülmüş, ardından 29 döngü boyunca her bir döngü için 94 °C’de 15 saniye denatürasyon, hedef virulens genine göre </w:t>
      </w:r>
      <w:r w:rsidRPr="00311CF6">
        <w:rPr>
          <w:i/>
          <w:iCs/>
        </w:rPr>
        <w:t>gelE</w:t>
      </w:r>
      <w:r w:rsidRPr="00311CF6">
        <w:t xml:space="preserve"> geni için 56 °C ve </w:t>
      </w:r>
      <w:r w:rsidRPr="00311CF6">
        <w:rPr>
          <w:i/>
          <w:iCs/>
        </w:rPr>
        <w:t>esp</w:t>
      </w:r>
      <w:r w:rsidRPr="00311CF6">
        <w:t xml:space="preserve"> geni için 62 °C’de 15 saniye bağlanma ve 72 °C’de 15 saniye uzama işlemleri uygulanmıştır. Amplifikasyon sonunda 72 °C’de 2 dk süreyle son uzama işlemi gerçekleştirilmiştir. Başlangıç denatürasyonu, denatürasyon, uzama ve son uzama işlemleri tüm örnekler için ortaktır. Bağlanma sıcaklığı ise hedeflenen gene göre farklılık göstermekte olup, </w:t>
      </w:r>
      <w:r w:rsidRPr="00311CF6">
        <w:rPr>
          <w:i/>
          <w:iCs/>
        </w:rPr>
        <w:t>gelE</w:t>
      </w:r>
      <w:r w:rsidRPr="00311CF6">
        <w:t xml:space="preserve"> geni için 56 °C, </w:t>
      </w:r>
      <w:r w:rsidRPr="00311CF6">
        <w:rPr>
          <w:i/>
          <w:iCs/>
        </w:rPr>
        <w:t>esp</w:t>
      </w:r>
      <w:r w:rsidRPr="00311CF6">
        <w:t xml:space="preserve"> geni için ise 62 °C olarak uygulanmıştır</w:t>
      </w:r>
      <w:r w:rsidR="00EF0541">
        <w:t xml:space="preserve"> (</w:t>
      </w:r>
      <w:proofErr w:type="spellStart"/>
      <w:r w:rsidR="00EF0541">
        <w:t>Eaton</w:t>
      </w:r>
      <w:proofErr w:type="spellEnd"/>
      <w:r w:rsidR="00EF0541">
        <w:t xml:space="preserve"> ve </w:t>
      </w:r>
      <w:proofErr w:type="spellStart"/>
      <w:r w:rsidR="00EF0541">
        <w:t>Gasson</w:t>
      </w:r>
      <w:proofErr w:type="spellEnd"/>
      <w:r w:rsidR="00EF0541">
        <w:t xml:space="preserve">, 2001; </w:t>
      </w:r>
      <w:proofErr w:type="spellStart"/>
      <w:r w:rsidR="00EF0541">
        <w:t>Vankerckhoven</w:t>
      </w:r>
      <w:proofErr w:type="spellEnd"/>
      <w:r w:rsidR="00EF0541">
        <w:t xml:space="preserve"> ve diğerleri, 2004).</w:t>
      </w:r>
    </w:p>
    <w:p w14:paraId="33B94018" w14:textId="283EE7A8" w:rsidR="006F4DF2" w:rsidRDefault="00151228" w:rsidP="008B2DDA">
      <w:pPr>
        <w:pStyle w:val="teznormal"/>
      </w:pPr>
      <w:r w:rsidRPr="00151228">
        <w:t>PCR amplifikasyonu sonrası oluşan ürünler, %2’lik agaroz jel içerisinde elektroforeze tabi tutulmuştur. Jelin içine DNA bantlarının görünürlüğünü sağlamak amacıyla etidyum bromid eklenmiştir. PCR ürünleri, 100 bp DNA ladder</w:t>
      </w:r>
      <w:r w:rsidR="008B2DDA">
        <w:t xml:space="preserve"> </w:t>
      </w:r>
      <w:r w:rsidRPr="00151228">
        <w:t xml:space="preserve">ile birlikte jel kuyucuklarına yüklenmiş ve elektroforez işlemi yaklaşık 100 V gerilim altında 45–60 </w:t>
      </w:r>
      <w:r w:rsidR="0091784F">
        <w:t>dk</w:t>
      </w:r>
      <w:r w:rsidRPr="00151228">
        <w:t xml:space="preserve"> sürdürülmüştür. Elektroforez tama</w:t>
      </w:r>
      <w:r w:rsidR="00DE5280">
        <w:t>ml</w:t>
      </w:r>
      <w:r w:rsidRPr="00151228">
        <w:t xml:space="preserve">andıktan sonra jel, Vilber Lourmat Infinity VX2 (Almanya) marka UV transiluminatör cihazı kullanılarak görüntülenmiş ve bantlar değerlendirilmiştir. Görüntüleme sonucunda, 419 bp uzunluğundaki bant </w:t>
      </w:r>
      <w:r w:rsidRPr="00151228">
        <w:rPr>
          <w:i/>
          <w:iCs/>
        </w:rPr>
        <w:t>gelE</w:t>
      </w:r>
      <w:r w:rsidRPr="00151228">
        <w:t xml:space="preserve"> genini, 933 bp uzunluğundaki bant ise </w:t>
      </w:r>
      <w:r w:rsidRPr="00151228">
        <w:rPr>
          <w:i/>
          <w:iCs/>
        </w:rPr>
        <w:t>esp</w:t>
      </w:r>
      <w:r w:rsidRPr="00151228">
        <w:t xml:space="preserve"> genini göstermiştir. Bu sayede izolatların </w:t>
      </w:r>
      <w:proofErr w:type="spellStart"/>
      <w:r w:rsidR="002779AB">
        <w:t>virulens</w:t>
      </w:r>
      <w:proofErr w:type="spellEnd"/>
      <w:r w:rsidRPr="00151228">
        <w:t xml:space="preserve"> gen profilleri belirlenmiştir</w:t>
      </w:r>
      <w:r w:rsidR="00960BD1">
        <w:t xml:space="preserve"> (</w:t>
      </w:r>
      <w:proofErr w:type="spellStart"/>
      <w:r w:rsidR="00960BD1">
        <w:t>Eaton</w:t>
      </w:r>
      <w:proofErr w:type="spellEnd"/>
      <w:r w:rsidR="00960BD1">
        <w:t xml:space="preserve"> ve </w:t>
      </w:r>
      <w:proofErr w:type="spellStart"/>
      <w:r w:rsidR="00960BD1">
        <w:t>Gasson</w:t>
      </w:r>
      <w:proofErr w:type="spellEnd"/>
      <w:r w:rsidR="00960BD1">
        <w:t>, 2001)</w:t>
      </w:r>
    </w:p>
    <w:p w14:paraId="630FB32B" w14:textId="77777777" w:rsidR="00AF6F43" w:rsidRPr="009F4B81" w:rsidRDefault="00AF6F43" w:rsidP="006363B2">
      <w:pPr>
        <w:pStyle w:val="teznormal"/>
        <w:ind w:firstLine="0"/>
      </w:pPr>
    </w:p>
    <w:p w14:paraId="5BE98C0E" w14:textId="77777777" w:rsidR="00AF6F43" w:rsidRDefault="00FA5DA4" w:rsidP="00784634">
      <w:pPr>
        <w:pStyle w:val="SONALT"/>
        <w:ind w:firstLine="0"/>
      </w:pPr>
      <w:bookmarkStart w:id="227" w:name="_Toc197948971"/>
      <w:bookmarkStart w:id="228" w:name="_Toc207619260"/>
      <w:bookmarkStart w:id="229" w:name="_Toc208226089"/>
      <w:bookmarkStart w:id="230" w:name="_Toc210644467"/>
      <w:r w:rsidRPr="00542BFA">
        <w:t>3</w:t>
      </w:r>
      <w:r w:rsidR="006F4DF2" w:rsidRPr="00542BFA">
        <w:t>.2.5. Biyofilm Oluşturma Özelliklerinin Belirlenmesi</w:t>
      </w:r>
      <w:bookmarkEnd w:id="227"/>
      <w:bookmarkEnd w:id="228"/>
      <w:bookmarkEnd w:id="229"/>
      <w:bookmarkEnd w:id="230"/>
    </w:p>
    <w:p w14:paraId="31E2A114" w14:textId="77777777" w:rsidR="000D292A" w:rsidRPr="00542BFA" w:rsidRDefault="000D292A" w:rsidP="00542BFA">
      <w:pPr>
        <w:pStyle w:val="ALT2"/>
      </w:pPr>
    </w:p>
    <w:p w14:paraId="5100D868" w14:textId="77777777" w:rsidR="00BB53C3" w:rsidRDefault="003A4C91" w:rsidP="00277ADF">
      <w:pPr>
        <w:pStyle w:val="teznormal"/>
      </w:pPr>
      <w:r w:rsidRPr="003A4C91">
        <w:rPr>
          <w:i/>
          <w:iCs/>
        </w:rPr>
        <w:t>E</w:t>
      </w:r>
      <w:r>
        <w:rPr>
          <w:i/>
          <w:iCs/>
        </w:rPr>
        <w:t>.</w:t>
      </w:r>
      <w:r w:rsidRPr="003A4C91">
        <w:rPr>
          <w:i/>
          <w:iCs/>
        </w:rPr>
        <w:t xml:space="preserve"> hirae</w:t>
      </w:r>
      <w:r w:rsidRPr="003A4C91">
        <w:t xml:space="preserve"> izolatlarının biyofilm oluşturma kapasiteleri, Freeman ve arkadaşları (1989) tarafından geliştirilen </w:t>
      </w:r>
      <w:r w:rsidRPr="001F21A4">
        <w:t>CR</w:t>
      </w:r>
      <w:r w:rsidR="001C6B90">
        <w:t>A</w:t>
      </w:r>
      <w:r w:rsidRPr="003A4C91">
        <w:t xml:space="preserve"> yöntemi kullanılarak niteliksel olarak incelenmiştir. CRA yöntemi, biyofilm üretme yeteneğinin fenotipik olarak belirlenmesinde yaygın ve ekonomik bir tekniktir. </w:t>
      </w:r>
    </w:p>
    <w:p w14:paraId="51D72AF1" w14:textId="2D091895" w:rsidR="00277ADF" w:rsidRDefault="003A4C91" w:rsidP="00277ADF">
      <w:pPr>
        <w:pStyle w:val="teznormal"/>
      </w:pPr>
      <w:r w:rsidRPr="003A4C91">
        <w:t>Bu amaçla, besiyerine Congo Red</w:t>
      </w:r>
      <w:r w:rsidR="0018522D">
        <w:t xml:space="preserve"> </w:t>
      </w:r>
      <w:r w:rsidRPr="003A4C91">
        <w:t xml:space="preserve">boyası ve sakkaroz eklenerek hazırlanmış CRA </w:t>
      </w:r>
      <w:r w:rsidR="00311CF6">
        <w:t>besiyeri</w:t>
      </w:r>
      <w:r w:rsidRPr="003A4C91">
        <w:t xml:space="preserve"> kullanılmıştır.</w:t>
      </w:r>
      <w:r w:rsidR="00277ADF">
        <w:t xml:space="preserve"> </w:t>
      </w:r>
      <w:r w:rsidRPr="003A4C91">
        <w:t>İzolatlar bu ortamda inkübe edilip koloni morfolojileri gözle</w:t>
      </w:r>
      <w:r w:rsidR="00DE5280">
        <w:t>ml</w:t>
      </w:r>
      <w:r w:rsidRPr="003A4C91">
        <w:t>enmiştir. Biyofilm oluşturabilen suşlar agar yüzeyinde siyah veya koyu bordo renkli, kuru ve pütürlü yapıda koloniler oluştururken; biyofilm oluşturamayan suşlar kırmızımsı, parlak ve düzgün yüzeyli koloniler göstermiştir. Koloni görünümü temel alınarak biyofilm üretim durumu niteliksel olarak kaydedilmiştir. Bu yöntem, mikroorganizmaların ekstraselüler polisakkarit üretimine dayalı biyofilm oluşturma yeteneklerini fenotipik düzeyde incelemeye olanak sağlamaktadır.</w:t>
      </w:r>
    </w:p>
    <w:p w14:paraId="48C2C054" w14:textId="1049E510" w:rsidR="007203FF" w:rsidRDefault="003A4C91" w:rsidP="00960BD1">
      <w:pPr>
        <w:pStyle w:val="teznormal"/>
      </w:pPr>
      <w:r w:rsidRPr="003A4C91">
        <w:lastRenderedPageBreak/>
        <w:t>Biyofilm üretimi, mikroorganizmaların yüzeylere tutunma ve koruyucu matriks oluşturma kapasitesini yansıtarak enfeksiyon süreçlerinde öne</w:t>
      </w:r>
      <w:r w:rsidR="00DE5280">
        <w:t>ml</w:t>
      </w:r>
      <w:r w:rsidRPr="003A4C91">
        <w:t xml:space="preserve">i bir </w:t>
      </w:r>
      <w:proofErr w:type="spellStart"/>
      <w:r w:rsidR="002779AB">
        <w:t>virulens</w:t>
      </w:r>
      <w:proofErr w:type="spellEnd"/>
      <w:r w:rsidRPr="003A4C91">
        <w:t xml:space="preserve"> faktörü olarak değerlendirilmektedir</w:t>
      </w:r>
      <w:r w:rsidR="00E7268F">
        <w:t>.</w:t>
      </w:r>
    </w:p>
    <w:p w14:paraId="5ECD5CA9" w14:textId="77777777" w:rsidR="00960BD1" w:rsidRPr="003A4C91" w:rsidRDefault="00960BD1" w:rsidP="00960BD1">
      <w:pPr>
        <w:pStyle w:val="teznormal"/>
      </w:pPr>
    </w:p>
    <w:p w14:paraId="30494996" w14:textId="72D0845D" w:rsidR="006F4DF2" w:rsidRPr="009F4B81" w:rsidRDefault="00FA5DA4" w:rsidP="00784634">
      <w:pPr>
        <w:pStyle w:val="SONALT"/>
        <w:ind w:firstLine="0"/>
      </w:pPr>
      <w:bookmarkStart w:id="231" w:name="_Toc197948972"/>
      <w:bookmarkStart w:id="232" w:name="_Toc207619261"/>
      <w:bookmarkStart w:id="233" w:name="_Toc208226090"/>
      <w:bookmarkStart w:id="234" w:name="_Toc210644468"/>
      <w:r>
        <w:t>3</w:t>
      </w:r>
      <w:r w:rsidR="006F4DF2" w:rsidRPr="009F4B81">
        <w:t>.2.</w:t>
      </w:r>
      <w:r w:rsidR="006F4DF2">
        <w:t>6</w:t>
      </w:r>
      <w:r w:rsidR="006F4DF2" w:rsidRPr="009F4B81">
        <w:t>. Antibiyotik Duyarlılıklarının Belirlenmesi</w:t>
      </w:r>
      <w:bookmarkEnd w:id="231"/>
      <w:bookmarkEnd w:id="232"/>
      <w:bookmarkEnd w:id="233"/>
      <w:bookmarkEnd w:id="234"/>
    </w:p>
    <w:p w14:paraId="0698BC7D" w14:textId="77777777" w:rsidR="006F4DF2" w:rsidRPr="009F4B81" w:rsidRDefault="006F4DF2" w:rsidP="006F4DF2">
      <w:pPr>
        <w:pStyle w:val="teznormal"/>
      </w:pPr>
    </w:p>
    <w:p w14:paraId="3E48127B" w14:textId="70FC1C9C" w:rsidR="00B6449E" w:rsidRPr="00B6449E" w:rsidRDefault="00B6449E" w:rsidP="00B6449E">
      <w:pPr>
        <w:pStyle w:val="teznormal"/>
      </w:pPr>
      <w:bookmarkStart w:id="235" w:name="_Toc197857631"/>
      <w:bookmarkStart w:id="236" w:name="_Toc197857845"/>
      <w:r w:rsidRPr="00B6449E">
        <w:t>Moleküler yönte</w:t>
      </w:r>
      <w:r w:rsidR="00DE5280">
        <w:t>ml</w:t>
      </w:r>
      <w:r w:rsidRPr="00B6449E">
        <w:t xml:space="preserve">erle </w:t>
      </w:r>
      <w:r w:rsidR="00A56C27">
        <w:rPr>
          <w:i/>
          <w:iCs/>
        </w:rPr>
        <w:t>E.</w:t>
      </w:r>
      <w:r w:rsidRPr="00B6449E">
        <w:rPr>
          <w:i/>
          <w:iCs/>
        </w:rPr>
        <w:t xml:space="preserve"> hirae</w:t>
      </w:r>
      <w:r w:rsidRPr="00B6449E">
        <w:t xml:space="preserve"> olarak tanı</w:t>
      </w:r>
      <w:r w:rsidR="00DE5280">
        <w:t>ml</w:t>
      </w:r>
      <w:r w:rsidRPr="00B6449E">
        <w:t>anan suşların antibiyotiklere karşı duyarlılık profilleri, Kirby-Bauer Disk Difüzyon yöntemi kullanılarak belirlenmiştir. Bu yöntem, bakterilerin çeşitli antibiyotiklere karşı duyarlılık veya direnç duru</w:t>
      </w:r>
      <w:r w:rsidR="00DE5280">
        <w:t>ml</w:t>
      </w:r>
      <w:r w:rsidRPr="00B6449E">
        <w:t>arını değerlendirmede yaygın olarak kullanılan ve Clinical and Laboratory Standards Institute (CLSI, 2021) kriterlerine dayanan standart bir fenotipik testtir.</w:t>
      </w:r>
    </w:p>
    <w:p w14:paraId="6DF9C9FA" w14:textId="13C572DB" w:rsidR="00B6449E" w:rsidRPr="00B6449E" w:rsidRDefault="00B6449E" w:rsidP="00B6449E">
      <w:pPr>
        <w:pStyle w:val="teznormal"/>
      </w:pPr>
      <w:r w:rsidRPr="00B6449E">
        <w:t xml:space="preserve">Çalışmada, izole edilen her </w:t>
      </w:r>
      <w:r w:rsidRPr="00B6449E">
        <w:rPr>
          <w:i/>
          <w:iCs/>
        </w:rPr>
        <w:t>E. hirae</w:t>
      </w:r>
      <w:r w:rsidRPr="00B6449E">
        <w:t xml:space="preserve"> suşu saf koloni elde edildikten sonra steril koşullarda </w:t>
      </w:r>
      <w:r w:rsidR="00C01434">
        <w:t>BHIB</w:t>
      </w:r>
      <w:r w:rsidRPr="00B6449E">
        <w:t xml:space="preserve"> besiyerine inoküle edilmiştir. Hazırlanan sıvı kültürler 37 °C’de 18–24 saat inkübe edilmiş ve ardından kültürlerin bulanıklığı, 0.5 McFarland standardına göre ayarlanmıştır. Bu standart, yaklaşık 1.5 x 10⁸ CFU/</w:t>
      </w:r>
      <w:r w:rsidR="00DE5280">
        <w:t>ml</w:t>
      </w:r>
      <w:r w:rsidRPr="00B6449E">
        <w:t xml:space="preserve"> bakteri yoğunluğunu temsil etmekte olup, duyarlılık testlerinde karşılaştırılabilir sonuçların elde edilmesini sağlamaktadır.</w:t>
      </w:r>
    </w:p>
    <w:p w14:paraId="7467B4C5" w14:textId="51E9FC53" w:rsidR="00764A91" w:rsidRDefault="00B6449E" w:rsidP="00100E87">
      <w:pPr>
        <w:pStyle w:val="teznormal"/>
      </w:pPr>
      <w:r w:rsidRPr="00B6449E">
        <w:t>Standartlaştırılmış bakteri süspansiyonundan her örnek için 100 μ</w:t>
      </w:r>
      <w:r w:rsidR="001C6B90">
        <w:t>l</w:t>
      </w:r>
      <w:r w:rsidRPr="00B6449E">
        <w:t xml:space="preserve"> alınarak </w:t>
      </w:r>
      <w:r w:rsidR="00C01434">
        <w:t xml:space="preserve">MHA </w:t>
      </w:r>
      <w:r w:rsidRPr="00B6449E">
        <w:t xml:space="preserve"> plaklarına pipetle aktarılmış ve steril Drigalski spatülü yardımıyla agar yüzeyine homojen şekilde yayılmıştır. Agar yüzeyinin tamamına eşit dağılım sağlandıktan sonra plaklar oda sıcaklığında 10–15 </w:t>
      </w:r>
      <w:r w:rsidR="0091784F">
        <w:t>dk</w:t>
      </w:r>
      <w:r w:rsidRPr="00B6449E">
        <w:t xml:space="preserve"> kurutulmuştur. Daha sonra, steril </w:t>
      </w:r>
      <w:r w:rsidR="007B648E" w:rsidRPr="007B648E">
        <w:t>pens</w:t>
      </w:r>
      <w:r w:rsidRPr="007B648E">
        <w:t xml:space="preserve"> </w:t>
      </w:r>
      <w:r w:rsidRPr="00B6449E">
        <w:t>yardımıyla antibiyotik diskleri agar yüzeyine, birbirinden eşit mesafede ve kenarlardan en az 15 mm uzaklıkta olacak şekilde yerleştirilmiştir. Diskler arasındaki çapraz etkileşi</w:t>
      </w:r>
      <w:r w:rsidR="00DE5280">
        <w:t>ml</w:t>
      </w:r>
      <w:r w:rsidRPr="00B6449E">
        <w:t xml:space="preserve">erin önlenmesine dikkat edilmiştir. </w:t>
      </w:r>
      <w:bookmarkEnd w:id="235"/>
      <w:bookmarkEnd w:id="236"/>
    </w:p>
    <w:p w14:paraId="43D86DAD" w14:textId="22A019D4" w:rsidR="006F4DF2" w:rsidRPr="00FD0D87" w:rsidRDefault="006F4DF2" w:rsidP="006F4DF2">
      <w:pPr>
        <w:pStyle w:val="teznormal"/>
      </w:pPr>
      <w:r w:rsidRPr="00FD0D87">
        <w:t>Plaklara yerleştirilen antibiyotik disklerinden sonra plaklar ters çevrilmiş pozisyonda 37 °C’de 24 saat inkübasyona bırakılmıştır. İnkübasyon sonunda antibiyotik disklerinin etrafında oluşan inhibisyon zonlarının çapları (mm) hassas şekilde ölçülmüş ve CLSI (2021) standartlarına göre duyarlı, orta duyarlı veya dirençli olarak sınıflandırılmıştır. Tüm ölçü</w:t>
      </w:r>
      <w:r w:rsidR="00DE5280">
        <w:t>ml</w:t>
      </w:r>
      <w:r w:rsidRPr="00FD0D87">
        <w:t>er çift kör olarak yapılmış ve sonuçlar kontrol edilerek kaydedilmiştir.</w:t>
      </w:r>
    </w:p>
    <w:p w14:paraId="5FE605DD" w14:textId="1E5AFD4C" w:rsidR="00100E87" w:rsidRDefault="00F31805" w:rsidP="00B6449E">
      <w:pPr>
        <w:pStyle w:val="teznormal"/>
        <w:ind w:firstLine="0"/>
      </w:pPr>
      <w:r w:rsidRPr="00F31805">
        <w:t xml:space="preserve">Çalışmada metodun doğruluğunu sağlamak amacıyla </w:t>
      </w:r>
      <w:r w:rsidRPr="00B06CC7">
        <w:rPr>
          <w:i/>
          <w:iCs/>
        </w:rPr>
        <w:t>S. aureus</w:t>
      </w:r>
      <w:r w:rsidRPr="00F31805">
        <w:t xml:space="preserve"> ATCC 25923 referans suşu kontrol olarak kullanılmıştır. Bu suşun zon çapları, CLSI’nin referans değer aralıklarıyla uyu</w:t>
      </w:r>
      <w:r w:rsidR="00DE5280">
        <w:t>ml</w:t>
      </w:r>
      <w:r w:rsidRPr="00F31805">
        <w:t>u olarak ölçülmüş ve test sisteminin güvenilirliği doğrulanmıştır. Bu yönte</w:t>
      </w:r>
      <w:r w:rsidR="00DE5280">
        <w:t>ml</w:t>
      </w:r>
      <w:r w:rsidRPr="00F31805">
        <w:t xml:space="preserve">e elde </w:t>
      </w:r>
      <w:r w:rsidRPr="00F31805">
        <w:lastRenderedPageBreak/>
        <w:t xml:space="preserve">edilen veriler, </w:t>
      </w:r>
      <w:r w:rsidRPr="00686103">
        <w:rPr>
          <w:i/>
          <w:iCs/>
        </w:rPr>
        <w:t>E. hirae</w:t>
      </w:r>
      <w:r w:rsidRPr="00F31805">
        <w:t xml:space="preserve"> suşlarının çeşitli antibiyotiklere karşı direnç oranlarını belirlemek ve antibiyotik kullanım stratejilerine ışık tutmak amacıyla doğrulandı</w:t>
      </w:r>
      <w:r>
        <w:t>.</w:t>
      </w:r>
    </w:p>
    <w:p w14:paraId="363C09F7" w14:textId="77777777" w:rsidR="00E76EC9" w:rsidRDefault="00E76EC9" w:rsidP="00B6449E">
      <w:pPr>
        <w:pStyle w:val="teznormal"/>
        <w:ind w:firstLine="0"/>
      </w:pPr>
    </w:p>
    <w:p w14:paraId="4FEF0A10" w14:textId="1B891EBE" w:rsidR="00100E87" w:rsidRDefault="00100E87" w:rsidP="00B6449E">
      <w:pPr>
        <w:pStyle w:val="teznormal"/>
        <w:ind w:firstLine="0"/>
        <w:rPr>
          <w:b/>
          <w:bCs/>
        </w:rPr>
      </w:pPr>
      <w:r w:rsidRPr="00100E87">
        <w:rPr>
          <w:b/>
          <w:bCs/>
        </w:rPr>
        <w:t>3.2.7. İstatiksel Analiz</w:t>
      </w:r>
    </w:p>
    <w:p w14:paraId="5A33CE3F" w14:textId="77777777" w:rsidR="00100E87" w:rsidRDefault="00100E87" w:rsidP="00B6449E">
      <w:pPr>
        <w:pStyle w:val="teznormal"/>
        <w:ind w:firstLine="0"/>
        <w:rPr>
          <w:b/>
          <w:bCs/>
        </w:rPr>
      </w:pPr>
    </w:p>
    <w:p w14:paraId="450D1E4F" w14:textId="77777777" w:rsidR="00100E87" w:rsidRDefault="00100E87" w:rsidP="00100E87">
      <w:pPr>
        <w:pStyle w:val="teznormal"/>
      </w:pPr>
      <w:r w:rsidRPr="003064A4">
        <w:t xml:space="preserve">Bu çalışmada, </w:t>
      </w:r>
      <w:r w:rsidRPr="003064A4">
        <w:rPr>
          <w:i/>
          <w:iCs/>
        </w:rPr>
        <w:t>E</w:t>
      </w:r>
      <w:r>
        <w:rPr>
          <w:i/>
          <w:iCs/>
        </w:rPr>
        <w:t>.</w:t>
      </w:r>
      <w:r w:rsidRPr="003064A4">
        <w:rPr>
          <w:i/>
          <w:iCs/>
        </w:rPr>
        <w:t xml:space="preserve"> </w:t>
      </w:r>
      <w:proofErr w:type="spellStart"/>
      <w:r w:rsidRPr="003064A4">
        <w:rPr>
          <w:i/>
          <w:iCs/>
        </w:rPr>
        <w:t>hirae</w:t>
      </w:r>
      <w:proofErr w:type="spellEnd"/>
      <w:r w:rsidRPr="003064A4">
        <w:t xml:space="preserve"> izolatlarında tespit edilen </w:t>
      </w:r>
      <w:proofErr w:type="spellStart"/>
      <w:r w:rsidRPr="00965B56">
        <w:rPr>
          <w:i/>
          <w:iCs/>
        </w:rPr>
        <w:t>esp</w:t>
      </w:r>
      <w:proofErr w:type="spellEnd"/>
      <w:r w:rsidRPr="00965B56">
        <w:rPr>
          <w:i/>
          <w:iCs/>
        </w:rPr>
        <w:t xml:space="preserve"> </w:t>
      </w:r>
      <w:r w:rsidRPr="003064A4">
        <w:t xml:space="preserve">ve </w:t>
      </w:r>
      <w:proofErr w:type="spellStart"/>
      <w:r w:rsidRPr="00965B56">
        <w:rPr>
          <w:i/>
          <w:iCs/>
        </w:rPr>
        <w:t>gelE</w:t>
      </w:r>
      <w:proofErr w:type="spellEnd"/>
      <w:r w:rsidRPr="003064A4">
        <w:t xml:space="preserve"> </w:t>
      </w:r>
      <w:proofErr w:type="spellStart"/>
      <w:r>
        <w:t>virulens</w:t>
      </w:r>
      <w:proofErr w:type="spellEnd"/>
      <w:r w:rsidRPr="003064A4">
        <w:t xml:space="preserve"> genlerinin biyofilm oluşumu ile ilişkisini değerlendirmek amacıyla çapraz tablo</w:t>
      </w:r>
      <w:r>
        <w:t xml:space="preserve"> </w:t>
      </w:r>
      <w:r w:rsidRPr="003064A4">
        <w:t xml:space="preserve">analizi yapılmış ve uygun istatistiksel testler uygulanmıştır. Analizler, </w:t>
      </w:r>
      <w:proofErr w:type="spellStart"/>
      <w:r w:rsidRPr="003064A4">
        <w:t>Jamovi</w:t>
      </w:r>
      <w:proofErr w:type="spellEnd"/>
      <w:r w:rsidRPr="003064A4">
        <w:t xml:space="preserve"> (v2.6) yazılımı kullanılarak gerçekleştirilmiştir</w:t>
      </w:r>
    </w:p>
    <w:p w14:paraId="54470EBC" w14:textId="77777777" w:rsidR="00100E87" w:rsidRPr="00100E87" w:rsidRDefault="00100E87" w:rsidP="00B6449E">
      <w:pPr>
        <w:pStyle w:val="teznormal"/>
        <w:ind w:firstLine="0"/>
        <w:rPr>
          <w:b/>
          <w:bCs/>
        </w:rPr>
      </w:pPr>
    </w:p>
    <w:p w14:paraId="7CD700A0" w14:textId="77777777" w:rsidR="006363B2" w:rsidRDefault="006363B2" w:rsidP="00B6449E">
      <w:pPr>
        <w:pStyle w:val="teznormal"/>
        <w:ind w:firstLine="0"/>
      </w:pPr>
    </w:p>
    <w:p w14:paraId="326811CD" w14:textId="77777777" w:rsidR="006363B2" w:rsidRDefault="006363B2" w:rsidP="00B6449E">
      <w:pPr>
        <w:pStyle w:val="teznormal"/>
        <w:ind w:firstLine="0"/>
      </w:pPr>
    </w:p>
    <w:p w14:paraId="698981E9" w14:textId="77777777" w:rsidR="000308DD" w:rsidRDefault="000308DD" w:rsidP="00B6449E">
      <w:pPr>
        <w:pStyle w:val="teznormal"/>
        <w:ind w:firstLine="0"/>
      </w:pPr>
    </w:p>
    <w:p w14:paraId="6907389F" w14:textId="77777777" w:rsidR="00816869" w:rsidRDefault="00816869" w:rsidP="00B6449E">
      <w:pPr>
        <w:pStyle w:val="teznormal"/>
        <w:ind w:firstLine="0"/>
      </w:pPr>
    </w:p>
    <w:p w14:paraId="1B56D22C" w14:textId="77777777" w:rsidR="006C6904" w:rsidRDefault="006C6904" w:rsidP="00B6449E">
      <w:pPr>
        <w:pStyle w:val="teznormal"/>
        <w:ind w:firstLine="0"/>
      </w:pPr>
    </w:p>
    <w:p w14:paraId="0716F931" w14:textId="77777777" w:rsidR="00100E87" w:rsidRDefault="00100E87" w:rsidP="00B6449E">
      <w:pPr>
        <w:pStyle w:val="teznormal"/>
        <w:ind w:firstLine="0"/>
      </w:pPr>
    </w:p>
    <w:p w14:paraId="7FFD38E4" w14:textId="77777777" w:rsidR="00100E87" w:rsidRDefault="00100E87" w:rsidP="00B6449E">
      <w:pPr>
        <w:pStyle w:val="teznormal"/>
        <w:ind w:firstLine="0"/>
      </w:pPr>
    </w:p>
    <w:p w14:paraId="6E5CDDD5" w14:textId="77777777" w:rsidR="00100E87" w:rsidRDefault="00100E87" w:rsidP="00B6449E">
      <w:pPr>
        <w:pStyle w:val="teznormal"/>
        <w:ind w:firstLine="0"/>
      </w:pPr>
    </w:p>
    <w:p w14:paraId="3A35FA3F" w14:textId="77777777" w:rsidR="00100E87" w:rsidRDefault="00100E87" w:rsidP="00B6449E">
      <w:pPr>
        <w:pStyle w:val="teznormal"/>
        <w:ind w:firstLine="0"/>
      </w:pPr>
    </w:p>
    <w:p w14:paraId="5170C870" w14:textId="77777777" w:rsidR="00100E87" w:rsidRDefault="00100E87" w:rsidP="00B6449E">
      <w:pPr>
        <w:pStyle w:val="teznormal"/>
        <w:ind w:firstLine="0"/>
      </w:pPr>
    </w:p>
    <w:p w14:paraId="38EB74F3" w14:textId="77777777" w:rsidR="00100E87" w:rsidRDefault="00100E87" w:rsidP="00B6449E">
      <w:pPr>
        <w:pStyle w:val="teznormal"/>
        <w:ind w:firstLine="0"/>
      </w:pPr>
    </w:p>
    <w:p w14:paraId="2C1D513F" w14:textId="77777777" w:rsidR="00100E87" w:rsidRDefault="00100E87" w:rsidP="00B6449E">
      <w:pPr>
        <w:pStyle w:val="teznormal"/>
        <w:ind w:firstLine="0"/>
      </w:pPr>
    </w:p>
    <w:p w14:paraId="61BC91D3" w14:textId="77777777" w:rsidR="00100E87" w:rsidRDefault="00100E87" w:rsidP="00B6449E">
      <w:pPr>
        <w:pStyle w:val="teznormal"/>
        <w:ind w:firstLine="0"/>
      </w:pPr>
    </w:p>
    <w:p w14:paraId="47627782" w14:textId="77777777" w:rsidR="00100E87" w:rsidRDefault="00100E87" w:rsidP="002F3BDE">
      <w:pPr>
        <w:pStyle w:val="SONANA"/>
        <w:rPr>
          <w:shd w:val="clear" w:color="auto" w:fill="FFFFFF"/>
        </w:rPr>
      </w:pPr>
      <w:bookmarkStart w:id="237" w:name="_Toc207619262"/>
      <w:bookmarkStart w:id="238" w:name="_Toc208226091"/>
      <w:bookmarkStart w:id="239" w:name="_Toc210644469"/>
    </w:p>
    <w:p w14:paraId="4B4B9A31" w14:textId="77777777" w:rsidR="00100E87" w:rsidRDefault="00100E87" w:rsidP="002F3BDE">
      <w:pPr>
        <w:pStyle w:val="SONANA"/>
        <w:rPr>
          <w:shd w:val="clear" w:color="auto" w:fill="FFFFFF"/>
        </w:rPr>
      </w:pPr>
    </w:p>
    <w:p w14:paraId="43DAF2C1" w14:textId="77777777" w:rsidR="00100E87" w:rsidRDefault="00100E87" w:rsidP="002F3BDE">
      <w:pPr>
        <w:pStyle w:val="SONANA"/>
        <w:rPr>
          <w:shd w:val="clear" w:color="auto" w:fill="FFFFFF"/>
        </w:rPr>
      </w:pPr>
    </w:p>
    <w:p w14:paraId="24568A86" w14:textId="77777777" w:rsidR="00100E87" w:rsidRDefault="00100E87" w:rsidP="00D568A5">
      <w:pPr>
        <w:pStyle w:val="SONANA"/>
        <w:ind w:firstLine="0"/>
        <w:jc w:val="both"/>
        <w:rPr>
          <w:shd w:val="clear" w:color="auto" w:fill="FFFFFF"/>
        </w:rPr>
      </w:pPr>
    </w:p>
    <w:p w14:paraId="28D7F48C" w14:textId="419FA3AA" w:rsidR="00AF1629" w:rsidRDefault="004C1D44" w:rsidP="002F3BDE">
      <w:pPr>
        <w:pStyle w:val="SONANA"/>
        <w:rPr>
          <w:shd w:val="clear" w:color="auto" w:fill="FFFFFF"/>
        </w:rPr>
      </w:pPr>
      <w:r w:rsidRPr="004C1D44">
        <w:rPr>
          <w:shd w:val="clear" w:color="auto" w:fill="FFFFFF"/>
        </w:rPr>
        <w:lastRenderedPageBreak/>
        <w:t>4. BULGULAR</w:t>
      </w:r>
      <w:bookmarkEnd w:id="237"/>
      <w:bookmarkEnd w:id="238"/>
      <w:bookmarkEnd w:id="239"/>
    </w:p>
    <w:p w14:paraId="2676AE4D" w14:textId="77777777" w:rsidR="00FA5DA4" w:rsidRDefault="00FA5DA4" w:rsidP="002F3BDE">
      <w:pPr>
        <w:pStyle w:val="SONANA"/>
        <w:rPr>
          <w:szCs w:val="28"/>
          <w:shd w:val="clear" w:color="auto" w:fill="FFFFFF"/>
        </w:rPr>
      </w:pPr>
    </w:p>
    <w:p w14:paraId="33AF65A2" w14:textId="77777777" w:rsidR="00FA5DA4" w:rsidRPr="009E54D6" w:rsidRDefault="00FA5DA4" w:rsidP="009E54D6">
      <w:pPr>
        <w:ind w:firstLine="0"/>
        <w:jc w:val="center"/>
        <w:rPr>
          <w:rFonts w:cs="Times New Roman"/>
          <w:b/>
          <w:color w:val="222222"/>
          <w:sz w:val="28"/>
          <w:szCs w:val="28"/>
          <w:shd w:val="clear" w:color="auto" w:fill="FFFFFF"/>
        </w:rPr>
      </w:pPr>
    </w:p>
    <w:p w14:paraId="3143B6E3" w14:textId="48C16222" w:rsidR="00681DF3" w:rsidRPr="000E4CC3" w:rsidRDefault="00FA5DA4" w:rsidP="00784634">
      <w:pPr>
        <w:pStyle w:val="SONALT"/>
        <w:ind w:firstLine="0"/>
      </w:pPr>
      <w:bookmarkStart w:id="240" w:name="_Toc197948975"/>
      <w:bookmarkStart w:id="241" w:name="_Toc207619263"/>
      <w:bookmarkStart w:id="242" w:name="_Toc208226092"/>
      <w:bookmarkStart w:id="243" w:name="_Toc210644470"/>
      <w:r w:rsidRPr="000E4CC3">
        <w:t>4</w:t>
      </w:r>
      <w:r w:rsidR="00681DF3" w:rsidRPr="000E4CC3">
        <w:t xml:space="preserve">.1. </w:t>
      </w:r>
      <w:bookmarkEnd w:id="240"/>
      <w:bookmarkEnd w:id="241"/>
      <w:bookmarkEnd w:id="242"/>
      <w:bookmarkEnd w:id="243"/>
      <w:r w:rsidR="00100E87">
        <w:t xml:space="preserve">Fenotipik İzolasyon ve </w:t>
      </w:r>
      <w:proofErr w:type="spellStart"/>
      <w:r w:rsidR="00100E87">
        <w:t>İdentifikasyon</w:t>
      </w:r>
      <w:proofErr w:type="spellEnd"/>
      <w:r w:rsidR="00100E87">
        <w:t xml:space="preserve"> bulguları</w:t>
      </w:r>
    </w:p>
    <w:p w14:paraId="0DCBEDC5" w14:textId="77777777" w:rsidR="00681DF3" w:rsidRPr="009F4B81" w:rsidRDefault="00681DF3" w:rsidP="00681DF3">
      <w:pPr>
        <w:pStyle w:val="ALT1"/>
      </w:pPr>
    </w:p>
    <w:p w14:paraId="67275714" w14:textId="29C87368" w:rsidR="00D50789" w:rsidRDefault="00D50789" w:rsidP="00452B30">
      <w:pPr>
        <w:pStyle w:val="teznormal"/>
        <w:rPr>
          <w:bCs/>
        </w:rPr>
      </w:pPr>
      <w:r w:rsidRPr="00D50789">
        <w:rPr>
          <w:bCs/>
        </w:rPr>
        <w:t xml:space="preserve">Bu çalışmada, mastitis şüphesiyle alınan toplam 100 adet süt örneğinden </w:t>
      </w:r>
      <w:r w:rsidR="00FD5E41" w:rsidRPr="00F022D9">
        <w:rPr>
          <w:i/>
          <w:iCs/>
        </w:rPr>
        <w:t>Enterococcus</w:t>
      </w:r>
      <w:r w:rsidR="00FD5E41">
        <w:rPr>
          <w:i/>
          <w:iCs/>
        </w:rPr>
        <w:t xml:space="preserve"> </w:t>
      </w:r>
      <w:r w:rsidR="00FD5E41">
        <w:t>spp.</w:t>
      </w:r>
      <w:r w:rsidR="00FD5E41" w:rsidRPr="00321D94">
        <w:t xml:space="preserve"> </w:t>
      </w:r>
      <w:r w:rsidRPr="00D50789">
        <w:rPr>
          <w:bCs/>
        </w:rPr>
        <w:t xml:space="preserve"> türlerinin izolasyonu amacıyla klasik konvansiyonel yönte</w:t>
      </w:r>
      <w:r w:rsidR="00DE5280">
        <w:rPr>
          <w:bCs/>
        </w:rPr>
        <w:t>ml</w:t>
      </w:r>
      <w:r w:rsidRPr="00D50789">
        <w:rPr>
          <w:bCs/>
        </w:rPr>
        <w:t xml:space="preserve">er kullanılmıştır. İzolasyon süreci, </w:t>
      </w:r>
      <w:r w:rsidR="00452B30">
        <w:rPr>
          <w:bCs/>
        </w:rPr>
        <w:t>EB</w:t>
      </w:r>
      <w:r w:rsidRPr="00D50789">
        <w:rPr>
          <w:bCs/>
        </w:rPr>
        <w:t xml:space="preserve"> besiyerinde ön zenginleştirme ile başlamış ve bu aşama, </w:t>
      </w:r>
      <w:r w:rsidR="00FD5E41" w:rsidRPr="00F022D9">
        <w:rPr>
          <w:i/>
          <w:iCs/>
        </w:rPr>
        <w:t>Enterococcus</w:t>
      </w:r>
      <w:r w:rsidR="00FD5E41">
        <w:rPr>
          <w:i/>
          <w:iCs/>
        </w:rPr>
        <w:t xml:space="preserve"> </w:t>
      </w:r>
      <w:r w:rsidR="00FD5E41">
        <w:t>spp.</w:t>
      </w:r>
      <w:r w:rsidR="00FD5E41" w:rsidRPr="00321D94">
        <w:t xml:space="preserve"> </w:t>
      </w:r>
      <w:r w:rsidRPr="005B61D2">
        <w:rPr>
          <w:bCs/>
          <w:i/>
          <w:iCs/>
        </w:rPr>
        <w:t xml:space="preserve"> </w:t>
      </w:r>
      <w:r w:rsidRPr="00D50789">
        <w:rPr>
          <w:bCs/>
        </w:rPr>
        <w:t xml:space="preserve">türlerinin seçici olarak çoğalmasını desteklemek üzere tasarlanmıştır. Ön zenginleştirme sonrası kültürler, </w:t>
      </w:r>
      <w:r w:rsidR="00311CF6">
        <w:rPr>
          <w:bCs/>
        </w:rPr>
        <w:t>s</w:t>
      </w:r>
      <w:r w:rsidR="00311CF6" w:rsidRPr="00311CF6">
        <w:rPr>
          <w:bCs/>
        </w:rPr>
        <w:t>eçici besiyerine ekim yapılarak inkübe edilmiştir</w:t>
      </w:r>
      <w:r w:rsidRPr="00D50789">
        <w:rPr>
          <w:bCs/>
        </w:rPr>
        <w:t xml:space="preserve">. Bu besiyeri, </w:t>
      </w:r>
      <w:r w:rsidR="007A164E">
        <w:rPr>
          <w:bCs/>
        </w:rPr>
        <w:t>eskülin</w:t>
      </w:r>
      <w:r w:rsidRPr="00D50789">
        <w:rPr>
          <w:bCs/>
        </w:rPr>
        <w:t xml:space="preserve"> bileşiğini hidroliz edebilen mikroorganizmaların siyah pigment oluşturmasını sağlayan seçici bir ortamdır.</w:t>
      </w:r>
      <w:r w:rsidR="00452B30">
        <w:rPr>
          <w:bCs/>
        </w:rPr>
        <w:t xml:space="preserve"> </w:t>
      </w:r>
      <w:r w:rsidRPr="00D50789">
        <w:rPr>
          <w:bCs/>
        </w:rPr>
        <w:t>İnkübasyon tama</w:t>
      </w:r>
      <w:r w:rsidR="00DE5280">
        <w:rPr>
          <w:bCs/>
        </w:rPr>
        <w:t>ml</w:t>
      </w:r>
      <w:r w:rsidRPr="00D50789">
        <w:rPr>
          <w:bCs/>
        </w:rPr>
        <w:t xml:space="preserve">andıktan sonra, </w:t>
      </w:r>
      <w:r w:rsidR="00452B30">
        <w:rPr>
          <w:bCs/>
        </w:rPr>
        <w:t>EA</w:t>
      </w:r>
      <w:r w:rsidRPr="00D50789">
        <w:rPr>
          <w:bCs/>
        </w:rPr>
        <w:t xml:space="preserve"> üzerinde siyah pigmentli koloniler dikkatle seçilmiştir</w:t>
      </w:r>
      <w:r w:rsidR="00452B30">
        <w:rPr>
          <w:bCs/>
        </w:rPr>
        <w:t xml:space="preserve"> </w:t>
      </w:r>
      <w:r w:rsidRPr="00426FB9">
        <w:rPr>
          <w:bCs/>
        </w:rPr>
        <w:t>(</w:t>
      </w:r>
      <w:r w:rsidR="00100E87">
        <w:rPr>
          <w:bCs/>
        </w:rPr>
        <w:t>Resim</w:t>
      </w:r>
      <w:r w:rsidR="00ED41D2" w:rsidRPr="00426FB9">
        <w:rPr>
          <w:bCs/>
        </w:rPr>
        <w:t xml:space="preserve"> 1</w:t>
      </w:r>
      <w:r w:rsidR="00F31805">
        <w:rPr>
          <w:bCs/>
        </w:rPr>
        <w:t>)</w:t>
      </w:r>
      <w:r w:rsidRPr="00D50789">
        <w:rPr>
          <w:bCs/>
        </w:rPr>
        <w:t>.</w:t>
      </w:r>
    </w:p>
    <w:p w14:paraId="259853C9" w14:textId="5AB98F18" w:rsidR="00F31805" w:rsidRDefault="00C44CA5" w:rsidP="00F31805">
      <w:pPr>
        <w:pStyle w:val="teznormal"/>
        <w:jc w:val="center"/>
        <w:rPr>
          <w:bCs/>
        </w:rPr>
      </w:pPr>
      <w:r>
        <w:rPr>
          <w:noProof/>
        </w:rPr>
        <w:drawing>
          <wp:inline distT="0" distB="0" distL="0" distR="0" wp14:anchorId="4403464B" wp14:editId="672F3A7C">
            <wp:extent cx="2582779" cy="2582779"/>
            <wp:effectExtent l="0" t="0" r="8255" b="8255"/>
            <wp:docPr id="762389527"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94253" cy="2594253"/>
                    </a:xfrm>
                    <a:prstGeom prst="rect">
                      <a:avLst/>
                    </a:prstGeom>
                    <a:noFill/>
                    <a:ln>
                      <a:noFill/>
                    </a:ln>
                  </pic:spPr>
                </pic:pic>
              </a:graphicData>
            </a:graphic>
          </wp:inline>
        </w:drawing>
      </w:r>
    </w:p>
    <w:p w14:paraId="01AB6D3B" w14:textId="3B199402" w:rsidR="00F31805" w:rsidRPr="00DE781F" w:rsidRDefault="00100E87" w:rsidP="00F31805">
      <w:pPr>
        <w:pStyle w:val="teznormal"/>
        <w:ind w:firstLine="0"/>
        <w:jc w:val="center"/>
      </w:pPr>
      <w:r>
        <w:rPr>
          <w:b/>
          <w:bCs/>
        </w:rPr>
        <w:t xml:space="preserve">Resim </w:t>
      </w:r>
      <w:r w:rsidR="00F31805" w:rsidRPr="00DE781F">
        <w:rPr>
          <w:b/>
          <w:bCs/>
        </w:rPr>
        <w:t xml:space="preserve">1. </w:t>
      </w:r>
      <w:r w:rsidR="00F31805" w:rsidRPr="00DE781F">
        <w:t>EA besiyerinde siyah pigment oluşturan koloni görünümü.</w:t>
      </w:r>
    </w:p>
    <w:p w14:paraId="78C39155" w14:textId="77777777" w:rsidR="00F31805" w:rsidRPr="00D50789" w:rsidRDefault="00F31805" w:rsidP="00452B30">
      <w:pPr>
        <w:pStyle w:val="teznormal"/>
        <w:rPr>
          <w:bCs/>
        </w:rPr>
      </w:pPr>
    </w:p>
    <w:p w14:paraId="69A5FDE8" w14:textId="30C14A57" w:rsidR="00F31805" w:rsidRDefault="00D50789" w:rsidP="00F31805">
      <w:pPr>
        <w:pStyle w:val="teznormal"/>
        <w:rPr>
          <w:bCs/>
        </w:rPr>
      </w:pPr>
      <w:r w:rsidRPr="00D50789">
        <w:rPr>
          <w:bCs/>
        </w:rPr>
        <w:t xml:space="preserve">Sonuç olarak, toplam 100 süt örneğinden 20 adet </w:t>
      </w:r>
      <w:r w:rsidR="00FD5E41" w:rsidRPr="00F022D9">
        <w:rPr>
          <w:i/>
          <w:iCs/>
        </w:rPr>
        <w:t>Enterococcus</w:t>
      </w:r>
      <w:r w:rsidR="00FD5E41">
        <w:rPr>
          <w:i/>
          <w:iCs/>
        </w:rPr>
        <w:t xml:space="preserve"> </w:t>
      </w:r>
      <w:r w:rsidR="00FD5E41">
        <w:t>spp.</w:t>
      </w:r>
      <w:r w:rsidR="00FD5E41" w:rsidRPr="00321D94">
        <w:t xml:space="preserve"> </w:t>
      </w:r>
      <w:r w:rsidRPr="00D50789">
        <w:rPr>
          <w:bCs/>
        </w:rPr>
        <w:t xml:space="preserve"> türü izole edilmiştir. Bu izolasyonlar, kullanılan </w:t>
      </w:r>
      <w:r w:rsidR="00452B30">
        <w:rPr>
          <w:bCs/>
        </w:rPr>
        <w:t>EB ve EA</w:t>
      </w:r>
      <w:r w:rsidRPr="00D50789">
        <w:rPr>
          <w:bCs/>
        </w:rPr>
        <w:t xml:space="preserve"> besiyerlerinin selektif özellikleri sayesinde güvenilir ve tekrarlanabilir şekilde gerçekleştirilmiştir. İzole edilen koloniler, moleküler ve biyokimyasal testler için çalışmaya dahil edilmiştir.</w:t>
      </w:r>
    </w:p>
    <w:p w14:paraId="151741D5" w14:textId="68CB3B18" w:rsidR="00681DF3" w:rsidRPr="00F31805" w:rsidRDefault="00681DF3" w:rsidP="00F31805">
      <w:pPr>
        <w:pStyle w:val="teznormal"/>
        <w:rPr>
          <w:bCs/>
        </w:rPr>
      </w:pPr>
      <w:r w:rsidRPr="009F4B81">
        <w:rPr>
          <w:bCs/>
        </w:rPr>
        <w:lastRenderedPageBreak/>
        <w:t xml:space="preserve">Makroskobik olarak yuvarlak, düzgün kenarlı ve siyah pigmentli olan bu koloniler, mikroskobik incelemede </w:t>
      </w:r>
      <w:r w:rsidR="001D34FF">
        <w:rPr>
          <w:bCs/>
        </w:rPr>
        <w:t>Gram</w:t>
      </w:r>
      <w:r w:rsidRPr="009F4B81">
        <w:rPr>
          <w:bCs/>
        </w:rPr>
        <w:t>-pozitif kok bakteriler olarak gözlendi</w:t>
      </w:r>
      <w:r w:rsidR="001C6B90">
        <w:rPr>
          <w:bCs/>
        </w:rPr>
        <w:t xml:space="preserve"> </w:t>
      </w:r>
      <w:r w:rsidR="00100E87">
        <w:rPr>
          <w:bCs/>
        </w:rPr>
        <w:t>Resim</w:t>
      </w:r>
      <w:r w:rsidR="001C6B90">
        <w:rPr>
          <w:bCs/>
        </w:rPr>
        <w:t xml:space="preserve"> 2.</w:t>
      </w:r>
      <w:r>
        <w:rPr>
          <w:bCs/>
        </w:rPr>
        <w:t xml:space="preserve"> </w:t>
      </w:r>
    </w:p>
    <w:p w14:paraId="384546DF" w14:textId="77777777" w:rsidR="00681DF3" w:rsidRPr="009F4B81" w:rsidRDefault="00681DF3" w:rsidP="00681DF3">
      <w:pPr>
        <w:pStyle w:val="teznormal"/>
      </w:pPr>
    </w:p>
    <w:p w14:paraId="00BC06F5" w14:textId="7D6E2C0F" w:rsidR="00DE781F" w:rsidRPr="00DE781F" w:rsidRDefault="00C44CA5" w:rsidP="001A6A4D">
      <w:pPr>
        <w:pStyle w:val="teznormal"/>
        <w:jc w:val="center"/>
      </w:pPr>
      <w:r>
        <w:rPr>
          <w:noProof/>
        </w:rPr>
        <w:drawing>
          <wp:inline distT="0" distB="0" distL="0" distR="0" wp14:anchorId="57283989" wp14:editId="743B2381">
            <wp:extent cx="3587261" cy="3012630"/>
            <wp:effectExtent l="0" t="0" r="0" b="0"/>
            <wp:docPr id="421785622"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5598" cy="3028030"/>
                    </a:xfrm>
                    <a:prstGeom prst="rect">
                      <a:avLst/>
                    </a:prstGeom>
                    <a:noFill/>
                    <a:ln>
                      <a:noFill/>
                    </a:ln>
                  </pic:spPr>
                </pic:pic>
              </a:graphicData>
            </a:graphic>
          </wp:inline>
        </w:drawing>
      </w:r>
    </w:p>
    <w:p w14:paraId="48638632" w14:textId="314704D4" w:rsidR="00DE781F" w:rsidRPr="00DE781F" w:rsidRDefault="00100E87" w:rsidP="001A6A4D">
      <w:pPr>
        <w:pStyle w:val="ekil"/>
        <w:jc w:val="center"/>
      </w:pPr>
      <w:r>
        <w:t>Resim</w:t>
      </w:r>
      <w:r w:rsidR="00DE781F" w:rsidRPr="00DE781F">
        <w:t xml:space="preserve"> 2. </w:t>
      </w:r>
      <w:r w:rsidR="001D34FF">
        <w:rPr>
          <w:b w:val="0"/>
          <w:bCs w:val="0"/>
        </w:rPr>
        <w:t>Gram</w:t>
      </w:r>
      <w:r w:rsidR="00DE781F" w:rsidRPr="00DE781F">
        <w:rPr>
          <w:b w:val="0"/>
          <w:bCs w:val="0"/>
        </w:rPr>
        <w:t xml:space="preserve"> boyalı preparatta </w:t>
      </w:r>
      <w:r w:rsidR="00DE781F" w:rsidRPr="00DE781F">
        <w:rPr>
          <w:b w:val="0"/>
          <w:bCs w:val="0"/>
          <w:i/>
          <w:iCs/>
        </w:rPr>
        <w:t>Enterococcus</w:t>
      </w:r>
      <w:r w:rsidR="00DE781F" w:rsidRPr="00DE781F">
        <w:rPr>
          <w:b w:val="0"/>
          <w:bCs w:val="0"/>
        </w:rPr>
        <w:t xml:space="preserve"> spp. mikroskop görüntüsü.</w:t>
      </w:r>
    </w:p>
    <w:p w14:paraId="049D8CB0" w14:textId="77777777" w:rsidR="00681DF3" w:rsidRPr="009F4B81" w:rsidRDefault="00681DF3" w:rsidP="00681DF3">
      <w:pPr>
        <w:pStyle w:val="ekil"/>
      </w:pPr>
    </w:p>
    <w:p w14:paraId="2B2AF4BC" w14:textId="31B06A69" w:rsidR="00681DF3" w:rsidRDefault="00681DF3" w:rsidP="00681DF3">
      <w:pPr>
        <w:pStyle w:val="teznormal"/>
        <w:rPr>
          <w:bCs/>
        </w:rPr>
      </w:pPr>
      <w:r w:rsidRPr="009F4B81">
        <w:rPr>
          <w:bCs/>
        </w:rPr>
        <w:t>Uygulanan katalaz testi negatif bulundu</w:t>
      </w:r>
      <w:r w:rsidR="001C6B90">
        <w:rPr>
          <w:bCs/>
        </w:rPr>
        <w:t xml:space="preserve"> (</w:t>
      </w:r>
      <w:r w:rsidR="00100E87">
        <w:rPr>
          <w:bCs/>
        </w:rPr>
        <w:t>Resim</w:t>
      </w:r>
      <w:r w:rsidR="001C6B90">
        <w:rPr>
          <w:bCs/>
        </w:rPr>
        <w:t xml:space="preserve"> 3)</w:t>
      </w:r>
      <w:r w:rsidR="001C6B90" w:rsidRPr="009F4B81">
        <w:rPr>
          <w:bCs/>
        </w:rPr>
        <w:t>.</w:t>
      </w:r>
      <w:r w:rsidRPr="009F4B81">
        <w:rPr>
          <w:bCs/>
        </w:rPr>
        <w:t xml:space="preserve"> </w:t>
      </w:r>
      <w:r w:rsidR="001C6B90">
        <w:rPr>
          <w:bCs/>
        </w:rPr>
        <w:t>T</w:t>
      </w:r>
      <w:r w:rsidRPr="009F4B81">
        <w:rPr>
          <w:bCs/>
        </w:rPr>
        <w:t>üm izolatlar %6,5 NaCl ortamında üreme gösterdi</w:t>
      </w:r>
      <w:r w:rsidR="001C6B90">
        <w:rPr>
          <w:bCs/>
        </w:rPr>
        <w:t>.</w:t>
      </w:r>
    </w:p>
    <w:p w14:paraId="7BD84025" w14:textId="77777777" w:rsidR="002202EB" w:rsidRPr="009F4B81" w:rsidRDefault="002202EB" w:rsidP="00681DF3">
      <w:pPr>
        <w:pStyle w:val="teznormal"/>
        <w:rPr>
          <w:b/>
          <w:bCs/>
        </w:rPr>
      </w:pPr>
    </w:p>
    <w:p w14:paraId="29FB9E00" w14:textId="73C9BC5C" w:rsidR="00681DF3" w:rsidRPr="009F4B81" w:rsidRDefault="00F90615" w:rsidP="003D43F6">
      <w:pPr>
        <w:pStyle w:val="teznormal"/>
        <w:jc w:val="center"/>
      </w:pPr>
      <w:r>
        <w:rPr>
          <w:noProof/>
        </w:rPr>
        <mc:AlternateContent>
          <mc:Choice Requires="wps">
            <w:drawing>
              <wp:anchor distT="0" distB="0" distL="114300" distR="114300" simplePos="0" relativeHeight="251687936" behindDoc="0" locked="0" layoutInCell="1" allowOverlap="1" wp14:anchorId="76EAAF1D" wp14:editId="7EDFACDA">
                <wp:simplePos x="0" y="0"/>
                <wp:positionH relativeFrom="column">
                  <wp:posOffset>4015740</wp:posOffset>
                </wp:positionH>
                <wp:positionV relativeFrom="paragraph">
                  <wp:posOffset>1523365</wp:posOffset>
                </wp:positionV>
                <wp:extent cx="274320" cy="335280"/>
                <wp:effectExtent l="0" t="0" r="11430" b="26670"/>
                <wp:wrapNone/>
                <wp:docPr id="1689325119" name="Metin Kutusu 10"/>
                <wp:cNvGraphicFramePr/>
                <a:graphic xmlns:a="http://schemas.openxmlformats.org/drawingml/2006/main">
                  <a:graphicData uri="http://schemas.microsoft.com/office/word/2010/wordprocessingShape">
                    <wps:wsp>
                      <wps:cNvSpPr txBox="1"/>
                      <wps:spPr>
                        <a:xfrm>
                          <a:off x="0" y="0"/>
                          <a:ext cx="274320" cy="335280"/>
                        </a:xfrm>
                        <a:prstGeom prst="rect">
                          <a:avLst/>
                        </a:prstGeom>
                        <a:solidFill>
                          <a:schemeClr val="bg1">
                            <a:lumMod val="85000"/>
                          </a:schemeClr>
                        </a:solidFill>
                        <a:ln w="6350">
                          <a:solidFill>
                            <a:schemeClr val="bg1">
                              <a:lumMod val="65000"/>
                            </a:schemeClr>
                          </a:solidFill>
                        </a:ln>
                      </wps:spPr>
                      <wps:txbx>
                        <w:txbxContent>
                          <w:p w14:paraId="25F8CD7E" w14:textId="52EF058F" w:rsidR="00F90615" w:rsidRPr="002A19A5" w:rsidRDefault="00F90615" w:rsidP="00F90615">
                            <w:pPr>
                              <w:ind w:firstLine="0"/>
                              <w:rPr>
                                <w:b/>
                                <w:bCs/>
                                <w:sz w:val="28"/>
                                <w:szCs w:val="28"/>
                              </w:rPr>
                            </w:pPr>
                            <w:r>
                              <w:rPr>
                                <w:b/>
                                <w:bCs/>
                                <w:sz w:val="28"/>
                                <w:szCs w:val="2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EAAF1D" id="_x0000_t202" coordsize="21600,21600" o:spt="202" path="m,l,21600r21600,l21600,xe">
                <v:stroke joinstyle="miter"/>
                <v:path gradientshapeok="t" o:connecttype="rect"/>
              </v:shapetype>
              <v:shape id="Metin Kutusu 10" o:spid="_x0000_s1026" type="#_x0000_t202" style="position:absolute;left:0;text-align:left;margin-left:316.2pt;margin-top:119.95pt;width:21.6pt;height:26.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" fillcolor="#d8d8d8 [2732]" strokecolor="#a5a5a5 [2092]" strokeweight=".5pt">
                <v:textbox>
                  <w:txbxContent>
                    <w:p w14:paraId="25F8CD7E" w14:textId="52EF058F" w:rsidR="00F90615" w:rsidRPr="002A19A5" w:rsidRDefault="00F90615" w:rsidP="00F90615">
                      <w:pPr>
                        <w:ind w:firstLine="0"/>
                        <w:rPr>
                          <w:b/>
                          <w:bCs/>
                          <w:sz w:val="28"/>
                          <w:szCs w:val="28"/>
                        </w:rPr>
                      </w:pPr>
                      <w:r>
                        <w:rPr>
                          <w:b/>
                          <w:bCs/>
                          <w:sz w:val="28"/>
                          <w:szCs w:val="28"/>
                        </w:rPr>
                        <w:t>b</w:t>
                      </w:r>
                    </w:p>
                  </w:txbxContent>
                </v:textbox>
              </v:shape>
            </w:pict>
          </mc:Fallback>
        </mc:AlternateContent>
      </w:r>
      <w:r>
        <w:rPr>
          <w:noProof/>
        </w:rPr>
        <mc:AlternateContent>
          <mc:Choice Requires="wps">
            <w:drawing>
              <wp:anchor distT="0" distB="0" distL="114300" distR="114300" simplePos="0" relativeHeight="251685888" behindDoc="0" locked="0" layoutInCell="1" allowOverlap="1" wp14:anchorId="709D1A32" wp14:editId="37E34C74">
                <wp:simplePos x="0" y="0"/>
                <wp:positionH relativeFrom="column">
                  <wp:posOffset>3987165</wp:posOffset>
                </wp:positionH>
                <wp:positionV relativeFrom="paragraph">
                  <wp:posOffset>654685</wp:posOffset>
                </wp:positionV>
                <wp:extent cx="297180" cy="335280"/>
                <wp:effectExtent l="0" t="0" r="26670" b="26670"/>
                <wp:wrapNone/>
                <wp:docPr id="1938867362" name="Metin Kutusu 10"/>
                <wp:cNvGraphicFramePr/>
                <a:graphic xmlns:a="http://schemas.openxmlformats.org/drawingml/2006/main">
                  <a:graphicData uri="http://schemas.microsoft.com/office/word/2010/wordprocessingShape">
                    <wps:wsp>
                      <wps:cNvSpPr txBox="1"/>
                      <wps:spPr>
                        <a:xfrm flipH="1">
                          <a:off x="0" y="0"/>
                          <a:ext cx="297180" cy="335280"/>
                        </a:xfrm>
                        <a:prstGeom prst="rect">
                          <a:avLst/>
                        </a:prstGeom>
                        <a:solidFill>
                          <a:schemeClr val="bg1">
                            <a:lumMod val="85000"/>
                          </a:schemeClr>
                        </a:solidFill>
                        <a:ln w="6350">
                          <a:solidFill>
                            <a:schemeClr val="bg1">
                              <a:lumMod val="65000"/>
                            </a:schemeClr>
                          </a:solidFill>
                        </a:ln>
                      </wps:spPr>
                      <wps:txbx>
                        <w:txbxContent>
                          <w:p w14:paraId="3E28AD5D" w14:textId="77777777" w:rsidR="00F90615" w:rsidRPr="002A19A5" w:rsidRDefault="00F90615" w:rsidP="00F90615">
                            <w:pPr>
                              <w:ind w:firstLine="0"/>
                              <w:rPr>
                                <w:b/>
                                <w:bCs/>
                                <w:sz w:val="28"/>
                                <w:szCs w:val="28"/>
                              </w:rPr>
                            </w:pPr>
                            <w:r w:rsidRPr="002A19A5">
                              <w:rPr>
                                <w:b/>
                                <w:bCs/>
                                <w:sz w:val="28"/>
                                <w:szCs w:val="2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9D1A32" id="_x0000_s1027" type="#_x0000_t202" style="position:absolute;left:0;text-align:left;margin-left:313.95pt;margin-top:51.55pt;width:23.4pt;height:26.4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" fillcolor="#d8d8d8 [2732]" strokecolor="#a5a5a5 [2092]" strokeweight=".5pt">
                <v:textbox>
                  <w:txbxContent>
                    <w:p w14:paraId="3E28AD5D" w14:textId="77777777" w:rsidR="00F90615" w:rsidRPr="002A19A5" w:rsidRDefault="00F90615" w:rsidP="00F90615">
                      <w:pPr>
                        <w:ind w:firstLine="0"/>
                        <w:rPr>
                          <w:b/>
                          <w:bCs/>
                          <w:sz w:val="28"/>
                          <w:szCs w:val="28"/>
                        </w:rPr>
                      </w:pPr>
                      <w:r w:rsidRPr="002A19A5">
                        <w:rPr>
                          <w:b/>
                          <w:bCs/>
                          <w:sz w:val="28"/>
                          <w:szCs w:val="28"/>
                        </w:rPr>
                        <w:t>a</w:t>
                      </w:r>
                    </w:p>
                  </w:txbxContent>
                </v:textbox>
              </v:shape>
            </w:pict>
          </mc:Fallback>
        </mc:AlternateContent>
      </w:r>
      <w:r w:rsidR="00C44CA5">
        <w:rPr>
          <w:noProof/>
        </w:rPr>
        <w:drawing>
          <wp:inline distT="0" distB="0" distL="0" distR="0" wp14:anchorId="379F5FE1" wp14:editId="2D4662AB">
            <wp:extent cx="2939143" cy="2225585"/>
            <wp:effectExtent l="0" t="0" r="0" b="3810"/>
            <wp:docPr id="1468617529"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50284" cy="2234021"/>
                    </a:xfrm>
                    <a:prstGeom prst="rect">
                      <a:avLst/>
                    </a:prstGeom>
                    <a:noFill/>
                    <a:ln>
                      <a:noFill/>
                    </a:ln>
                  </pic:spPr>
                </pic:pic>
              </a:graphicData>
            </a:graphic>
          </wp:inline>
        </w:drawing>
      </w:r>
    </w:p>
    <w:p w14:paraId="0B6EA7E9" w14:textId="5E23EEEB" w:rsidR="00E7268F" w:rsidRPr="00CA1E80" w:rsidRDefault="00100E87" w:rsidP="00CA1E80">
      <w:pPr>
        <w:pStyle w:val="teznormal"/>
        <w:ind w:firstLine="0"/>
        <w:jc w:val="center"/>
      </w:pPr>
      <w:r>
        <w:rPr>
          <w:b/>
          <w:bCs/>
        </w:rPr>
        <w:t>Resim</w:t>
      </w:r>
      <w:r w:rsidR="00DE781F" w:rsidRPr="00DE781F">
        <w:rPr>
          <w:b/>
          <w:bCs/>
        </w:rPr>
        <w:t xml:space="preserve"> </w:t>
      </w:r>
      <w:proofErr w:type="gramStart"/>
      <w:r w:rsidR="00DE781F" w:rsidRPr="00DE781F">
        <w:rPr>
          <w:b/>
          <w:bCs/>
        </w:rPr>
        <w:t>3</w:t>
      </w:r>
      <w:r w:rsidR="002202EB">
        <w:rPr>
          <w:b/>
          <w:bCs/>
        </w:rPr>
        <w:t xml:space="preserve"> .</w:t>
      </w:r>
      <w:proofErr w:type="gramEnd"/>
      <w:r w:rsidR="002202EB" w:rsidRPr="002202EB">
        <w:t xml:space="preserve"> </w:t>
      </w:r>
      <w:r w:rsidR="002202EB" w:rsidRPr="00DE781F">
        <w:t>Katalaz testi uygulanan bakteri kolonilerinden</w:t>
      </w:r>
      <w:r w:rsidR="002202EB">
        <w:t xml:space="preserve"> </w:t>
      </w:r>
      <w:r w:rsidR="002202EB">
        <w:rPr>
          <w:b/>
          <w:bCs/>
        </w:rPr>
        <w:t xml:space="preserve"> </w:t>
      </w:r>
      <w:r w:rsidR="00DE781F" w:rsidRPr="00DE781F">
        <w:rPr>
          <w:b/>
          <w:bCs/>
        </w:rPr>
        <w:t>a</w:t>
      </w:r>
      <w:r w:rsidR="002202EB">
        <w:rPr>
          <w:b/>
          <w:bCs/>
        </w:rPr>
        <w:t>)</w:t>
      </w:r>
      <w:r w:rsidR="00DE781F" w:rsidRPr="00DE781F">
        <w:rPr>
          <w:b/>
          <w:bCs/>
        </w:rPr>
        <w:t xml:space="preserve"> </w:t>
      </w:r>
      <w:r w:rsidR="00DE781F" w:rsidRPr="00DE781F">
        <w:t>pozitif örnek.</w:t>
      </w:r>
      <w:r w:rsidR="002202EB">
        <w:t xml:space="preserve"> </w:t>
      </w:r>
      <w:bookmarkStart w:id="244" w:name="_Toc207619264"/>
      <w:r w:rsidR="002202EB">
        <w:rPr>
          <w:b/>
          <w:bCs/>
        </w:rPr>
        <w:t xml:space="preserve">b) </w:t>
      </w:r>
      <w:r w:rsidR="002202EB">
        <w:t>negatif örnek</w:t>
      </w:r>
    </w:p>
    <w:p w14:paraId="113AF155" w14:textId="77777777" w:rsidR="00816869" w:rsidRDefault="00816869" w:rsidP="00784634">
      <w:pPr>
        <w:pStyle w:val="SONALT"/>
        <w:ind w:firstLine="0"/>
      </w:pPr>
      <w:bookmarkStart w:id="245" w:name="_Toc208226093"/>
      <w:bookmarkStart w:id="246" w:name="_Toc210644471"/>
    </w:p>
    <w:p w14:paraId="68F8B6C0" w14:textId="77777777" w:rsidR="006363B2" w:rsidRDefault="006363B2" w:rsidP="00784634">
      <w:pPr>
        <w:pStyle w:val="SONALT"/>
        <w:ind w:firstLine="0"/>
      </w:pPr>
    </w:p>
    <w:p w14:paraId="0592832F" w14:textId="58E6586C" w:rsidR="00F90615" w:rsidRDefault="00EF0B60" w:rsidP="00784634">
      <w:pPr>
        <w:pStyle w:val="SONALT"/>
        <w:ind w:firstLine="0"/>
      </w:pPr>
      <w:r w:rsidRPr="00EF0B60">
        <w:lastRenderedPageBreak/>
        <w:t xml:space="preserve">4.2. </w:t>
      </w:r>
      <w:bookmarkEnd w:id="244"/>
      <w:bookmarkEnd w:id="245"/>
      <w:bookmarkEnd w:id="246"/>
      <w:proofErr w:type="spellStart"/>
      <w:r w:rsidR="00100E87">
        <w:t>Genotipik</w:t>
      </w:r>
      <w:proofErr w:type="spellEnd"/>
      <w:r w:rsidR="00100E87">
        <w:t xml:space="preserve"> </w:t>
      </w:r>
      <w:proofErr w:type="spellStart"/>
      <w:r w:rsidR="00100E87">
        <w:t>İdentifikasyon</w:t>
      </w:r>
      <w:proofErr w:type="spellEnd"/>
      <w:r w:rsidR="00100E87">
        <w:t xml:space="preserve"> Bulguları</w:t>
      </w:r>
    </w:p>
    <w:p w14:paraId="5B26D0CF" w14:textId="77777777" w:rsidR="00ED40CB" w:rsidRDefault="00ED40CB" w:rsidP="00784634">
      <w:pPr>
        <w:pStyle w:val="SONALT"/>
        <w:ind w:firstLine="0"/>
      </w:pPr>
    </w:p>
    <w:p w14:paraId="7A6EE144" w14:textId="399EE16E" w:rsidR="00681DF3" w:rsidRDefault="00F90615" w:rsidP="00100E87">
      <w:pPr>
        <w:pStyle w:val="SONALT"/>
        <w:ind w:firstLine="0"/>
      </w:pPr>
      <w:bookmarkStart w:id="247" w:name="_Toc207619265"/>
      <w:bookmarkStart w:id="248" w:name="_Toc208226094"/>
      <w:bookmarkStart w:id="249" w:name="_Toc210644472"/>
      <w:r>
        <w:t xml:space="preserve">4.2.1. </w:t>
      </w:r>
      <w:bookmarkEnd w:id="247"/>
      <w:bookmarkEnd w:id="248"/>
      <w:bookmarkEnd w:id="249"/>
      <w:r w:rsidR="00100E87">
        <w:t>PCR Analiz Bulguları</w:t>
      </w:r>
    </w:p>
    <w:p w14:paraId="3B688BC7" w14:textId="77777777" w:rsidR="00100E87" w:rsidRPr="009F4B81" w:rsidRDefault="00100E87" w:rsidP="00100E87">
      <w:pPr>
        <w:pStyle w:val="SONALT"/>
        <w:ind w:firstLine="0"/>
      </w:pPr>
    </w:p>
    <w:p w14:paraId="2A29C647" w14:textId="1E721978" w:rsidR="00CB5CA7" w:rsidRPr="00CB5CA7" w:rsidRDefault="00CB5CA7" w:rsidP="00CB5CA7">
      <w:pPr>
        <w:pStyle w:val="teznormal"/>
      </w:pPr>
      <w:bookmarkStart w:id="250" w:name="_Toc197857633"/>
      <w:bookmarkStart w:id="251" w:name="_Toc197857850"/>
      <w:r w:rsidRPr="00CB5CA7">
        <w:t xml:space="preserve">Çalışmada mastitisli </w:t>
      </w:r>
      <w:r>
        <w:t>sığırlardan</w:t>
      </w:r>
      <w:r w:rsidRPr="00CB5CA7">
        <w:t xml:space="preserve"> alınan toplam 100 süt örneği incelenmiş ve bu örneklerden 20 adet</w:t>
      </w:r>
      <w:r w:rsidR="00681AA9">
        <w:t xml:space="preserve"> </w:t>
      </w:r>
      <w:r w:rsidRPr="00CB5CA7">
        <w:rPr>
          <w:b/>
          <w:bCs/>
        </w:rPr>
        <w:t xml:space="preserve"> </w:t>
      </w:r>
      <w:r w:rsidR="00FD5E41" w:rsidRPr="00F022D9">
        <w:rPr>
          <w:i/>
          <w:iCs/>
        </w:rPr>
        <w:t>Enterococcus</w:t>
      </w:r>
      <w:r w:rsidR="00FD5E41">
        <w:rPr>
          <w:i/>
          <w:iCs/>
        </w:rPr>
        <w:t xml:space="preserve"> </w:t>
      </w:r>
      <w:r w:rsidR="00FD5E41">
        <w:t>spp.</w:t>
      </w:r>
      <w:r w:rsidR="00FD5E41" w:rsidRPr="00321D94">
        <w:t xml:space="preserve"> </w:t>
      </w:r>
      <w:r w:rsidRPr="00CB5CA7">
        <w:t xml:space="preserve"> izolatı elde edilmiştir. Bu bulgu, incelenen örnekler arasında </w:t>
      </w:r>
      <w:r w:rsidRPr="00CB5CA7">
        <w:rPr>
          <w:i/>
          <w:iCs/>
        </w:rPr>
        <w:t>Enterococcus</w:t>
      </w:r>
      <w:r w:rsidRPr="00CB5CA7">
        <w:t xml:space="preserve"> spp. prevalansının %20 olduğunu göstermektedir. İzolatların tür düzeyinde tanı</w:t>
      </w:r>
      <w:r w:rsidR="00DE5280">
        <w:t>ml</w:t>
      </w:r>
      <w:r w:rsidRPr="00CB5CA7">
        <w:t>anması amacıyla PCR analizi gerçekleştirilmiştir.</w:t>
      </w:r>
    </w:p>
    <w:p w14:paraId="69A43477" w14:textId="4386C188" w:rsidR="002779AB" w:rsidRDefault="00CB5CA7" w:rsidP="00B35EEB">
      <w:pPr>
        <w:pStyle w:val="teznormal"/>
      </w:pPr>
      <w:r w:rsidRPr="00CB5CA7">
        <w:t xml:space="preserve">Tüm izolatlarda, tür belirlemede yaygın olarak kullanılan </w:t>
      </w:r>
      <w:r w:rsidRPr="00CB5CA7">
        <w:rPr>
          <w:i/>
          <w:iCs/>
        </w:rPr>
        <w:t>tuf g</w:t>
      </w:r>
      <w:r w:rsidRPr="00CB5CA7">
        <w:t xml:space="preserve">enine ait 112 bp’lik amplikon hedeflenmiştir. PCR ürünleri %2 agaroz jelde elektroforez ile ayrıştırılmış, etidyum bromid ile boyanarak UV transillüminatörü altında görüntülenmiş ve bant profilleri 100 bp DNA merdiveni ile karşılaştırılarak değerlendirilmiştir. Analizler sonucunda, 20 </w:t>
      </w:r>
      <w:r w:rsidR="00FD5E41" w:rsidRPr="00F022D9">
        <w:rPr>
          <w:i/>
          <w:iCs/>
        </w:rPr>
        <w:t>Enterococcus</w:t>
      </w:r>
      <w:r w:rsidR="00FD5E41">
        <w:rPr>
          <w:i/>
          <w:iCs/>
        </w:rPr>
        <w:t xml:space="preserve"> </w:t>
      </w:r>
      <w:r w:rsidR="00FD5E41">
        <w:t>spp.</w:t>
      </w:r>
      <w:r w:rsidR="00FD5E41" w:rsidRPr="00321D94">
        <w:t xml:space="preserve"> </w:t>
      </w:r>
      <w:r w:rsidRPr="00CB5CA7">
        <w:t xml:space="preserve"> </w:t>
      </w:r>
      <w:proofErr w:type="gramStart"/>
      <w:r w:rsidRPr="00CB5CA7">
        <w:t>izolatının</w:t>
      </w:r>
      <w:proofErr w:type="gramEnd"/>
      <w:r w:rsidRPr="00CB5CA7">
        <w:t xml:space="preserve"> tamamında </w:t>
      </w:r>
      <w:r w:rsidRPr="00CB5CA7">
        <w:rPr>
          <w:i/>
          <w:iCs/>
        </w:rPr>
        <w:t>tuf</w:t>
      </w:r>
      <w:r w:rsidRPr="00CB5CA7">
        <w:t xml:space="preserve"> geni pozitif bulunmuştur</w:t>
      </w:r>
      <w:r w:rsidR="00681AA9">
        <w:t xml:space="preserve"> (</w:t>
      </w:r>
      <w:r w:rsidR="00100E87">
        <w:t>Resim</w:t>
      </w:r>
      <w:r w:rsidR="00681AA9">
        <w:t xml:space="preserve"> 4).</w:t>
      </w:r>
    </w:p>
    <w:p w14:paraId="607258FF" w14:textId="33AF2DD4" w:rsidR="00F31805" w:rsidRPr="00404407" w:rsidRDefault="00B20BDE" w:rsidP="00C44CA5">
      <w:pPr>
        <w:pStyle w:val="teznormal"/>
        <w:ind w:firstLine="0"/>
        <w:jc w:val="center"/>
        <w:rPr>
          <w:b/>
          <w:bCs/>
        </w:rPr>
      </w:pPr>
      <w:r>
        <w:rPr>
          <w:noProof/>
        </w:rPr>
        <mc:AlternateContent>
          <mc:Choice Requires="wps">
            <w:drawing>
              <wp:anchor distT="0" distB="0" distL="114300" distR="114300" simplePos="0" relativeHeight="251757568" behindDoc="0" locked="0" layoutInCell="1" allowOverlap="1" wp14:anchorId="627DF78E" wp14:editId="7AFD9978">
                <wp:simplePos x="0" y="0"/>
                <wp:positionH relativeFrom="margin">
                  <wp:align>left</wp:align>
                </wp:positionH>
                <wp:positionV relativeFrom="paragraph">
                  <wp:posOffset>1851660</wp:posOffset>
                </wp:positionV>
                <wp:extent cx="516890" cy="204227"/>
                <wp:effectExtent l="0" t="0" r="0" b="5715"/>
                <wp:wrapNone/>
                <wp:docPr id="1945850233" name="Metin Kutusu 5"/>
                <wp:cNvGraphicFramePr/>
                <a:graphic xmlns:a="http://schemas.openxmlformats.org/drawingml/2006/main">
                  <a:graphicData uri="http://schemas.microsoft.com/office/word/2010/wordprocessingShape">
                    <wps:wsp>
                      <wps:cNvSpPr txBox="1"/>
                      <wps:spPr>
                        <a:xfrm>
                          <a:off x="0" y="0"/>
                          <a:ext cx="516890" cy="204227"/>
                        </a:xfrm>
                        <a:prstGeom prst="rect">
                          <a:avLst/>
                        </a:prstGeom>
                        <a:noFill/>
                        <a:ln w="6350">
                          <a:noFill/>
                        </a:ln>
                      </wps:spPr>
                      <wps:txbx>
                        <w:txbxContent>
                          <w:p w14:paraId="6A3CD284" w14:textId="67273580" w:rsidR="00B20BDE" w:rsidRPr="00BE0874" w:rsidRDefault="00B20BDE" w:rsidP="00B20BDE">
                            <w:pPr>
                              <w:ind w:firstLine="0"/>
                              <w:rPr>
                                <w:color w:val="FFFFFF" w:themeColor="background1"/>
                                <w:sz w:val="16"/>
                                <w:szCs w:val="16"/>
                              </w:rPr>
                            </w:pPr>
                            <w:r>
                              <w:rPr>
                                <w:color w:val="FFFFFF" w:themeColor="background1"/>
                                <w:sz w:val="16"/>
                                <w:szCs w:val="16"/>
                              </w:rPr>
                              <w:t>200 bp</w:t>
                            </w:r>
                            <w:r w:rsidRPr="00FA4896">
                              <w:rPr>
                                <w:noProof/>
                                <w:color w:val="FFFFFF" w:themeColor="background1"/>
                                <w:sz w:val="16"/>
                                <w:szCs w:val="16"/>
                              </w:rPr>
                              <w:drawing>
                                <wp:inline distT="0" distB="0" distL="0" distR="0" wp14:anchorId="50377411" wp14:editId="7A6C9C25">
                                  <wp:extent cx="167640" cy="146050"/>
                                  <wp:effectExtent l="0" t="0" r="0" b="0"/>
                                  <wp:docPr id="160941551"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7DF78E" id="Metin Kutusu 5" o:spid="_x0000_s1028" type="#_x0000_t202" style="position:absolute;left:0;text-align:left;margin-left:0;margin-top:145.8pt;width:40.7pt;height:16.1pt;z-index:2517575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" filled="f" stroked="f" strokeweight=".5pt">
                <v:textbox>
                  <w:txbxContent>
                    <w:p w14:paraId="6A3CD284" w14:textId="67273580" w:rsidR="00B20BDE" w:rsidRPr="00BE0874" w:rsidRDefault="00B20BDE" w:rsidP="00B20BDE">
                      <w:pPr>
                        <w:ind w:firstLine="0"/>
                        <w:rPr>
                          <w:color w:val="FFFFFF" w:themeColor="background1"/>
                          <w:sz w:val="16"/>
                          <w:szCs w:val="16"/>
                        </w:rPr>
                      </w:pPr>
                      <w:r>
                        <w:rPr>
                          <w:color w:val="FFFFFF" w:themeColor="background1"/>
                          <w:sz w:val="16"/>
                          <w:szCs w:val="16"/>
                        </w:rPr>
                        <w:t>200 bp</w:t>
                      </w:r>
                      <w:r w:rsidRPr="00FA4896">
                        <w:rPr>
                          <w:noProof/>
                          <w:color w:val="FFFFFF" w:themeColor="background1"/>
                          <w:sz w:val="16"/>
                          <w:szCs w:val="16"/>
                        </w:rPr>
                        <w:drawing>
                          <wp:inline distT="0" distB="0" distL="0" distR="0" wp14:anchorId="50377411" wp14:editId="7A6C9C25">
                            <wp:extent cx="167640" cy="146050"/>
                            <wp:effectExtent l="0" t="0" r="0" b="0"/>
                            <wp:docPr id="160941551"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Pr>
          <w:noProof/>
        </w:rPr>
        <mc:AlternateContent>
          <mc:Choice Requires="wps">
            <w:drawing>
              <wp:anchor distT="0" distB="0" distL="114300" distR="114300" simplePos="0" relativeHeight="251755520" behindDoc="0" locked="0" layoutInCell="1" allowOverlap="1" wp14:anchorId="2CCA09F9" wp14:editId="3998CA6F">
                <wp:simplePos x="0" y="0"/>
                <wp:positionH relativeFrom="margin">
                  <wp:align>left</wp:align>
                </wp:positionH>
                <wp:positionV relativeFrom="paragraph">
                  <wp:posOffset>2095500</wp:posOffset>
                </wp:positionV>
                <wp:extent cx="516890" cy="282102"/>
                <wp:effectExtent l="0" t="0" r="0" b="3810"/>
                <wp:wrapNone/>
                <wp:docPr id="296538463" name="Metin Kutusu 5"/>
                <wp:cNvGraphicFramePr/>
                <a:graphic xmlns:a="http://schemas.openxmlformats.org/drawingml/2006/main">
                  <a:graphicData uri="http://schemas.microsoft.com/office/word/2010/wordprocessingShape">
                    <wps:wsp>
                      <wps:cNvSpPr txBox="1"/>
                      <wps:spPr>
                        <a:xfrm>
                          <a:off x="0" y="0"/>
                          <a:ext cx="516890" cy="282102"/>
                        </a:xfrm>
                        <a:prstGeom prst="rect">
                          <a:avLst/>
                        </a:prstGeom>
                        <a:noFill/>
                        <a:ln w="6350">
                          <a:noFill/>
                        </a:ln>
                      </wps:spPr>
                      <wps:txbx>
                        <w:txbxContent>
                          <w:p w14:paraId="0CE2EE4C" w14:textId="132E8E68" w:rsidR="00B20BDE" w:rsidRPr="00BE0874" w:rsidRDefault="00B20BDE" w:rsidP="00B20BDE">
                            <w:pPr>
                              <w:ind w:firstLine="0"/>
                              <w:rPr>
                                <w:color w:val="FFFFFF" w:themeColor="background1"/>
                                <w:sz w:val="16"/>
                                <w:szCs w:val="16"/>
                              </w:rPr>
                            </w:pPr>
                            <w:r>
                              <w:rPr>
                                <w:color w:val="FFFFFF" w:themeColor="background1"/>
                                <w:sz w:val="16"/>
                                <w:szCs w:val="16"/>
                              </w:rPr>
                              <w:t>100 bp</w:t>
                            </w:r>
                            <w:r w:rsidRPr="00FA4896">
                              <w:rPr>
                                <w:noProof/>
                                <w:color w:val="FFFFFF" w:themeColor="background1"/>
                                <w:sz w:val="16"/>
                                <w:szCs w:val="16"/>
                              </w:rPr>
                              <w:drawing>
                                <wp:inline distT="0" distB="0" distL="0" distR="0" wp14:anchorId="78DC97DF" wp14:editId="41BB440B">
                                  <wp:extent cx="167640" cy="146050"/>
                                  <wp:effectExtent l="0" t="0" r="0" b="0"/>
                                  <wp:docPr id="1044848992"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A09F9" id="_x0000_s1029" type="#_x0000_t202" style="position:absolute;left:0;text-align:left;margin-left:0;margin-top:165pt;width:40.7pt;height:22.2pt;z-index:2517555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" filled="f" stroked="f" strokeweight=".5pt">
                <v:textbox>
                  <w:txbxContent>
                    <w:p w14:paraId="0CE2EE4C" w14:textId="132E8E68" w:rsidR="00B20BDE" w:rsidRPr="00BE0874" w:rsidRDefault="00B20BDE" w:rsidP="00B20BDE">
                      <w:pPr>
                        <w:ind w:firstLine="0"/>
                        <w:rPr>
                          <w:color w:val="FFFFFF" w:themeColor="background1"/>
                          <w:sz w:val="16"/>
                          <w:szCs w:val="16"/>
                        </w:rPr>
                      </w:pPr>
                      <w:r>
                        <w:rPr>
                          <w:color w:val="FFFFFF" w:themeColor="background1"/>
                          <w:sz w:val="16"/>
                          <w:szCs w:val="16"/>
                        </w:rPr>
                        <w:t>100 bp</w:t>
                      </w:r>
                      <w:r w:rsidRPr="00FA4896">
                        <w:rPr>
                          <w:noProof/>
                          <w:color w:val="FFFFFF" w:themeColor="background1"/>
                          <w:sz w:val="16"/>
                          <w:szCs w:val="16"/>
                        </w:rPr>
                        <w:drawing>
                          <wp:inline distT="0" distB="0" distL="0" distR="0" wp14:anchorId="78DC97DF" wp14:editId="41BB440B">
                            <wp:extent cx="167640" cy="146050"/>
                            <wp:effectExtent l="0" t="0" r="0" b="0"/>
                            <wp:docPr id="1044848992"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sidR="00404407">
        <w:rPr>
          <w:noProof/>
        </w:rPr>
        <mc:AlternateContent>
          <mc:Choice Requires="wps">
            <w:drawing>
              <wp:anchor distT="0" distB="0" distL="114300" distR="114300" simplePos="0" relativeHeight="251694080" behindDoc="0" locked="0" layoutInCell="1" allowOverlap="1" wp14:anchorId="251D04EE" wp14:editId="6EBEE93B">
                <wp:simplePos x="0" y="0"/>
                <wp:positionH relativeFrom="rightMargin">
                  <wp:posOffset>-446310</wp:posOffset>
                </wp:positionH>
                <wp:positionV relativeFrom="paragraph">
                  <wp:posOffset>1488521</wp:posOffset>
                </wp:positionV>
                <wp:extent cx="541655" cy="257695"/>
                <wp:effectExtent l="0" t="0" r="0" b="0"/>
                <wp:wrapNone/>
                <wp:docPr id="1810955221" name="Metin Kutusu 5"/>
                <wp:cNvGraphicFramePr/>
                <a:graphic xmlns:a="http://schemas.openxmlformats.org/drawingml/2006/main">
                  <a:graphicData uri="http://schemas.microsoft.com/office/word/2010/wordprocessingShape">
                    <wps:wsp>
                      <wps:cNvSpPr txBox="1"/>
                      <wps:spPr>
                        <a:xfrm>
                          <a:off x="0" y="0"/>
                          <a:ext cx="541655" cy="257695"/>
                        </a:xfrm>
                        <a:prstGeom prst="rect">
                          <a:avLst/>
                        </a:prstGeom>
                        <a:noFill/>
                        <a:ln w="6350">
                          <a:noFill/>
                        </a:ln>
                      </wps:spPr>
                      <wps:txbx>
                        <w:txbxContent>
                          <w:p w14:paraId="42E6740E" w14:textId="77777777" w:rsidR="00F31805" w:rsidRPr="00BE0874" w:rsidRDefault="00F31805" w:rsidP="00F31805">
                            <w:pPr>
                              <w:ind w:firstLine="0"/>
                              <w:rPr>
                                <w:color w:val="FFFFFF" w:themeColor="background1"/>
                                <w:sz w:val="16"/>
                                <w:szCs w:val="16"/>
                              </w:rPr>
                            </w:pPr>
                            <w:r>
                              <w:rPr>
                                <w:color w:val="FFFFFF" w:themeColor="background1"/>
                                <w:sz w:val="16"/>
                                <w:szCs w:val="16"/>
                              </w:rPr>
                              <w:t xml:space="preserve">112 </w:t>
                            </w:r>
                            <w:r w:rsidRPr="00BE0874">
                              <w:rPr>
                                <w:color w:val="FFFFFF" w:themeColor="background1"/>
                                <w:sz w:val="16"/>
                                <w:szCs w:val="16"/>
                              </w:rPr>
                              <w:t>bp</w:t>
                            </w:r>
                          </w:p>
                          <w:p w14:paraId="1DFF2670" w14:textId="77777777" w:rsidR="00F31805" w:rsidRDefault="00F31805" w:rsidP="00F3180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1D04EE" id="_x0000_s1030" type="#_x0000_t202" style="position:absolute;left:0;text-align:left;margin-left:-35.15pt;margin-top:117.2pt;width:42.65pt;height:20.3pt;z-index:2516940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" filled="f" stroked="f" strokeweight=".5pt">
                <v:textbox>
                  <w:txbxContent>
                    <w:p w14:paraId="42E6740E" w14:textId="77777777" w:rsidR="00F31805" w:rsidRPr="00BE0874" w:rsidRDefault="00F31805" w:rsidP="00F31805">
                      <w:pPr>
                        <w:ind w:firstLine="0"/>
                        <w:rPr>
                          <w:color w:val="FFFFFF" w:themeColor="background1"/>
                          <w:sz w:val="16"/>
                          <w:szCs w:val="16"/>
                        </w:rPr>
                      </w:pPr>
                      <w:r>
                        <w:rPr>
                          <w:color w:val="FFFFFF" w:themeColor="background1"/>
                          <w:sz w:val="16"/>
                          <w:szCs w:val="16"/>
                        </w:rPr>
                        <w:t xml:space="preserve">112 </w:t>
                      </w:r>
                      <w:r w:rsidRPr="00BE0874">
                        <w:rPr>
                          <w:color w:val="FFFFFF" w:themeColor="background1"/>
                          <w:sz w:val="16"/>
                          <w:szCs w:val="16"/>
                        </w:rPr>
                        <w:t>bp</w:t>
                      </w:r>
                    </w:p>
                    <w:p w14:paraId="1DFF2670" w14:textId="77777777" w:rsidR="00F31805" w:rsidRDefault="00F31805" w:rsidP="00F31805"/>
                  </w:txbxContent>
                </v:textbox>
                <w10:wrap anchorx="margin"/>
              </v:shape>
            </w:pict>
          </mc:Fallback>
        </mc:AlternateContent>
      </w:r>
      <w:r w:rsidR="00C44CA5">
        <w:rPr>
          <w:noProof/>
        </w:rPr>
        <mc:AlternateContent>
          <mc:Choice Requires="wps">
            <w:drawing>
              <wp:anchor distT="0" distB="0" distL="114300" distR="114300" simplePos="0" relativeHeight="251695104" behindDoc="0" locked="0" layoutInCell="1" allowOverlap="1" wp14:anchorId="4420540C" wp14:editId="42012C7C">
                <wp:simplePos x="0" y="0"/>
                <wp:positionH relativeFrom="margin">
                  <wp:posOffset>5403997</wp:posOffset>
                </wp:positionH>
                <wp:positionV relativeFrom="paragraph">
                  <wp:posOffset>1673322</wp:posOffset>
                </wp:positionV>
                <wp:extent cx="229523" cy="121227"/>
                <wp:effectExtent l="57150" t="19050" r="56515" b="88900"/>
                <wp:wrapNone/>
                <wp:docPr id="1725487446" name="Düz Ok Bağlayıcısı 3"/>
                <wp:cNvGraphicFramePr/>
                <a:graphic xmlns:a="http://schemas.openxmlformats.org/drawingml/2006/main">
                  <a:graphicData uri="http://schemas.microsoft.com/office/word/2010/wordprocessingShape">
                    <wps:wsp>
                      <wps:cNvCnPr/>
                      <wps:spPr>
                        <a:xfrm flipH="1">
                          <a:off x="0" y="0"/>
                          <a:ext cx="229523" cy="121227"/>
                        </a:xfrm>
                        <a:prstGeom prst="straightConnector1">
                          <a:avLst/>
                        </a:prstGeom>
                        <a:ln>
                          <a:solidFill>
                            <a:srgbClr val="C00000"/>
                          </a:solidFill>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6E9C4F1" id="_x0000_t32" coordsize="21600,21600" o:spt="32" o:oned="t" path="m,l21600,21600e" filled="f">
                <v:path arrowok="t" fillok="f" o:connecttype="none"/>
                <o:lock v:ext="edit" shapetype="t"/>
              </v:shapetype>
              <v:shape id="Düz Ok Bağlayıcısı 3" o:spid="_x0000_s1026" type="#_x0000_t32" style="position:absolute;margin-left:425.5pt;margin-top:131.75pt;width:18.05pt;height:9.55pt;flip:x;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" strokecolor="#c00000" strokeweight="2pt">
                <v:stroke endarrow="block"/>
                <v:shadow on="t" color="black" opacity="24903f" origin=",.5" offset="0,.55556mm"/>
                <w10:wrap anchorx="margin"/>
              </v:shape>
            </w:pict>
          </mc:Fallback>
        </mc:AlternateContent>
      </w:r>
      <w:r w:rsidR="00404407" w:rsidRPr="00404407">
        <w:rPr>
          <w:rFonts w:eastAsiaTheme="minorHAnsi" w:cstheme="minorBidi"/>
          <w:noProof/>
          <w:szCs w:val="22"/>
        </w:rPr>
        <w:t xml:space="preserve"> </w:t>
      </w:r>
      <w:r w:rsidR="00404407" w:rsidRPr="00404407">
        <w:rPr>
          <w:b/>
          <w:bCs/>
          <w:noProof/>
        </w:rPr>
        <w:drawing>
          <wp:inline distT="0" distB="0" distL="0" distR="0" wp14:anchorId="4FB45F5C" wp14:editId="7045D894">
            <wp:extent cx="5760085" cy="2110740"/>
            <wp:effectExtent l="0" t="0" r="0" b="3810"/>
            <wp:docPr id="5" name="Resim 4" descr="ekran görüntüsü, metin, siyah içeren bir resim&#10;&#10;Yapay zeka tarafından oluşturulmuş içerik yanlış olabilir.">
              <a:extLst xmlns:a="http://schemas.openxmlformats.org/drawingml/2006/main">
                <a:ext uri="{FF2B5EF4-FFF2-40B4-BE49-F238E27FC236}">
                  <a16:creationId xmlns:a16="http://schemas.microsoft.com/office/drawing/2014/main" id="{A7EA680D-82E1-D802-E3F2-6EDAC0117E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sim 4" descr="ekran görüntüsü, metin, siyah içeren bir resim&#10;&#10;Yapay zeka tarafından oluşturulmuş içerik yanlış olabilir.">
                      <a:extLst>
                        <a:ext uri="{FF2B5EF4-FFF2-40B4-BE49-F238E27FC236}">
                          <a16:creationId xmlns:a16="http://schemas.microsoft.com/office/drawing/2014/main" id="{A7EA680D-82E1-D802-E3F2-6EDAC0117E2E}"/>
                        </a:ext>
                      </a:extLst>
                    </pic:cNvPr>
                    <pic:cNvPicPr>
                      <a:picLocks noChangeAspect="1"/>
                    </pic:cNvPicPr>
                  </pic:nvPicPr>
                  <pic:blipFill>
                    <a:blip r:embed="rId15" cstate="print">
                      <a:extLst>
                        <a:ext uri="{BEBA8EAE-BF5A-486C-A8C5-ECC9F3942E4B}">
                          <a14:imgProps xmlns:a14="http://schemas.microsoft.com/office/drawing/2010/main">
                            <a14:imgLayer r:embed="rId16">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5760085" cy="2110740"/>
                    </a:xfrm>
                    <a:prstGeom prst="rect">
                      <a:avLst/>
                    </a:prstGeom>
                  </pic:spPr>
                </pic:pic>
              </a:graphicData>
            </a:graphic>
          </wp:inline>
        </w:drawing>
      </w:r>
    </w:p>
    <w:p w14:paraId="4BD1475B" w14:textId="23BB44C4" w:rsidR="00B35EEB" w:rsidRDefault="00100E87" w:rsidP="00100E87">
      <w:pPr>
        <w:pStyle w:val="teznormal"/>
        <w:ind w:firstLine="0"/>
        <w:jc w:val="center"/>
      </w:pPr>
      <w:r>
        <w:rPr>
          <w:b/>
          <w:bCs/>
        </w:rPr>
        <w:t>Resim</w:t>
      </w:r>
      <w:r w:rsidR="00F31805" w:rsidRPr="004A4BAF">
        <w:rPr>
          <w:b/>
          <w:bCs/>
        </w:rPr>
        <w:t xml:space="preserve"> </w:t>
      </w:r>
      <w:r w:rsidR="00F31805">
        <w:rPr>
          <w:b/>
          <w:bCs/>
        </w:rPr>
        <w:t>4</w:t>
      </w:r>
      <w:r w:rsidR="00F31805" w:rsidRPr="004A4BAF">
        <w:rPr>
          <w:b/>
          <w:bCs/>
        </w:rPr>
        <w:t>.</w:t>
      </w:r>
      <w:r w:rsidR="00F31805" w:rsidRPr="004A4BAF">
        <w:t xml:space="preserve">  </w:t>
      </w:r>
      <w:r w:rsidR="00F31805" w:rsidRPr="0047018D">
        <w:rPr>
          <w:i/>
          <w:iCs/>
        </w:rPr>
        <w:t>tuf</w:t>
      </w:r>
      <w:r w:rsidR="00F31805" w:rsidRPr="00681AA9">
        <w:t xml:space="preserve"> g</w:t>
      </w:r>
      <w:r w:rsidR="00F31805" w:rsidRPr="004A4BAF">
        <w:t xml:space="preserve">eninin PCR ile amplifikasyonu (112 bp). </w:t>
      </w:r>
    </w:p>
    <w:p w14:paraId="4690CDC4" w14:textId="77777777" w:rsidR="00100E87" w:rsidRDefault="00100E87" w:rsidP="00100E87">
      <w:pPr>
        <w:pStyle w:val="teznormal"/>
        <w:ind w:firstLine="0"/>
        <w:jc w:val="center"/>
      </w:pPr>
    </w:p>
    <w:p w14:paraId="67706E3D" w14:textId="0365D86D" w:rsidR="00F31805" w:rsidRDefault="00681AA9" w:rsidP="00681AA9">
      <w:pPr>
        <w:pStyle w:val="teznormal"/>
      </w:pPr>
      <w:r w:rsidRPr="002779AB">
        <w:t xml:space="preserve">Tür tayini amacıyla yapılan </w:t>
      </w:r>
      <w:r w:rsidRPr="002779AB">
        <w:rPr>
          <w:i/>
          <w:iCs/>
        </w:rPr>
        <w:t>sodA</w:t>
      </w:r>
      <w:r w:rsidRPr="002779AB">
        <w:t xml:space="preserve"> gen analizleri sonucunda ise 20 izolattan 7’sinin </w:t>
      </w:r>
      <w:r w:rsidRPr="002779AB">
        <w:rPr>
          <w:i/>
          <w:iCs/>
        </w:rPr>
        <w:t xml:space="preserve">E. </w:t>
      </w:r>
      <w:proofErr w:type="spellStart"/>
      <w:r w:rsidRPr="002779AB">
        <w:rPr>
          <w:i/>
          <w:iCs/>
        </w:rPr>
        <w:t>hirae</w:t>
      </w:r>
      <w:proofErr w:type="spellEnd"/>
      <w:r w:rsidRPr="002779AB">
        <w:t xml:space="preserve"> olduğu belirlenmiştir </w:t>
      </w:r>
      <w:r>
        <w:t>(</w:t>
      </w:r>
      <w:r w:rsidR="00100E87">
        <w:t>Resim</w:t>
      </w:r>
      <w:r>
        <w:t xml:space="preserve"> 5)</w:t>
      </w:r>
      <w:r w:rsidRPr="00CB5CA7">
        <w:t>.</w:t>
      </w:r>
    </w:p>
    <w:p w14:paraId="0B7A4ED4" w14:textId="77777777" w:rsidR="00F31805" w:rsidRPr="009F4B81" w:rsidRDefault="00F31805" w:rsidP="00F31805">
      <w:pPr>
        <w:pStyle w:val="teznormal"/>
        <w:ind w:firstLine="0"/>
      </w:pPr>
    </w:p>
    <w:p w14:paraId="6E2ED8C1" w14:textId="0A886932" w:rsidR="00F31805" w:rsidRPr="002779AB" w:rsidRDefault="00B20BDE" w:rsidP="009D2028">
      <w:pPr>
        <w:pStyle w:val="teznormal"/>
        <w:ind w:firstLine="0"/>
        <w:jc w:val="center"/>
      </w:pPr>
      <w:r>
        <w:rPr>
          <w:noProof/>
        </w:rPr>
        <w:lastRenderedPageBreak/>
        <mc:AlternateContent>
          <mc:Choice Requires="wps">
            <w:drawing>
              <wp:anchor distT="0" distB="0" distL="114300" distR="114300" simplePos="0" relativeHeight="251753472" behindDoc="0" locked="0" layoutInCell="1" allowOverlap="1" wp14:anchorId="2E38554B" wp14:editId="53BD2E32">
                <wp:simplePos x="0" y="0"/>
                <wp:positionH relativeFrom="rightMargin">
                  <wp:posOffset>-5682264</wp:posOffset>
                </wp:positionH>
                <wp:positionV relativeFrom="paragraph">
                  <wp:posOffset>1656080</wp:posOffset>
                </wp:positionV>
                <wp:extent cx="516890" cy="282102"/>
                <wp:effectExtent l="0" t="0" r="0" b="3810"/>
                <wp:wrapNone/>
                <wp:docPr id="1191045240" name="Metin Kutusu 5"/>
                <wp:cNvGraphicFramePr/>
                <a:graphic xmlns:a="http://schemas.openxmlformats.org/drawingml/2006/main">
                  <a:graphicData uri="http://schemas.microsoft.com/office/word/2010/wordprocessingShape">
                    <wps:wsp>
                      <wps:cNvSpPr txBox="1"/>
                      <wps:spPr>
                        <a:xfrm>
                          <a:off x="0" y="0"/>
                          <a:ext cx="516890" cy="282102"/>
                        </a:xfrm>
                        <a:prstGeom prst="rect">
                          <a:avLst/>
                        </a:prstGeom>
                        <a:noFill/>
                        <a:ln w="6350">
                          <a:noFill/>
                        </a:ln>
                      </wps:spPr>
                      <wps:txbx>
                        <w:txbxContent>
                          <w:p w14:paraId="34E26A2D" w14:textId="353094D1" w:rsidR="00B20BDE" w:rsidRPr="00BE0874" w:rsidRDefault="00B20BDE" w:rsidP="00B20BDE">
                            <w:pPr>
                              <w:ind w:firstLine="0"/>
                              <w:rPr>
                                <w:color w:val="FFFFFF" w:themeColor="background1"/>
                                <w:sz w:val="16"/>
                                <w:szCs w:val="16"/>
                              </w:rPr>
                            </w:pPr>
                            <w:r>
                              <w:rPr>
                                <w:color w:val="FFFFFF" w:themeColor="background1"/>
                                <w:sz w:val="16"/>
                                <w:szCs w:val="16"/>
                              </w:rPr>
                              <w:t>200 bp</w:t>
                            </w:r>
                            <w:r w:rsidRPr="00FA4896">
                              <w:rPr>
                                <w:noProof/>
                                <w:color w:val="FFFFFF" w:themeColor="background1"/>
                                <w:sz w:val="16"/>
                                <w:szCs w:val="16"/>
                              </w:rPr>
                              <w:drawing>
                                <wp:inline distT="0" distB="0" distL="0" distR="0" wp14:anchorId="1C9E8290" wp14:editId="08038816">
                                  <wp:extent cx="167640" cy="146050"/>
                                  <wp:effectExtent l="0" t="0" r="0" b="0"/>
                                  <wp:docPr id="426413767"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8554B" id="_x0000_s1031" type="#_x0000_t202" style="position:absolute;left:0;text-align:left;margin-left:-447.4pt;margin-top:130.4pt;width:40.7pt;height:22.2pt;z-index:25175347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" filled="f" stroked="f" strokeweight=".5pt">
                <v:textbox>
                  <w:txbxContent>
                    <w:p w14:paraId="34E26A2D" w14:textId="353094D1" w:rsidR="00B20BDE" w:rsidRPr="00BE0874" w:rsidRDefault="00B20BDE" w:rsidP="00B20BDE">
                      <w:pPr>
                        <w:ind w:firstLine="0"/>
                        <w:rPr>
                          <w:color w:val="FFFFFF" w:themeColor="background1"/>
                          <w:sz w:val="16"/>
                          <w:szCs w:val="16"/>
                        </w:rPr>
                      </w:pPr>
                      <w:r>
                        <w:rPr>
                          <w:color w:val="FFFFFF" w:themeColor="background1"/>
                          <w:sz w:val="16"/>
                          <w:szCs w:val="16"/>
                        </w:rPr>
                        <w:t>200 bp</w:t>
                      </w:r>
                      <w:r w:rsidRPr="00FA4896">
                        <w:rPr>
                          <w:noProof/>
                          <w:color w:val="FFFFFF" w:themeColor="background1"/>
                          <w:sz w:val="16"/>
                          <w:szCs w:val="16"/>
                        </w:rPr>
                        <w:drawing>
                          <wp:inline distT="0" distB="0" distL="0" distR="0" wp14:anchorId="1C9E8290" wp14:editId="08038816">
                            <wp:extent cx="167640" cy="146050"/>
                            <wp:effectExtent l="0" t="0" r="0" b="0"/>
                            <wp:docPr id="426413767"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Pr>
          <w:noProof/>
        </w:rPr>
        <mc:AlternateContent>
          <mc:Choice Requires="wps">
            <w:drawing>
              <wp:anchor distT="0" distB="0" distL="114300" distR="114300" simplePos="0" relativeHeight="251751424" behindDoc="0" locked="0" layoutInCell="1" allowOverlap="1" wp14:anchorId="3E87470A" wp14:editId="49CBD6D1">
                <wp:simplePos x="0" y="0"/>
                <wp:positionH relativeFrom="rightMargin">
                  <wp:posOffset>-5702084</wp:posOffset>
                </wp:positionH>
                <wp:positionV relativeFrom="paragraph">
                  <wp:posOffset>1876087</wp:posOffset>
                </wp:positionV>
                <wp:extent cx="516890" cy="291668"/>
                <wp:effectExtent l="0" t="0" r="0" b="0"/>
                <wp:wrapNone/>
                <wp:docPr id="1857130312" name="Metin Kutusu 5"/>
                <wp:cNvGraphicFramePr/>
                <a:graphic xmlns:a="http://schemas.openxmlformats.org/drawingml/2006/main">
                  <a:graphicData uri="http://schemas.microsoft.com/office/word/2010/wordprocessingShape">
                    <wps:wsp>
                      <wps:cNvSpPr txBox="1"/>
                      <wps:spPr>
                        <a:xfrm>
                          <a:off x="0" y="0"/>
                          <a:ext cx="516890" cy="291668"/>
                        </a:xfrm>
                        <a:prstGeom prst="rect">
                          <a:avLst/>
                        </a:prstGeom>
                        <a:noFill/>
                        <a:ln w="6350">
                          <a:noFill/>
                        </a:ln>
                      </wps:spPr>
                      <wps:txbx>
                        <w:txbxContent>
                          <w:p w14:paraId="11E44435" w14:textId="7964DA35" w:rsidR="00B20BDE" w:rsidRPr="00BE0874" w:rsidRDefault="00B20BDE" w:rsidP="00B20BDE">
                            <w:pPr>
                              <w:ind w:firstLine="0"/>
                              <w:rPr>
                                <w:color w:val="FFFFFF" w:themeColor="background1"/>
                                <w:sz w:val="16"/>
                                <w:szCs w:val="16"/>
                              </w:rPr>
                            </w:pPr>
                            <w:r>
                              <w:rPr>
                                <w:color w:val="FFFFFF" w:themeColor="background1"/>
                                <w:sz w:val="16"/>
                                <w:szCs w:val="16"/>
                              </w:rPr>
                              <w:t>100 bp</w:t>
                            </w:r>
                            <w:r w:rsidRPr="00FA4896">
                              <w:rPr>
                                <w:noProof/>
                                <w:color w:val="FFFFFF" w:themeColor="background1"/>
                                <w:sz w:val="16"/>
                                <w:szCs w:val="16"/>
                              </w:rPr>
                              <w:drawing>
                                <wp:inline distT="0" distB="0" distL="0" distR="0" wp14:anchorId="53702CF2" wp14:editId="1179218C">
                                  <wp:extent cx="167640" cy="146050"/>
                                  <wp:effectExtent l="0" t="0" r="0" b="0"/>
                                  <wp:docPr id="865674012"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87470A" id="_x0000_s1032" type="#_x0000_t202" style="position:absolute;left:0;text-align:left;margin-left:-449pt;margin-top:147.7pt;width:40.7pt;height:22.95pt;z-index:2517514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" filled="f" stroked="f" strokeweight=".5pt">
                <v:textbox>
                  <w:txbxContent>
                    <w:p w14:paraId="11E44435" w14:textId="7964DA35" w:rsidR="00B20BDE" w:rsidRPr="00BE0874" w:rsidRDefault="00B20BDE" w:rsidP="00B20BDE">
                      <w:pPr>
                        <w:ind w:firstLine="0"/>
                        <w:rPr>
                          <w:color w:val="FFFFFF" w:themeColor="background1"/>
                          <w:sz w:val="16"/>
                          <w:szCs w:val="16"/>
                        </w:rPr>
                      </w:pPr>
                      <w:r>
                        <w:rPr>
                          <w:color w:val="FFFFFF" w:themeColor="background1"/>
                          <w:sz w:val="16"/>
                          <w:szCs w:val="16"/>
                        </w:rPr>
                        <w:t>100 bp</w:t>
                      </w:r>
                      <w:r w:rsidRPr="00FA4896">
                        <w:rPr>
                          <w:noProof/>
                          <w:color w:val="FFFFFF" w:themeColor="background1"/>
                          <w:sz w:val="16"/>
                          <w:szCs w:val="16"/>
                        </w:rPr>
                        <w:drawing>
                          <wp:inline distT="0" distB="0" distL="0" distR="0" wp14:anchorId="53702CF2" wp14:editId="1179218C">
                            <wp:extent cx="167640" cy="146050"/>
                            <wp:effectExtent l="0" t="0" r="0" b="0"/>
                            <wp:docPr id="865674012"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sidR="00C44CA5">
        <w:rPr>
          <w:noProof/>
        </w:rPr>
        <mc:AlternateContent>
          <mc:Choice Requires="wps">
            <w:drawing>
              <wp:anchor distT="0" distB="0" distL="114300" distR="114300" simplePos="0" relativeHeight="251698176" behindDoc="0" locked="0" layoutInCell="1" allowOverlap="1" wp14:anchorId="70B85EE6" wp14:editId="09163290">
                <wp:simplePos x="0" y="0"/>
                <wp:positionH relativeFrom="margin">
                  <wp:posOffset>5577498</wp:posOffset>
                </wp:positionH>
                <wp:positionV relativeFrom="paragraph">
                  <wp:posOffset>1366618</wp:posOffset>
                </wp:positionV>
                <wp:extent cx="517237" cy="286269"/>
                <wp:effectExtent l="0" t="0" r="0" b="0"/>
                <wp:wrapNone/>
                <wp:docPr id="2051456355" name="Metin Kutusu 5"/>
                <wp:cNvGraphicFramePr/>
                <a:graphic xmlns:a="http://schemas.openxmlformats.org/drawingml/2006/main">
                  <a:graphicData uri="http://schemas.microsoft.com/office/word/2010/wordprocessingShape">
                    <wps:wsp>
                      <wps:cNvSpPr txBox="1"/>
                      <wps:spPr>
                        <a:xfrm>
                          <a:off x="0" y="0"/>
                          <a:ext cx="517237" cy="286269"/>
                        </a:xfrm>
                        <a:prstGeom prst="rect">
                          <a:avLst/>
                        </a:prstGeom>
                        <a:noFill/>
                        <a:ln w="6350">
                          <a:noFill/>
                        </a:ln>
                      </wps:spPr>
                      <wps:txbx>
                        <w:txbxContent>
                          <w:p w14:paraId="703619C8" w14:textId="77777777" w:rsidR="00F31805" w:rsidRPr="00BE0874" w:rsidRDefault="00F31805" w:rsidP="00F31805">
                            <w:pPr>
                              <w:ind w:firstLine="0"/>
                              <w:rPr>
                                <w:color w:val="FFFFFF" w:themeColor="background1"/>
                                <w:sz w:val="16"/>
                                <w:szCs w:val="16"/>
                              </w:rPr>
                            </w:pPr>
                            <w:r>
                              <w:rPr>
                                <w:color w:val="FFFFFF" w:themeColor="background1"/>
                                <w:sz w:val="16"/>
                                <w:szCs w:val="16"/>
                              </w:rPr>
                              <w:t xml:space="preserve">187 </w:t>
                            </w:r>
                            <w:r w:rsidRPr="00BE0874">
                              <w:rPr>
                                <w:color w:val="FFFFFF" w:themeColor="background1"/>
                                <w:sz w:val="16"/>
                                <w:szCs w:val="16"/>
                              </w:rPr>
                              <w:t>bp</w:t>
                            </w:r>
                          </w:p>
                          <w:p w14:paraId="668806D0" w14:textId="77777777" w:rsidR="00F31805" w:rsidRDefault="00F31805" w:rsidP="00F3180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B85EE6" id="_x0000_s1033" type="#_x0000_t202" style="position:absolute;left:0;text-align:left;margin-left:439.15pt;margin-top:107.6pt;width:40.75pt;height:22.5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" filled="f" stroked="f" strokeweight=".5pt">
                <v:textbox>
                  <w:txbxContent>
                    <w:p w14:paraId="703619C8" w14:textId="77777777" w:rsidR="00F31805" w:rsidRPr="00BE0874" w:rsidRDefault="00F31805" w:rsidP="00F31805">
                      <w:pPr>
                        <w:ind w:firstLine="0"/>
                        <w:rPr>
                          <w:color w:val="FFFFFF" w:themeColor="background1"/>
                          <w:sz w:val="16"/>
                          <w:szCs w:val="16"/>
                        </w:rPr>
                      </w:pPr>
                      <w:r>
                        <w:rPr>
                          <w:color w:val="FFFFFF" w:themeColor="background1"/>
                          <w:sz w:val="16"/>
                          <w:szCs w:val="16"/>
                        </w:rPr>
                        <w:t xml:space="preserve">187 </w:t>
                      </w:r>
                      <w:r w:rsidRPr="00BE0874">
                        <w:rPr>
                          <w:color w:val="FFFFFF" w:themeColor="background1"/>
                          <w:sz w:val="16"/>
                          <w:szCs w:val="16"/>
                        </w:rPr>
                        <w:t>bp</w:t>
                      </w:r>
                    </w:p>
                    <w:p w14:paraId="668806D0" w14:textId="77777777" w:rsidR="00F31805" w:rsidRDefault="00F31805" w:rsidP="00F31805"/>
                  </w:txbxContent>
                </v:textbox>
                <w10:wrap anchorx="margin"/>
              </v:shape>
            </w:pict>
          </mc:Fallback>
        </mc:AlternateContent>
      </w:r>
      <w:r w:rsidR="00C44CA5">
        <w:rPr>
          <w:noProof/>
        </w:rPr>
        <mc:AlternateContent>
          <mc:Choice Requires="wps">
            <w:drawing>
              <wp:anchor distT="0" distB="0" distL="114300" distR="114300" simplePos="0" relativeHeight="251697152" behindDoc="0" locked="0" layoutInCell="1" allowOverlap="1" wp14:anchorId="42B94128" wp14:editId="235B5A29">
                <wp:simplePos x="0" y="0"/>
                <wp:positionH relativeFrom="margin">
                  <wp:align>right</wp:align>
                </wp:positionH>
                <wp:positionV relativeFrom="paragraph">
                  <wp:posOffset>1561172</wp:posOffset>
                </wp:positionV>
                <wp:extent cx="195465" cy="121228"/>
                <wp:effectExtent l="57150" t="19050" r="71755" b="88900"/>
                <wp:wrapNone/>
                <wp:docPr id="536788580" name="Düz Ok Bağlayıcısı 3"/>
                <wp:cNvGraphicFramePr/>
                <a:graphic xmlns:a="http://schemas.openxmlformats.org/drawingml/2006/main">
                  <a:graphicData uri="http://schemas.microsoft.com/office/word/2010/wordprocessingShape">
                    <wps:wsp>
                      <wps:cNvCnPr/>
                      <wps:spPr>
                        <a:xfrm flipH="1">
                          <a:off x="0" y="0"/>
                          <a:ext cx="195465" cy="121228"/>
                        </a:xfrm>
                        <a:prstGeom prst="straightConnector1">
                          <a:avLst/>
                        </a:prstGeom>
                        <a:ln>
                          <a:solidFill>
                            <a:srgbClr val="C00000"/>
                          </a:solidFill>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E7EF14" id="Düz Ok Bağlayıcısı 3" o:spid="_x0000_s1026" type="#_x0000_t32" style="position:absolute;margin-left:-35.8pt;margin-top:122.95pt;width:15.4pt;height:9.55pt;flip:x;z-index:2516971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" strokecolor="#c00000" strokeweight="2pt">
                <v:stroke endarrow="block"/>
                <v:shadow on="t" color="black" opacity="24903f" origin=",.5" offset="0,.55556mm"/>
                <w10:wrap anchorx="margin"/>
              </v:shape>
            </w:pict>
          </mc:Fallback>
        </mc:AlternateContent>
      </w:r>
      <w:r w:rsidR="00C44CA5">
        <w:rPr>
          <w:noProof/>
        </w:rPr>
        <w:drawing>
          <wp:inline distT="0" distB="0" distL="0" distR="0" wp14:anchorId="7BADD53C" wp14:editId="796B6D82">
            <wp:extent cx="6003140" cy="2171700"/>
            <wp:effectExtent l="0" t="0" r="0" b="0"/>
            <wp:docPr id="1611455430"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27210" cy="2180408"/>
                    </a:xfrm>
                    <a:prstGeom prst="rect">
                      <a:avLst/>
                    </a:prstGeom>
                    <a:noFill/>
                    <a:ln>
                      <a:noFill/>
                    </a:ln>
                  </pic:spPr>
                </pic:pic>
              </a:graphicData>
            </a:graphic>
          </wp:inline>
        </w:drawing>
      </w:r>
    </w:p>
    <w:p w14:paraId="3E399CF2" w14:textId="33023788" w:rsidR="0005113B" w:rsidRDefault="00100E87" w:rsidP="00F31805">
      <w:pPr>
        <w:pStyle w:val="ekil"/>
        <w:jc w:val="center"/>
        <w:rPr>
          <w:b w:val="0"/>
          <w:bCs w:val="0"/>
          <w:color w:val="EE0000"/>
        </w:rPr>
      </w:pPr>
      <w:bookmarkStart w:id="252" w:name="_Toc197854872"/>
      <w:bookmarkStart w:id="253" w:name="_Toc197855097"/>
      <w:bookmarkStart w:id="254" w:name="_Toc197857852"/>
      <w:r>
        <w:t>Resim</w:t>
      </w:r>
      <w:r w:rsidR="00F31805" w:rsidRPr="002779AB">
        <w:t xml:space="preserve"> 5. </w:t>
      </w:r>
      <w:r w:rsidR="00F31805" w:rsidRPr="002779AB">
        <w:rPr>
          <w:b w:val="0"/>
          <w:bCs w:val="0"/>
        </w:rPr>
        <w:t xml:space="preserve"> </w:t>
      </w:r>
      <w:bookmarkEnd w:id="252"/>
      <w:bookmarkEnd w:id="253"/>
      <w:bookmarkEnd w:id="254"/>
      <w:r w:rsidR="00F31805" w:rsidRPr="002779AB">
        <w:rPr>
          <w:b w:val="0"/>
          <w:bCs w:val="0"/>
          <w:i/>
          <w:iCs/>
        </w:rPr>
        <w:t xml:space="preserve">sodA </w:t>
      </w:r>
      <w:r w:rsidR="00F31805" w:rsidRPr="002779AB">
        <w:rPr>
          <w:b w:val="0"/>
          <w:bCs w:val="0"/>
        </w:rPr>
        <w:t xml:space="preserve">geninin PCR ürünlerinin agaroz jel elektroforezi </w:t>
      </w:r>
      <w:proofErr w:type="gramStart"/>
      <w:r w:rsidR="00F31805" w:rsidRPr="002779AB">
        <w:rPr>
          <w:b w:val="0"/>
          <w:bCs w:val="0"/>
        </w:rPr>
        <w:t>görüntüsü</w:t>
      </w:r>
      <w:r w:rsidR="00F31805" w:rsidRPr="009951D9">
        <w:rPr>
          <w:b w:val="0"/>
          <w:bCs w:val="0"/>
          <w:color w:val="EE0000"/>
        </w:rPr>
        <w:t xml:space="preserve"> .</w:t>
      </w:r>
      <w:proofErr w:type="gramEnd"/>
      <w:r w:rsidR="00F31805" w:rsidRPr="009951D9">
        <w:rPr>
          <w:b w:val="0"/>
          <w:bCs w:val="0"/>
          <w:color w:val="EE0000"/>
        </w:rPr>
        <w:t xml:space="preserve"> </w:t>
      </w:r>
    </w:p>
    <w:p w14:paraId="2FBB5312" w14:textId="77777777" w:rsidR="002202EB" w:rsidRDefault="002202EB" w:rsidP="00B35EEB">
      <w:pPr>
        <w:pStyle w:val="teznormal"/>
        <w:rPr>
          <w:sz w:val="20"/>
          <w:szCs w:val="20"/>
        </w:rPr>
      </w:pPr>
    </w:p>
    <w:p w14:paraId="3702C859" w14:textId="56987EF8" w:rsidR="00490A76" w:rsidRPr="00F31805" w:rsidRDefault="00681AA9" w:rsidP="00100E87">
      <w:pPr>
        <w:pStyle w:val="teznormal"/>
      </w:pPr>
      <w:r w:rsidRPr="00CB5CA7">
        <w:t xml:space="preserve"> </w:t>
      </w:r>
      <w:r w:rsidR="00100E87" w:rsidRPr="00100E87">
        <w:t xml:space="preserve">Bu sonuçlar, incelenen 100 süt örneği içerisinde </w:t>
      </w:r>
      <w:r w:rsidR="00100E87" w:rsidRPr="00100E87">
        <w:rPr>
          <w:i/>
          <w:iCs/>
        </w:rPr>
        <w:t xml:space="preserve">E. </w:t>
      </w:r>
      <w:proofErr w:type="spellStart"/>
      <w:r w:rsidR="00100E87" w:rsidRPr="00100E87">
        <w:rPr>
          <w:i/>
          <w:iCs/>
        </w:rPr>
        <w:t>hirae</w:t>
      </w:r>
      <w:proofErr w:type="spellEnd"/>
      <w:r w:rsidR="00100E87" w:rsidRPr="00100E87">
        <w:t xml:space="preserve"> prevalansının %7 olduğunu göstermektedir. Ayrıca izole edilen 20 </w:t>
      </w:r>
      <w:proofErr w:type="spellStart"/>
      <w:r w:rsidR="00100E87" w:rsidRPr="00100E87">
        <w:rPr>
          <w:i/>
          <w:iCs/>
        </w:rPr>
        <w:t>Enterococcus</w:t>
      </w:r>
      <w:proofErr w:type="spellEnd"/>
      <w:r w:rsidR="00100E87" w:rsidRPr="00100E87">
        <w:t xml:space="preserve"> suşu arasında </w:t>
      </w:r>
      <w:r w:rsidR="00100E87" w:rsidRPr="00100E87">
        <w:rPr>
          <w:i/>
          <w:iCs/>
        </w:rPr>
        <w:t xml:space="preserve">E. </w:t>
      </w:r>
      <w:proofErr w:type="spellStart"/>
      <w:r w:rsidR="00100E87" w:rsidRPr="00100E87">
        <w:rPr>
          <w:i/>
          <w:iCs/>
        </w:rPr>
        <w:t>hirae</w:t>
      </w:r>
      <w:r w:rsidR="00100E87" w:rsidRPr="00100E87">
        <w:t>’nin</w:t>
      </w:r>
      <w:proofErr w:type="spellEnd"/>
      <w:r w:rsidR="00100E87" w:rsidRPr="00100E87">
        <w:t xml:space="preserve"> oranı %35 olarak belirlenmiştir</w:t>
      </w:r>
      <w:bookmarkStart w:id="255" w:name="_Toc197948979"/>
      <w:bookmarkEnd w:id="250"/>
      <w:bookmarkEnd w:id="251"/>
      <w:r w:rsidR="00100E87">
        <w:t>.</w:t>
      </w:r>
    </w:p>
    <w:p w14:paraId="0D905663" w14:textId="77777777" w:rsidR="00BB53C3" w:rsidRDefault="00BB53C3" w:rsidP="00784634">
      <w:pPr>
        <w:pStyle w:val="SONALT"/>
        <w:ind w:firstLine="0"/>
      </w:pPr>
      <w:bookmarkStart w:id="256" w:name="_Toc208226096"/>
      <w:bookmarkStart w:id="257" w:name="_Toc210644474"/>
    </w:p>
    <w:p w14:paraId="33F8AA49" w14:textId="287AE42D" w:rsidR="00681DF3" w:rsidRDefault="00357530" w:rsidP="00784634">
      <w:pPr>
        <w:pStyle w:val="SONALT"/>
        <w:ind w:firstLine="0"/>
      </w:pPr>
      <w:r>
        <w:t>4</w:t>
      </w:r>
      <w:r w:rsidR="00681DF3" w:rsidRPr="000A222B">
        <w:t xml:space="preserve">.3. </w:t>
      </w:r>
      <w:r w:rsidR="0091784F">
        <w:t>Virulens</w:t>
      </w:r>
      <w:r w:rsidR="00681DF3" w:rsidRPr="000A222B">
        <w:t xml:space="preserve"> Genlerinin Belirlenmesi</w:t>
      </w:r>
      <w:bookmarkEnd w:id="255"/>
      <w:bookmarkEnd w:id="256"/>
      <w:bookmarkEnd w:id="257"/>
    </w:p>
    <w:p w14:paraId="3872DE12" w14:textId="77777777" w:rsidR="00490A76" w:rsidRPr="00CB5CA7" w:rsidRDefault="00490A76" w:rsidP="00490A76">
      <w:pPr>
        <w:pStyle w:val="teznormal"/>
      </w:pPr>
    </w:p>
    <w:p w14:paraId="16203718" w14:textId="73276DD0" w:rsidR="00B35EEB" w:rsidRPr="00B35EEB" w:rsidRDefault="002779AB" w:rsidP="00FD2B60">
      <w:pPr>
        <w:pStyle w:val="teznormal"/>
      </w:pPr>
      <w:r w:rsidRPr="007203FF">
        <w:t>Virulens</w:t>
      </w:r>
      <w:r w:rsidR="00490A76" w:rsidRPr="007203FF">
        <w:t xml:space="preserve"> profillerinin değerlendirilmesi amacıyla </w:t>
      </w:r>
      <w:r w:rsidR="00490A76" w:rsidRPr="007203FF">
        <w:rPr>
          <w:i/>
          <w:iCs/>
        </w:rPr>
        <w:t>E. hirae</w:t>
      </w:r>
      <w:r w:rsidR="00490A76" w:rsidRPr="007203FF">
        <w:t xml:space="preserve"> izolatlarında </w:t>
      </w:r>
      <w:r w:rsidR="00490A76" w:rsidRPr="007203FF">
        <w:rPr>
          <w:i/>
          <w:iCs/>
        </w:rPr>
        <w:t xml:space="preserve">esp </w:t>
      </w:r>
      <w:r w:rsidR="00490A76" w:rsidRPr="007203FF">
        <w:t xml:space="preserve">ve </w:t>
      </w:r>
      <w:r w:rsidR="00490A76" w:rsidRPr="007203FF">
        <w:rPr>
          <w:i/>
          <w:iCs/>
        </w:rPr>
        <w:t>gelE</w:t>
      </w:r>
      <w:r w:rsidR="00490A76" w:rsidRPr="007203FF">
        <w:t xml:space="preserve"> genleri araştırılmıştır. </w:t>
      </w:r>
      <w:bookmarkStart w:id="258" w:name="_Toc197857635"/>
      <w:bookmarkStart w:id="259" w:name="_Toc197857853"/>
      <w:r w:rsidR="00490A76">
        <w:t xml:space="preserve"> </w:t>
      </w:r>
      <w:r w:rsidR="00490A76" w:rsidRPr="00490A76">
        <w:rPr>
          <w:i/>
          <w:iCs/>
        </w:rPr>
        <w:t>E. hirae</w:t>
      </w:r>
      <w:r w:rsidR="00490A76" w:rsidRPr="00490A76">
        <w:t xml:space="preserve"> olarak tanı</w:t>
      </w:r>
      <w:r w:rsidR="00DE5280">
        <w:t>ml</w:t>
      </w:r>
      <w:r w:rsidR="00490A76" w:rsidRPr="00490A76">
        <w:t xml:space="preserve">anan 7 izolatta, bakterinin patojenitesiyle ilişkili olduğu bilinen </w:t>
      </w:r>
      <w:r w:rsidR="00490A76" w:rsidRPr="00490A76">
        <w:rPr>
          <w:i/>
          <w:iCs/>
        </w:rPr>
        <w:t>gelE</w:t>
      </w:r>
      <w:r w:rsidR="00490A76" w:rsidRPr="00490A76">
        <w:t xml:space="preserve"> ve </w:t>
      </w:r>
      <w:r w:rsidR="00490A76" w:rsidRPr="00490A76">
        <w:rPr>
          <w:i/>
          <w:iCs/>
        </w:rPr>
        <w:t>esp</w:t>
      </w:r>
      <w:r w:rsidR="00490A76" w:rsidRPr="00490A76">
        <w:t xml:space="preserve"> </w:t>
      </w:r>
      <w:r>
        <w:t>virulens</w:t>
      </w:r>
      <w:r w:rsidR="00490A76" w:rsidRPr="00490A76">
        <w:t xml:space="preserve"> genlerinin varlığı PCR yöntemiyle araştırılmıştır . Her gen için spesifik primer çiftleri kullanılmış ve PCR ürünleri %2 agaroz jel elektroforezinde analiz edilmiştir. Görüntüleme sırasında elde edilen bantlar DNA </w:t>
      </w:r>
      <w:proofErr w:type="spellStart"/>
      <w:r w:rsidR="00490A76" w:rsidRPr="00490A76">
        <w:t>ladder</w:t>
      </w:r>
      <w:proofErr w:type="spellEnd"/>
      <w:r w:rsidR="00490A76" w:rsidRPr="00490A76">
        <w:t xml:space="preserve"> ile karşılaştırılmıştır</w:t>
      </w:r>
      <w:bookmarkEnd w:id="258"/>
      <w:bookmarkEnd w:id="259"/>
      <w:r w:rsidR="00681DF3" w:rsidRPr="00490A76">
        <w:t xml:space="preserve"> </w:t>
      </w:r>
      <w:bookmarkStart w:id="260" w:name="_Toc197857636"/>
      <w:bookmarkStart w:id="261" w:name="_Toc197857854"/>
    </w:p>
    <w:p w14:paraId="2CE58969" w14:textId="087C426B" w:rsidR="00490A76" w:rsidRDefault="00490A76" w:rsidP="00490A76">
      <w:pPr>
        <w:pStyle w:val="teznormal"/>
      </w:pPr>
      <w:r w:rsidRPr="00C12A64">
        <w:t>A</w:t>
      </w:r>
      <w:r w:rsidR="00B35EEB">
        <w:t>m</w:t>
      </w:r>
      <w:r w:rsidRPr="00C12A64">
        <w:t xml:space="preserve">plifikasyon sonrası jel görüntülemelerinde, 419 </w:t>
      </w:r>
      <w:proofErr w:type="spellStart"/>
      <w:r w:rsidRPr="00C12A64">
        <w:t>bp</w:t>
      </w:r>
      <w:proofErr w:type="spellEnd"/>
      <w:r w:rsidRPr="00C12A64">
        <w:t xml:space="preserve"> uzunluğundaki bant </w:t>
      </w:r>
      <w:proofErr w:type="spellStart"/>
      <w:r w:rsidRPr="00C12A64">
        <w:rPr>
          <w:i/>
          <w:iCs/>
        </w:rPr>
        <w:t>gelE</w:t>
      </w:r>
      <w:proofErr w:type="spellEnd"/>
      <w:r w:rsidRPr="00C12A64">
        <w:t xml:space="preserve"> geninin</w:t>
      </w:r>
      <w:r>
        <w:t xml:space="preserve"> (</w:t>
      </w:r>
      <w:r w:rsidR="00FD2B60">
        <w:t xml:space="preserve">Resim </w:t>
      </w:r>
      <w:r>
        <w:t>6)</w:t>
      </w:r>
      <w:r w:rsidRPr="00C12A64">
        <w:t xml:space="preserve"> 933 </w:t>
      </w:r>
      <w:proofErr w:type="spellStart"/>
      <w:r w:rsidRPr="00C12A64">
        <w:t>bp</w:t>
      </w:r>
      <w:proofErr w:type="spellEnd"/>
      <w:r w:rsidRPr="00C12A64">
        <w:t xml:space="preserve"> uzunluğundaki bant ise </w:t>
      </w:r>
      <w:r w:rsidRPr="00C12A64">
        <w:rPr>
          <w:i/>
          <w:iCs/>
        </w:rPr>
        <w:t>esp</w:t>
      </w:r>
      <w:r w:rsidRPr="00C12A64">
        <w:t xml:space="preserve"> geninin varlığını göstermiştir </w:t>
      </w:r>
      <w:r>
        <w:t>(</w:t>
      </w:r>
      <w:r w:rsidR="00FD2B60">
        <w:t>Resim</w:t>
      </w:r>
      <w:r>
        <w:t xml:space="preserve"> 7).</w:t>
      </w:r>
    </w:p>
    <w:bookmarkEnd w:id="260"/>
    <w:bookmarkEnd w:id="261"/>
    <w:p w14:paraId="42B49B08" w14:textId="05CEEB3B" w:rsidR="00B10C3F" w:rsidRDefault="00FA4896" w:rsidP="00490A76">
      <w:pPr>
        <w:pStyle w:val="teznormal"/>
        <w:ind w:firstLine="0"/>
      </w:pPr>
      <w:r>
        <w:rPr>
          <w:noProof/>
        </w:rPr>
        <mc:AlternateContent>
          <mc:Choice Requires="wps">
            <w:drawing>
              <wp:anchor distT="0" distB="0" distL="114300" distR="114300" simplePos="0" relativeHeight="251724800" behindDoc="0" locked="0" layoutInCell="1" allowOverlap="1" wp14:anchorId="6BD77B22" wp14:editId="76833C5C">
                <wp:simplePos x="0" y="0"/>
                <wp:positionH relativeFrom="column">
                  <wp:posOffset>1484090</wp:posOffset>
                </wp:positionH>
                <wp:positionV relativeFrom="paragraph">
                  <wp:posOffset>338455</wp:posOffset>
                </wp:positionV>
                <wp:extent cx="379379" cy="330740"/>
                <wp:effectExtent l="0" t="0" r="0" b="0"/>
                <wp:wrapNone/>
                <wp:docPr id="850362043"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4B76C08C" w14:textId="26FF32E0" w:rsidR="00FA4896" w:rsidRPr="004D0848" w:rsidRDefault="00FA4896" w:rsidP="00FA4896">
                            <w:pPr>
                              <w:ind w:firstLine="0"/>
                              <w:rPr>
                                <w:b/>
                                <w:bCs/>
                                <w:color w:val="FFFFFF" w:themeColor="background1"/>
                              </w:rPr>
                            </w:pPr>
                            <w:r>
                              <w:rPr>
                                <w:b/>
                                <w:bCs/>
                                <w:color w:val="FFFFFF" w:themeColor="background1"/>
                              </w:rPr>
                              <w:t>N</w:t>
                            </w:r>
                          </w:p>
                          <w:p w14:paraId="25C5A08A"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D77B22" id="Metin Kutusu 14" o:spid="_x0000_s1034" type="#_x0000_t202" style="position:absolute;left:0;text-align:left;margin-left:116.85pt;margin-top:26.65pt;width:29.85pt;height:26.05pt;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" filled="f" stroked="f" strokeweight=".5pt">
                <v:textbox>
                  <w:txbxContent>
                    <w:p w14:paraId="4B76C08C" w14:textId="26FF32E0" w:rsidR="00FA4896" w:rsidRPr="004D0848" w:rsidRDefault="00FA4896" w:rsidP="00FA4896">
                      <w:pPr>
                        <w:ind w:firstLine="0"/>
                        <w:rPr>
                          <w:b/>
                          <w:bCs/>
                          <w:color w:val="FFFFFF" w:themeColor="background1"/>
                        </w:rPr>
                      </w:pPr>
                      <w:r>
                        <w:rPr>
                          <w:b/>
                          <w:bCs/>
                          <w:color w:val="FFFFFF" w:themeColor="background1"/>
                        </w:rPr>
                        <w:t>N</w:t>
                      </w:r>
                    </w:p>
                    <w:p w14:paraId="25C5A08A"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26848" behindDoc="0" locked="0" layoutInCell="1" allowOverlap="1" wp14:anchorId="62CD37F2" wp14:editId="387CE8D3">
                <wp:simplePos x="0" y="0"/>
                <wp:positionH relativeFrom="column">
                  <wp:posOffset>889635</wp:posOffset>
                </wp:positionH>
                <wp:positionV relativeFrom="paragraph">
                  <wp:posOffset>338455</wp:posOffset>
                </wp:positionV>
                <wp:extent cx="379095" cy="330200"/>
                <wp:effectExtent l="0" t="0" r="0" b="0"/>
                <wp:wrapNone/>
                <wp:docPr id="948484899"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26E69970" w14:textId="0E94A7B4" w:rsidR="00FA4896" w:rsidRPr="004D0848" w:rsidRDefault="00FA4896" w:rsidP="00FA4896">
                            <w:pPr>
                              <w:ind w:firstLine="0"/>
                              <w:rPr>
                                <w:b/>
                                <w:bCs/>
                                <w:color w:val="FFFFFF" w:themeColor="background1"/>
                              </w:rPr>
                            </w:pPr>
                            <w:r>
                              <w:rPr>
                                <w:b/>
                                <w:bCs/>
                                <w:color w:val="FFFFFF" w:themeColor="background1"/>
                              </w:rPr>
                              <w:t>P</w:t>
                            </w:r>
                          </w:p>
                          <w:p w14:paraId="7799313B"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CD37F2" id="_x0000_s1035" type="#_x0000_t202" style="position:absolute;left:0;text-align:left;margin-left:70.05pt;margin-top:26.65pt;width:29.85pt;height:26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" filled="f" stroked="f" strokeweight=".5pt">
                <v:textbox>
                  <w:txbxContent>
                    <w:p w14:paraId="26E69970" w14:textId="0E94A7B4" w:rsidR="00FA4896" w:rsidRPr="004D0848" w:rsidRDefault="00FA4896" w:rsidP="00FA4896">
                      <w:pPr>
                        <w:ind w:firstLine="0"/>
                        <w:rPr>
                          <w:b/>
                          <w:bCs/>
                          <w:color w:val="FFFFFF" w:themeColor="background1"/>
                        </w:rPr>
                      </w:pPr>
                      <w:r>
                        <w:rPr>
                          <w:b/>
                          <w:bCs/>
                          <w:color w:val="FFFFFF" w:themeColor="background1"/>
                        </w:rPr>
                        <w:t>P</w:t>
                      </w:r>
                    </w:p>
                    <w:p w14:paraId="7799313B"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37088" behindDoc="0" locked="0" layoutInCell="1" allowOverlap="1" wp14:anchorId="6C0C8372" wp14:editId="32A518D8">
                <wp:simplePos x="0" y="0"/>
                <wp:positionH relativeFrom="column">
                  <wp:posOffset>4208375</wp:posOffset>
                </wp:positionH>
                <wp:positionV relativeFrom="paragraph">
                  <wp:posOffset>338618</wp:posOffset>
                </wp:positionV>
                <wp:extent cx="379379" cy="330740"/>
                <wp:effectExtent l="0" t="0" r="0" b="0"/>
                <wp:wrapNone/>
                <wp:docPr id="763798777"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68D54AFA" w14:textId="29AC61E1" w:rsidR="00FA4896" w:rsidRPr="004D0848" w:rsidRDefault="00FA4896" w:rsidP="00FA4896">
                            <w:pPr>
                              <w:ind w:firstLine="0"/>
                              <w:rPr>
                                <w:b/>
                                <w:bCs/>
                                <w:color w:val="FFFFFF" w:themeColor="background1"/>
                              </w:rPr>
                            </w:pPr>
                            <w:r>
                              <w:rPr>
                                <w:b/>
                                <w:bCs/>
                                <w:color w:val="FFFFFF" w:themeColor="background1"/>
                              </w:rPr>
                              <w:t>5</w:t>
                            </w:r>
                          </w:p>
                          <w:p w14:paraId="59AA3F65"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C0C8372" id="_x0000_s1036" type="#_x0000_t202" style="position:absolute;left:0;text-align:left;margin-left:331.35pt;margin-top:26.65pt;width:29.85pt;height:26.05pt;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" filled="f" stroked="f" strokeweight=".5pt">
                <v:textbox>
                  <w:txbxContent>
                    <w:p w14:paraId="68D54AFA" w14:textId="29AC61E1" w:rsidR="00FA4896" w:rsidRPr="004D0848" w:rsidRDefault="00FA4896" w:rsidP="00FA4896">
                      <w:pPr>
                        <w:ind w:firstLine="0"/>
                        <w:rPr>
                          <w:b/>
                          <w:bCs/>
                          <w:color w:val="FFFFFF" w:themeColor="background1"/>
                        </w:rPr>
                      </w:pPr>
                      <w:r>
                        <w:rPr>
                          <w:b/>
                          <w:bCs/>
                          <w:color w:val="FFFFFF" w:themeColor="background1"/>
                        </w:rPr>
                        <w:t>5</w:t>
                      </w:r>
                    </w:p>
                    <w:p w14:paraId="59AA3F65"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22752" behindDoc="0" locked="0" layoutInCell="1" allowOverlap="1" wp14:anchorId="537E8524" wp14:editId="11230D33">
                <wp:simplePos x="0" y="0"/>
                <wp:positionH relativeFrom="column">
                  <wp:posOffset>398321</wp:posOffset>
                </wp:positionH>
                <wp:positionV relativeFrom="paragraph">
                  <wp:posOffset>342265</wp:posOffset>
                </wp:positionV>
                <wp:extent cx="379379" cy="330740"/>
                <wp:effectExtent l="0" t="0" r="0" b="0"/>
                <wp:wrapNone/>
                <wp:docPr id="1575016449"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15C1BA66" w14:textId="77777777" w:rsidR="00FA4896" w:rsidRPr="004D0848" w:rsidRDefault="00FA4896" w:rsidP="00FA4896">
                            <w:pPr>
                              <w:ind w:firstLine="0"/>
                              <w:rPr>
                                <w:b/>
                                <w:bCs/>
                                <w:color w:val="FFFFFF" w:themeColor="background1"/>
                              </w:rPr>
                            </w:pPr>
                            <w:r w:rsidRPr="004D0848">
                              <w:rPr>
                                <w:b/>
                                <w:bCs/>
                                <w:color w:val="FFFFFF" w:themeColor="background1"/>
                              </w:rPr>
                              <w:t>M</w:t>
                            </w:r>
                          </w:p>
                          <w:p w14:paraId="4418A682"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37E8524" id="_x0000_s1037" type="#_x0000_t202" style="position:absolute;left:0;text-align:left;margin-left:31.35pt;margin-top:26.95pt;width:29.85pt;height:26.05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" filled="f" stroked="f" strokeweight=".5pt">
                <v:textbox>
                  <w:txbxContent>
                    <w:p w14:paraId="15C1BA66" w14:textId="77777777" w:rsidR="00FA4896" w:rsidRPr="004D0848" w:rsidRDefault="00FA4896" w:rsidP="00FA4896">
                      <w:pPr>
                        <w:ind w:firstLine="0"/>
                        <w:rPr>
                          <w:b/>
                          <w:bCs/>
                          <w:color w:val="FFFFFF" w:themeColor="background1"/>
                        </w:rPr>
                      </w:pPr>
                      <w:r w:rsidRPr="004D0848">
                        <w:rPr>
                          <w:b/>
                          <w:bCs/>
                          <w:color w:val="FFFFFF" w:themeColor="background1"/>
                        </w:rPr>
                        <w:t>M</w:t>
                      </w:r>
                    </w:p>
                    <w:p w14:paraId="4418A682" w14:textId="77777777" w:rsidR="00FA4896" w:rsidRDefault="00FA4896" w:rsidP="00FA4896"/>
                  </w:txbxContent>
                </v:textbox>
              </v:shape>
            </w:pict>
          </mc:Fallback>
        </mc:AlternateContent>
      </w:r>
    </w:p>
    <w:p w14:paraId="745D113F" w14:textId="4D9DDC65" w:rsidR="00681DF3" w:rsidRPr="009F4B81" w:rsidRDefault="00FA4896" w:rsidP="00C221A4">
      <w:pPr>
        <w:pStyle w:val="teznormal"/>
        <w:jc w:val="center"/>
      </w:pPr>
      <w:r>
        <w:rPr>
          <w:noProof/>
        </w:rPr>
        <w:lastRenderedPageBreak/>
        <mc:AlternateContent>
          <mc:Choice Requires="wps">
            <w:drawing>
              <wp:anchor distT="0" distB="0" distL="114300" distR="114300" simplePos="0" relativeHeight="251745280" behindDoc="0" locked="0" layoutInCell="1" allowOverlap="1" wp14:anchorId="13405626" wp14:editId="5D47FD9D">
                <wp:simplePos x="0" y="0"/>
                <wp:positionH relativeFrom="rightMargin">
                  <wp:posOffset>-5360846</wp:posOffset>
                </wp:positionH>
                <wp:positionV relativeFrom="paragraph">
                  <wp:posOffset>1042873</wp:posOffset>
                </wp:positionV>
                <wp:extent cx="516890" cy="282102"/>
                <wp:effectExtent l="0" t="0" r="0" b="3810"/>
                <wp:wrapNone/>
                <wp:docPr id="296757513" name="Metin Kutusu 5"/>
                <wp:cNvGraphicFramePr/>
                <a:graphic xmlns:a="http://schemas.openxmlformats.org/drawingml/2006/main">
                  <a:graphicData uri="http://schemas.microsoft.com/office/word/2010/wordprocessingShape">
                    <wps:wsp>
                      <wps:cNvSpPr txBox="1"/>
                      <wps:spPr>
                        <a:xfrm>
                          <a:off x="0" y="0"/>
                          <a:ext cx="516890" cy="282102"/>
                        </a:xfrm>
                        <a:prstGeom prst="rect">
                          <a:avLst/>
                        </a:prstGeom>
                        <a:noFill/>
                        <a:ln w="6350">
                          <a:noFill/>
                        </a:ln>
                      </wps:spPr>
                      <wps:txbx>
                        <w:txbxContent>
                          <w:p w14:paraId="3BCE990F" w14:textId="57D23861" w:rsidR="00FA4896" w:rsidRPr="00BE0874" w:rsidRDefault="00FA4896" w:rsidP="00FA4896">
                            <w:pPr>
                              <w:ind w:firstLine="0"/>
                              <w:rPr>
                                <w:color w:val="FFFFFF" w:themeColor="background1"/>
                                <w:sz w:val="16"/>
                                <w:szCs w:val="16"/>
                              </w:rPr>
                            </w:pPr>
                            <w:r>
                              <w:rPr>
                                <w:color w:val="FFFFFF" w:themeColor="background1"/>
                                <w:sz w:val="16"/>
                                <w:szCs w:val="16"/>
                              </w:rPr>
                              <w:t>500 bp</w:t>
                            </w:r>
                            <w:r w:rsidRPr="00FA4896">
                              <w:rPr>
                                <w:noProof/>
                                <w:color w:val="FFFFFF" w:themeColor="background1"/>
                                <w:sz w:val="16"/>
                                <w:szCs w:val="16"/>
                              </w:rPr>
                              <w:drawing>
                                <wp:inline distT="0" distB="0" distL="0" distR="0" wp14:anchorId="4E0DFA3B" wp14:editId="09458261">
                                  <wp:extent cx="167640" cy="146050"/>
                                  <wp:effectExtent l="0" t="0" r="0" b="0"/>
                                  <wp:docPr id="927031903"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405626" id="_x0000_s1038" type="#_x0000_t202" style="position:absolute;left:0;text-align:left;margin-left:-422.1pt;margin-top:82.1pt;width:40.7pt;height:22.2pt;z-index:2517452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" filled="f" stroked="f" strokeweight=".5pt">
                <v:textbox>
                  <w:txbxContent>
                    <w:p w14:paraId="3BCE990F" w14:textId="57D23861" w:rsidR="00FA4896" w:rsidRPr="00BE0874" w:rsidRDefault="00FA4896" w:rsidP="00FA4896">
                      <w:pPr>
                        <w:ind w:firstLine="0"/>
                        <w:rPr>
                          <w:color w:val="FFFFFF" w:themeColor="background1"/>
                          <w:sz w:val="16"/>
                          <w:szCs w:val="16"/>
                        </w:rPr>
                      </w:pPr>
                      <w:r>
                        <w:rPr>
                          <w:color w:val="FFFFFF" w:themeColor="background1"/>
                          <w:sz w:val="16"/>
                          <w:szCs w:val="16"/>
                        </w:rPr>
                        <w:t>500 bp</w:t>
                      </w:r>
                      <w:r w:rsidRPr="00FA4896">
                        <w:rPr>
                          <w:noProof/>
                          <w:color w:val="FFFFFF" w:themeColor="background1"/>
                          <w:sz w:val="16"/>
                          <w:szCs w:val="16"/>
                        </w:rPr>
                        <w:drawing>
                          <wp:inline distT="0" distB="0" distL="0" distR="0" wp14:anchorId="4E0DFA3B" wp14:editId="09458261">
                            <wp:extent cx="167640" cy="146050"/>
                            <wp:effectExtent l="0" t="0" r="0" b="0"/>
                            <wp:docPr id="927031903"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Pr>
          <w:noProof/>
        </w:rPr>
        <mc:AlternateContent>
          <mc:Choice Requires="wps">
            <w:drawing>
              <wp:anchor distT="0" distB="0" distL="114300" distR="114300" simplePos="0" relativeHeight="251743232" behindDoc="0" locked="0" layoutInCell="1" allowOverlap="1" wp14:anchorId="1159BBCC" wp14:editId="6DDB0FCC">
                <wp:simplePos x="0" y="0"/>
                <wp:positionH relativeFrom="rightMargin">
                  <wp:posOffset>-5381071</wp:posOffset>
                </wp:positionH>
                <wp:positionV relativeFrom="paragraph">
                  <wp:posOffset>1180316</wp:posOffset>
                </wp:positionV>
                <wp:extent cx="516890" cy="223737"/>
                <wp:effectExtent l="0" t="0" r="0" b="5080"/>
                <wp:wrapNone/>
                <wp:docPr id="1851822789" name="Metin Kutusu 5"/>
                <wp:cNvGraphicFramePr/>
                <a:graphic xmlns:a="http://schemas.openxmlformats.org/drawingml/2006/main">
                  <a:graphicData uri="http://schemas.microsoft.com/office/word/2010/wordprocessingShape">
                    <wps:wsp>
                      <wps:cNvSpPr txBox="1"/>
                      <wps:spPr>
                        <a:xfrm>
                          <a:off x="0" y="0"/>
                          <a:ext cx="516890" cy="223737"/>
                        </a:xfrm>
                        <a:prstGeom prst="rect">
                          <a:avLst/>
                        </a:prstGeom>
                        <a:noFill/>
                        <a:ln w="6350">
                          <a:noFill/>
                        </a:ln>
                      </wps:spPr>
                      <wps:txbx>
                        <w:txbxContent>
                          <w:p w14:paraId="722B393A" w14:textId="01FBBCB2" w:rsidR="00FA4896" w:rsidRPr="00BE0874" w:rsidRDefault="00FA4896" w:rsidP="00FA4896">
                            <w:pPr>
                              <w:ind w:firstLine="0"/>
                              <w:rPr>
                                <w:color w:val="FFFFFF" w:themeColor="background1"/>
                                <w:sz w:val="16"/>
                                <w:szCs w:val="16"/>
                              </w:rPr>
                            </w:pPr>
                            <w:r>
                              <w:rPr>
                                <w:color w:val="FFFFFF" w:themeColor="background1"/>
                                <w:sz w:val="16"/>
                                <w:szCs w:val="16"/>
                              </w:rPr>
                              <w:t>400 bp</w:t>
                            </w:r>
                            <w:r w:rsidRPr="00FA4896">
                              <w:rPr>
                                <w:noProof/>
                                <w:color w:val="FFFFFF" w:themeColor="background1"/>
                                <w:sz w:val="16"/>
                                <w:szCs w:val="16"/>
                              </w:rPr>
                              <w:drawing>
                                <wp:inline distT="0" distB="0" distL="0" distR="0" wp14:anchorId="3EC4CE5C" wp14:editId="1F2D7D29">
                                  <wp:extent cx="167640" cy="146050"/>
                                  <wp:effectExtent l="0" t="0" r="0" b="0"/>
                                  <wp:docPr id="719608392"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59BBCC" id="_x0000_s1039" type="#_x0000_t202" style="position:absolute;left:0;text-align:left;margin-left:-423.7pt;margin-top:92.95pt;width:40.7pt;height:17.6pt;z-index:2517432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" filled="f" stroked="f" strokeweight=".5pt">
                <v:textbox>
                  <w:txbxContent>
                    <w:p w14:paraId="722B393A" w14:textId="01FBBCB2" w:rsidR="00FA4896" w:rsidRPr="00BE0874" w:rsidRDefault="00FA4896" w:rsidP="00FA4896">
                      <w:pPr>
                        <w:ind w:firstLine="0"/>
                        <w:rPr>
                          <w:color w:val="FFFFFF" w:themeColor="background1"/>
                          <w:sz w:val="16"/>
                          <w:szCs w:val="16"/>
                        </w:rPr>
                      </w:pPr>
                      <w:r>
                        <w:rPr>
                          <w:color w:val="FFFFFF" w:themeColor="background1"/>
                          <w:sz w:val="16"/>
                          <w:szCs w:val="16"/>
                        </w:rPr>
                        <w:t>400 bp</w:t>
                      </w:r>
                      <w:r w:rsidRPr="00FA4896">
                        <w:rPr>
                          <w:noProof/>
                          <w:color w:val="FFFFFF" w:themeColor="background1"/>
                          <w:sz w:val="16"/>
                          <w:szCs w:val="16"/>
                        </w:rPr>
                        <w:drawing>
                          <wp:inline distT="0" distB="0" distL="0" distR="0" wp14:anchorId="3EC4CE5C" wp14:editId="1F2D7D29">
                            <wp:extent cx="167640" cy="146050"/>
                            <wp:effectExtent l="0" t="0" r="0" b="0"/>
                            <wp:docPr id="719608392"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Pr>
          <w:noProof/>
        </w:rPr>
        <mc:AlternateContent>
          <mc:Choice Requires="wps">
            <w:drawing>
              <wp:anchor distT="0" distB="0" distL="114300" distR="114300" simplePos="0" relativeHeight="251741184" behindDoc="0" locked="0" layoutInCell="1" allowOverlap="1" wp14:anchorId="4D8F63ED" wp14:editId="720E4249">
                <wp:simplePos x="0" y="0"/>
                <wp:positionH relativeFrom="column">
                  <wp:posOffset>5122640</wp:posOffset>
                </wp:positionH>
                <wp:positionV relativeFrom="paragraph">
                  <wp:posOffset>9754</wp:posOffset>
                </wp:positionV>
                <wp:extent cx="379379" cy="330740"/>
                <wp:effectExtent l="0" t="0" r="0" b="0"/>
                <wp:wrapNone/>
                <wp:docPr id="157160493"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71E584E9" w14:textId="40E4C677" w:rsidR="00FA4896" w:rsidRPr="004D0848" w:rsidRDefault="00FA4896" w:rsidP="00FA4896">
                            <w:pPr>
                              <w:ind w:firstLine="0"/>
                              <w:rPr>
                                <w:b/>
                                <w:bCs/>
                                <w:color w:val="FFFFFF" w:themeColor="background1"/>
                              </w:rPr>
                            </w:pPr>
                            <w:r>
                              <w:rPr>
                                <w:b/>
                                <w:bCs/>
                                <w:color w:val="FFFFFF" w:themeColor="background1"/>
                              </w:rPr>
                              <w:t>7</w:t>
                            </w:r>
                          </w:p>
                          <w:p w14:paraId="0D28C7FF"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D8F63ED" id="_x0000_s1040" type="#_x0000_t202" style="position:absolute;left:0;text-align:left;margin-left:403.35pt;margin-top:.75pt;width:29.85pt;height:26.05pt;z-index:251741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" filled="f" stroked="f" strokeweight=".5pt">
                <v:textbox>
                  <w:txbxContent>
                    <w:p w14:paraId="71E584E9" w14:textId="40E4C677" w:rsidR="00FA4896" w:rsidRPr="004D0848" w:rsidRDefault="00FA4896" w:rsidP="00FA4896">
                      <w:pPr>
                        <w:ind w:firstLine="0"/>
                        <w:rPr>
                          <w:b/>
                          <w:bCs/>
                          <w:color w:val="FFFFFF" w:themeColor="background1"/>
                        </w:rPr>
                      </w:pPr>
                      <w:r>
                        <w:rPr>
                          <w:b/>
                          <w:bCs/>
                          <w:color w:val="FFFFFF" w:themeColor="background1"/>
                        </w:rPr>
                        <w:t>7</w:t>
                      </w:r>
                    </w:p>
                    <w:p w14:paraId="0D28C7FF"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39136" behindDoc="0" locked="0" layoutInCell="1" allowOverlap="1" wp14:anchorId="5F6785F5" wp14:editId="0022C352">
                <wp:simplePos x="0" y="0"/>
                <wp:positionH relativeFrom="column">
                  <wp:posOffset>4587402</wp:posOffset>
                </wp:positionH>
                <wp:positionV relativeFrom="paragraph">
                  <wp:posOffset>9187</wp:posOffset>
                </wp:positionV>
                <wp:extent cx="379379" cy="330740"/>
                <wp:effectExtent l="0" t="0" r="0" b="0"/>
                <wp:wrapNone/>
                <wp:docPr id="1435930856"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785C06F3" w14:textId="3CFC52CC" w:rsidR="00FA4896" w:rsidRPr="004D0848" w:rsidRDefault="00FA4896" w:rsidP="00FA4896">
                            <w:pPr>
                              <w:ind w:firstLine="0"/>
                              <w:rPr>
                                <w:b/>
                                <w:bCs/>
                                <w:color w:val="FFFFFF" w:themeColor="background1"/>
                              </w:rPr>
                            </w:pPr>
                            <w:r>
                              <w:rPr>
                                <w:b/>
                                <w:bCs/>
                                <w:color w:val="FFFFFF" w:themeColor="background1"/>
                              </w:rPr>
                              <w:t>6</w:t>
                            </w:r>
                          </w:p>
                          <w:p w14:paraId="7D839DB9"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F6785F5" id="_x0000_s1041" type="#_x0000_t202" style="position:absolute;left:0;text-align:left;margin-left:361.2pt;margin-top:.7pt;width:29.85pt;height:26.05pt;z-index:251739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" filled="f" stroked="f" strokeweight=".5pt">
                <v:textbox>
                  <w:txbxContent>
                    <w:p w14:paraId="785C06F3" w14:textId="3CFC52CC" w:rsidR="00FA4896" w:rsidRPr="004D0848" w:rsidRDefault="00FA4896" w:rsidP="00FA4896">
                      <w:pPr>
                        <w:ind w:firstLine="0"/>
                        <w:rPr>
                          <w:b/>
                          <w:bCs/>
                          <w:color w:val="FFFFFF" w:themeColor="background1"/>
                        </w:rPr>
                      </w:pPr>
                      <w:r>
                        <w:rPr>
                          <w:b/>
                          <w:bCs/>
                          <w:color w:val="FFFFFF" w:themeColor="background1"/>
                        </w:rPr>
                        <w:t>6</w:t>
                      </w:r>
                    </w:p>
                    <w:p w14:paraId="7D839DB9"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35040" behindDoc="0" locked="0" layoutInCell="1" allowOverlap="1" wp14:anchorId="360620E5" wp14:editId="0DD45957">
                <wp:simplePos x="0" y="0"/>
                <wp:positionH relativeFrom="column">
                  <wp:posOffset>3604638</wp:posOffset>
                </wp:positionH>
                <wp:positionV relativeFrom="paragraph">
                  <wp:posOffset>18009</wp:posOffset>
                </wp:positionV>
                <wp:extent cx="379379" cy="330740"/>
                <wp:effectExtent l="0" t="0" r="0" b="0"/>
                <wp:wrapNone/>
                <wp:docPr id="61275450"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12DFDCAE" w14:textId="267AD038" w:rsidR="00FA4896" w:rsidRPr="004D0848" w:rsidRDefault="00FA4896" w:rsidP="00FA4896">
                            <w:pPr>
                              <w:ind w:firstLine="0"/>
                              <w:rPr>
                                <w:b/>
                                <w:bCs/>
                                <w:color w:val="FFFFFF" w:themeColor="background1"/>
                              </w:rPr>
                            </w:pPr>
                            <w:r>
                              <w:rPr>
                                <w:b/>
                                <w:bCs/>
                                <w:color w:val="FFFFFF" w:themeColor="background1"/>
                              </w:rPr>
                              <w:t>4</w:t>
                            </w:r>
                          </w:p>
                          <w:p w14:paraId="3121CD36"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60620E5" id="_x0000_s1042" type="#_x0000_t202" style="position:absolute;left:0;text-align:left;margin-left:283.85pt;margin-top:1.4pt;width:29.85pt;height:26.05pt;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" filled="f" stroked="f" strokeweight=".5pt">
                <v:textbox>
                  <w:txbxContent>
                    <w:p w14:paraId="12DFDCAE" w14:textId="267AD038" w:rsidR="00FA4896" w:rsidRPr="004D0848" w:rsidRDefault="00FA4896" w:rsidP="00FA4896">
                      <w:pPr>
                        <w:ind w:firstLine="0"/>
                        <w:rPr>
                          <w:b/>
                          <w:bCs/>
                          <w:color w:val="FFFFFF" w:themeColor="background1"/>
                        </w:rPr>
                      </w:pPr>
                      <w:r>
                        <w:rPr>
                          <w:b/>
                          <w:bCs/>
                          <w:color w:val="FFFFFF" w:themeColor="background1"/>
                        </w:rPr>
                        <w:t>4</w:t>
                      </w:r>
                    </w:p>
                    <w:p w14:paraId="3121CD36"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32992" behindDoc="0" locked="0" layoutInCell="1" allowOverlap="1" wp14:anchorId="761441C8" wp14:editId="3009961E">
                <wp:simplePos x="0" y="0"/>
                <wp:positionH relativeFrom="column">
                  <wp:posOffset>3050081</wp:posOffset>
                </wp:positionH>
                <wp:positionV relativeFrom="paragraph">
                  <wp:posOffset>18496</wp:posOffset>
                </wp:positionV>
                <wp:extent cx="379379" cy="330740"/>
                <wp:effectExtent l="0" t="0" r="0" b="0"/>
                <wp:wrapNone/>
                <wp:docPr id="583851125"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7598693F" w14:textId="02FF4F5B" w:rsidR="00FA4896" w:rsidRPr="004D0848" w:rsidRDefault="00FA4896" w:rsidP="00FA4896">
                            <w:pPr>
                              <w:ind w:firstLine="0"/>
                              <w:rPr>
                                <w:b/>
                                <w:bCs/>
                                <w:color w:val="FFFFFF" w:themeColor="background1"/>
                              </w:rPr>
                            </w:pPr>
                            <w:r>
                              <w:rPr>
                                <w:b/>
                                <w:bCs/>
                                <w:color w:val="FFFFFF" w:themeColor="background1"/>
                              </w:rPr>
                              <w:t>3</w:t>
                            </w:r>
                          </w:p>
                          <w:p w14:paraId="730A9E2E"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61441C8" id="_x0000_s1043" type="#_x0000_t202" style="position:absolute;left:0;text-align:left;margin-left:240.15pt;margin-top:1.45pt;width:29.85pt;height:26.05pt;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" filled="f" stroked="f" strokeweight=".5pt">
                <v:textbox>
                  <w:txbxContent>
                    <w:p w14:paraId="7598693F" w14:textId="02FF4F5B" w:rsidR="00FA4896" w:rsidRPr="004D0848" w:rsidRDefault="00FA4896" w:rsidP="00FA4896">
                      <w:pPr>
                        <w:ind w:firstLine="0"/>
                        <w:rPr>
                          <w:b/>
                          <w:bCs/>
                          <w:color w:val="FFFFFF" w:themeColor="background1"/>
                        </w:rPr>
                      </w:pPr>
                      <w:r>
                        <w:rPr>
                          <w:b/>
                          <w:bCs/>
                          <w:color w:val="FFFFFF" w:themeColor="background1"/>
                        </w:rPr>
                        <w:t>3</w:t>
                      </w:r>
                    </w:p>
                    <w:p w14:paraId="730A9E2E" w14:textId="77777777" w:rsidR="00FA4896" w:rsidRDefault="00FA4896" w:rsidP="00FA4896"/>
                  </w:txbxContent>
                </v:textbox>
              </v:shape>
            </w:pict>
          </mc:Fallback>
        </mc:AlternateContent>
      </w:r>
      <w:r>
        <w:rPr>
          <w:noProof/>
        </w:rPr>
        <mc:AlternateContent>
          <mc:Choice Requires="wps">
            <w:drawing>
              <wp:anchor distT="0" distB="0" distL="114300" distR="114300" simplePos="0" relativeHeight="251730944" behindDoc="0" locked="0" layoutInCell="1" allowOverlap="1" wp14:anchorId="4CB5E535" wp14:editId="07C41CF7">
                <wp:simplePos x="0" y="0"/>
                <wp:positionH relativeFrom="page">
                  <wp:align>center</wp:align>
                </wp:positionH>
                <wp:positionV relativeFrom="paragraph">
                  <wp:posOffset>8890</wp:posOffset>
                </wp:positionV>
                <wp:extent cx="379095" cy="330200"/>
                <wp:effectExtent l="0" t="0" r="0" b="0"/>
                <wp:wrapNone/>
                <wp:docPr id="1910967262"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7BE55E0B" w14:textId="19EFD30F" w:rsidR="00FA4896" w:rsidRPr="004D0848" w:rsidRDefault="00FA4896" w:rsidP="00FA4896">
                            <w:pPr>
                              <w:ind w:firstLine="0"/>
                              <w:rPr>
                                <w:b/>
                                <w:bCs/>
                                <w:color w:val="FFFFFF" w:themeColor="background1"/>
                              </w:rPr>
                            </w:pPr>
                            <w:r>
                              <w:rPr>
                                <w:b/>
                                <w:bCs/>
                                <w:color w:val="FFFFFF" w:themeColor="background1"/>
                              </w:rPr>
                              <w:t>2</w:t>
                            </w:r>
                          </w:p>
                          <w:p w14:paraId="2955D26B"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CB5E535" id="_x0000_s1044" type="#_x0000_t202" style="position:absolute;left:0;text-align:left;margin-left:0;margin-top:.7pt;width:29.85pt;height:26pt;z-index:251730944;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" filled="f" stroked="f" strokeweight=".5pt">
                <v:textbox>
                  <w:txbxContent>
                    <w:p w14:paraId="7BE55E0B" w14:textId="19EFD30F" w:rsidR="00FA4896" w:rsidRPr="004D0848" w:rsidRDefault="00FA4896" w:rsidP="00FA4896">
                      <w:pPr>
                        <w:ind w:firstLine="0"/>
                        <w:rPr>
                          <w:b/>
                          <w:bCs/>
                          <w:color w:val="FFFFFF" w:themeColor="background1"/>
                        </w:rPr>
                      </w:pPr>
                      <w:r>
                        <w:rPr>
                          <w:b/>
                          <w:bCs/>
                          <w:color w:val="FFFFFF" w:themeColor="background1"/>
                        </w:rPr>
                        <w:t>2</w:t>
                      </w:r>
                    </w:p>
                    <w:p w14:paraId="2955D26B" w14:textId="77777777" w:rsidR="00FA4896" w:rsidRDefault="00FA4896" w:rsidP="00FA4896"/>
                  </w:txbxContent>
                </v:textbox>
                <w10:wrap anchorx="page"/>
              </v:shape>
            </w:pict>
          </mc:Fallback>
        </mc:AlternateContent>
      </w:r>
      <w:r>
        <w:rPr>
          <w:noProof/>
        </w:rPr>
        <mc:AlternateContent>
          <mc:Choice Requires="wps">
            <w:drawing>
              <wp:anchor distT="0" distB="0" distL="114300" distR="114300" simplePos="0" relativeHeight="251728896" behindDoc="0" locked="0" layoutInCell="1" allowOverlap="1" wp14:anchorId="7D390D6D" wp14:editId="16411307">
                <wp:simplePos x="0" y="0"/>
                <wp:positionH relativeFrom="column">
                  <wp:posOffset>2096135</wp:posOffset>
                </wp:positionH>
                <wp:positionV relativeFrom="paragraph">
                  <wp:posOffset>8890</wp:posOffset>
                </wp:positionV>
                <wp:extent cx="379095" cy="330200"/>
                <wp:effectExtent l="0" t="0" r="0" b="0"/>
                <wp:wrapNone/>
                <wp:docPr id="1777704238"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3100C3B9" w14:textId="2EFA603F" w:rsidR="00FA4896" w:rsidRPr="004D0848" w:rsidRDefault="00FA4896" w:rsidP="00FA4896">
                            <w:pPr>
                              <w:ind w:firstLine="0"/>
                              <w:rPr>
                                <w:b/>
                                <w:bCs/>
                                <w:color w:val="FFFFFF" w:themeColor="background1"/>
                              </w:rPr>
                            </w:pPr>
                            <w:r>
                              <w:rPr>
                                <w:b/>
                                <w:bCs/>
                                <w:color w:val="FFFFFF" w:themeColor="background1"/>
                              </w:rPr>
                              <w:t>1</w:t>
                            </w:r>
                          </w:p>
                          <w:p w14:paraId="056169E6" w14:textId="77777777" w:rsidR="00FA4896" w:rsidRDefault="00FA4896" w:rsidP="00FA48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D390D6D" id="_x0000_s1045" type="#_x0000_t202" style="position:absolute;left:0;text-align:left;margin-left:165.05pt;margin-top:.7pt;width:29.85pt;height:26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" filled="f" stroked="f" strokeweight=".5pt">
                <v:textbox>
                  <w:txbxContent>
                    <w:p w14:paraId="3100C3B9" w14:textId="2EFA603F" w:rsidR="00FA4896" w:rsidRPr="004D0848" w:rsidRDefault="00FA4896" w:rsidP="00FA4896">
                      <w:pPr>
                        <w:ind w:firstLine="0"/>
                        <w:rPr>
                          <w:b/>
                          <w:bCs/>
                          <w:color w:val="FFFFFF" w:themeColor="background1"/>
                        </w:rPr>
                      </w:pPr>
                      <w:r>
                        <w:rPr>
                          <w:b/>
                          <w:bCs/>
                          <w:color w:val="FFFFFF" w:themeColor="background1"/>
                        </w:rPr>
                        <w:t>1</w:t>
                      </w:r>
                    </w:p>
                    <w:p w14:paraId="056169E6" w14:textId="77777777" w:rsidR="00FA4896" w:rsidRDefault="00FA4896" w:rsidP="00FA4896"/>
                  </w:txbxContent>
                </v:textbox>
              </v:shape>
            </w:pict>
          </mc:Fallback>
        </mc:AlternateContent>
      </w:r>
      <w:r w:rsidR="00C44CA5" w:rsidRPr="00B35EEB">
        <w:rPr>
          <w:noProof/>
          <w:color w:val="FF0000"/>
        </w:rPr>
        <mc:AlternateContent>
          <mc:Choice Requires="wps">
            <w:drawing>
              <wp:anchor distT="0" distB="0" distL="114300" distR="114300" simplePos="0" relativeHeight="251667456" behindDoc="0" locked="0" layoutInCell="1" allowOverlap="1" wp14:anchorId="5F3DF496" wp14:editId="721915BE">
                <wp:simplePos x="0" y="0"/>
                <wp:positionH relativeFrom="column">
                  <wp:posOffset>5355834</wp:posOffset>
                </wp:positionH>
                <wp:positionV relativeFrom="paragraph">
                  <wp:posOffset>1035050</wp:posOffset>
                </wp:positionV>
                <wp:extent cx="198120" cy="112835"/>
                <wp:effectExtent l="57150" t="19050" r="68580" b="97155"/>
                <wp:wrapNone/>
                <wp:docPr id="1524250136" name="Düz Ok Bağlayıcısı 3"/>
                <wp:cNvGraphicFramePr/>
                <a:graphic xmlns:a="http://schemas.openxmlformats.org/drawingml/2006/main">
                  <a:graphicData uri="http://schemas.microsoft.com/office/word/2010/wordprocessingShape">
                    <wps:wsp>
                      <wps:cNvCnPr/>
                      <wps:spPr>
                        <a:xfrm flipH="1">
                          <a:off x="0" y="0"/>
                          <a:ext cx="198120" cy="112835"/>
                        </a:xfrm>
                        <a:prstGeom prst="straightConnector1">
                          <a:avLst/>
                        </a:prstGeom>
                        <a:ln>
                          <a:solidFill>
                            <a:srgbClr val="C00000"/>
                          </a:solidFill>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6219F2" id="Düz Ok Bağlayıcısı 3" o:spid="_x0000_s1026" type="#_x0000_t32" style="position:absolute;margin-left:421.7pt;margin-top:81.5pt;width:15.6pt;height:8.9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" strokecolor="#c00000" strokeweight="2pt">
                <v:stroke endarrow="block"/>
                <v:shadow on="t" color="black" opacity="24903f" origin=",.5" offset="0,.55556mm"/>
              </v:shape>
            </w:pict>
          </mc:Fallback>
        </mc:AlternateContent>
      </w:r>
      <w:r w:rsidR="00C44CA5">
        <w:rPr>
          <w:noProof/>
        </w:rPr>
        <mc:AlternateContent>
          <mc:Choice Requires="wps">
            <w:drawing>
              <wp:anchor distT="0" distB="0" distL="114300" distR="114300" simplePos="0" relativeHeight="251665408" behindDoc="0" locked="0" layoutInCell="1" allowOverlap="1" wp14:anchorId="6B541174" wp14:editId="0908AA2B">
                <wp:simplePos x="0" y="0"/>
                <wp:positionH relativeFrom="rightMargin">
                  <wp:posOffset>-304018</wp:posOffset>
                </wp:positionH>
                <wp:positionV relativeFrom="paragraph">
                  <wp:posOffset>853293</wp:posOffset>
                </wp:positionV>
                <wp:extent cx="516890" cy="243840"/>
                <wp:effectExtent l="0" t="0" r="0" b="3810"/>
                <wp:wrapNone/>
                <wp:docPr id="1138821818" name="Metin Kutusu 5"/>
                <wp:cNvGraphicFramePr/>
                <a:graphic xmlns:a="http://schemas.openxmlformats.org/drawingml/2006/main">
                  <a:graphicData uri="http://schemas.microsoft.com/office/word/2010/wordprocessingShape">
                    <wps:wsp>
                      <wps:cNvSpPr txBox="1"/>
                      <wps:spPr>
                        <a:xfrm>
                          <a:off x="0" y="0"/>
                          <a:ext cx="516890" cy="243840"/>
                        </a:xfrm>
                        <a:prstGeom prst="rect">
                          <a:avLst/>
                        </a:prstGeom>
                        <a:noFill/>
                        <a:ln w="6350">
                          <a:noFill/>
                        </a:ln>
                      </wps:spPr>
                      <wps:txbx>
                        <w:txbxContent>
                          <w:p w14:paraId="43536166" w14:textId="63F6E026" w:rsidR="00BE0874" w:rsidRPr="00BE0874" w:rsidRDefault="00BE0874" w:rsidP="00BE0874">
                            <w:pPr>
                              <w:ind w:firstLine="0"/>
                              <w:rPr>
                                <w:color w:val="FFFFFF" w:themeColor="background1"/>
                                <w:sz w:val="16"/>
                                <w:szCs w:val="16"/>
                              </w:rPr>
                            </w:pPr>
                            <w:r>
                              <w:rPr>
                                <w:color w:val="FFFFFF" w:themeColor="background1"/>
                                <w:sz w:val="16"/>
                                <w:szCs w:val="16"/>
                              </w:rPr>
                              <w:t>419</w:t>
                            </w:r>
                            <w:r w:rsidR="00FA4896">
                              <w:rPr>
                                <w:color w:val="FFFFFF" w:themeColor="background1"/>
                                <w:sz w:val="16"/>
                                <w:szCs w:val="16"/>
                              </w:rPr>
                              <w:t xml:space="preserve"> bp</w:t>
                            </w:r>
                            <w:r>
                              <w:rPr>
                                <w:color w:val="FFFFFF" w:themeColor="background1"/>
                                <w:sz w:val="16"/>
                                <w:szCs w:val="16"/>
                              </w:rPr>
                              <w:t xml:space="preserve"> </w:t>
                            </w:r>
                            <w:r w:rsidR="00FA4896" w:rsidRPr="00FA4896">
                              <w:rPr>
                                <w:noProof/>
                                <w:color w:val="FFFFFF" w:themeColor="background1"/>
                                <w:sz w:val="16"/>
                                <w:szCs w:val="16"/>
                              </w:rPr>
                              <w:drawing>
                                <wp:inline distT="0" distB="0" distL="0" distR="0" wp14:anchorId="0F881922" wp14:editId="2A8171B4">
                                  <wp:extent cx="167640" cy="146050"/>
                                  <wp:effectExtent l="0" t="0" r="0" b="0"/>
                                  <wp:docPr id="85539105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41174" id="_x0000_s1046" type="#_x0000_t202" style="position:absolute;left:0;text-align:left;margin-left:-23.95pt;margin-top:67.2pt;width:40.7pt;height:19.2pt;z-index:25166540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" filled="f" stroked="f" strokeweight=".5pt">
                <v:textbox>
                  <w:txbxContent>
                    <w:p w14:paraId="43536166" w14:textId="63F6E026" w:rsidR="00BE0874" w:rsidRPr="00BE0874" w:rsidRDefault="00BE0874" w:rsidP="00BE0874">
                      <w:pPr>
                        <w:ind w:firstLine="0"/>
                        <w:rPr>
                          <w:color w:val="FFFFFF" w:themeColor="background1"/>
                          <w:sz w:val="16"/>
                          <w:szCs w:val="16"/>
                        </w:rPr>
                      </w:pPr>
                      <w:r>
                        <w:rPr>
                          <w:color w:val="FFFFFF" w:themeColor="background1"/>
                          <w:sz w:val="16"/>
                          <w:szCs w:val="16"/>
                        </w:rPr>
                        <w:t>419</w:t>
                      </w:r>
                      <w:r w:rsidR="00FA4896">
                        <w:rPr>
                          <w:color w:val="FFFFFF" w:themeColor="background1"/>
                          <w:sz w:val="16"/>
                          <w:szCs w:val="16"/>
                        </w:rPr>
                        <w:t xml:space="preserve"> bp</w:t>
                      </w:r>
                      <w:r>
                        <w:rPr>
                          <w:color w:val="FFFFFF" w:themeColor="background1"/>
                          <w:sz w:val="16"/>
                          <w:szCs w:val="16"/>
                        </w:rPr>
                        <w:t xml:space="preserve"> </w:t>
                      </w:r>
                      <w:r w:rsidR="00FA4896" w:rsidRPr="00FA4896">
                        <w:rPr>
                          <w:noProof/>
                          <w:color w:val="FFFFFF" w:themeColor="background1"/>
                          <w:sz w:val="16"/>
                          <w:szCs w:val="16"/>
                        </w:rPr>
                        <w:drawing>
                          <wp:inline distT="0" distB="0" distL="0" distR="0" wp14:anchorId="0F881922" wp14:editId="2A8171B4">
                            <wp:extent cx="167640" cy="146050"/>
                            <wp:effectExtent l="0" t="0" r="0" b="0"/>
                            <wp:docPr id="85539105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sidR="00C221A4">
        <w:rPr>
          <w:noProof/>
        </w:rPr>
        <w:drawing>
          <wp:inline distT="0" distB="0" distL="0" distR="0" wp14:anchorId="4D1463A7" wp14:editId="11E2A3B2">
            <wp:extent cx="5784715" cy="2169268"/>
            <wp:effectExtent l="0" t="0" r="6985" b="2540"/>
            <wp:docPr id="643122790"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02214" cy="2175830"/>
                    </a:xfrm>
                    <a:prstGeom prst="rect">
                      <a:avLst/>
                    </a:prstGeom>
                    <a:noFill/>
                    <a:ln>
                      <a:noFill/>
                    </a:ln>
                  </pic:spPr>
                </pic:pic>
              </a:graphicData>
            </a:graphic>
          </wp:inline>
        </w:drawing>
      </w:r>
    </w:p>
    <w:p w14:paraId="59414739" w14:textId="033B6431" w:rsidR="00B35EEB" w:rsidRDefault="00FD2B60" w:rsidP="00B35EEB">
      <w:pPr>
        <w:pStyle w:val="ekil"/>
        <w:jc w:val="center"/>
        <w:rPr>
          <w:b w:val="0"/>
          <w:bCs w:val="0"/>
        </w:rPr>
      </w:pPr>
      <w:bookmarkStart w:id="262" w:name="_Toc197854873"/>
      <w:bookmarkStart w:id="263" w:name="_Toc197855098"/>
      <w:bookmarkStart w:id="264" w:name="_Toc197857855"/>
      <w:r>
        <w:t xml:space="preserve">Resim </w:t>
      </w:r>
      <w:r w:rsidR="00CD5F32">
        <w:t>6</w:t>
      </w:r>
      <w:r w:rsidR="006A4EAD">
        <w:t>.</w:t>
      </w:r>
      <w:r w:rsidR="00681DF3" w:rsidRPr="00C85E99">
        <w:t xml:space="preserve"> </w:t>
      </w:r>
      <w:r w:rsidR="00681DF3" w:rsidRPr="00C12A64">
        <w:rPr>
          <w:b w:val="0"/>
          <w:bCs w:val="0"/>
          <w:i/>
          <w:iCs/>
        </w:rPr>
        <w:t xml:space="preserve">gelE </w:t>
      </w:r>
      <w:r w:rsidR="00681DF3" w:rsidRPr="00C12A64">
        <w:rPr>
          <w:b w:val="0"/>
          <w:bCs w:val="0"/>
        </w:rPr>
        <w:t>genine ait PCR ürünlerinin %2 agaroz jelde elektroforez görüntüsü.</w:t>
      </w:r>
    </w:p>
    <w:bookmarkEnd w:id="262"/>
    <w:bookmarkEnd w:id="263"/>
    <w:bookmarkEnd w:id="264"/>
    <w:p w14:paraId="202D8813" w14:textId="77777777" w:rsidR="00B35EEB" w:rsidRPr="0005113B" w:rsidRDefault="00B35EEB" w:rsidP="00681AA9">
      <w:pPr>
        <w:pStyle w:val="ekil"/>
        <w:jc w:val="center"/>
        <w:rPr>
          <w:b w:val="0"/>
          <w:bCs w:val="0"/>
          <w:sz w:val="20"/>
          <w:szCs w:val="20"/>
        </w:rPr>
      </w:pPr>
    </w:p>
    <w:p w14:paraId="06FEBCBB" w14:textId="1028490D" w:rsidR="00681DF3" w:rsidRPr="009F4B81" w:rsidRDefault="00B20BDE" w:rsidP="009D2028">
      <w:pPr>
        <w:pStyle w:val="teznormal"/>
        <w:jc w:val="center"/>
      </w:pPr>
      <w:r>
        <w:rPr>
          <w:noProof/>
        </w:rPr>
        <mc:AlternateContent>
          <mc:Choice Requires="wps">
            <w:drawing>
              <wp:anchor distT="0" distB="0" distL="114300" distR="114300" simplePos="0" relativeHeight="251747328" behindDoc="0" locked="0" layoutInCell="1" allowOverlap="1" wp14:anchorId="36C4C556" wp14:editId="79C94903">
                <wp:simplePos x="0" y="0"/>
                <wp:positionH relativeFrom="rightMargin">
                  <wp:posOffset>-5312410</wp:posOffset>
                </wp:positionH>
                <wp:positionV relativeFrom="paragraph">
                  <wp:posOffset>684530</wp:posOffset>
                </wp:positionV>
                <wp:extent cx="612775" cy="262255"/>
                <wp:effectExtent l="0" t="0" r="0" b="4445"/>
                <wp:wrapNone/>
                <wp:docPr id="373022811" name="Metin Kutusu 5"/>
                <wp:cNvGraphicFramePr/>
                <a:graphic xmlns:a="http://schemas.openxmlformats.org/drawingml/2006/main">
                  <a:graphicData uri="http://schemas.microsoft.com/office/word/2010/wordprocessingShape">
                    <wps:wsp>
                      <wps:cNvSpPr txBox="1"/>
                      <wps:spPr>
                        <a:xfrm>
                          <a:off x="0" y="0"/>
                          <a:ext cx="612775" cy="262255"/>
                        </a:xfrm>
                        <a:prstGeom prst="rect">
                          <a:avLst/>
                        </a:prstGeom>
                        <a:noFill/>
                        <a:ln w="6350">
                          <a:noFill/>
                        </a:ln>
                      </wps:spPr>
                      <wps:txbx>
                        <w:txbxContent>
                          <w:p w14:paraId="1B823405" w14:textId="5B9364A9" w:rsidR="00FA4896" w:rsidRPr="00BE0874" w:rsidRDefault="00B20BDE" w:rsidP="00FA4896">
                            <w:pPr>
                              <w:ind w:firstLine="0"/>
                              <w:rPr>
                                <w:color w:val="FFFFFF" w:themeColor="background1"/>
                                <w:sz w:val="16"/>
                                <w:szCs w:val="16"/>
                              </w:rPr>
                            </w:pPr>
                            <w:r>
                              <w:rPr>
                                <w:color w:val="FFFFFF" w:themeColor="background1"/>
                                <w:sz w:val="16"/>
                                <w:szCs w:val="16"/>
                              </w:rPr>
                              <w:t>9</w:t>
                            </w:r>
                            <w:r w:rsidR="00FA4896">
                              <w:rPr>
                                <w:color w:val="FFFFFF" w:themeColor="background1"/>
                                <w:sz w:val="16"/>
                                <w:szCs w:val="16"/>
                              </w:rPr>
                              <w:t xml:space="preserve">00 </w:t>
                            </w:r>
                            <w:r w:rsidR="00FA4896"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C4C556" id="_x0000_s1047" type="#_x0000_t202" style="position:absolute;left:0;text-align:left;margin-left:-418.3pt;margin-top:53.9pt;width:48.25pt;height:20.65pt;z-index:25174732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" filled="f" stroked="f" strokeweight=".5pt">
                <v:textbox>
                  <w:txbxContent>
                    <w:p w14:paraId="1B823405" w14:textId="5B9364A9" w:rsidR="00FA4896" w:rsidRPr="00BE0874" w:rsidRDefault="00B20BDE" w:rsidP="00FA4896">
                      <w:pPr>
                        <w:ind w:firstLine="0"/>
                        <w:rPr>
                          <w:color w:val="FFFFFF" w:themeColor="background1"/>
                          <w:sz w:val="16"/>
                          <w:szCs w:val="16"/>
                        </w:rPr>
                      </w:pPr>
                      <w:r>
                        <w:rPr>
                          <w:color w:val="FFFFFF" w:themeColor="background1"/>
                          <w:sz w:val="16"/>
                          <w:szCs w:val="16"/>
                        </w:rPr>
                        <w:t>9</w:t>
                      </w:r>
                      <w:r w:rsidR="00FA4896">
                        <w:rPr>
                          <w:color w:val="FFFFFF" w:themeColor="background1"/>
                          <w:sz w:val="16"/>
                          <w:szCs w:val="16"/>
                        </w:rPr>
                        <w:t xml:space="preserve">00 </w:t>
                      </w:r>
                      <w:r w:rsidR="00FA4896" w:rsidRPr="00BE0874">
                        <w:rPr>
                          <w:color w:val="FFFFFF" w:themeColor="background1"/>
                          <w:sz w:val="16"/>
                          <w:szCs w:val="16"/>
                        </w:rPr>
                        <w:t>bp</w:t>
                      </w:r>
                    </w:p>
                  </w:txbxContent>
                </v:textbox>
                <w10:wrap anchorx="margin"/>
              </v:shape>
            </w:pict>
          </mc:Fallback>
        </mc:AlternateContent>
      </w:r>
      <w:r>
        <w:rPr>
          <w:noProof/>
        </w:rPr>
        <mc:AlternateContent>
          <mc:Choice Requires="wps">
            <w:drawing>
              <wp:anchor distT="0" distB="0" distL="114300" distR="114300" simplePos="0" relativeHeight="251749376" behindDoc="0" locked="0" layoutInCell="1" allowOverlap="1" wp14:anchorId="340EFF09" wp14:editId="4DA6BD4C">
                <wp:simplePos x="0" y="0"/>
                <wp:positionH relativeFrom="rightMargin">
                  <wp:posOffset>-5342674</wp:posOffset>
                </wp:positionH>
                <wp:positionV relativeFrom="paragraph">
                  <wp:posOffset>470684</wp:posOffset>
                </wp:positionV>
                <wp:extent cx="516890" cy="282102"/>
                <wp:effectExtent l="0" t="0" r="0" b="3810"/>
                <wp:wrapNone/>
                <wp:docPr id="2026481452" name="Metin Kutusu 5"/>
                <wp:cNvGraphicFramePr/>
                <a:graphic xmlns:a="http://schemas.openxmlformats.org/drawingml/2006/main">
                  <a:graphicData uri="http://schemas.microsoft.com/office/word/2010/wordprocessingShape">
                    <wps:wsp>
                      <wps:cNvSpPr txBox="1"/>
                      <wps:spPr>
                        <a:xfrm>
                          <a:off x="0" y="0"/>
                          <a:ext cx="516890" cy="282102"/>
                        </a:xfrm>
                        <a:prstGeom prst="rect">
                          <a:avLst/>
                        </a:prstGeom>
                        <a:noFill/>
                        <a:ln w="6350">
                          <a:noFill/>
                        </a:ln>
                      </wps:spPr>
                      <wps:txbx>
                        <w:txbxContent>
                          <w:p w14:paraId="393179A7" w14:textId="337FAF39" w:rsidR="00B20BDE" w:rsidRPr="00BE0874" w:rsidRDefault="00B20BDE" w:rsidP="00B20BDE">
                            <w:pPr>
                              <w:ind w:firstLine="0"/>
                              <w:rPr>
                                <w:color w:val="FFFFFF" w:themeColor="background1"/>
                                <w:sz w:val="16"/>
                                <w:szCs w:val="16"/>
                              </w:rPr>
                            </w:pPr>
                            <w:r>
                              <w:rPr>
                                <w:color w:val="FFFFFF" w:themeColor="background1"/>
                                <w:sz w:val="16"/>
                                <w:szCs w:val="16"/>
                              </w:rPr>
                              <w:t>1000 bp</w:t>
                            </w:r>
                            <w:r w:rsidRPr="00FA4896">
                              <w:rPr>
                                <w:noProof/>
                                <w:color w:val="FFFFFF" w:themeColor="background1"/>
                                <w:sz w:val="16"/>
                                <w:szCs w:val="16"/>
                              </w:rPr>
                              <w:drawing>
                                <wp:inline distT="0" distB="0" distL="0" distR="0" wp14:anchorId="491F52A0" wp14:editId="51B1B0FF">
                                  <wp:extent cx="167640" cy="146050"/>
                                  <wp:effectExtent l="0" t="0" r="0" b="0"/>
                                  <wp:docPr id="1981801933"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0EFF09" id="_x0000_s1048" type="#_x0000_t202" style="position:absolute;left:0;text-align:left;margin-left:-420.7pt;margin-top:37.05pt;width:40.7pt;height:22.2pt;z-index:2517493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" filled="f" stroked="f" strokeweight=".5pt">
                <v:textbox>
                  <w:txbxContent>
                    <w:p w14:paraId="393179A7" w14:textId="337FAF39" w:rsidR="00B20BDE" w:rsidRPr="00BE0874" w:rsidRDefault="00B20BDE" w:rsidP="00B20BDE">
                      <w:pPr>
                        <w:ind w:firstLine="0"/>
                        <w:rPr>
                          <w:color w:val="FFFFFF" w:themeColor="background1"/>
                          <w:sz w:val="16"/>
                          <w:szCs w:val="16"/>
                        </w:rPr>
                      </w:pPr>
                      <w:r>
                        <w:rPr>
                          <w:color w:val="FFFFFF" w:themeColor="background1"/>
                          <w:sz w:val="16"/>
                          <w:szCs w:val="16"/>
                        </w:rPr>
                        <w:t>1000 bp</w:t>
                      </w:r>
                      <w:r w:rsidRPr="00FA4896">
                        <w:rPr>
                          <w:noProof/>
                          <w:color w:val="FFFFFF" w:themeColor="background1"/>
                          <w:sz w:val="16"/>
                          <w:szCs w:val="16"/>
                        </w:rPr>
                        <w:drawing>
                          <wp:inline distT="0" distB="0" distL="0" distR="0" wp14:anchorId="491F52A0" wp14:editId="51B1B0FF">
                            <wp:extent cx="167640" cy="146050"/>
                            <wp:effectExtent l="0" t="0" r="0" b="0"/>
                            <wp:docPr id="1981801933"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 cy="146050"/>
                                    </a:xfrm>
                                    <a:prstGeom prst="rect">
                                      <a:avLst/>
                                    </a:prstGeom>
                                    <a:noFill/>
                                    <a:ln>
                                      <a:noFill/>
                                    </a:ln>
                                  </pic:spPr>
                                </pic:pic>
                              </a:graphicData>
                            </a:graphic>
                          </wp:inline>
                        </w:drawing>
                      </w:r>
                      <w:r w:rsidRPr="00BE0874">
                        <w:rPr>
                          <w:color w:val="FFFFFF" w:themeColor="background1"/>
                          <w:sz w:val="16"/>
                          <w:szCs w:val="16"/>
                        </w:rPr>
                        <w:t>bp</w:t>
                      </w:r>
                    </w:p>
                  </w:txbxContent>
                </v:textbox>
                <w10:wrap anchorx="margin"/>
              </v:shape>
            </w:pict>
          </mc:Fallback>
        </mc:AlternateContent>
      </w:r>
      <w:r w:rsidR="004D0848">
        <w:rPr>
          <w:noProof/>
        </w:rPr>
        <mc:AlternateContent>
          <mc:Choice Requires="wps">
            <w:drawing>
              <wp:anchor distT="0" distB="0" distL="114300" distR="114300" simplePos="0" relativeHeight="251716608" behindDoc="0" locked="0" layoutInCell="1" allowOverlap="1" wp14:anchorId="10B265FD" wp14:editId="38C37E7C">
                <wp:simplePos x="0" y="0"/>
                <wp:positionH relativeFrom="column">
                  <wp:posOffset>3799205</wp:posOffset>
                </wp:positionH>
                <wp:positionV relativeFrom="paragraph">
                  <wp:posOffset>635</wp:posOffset>
                </wp:positionV>
                <wp:extent cx="379095" cy="330200"/>
                <wp:effectExtent l="0" t="0" r="0" b="0"/>
                <wp:wrapNone/>
                <wp:docPr id="1989157224"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35E79E45" w14:textId="396717FC" w:rsidR="004D0848" w:rsidRPr="004D0848" w:rsidRDefault="004D0848" w:rsidP="004D0848">
                            <w:pPr>
                              <w:ind w:firstLine="0"/>
                              <w:rPr>
                                <w:b/>
                                <w:bCs/>
                                <w:color w:val="FFFFFF" w:themeColor="background1"/>
                              </w:rPr>
                            </w:pPr>
                            <w:r>
                              <w:rPr>
                                <w:b/>
                                <w:bCs/>
                                <w:color w:val="FFFFFF" w:themeColor="background1"/>
                              </w:rPr>
                              <w:t>5</w:t>
                            </w:r>
                          </w:p>
                          <w:p w14:paraId="11AF8813"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B265FD" id="_x0000_s1049" type="#_x0000_t202" style="position:absolute;left:0;text-align:left;margin-left:299.15pt;margin-top:.05pt;width:29.85pt;height:26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" filled="f" stroked="f" strokeweight=".5pt">
                <v:textbox>
                  <w:txbxContent>
                    <w:p w14:paraId="35E79E45" w14:textId="396717FC" w:rsidR="004D0848" w:rsidRPr="004D0848" w:rsidRDefault="004D0848" w:rsidP="004D0848">
                      <w:pPr>
                        <w:ind w:firstLine="0"/>
                        <w:rPr>
                          <w:b/>
                          <w:bCs/>
                          <w:color w:val="FFFFFF" w:themeColor="background1"/>
                        </w:rPr>
                      </w:pPr>
                      <w:r>
                        <w:rPr>
                          <w:b/>
                          <w:bCs/>
                          <w:color w:val="FFFFFF" w:themeColor="background1"/>
                        </w:rPr>
                        <w:t>5</w:t>
                      </w:r>
                    </w:p>
                    <w:p w14:paraId="11AF8813"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12512" behindDoc="0" locked="0" layoutInCell="1" allowOverlap="1" wp14:anchorId="3EFB1996" wp14:editId="45E72001">
                <wp:simplePos x="0" y="0"/>
                <wp:positionH relativeFrom="margin">
                  <wp:posOffset>2826507</wp:posOffset>
                </wp:positionH>
                <wp:positionV relativeFrom="paragraph">
                  <wp:posOffset>10160</wp:posOffset>
                </wp:positionV>
                <wp:extent cx="379379" cy="330740"/>
                <wp:effectExtent l="0" t="0" r="0" b="0"/>
                <wp:wrapNone/>
                <wp:docPr id="504068593"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291A4C75" w14:textId="3A7A710A" w:rsidR="004D0848" w:rsidRPr="004D0848" w:rsidRDefault="004D0848" w:rsidP="004D0848">
                            <w:pPr>
                              <w:ind w:firstLine="0"/>
                              <w:rPr>
                                <w:b/>
                                <w:bCs/>
                                <w:color w:val="FFFFFF" w:themeColor="background1"/>
                              </w:rPr>
                            </w:pPr>
                            <w:r>
                              <w:rPr>
                                <w:b/>
                                <w:bCs/>
                                <w:color w:val="FFFFFF" w:themeColor="background1"/>
                              </w:rPr>
                              <w:t>3</w:t>
                            </w:r>
                          </w:p>
                          <w:p w14:paraId="70F3E324"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EFB1996" id="_x0000_s1050" type="#_x0000_t202" style="position:absolute;left:0;text-align:left;margin-left:222.55pt;margin-top:.8pt;width:29.85pt;height:26.05pt;z-index:2517125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" filled="f" stroked="f" strokeweight=".5pt">
                <v:textbox>
                  <w:txbxContent>
                    <w:p w14:paraId="291A4C75" w14:textId="3A7A710A" w:rsidR="004D0848" w:rsidRPr="004D0848" w:rsidRDefault="004D0848" w:rsidP="004D0848">
                      <w:pPr>
                        <w:ind w:firstLine="0"/>
                        <w:rPr>
                          <w:b/>
                          <w:bCs/>
                          <w:color w:val="FFFFFF" w:themeColor="background1"/>
                        </w:rPr>
                      </w:pPr>
                      <w:r>
                        <w:rPr>
                          <w:b/>
                          <w:bCs/>
                          <w:color w:val="FFFFFF" w:themeColor="background1"/>
                        </w:rPr>
                        <w:t>3</w:t>
                      </w:r>
                    </w:p>
                    <w:p w14:paraId="70F3E324" w14:textId="77777777" w:rsidR="004D0848" w:rsidRDefault="004D0848" w:rsidP="004D0848"/>
                  </w:txbxContent>
                </v:textbox>
                <w10:wrap anchorx="margin"/>
              </v:shape>
            </w:pict>
          </mc:Fallback>
        </mc:AlternateContent>
      </w:r>
      <w:r w:rsidR="004D0848">
        <w:rPr>
          <w:noProof/>
        </w:rPr>
        <mc:AlternateContent>
          <mc:Choice Requires="wps">
            <w:drawing>
              <wp:anchor distT="0" distB="0" distL="114300" distR="114300" simplePos="0" relativeHeight="251714560" behindDoc="0" locked="0" layoutInCell="1" allowOverlap="1" wp14:anchorId="1BF3DBEC" wp14:editId="24D96E25">
                <wp:simplePos x="0" y="0"/>
                <wp:positionH relativeFrom="column">
                  <wp:posOffset>3342005</wp:posOffset>
                </wp:positionH>
                <wp:positionV relativeFrom="paragraph">
                  <wp:posOffset>635</wp:posOffset>
                </wp:positionV>
                <wp:extent cx="379095" cy="330200"/>
                <wp:effectExtent l="0" t="0" r="0" b="0"/>
                <wp:wrapNone/>
                <wp:docPr id="2045437784"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6F10B9F7" w14:textId="37E62098" w:rsidR="004D0848" w:rsidRPr="004D0848" w:rsidRDefault="004D0848" w:rsidP="004D0848">
                            <w:pPr>
                              <w:ind w:firstLine="0"/>
                              <w:rPr>
                                <w:b/>
                                <w:bCs/>
                                <w:color w:val="FFFFFF" w:themeColor="background1"/>
                              </w:rPr>
                            </w:pPr>
                            <w:r>
                              <w:rPr>
                                <w:b/>
                                <w:bCs/>
                                <w:color w:val="FFFFFF" w:themeColor="background1"/>
                              </w:rPr>
                              <w:t>4</w:t>
                            </w:r>
                          </w:p>
                          <w:p w14:paraId="6FBB2B85"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BF3DBEC" id="_x0000_s1051" type="#_x0000_t202" style="position:absolute;left:0;text-align:left;margin-left:263.15pt;margin-top:.05pt;width:29.85pt;height:26pt;z-index:251714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" filled="f" stroked="f" strokeweight=".5pt">
                <v:textbox>
                  <w:txbxContent>
                    <w:p w14:paraId="6F10B9F7" w14:textId="37E62098" w:rsidR="004D0848" w:rsidRPr="004D0848" w:rsidRDefault="004D0848" w:rsidP="004D0848">
                      <w:pPr>
                        <w:ind w:firstLine="0"/>
                        <w:rPr>
                          <w:b/>
                          <w:bCs/>
                          <w:color w:val="FFFFFF" w:themeColor="background1"/>
                        </w:rPr>
                      </w:pPr>
                      <w:r>
                        <w:rPr>
                          <w:b/>
                          <w:bCs/>
                          <w:color w:val="FFFFFF" w:themeColor="background1"/>
                        </w:rPr>
                        <w:t>4</w:t>
                      </w:r>
                    </w:p>
                    <w:p w14:paraId="6FBB2B85"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10464" behindDoc="0" locked="0" layoutInCell="1" allowOverlap="1" wp14:anchorId="74941854" wp14:editId="60D89AB7">
                <wp:simplePos x="0" y="0"/>
                <wp:positionH relativeFrom="column">
                  <wp:posOffset>2272030</wp:posOffset>
                </wp:positionH>
                <wp:positionV relativeFrom="paragraph">
                  <wp:posOffset>635</wp:posOffset>
                </wp:positionV>
                <wp:extent cx="379095" cy="330200"/>
                <wp:effectExtent l="0" t="0" r="0" b="0"/>
                <wp:wrapNone/>
                <wp:docPr id="503450551"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2A24A10A" w14:textId="2095013F" w:rsidR="004D0848" w:rsidRPr="004D0848" w:rsidRDefault="004D0848" w:rsidP="004D0848">
                            <w:pPr>
                              <w:ind w:firstLine="0"/>
                              <w:rPr>
                                <w:b/>
                                <w:bCs/>
                                <w:color w:val="FFFFFF" w:themeColor="background1"/>
                              </w:rPr>
                            </w:pPr>
                            <w:r>
                              <w:rPr>
                                <w:b/>
                                <w:bCs/>
                                <w:color w:val="FFFFFF" w:themeColor="background1"/>
                              </w:rPr>
                              <w:t>2</w:t>
                            </w:r>
                          </w:p>
                          <w:p w14:paraId="5A42BA86"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4941854" id="_x0000_s1052" type="#_x0000_t202" style="position:absolute;left:0;text-align:left;margin-left:178.9pt;margin-top:.05pt;width:29.85pt;height:26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" filled="f" stroked="f" strokeweight=".5pt">
                <v:textbox>
                  <w:txbxContent>
                    <w:p w14:paraId="2A24A10A" w14:textId="2095013F" w:rsidR="004D0848" w:rsidRPr="004D0848" w:rsidRDefault="004D0848" w:rsidP="004D0848">
                      <w:pPr>
                        <w:ind w:firstLine="0"/>
                        <w:rPr>
                          <w:b/>
                          <w:bCs/>
                          <w:color w:val="FFFFFF" w:themeColor="background1"/>
                        </w:rPr>
                      </w:pPr>
                      <w:r>
                        <w:rPr>
                          <w:b/>
                          <w:bCs/>
                          <w:color w:val="FFFFFF" w:themeColor="background1"/>
                        </w:rPr>
                        <w:t>2</w:t>
                      </w:r>
                    </w:p>
                    <w:p w14:paraId="5A42BA86"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08416" behindDoc="0" locked="0" layoutInCell="1" allowOverlap="1" wp14:anchorId="484BCFD8" wp14:editId="6B39CA4C">
                <wp:simplePos x="0" y="0"/>
                <wp:positionH relativeFrom="column">
                  <wp:posOffset>1823896</wp:posOffset>
                </wp:positionH>
                <wp:positionV relativeFrom="paragraph">
                  <wp:posOffset>9930</wp:posOffset>
                </wp:positionV>
                <wp:extent cx="379095" cy="330200"/>
                <wp:effectExtent l="0" t="0" r="0" b="0"/>
                <wp:wrapNone/>
                <wp:docPr id="2025461085"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5608C1E1" w14:textId="07F5AE8E" w:rsidR="004D0848" w:rsidRPr="004D0848" w:rsidRDefault="004D0848" w:rsidP="004D0848">
                            <w:pPr>
                              <w:ind w:firstLine="0"/>
                              <w:rPr>
                                <w:b/>
                                <w:bCs/>
                                <w:color w:val="FFFFFF" w:themeColor="background1"/>
                              </w:rPr>
                            </w:pPr>
                            <w:r>
                              <w:rPr>
                                <w:b/>
                                <w:bCs/>
                                <w:color w:val="FFFFFF" w:themeColor="background1"/>
                              </w:rPr>
                              <w:t>1</w:t>
                            </w:r>
                          </w:p>
                          <w:p w14:paraId="2902B2C6"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84BCFD8" id="_x0000_s1053" type="#_x0000_t202" style="position:absolute;left:0;text-align:left;margin-left:143.6pt;margin-top:.8pt;width:29.85pt;height:26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" filled="f" stroked="f" strokeweight=".5pt">
                <v:textbox>
                  <w:txbxContent>
                    <w:p w14:paraId="5608C1E1" w14:textId="07F5AE8E" w:rsidR="004D0848" w:rsidRPr="004D0848" w:rsidRDefault="004D0848" w:rsidP="004D0848">
                      <w:pPr>
                        <w:ind w:firstLine="0"/>
                        <w:rPr>
                          <w:b/>
                          <w:bCs/>
                          <w:color w:val="FFFFFF" w:themeColor="background1"/>
                        </w:rPr>
                      </w:pPr>
                      <w:r>
                        <w:rPr>
                          <w:b/>
                          <w:bCs/>
                          <w:color w:val="FFFFFF" w:themeColor="background1"/>
                        </w:rPr>
                        <w:t>1</w:t>
                      </w:r>
                    </w:p>
                    <w:p w14:paraId="2902B2C6"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04320" behindDoc="0" locked="0" layoutInCell="1" allowOverlap="1" wp14:anchorId="3F36EF94" wp14:editId="7B9C7F2A">
                <wp:simplePos x="0" y="0"/>
                <wp:positionH relativeFrom="column">
                  <wp:posOffset>870963</wp:posOffset>
                </wp:positionH>
                <wp:positionV relativeFrom="paragraph">
                  <wp:posOffset>-9038</wp:posOffset>
                </wp:positionV>
                <wp:extent cx="379379" cy="330740"/>
                <wp:effectExtent l="0" t="0" r="0" b="0"/>
                <wp:wrapNone/>
                <wp:docPr id="964573271"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1728C66A" w14:textId="4D886FBF" w:rsidR="004D0848" w:rsidRPr="004D0848" w:rsidRDefault="004D0848" w:rsidP="004D0848">
                            <w:pPr>
                              <w:ind w:firstLine="0"/>
                              <w:rPr>
                                <w:b/>
                                <w:bCs/>
                                <w:color w:val="FFFFFF" w:themeColor="background1"/>
                              </w:rPr>
                            </w:pPr>
                            <w:r>
                              <w:rPr>
                                <w:b/>
                                <w:bCs/>
                                <w:color w:val="FFFFFF" w:themeColor="background1"/>
                              </w:rPr>
                              <w:t>P</w:t>
                            </w:r>
                          </w:p>
                          <w:p w14:paraId="125095BF"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F36EF94" id="_x0000_s1054" type="#_x0000_t202" style="position:absolute;left:0;text-align:left;margin-left:68.6pt;margin-top:-.7pt;width:29.85pt;height:26.05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" filled="f" stroked="f" strokeweight=".5pt">
                <v:textbox>
                  <w:txbxContent>
                    <w:p w14:paraId="1728C66A" w14:textId="4D886FBF" w:rsidR="004D0848" w:rsidRPr="004D0848" w:rsidRDefault="004D0848" w:rsidP="004D0848">
                      <w:pPr>
                        <w:ind w:firstLine="0"/>
                        <w:rPr>
                          <w:b/>
                          <w:bCs/>
                          <w:color w:val="FFFFFF" w:themeColor="background1"/>
                        </w:rPr>
                      </w:pPr>
                      <w:r>
                        <w:rPr>
                          <w:b/>
                          <w:bCs/>
                          <w:color w:val="FFFFFF" w:themeColor="background1"/>
                        </w:rPr>
                        <w:t>P</w:t>
                      </w:r>
                    </w:p>
                    <w:p w14:paraId="125095BF"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06368" behindDoc="0" locked="0" layoutInCell="1" allowOverlap="1" wp14:anchorId="14C5677E" wp14:editId="7F042A79">
                <wp:simplePos x="0" y="0"/>
                <wp:positionH relativeFrom="column">
                  <wp:posOffset>1357725</wp:posOffset>
                </wp:positionH>
                <wp:positionV relativeFrom="paragraph">
                  <wp:posOffset>1270</wp:posOffset>
                </wp:positionV>
                <wp:extent cx="379379" cy="330740"/>
                <wp:effectExtent l="0" t="0" r="0" b="0"/>
                <wp:wrapNone/>
                <wp:docPr id="1911618799"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38563A0A" w14:textId="5AEB6884" w:rsidR="004D0848" w:rsidRPr="004D0848" w:rsidRDefault="004D0848" w:rsidP="004D0848">
                            <w:pPr>
                              <w:ind w:firstLine="0"/>
                              <w:rPr>
                                <w:b/>
                                <w:bCs/>
                                <w:color w:val="FFFFFF" w:themeColor="background1"/>
                              </w:rPr>
                            </w:pPr>
                            <w:r>
                              <w:rPr>
                                <w:b/>
                                <w:bCs/>
                                <w:color w:val="FFFFFF" w:themeColor="background1"/>
                              </w:rPr>
                              <w:t>N</w:t>
                            </w:r>
                          </w:p>
                          <w:p w14:paraId="5EFD6972"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4C5677E" id="_x0000_s1055" type="#_x0000_t202" style="position:absolute;left:0;text-align:left;margin-left:106.9pt;margin-top:.1pt;width:29.85pt;height:26.0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" filled="f" stroked="f" strokeweight=".5pt">
                <v:textbox>
                  <w:txbxContent>
                    <w:p w14:paraId="38563A0A" w14:textId="5AEB6884" w:rsidR="004D0848" w:rsidRPr="004D0848" w:rsidRDefault="004D0848" w:rsidP="004D0848">
                      <w:pPr>
                        <w:ind w:firstLine="0"/>
                        <w:rPr>
                          <w:b/>
                          <w:bCs/>
                          <w:color w:val="FFFFFF" w:themeColor="background1"/>
                        </w:rPr>
                      </w:pPr>
                      <w:r>
                        <w:rPr>
                          <w:b/>
                          <w:bCs/>
                          <w:color w:val="FFFFFF" w:themeColor="background1"/>
                        </w:rPr>
                        <w:t>N</w:t>
                      </w:r>
                    </w:p>
                    <w:p w14:paraId="5EFD6972"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18656" behindDoc="0" locked="0" layoutInCell="1" allowOverlap="1" wp14:anchorId="549ED2E7" wp14:editId="5C08E0B0">
                <wp:simplePos x="0" y="0"/>
                <wp:positionH relativeFrom="column">
                  <wp:posOffset>4178300</wp:posOffset>
                </wp:positionH>
                <wp:positionV relativeFrom="paragraph">
                  <wp:posOffset>-9525</wp:posOffset>
                </wp:positionV>
                <wp:extent cx="379095" cy="330200"/>
                <wp:effectExtent l="0" t="0" r="0" b="0"/>
                <wp:wrapNone/>
                <wp:docPr id="1847764729" name="Metin Kutusu 14"/>
                <wp:cNvGraphicFramePr/>
                <a:graphic xmlns:a="http://schemas.openxmlformats.org/drawingml/2006/main">
                  <a:graphicData uri="http://schemas.microsoft.com/office/word/2010/wordprocessingShape">
                    <wps:wsp>
                      <wps:cNvSpPr txBox="1"/>
                      <wps:spPr>
                        <a:xfrm>
                          <a:off x="0" y="0"/>
                          <a:ext cx="379095" cy="330200"/>
                        </a:xfrm>
                        <a:prstGeom prst="rect">
                          <a:avLst/>
                        </a:prstGeom>
                        <a:noFill/>
                        <a:ln w="6350">
                          <a:noFill/>
                        </a:ln>
                      </wps:spPr>
                      <wps:txbx>
                        <w:txbxContent>
                          <w:p w14:paraId="2D48CD32" w14:textId="4776C62F" w:rsidR="004D0848" w:rsidRPr="004D0848" w:rsidRDefault="004D0848" w:rsidP="004D0848">
                            <w:pPr>
                              <w:ind w:firstLine="0"/>
                              <w:rPr>
                                <w:b/>
                                <w:bCs/>
                                <w:color w:val="FFFFFF" w:themeColor="background1"/>
                              </w:rPr>
                            </w:pPr>
                            <w:r>
                              <w:rPr>
                                <w:b/>
                                <w:bCs/>
                                <w:color w:val="FFFFFF" w:themeColor="background1"/>
                              </w:rPr>
                              <w:t>6</w:t>
                            </w:r>
                          </w:p>
                          <w:p w14:paraId="5CF4C311"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49ED2E7" id="_x0000_s1056" type="#_x0000_t202" style="position:absolute;left:0;text-align:left;margin-left:329pt;margin-top:-.75pt;width:29.85pt;height:26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" filled="f" stroked="f" strokeweight=".5pt">
                <v:textbox>
                  <w:txbxContent>
                    <w:p w14:paraId="2D48CD32" w14:textId="4776C62F" w:rsidR="004D0848" w:rsidRPr="004D0848" w:rsidRDefault="004D0848" w:rsidP="004D0848">
                      <w:pPr>
                        <w:ind w:firstLine="0"/>
                        <w:rPr>
                          <w:b/>
                          <w:bCs/>
                          <w:color w:val="FFFFFF" w:themeColor="background1"/>
                        </w:rPr>
                      </w:pPr>
                      <w:r>
                        <w:rPr>
                          <w:b/>
                          <w:bCs/>
                          <w:color w:val="FFFFFF" w:themeColor="background1"/>
                        </w:rPr>
                        <w:t>6</w:t>
                      </w:r>
                    </w:p>
                    <w:p w14:paraId="5CF4C311"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20704" behindDoc="0" locked="0" layoutInCell="1" allowOverlap="1" wp14:anchorId="086A25C5" wp14:editId="01E93DCE">
                <wp:simplePos x="0" y="0"/>
                <wp:positionH relativeFrom="column">
                  <wp:posOffset>4577174</wp:posOffset>
                </wp:positionH>
                <wp:positionV relativeFrom="paragraph">
                  <wp:posOffset>1270</wp:posOffset>
                </wp:positionV>
                <wp:extent cx="379379" cy="330740"/>
                <wp:effectExtent l="0" t="0" r="0" b="0"/>
                <wp:wrapNone/>
                <wp:docPr id="1528805024"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611FAF73" w14:textId="1F7E1001" w:rsidR="004D0848" w:rsidRPr="004D0848" w:rsidRDefault="004D0848" w:rsidP="004D0848">
                            <w:pPr>
                              <w:ind w:firstLine="0"/>
                              <w:rPr>
                                <w:b/>
                                <w:bCs/>
                                <w:color w:val="FFFFFF" w:themeColor="background1"/>
                              </w:rPr>
                            </w:pPr>
                            <w:r>
                              <w:rPr>
                                <w:b/>
                                <w:bCs/>
                                <w:color w:val="FFFFFF" w:themeColor="background1"/>
                              </w:rPr>
                              <w:t>7</w:t>
                            </w:r>
                          </w:p>
                          <w:p w14:paraId="179AC5D7" w14:textId="77777777" w:rsidR="004D0848" w:rsidRDefault="004D0848" w:rsidP="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86A25C5" id="_x0000_s1057" type="#_x0000_t202" style="position:absolute;left:0;text-align:left;margin-left:360.4pt;margin-top:.1pt;width:29.85pt;height:26.0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" filled="f" stroked="f" strokeweight=".5pt">
                <v:textbox>
                  <w:txbxContent>
                    <w:p w14:paraId="611FAF73" w14:textId="1F7E1001" w:rsidR="004D0848" w:rsidRPr="004D0848" w:rsidRDefault="004D0848" w:rsidP="004D0848">
                      <w:pPr>
                        <w:ind w:firstLine="0"/>
                        <w:rPr>
                          <w:b/>
                          <w:bCs/>
                          <w:color w:val="FFFFFF" w:themeColor="background1"/>
                        </w:rPr>
                      </w:pPr>
                      <w:r>
                        <w:rPr>
                          <w:b/>
                          <w:bCs/>
                          <w:color w:val="FFFFFF" w:themeColor="background1"/>
                        </w:rPr>
                        <w:t>7</w:t>
                      </w:r>
                    </w:p>
                    <w:p w14:paraId="179AC5D7" w14:textId="77777777" w:rsidR="004D0848" w:rsidRDefault="004D0848" w:rsidP="004D0848"/>
                  </w:txbxContent>
                </v:textbox>
              </v:shape>
            </w:pict>
          </mc:Fallback>
        </mc:AlternateContent>
      </w:r>
      <w:r w:rsidR="004D0848">
        <w:rPr>
          <w:noProof/>
        </w:rPr>
        <mc:AlternateContent>
          <mc:Choice Requires="wps">
            <w:drawing>
              <wp:anchor distT="0" distB="0" distL="114300" distR="114300" simplePos="0" relativeHeight="251702272" behindDoc="0" locked="0" layoutInCell="1" allowOverlap="1" wp14:anchorId="0E236823" wp14:editId="19A8A65D">
                <wp:simplePos x="0" y="0"/>
                <wp:positionH relativeFrom="column">
                  <wp:posOffset>465807</wp:posOffset>
                </wp:positionH>
                <wp:positionV relativeFrom="paragraph">
                  <wp:posOffset>24535</wp:posOffset>
                </wp:positionV>
                <wp:extent cx="379379" cy="330740"/>
                <wp:effectExtent l="0" t="0" r="0" b="0"/>
                <wp:wrapNone/>
                <wp:docPr id="227773204" name="Metin Kutusu 14"/>
                <wp:cNvGraphicFramePr/>
                <a:graphic xmlns:a="http://schemas.openxmlformats.org/drawingml/2006/main">
                  <a:graphicData uri="http://schemas.microsoft.com/office/word/2010/wordprocessingShape">
                    <wps:wsp>
                      <wps:cNvSpPr txBox="1"/>
                      <wps:spPr>
                        <a:xfrm>
                          <a:off x="0" y="0"/>
                          <a:ext cx="379379" cy="330740"/>
                        </a:xfrm>
                        <a:prstGeom prst="rect">
                          <a:avLst/>
                        </a:prstGeom>
                        <a:noFill/>
                        <a:ln w="6350">
                          <a:noFill/>
                        </a:ln>
                      </wps:spPr>
                      <wps:txbx>
                        <w:txbxContent>
                          <w:p w14:paraId="7A8F9C69" w14:textId="4EDBD4A1" w:rsidR="004D0848" w:rsidRPr="004D0848" w:rsidRDefault="004D0848" w:rsidP="004D0848">
                            <w:pPr>
                              <w:ind w:firstLine="0"/>
                              <w:rPr>
                                <w:b/>
                                <w:bCs/>
                                <w:color w:val="FFFFFF" w:themeColor="background1"/>
                              </w:rPr>
                            </w:pPr>
                            <w:r w:rsidRPr="004D0848">
                              <w:rPr>
                                <w:b/>
                                <w:bCs/>
                                <w:color w:val="FFFFFF" w:themeColor="background1"/>
                              </w:rPr>
                              <w:t>M</w:t>
                            </w:r>
                          </w:p>
                          <w:p w14:paraId="4D2AE9B4" w14:textId="77777777" w:rsidR="004D0848" w:rsidRDefault="004D0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E236823" id="_x0000_s1058" type="#_x0000_t202" style="position:absolute;left:0;text-align:left;margin-left:36.7pt;margin-top:1.95pt;width:29.85pt;height:26.05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" filled="f" stroked="f" strokeweight=".5pt">
                <v:textbox>
                  <w:txbxContent>
                    <w:p w14:paraId="7A8F9C69" w14:textId="4EDBD4A1" w:rsidR="004D0848" w:rsidRPr="004D0848" w:rsidRDefault="004D0848" w:rsidP="004D0848">
                      <w:pPr>
                        <w:ind w:firstLine="0"/>
                        <w:rPr>
                          <w:b/>
                          <w:bCs/>
                          <w:color w:val="FFFFFF" w:themeColor="background1"/>
                        </w:rPr>
                      </w:pPr>
                      <w:r w:rsidRPr="004D0848">
                        <w:rPr>
                          <w:b/>
                          <w:bCs/>
                          <w:color w:val="FFFFFF" w:themeColor="background1"/>
                        </w:rPr>
                        <w:t>M</w:t>
                      </w:r>
                    </w:p>
                    <w:p w14:paraId="4D2AE9B4" w14:textId="77777777" w:rsidR="004D0848" w:rsidRDefault="004D0848"/>
                  </w:txbxContent>
                </v:textbox>
              </v:shape>
            </w:pict>
          </mc:Fallback>
        </mc:AlternateContent>
      </w:r>
      <w:r w:rsidR="004D0848">
        <w:rPr>
          <w:noProof/>
        </w:rPr>
        <mc:AlternateContent>
          <mc:Choice Requires="wps">
            <w:drawing>
              <wp:anchor distT="0" distB="0" distL="114300" distR="114300" simplePos="0" relativeHeight="251663360" behindDoc="0" locked="0" layoutInCell="1" allowOverlap="1" wp14:anchorId="6A865FF7" wp14:editId="59E056B1">
                <wp:simplePos x="0" y="0"/>
                <wp:positionH relativeFrom="rightMargin">
                  <wp:posOffset>-756920</wp:posOffset>
                </wp:positionH>
                <wp:positionV relativeFrom="paragraph">
                  <wp:posOffset>357505</wp:posOffset>
                </wp:positionV>
                <wp:extent cx="471170" cy="285750"/>
                <wp:effectExtent l="0" t="0" r="0" b="0"/>
                <wp:wrapNone/>
                <wp:docPr id="2125404984" name="Metin Kutusu 5"/>
                <wp:cNvGraphicFramePr/>
                <a:graphic xmlns:a="http://schemas.openxmlformats.org/drawingml/2006/main">
                  <a:graphicData uri="http://schemas.microsoft.com/office/word/2010/wordprocessingShape">
                    <wps:wsp>
                      <wps:cNvSpPr txBox="1"/>
                      <wps:spPr>
                        <a:xfrm>
                          <a:off x="0" y="0"/>
                          <a:ext cx="471170" cy="285750"/>
                        </a:xfrm>
                        <a:prstGeom prst="rect">
                          <a:avLst/>
                        </a:prstGeom>
                        <a:noFill/>
                        <a:ln w="6350">
                          <a:noFill/>
                        </a:ln>
                      </wps:spPr>
                      <wps:txbx>
                        <w:txbxContent>
                          <w:p w14:paraId="62650059" w14:textId="37236F16" w:rsidR="00BE0874" w:rsidRPr="00BE0874" w:rsidRDefault="00BE0874" w:rsidP="00BE0874">
                            <w:pPr>
                              <w:ind w:firstLine="0"/>
                              <w:rPr>
                                <w:color w:val="FFFFFF" w:themeColor="background1"/>
                                <w:sz w:val="16"/>
                                <w:szCs w:val="16"/>
                              </w:rPr>
                            </w:pPr>
                            <w:r w:rsidRPr="00BE0874">
                              <w:rPr>
                                <w:color w:val="FFFFFF" w:themeColor="background1"/>
                                <w:sz w:val="16"/>
                                <w:szCs w:val="16"/>
                              </w:rPr>
                              <w:t>933</w:t>
                            </w:r>
                            <w:r w:rsidRPr="00BE0874">
                              <w:rPr>
                                <w:sz w:val="16"/>
                                <w:szCs w:val="16"/>
                              </w:rPr>
                              <w:t xml:space="preserve"> </w:t>
                            </w:r>
                            <w:r w:rsidRPr="00BE0874">
                              <w:rPr>
                                <w:color w:val="FFFFFF" w:themeColor="background1"/>
                                <w:sz w:val="16"/>
                                <w:szCs w:val="16"/>
                              </w:rPr>
                              <w:t>bp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65FF7" id="_x0000_s1059" type="#_x0000_t202" style="position:absolute;left:0;text-align:left;margin-left:-59.6pt;margin-top:28.15pt;width:37.1pt;height:22.5pt;z-index:25166336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" filled="f" stroked="f" strokeweight=".5pt">
                <v:textbox>
                  <w:txbxContent>
                    <w:p w14:paraId="62650059" w14:textId="37236F16" w:rsidR="00BE0874" w:rsidRPr="00BE0874" w:rsidRDefault="00BE0874" w:rsidP="00BE0874">
                      <w:pPr>
                        <w:ind w:firstLine="0"/>
                        <w:rPr>
                          <w:color w:val="FFFFFF" w:themeColor="background1"/>
                          <w:sz w:val="16"/>
                          <w:szCs w:val="16"/>
                        </w:rPr>
                      </w:pPr>
                      <w:r w:rsidRPr="00BE0874">
                        <w:rPr>
                          <w:color w:val="FFFFFF" w:themeColor="background1"/>
                          <w:sz w:val="16"/>
                          <w:szCs w:val="16"/>
                        </w:rPr>
                        <w:t>933</w:t>
                      </w:r>
                      <w:r w:rsidRPr="00BE0874">
                        <w:rPr>
                          <w:sz w:val="16"/>
                          <w:szCs w:val="16"/>
                        </w:rPr>
                        <w:t xml:space="preserve"> </w:t>
                      </w:r>
                      <w:r w:rsidRPr="00BE0874">
                        <w:rPr>
                          <w:color w:val="FFFFFF" w:themeColor="background1"/>
                          <w:sz w:val="16"/>
                          <w:szCs w:val="16"/>
                        </w:rPr>
                        <w:t>bp</w:t>
                      </w:r>
                    </w:p>
                  </w:txbxContent>
                </v:textbox>
                <w10:wrap anchorx="margin"/>
              </v:shape>
            </w:pict>
          </mc:Fallback>
        </mc:AlternateContent>
      </w:r>
      <w:r w:rsidR="004D0848" w:rsidRPr="00B35EEB">
        <w:rPr>
          <w:noProof/>
          <w:color w:val="FF0000"/>
        </w:rPr>
        <mc:AlternateContent>
          <mc:Choice Requires="wps">
            <w:drawing>
              <wp:anchor distT="0" distB="0" distL="114300" distR="114300" simplePos="0" relativeHeight="251661312" behindDoc="0" locked="0" layoutInCell="1" allowOverlap="1" wp14:anchorId="7013B1C0" wp14:editId="7BD8E417">
                <wp:simplePos x="0" y="0"/>
                <wp:positionH relativeFrom="column">
                  <wp:posOffset>4880637</wp:posOffset>
                </wp:positionH>
                <wp:positionV relativeFrom="paragraph">
                  <wp:posOffset>540439</wp:posOffset>
                </wp:positionV>
                <wp:extent cx="204701" cy="77931"/>
                <wp:effectExtent l="57150" t="38100" r="62230" b="113030"/>
                <wp:wrapNone/>
                <wp:docPr id="1200540790" name="Düz Ok Bağlayıcısı 3"/>
                <wp:cNvGraphicFramePr/>
                <a:graphic xmlns:a="http://schemas.openxmlformats.org/drawingml/2006/main">
                  <a:graphicData uri="http://schemas.microsoft.com/office/word/2010/wordprocessingShape">
                    <wps:wsp>
                      <wps:cNvCnPr/>
                      <wps:spPr>
                        <a:xfrm flipH="1">
                          <a:off x="0" y="0"/>
                          <a:ext cx="204701" cy="77931"/>
                        </a:xfrm>
                        <a:prstGeom prst="straightConnector1">
                          <a:avLst/>
                        </a:prstGeom>
                        <a:ln>
                          <a:solidFill>
                            <a:srgbClr val="C00000"/>
                          </a:solidFill>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F992B3" id="Düz Ok Bağlayıcısı 3" o:spid="_x0000_s1026" type="#_x0000_t32" style="position:absolute;margin-left:384.3pt;margin-top:42.55pt;width:16.1pt;height:6.1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" strokecolor="#c00000" strokeweight="2pt">
                <v:stroke endarrow="block"/>
                <v:shadow on="t" color="black" opacity="24903f" origin=",.5" offset="0,.55556mm"/>
              </v:shape>
            </w:pict>
          </mc:Fallback>
        </mc:AlternateContent>
      </w:r>
      <w:r w:rsidR="00C1053A">
        <w:rPr>
          <w:noProof/>
        </w:rPr>
        <w:drawing>
          <wp:inline distT="0" distB="0" distL="0" distR="0" wp14:anchorId="45D6E642" wp14:editId="53D84E39">
            <wp:extent cx="5107022" cy="2088777"/>
            <wp:effectExtent l="0" t="0" r="0" b="6985"/>
            <wp:docPr id="604471544"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40862" cy="2102618"/>
                    </a:xfrm>
                    <a:prstGeom prst="rect">
                      <a:avLst/>
                    </a:prstGeom>
                    <a:noFill/>
                    <a:ln>
                      <a:noFill/>
                    </a:ln>
                  </pic:spPr>
                </pic:pic>
              </a:graphicData>
            </a:graphic>
          </wp:inline>
        </w:drawing>
      </w:r>
    </w:p>
    <w:p w14:paraId="68E561EC" w14:textId="18710C7B" w:rsidR="0005113B" w:rsidRDefault="00FD2B60" w:rsidP="00681AA9">
      <w:pPr>
        <w:pStyle w:val="ekil"/>
        <w:jc w:val="center"/>
        <w:rPr>
          <w:b w:val="0"/>
          <w:bCs w:val="0"/>
        </w:rPr>
      </w:pPr>
      <w:bookmarkStart w:id="265" w:name="_Toc197854874"/>
      <w:bookmarkStart w:id="266" w:name="_Toc197855099"/>
      <w:bookmarkStart w:id="267" w:name="_Toc197857856"/>
      <w:proofErr w:type="gramStart"/>
      <w:r>
        <w:t xml:space="preserve">Resim </w:t>
      </w:r>
      <w:r w:rsidR="006A4EAD">
        <w:t xml:space="preserve"> </w:t>
      </w:r>
      <w:r w:rsidR="00CD5F32">
        <w:t>7</w:t>
      </w:r>
      <w:r w:rsidR="006A4EAD">
        <w:t>.</w:t>
      </w:r>
      <w:proofErr w:type="gramEnd"/>
      <w:r w:rsidR="006A4EAD">
        <w:t xml:space="preserve"> </w:t>
      </w:r>
      <w:r w:rsidR="00681DF3" w:rsidRPr="00C12A64">
        <w:rPr>
          <w:b w:val="0"/>
          <w:bCs w:val="0"/>
          <w:i/>
          <w:iCs/>
        </w:rPr>
        <w:t>esp</w:t>
      </w:r>
      <w:r w:rsidR="00681DF3" w:rsidRPr="00C12A64">
        <w:rPr>
          <w:b w:val="0"/>
          <w:bCs w:val="0"/>
        </w:rPr>
        <w:t xml:space="preserve"> genine ait PCR ürünlerinin %2 </w:t>
      </w:r>
      <w:proofErr w:type="spellStart"/>
      <w:r w:rsidR="00681DF3" w:rsidRPr="00C12A64">
        <w:rPr>
          <w:b w:val="0"/>
          <w:bCs w:val="0"/>
        </w:rPr>
        <w:t>agaroz</w:t>
      </w:r>
      <w:proofErr w:type="spellEnd"/>
      <w:r w:rsidR="00681DF3" w:rsidRPr="00C12A64">
        <w:rPr>
          <w:b w:val="0"/>
          <w:bCs w:val="0"/>
        </w:rPr>
        <w:t xml:space="preserve"> jelde elektroforez görüntüsü.</w:t>
      </w:r>
    </w:p>
    <w:p w14:paraId="336AEA42" w14:textId="77777777" w:rsidR="00FD2B60" w:rsidRDefault="00FD2B60" w:rsidP="00681AA9">
      <w:pPr>
        <w:pStyle w:val="ekil"/>
        <w:jc w:val="center"/>
        <w:rPr>
          <w:b w:val="0"/>
          <w:bCs w:val="0"/>
        </w:rPr>
      </w:pPr>
    </w:p>
    <w:bookmarkEnd w:id="265"/>
    <w:bookmarkEnd w:id="266"/>
    <w:bookmarkEnd w:id="267"/>
    <w:p w14:paraId="6B145D76" w14:textId="66711C10" w:rsidR="00FD2B60" w:rsidRPr="00357530" w:rsidRDefault="00FD2B60" w:rsidP="00FD2B60">
      <w:pPr>
        <w:pStyle w:val="teznormal"/>
        <w:ind w:firstLine="0"/>
      </w:pPr>
      <w:r w:rsidRPr="00357530">
        <w:rPr>
          <w:b/>
          <w:bCs/>
        </w:rPr>
        <w:t xml:space="preserve">Tablo </w:t>
      </w:r>
      <w:r w:rsidR="00C7118C">
        <w:rPr>
          <w:b/>
          <w:bCs/>
        </w:rPr>
        <w:t>7</w:t>
      </w:r>
      <w:r>
        <w:rPr>
          <w:b/>
          <w:bCs/>
        </w:rPr>
        <w:t>.</w:t>
      </w:r>
      <w:r w:rsidRPr="004E764A">
        <w:rPr>
          <w:i/>
          <w:iCs/>
        </w:rPr>
        <w:t xml:space="preserve"> </w:t>
      </w:r>
      <w:r w:rsidRPr="00C12A64">
        <w:rPr>
          <w:i/>
          <w:iCs/>
        </w:rPr>
        <w:t xml:space="preserve">E. </w:t>
      </w:r>
      <w:proofErr w:type="spellStart"/>
      <w:r w:rsidRPr="00C12A64">
        <w:rPr>
          <w:i/>
          <w:iCs/>
        </w:rPr>
        <w:t>hirae</w:t>
      </w:r>
      <w:proofErr w:type="spellEnd"/>
      <w:r w:rsidRPr="00C12A64">
        <w:t xml:space="preserve"> izolatlarında </w:t>
      </w:r>
      <w:proofErr w:type="spellStart"/>
      <w:r>
        <w:t>virulens</w:t>
      </w:r>
      <w:proofErr w:type="spellEnd"/>
      <w:r w:rsidRPr="00C12A64">
        <w:t xml:space="preserve"> genlerinin dağılımı</w:t>
      </w:r>
    </w:p>
    <w:tbl>
      <w:tblPr>
        <w:tblStyle w:val="TabloKlavuzuAk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556"/>
      </w:tblGrid>
      <w:tr w:rsidR="00FD2B60" w:rsidRPr="00100E87" w14:paraId="3B14D05A" w14:textId="77777777" w:rsidTr="00863F5C">
        <w:trPr>
          <w:trHeight w:val="415"/>
        </w:trPr>
        <w:tc>
          <w:tcPr>
            <w:tcW w:w="2122" w:type="dxa"/>
            <w:tcBorders>
              <w:top w:val="single" w:sz="4" w:space="0" w:color="auto"/>
              <w:bottom w:val="single" w:sz="4" w:space="0" w:color="auto"/>
            </w:tcBorders>
            <w:hideMark/>
          </w:tcPr>
          <w:p w14:paraId="0752614C" w14:textId="77777777" w:rsidR="00FD2B60" w:rsidRPr="00100E87" w:rsidRDefault="00FD2B60" w:rsidP="000A2390">
            <w:pPr>
              <w:pStyle w:val="teznormal"/>
              <w:rPr>
                <w:b/>
                <w:bCs/>
              </w:rPr>
            </w:pPr>
            <w:r w:rsidRPr="00100E87">
              <w:rPr>
                <w:b/>
                <w:bCs/>
              </w:rPr>
              <w:t>Genler</w:t>
            </w:r>
          </w:p>
        </w:tc>
        <w:tc>
          <w:tcPr>
            <w:tcW w:w="2835" w:type="dxa"/>
            <w:tcBorders>
              <w:top w:val="single" w:sz="4" w:space="0" w:color="auto"/>
              <w:bottom w:val="single" w:sz="4" w:space="0" w:color="auto"/>
            </w:tcBorders>
            <w:hideMark/>
          </w:tcPr>
          <w:p w14:paraId="7E6B4399" w14:textId="77777777" w:rsidR="00FD2B60" w:rsidRPr="00100E87" w:rsidRDefault="00FD2B60" w:rsidP="000A2390">
            <w:pPr>
              <w:pStyle w:val="teznormal"/>
              <w:rPr>
                <w:b/>
                <w:bCs/>
              </w:rPr>
            </w:pPr>
            <w:r w:rsidRPr="00100E87">
              <w:rPr>
                <w:b/>
                <w:bCs/>
              </w:rPr>
              <w:t>Bulunan İzolatlar</w:t>
            </w:r>
          </w:p>
        </w:tc>
        <w:tc>
          <w:tcPr>
            <w:tcW w:w="2556" w:type="dxa"/>
            <w:tcBorders>
              <w:top w:val="single" w:sz="4" w:space="0" w:color="auto"/>
              <w:bottom w:val="single" w:sz="4" w:space="0" w:color="auto"/>
            </w:tcBorders>
            <w:hideMark/>
          </w:tcPr>
          <w:p w14:paraId="740D3E1D" w14:textId="77777777" w:rsidR="00FD2B60" w:rsidRPr="00100E87" w:rsidRDefault="00FD2B60" w:rsidP="000A2390">
            <w:pPr>
              <w:pStyle w:val="teznormal"/>
              <w:rPr>
                <w:b/>
                <w:bCs/>
              </w:rPr>
            </w:pPr>
            <w:r w:rsidRPr="00100E87">
              <w:rPr>
                <w:b/>
                <w:bCs/>
              </w:rPr>
              <w:t>Yüzde (%)</w:t>
            </w:r>
          </w:p>
        </w:tc>
      </w:tr>
      <w:tr w:rsidR="00FD2B60" w:rsidRPr="00100E87" w14:paraId="3AC6FB5B" w14:textId="77777777" w:rsidTr="00863F5C">
        <w:tc>
          <w:tcPr>
            <w:tcW w:w="2122" w:type="dxa"/>
            <w:tcBorders>
              <w:top w:val="single" w:sz="4" w:space="0" w:color="auto"/>
            </w:tcBorders>
            <w:hideMark/>
          </w:tcPr>
          <w:p w14:paraId="2889E33D" w14:textId="77777777" w:rsidR="00FD2B60" w:rsidRPr="00100E87" w:rsidRDefault="00FD2B60" w:rsidP="000A2390">
            <w:pPr>
              <w:pStyle w:val="teznormal"/>
              <w:rPr>
                <w:b/>
                <w:bCs/>
                <w:i/>
                <w:iCs/>
              </w:rPr>
            </w:pPr>
            <w:proofErr w:type="spellStart"/>
            <w:proofErr w:type="gramStart"/>
            <w:r w:rsidRPr="00100E87">
              <w:rPr>
                <w:b/>
                <w:bCs/>
                <w:i/>
                <w:iCs/>
              </w:rPr>
              <w:t>gelE</w:t>
            </w:r>
            <w:proofErr w:type="spellEnd"/>
            <w:proofErr w:type="gramEnd"/>
          </w:p>
        </w:tc>
        <w:tc>
          <w:tcPr>
            <w:tcW w:w="2835" w:type="dxa"/>
            <w:tcBorders>
              <w:top w:val="single" w:sz="4" w:space="0" w:color="auto"/>
            </w:tcBorders>
            <w:hideMark/>
          </w:tcPr>
          <w:p w14:paraId="4CDF6D22" w14:textId="77777777" w:rsidR="00FD2B60" w:rsidRPr="00100E87" w:rsidRDefault="00FD2B60" w:rsidP="000A2390">
            <w:pPr>
              <w:pStyle w:val="teznormal"/>
            </w:pPr>
            <w:r w:rsidRPr="00100E87">
              <w:t>EH4, EH5</w:t>
            </w:r>
          </w:p>
        </w:tc>
        <w:tc>
          <w:tcPr>
            <w:tcW w:w="2556" w:type="dxa"/>
            <w:tcBorders>
              <w:top w:val="single" w:sz="4" w:space="0" w:color="auto"/>
            </w:tcBorders>
            <w:hideMark/>
          </w:tcPr>
          <w:p w14:paraId="326A8041" w14:textId="77777777" w:rsidR="00FD2B60" w:rsidRPr="00100E87" w:rsidRDefault="00FD2B60" w:rsidP="000A2390">
            <w:pPr>
              <w:pStyle w:val="teznormal"/>
            </w:pPr>
            <w:r w:rsidRPr="00100E87">
              <w:t>28,6</w:t>
            </w:r>
          </w:p>
        </w:tc>
      </w:tr>
      <w:tr w:rsidR="00FD2B60" w:rsidRPr="00100E87" w14:paraId="0A3864C6" w14:textId="77777777" w:rsidTr="00863F5C">
        <w:tc>
          <w:tcPr>
            <w:tcW w:w="2122" w:type="dxa"/>
            <w:hideMark/>
          </w:tcPr>
          <w:p w14:paraId="7EA59F4E" w14:textId="77777777" w:rsidR="00FD2B60" w:rsidRPr="00100E87" w:rsidRDefault="00FD2B60" w:rsidP="000A2390">
            <w:pPr>
              <w:pStyle w:val="teznormal"/>
              <w:rPr>
                <w:b/>
                <w:bCs/>
                <w:i/>
                <w:iCs/>
              </w:rPr>
            </w:pPr>
            <w:proofErr w:type="spellStart"/>
            <w:proofErr w:type="gramStart"/>
            <w:r w:rsidRPr="00100E87">
              <w:rPr>
                <w:b/>
                <w:bCs/>
                <w:i/>
                <w:iCs/>
              </w:rPr>
              <w:t>esp</w:t>
            </w:r>
            <w:proofErr w:type="spellEnd"/>
            <w:proofErr w:type="gramEnd"/>
          </w:p>
        </w:tc>
        <w:tc>
          <w:tcPr>
            <w:tcW w:w="2835" w:type="dxa"/>
            <w:hideMark/>
          </w:tcPr>
          <w:p w14:paraId="32DD7DF4" w14:textId="77777777" w:rsidR="00FD2B60" w:rsidRPr="00100E87" w:rsidRDefault="00FD2B60" w:rsidP="000A2390">
            <w:pPr>
              <w:pStyle w:val="teznormal"/>
            </w:pPr>
            <w:r w:rsidRPr="00100E87">
              <w:t>EH1</w:t>
            </w:r>
          </w:p>
        </w:tc>
        <w:tc>
          <w:tcPr>
            <w:tcW w:w="2556" w:type="dxa"/>
            <w:hideMark/>
          </w:tcPr>
          <w:p w14:paraId="7635D4FA" w14:textId="77777777" w:rsidR="00FD2B60" w:rsidRPr="00100E87" w:rsidRDefault="00FD2B60" w:rsidP="000A2390">
            <w:pPr>
              <w:pStyle w:val="teznormal"/>
            </w:pPr>
            <w:r w:rsidRPr="00100E87">
              <w:t>14,3</w:t>
            </w:r>
          </w:p>
        </w:tc>
      </w:tr>
      <w:tr w:rsidR="00FD2B60" w:rsidRPr="00100E87" w14:paraId="7BAEEC68" w14:textId="77777777" w:rsidTr="00863F5C">
        <w:tc>
          <w:tcPr>
            <w:tcW w:w="2122" w:type="dxa"/>
            <w:hideMark/>
          </w:tcPr>
          <w:p w14:paraId="307EAD6A" w14:textId="77777777" w:rsidR="00FD2B60" w:rsidRPr="00100E87" w:rsidRDefault="00FD2B60" w:rsidP="000A2390">
            <w:pPr>
              <w:pStyle w:val="teznormal"/>
              <w:rPr>
                <w:b/>
                <w:bCs/>
              </w:rPr>
            </w:pPr>
            <w:proofErr w:type="spellStart"/>
            <w:proofErr w:type="gramStart"/>
            <w:r w:rsidRPr="00100E87">
              <w:rPr>
                <w:b/>
                <w:bCs/>
                <w:i/>
                <w:iCs/>
              </w:rPr>
              <w:t>gelE</w:t>
            </w:r>
            <w:proofErr w:type="spellEnd"/>
            <w:proofErr w:type="gramEnd"/>
            <w:r w:rsidRPr="00100E87">
              <w:rPr>
                <w:b/>
                <w:bCs/>
                <w:i/>
                <w:iCs/>
              </w:rPr>
              <w:t xml:space="preserve"> </w:t>
            </w:r>
            <w:r w:rsidRPr="00100E87">
              <w:rPr>
                <w:b/>
                <w:bCs/>
              </w:rPr>
              <w:t xml:space="preserve">+ </w:t>
            </w:r>
            <w:proofErr w:type="spellStart"/>
            <w:r w:rsidRPr="00100E87">
              <w:rPr>
                <w:b/>
                <w:bCs/>
                <w:i/>
                <w:iCs/>
              </w:rPr>
              <w:t>esp</w:t>
            </w:r>
            <w:proofErr w:type="spellEnd"/>
          </w:p>
        </w:tc>
        <w:tc>
          <w:tcPr>
            <w:tcW w:w="2835" w:type="dxa"/>
            <w:hideMark/>
          </w:tcPr>
          <w:p w14:paraId="06CF78CE" w14:textId="77777777" w:rsidR="00FD2B60" w:rsidRPr="00100E87" w:rsidRDefault="00FD2B60" w:rsidP="000A2390">
            <w:pPr>
              <w:pStyle w:val="teznormal"/>
            </w:pPr>
            <w:r w:rsidRPr="00100E87">
              <w:t>EH2, EH3, EH7</w:t>
            </w:r>
          </w:p>
        </w:tc>
        <w:tc>
          <w:tcPr>
            <w:tcW w:w="2556" w:type="dxa"/>
            <w:hideMark/>
          </w:tcPr>
          <w:p w14:paraId="605A1A46" w14:textId="77777777" w:rsidR="00FD2B60" w:rsidRPr="00100E87" w:rsidRDefault="00FD2B60" w:rsidP="000A2390">
            <w:pPr>
              <w:pStyle w:val="teznormal"/>
            </w:pPr>
            <w:r w:rsidRPr="00100E87">
              <w:t>42,9</w:t>
            </w:r>
          </w:p>
        </w:tc>
      </w:tr>
      <w:tr w:rsidR="00FD2B60" w:rsidRPr="00100E87" w14:paraId="4312687B" w14:textId="77777777" w:rsidTr="00863F5C">
        <w:tc>
          <w:tcPr>
            <w:tcW w:w="2122" w:type="dxa"/>
            <w:hideMark/>
          </w:tcPr>
          <w:p w14:paraId="00B05117" w14:textId="77777777" w:rsidR="00FD2B60" w:rsidRPr="00100E87" w:rsidRDefault="00FD2B60" w:rsidP="000A2390">
            <w:pPr>
              <w:pStyle w:val="teznormal"/>
              <w:rPr>
                <w:b/>
                <w:bCs/>
              </w:rPr>
            </w:pPr>
            <w:r>
              <w:rPr>
                <w:b/>
                <w:bCs/>
              </w:rPr>
              <w:t>Negatif</w:t>
            </w:r>
          </w:p>
        </w:tc>
        <w:tc>
          <w:tcPr>
            <w:tcW w:w="2835" w:type="dxa"/>
            <w:hideMark/>
          </w:tcPr>
          <w:p w14:paraId="072383D9" w14:textId="77777777" w:rsidR="00FD2B60" w:rsidRPr="00100E87" w:rsidRDefault="00FD2B60" w:rsidP="000A2390">
            <w:pPr>
              <w:pStyle w:val="teznormal"/>
            </w:pPr>
            <w:r w:rsidRPr="00100E87">
              <w:t>EH6</w:t>
            </w:r>
          </w:p>
        </w:tc>
        <w:tc>
          <w:tcPr>
            <w:tcW w:w="2556" w:type="dxa"/>
            <w:hideMark/>
          </w:tcPr>
          <w:p w14:paraId="7885E0EA" w14:textId="77777777" w:rsidR="00FD2B60" w:rsidRPr="00100E87" w:rsidRDefault="00FD2B60" w:rsidP="000A2390">
            <w:pPr>
              <w:pStyle w:val="teznormal"/>
            </w:pPr>
            <w:r w:rsidRPr="00100E87">
              <w:t>14,3</w:t>
            </w:r>
          </w:p>
        </w:tc>
      </w:tr>
    </w:tbl>
    <w:p w14:paraId="343F1578" w14:textId="77777777" w:rsidR="00FD2B60" w:rsidRDefault="00FD2B60" w:rsidP="00FD2B60">
      <w:pPr>
        <w:pStyle w:val="teznormal"/>
        <w:ind w:firstLine="0"/>
      </w:pPr>
      <w:r w:rsidRPr="009F4B81">
        <w:t>.</w:t>
      </w:r>
    </w:p>
    <w:p w14:paraId="5A7F9217" w14:textId="77777777" w:rsidR="00FD2B60" w:rsidRDefault="00FD2B60" w:rsidP="00B35EEB">
      <w:pPr>
        <w:pStyle w:val="ekil"/>
        <w:rPr>
          <w:b w:val="0"/>
          <w:bCs w:val="0"/>
          <w:sz w:val="20"/>
          <w:szCs w:val="20"/>
        </w:rPr>
      </w:pPr>
    </w:p>
    <w:p w14:paraId="29CE0406" w14:textId="77777777" w:rsidR="008E6C5E" w:rsidRDefault="00100E87" w:rsidP="00100E87">
      <w:pPr>
        <w:pStyle w:val="teznormal"/>
      </w:pPr>
      <w:r w:rsidRPr="00100E87">
        <w:lastRenderedPageBreak/>
        <w:t xml:space="preserve">Bu çalışmada değerlendirilen yedi </w:t>
      </w:r>
      <w:r w:rsidRPr="00100E87">
        <w:rPr>
          <w:i/>
          <w:iCs/>
        </w:rPr>
        <w:t>E</w:t>
      </w:r>
      <w:r w:rsidR="008E6C5E">
        <w:rPr>
          <w:i/>
          <w:iCs/>
        </w:rPr>
        <w:t>.</w:t>
      </w:r>
      <w:r w:rsidRPr="00100E87">
        <w:rPr>
          <w:i/>
          <w:iCs/>
        </w:rPr>
        <w:t xml:space="preserve"> </w:t>
      </w:r>
      <w:proofErr w:type="spellStart"/>
      <w:r w:rsidRPr="00100E87">
        <w:rPr>
          <w:i/>
          <w:iCs/>
        </w:rPr>
        <w:t>hirae</w:t>
      </w:r>
      <w:proofErr w:type="spellEnd"/>
      <w:r w:rsidRPr="00100E87">
        <w:t xml:space="preserve"> izolatında, </w:t>
      </w:r>
      <w:proofErr w:type="spellStart"/>
      <w:r w:rsidRPr="00100E87">
        <w:t>virülens</w:t>
      </w:r>
      <w:proofErr w:type="spellEnd"/>
      <w:r w:rsidRPr="00100E87">
        <w:t xml:space="preserve"> genlerinin dağılımı incelenmiş ve izolatlardan elde edilen sonuçların genetik çeşitliliği yansıttığı görülmüştür</w:t>
      </w:r>
      <w:r w:rsidR="008E6C5E">
        <w:t xml:space="preserve"> (Tablo 7)</w:t>
      </w:r>
      <w:r w:rsidRPr="00100E87">
        <w:t xml:space="preserve">. </w:t>
      </w:r>
    </w:p>
    <w:p w14:paraId="0D175495" w14:textId="17476A84" w:rsidR="00100E87" w:rsidRPr="00100E87" w:rsidRDefault="00100E87" w:rsidP="00100E87">
      <w:pPr>
        <w:pStyle w:val="teznormal"/>
      </w:pPr>
      <w:r w:rsidRPr="00100E87">
        <w:t xml:space="preserve">İzolatların önemli bir kısmını oluşturan EH2, EH3 ve EH7 (%42,9), hem </w:t>
      </w:r>
      <w:proofErr w:type="spellStart"/>
      <w:r w:rsidRPr="00100E87">
        <w:rPr>
          <w:i/>
          <w:iCs/>
        </w:rPr>
        <w:t>gelE</w:t>
      </w:r>
      <w:proofErr w:type="spellEnd"/>
      <w:r w:rsidRPr="00100E87">
        <w:t xml:space="preserve"> hem de </w:t>
      </w:r>
      <w:proofErr w:type="spellStart"/>
      <w:r w:rsidRPr="00100E87">
        <w:rPr>
          <w:i/>
          <w:iCs/>
        </w:rPr>
        <w:t>esp</w:t>
      </w:r>
      <w:proofErr w:type="spellEnd"/>
      <w:r w:rsidRPr="00100E87">
        <w:t xml:space="preserve"> genlerini taşımaktadır. Bu iki genin birlikte bulunması, söz konusu izolatların hem dokuları parçalayan enzim üretme hem de yüzeye tutunabilme kapasitesine sahip olduğunu göstermektedir. Bu özellikleri, bu üç izolatı hastalık oluşturma potansiyeli bakımından grubun en dikkat çekici üyeleri haline getirmektedir.</w:t>
      </w:r>
    </w:p>
    <w:p w14:paraId="53149FE9" w14:textId="77777777" w:rsidR="00100E87" w:rsidRPr="00100E87" w:rsidRDefault="00100E87" w:rsidP="00100E87">
      <w:pPr>
        <w:pStyle w:val="teznormal"/>
      </w:pPr>
      <w:r w:rsidRPr="00100E87">
        <w:t xml:space="preserve">EH4 ve EH5 izolatlarında ise yalnızca </w:t>
      </w:r>
      <w:proofErr w:type="spellStart"/>
      <w:r w:rsidRPr="00100E87">
        <w:rPr>
          <w:i/>
          <w:iCs/>
        </w:rPr>
        <w:t>gelE</w:t>
      </w:r>
      <w:proofErr w:type="spellEnd"/>
      <w:r w:rsidRPr="00100E87">
        <w:t xml:space="preserve"> geninin saptanması (%28,6), bu iki suşun proteolitik aktivite açısından güçlü olabileceğini, ancak adezyonu destekleyen </w:t>
      </w:r>
      <w:proofErr w:type="spellStart"/>
      <w:r w:rsidRPr="00100E87">
        <w:rPr>
          <w:i/>
          <w:iCs/>
        </w:rPr>
        <w:t>esp</w:t>
      </w:r>
      <w:proofErr w:type="spellEnd"/>
      <w:r w:rsidRPr="00100E87">
        <w:t xml:space="preserve"> geninden yoksun oldukları için konak dokularına bağlanma kapasitelerinin sınırlı olabileceğini düşündürmektedir.</w:t>
      </w:r>
    </w:p>
    <w:p w14:paraId="594787EF" w14:textId="77777777" w:rsidR="00100E87" w:rsidRPr="00100E87" w:rsidRDefault="00100E87" w:rsidP="00100E87">
      <w:pPr>
        <w:pStyle w:val="teznormal"/>
      </w:pPr>
      <w:r w:rsidRPr="00100E87">
        <w:t xml:space="preserve">EH1 izolatında sadece </w:t>
      </w:r>
      <w:proofErr w:type="spellStart"/>
      <w:r w:rsidRPr="00100E87">
        <w:rPr>
          <w:i/>
          <w:iCs/>
        </w:rPr>
        <w:t>esp</w:t>
      </w:r>
      <w:proofErr w:type="spellEnd"/>
      <w:r w:rsidRPr="00100E87">
        <w:t xml:space="preserve"> geninin pozitif bulunması (%14,3), bu izolata adezyon ve kolonizasyon açısından avantaj sağlasa da dokuları parçalayan enzim üretiminden sorumlu genin bulunmaması nedeniyle </w:t>
      </w:r>
      <w:proofErr w:type="spellStart"/>
      <w:r w:rsidRPr="00100E87">
        <w:t>virülens</w:t>
      </w:r>
      <w:proofErr w:type="spellEnd"/>
      <w:r w:rsidRPr="00100E87">
        <w:t xml:space="preserve"> yönünden daha sınırlı bir profil ortaya koymaktadır.</w:t>
      </w:r>
    </w:p>
    <w:p w14:paraId="2836B0F2" w14:textId="77777777" w:rsidR="00100E87" w:rsidRPr="00100E87" w:rsidRDefault="00100E87" w:rsidP="00100E87">
      <w:pPr>
        <w:pStyle w:val="teznormal"/>
      </w:pPr>
      <w:r w:rsidRPr="00100E87">
        <w:t xml:space="preserve">Benzer orana sahip EH6 izolatında (%14,3) her iki genin de negatif olması, bu izolatın diğerlerine göre daha düşük </w:t>
      </w:r>
      <w:proofErr w:type="spellStart"/>
      <w:r w:rsidRPr="00100E87">
        <w:t>virülens</w:t>
      </w:r>
      <w:proofErr w:type="spellEnd"/>
      <w:r w:rsidRPr="00100E87">
        <w:t xml:space="preserve"> özellikleri gösterebileceğine işaret etmektedir.</w:t>
      </w:r>
    </w:p>
    <w:p w14:paraId="17CC8449" w14:textId="6F5FDF36" w:rsidR="00100E87" w:rsidRDefault="00100E87" w:rsidP="00100E87">
      <w:pPr>
        <w:pStyle w:val="teznormal"/>
      </w:pPr>
      <w:r w:rsidRPr="00100E87">
        <w:t xml:space="preserve">Genel olarak değerlendirildiğinde, izolatlar arasında belirgin bir genetik çeşitlilik olduğu görülmekte ve </w:t>
      </w:r>
      <w:proofErr w:type="spellStart"/>
      <w:r w:rsidRPr="00100E87">
        <w:rPr>
          <w:i/>
          <w:iCs/>
        </w:rPr>
        <w:t>gelE</w:t>
      </w:r>
      <w:proofErr w:type="spellEnd"/>
      <w:r w:rsidRPr="00100E87">
        <w:t xml:space="preserve"> ile </w:t>
      </w:r>
      <w:proofErr w:type="spellStart"/>
      <w:r w:rsidRPr="00100E87">
        <w:rPr>
          <w:i/>
          <w:iCs/>
        </w:rPr>
        <w:t>esp</w:t>
      </w:r>
      <w:proofErr w:type="spellEnd"/>
      <w:r w:rsidRPr="00100E87">
        <w:t xml:space="preserve"> genlerinin birlikte bulunduğu izolatların baskınlığının, çalışmada elde edilen suşların </w:t>
      </w:r>
      <w:proofErr w:type="spellStart"/>
      <w:r w:rsidRPr="00100E87">
        <w:t>virülens</w:t>
      </w:r>
      <w:proofErr w:type="spellEnd"/>
      <w:r w:rsidRPr="00100E87">
        <w:t xml:space="preserve"> seviyesini önemli ölçüde etkilediği anlaşılmaktadır.</w:t>
      </w:r>
      <w:r w:rsidRPr="00100E87">
        <w:rPr>
          <w:vanish/>
        </w:rPr>
        <w:t>Formun Üstü</w:t>
      </w:r>
    </w:p>
    <w:p w14:paraId="35011920" w14:textId="77777777" w:rsidR="00A95FA0" w:rsidRDefault="00A95FA0" w:rsidP="00100E87">
      <w:pPr>
        <w:pStyle w:val="teznormal"/>
      </w:pPr>
    </w:p>
    <w:p w14:paraId="2173B46D" w14:textId="77777777" w:rsidR="00187D00" w:rsidRDefault="00187D00" w:rsidP="00187D00">
      <w:pPr>
        <w:pStyle w:val="SONALT"/>
        <w:ind w:firstLine="0"/>
      </w:pPr>
      <w:bookmarkStart w:id="268" w:name="_Toc197948980"/>
      <w:bookmarkStart w:id="269" w:name="_Toc207619267"/>
      <w:bookmarkStart w:id="270" w:name="_Toc208226097"/>
      <w:bookmarkStart w:id="271" w:name="_Toc210644475"/>
      <w:r>
        <w:t>4</w:t>
      </w:r>
      <w:r w:rsidRPr="000A222B">
        <w:t>.4. Biyofilm Oluşturma Özellikleri</w:t>
      </w:r>
      <w:bookmarkEnd w:id="268"/>
      <w:bookmarkEnd w:id="269"/>
      <w:bookmarkEnd w:id="270"/>
      <w:bookmarkEnd w:id="271"/>
    </w:p>
    <w:p w14:paraId="6EDD7CD8" w14:textId="77777777" w:rsidR="00187D00" w:rsidRPr="000A222B" w:rsidRDefault="00187D00" w:rsidP="00187D00">
      <w:pPr>
        <w:pStyle w:val="ALT1"/>
      </w:pPr>
    </w:p>
    <w:p w14:paraId="420B585A" w14:textId="77777777" w:rsidR="00187D00" w:rsidRPr="009F4B81" w:rsidRDefault="00187D00" w:rsidP="00187D00">
      <w:pPr>
        <w:pStyle w:val="teznormal"/>
      </w:pPr>
      <w:r w:rsidRPr="009F4B81">
        <w:t xml:space="preserve">Bu çalışmada, </w:t>
      </w:r>
      <w:proofErr w:type="spellStart"/>
      <w:r w:rsidRPr="009F4B81">
        <w:t>genotipik</w:t>
      </w:r>
      <w:proofErr w:type="spellEnd"/>
      <w:r w:rsidRPr="009F4B81">
        <w:t xml:space="preserve"> olarak </w:t>
      </w:r>
      <w:r w:rsidRPr="009F4B81">
        <w:rPr>
          <w:i/>
          <w:iCs/>
        </w:rPr>
        <w:t>E</w:t>
      </w:r>
      <w:r>
        <w:rPr>
          <w:i/>
          <w:iCs/>
        </w:rPr>
        <w:t>.</w:t>
      </w:r>
      <w:r w:rsidRPr="009F4B81">
        <w:rPr>
          <w:i/>
          <w:iCs/>
        </w:rPr>
        <w:t xml:space="preserve"> </w:t>
      </w:r>
      <w:proofErr w:type="spellStart"/>
      <w:r w:rsidRPr="009F4B81">
        <w:rPr>
          <w:i/>
          <w:iCs/>
        </w:rPr>
        <w:t>hirae</w:t>
      </w:r>
      <w:proofErr w:type="spellEnd"/>
      <w:r w:rsidRPr="009F4B81">
        <w:t xml:space="preserve"> olarak tanı</w:t>
      </w:r>
      <w:r>
        <w:t>ml</w:t>
      </w:r>
      <w:r w:rsidRPr="009F4B81">
        <w:t xml:space="preserve">anan 7 izolata ait biyofilm oluşturma potansiyeli, </w:t>
      </w:r>
      <w:r>
        <w:t>CRA</w:t>
      </w:r>
      <w:r w:rsidRPr="009F4B81">
        <w:t xml:space="preserve"> yöntemi kullanılarak fenotipik olarak değerlendirilmiştir. CRA yöntemi, mikroorganizmaların ekstraselüler polisakkarit üretimine dayalı olarak koloni morfolojisindeki renk ve yapı farklılıklarını gözle</w:t>
      </w:r>
      <w:r>
        <w:t>ml</w:t>
      </w:r>
      <w:r w:rsidRPr="009F4B81">
        <w:t>eyerek biyofilm oluşumunu niteliksel olarak belirlemeyi mümkün kılar.</w:t>
      </w:r>
    </w:p>
    <w:p w14:paraId="24490C90" w14:textId="5F7D2B40" w:rsidR="00187D00" w:rsidRPr="00100E87" w:rsidRDefault="00187D00" w:rsidP="008E6C5E">
      <w:pPr>
        <w:pStyle w:val="teznormal"/>
      </w:pPr>
      <w:r w:rsidRPr="009F4B81">
        <w:t xml:space="preserve">Analizler </w:t>
      </w:r>
      <w:proofErr w:type="gramStart"/>
      <w:r w:rsidRPr="009F4B81">
        <w:t xml:space="preserve">sonucunda  </w:t>
      </w:r>
      <w:r w:rsidRPr="009F4B81">
        <w:rPr>
          <w:i/>
          <w:iCs/>
        </w:rPr>
        <w:t>E.</w:t>
      </w:r>
      <w:proofErr w:type="gramEnd"/>
      <w:r w:rsidRPr="009F4B81">
        <w:rPr>
          <w:i/>
          <w:iCs/>
        </w:rPr>
        <w:t xml:space="preserve"> </w:t>
      </w:r>
      <w:proofErr w:type="spellStart"/>
      <w:r w:rsidRPr="009F4B81">
        <w:rPr>
          <w:i/>
          <w:iCs/>
        </w:rPr>
        <w:t>hirae</w:t>
      </w:r>
      <w:proofErr w:type="spellEnd"/>
      <w:r w:rsidRPr="009F4B81">
        <w:t xml:space="preserve"> </w:t>
      </w:r>
      <w:proofErr w:type="gramStart"/>
      <w:r w:rsidRPr="009F4B81">
        <w:t>izolat</w:t>
      </w:r>
      <w:r>
        <w:t xml:space="preserve">larında </w:t>
      </w:r>
      <w:r w:rsidRPr="009F4B81">
        <w:t xml:space="preserve"> 6’sının</w:t>
      </w:r>
      <w:proofErr w:type="gramEnd"/>
      <w:r w:rsidRPr="009F4B81">
        <w:t xml:space="preserve"> biyofilm pozitif olduğu, 1 izolatın ise biyofilm oluşturmadığı belirlenmiştir. Biyofilm pozitif izolatlar, koyu siyah-kırmızı renkte, </w:t>
      </w:r>
      <w:r w:rsidRPr="009F4B81">
        <w:lastRenderedPageBreak/>
        <w:t>kuru ve pütürlü yüzey morfolojisine sahip koloniler oluştururken; biyofilm negatif izolat soluk kırmızı renkte, düzgün ve ne</w:t>
      </w:r>
      <w:r>
        <w:t>ml</w:t>
      </w:r>
      <w:r w:rsidRPr="009F4B81">
        <w:t>i koloni morfolojisi sergilemiştir</w:t>
      </w:r>
      <w:r>
        <w:t xml:space="preserve"> (Şekil 8).</w:t>
      </w:r>
    </w:p>
    <w:p w14:paraId="1BFB9C1E" w14:textId="77777777" w:rsidR="00100E87" w:rsidRPr="00100E87" w:rsidRDefault="00100E87" w:rsidP="00100E87">
      <w:pPr>
        <w:pStyle w:val="teznormal"/>
        <w:rPr>
          <w:vanish/>
        </w:rPr>
      </w:pPr>
      <w:r w:rsidRPr="00100E87">
        <w:rPr>
          <w:vanish/>
        </w:rPr>
        <w:t>Formun Altı</w:t>
      </w:r>
    </w:p>
    <w:p w14:paraId="1D9D09BA" w14:textId="75E5D7EA" w:rsidR="00681DF3" w:rsidRDefault="00681DF3" w:rsidP="00681DF3">
      <w:pPr>
        <w:pStyle w:val="teznormal"/>
      </w:pPr>
      <w:r w:rsidRPr="009F4B81">
        <w:t xml:space="preserve">Analizler </w:t>
      </w:r>
      <w:proofErr w:type="gramStart"/>
      <w:r w:rsidRPr="009F4B81">
        <w:t xml:space="preserve">sonucunda  </w:t>
      </w:r>
      <w:r w:rsidRPr="009F4B81">
        <w:rPr>
          <w:i/>
          <w:iCs/>
        </w:rPr>
        <w:t>E.</w:t>
      </w:r>
      <w:proofErr w:type="gramEnd"/>
      <w:r w:rsidRPr="009F4B81">
        <w:rPr>
          <w:i/>
          <w:iCs/>
        </w:rPr>
        <w:t xml:space="preserve"> hirae</w:t>
      </w:r>
      <w:r w:rsidRPr="009F4B81">
        <w:t xml:space="preserve"> </w:t>
      </w:r>
      <w:proofErr w:type="gramStart"/>
      <w:r w:rsidRPr="009F4B81">
        <w:t>izolat</w:t>
      </w:r>
      <w:r w:rsidR="0018522D">
        <w:t xml:space="preserve">larında </w:t>
      </w:r>
      <w:r w:rsidRPr="009F4B81">
        <w:t xml:space="preserve"> 6’sının</w:t>
      </w:r>
      <w:proofErr w:type="gramEnd"/>
      <w:r w:rsidRPr="009F4B81">
        <w:t xml:space="preserve"> biyofilm pozitif olduğu, 1 izolatın ise biyofilm oluşturmadığı belirlenmiştir. Biyofilm pozitif izolatlar, koyu siyah-kırmızı renkte, kuru ve pütürlü yüzey morfolojisine sahip koloniler oluştururken; biyofilm negatif izolat soluk kırmızı renkte, düzgün ve ne</w:t>
      </w:r>
      <w:r w:rsidR="00DE5280">
        <w:t>ml</w:t>
      </w:r>
      <w:r w:rsidRPr="009F4B81">
        <w:t>i koloni morfolojisi sergilemiştir</w:t>
      </w:r>
      <w:r>
        <w:t xml:space="preserve"> </w:t>
      </w:r>
      <w:r w:rsidR="007723A1">
        <w:t>(</w:t>
      </w:r>
      <w:r w:rsidR="00EF0541">
        <w:t>Resim</w:t>
      </w:r>
      <w:r w:rsidR="007723A1">
        <w:t xml:space="preserve"> </w:t>
      </w:r>
      <w:r w:rsidR="0017418E">
        <w:t>8</w:t>
      </w:r>
      <w:r>
        <w:t>).</w:t>
      </w:r>
    </w:p>
    <w:p w14:paraId="199BA969" w14:textId="77777777" w:rsidR="00E76EC9" w:rsidRDefault="00E76EC9" w:rsidP="00681DF3">
      <w:pPr>
        <w:pStyle w:val="teznormal"/>
      </w:pPr>
    </w:p>
    <w:p w14:paraId="4FA486D3" w14:textId="77777777" w:rsidR="002202EB" w:rsidRPr="009F4B81" w:rsidRDefault="002202EB" w:rsidP="00681DF3">
      <w:pPr>
        <w:pStyle w:val="teznormal"/>
      </w:pPr>
    </w:p>
    <w:p w14:paraId="5FB3ED21" w14:textId="77777777" w:rsidR="00C44CA5" w:rsidRDefault="00C44CA5" w:rsidP="00BB53C3">
      <w:pPr>
        <w:pStyle w:val="teznormal"/>
        <w:jc w:val="center"/>
        <w:rPr>
          <w:b/>
          <w:bCs/>
          <w:noProof/>
        </w:rPr>
      </w:pPr>
      <w:r>
        <w:rPr>
          <w:noProof/>
        </w:rPr>
        <w:drawing>
          <wp:inline distT="0" distB="0" distL="0" distR="0" wp14:anchorId="76A5144D" wp14:editId="0CAD52FC">
            <wp:extent cx="4255806" cy="2340438"/>
            <wp:effectExtent l="0" t="0" r="0" b="3175"/>
            <wp:docPr id="488152977"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55806" cy="2340438"/>
                    </a:xfrm>
                    <a:prstGeom prst="rect">
                      <a:avLst/>
                    </a:prstGeom>
                    <a:noFill/>
                    <a:ln>
                      <a:noFill/>
                    </a:ln>
                  </pic:spPr>
                </pic:pic>
              </a:graphicData>
            </a:graphic>
          </wp:inline>
        </w:drawing>
      </w:r>
    </w:p>
    <w:p w14:paraId="4D203037" w14:textId="591FDA62" w:rsidR="00E76EC9" w:rsidRPr="00863F5C" w:rsidRDefault="00EF0541" w:rsidP="00863F5C">
      <w:pPr>
        <w:pStyle w:val="teznormal"/>
        <w:rPr>
          <w:noProof/>
        </w:rPr>
      </w:pPr>
      <w:r>
        <w:rPr>
          <w:b/>
          <w:bCs/>
          <w:noProof/>
        </w:rPr>
        <w:t>Resim 8</w:t>
      </w:r>
      <w:r w:rsidRPr="00EF0541">
        <w:rPr>
          <w:b/>
          <w:bCs/>
          <w:noProof/>
        </w:rPr>
        <w:t>.</w:t>
      </w:r>
      <w:r w:rsidRPr="00EF0541">
        <w:rPr>
          <w:noProof/>
        </w:rPr>
        <w:t xml:space="preserve"> </w:t>
      </w:r>
      <w:r w:rsidRPr="00EF0541">
        <w:rPr>
          <w:i/>
          <w:noProof/>
        </w:rPr>
        <w:t>E. hirae</w:t>
      </w:r>
      <w:r w:rsidRPr="00EF0541">
        <w:rPr>
          <w:noProof/>
        </w:rPr>
        <w:t xml:space="preserve"> izolatlarının Congo Red Agarda görünümü</w:t>
      </w:r>
      <w:r w:rsidR="00863F5C">
        <w:rPr>
          <w:noProof/>
        </w:rPr>
        <w:t xml:space="preserve">. </w:t>
      </w:r>
      <w:r w:rsidR="00863F5C" w:rsidRPr="00863F5C">
        <w:rPr>
          <w:noProof/>
        </w:rPr>
        <w:t>a) Tüm izolatların biyofilm oluşumunun görünümü. b) CRA yöntemi ile biyofilm oluşumunun daha net görünümü; siyah renkli olan soldaki pozitif, sağdaki negatif izolatı göstermektedir.</w:t>
      </w:r>
    </w:p>
    <w:p w14:paraId="53E8C698" w14:textId="0020FA3F" w:rsidR="00B06CC7" w:rsidRDefault="00681DF3" w:rsidP="00681DF3">
      <w:pPr>
        <w:pStyle w:val="teznormal"/>
      </w:pPr>
      <w:r w:rsidRPr="009F4B81">
        <w:t xml:space="preserve">CRA yöntemi ile değerlendirilen </w:t>
      </w:r>
      <w:proofErr w:type="gramStart"/>
      <w:r w:rsidR="0044578B">
        <w:t xml:space="preserve">izolatların </w:t>
      </w:r>
      <w:r w:rsidRPr="009F4B81">
        <w:t xml:space="preserve"> %</w:t>
      </w:r>
      <w:proofErr w:type="gramEnd"/>
      <w:r w:rsidRPr="009F4B81">
        <w:t>85,7’si biyofilm pozitif, %14,3’ü ise biyofilm negatif olarak belirlenmiştir</w:t>
      </w:r>
      <w:r w:rsidR="0017418E">
        <w:t xml:space="preserve"> </w:t>
      </w:r>
      <w:r w:rsidR="007723A1">
        <w:t xml:space="preserve">(Şekil </w:t>
      </w:r>
      <w:r w:rsidR="009D2028">
        <w:t>1</w:t>
      </w:r>
      <w:r w:rsidR="007723A1">
        <w:t>).</w:t>
      </w:r>
      <w:r w:rsidRPr="009F4B81">
        <w:t xml:space="preserve"> </w:t>
      </w:r>
    </w:p>
    <w:p w14:paraId="4F80294F" w14:textId="0F5FB7F2" w:rsidR="00B06CC7" w:rsidRDefault="00343DFA" w:rsidP="00B06CC7">
      <w:pPr>
        <w:pStyle w:val="ALT1"/>
        <w:jc w:val="center"/>
      </w:pPr>
      <w:r>
        <w:rPr>
          <w:noProof/>
          <w14:ligatures w14:val="none"/>
        </w:rPr>
        <w:lastRenderedPageBreak/>
        <mc:AlternateContent>
          <mc:Choice Requires="wps">
            <w:drawing>
              <wp:anchor distT="0" distB="0" distL="114300" distR="114300" simplePos="0" relativeHeight="251701248" behindDoc="0" locked="0" layoutInCell="1" allowOverlap="1" wp14:anchorId="0ED9F977" wp14:editId="56A3432E">
                <wp:simplePos x="0" y="0"/>
                <wp:positionH relativeFrom="column">
                  <wp:posOffset>3430123</wp:posOffset>
                </wp:positionH>
                <wp:positionV relativeFrom="paragraph">
                  <wp:posOffset>1600444</wp:posOffset>
                </wp:positionV>
                <wp:extent cx="578015" cy="246367"/>
                <wp:effectExtent l="0" t="0" r="0" b="1905"/>
                <wp:wrapNone/>
                <wp:docPr id="1435250170" name="Metin Kutusu 16"/>
                <wp:cNvGraphicFramePr/>
                <a:graphic xmlns:a="http://schemas.openxmlformats.org/drawingml/2006/main">
                  <a:graphicData uri="http://schemas.microsoft.com/office/word/2010/wordprocessingShape">
                    <wps:wsp>
                      <wps:cNvSpPr txBox="1"/>
                      <wps:spPr>
                        <a:xfrm>
                          <a:off x="0" y="0"/>
                          <a:ext cx="578015" cy="246367"/>
                        </a:xfrm>
                        <a:prstGeom prst="rect">
                          <a:avLst/>
                        </a:prstGeom>
                        <a:noFill/>
                        <a:ln w="6350">
                          <a:noFill/>
                        </a:ln>
                      </wps:spPr>
                      <wps:txbx>
                        <w:txbxContent>
                          <w:p w14:paraId="664A67E2" w14:textId="77777777" w:rsidR="00B06CC7" w:rsidRPr="00D02A8B" w:rsidRDefault="00B06CC7" w:rsidP="00B06CC7">
                            <w:pPr>
                              <w:ind w:firstLine="0"/>
                              <w:rPr>
                                <w:b/>
                                <w:bCs/>
                                <w:sz w:val="16"/>
                                <w:szCs w:val="16"/>
                              </w:rPr>
                            </w:pPr>
                            <w:r w:rsidRPr="00D02A8B">
                              <w:rPr>
                                <w:b/>
                                <w:bCs/>
                                <w:sz w:val="16"/>
                                <w:szCs w:val="16"/>
                              </w:rPr>
                              <w:t>%14,3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D9F977" id="Metin Kutusu 16" o:spid="_x0000_s1060" type="#_x0000_t202" style="position:absolute;left:0;text-align:left;margin-left:270.1pt;margin-top:126pt;width:45.5pt;height:19.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" filled="f" stroked="f" strokeweight=".5pt">
                <v:textbox>
                  <w:txbxContent>
                    <w:p w14:paraId="664A67E2" w14:textId="77777777" w:rsidR="00B06CC7" w:rsidRPr="00D02A8B" w:rsidRDefault="00B06CC7" w:rsidP="00B06CC7">
                      <w:pPr>
                        <w:ind w:firstLine="0"/>
                        <w:rPr>
                          <w:b/>
                          <w:bCs/>
                          <w:sz w:val="16"/>
                          <w:szCs w:val="16"/>
                        </w:rPr>
                      </w:pPr>
                      <w:r w:rsidRPr="00D02A8B">
                        <w:rPr>
                          <w:b/>
                          <w:bCs/>
                          <w:sz w:val="16"/>
                          <w:szCs w:val="16"/>
                        </w:rPr>
                        <w:t>%14,3</w:t>
                      </w:r>
                    </w:p>
                  </w:txbxContent>
                </v:textbox>
              </v:shape>
            </w:pict>
          </mc:Fallback>
        </mc:AlternateContent>
      </w:r>
      <w:r>
        <w:rPr>
          <w:noProof/>
          <w14:ligatures w14:val="none"/>
        </w:rPr>
        <mc:AlternateContent>
          <mc:Choice Requires="wps">
            <w:drawing>
              <wp:anchor distT="0" distB="0" distL="114300" distR="114300" simplePos="0" relativeHeight="251700224" behindDoc="0" locked="0" layoutInCell="1" allowOverlap="1" wp14:anchorId="2FF3D38C" wp14:editId="57ACE50D">
                <wp:simplePos x="0" y="0"/>
                <wp:positionH relativeFrom="column">
                  <wp:posOffset>2063652</wp:posOffset>
                </wp:positionH>
                <wp:positionV relativeFrom="paragraph">
                  <wp:posOffset>303139</wp:posOffset>
                </wp:positionV>
                <wp:extent cx="578015" cy="246367"/>
                <wp:effectExtent l="0" t="0" r="0" b="1905"/>
                <wp:wrapNone/>
                <wp:docPr id="1896408572" name="Metin Kutusu 16"/>
                <wp:cNvGraphicFramePr/>
                <a:graphic xmlns:a="http://schemas.openxmlformats.org/drawingml/2006/main">
                  <a:graphicData uri="http://schemas.microsoft.com/office/word/2010/wordprocessingShape">
                    <wps:wsp>
                      <wps:cNvSpPr txBox="1"/>
                      <wps:spPr>
                        <a:xfrm>
                          <a:off x="0" y="0"/>
                          <a:ext cx="578015" cy="246367"/>
                        </a:xfrm>
                        <a:prstGeom prst="rect">
                          <a:avLst/>
                        </a:prstGeom>
                        <a:noFill/>
                        <a:ln w="6350">
                          <a:noFill/>
                        </a:ln>
                      </wps:spPr>
                      <wps:txbx>
                        <w:txbxContent>
                          <w:p w14:paraId="33FC04A1" w14:textId="77777777" w:rsidR="00B06CC7" w:rsidRPr="00D02A8B" w:rsidRDefault="00B06CC7" w:rsidP="00B06CC7">
                            <w:pPr>
                              <w:ind w:firstLine="0"/>
                              <w:rPr>
                                <w:b/>
                                <w:bCs/>
                                <w:sz w:val="16"/>
                                <w:szCs w:val="16"/>
                              </w:rPr>
                            </w:pPr>
                            <w:r w:rsidRPr="00D02A8B">
                              <w:rPr>
                                <w:b/>
                                <w:bCs/>
                                <w:sz w:val="16"/>
                                <w:szCs w:val="16"/>
                              </w:rPr>
                              <w:t>%85,7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3D38C" id="_x0000_s1061" type="#_x0000_t202" style="position:absolute;left:0;text-align:left;margin-left:162.5pt;margin-top:23.85pt;width:45.5pt;height:19.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" filled="f" stroked="f" strokeweight=".5pt">
                <v:textbox>
                  <w:txbxContent>
                    <w:p w14:paraId="33FC04A1" w14:textId="77777777" w:rsidR="00B06CC7" w:rsidRPr="00D02A8B" w:rsidRDefault="00B06CC7" w:rsidP="00B06CC7">
                      <w:pPr>
                        <w:ind w:firstLine="0"/>
                        <w:rPr>
                          <w:b/>
                          <w:bCs/>
                          <w:sz w:val="16"/>
                          <w:szCs w:val="16"/>
                        </w:rPr>
                      </w:pPr>
                      <w:r w:rsidRPr="00D02A8B">
                        <w:rPr>
                          <w:b/>
                          <w:bCs/>
                          <w:sz w:val="16"/>
                          <w:szCs w:val="16"/>
                        </w:rPr>
                        <w:t>%85,7</w:t>
                      </w:r>
                    </w:p>
                  </w:txbxContent>
                </v:textbox>
              </v:shape>
            </w:pict>
          </mc:Fallback>
        </mc:AlternateContent>
      </w:r>
      <w:r w:rsidR="00C44CA5">
        <w:rPr>
          <w:noProof/>
        </w:rPr>
        <w:drawing>
          <wp:inline distT="0" distB="0" distL="0" distR="0" wp14:anchorId="73F4FCFC" wp14:editId="755ADC22">
            <wp:extent cx="3754316" cy="2659593"/>
            <wp:effectExtent l="0" t="0" r="0" b="7620"/>
            <wp:docPr id="692929500"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72660" cy="2672588"/>
                    </a:xfrm>
                    <a:prstGeom prst="rect">
                      <a:avLst/>
                    </a:prstGeom>
                    <a:noFill/>
                    <a:ln>
                      <a:noFill/>
                    </a:ln>
                  </pic:spPr>
                </pic:pic>
              </a:graphicData>
            </a:graphic>
          </wp:inline>
        </w:drawing>
      </w:r>
    </w:p>
    <w:p w14:paraId="02BD9E3C" w14:textId="4C292F59" w:rsidR="00B06CC7" w:rsidRDefault="00B06CC7" w:rsidP="00B06CC7">
      <w:pPr>
        <w:pStyle w:val="ALT1"/>
        <w:jc w:val="center"/>
        <w:rPr>
          <w:b w:val="0"/>
          <w:bCs/>
        </w:rPr>
      </w:pPr>
      <w:bookmarkStart w:id="272" w:name="_Toc198638145"/>
      <w:bookmarkStart w:id="273" w:name="_Toc199195135"/>
      <w:bookmarkStart w:id="274" w:name="_Toc207619269"/>
      <w:r>
        <w:t xml:space="preserve">Şekil </w:t>
      </w:r>
      <w:r w:rsidR="00E76EC9">
        <w:t>1</w:t>
      </w:r>
      <w:r>
        <w:t xml:space="preserve">. </w:t>
      </w:r>
      <w:r w:rsidRPr="0048258F">
        <w:rPr>
          <w:b w:val="0"/>
          <w:bCs/>
          <w:i/>
          <w:iCs/>
        </w:rPr>
        <w:t>E. hirae</w:t>
      </w:r>
      <w:r w:rsidRPr="0048258F">
        <w:rPr>
          <w:b w:val="0"/>
          <w:bCs/>
        </w:rPr>
        <w:t xml:space="preserve"> izolatlarının biyofilm üretim</w:t>
      </w:r>
      <w:r>
        <w:rPr>
          <w:b w:val="0"/>
          <w:bCs/>
        </w:rPr>
        <w:t xml:space="preserve"> oranı. </w:t>
      </w:r>
    </w:p>
    <w:p w14:paraId="2858528C" w14:textId="77777777" w:rsidR="00B06CC7" w:rsidRDefault="00B06CC7" w:rsidP="00B06CC7">
      <w:pPr>
        <w:pStyle w:val="ALT1"/>
        <w:jc w:val="center"/>
        <w:rPr>
          <w:b w:val="0"/>
          <w:bCs/>
        </w:rPr>
      </w:pPr>
    </w:p>
    <w:p w14:paraId="10A60CAB" w14:textId="26E4E405" w:rsidR="00B10C3F" w:rsidRPr="009D2028" w:rsidRDefault="00B06CC7" w:rsidP="009D2028">
      <w:pPr>
        <w:pStyle w:val="ALT1"/>
        <w:ind w:firstLine="709"/>
        <w:jc w:val="both"/>
        <w:rPr>
          <w:b w:val="0"/>
          <w:bCs/>
        </w:rPr>
      </w:pPr>
      <w:r>
        <w:rPr>
          <w:b w:val="0"/>
          <w:bCs/>
        </w:rPr>
        <w:t xml:space="preserve">Şekil </w:t>
      </w:r>
      <w:r w:rsidR="008E6C5E">
        <w:rPr>
          <w:b w:val="0"/>
          <w:bCs/>
        </w:rPr>
        <w:t>1’de</w:t>
      </w:r>
      <w:r>
        <w:rPr>
          <w:b w:val="0"/>
          <w:bCs/>
        </w:rPr>
        <w:t xml:space="preserve"> </w:t>
      </w:r>
      <w:r w:rsidRPr="0048258F">
        <w:rPr>
          <w:b w:val="0"/>
          <w:bCs/>
        </w:rPr>
        <w:t xml:space="preserve">biyofilm üretim </w:t>
      </w:r>
      <w:proofErr w:type="gramStart"/>
      <w:r w:rsidRPr="0048258F">
        <w:rPr>
          <w:b w:val="0"/>
          <w:bCs/>
        </w:rPr>
        <w:t xml:space="preserve">durumu </w:t>
      </w:r>
      <w:r>
        <w:rPr>
          <w:b w:val="0"/>
          <w:bCs/>
        </w:rPr>
        <w:t xml:space="preserve"> </w:t>
      </w:r>
      <w:r w:rsidRPr="0048258F">
        <w:rPr>
          <w:b w:val="0"/>
          <w:bCs/>
        </w:rPr>
        <w:t>izolat</w:t>
      </w:r>
      <w:proofErr w:type="gramEnd"/>
      <w:r w:rsidRPr="0048258F">
        <w:rPr>
          <w:b w:val="0"/>
          <w:bCs/>
        </w:rPr>
        <w:t xml:space="preserve"> sayısına göre yüzdelik oranlarla gösterilmiştir. Renklerle temsil edilen sütunlar, pozitif ve negatif biyofilm üretici izolatların oranını yansıtmaktadır. İzolatların büyük çoğunluğu biyofilm pozitif olarak belirlenmiştir, bu da </w:t>
      </w:r>
      <w:r w:rsidRPr="00832D0D">
        <w:rPr>
          <w:b w:val="0"/>
          <w:bCs/>
          <w:i/>
          <w:iCs/>
        </w:rPr>
        <w:t>E</w:t>
      </w:r>
      <w:r w:rsidRPr="0044578B">
        <w:rPr>
          <w:b w:val="0"/>
          <w:bCs/>
          <w:i/>
          <w:iCs/>
        </w:rPr>
        <w:t>. hirae</w:t>
      </w:r>
      <w:r w:rsidRPr="0048258F">
        <w:rPr>
          <w:b w:val="0"/>
          <w:bCs/>
        </w:rPr>
        <w:t>'nin çevresel direnç ve patojenite açısından öne</w:t>
      </w:r>
      <w:r>
        <w:rPr>
          <w:b w:val="0"/>
          <w:bCs/>
        </w:rPr>
        <w:t>ml</w:t>
      </w:r>
      <w:r w:rsidRPr="0048258F">
        <w:rPr>
          <w:b w:val="0"/>
          <w:bCs/>
        </w:rPr>
        <w:t>i bir potansiyele sahip olduğunu göstermektedir.</w:t>
      </w:r>
      <w:bookmarkEnd w:id="272"/>
      <w:bookmarkEnd w:id="273"/>
      <w:bookmarkEnd w:id="274"/>
      <w:r w:rsidR="00C44CA5">
        <w:rPr>
          <w:b w:val="0"/>
          <w:bCs/>
        </w:rPr>
        <w:t xml:space="preserve"> </w:t>
      </w:r>
      <w:r w:rsidR="00681DF3" w:rsidRPr="00C44CA5">
        <w:rPr>
          <w:b w:val="0"/>
          <w:bCs/>
        </w:rPr>
        <w:t>Bu sonuçlar, izolatların büyük çoğunluğunun biyofilm oluşturma potansiyeline sahip olduğunu göstermektedir</w:t>
      </w:r>
      <w:bookmarkStart w:id="275" w:name="_Toc197857637"/>
      <w:bookmarkStart w:id="276" w:name="_Toc197857858"/>
      <w:r w:rsidR="007723A1" w:rsidRPr="00C44CA5">
        <w:rPr>
          <w:b w:val="0"/>
          <w:bCs/>
        </w:rPr>
        <w:t>.</w:t>
      </w:r>
      <w:bookmarkStart w:id="277" w:name="_Toc197948981"/>
      <w:bookmarkEnd w:id="275"/>
      <w:bookmarkEnd w:id="276"/>
    </w:p>
    <w:bookmarkEnd w:id="277"/>
    <w:p w14:paraId="15C07FA8" w14:textId="4F811A29" w:rsidR="009D2028" w:rsidRDefault="00183C70" w:rsidP="00863F5C">
      <w:pPr>
        <w:pStyle w:val="teznormal"/>
      </w:pPr>
      <w:r w:rsidRPr="00BD2B65">
        <w:t xml:space="preserve">Fenotipik biyofilm analizinde, yedi izolatın altısında (%85,7) biyofilm pozitifliği gözlenmiştir. Yalnızca EH2 izolatında, hem </w:t>
      </w:r>
      <w:r w:rsidRPr="00BD2B65">
        <w:rPr>
          <w:i/>
          <w:iCs/>
        </w:rPr>
        <w:t>esp</w:t>
      </w:r>
      <w:r w:rsidRPr="00BD2B65">
        <w:t xml:space="preserve"> hem </w:t>
      </w:r>
      <w:r w:rsidRPr="00BD2B65">
        <w:rPr>
          <w:i/>
          <w:iCs/>
        </w:rPr>
        <w:t>gelE</w:t>
      </w:r>
      <w:r w:rsidRPr="00BD2B65">
        <w:t xml:space="preserve"> genleri pozitif olmasına rağmen biyofilm oluşumu negatif bulunmuştur. Bu durum, genetik potansiyelin her zaman fenotipe yansımadığını, biyofilm oluşumunun çevresel faktörler veya gen ekspresyonundaki farklılıklarla ilişkili olabileceğini göstermektedir. Buna karşılık EH6 izolatında hem </w:t>
      </w:r>
      <w:r w:rsidRPr="00BD2B65">
        <w:rPr>
          <w:i/>
          <w:iCs/>
        </w:rPr>
        <w:t>esp</w:t>
      </w:r>
      <w:r w:rsidRPr="00BD2B65">
        <w:t xml:space="preserve"> hem </w:t>
      </w:r>
      <w:r w:rsidRPr="00BD2B65">
        <w:rPr>
          <w:i/>
          <w:iCs/>
        </w:rPr>
        <w:t>gelE</w:t>
      </w:r>
      <w:r w:rsidRPr="00BD2B65">
        <w:t xml:space="preserve"> negatif olmasına rağmen biyofilm pozitifliği saptanmıştır. Bu bulgu, biyofilm oluşumunun yalnızca bu iki genin varlığına bağlı olmadığını, başka adezyon faktörleri veya düzenleyici mekanizmaların da süreçte rol oynayabileceğini düşündürmektedir.</w:t>
      </w:r>
      <w:bookmarkStart w:id="278" w:name="_Toc207619270"/>
      <w:bookmarkStart w:id="279" w:name="_Toc208226098"/>
      <w:bookmarkStart w:id="280" w:name="_Toc210644476"/>
    </w:p>
    <w:p w14:paraId="65B46992" w14:textId="77777777" w:rsidR="00863F5C" w:rsidRDefault="00863F5C" w:rsidP="00863F5C">
      <w:pPr>
        <w:pStyle w:val="teznormal"/>
      </w:pPr>
    </w:p>
    <w:p w14:paraId="5A035887" w14:textId="795E38D7" w:rsidR="00681DF3" w:rsidRDefault="001A451D" w:rsidP="00863F5C">
      <w:pPr>
        <w:pStyle w:val="SONALT"/>
        <w:ind w:firstLine="0"/>
      </w:pPr>
      <w:r w:rsidRPr="001A451D">
        <w:t xml:space="preserve">4.5. </w:t>
      </w:r>
      <w:r w:rsidRPr="00D02A8B">
        <w:t>Antibiyo</w:t>
      </w:r>
      <w:bookmarkEnd w:id="278"/>
      <w:bookmarkEnd w:id="279"/>
      <w:bookmarkEnd w:id="280"/>
      <w:r w:rsidR="00EF0541">
        <w:t>gram Bulguları</w:t>
      </w:r>
    </w:p>
    <w:p w14:paraId="5147EDF8" w14:textId="77777777" w:rsidR="00863F5C" w:rsidRPr="009F4B81" w:rsidRDefault="00863F5C" w:rsidP="00863F5C">
      <w:pPr>
        <w:pStyle w:val="SONALT"/>
        <w:ind w:firstLine="0"/>
      </w:pPr>
    </w:p>
    <w:p w14:paraId="2C83A31C" w14:textId="2D7EB695" w:rsidR="00681DF3" w:rsidRDefault="00681DF3" w:rsidP="00C44CA5">
      <w:pPr>
        <w:pStyle w:val="teznormal"/>
      </w:pPr>
      <w:r w:rsidRPr="007433FB">
        <w:t xml:space="preserve">Çalışmada, </w:t>
      </w:r>
      <w:r w:rsidRPr="007433FB">
        <w:rPr>
          <w:i/>
          <w:iCs/>
        </w:rPr>
        <w:t>E</w:t>
      </w:r>
      <w:r w:rsidR="006C4159">
        <w:rPr>
          <w:i/>
          <w:iCs/>
        </w:rPr>
        <w:t xml:space="preserve">. </w:t>
      </w:r>
      <w:r w:rsidRPr="007433FB">
        <w:rPr>
          <w:i/>
          <w:iCs/>
        </w:rPr>
        <w:t>hirae</w:t>
      </w:r>
      <w:r w:rsidRPr="007433FB">
        <w:t xml:space="preserve"> suşlarının antibiyotiklere karşı duyarlılık profilleri aşağıdaki şekilde belirlenmiştir. Elde edilen sonuçlar, suşların çeşitli antibiyotiklere karşı gösterdiği duyarlılık </w:t>
      </w:r>
      <w:r w:rsidRPr="007433FB">
        <w:lastRenderedPageBreak/>
        <w:t>oranlarını ve direnç seviyelerini ortaya koymaktadır.</w:t>
      </w:r>
      <w:r w:rsidR="00C44CA5">
        <w:t xml:space="preserve"> </w:t>
      </w:r>
      <w:r w:rsidRPr="007433FB">
        <w:t xml:space="preserve">Antibiyotik duyarlılık testleri, mikroorganizmaların belirli antibiyotiklere karşı duyarlılık düzeylerini belirlemek amacıyla kullanılmaktadır. Bu çalışmada antibiyotik duyarlılık testleri </w:t>
      </w:r>
      <w:r w:rsidR="0017418E">
        <w:t>MHA</w:t>
      </w:r>
      <w:r w:rsidRPr="007433FB">
        <w:t xml:space="preserve"> kullanılarak, disk difüzyon yöntemiyle gerçekleştirilmiştir</w:t>
      </w:r>
      <w:r>
        <w:t xml:space="preserve"> (</w:t>
      </w:r>
      <w:r w:rsidR="00EF0541">
        <w:t>Resim</w:t>
      </w:r>
      <w:r w:rsidR="007723A1">
        <w:t xml:space="preserve"> </w:t>
      </w:r>
      <w:r w:rsidR="0017418E">
        <w:t>10</w:t>
      </w:r>
      <w:r>
        <w:t>)</w:t>
      </w:r>
      <w:r w:rsidRPr="007433FB">
        <w:t xml:space="preserve">. </w:t>
      </w:r>
    </w:p>
    <w:p w14:paraId="1B2487A4" w14:textId="77777777" w:rsidR="00E76EC9" w:rsidRDefault="00E76EC9" w:rsidP="00C44CA5">
      <w:pPr>
        <w:pStyle w:val="teznormal"/>
      </w:pPr>
    </w:p>
    <w:p w14:paraId="4F57CDF2" w14:textId="77777777" w:rsidR="002935E7" w:rsidRDefault="002935E7" w:rsidP="00681DF3">
      <w:pPr>
        <w:pStyle w:val="teznormal"/>
      </w:pPr>
    </w:p>
    <w:p w14:paraId="51153AFE" w14:textId="1064B591" w:rsidR="00681DF3" w:rsidRDefault="00C44CA5" w:rsidP="00515B21">
      <w:pPr>
        <w:pStyle w:val="teznormal"/>
        <w:jc w:val="center"/>
        <w:rPr>
          <w:noProof/>
        </w:rPr>
      </w:pPr>
      <w:r>
        <w:rPr>
          <w:noProof/>
        </w:rPr>
        <w:drawing>
          <wp:inline distT="0" distB="0" distL="0" distR="0" wp14:anchorId="1A740685" wp14:editId="5992BD2C">
            <wp:extent cx="2312377" cy="2598866"/>
            <wp:effectExtent l="0" t="0" r="0" b="0"/>
            <wp:docPr id="2030568031"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25113" cy="2613180"/>
                    </a:xfrm>
                    <a:prstGeom prst="rect">
                      <a:avLst/>
                    </a:prstGeom>
                    <a:noFill/>
                    <a:ln>
                      <a:noFill/>
                    </a:ln>
                  </pic:spPr>
                </pic:pic>
              </a:graphicData>
            </a:graphic>
          </wp:inline>
        </w:drawing>
      </w:r>
      <w:r w:rsidR="003C0B04">
        <w:rPr>
          <w:noProof/>
        </w:rPr>
        <w:t xml:space="preserve">    </w:t>
      </w:r>
      <w:bookmarkStart w:id="281" w:name="_Toc197854876"/>
      <w:bookmarkStart w:id="282" w:name="_Toc197855101"/>
      <w:bookmarkStart w:id="283" w:name="_Toc197857859"/>
    </w:p>
    <w:bookmarkEnd w:id="281"/>
    <w:bookmarkEnd w:id="282"/>
    <w:bookmarkEnd w:id="283"/>
    <w:p w14:paraId="5717DFBF" w14:textId="71AFB630" w:rsidR="007723A1" w:rsidRDefault="00EF0541" w:rsidP="00263220">
      <w:pPr>
        <w:pStyle w:val="teznormal"/>
        <w:ind w:firstLine="0"/>
        <w:jc w:val="center"/>
      </w:pPr>
      <w:r>
        <w:rPr>
          <w:b/>
          <w:bCs/>
        </w:rPr>
        <w:t>Resim</w:t>
      </w:r>
      <w:r w:rsidR="007723A1" w:rsidRPr="007723A1">
        <w:rPr>
          <w:b/>
          <w:bCs/>
        </w:rPr>
        <w:t xml:space="preserve"> </w:t>
      </w:r>
      <w:r w:rsidR="00CD5F32">
        <w:rPr>
          <w:b/>
          <w:bCs/>
        </w:rPr>
        <w:t>10</w:t>
      </w:r>
      <w:r w:rsidR="00D02A8B">
        <w:rPr>
          <w:b/>
          <w:bCs/>
        </w:rPr>
        <w:t xml:space="preserve">. </w:t>
      </w:r>
      <w:r w:rsidR="007723A1" w:rsidRPr="007723A1">
        <w:rPr>
          <w:b/>
          <w:bCs/>
        </w:rPr>
        <w:t xml:space="preserve"> </w:t>
      </w:r>
      <w:r>
        <w:rPr>
          <w:b/>
          <w:bCs/>
        </w:rPr>
        <w:t xml:space="preserve"> </w:t>
      </w:r>
      <w:r w:rsidRPr="007723A1">
        <w:rPr>
          <w:b/>
          <w:bCs/>
        </w:rPr>
        <w:t xml:space="preserve"> </w:t>
      </w:r>
      <w:r w:rsidRPr="007723A1">
        <w:rPr>
          <w:i/>
          <w:iCs/>
        </w:rPr>
        <w:t xml:space="preserve">E. </w:t>
      </w:r>
      <w:proofErr w:type="spellStart"/>
      <w:r w:rsidRPr="007723A1">
        <w:rPr>
          <w:i/>
          <w:iCs/>
        </w:rPr>
        <w:t>hirae</w:t>
      </w:r>
      <w:proofErr w:type="spellEnd"/>
      <w:r w:rsidRPr="007723A1">
        <w:t xml:space="preserve"> izolatına ait antibiyo</w:t>
      </w:r>
      <w:r>
        <w:t>gram</w:t>
      </w:r>
      <w:r w:rsidRPr="007723A1">
        <w:t xml:space="preserve"> </w:t>
      </w:r>
      <w:r>
        <w:t>görüntüsü.</w:t>
      </w:r>
    </w:p>
    <w:p w14:paraId="5076461B" w14:textId="1879542F" w:rsidR="00EF0541" w:rsidRDefault="006D11EA" w:rsidP="009D2028">
      <w:pPr>
        <w:pStyle w:val="teznormal"/>
        <w:ind w:firstLine="0"/>
        <w:rPr>
          <w:sz w:val="20"/>
          <w:szCs w:val="20"/>
        </w:rPr>
      </w:pPr>
      <w:r>
        <w:rPr>
          <w:sz w:val="20"/>
          <w:szCs w:val="20"/>
        </w:rPr>
        <w:t xml:space="preserve">Not: </w:t>
      </w:r>
      <w:r w:rsidR="00EF0541">
        <w:rPr>
          <w:sz w:val="20"/>
          <w:szCs w:val="20"/>
        </w:rPr>
        <w:t>A</w:t>
      </w:r>
      <w:r w:rsidR="00EF0541" w:rsidRPr="00B06CC7">
        <w:rPr>
          <w:sz w:val="20"/>
          <w:szCs w:val="20"/>
        </w:rPr>
        <w:t xml:space="preserve">mpisilin (10 µg), kloramfenikol (30 µg), </w:t>
      </w:r>
      <w:proofErr w:type="spellStart"/>
      <w:r w:rsidR="00EF0541" w:rsidRPr="00B06CC7">
        <w:rPr>
          <w:sz w:val="20"/>
          <w:szCs w:val="20"/>
        </w:rPr>
        <w:t>eritromisin</w:t>
      </w:r>
      <w:proofErr w:type="spellEnd"/>
      <w:r w:rsidR="00EF0541" w:rsidRPr="00B06CC7">
        <w:rPr>
          <w:sz w:val="20"/>
          <w:szCs w:val="20"/>
        </w:rPr>
        <w:t xml:space="preserve"> (15 µg), </w:t>
      </w:r>
      <w:proofErr w:type="spellStart"/>
      <w:r w:rsidR="00EF0541" w:rsidRPr="00B06CC7">
        <w:rPr>
          <w:sz w:val="20"/>
          <w:szCs w:val="20"/>
        </w:rPr>
        <w:t>gatifloksasin</w:t>
      </w:r>
      <w:proofErr w:type="spellEnd"/>
      <w:r w:rsidR="00EF0541" w:rsidRPr="00B06CC7">
        <w:rPr>
          <w:sz w:val="20"/>
          <w:szCs w:val="20"/>
        </w:rPr>
        <w:t xml:space="preserve"> (5 µg), </w:t>
      </w:r>
      <w:proofErr w:type="spellStart"/>
      <w:r w:rsidR="00EF0541" w:rsidRPr="00B06CC7">
        <w:rPr>
          <w:sz w:val="20"/>
          <w:szCs w:val="20"/>
        </w:rPr>
        <w:t>linezolid</w:t>
      </w:r>
      <w:proofErr w:type="spellEnd"/>
      <w:r w:rsidR="00EF0541" w:rsidRPr="00B06CC7">
        <w:rPr>
          <w:sz w:val="20"/>
          <w:szCs w:val="20"/>
        </w:rPr>
        <w:t xml:space="preserve"> (30 µg), </w:t>
      </w:r>
      <w:proofErr w:type="spellStart"/>
      <w:r w:rsidR="00EF0541" w:rsidRPr="00B06CC7">
        <w:rPr>
          <w:sz w:val="20"/>
          <w:szCs w:val="20"/>
        </w:rPr>
        <w:t>nitrofurantoin</w:t>
      </w:r>
      <w:proofErr w:type="spellEnd"/>
      <w:r w:rsidR="00EF0541" w:rsidRPr="00B06CC7">
        <w:rPr>
          <w:sz w:val="20"/>
          <w:szCs w:val="20"/>
        </w:rPr>
        <w:t xml:space="preserve"> (300 µg), </w:t>
      </w:r>
      <w:proofErr w:type="spellStart"/>
      <w:r w:rsidR="00EF0541" w:rsidRPr="00B06CC7">
        <w:rPr>
          <w:sz w:val="20"/>
          <w:szCs w:val="20"/>
        </w:rPr>
        <w:t>tetrasiklin</w:t>
      </w:r>
      <w:proofErr w:type="spellEnd"/>
      <w:r w:rsidR="00EF0541" w:rsidRPr="00B06CC7">
        <w:rPr>
          <w:sz w:val="20"/>
          <w:szCs w:val="20"/>
        </w:rPr>
        <w:t xml:space="preserve"> (30 µg) ve </w:t>
      </w:r>
      <w:proofErr w:type="spellStart"/>
      <w:r w:rsidR="00EF0541" w:rsidRPr="00B06CC7">
        <w:rPr>
          <w:sz w:val="20"/>
          <w:szCs w:val="20"/>
        </w:rPr>
        <w:t>vankomisin</w:t>
      </w:r>
      <w:proofErr w:type="spellEnd"/>
      <w:r w:rsidR="00EF0541" w:rsidRPr="00B06CC7">
        <w:rPr>
          <w:sz w:val="20"/>
          <w:szCs w:val="20"/>
        </w:rPr>
        <w:t xml:space="preserve"> (5 µg) diskleri kullanılmıştır. </w:t>
      </w:r>
    </w:p>
    <w:p w14:paraId="4107B842" w14:textId="77777777" w:rsidR="009D2028" w:rsidRPr="009D2028" w:rsidRDefault="009D2028" w:rsidP="009D2028">
      <w:pPr>
        <w:pStyle w:val="teznormal"/>
        <w:ind w:firstLine="0"/>
        <w:rPr>
          <w:sz w:val="20"/>
          <w:szCs w:val="20"/>
        </w:rPr>
      </w:pPr>
    </w:p>
    <w:p w14:paraId="3BAC7ACB" w14:textId="4A29DE48" w:rsidR="00E76EC9" w:rsidRDefault="00681DF3" w:rsidP="008E6C5E">
      <w:pPr>
        <w:pStyle w:val="teznormal"/>
      </w:pPr>
      <w:r w:rsidRPr="007433FB">
        <w:t>Testlerde kullanılan antibiyotiklerin her biri için tanı</w:t>
      </w:r>
      <w:r w:rsidR="00DE5280">
        <w:t>ml</w:t>
      </w:r>
      <w:r w:rsidRPr="007433FB">
        <w:t>anan duyarlılık orta duyarlılık ve direnç sınır değerleri, klinik tedavi kararlarının yönlendirilmesinde öne</w:t>
      </w:r>
      <w:r w:rsidR="00DE5280">
        <w:t>ml</w:t>
      </w:r>
      <w:r w:rsidRPr="007433FB">
        <w:t>i bir role sahiptir.</w:t>
      </w:r>
      <w:r w:rsidR="00C44CA5">
        <w:t xml:space="preserve"> </w:t>
      </w:r>
      <w:r w:rsidRPr="00C12A64">
        <w:t xml:space="preserve">Duyarlılık, </w:t>
      </w:r>
      <w:r w:rsidR="00247B01">
        <w:t xml:space="preserve"> </w:t>
      </w:r>
      <w:r w:rsidRPr="00C12A64">
        <w:t>bakterinin test edilen antibiyotiğe karşı etkilenebilir olduğunu, orta duyarlılık antibiyotiğin daha yüksek dozda ya da özel farmakokinetik koşullarda etkili olabileceğini, direnç</w:t>
      </w:r>
      <w:r w:rsidR="00247B01">
        <w:t xml:space="preserve"> </w:t>
      </w:r>
      <w:r w:rsidRPr="00C12A64">
        <w:t xml:space="preserve">ise bakterinin antibiyotiğe karşı etkisiz kaldığını ve bu tedavi seçeneğinin uygun olmadığını gösterir. Bu sınır değerler, CLSI ve EUCAST  tarafından, güncel bilimsel veriler ve klinik çalışmalar ışığında düzenlenmektedir. Bu standartlar, mikrobiyolojik laboratuvarlarda antibiyotik seçimi ve tedavi protokollerinin oluşturulmasında kritik öneme sahiptir (Tablo </w:t>
      </w:r>
      <w:r w:rsidR="008E6C5E">
        <w:t>8</w:t>
      </w:r>
      <w:r w:rsidRPr="00C12A64">
        <w:t>).</w:t>
      </w:r>
      <w:bookmarkStart w:id="284" w:name="_Toc197857638"/>
      <w:bookmarkStart w:id="285" w:name="_Toc197857860"/>
      <w:r w:rsidR="008E6C5E">
        <w:t xml:space="preserve">  </w:t>
      </w:r>
    </w:p>
    <w:p w14:paraId="1975C0B2" w14:textId="77777777" w:rsidR="008E6C5E" w:rsidRDefault="008E6C5E" w:rsidP="008E6C5E">
      <w:pPr>
        <w:pStyle w:val="teznormal"/>
      </w:pPr>
    </w:p>
    <w:p w14:paraId="543DCBD9" w14:textId="77777777" w:rsidR="009D2028" w:rsidRPr="00A15C7F" w:rsidRDefault="009D2028" w:rsidP="008E6C5E">
      <w:pPr>
        <w:pStyle w:val="teznormal"/>
      </w:pPr>
    </w:p>
    <w:p w14:paraId="59496C69" w14:textId="5E4432D0" w:rsidR="00681DF3" w:rsidRPr="009143D6" w:rsidRDefault="00681DF3" w:rsidP="00B10C3F">
      <w:pPr>
        <w:pStyle w:val="teznormal"/>
        <w:ind w:firstLine="0"/>
      </w:pPr>
      <w:r w:rsidRPr="009143D6">
        <w:rPr>
          <w:b/>
          <w:bCs/>
        </w:rPr>
        <w:lastRenderedPageBreak/>
        <w:t xml:space="preserve">Tablo </w:t>
      </w:r>
      <w:r w:rsidR="00C7118C">
        <w:rPr>
          <w:b/>
          <w:bCs/>
        </w:rPr>
        <w:t>8</w:t>
      </w:r>
      <w:r w:rsidR="00863F5C">
        <w:rPr>
          <w:b/>
          <w:bCs/>
        </w:rPr>
        <w:t xml:space="preserve">. </w:t>
      </w:r>
      <w:r w:rsidRPr="00C12A64">
        <w:t xml:space="preserve">Antibiyotik </w:t>
      </w:r>
      <w:r w:rsidR="002935E7" w:rsidRPr="00C12A64">
        <w:t xml:space="preserve">disklerinin duyarlılık, orta duyarlılık ve direnç sınır değerleri </w:t>
      </w:r>
      <w:r w:rsidRPr="00C12A64">
        <w:t>(CLSI</w:t>
      </w:r>
      <w:r w:rsidR="00EF0541">
        <w:t xml:space="preserve">, </w:t>
      </w:r>
      <w:proofErr w:type="gramStart"/>
      <w:r w:rsidR="00EF0541">
        <w:t>2021</w:t>
      </w:r>
      <w:r w:rsidR="00863F5C">
        <w:t xml:space="preserve">; </w:t>
      </w:r>
      <w:r w:rsidRPr="00C12A64">
        <w:t xml:space="preserve"> EUCAST</w:t>
      </w:r>
      <w:proofErr w:type="gramEnd"/>
      <w:r w:rsidRPr="00C12A64">
        <w:t>, 2023)</w:t>
      </w:r>
      <w:bookmarkEnd w:id="284"/>
      <w:bookmarkEnd w:id="285"/>
    </w:p>
    <w:tbl>
      <w:tblPr>
        <w:tblStyle w:val="TabloKlavuzu"/>
        <w:tblW w:w="0" w:type="auto"/>
        <w:jc w:val="center"/>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1853"/>
        <w:gridCol w:w="1339"/>
        <w:gridCol w:w="1043"/>
        <w:gridCol w:w="1717"/>
      </w:tblGrid>
      <w:tr w:rsidR="00EF0541" w:rsidRPr="00363B9E" w14:paraId="20E1F11B" w14:textId="77777777" w:rsidTr="000A2390">
        <w:trPr>
          <w:jc w:val="center"/>
        </w:trPr>
        <w:tc>
          <w:tcPr>
            <w:tcW w:w="3119" w:type="dxa"/>
            <w:tcBorders>
              <w:top w:val="single" w:sz="8" w:space="0" w:color="auto"/>
              <w:bottom w:val="single" w:sz="8" w:space="0" w:color="auto"/>
            </w:tcBorders>
            <w:vAlign w:val="center"/>
            <w:hideMark/>
          </w:tcPr>
          <w:p w14:paraId="766AFD94" w14:textId="77777777" w:rsidR="00EF0541" w:rsidRDefault="00EF0541" w:rsidP="00E76EC9">
            <w:pPr>
              <w:pStyle w:val="teznormal"/>
              <w:spacing w:line="240" w:lineRule="auto"/>
              <w:ind w:firstLine="0"/>
              <w:jc w:val="center"/>
              <w:rPr>
                <w:b/>
                <w:bCs/>
              </w:rPr>
            </w:pPr>
            <w:r w:rsidRPr="00363B9E">
              <w:rPr>
                <w:b/>
                <w:bCs/>
              </w:rPr>
              <w:t>Antibiyotik</w:t>
            </w:r>
          </w:p>
          <w:p w14:paraId="018F0391" w14:textId="77777777" w:rsidR="00EF0541" w:rsidRPr="00363B9E" w:rsidRDefault="00EF0541" w:rsidP="00E76EC9">
            <w:pPr>
              <w:pStyle w:val="teznormal"/>
              <w:spacing w:line="240" w:lineRule="auto"/>
              <w:ind w:firstLine="0"/>
              <w:jc w:val="center"/>
              <w:rPr>
                <w:b/>
                <w:bCs/>
              </w:rPr>
            </w:pPr>
            <w:r w:rsidRPr="00363B9E">
              <w:rPr>
                <w:b/>
                <w:bCs/>
              </w:rPr>
              <w:t>(Disk Konsantrasyonu)</w:t>
            </w:r>
          </w:p>
        </w:tc>
        <w:tc>
          <w:tcPr>
            <w:tcW w:w="1853" w:type="dxa"/>
            <w:tcBorders>
              <w:top w:val="single" w:sz="8" w:space="0" w:color="auto"/>
              <w:bottom w:val="single" w:sz="8" w:space="0" w:color="auto"/>
            </w:tcBorders>
            <w:vAlign w:val="center"/>
            <w:hideMark/>
          </w:tcPr>
          <w:p w14:paraId="66887B42" w14:textId="77777777" w:rsidR="00EF0541" w:rsidRPr="00363B9E" w:rsidRDefault="00EF0541" w:rsidP="00E76EC9">
            <w:pPr>
              <w:pStyle w:val="teznormal"/>
              <w:spacing w:line="240" w:lineRule="auto"/>
              <w:ind w:firstLine="0"/>
              <w:jc w:val="center"/>
              <w:rPr>
                <w:b/>
                <w:bCs/>
              </w:rPr>
            </w:pPr>
            <w:r>
              <w:rPr>
                <w:b/>
                <w:bCs/>
              </w:rPr>
              <w:t>Duyarlı</w:t>
            </w:r>
          </w:p>
        </w:tc>
        <w:tc>
          <w:tcPr>
            <w:tcW w:w="0" w:type="auto"/>
            <w:tcBorders>
              <w:top w:val="single" w:sz="8" w:space="0" w:color="auto"/>
              <w:bottom w:val="single" w:sz="8" w:space="0" w:color="auto"/>
            </w:tcBorders>
            <w:vAlign w:val="center"/>
            <w:hideMark/>
          </w:tcPr>
          <w:p w14:paraId="1CED8BEA" w14:textId="77777777" w:rsidR="00EF0541" w:rsidRPr="00363B9E" w:rsidRDefault="00EF0541" w:rsidP="00E76EC9">
            <w:pPr>
              <w:pStyle w:val="teznormal"/>
              <w:spacing w:line="240" w:lineRule="auto"/>
              <w:ind w:firstLine="0"/>
              <w:jc w:val="center"/>
              <w:rPr>
                <w:b/>
                <w:bCs/>
              </w:rPr>
            </w:pPr>
            <w:r>
              <w:rPr>
                <w:b/>
                <w:bCs/>
              </w:rPr>
              <w:t>Orta Duyarlı</w:t>
            </w:r>
          </w:p>
        </w:tc>
        <w:tc>
          <w:tcPr>
            <w:tcW w:w="0" w:type="auto"/>
            <w:tcBorders>
              <w:top w:val="single" w:sz="8" w:space="0" w:color="auto"/>
              <w:bottom w:val="single" w:sz="8" w:space="0" w:color="auto"/>
            </w:tcBorders>
            <w:vAlign w:val="center"/>
            <w:hideMark/>
          </w:tcPr>
          <w:p w14:paraId="601D5564" w14:textId="77777777" w:rsidR="00EF0541" w:rsidRPr="00363B9E" w:rsidRDefault="00EF0541" w:rsidP="00E76EC9">
            <w:pPr>
              <w:pStyle w:val="teznormal"/>
              <w:spacing w:line="240" w:lineRule="auto"/>
              <w:ind w:firstLine="0"/>
              <w:jc w:val="center"/>
              <w:rPr>
                <w:b/>
                <w:bCs/>
              </w:rPr>
            </w:pPr>
            <w:r>
              <w:rPr>
                <w:b/>
                <w:bCs/>
              </w:rPr>
              <w:t>Dirençli</w:t>
            </w:r>
          </w:p>
        </w:tc>
        <w:tc>
          <w:tcPr>
            <w:tcW w:w="0" w:type="auto"/>
            <w:tcBorders>
              <w:top w:val="single" w:sz="8" w:space="0" w:color="auto"/>
              <w:bottom w:val="single" w:sz="8" w:space="0" w:color="auto"/>
            </w:tcBorders>
            <w:vAlign w:val="center"/>
            <w:hideMark/>
          </w:tcPr>
          <w:p w14:paraId="6061BECF" w14:textId="77777777" w:rsidR="00EF0541" w:rsidRPr="00363B9E" w:rsidRDefault="00EF0541" w:rsidP="00E76EC9">
            <w:pPr>
              <w:pStyle w:val="teznormal"/>
              <w:spacing w:line="240" w:lineRule="auto"/>
              <w:ind w:firstLine="0"/>
              <w:jc w:val="center"/>
              <w:rPr>
                <w:b/>
                <w:bCs/>
              </w:rPr>
            </w:pPr>
            <w:r w:rsidRPr="00363B9E">
              <w:rPr>
                <w:b/>
                <w:bCs/>
              </w:rPr>
              <w:t>Standart</w:t>
            </w:r>
          </w:p>
        </w:tc>
      </w:tr>
      <w:tr w:rsidR="00EF0541" w:rsidRPr="00363B9E" w14:paraId="4A395F17" w14:textId="77777777" w:rsidTr="000A2390">
        <w:trPr>
          <w:trHeight w:val="713"/>
          <w:jc w:val="center"/>
        </w:trPr>
        <w:tc>
          <w:tcPr>
            <w:tcW w:w="3119" w:type="dxa"/>
            <w:tcBorders>
              <w:top w:val="single" w:sz="8" w:space="0" w:color="auto"/>
            </w:tcBorders>
            <w:vAlign w:val="center"/>
            <w:hideMark/>
          </w:tcPr>
          <w:p w14:paraId="16EB4D7C" w14:textId="77777777" w:rsidR="00EF0541" w:rsidRPr="00363B9E" w:rsidRDefault="00EF0541" w:rsidP="00E76EC9">
            <w:pPr>
              <w:pStyle w:val="teznormal"/>
              <w:spacing w:line="240" w:lineRule="auto"/>
              <w:jc w:val="center"/>
            </w:pPr>
            <w:r>
              <w:t>Ampisilin</w:t>
            </w:r>
            <w:r w:rsidRPr="00363B9E">
              <w:t xml:space="preserve"> (10 µg)</w:t>
            </w:r>
          </w:p>
        </w:tc>
        <w:tc>
          <w:tcPr>
            <w:tcW w:w="1853" w:type="dxa"/>
            <w:tcBorders>
              <w:top w:val="single" w:sz="8" w:space="0" w:color="auto"/>
            </w:tcBorders>
            <w:vAlign w:val="center"/>
            <w:hideMark/>
          </w:tcPr>
          <w:p w14:paraId="5C085C1F" w14:textId="77777777" w:rsidR="00EF0541" w:rsidRPr="00363B9E" w:rsidRDefault="00EF0541" w:rsidP="00E76EC9">
            <w:pPr>
              <w:pStyle w:val="teznormal"/>
              <w:spacing w:line="240" w:lineRule="auto"/>
              <w:ind w:firstLine="0"/>
              <w:jc w:val="center"/>
            </w:pPr>
            <w:r w:rsidRPr="00363B9E">
              <w:t>≥17 mm</w:t>
            </w:r>
          </w:p>
        </w:tc>
        <w:tc>
          <w:tcPr>
            <w:tcW w:w="0" w:type="auto"/>
            <w:tcBorders>
              <w:top w:val="single" w:sz="8" w:space="0" w:color="auto"/>
            </w:tcBorders>
            <w:vAlign w:val="center"/>
            <w:hideMark/>
          </w:tcPr>
          <w:p w14:paraId="47C2F571" w14:textId="77777777" w:rsidR="00EF0541" w:rsidRPr="00363B9E" w:rsidRDefault="00EF0541" w:rsidP="00E76EC9">
            <w:pPr>
              <w:pStyle w:val="teznormal"/>
              <w:spacing w:line="240" w:lineRule="auto"/>
              <w:jc w:val="left"/>
            </w:pPr>
            <w:r w:rsidRPr="00363B9E">
              <w:t>-</w:t>
            </w:r>
          </w:p>
        </w:tc>
        <w:tc>
          <w:tcPr>
            <w:tcW w:w="0" w:type="auto"/>
            <w:tcBorders>
              <w:top w:val="single" w:sz="8" w:space="0" w:color="auto"/>
            </w:tcBorders>
            <w:vAlign w:val="center"/>
            <w:hideMark/>
          </w:tcPr>
          <w:p w14:paraId="1D4EC446" w14:textId="77777777" w:rsidR="00EF0541" w:rsidRPr="00363B9E" w:rsidRDefault="00EF0541" w:rsidP="00E76EC9">
            <w:pPr>
              <w:pStyle w:val="teznormal"/>
              <w:spacing w:line="240" w:lineRule="auto"/>
              <w:ind w:firstLine="0"/>
              <w:jc w:val="center"/>
            </w:pPr>
            <w:r w:rsidRPr="00363B9E">
              <w:t>≤16 mm</w:t>
            </w:r>
          </w:p>
        </w:tc>
        <w:tc>
          <w:tcPr>
            <w:tcW w:w="0" w:type="auto"/>
            <w:tcBorders>
              <w:top w:val="single" w:sz="8" w:space="0" w:color="auto"/>
            </w:tcBorders>
            <w:vAlign w:val="center"/>
            <w:hideMark/>
          </w:tcPr>
          <w:p w14:paraId="71CC6B32" w14:textId="77777777" w:rsidR="00EF0541" w:rsidRPr="00363B9E" w:rsidRDefault="00EF0541" w:rsidP="00E76EC9">
            <w:pPr>
              <w:pStyle w:val="teznormal"/>
              <w:spacing w:line="240" w:lineRule="auto"/>
              <w:jc w:val="center"/>
            </w:pPr>
            <w:r w:rsidRPr="00363B9E">
              <w:t>CLSI</w:t>
            </w:r>
          </w:p>
        </w:tc>
      </w:tr>
      <w:tr w:rsidR="00EF0541" w:rsidRPr="00363B9E" w14:paraId="10C94FCB" w14:textId="77777777" w:rsidTr="000A2390">
        <w:trPr>
          <w:jc w:val="center"/>
        </w:trPr>
        <w:tc>
          <w:tcPr>
            <w:tcW w:w="3119" w:type="dxa"/>
            <w:vAlign w:val="center"/>
            <w:hideMark/>
          </w:tcPr>
          <w:p w14:paraId="1601CE00" w14:textId="77777777" w:rsidR="00EF0541" w:rsidRPr="00363B9E" w:rsidRDefault="00EF0541" w:rsidP="00E76EC9">
            <w:pPr>
              <w:pStyle w:val="teznormal"/>
              <w:spacing w:line="240" w:lineRule="auto"/>
              <w:jc w:val="center"/>
            </w:pPr>
            <w:r>
              <w:t>Kloramfenikol</w:t>
            </w:r>
            <w:r w:rsidRPr="00363B9E">
              <w:t xml:space="preserve"> (30 µg)</w:t>
            </w:r>
          </w:p>
        </w:tc>
        <w:tc>
          <w:tcPr>
            <w:tcW w:w="1853" w:type="dxa"/>
            <w:vAlign w:val="center"/>
            <w:hideMark/>
          </w:tcPr>
          <w:p w14:paraId="5E4884E7" w14:textId="77777777" w:rsidR="00EF0541" w:rsidRPr="00363B9E" w:rsidRDefault="00EF0541" w:rsidP="00E76EC9">
            <w:pPr>
              <w:pStyle w:val="teznormal"/>
              <w:spacing w:line="240" w:lineRule="auto"/>
              <w:ind w:firstLine="0"/>
              <w:jc w:val="center"/>
            </w:pPr>
            <w:r w:rsidRPr="00363B9E">
              <w:t>≥18 mm</w:t>
            </w:r>
          </w:p>
        </w:tc>
        <w:tc>
          <w:tcPr>
            <w:tcW w:w="0" w:type="auto"/>
            <w:vAlign w:val="center"/>
            <w:hideMark/>
          </w:tcPr>
          <w:p w14:paraId="1F1F86E2" w14:textId="77777777" w:rsidR="00EF0541" w:rsidRPr="00363B9E" w:rsidRDefault="00EF0541" w:rsidP="00E76EC9">
            <w:pPr>
              <w:pStyle w:val="teznormal"/>
              <w:spacing w:line="240" w:lineRule="auto"/>
              <w:ind w:firstLine="0"/>
              <w:jc w:val="center"/>
            </w:pPr>
            <w:r w:rsidRPr="00363B9E">
              <w:t>13–17 mm</w:t>
            </w:r>
          </w:p>
        </w:tc>
        <w:tc>
          <w:tcPr>
            <w:tcW w:w="0" w:type="auto"/>
            <w:vAlign w:val="center"/>
            <w:hideMark/>
          </w:tcPr>
          <w:p w14:paraId="17865456" w14:textId="77777777" w:rsidR="00EF0541" w:rsidRPr="00363B9E" w:rsidRDefault="00EF0541" w:rsidP="00E76EC9">
            <w:pPr>
              <w:pStyle w:val="teznormal"/>
              <w:spacing w:line="240" w:lineRule="auto"/>
              <w:ind w:firstLine="0"/>
              <w:jc w:val="center"/>
            </w:pPr>
            <w:r w:rsidRPr="00363B9E">
              <w:t>≤12 mm</w:t>
            </w:r>
          </w:p>
        </w:tc>
        <w:tc>
          <w:tcPr>
            <w:tcW w:w="0" w:type="auto"/>
            <w:vAlign w:val="center"/>
            <w:hideMark/>
          </w:tcPr>
          <w:p w14:paraId="175E1E9E" w14:textId="77777777" w:rsidR="00EF0541" w:rsidRPr="00363B9E" w:rsidRDefault="00EF0541" w:rsidP="00E76EC9">
            <w:pPr>
              <w:pStyle w:val="teznormal"/>
              <w:spacing w:line="240" w:lineRule="auto"/>
              <w:jc w:val="center"/>
            </w:pPr>
            <w:r w:rsidRPr="00363B9E">
              <w:t>CLSI</w:t>
            </w:r>
          </w:p>
        </w:tc>
      </w:tr>
      <w:tr w:rsidR="00EF0541" w:rsidRPr="00363B9E" w14:paraId="62164680" w14:textId="77777777" w:rsidTr="000A2390">
        <w:trPr>
          <w:jc w:val="center"/>
        </w:trPr>
        <w:tc>
          <w:tcPr>
            <w:tcW w:w="3119" w:type="dxa"/>
            <w:vAlign w:val="center"/>
            <w:hideMark/>
          </w:tcPr>
          <w:p w14:paraId="1606E1A9" w14:textId="77777777" w:rsidR="00EF0541" w:rsidRPr="00363B9E" w:rsidRDefault="00EF0541" w:rsidP="00E76EC9">
            <w:pPr>
              <w:pStyle w:val="teznormal"/>
              <w:spacing w:line="240" w:lineRule="auto"/>
              <w:jc w:val="center"/>
            </w:pPr>
            <w:proofErr w:type="spellStart"/>
            <w:r w:rsidRPr="00363B9E">
              <w:t>Eritromisin</w:t>
            </w:r>
            <w:proofErr w:type="spellEnd"/>
            <w:r w:rsidRPr="00363B9E">
              <w:t xml:space="preserve"> (15 µg)</w:t>
            </w:r>
          </w:p>
        </w:tc>
        <w:tc>
          <w:tcPr>
            <w:tcW w:w="1853" w:type="dxa"/>
            <w:vAlign w:val="center"/>
            <w:hideMark/>
          </w:tcPr>
          <w:p w14:paraId="210BCBBD" w14:textId="77777777" w:rsidR="00EF0541" w:rsidRPr="00363B9E" w:rsidRDefault="00EF0541" w:rsidP="00E76EC9">
            <w:pPr>
              <w:pStyle w:val="teznormal"/>
              <w:spacing w:line="240" w:lineRule="auto"/>
              <w:ind w:firstLine="0"/>
              <w:jc w:val="center"/>
            </w:pPr>
            <w:r w:rsidRPr="00363B9E">
              <w:t>≥23 mm</w:t>
            </w:r>
          </w:p>
        </w:tc>
        <w:tc>
          <w:tcPr>
            <w:tcW w:w="0" w:type="auto"/>
            <w:vAlign w:val="center"/>
            <w:hideMark/>
          </w:tcPr>
          <w:p w14:paraId="5C93E61A" w14:textId="77777777" w:rsidR="00EF0541" w:rsidRPr="00363B9E" w:rsidRDefault="00EF0541" w:rsidP="00E76EC9">
            <w:pPr>
              <w:pStyle w:val="teznormal"/>
              <w:spacing w:line="240" w:lineRule="auto"/>
              <w:ind w:firstLine="0"/>
              <w:jc w:val="center"/>
            </w:pPr>
            <w:r w:rsidRPr="00363B9E">
              <w:t>14–22 mm</w:t>
            </w:r>
          </w:p>
        </w:tc>
        <w:tc>
          <w:tcPr>
            <w:tcW w:w="0" w:type="auto"/>
            <w:vAlign w:val="center"/>
            <w:hideMark/>
          </w:tcPr>
          <w:p w14:paraId="30EF687C" w14:textId="77777777" w:rsidR="00EF0541" w:rsidRPr="00363B9E" w:rsidRDefault="00EF0541" w:rsidP="00E76EC9">
            <w:pPr>
              <w:pStyle w:val="teznormal"/>
              <w:spacing w:line="240" w:lineRule="auto"/>
              <w:ind w:firstLine="0"/>
              <w:jc w:val="center"/>
            </w:pPr>
            <w:r w:rsidRPr="00363B9E">
              <w:t>≤13 mm</w:t>
            </w:r>
          </w:p>
        </w:tc>
        <w:tc>
          <w:tcPr>
            <w:tcW w:w="0" w:type="auto"/>
            <w:vAlign w:val="center"/>
            <w:hideMark/>
          </w:tcPr>
          <w:p w14:paraId="6B882C3E" w14:textId="77777777" w:rsidR="00EF0541" w:rsidRPr="00363B9E" w:rsidRDefault="00EF0541" w:rsidP="00E76EC9">
            <w:pPr>
              <w:pStyle w:val="teznormal"/>
              <w:spacing w:line="240" w:lineRule="auto"/>
              <w:jc w:val="center"/>
            </w:pPr>
            <w:r w:rsidRPr="00363B9E">
              <w:t>CLSI</w:t>
            </w:r>
          </w:p>
        </w:tc>
      </w:tr>
      <w:tr w:rsidR="00EF0541" w:rsidRPr="00363B9E" w14:paraId="5EDACFF2" w14:textId="77777777" w:rsidTr="000A2390">
        <w:trPr>
          <w:jc w:val="center"/>
        </w:trPr>
        <w:tc>
          <w:tcPr>
            <w:tcW w:w="3119" w:type="dxa"/>
            <w:vAlign w:val="center"/>
            <w:hideMark/>
          </w:tcPr>
          <w:p w14:paraId="0B9B7FA2" w14:textId="77777777" w:rsidR="00EF0541" w:rsidRPr="00363B9E" w:rsidRDefault="00EF0541" w:rsidP="00E76EC9">
            <w:pPr>
              <w:pStyle w:val="teznormal"/>
              <w:spacing w:line="240" w:lineRule="auto"/>
              <w:jc w:val="center"/>
            </w:pPr>
            <w:proofErr w:type="spellStart"/>
            <w:r w:rsidRPr="00363B9E">
              <w:t>Gatifloksasin</w:t>
            </w:r>
            <w:proofErr w:type="spellEnd"/>
            <w:r w:rsidRPr="00363B9E">
              <w:t xml:space="preserve"> (5 µg)</w:t>
            </w:r>
          </w:p>
        </w:tc>
        <w:tc>
          <w:tcPr>
            <w:tcW w:w="1853" w:type="dxa"/>
            <w:vAlign w:val="center"/>
            <w:hideMark/>
          </w:tcPr>
          <w:p w14:paraId="677C293D" w14:textId="77777777" w:rsidR="00EF0541" w:rsidRPr="00363B9E" w:rsidRDefault="00EF0541" w:rsidP="00E76EC9">
            <w:pPr>
              <w:pStyle w:val="teznormal"/>
              <w:spacing w:line="240" w:lineRule="auto"/>
              <w:ind w:firstLine="0"/>
              <w:jc w:val="center"/>
            </w:pPr>
            <w:r w:rsidRPr="00363B9E">
              <w:t>≥18 mm</w:t>
            </w:r>
          </w:p>
        </w:tc>
        <w:tc>
          <w:tcPr>
            <w:tcW w:w="0" w:type="auto"/>
            <w:vAlign w:val="center"/>
            <w:hideMark/>
          </w:tcPr>
          <w:p w14:paraId="2146FCA0" w14:textId="77777777" w:rsidR="00EF0541" w:rsidRPr="00363B9E" w:rsidRDefault="00EF0541" w:rsidP="00E76EC9">
            <w:pPr>
              <w:pStyle w:val="teznormal"/>
              <w:spacing w:line="240" w:lineRule="auto"/>
              <w:ind w:firstLine="0"/>
              <w:jc w:val="center"/>
            </w:pPr>
            <w:r w:rsidRPr="00363B9E">
              <w:t>15–17 mm</w:t>
            </w:r>
          </w:p>
        </w:tc>
        <w:tc>
          <w:tcPr>
            <w:tcW w:w="0" w:type="auto"/>
            <w:vAlign w:val="center"/>
            <w:hideMark/>
          </w:tcPr>
          <w:p w14:paraId="3B565C71" w14:textId="77777777" w:rsidR="00EF0541" w:rsidRPr="00363B9E" w:rsidRDefault="00EF0541" w:rsidP="00E76EC9">
            <w:pPr>
              <w:pStyle w:val="teznormal"/>
              <w:spacing w:line="240" w:lineRule="auto"/>
              <w:ind w:firstLine="0"/>
              <w:jc w:val="center"/>
            </w:pPr>
            <w:r w:rsidRPr="00363B9E">
              <w:t>≤14 mm</w:t>
            </w:r>
          </w:p>
        </w:tc>
        <w:tc>
          <w:tcPr>
            <w:tcW w:w="0" w:type="auto"/>
            <w:vAlign w:val="center"/>
            <w:hideMark/>
          </w:tcPr>
          <w:p w14:paraId="7B253E7A" w14:textId="77777777" w:rsidR="00EF0541" w:rsidRPr="00363B9E" w:rsidRDefault="00EF0541" w:rsidP="00E76EC9">
            <w:pPr>
              <w:pStyle w:val="teznormal"/>
              <w:spacing w:line="240" w:lineRule="auto"/>
              <w:jc w:val="center"/>
            </w:pPr>
            <w:r w:rsidRPr="00363B9E">
              <w:t>CLSI</w:t>
            </w:r>
          </w:p>
        </w:tc>
      </w:tr>
      <w:tr w:rsidR="00EF0541" w:rsidRPr="00363B9E" w14:paraId="7DF2DC13" w14:textId="77777777" w:rsidTr="000A2390">
        <w:trPr>
          <w:jc w:val="center"/>
        </w:trPr>
        <w:tc>
          <w:tcPr>
            <w:tcW w:w="3119" w:type="dxa"/>
            <w:vAlign w:val="center"/>
            <w:hideMark/>
          </w:tcPr>
          <w:p w14:paraId="0B685A0C" w14:textId="77777777" w:rsidR="00EF0541" w:rsidRPr="00363B9E" w:rsidRDefault="00EF0541" w:rsidP="00E76EC9">
            <w:pPr>
              <w:pStyle w:val="teznormal"/>
              <w:spacing w:line="240" w:lineRule="auto"/>
              <w:jc w:val="center"/>
            </w:pPr>
            <w:proofErr w:type="spellStart"/>
            <w:r w:rsidRPr="00363B9E">
              <w:t>Linezolid</w:t>
            </w:r>
            <w:proofErr w:type="spellEnd"/>
            <w:r w:rsidRPr="00363B9E">
              <w:t xml:space="preserve"> (30 µg)</w:t>
            </w:r>
          </w:p>
        </w:tc>
        <w:tc>
          <w:tcPr>
            <w:tcW w:w="1853" w:type="dxa"/>
            <w:vAlign w:val="center"/>
            <w:hideMark/>
          </w:tcPr>
          <w:p w14:paraId="3D533DC0" w14:textId="77777777" w:rsidR="00EF0541" w:rsidRPr="00363B9E" w:rsidRDefault="00EF0541" w:rsidP="00E76EC9">
            <w:pPr>
              <w:pStyle w:val="teznormal"/>
              <w:spacing w:line="240" w:lineRule="auto"/>
              <w:ind w:firstLine="0"/>
              <w:jc w:val="center"/>
            </w:pPr>
            <w:r w:rsidRPr="00363B9E">
              <w:t>≥23 mm</w:t>
            </w:r>
          </w:p>
        </w:tc>
        <w:tc>
          <w:tcPr>
            <w:tcW w:w="0" w:type="auto"/>
            <w:vAlign w:val="center"/>
            <w:hideMark/>
          </w:tcPr>
          <w:p w14:paraId="3D74BBDA" w14:textId="77777777" w:rsidR="00EF0541" w:rsidRPr="00363B9E" w:rsidRDefault="00EF0541" w:rsidP="00E76EC9">
            <w:pPr>
              <w:pStyle w:val="teznormal"/>
              <w:spacing w:line="240" w:lineRule="auto"/>
              <w:ind w:firstLine="0"/>
              <w:jc w:val="center"/>
            </w:pPr>
            <w:r w:rsidRPr="00363B9E">
              <w:t>21–22 mm</w:t>
            </w:r>
          </w:p>
        </w:tc>
        <w:tc>
          <w:tcPr>
            <w:tcW w:w="0" w:type="auto"/>
            <w:vAlign w:val="center"/>
            <w:hideMark/>
          </w:tcPr>
          <w:p w14:paraId="42577083" w14:textId="77777777" w:rsidR="00EF0541" w:rsidRPr="00363B9E" w:rsidRDefault="00EF0541" w:rsidP="00E76EC9">
            <w:pPr>
              <w:pStyle w:val="teznormal"/>
              <w:spacing w:line="240" w:lineRule="auto"/>
              <w:ind w:firstLine="0"/>
              <w:jc w:val="center"/>
            </w:pPr>
            <w:r w:rsidRPr="00363B9E">
              <w:t>≤20 mm</w:t>
            </w:r>
          </w:p>
        </w:tc>
        <w:tc>
          <w:tcPr>
            <w:tcW w:w="0" w:type="auto"/>
            <w:vAlign w:val="center"/>
            <w:hideMark/>
          </w:tcPr>
          <w:p w14:paraId="2F843505" w14:textId="77777777" w:rsidR="00EF0541" w:rsidRPr="00363B9E" w:rsidRDefault="00EF0541" w:rsidP="00E76EC9">
            <w:pPr>
              <w:pStyle w:val="teznormal"/>
              <w:spacing w:line="240" w:lineRule="auto"/>
              <w:jc w:val="center"/>
            </w:pPr>
            <w:r w:rsidRPr="00363B9E">
              <w:t>CLSI</w:t>
            </w:r>
          </w:p>
        </w:tc>
      </w:tr>
      <w:tr w:rsidR="00EF0541" w:rsidRPr="00363B9E" w14:paraId="6CA5FD1A" w14:textId="77777777" w:rsidTr="000A2390">
        <w:trPr>
          <w:jc w:val="center"/>
        </w:trPr>
        <w:tc>
          <w:tcPr>
            <w:tcW w:w="3119" w:type="dxa"/>
            <w:vAlign w:val="center"/>
            <w:hideMark/>
          </w:tcPr>
          <w:p w14:paraId="68F1CE3E" w14:textId="77777777" w:rsidR="00EF0541" w:rsidRPr="00363B9E" w:rsidRDefault="00EF0541" w:rsidP="00E76EC9">
            <w:pPr>
              <w:pStyle w:val="teznormal"/>
              <w:spacing w:line="240" w:lineRule="auto"/>
              <w:jc w:val="center"/>
            </w:pPr>
            <w:proofErr w:type="spellStart"/>
            <w:r w:rsidRPr="00363B9E">
              <w:t>Nitrofurantoin</w:t>
            </w:r>
            <w:proofErr w:type="spellEnd"/>
            <w:r w:rsidRPr="00363B9E">
              <w:t xml:space="preserve"> (300 µg)</w:t>
            </w:r>
          </w:p>
        </w:tc>
        <w:tc>
          <w:tcPr>
            <w:tcW w:w="1853" w:type="dxa"/>
            <w:vAlign w:val="center"/>
            <w:hideMark/>
          </w:tcPr>
          <w:p w14:paraId="1F821EC8" w14:textId="77777777" w:rsidR="00EF0541" w:rsidRPr="00363B9E" w:rsidRDefault="00EF0541" w:rsidP="00E76EC9">
            <w:pPr>
              <w:pStyle w:val="teznormal"/>
              <w:spacing w:line="240" w:lineRule="auto"/>
              <w:ind w:firstLine="0"/>
              <w:jc w:val="center"/>
            </w:pPr>
            <w:r w:rsidRPr="00363B9E">
              <w:t>≥17 mm</w:t>
            </w:r>
          </w:p>
        </w:tc>
        <w:tc>
          <w:tcPr>
            <w:tcW w:w="0" w:type="auto"/>
            <w:vAlign w:val="center"/>
            <w:hideMark/>
          </w:tcPr>
          <w:p w14:paraId="5DE3949A" w14:textId="77777777" w:rsidR="00EF0541" w:rsidRPr="00363B9E" w:rsidRDefault="00EF0541" w:rsidP="00E76EC9">
            <w:pPr>
              <w:pStyle w:val="teznormal"/>
              <w:spacing w:line="240" w:lineRule="auto"/>
              <w:ind w:firstLine="0"/>
              <w:jc w:val="center"/>
            </w:pPr>
            <w:r w:rsidRPr="00363B9E">
              <w:t>15–16 mm</w:t>
            </w:r>
          </w:p>
        </w:tc>
        <w:tc>
          <w:tcPr>
            <w:tcW w:w="0" w:type="auto"/>
            <w:vAlign w:val="center"/>
            <w:hideMark/>
          </w:tcPr>
          <w:p w14:paraId="7EC8CFC1" w14:textId="77777777" w:rsidR="00EF0541" w:rsidRPr="00363B9E" w:rsidRDefault="00EF0541" w:rsidP="00E76EC9">
            <w:pPr>
              <w:pStyle w:val="teznormal"/>
              <w:spacing w:line="240" w:lineRule="auto"/>
              <w:ind w:firstLine="0"/>
              <w:jc w:val="center"/>
            </w:pPr>
            <w:r w:rsidRPr="00363B9E">
              <w:t>≤14 mm</w:t>
            </w:r>
          </w:p>
        </w:tc>
        <w:tc>
          <w:tcPr>
            <w:tcW w:w="0" w:type="auto"/>
            <w:vAlign w:val="center"/>
            <w:hideMark/>
          </w:tcPr>
          <w:p w14:paraId="78D709F5" w14:textId="77777777" w:rsidR="00EF0541" w:rsidRPr="00363B9E" w:rsidRDefault="00EF0541" w:rsidP="00E76EC9">
            <w:pPr>
              <w:pStyle w:val="teznormal"/>
              <w:spacing w:line="240" w:lineRule="auto"/>
              <w:jc w:val="center"/>
            </w:pPr>
            <w:r w:rsidRPr="00363B9E">
              <w:t>CLSI</w:t>
            </w:r>
          </w:p>
        </w:tc>
      </w:tr>
      <w:tr w:rsidR="00EF0541" w:rsidRPr="00363B9E" w14:paraId="7C7CD58C" w14:textId="77777777" w:rsidTr="000A2390">
        <w:trPr>
          <w:jc w:val="center"/>
        </w:trPr>
        <w:tc>
          <w:tcPr>
            <w:tcW w:w="3119" w:type="dxa"/>
            <w:vAlign w:val="center"/>
            <w:hideMark/>
          </w:tcPr>
          <w:p w14:paraId="36EBCD73" w14:textId="77777777" w:rsidR="00EF0541" w:rsidRPr="00363B9E" w:rsidRDefault="00EF0541" w:rsidP="00E76EC9">
            <w:pPr>
              <w:pStyle w:val="teznormal"/>
              <w:spacing w:line="240" w:lineRule="auto"/>
              <w:jc w:val="center"/>
            </w:pPr>
            <w:proofErr w:type="spellStart"/>
            <w:r w:rsidRPr="00363B9E">
              <w:t>Tetrasiklin</w:t>
            </w:r>
            <w:proofErr w:type="spellEnd"/>
            <w:r w:rsidRPr="00363B9E">
              <w:t xml:space="preserve"> (30 µg)</w:t>
            </w:r>
          </w:p>
        </w:tc>
        <w:tc>
          <w:tcPr>
            <w:tcW w:w="1853" w:type="dxa"/>
            <w:vAlign w:val="center"/>
            <w:hideMark/>
          </w:tcPr>
          <w:p w14:paraId="0F358A20" w14:textId="77777777" w:rsidR="00EF0541" w:rsidRPr="00363B9E" w:rsidRDefault="00EF0541" w:rsidP="00E76EC9">
            <w:pPr>
              <w:pStyle w:val="teznormal"/>
              <w:spacing w:line="240" w:lineRule="auto"/>
              <w:ind w:firstLine="0"/>
              <w:jc w:val="center"/>
            </w:pPr>
            <w:r w:rsidRPr="00363B9E">
              <w:t>≥19 mm</w:t>
            </w:r>
          </w:p>
        </w:tc>
        <w:tc>
          <w:tcPr>
            <w:tcW w:w="0" w:type="auto"/>
            <w:vAlign w:val="center"/>
            <w:hideMark/>
          </w:tcPr>
          <w:p w14:paraId="14009CD5" w14:textId="77777777" w:rsidR="00EF0541" w:rsidRPr="00363B9E" w:rsidRDefault="00EF0541" w:rsidP="00E76EC9">
            <w:pPr>
              <w:pStyle w:val="teznormal"/>
              <w:spacing w:line="240" w:lineRule="auto"/>
              <w:ind w:firstLine="0"/>
              <w:jc w:val="center"/>
            </w:pPr>
            <w:r w:rsidRPr="00363B9E">
              <w:t>15–18 mm</w:t>
            </w:r>
          </w:p>
        </w:tc>
        <w:tc>
          <w:tcPr>
            <w:tcW w:w="0" w:type="auto"/>
            <w:vAlign w:val="center"/>
            <w:hideMark/>
          </w:tcPr>
          <w:p w14:paraId="768D5B7C" w14:textId="77777777" w:rsidR="00EF0541" w:rsidRPr="00363B9E" w:rsidRDefault="00EF0541" w:rsidP="00E76EC9">
            <w:pPr>
              <w:pStyle w:val="teznormal"/>
              <w:spacing w:line="240" w:lineRule="auto"/>
              <w:ind w:firstLine="0"/>
              <w:jc w:val="center"/>
            </w:pPr>
            <w:r w:rsidRPr="00363B9E">
              <w:t>≤14 mm</w:t>
            </w:r>
          </w:p>
        </w:tc>
        <w:tc>
          <w:tcPr>
            <w:tcW w:w="0" w:type="auto"/>
            <w:vAlign w:val="center"/>
            <w:hideMark/>
          </w:tcPr>
          <w:p w14:paraId="27FBA886" w14:textId="77777777" w:rsidR="00EF0541" w:rsidRPr="00363B9E" w:rsidRDefault="00EF0541" w:rsidP="00E76EC9">
            <w:pPr>
              <w:pStyle w:val="teznormal"/>
              <w:spacing w:line="240" w:lineRule="auto"/>
              <w:jc w:val="center"/>
            </w:pPr>
            <w:r w:rsidRPr="00363B9E">
              <w:t>CLSI</w:t>
            </w:r>
          </w:p>
        </w:tc>
      </w:tr>
      <w:tr w:rsidR="00EF0541" w:rsidRPr="00363B9E" w14:paraId="6D039602" w14:textId="77777777" w:rsidTr="008E6C5E">
        <w:trPr>
          <w:jc w:val="center"/>
        </w:trPr>
        <w:tc>
          <w:tcPr>
            <w:tcW w:w="3119" w:type="dxa"/>
            <w:tcBorders>
              <w:bottom w:val="single" w:sz="4" w:space="0" w:color="auto"/>
            </w:tcBorders>
            <w:vAlign w:val="center"/>
            <w:hideMark/>
          </w:tcPr>
          <w:p w14:paraId="5C1956E4" w14:textId="77777777" w:rsidR="00EF0541" w:rsidRPr="00363B9E" w:rsidRDefault="00EF0541" w:rsidP="00E76EC9">
            <w:pPr>
              <w:pStyle w:val="teznormal"/>
              <w:spacing w:line="240" w:lineRule="auto"/>
              <w:jc w:val="center"/>
            </w:pPr>
            <w:proofErr w:type="spellStart"/>
            <w:r>
              <w:t>Vankomisin</w:t>
            </w:r>
            <w:proofErr w:type="spellEnd"/>
            <w:r w:rsidRPr="00363B9E">
              <w:t xml:space="preserve"> (5 µg)</w:t>
            </w:r>
          </w:p>
        </w:tc>
        <w:tc>
          <w:tcPr>
            <w:tcW w:w="1853" w:type="dxa"/>
            <w:tcBorders>
              <w:bottom w:val="single" w:sz="4" w:space="0" w:color="auto"/>
            </w:tcBorders>
            <w:vAlign w:val="center"/>
            <w:hideMark/>
          </w:tcPr>
          <w:p w14:paraId="53274C8F" w14:textId="77777777" w:rsidR="00EF0541" w:rsidRPr="00363B9E" w:rsidRDefault="00EF0541" w:rsidP="00E76EC9">
            <w:pPr>
              <w:pStyle w:val="teznormal"/>
              <w:spacing w:line="240" w:lineRule="auto"/>
              <w:ind w:firstLine="0"/>
              <w:jc w:val="center"/>
            </w:pPr>
            <w:r w:rsidRPr="00363B9E">
              <w:t>≥12 mm</w:t>
            </w:r>
          </w:p>
        </w:tc>
        <w:tc>
          <w:tcPr>
            <w:tcW w:w="0" w:type="auto"/>
            <w:tcBorders>
              <w:bottom w:val="single" w:sz="4" w:space="0" w:color="auto"/>
            </w:tcBorders>
            <w:vAlign w:val="center"/>
            <w:hideMark/>
          </w:tcPr>
          <w:p w14:paraId="25B0DAB9" w14:textId="77777777" w:rsidR="00EF0541" w:rsidRPr="00363B9E" w:rsidRDefault="00EF0541" w:rsidP="00E76EC9">
            <w:pPr>
              <w:pStyle w:val="teznormal"/>
              <w:spacing w:line="240" w:lineRule="auto"/>
              <w:jc w:val="left"/>
            </w:pPr>
            <w:r w:rsidRPr="00363B9E">
              <w:t>-</w:t>
            </w:r>
          </w:p>
        </w:tc>
        <w:tc>
          <w:tcPr>
            <w:tcW w:w="0" w:type="auto"/>
            <w:tcBorders>
              <w:bottom w:val="single" w:sz="4" w:space="0" w:color="auto"/>
            </w:tcBorders>
            <w:vAlign w:val="center"/>
            <w:hideMark/>
          </w:tcPr>
          <w:p w14:paraId="0CC3BDB5" w14:textId="77777777" w:rsidR="00EF0541" w:rsidRPr="00363B9E" w:rsidRDefault="00EF0541" w:rsidP="00E76EC9">
            <w:pPr>
              <w:pStyle w:val="teznormal"/>
              <w:spacing w:line="240" w:lineRule="auto"/>
              <w:ind w:firstLine="0"/>
              <w:jc w:val="center"/>
            </w:pPr>
            <w:r w:rsidRPr="00363B9E">
              <w:t>≤12 mm</w:t>
            </w:r>
          </w:p>
        </w:tc>
        <w:tc>
          <w:tcPr>
            <w:tcW w:w="0" w:type="auto"/>
            <w:tcBorders>
              <w:bottom w:val="single" w:sz="4" w:space="0" w:color="auto"/>
            </w:tcBorders>
            <w:vAlign w:val="center"/>
            <w:hideMark/>
          </w:tcPr>
          <w:p w14:paraId="4C517BB4" w14:textId="77777777" w:rsidR="00EF0541" w:rsidRPr="00363B9E" w:rsidRDefault="00EF0541" w:rsidP="00E76EC9">
            <w:pPr>
              <w:pStyle w:val="teznormal"/>
              <w:spacing w:line="240" w:lineRule="auto"/>
              <w:jc w:val="center"/>
            </w:pPr>
            <w:r w:rsidRPr="00363B9E">
              <w:t>EUCAST</w:t>
            </w:r>
          </w:p>
        </w:tc>
      </w:tr>
    </w:tbl>
    <w:p w14:paraId="13A30911" w14:textId="77777777" w:rsidR="00CA1E80" w:rsidRDefault="00CA1E80" w:rsidP="00816869">
      <w:pPr>
        <w:pStyle w:val="teznormal"/>
        <w:ind w:firstLine="0"/>
      </w:pPr>
    </w:p>
    <w:p w14:paraId="37DAD711" w14:textId="2C697143" w:rsidR="00D32EC5" w:rsidRDefault="0091784F" w:rsidP="009143D6">
      <w:pPr>
        <w:pStyle w:val="teznormal"/>
      </w:pPr>
      <w:r>
        <w:t>Ampisilin</w:t>
      </w:r>
      <w:r w:rsidR="00681DF3" w:rsidRPr="009F4B81">
        <w:t xml:space="preserve">, gatifloksasin, linezolid ve </w:t>
      </w:r>
      <w:r>
        <w:t>vankomisin</w:t>
      </w:r>
      <w:r w:rsidR="00681DF3" w:rsidRPr="009F4B81">
        <w:t xml:space="preserve"> gibi antibiyotiklere karşı tüm suşlar duyarlı bulunmuş, diğer bazı antibiyotiklere ise değişik düzeylerde direnç gözle</w:t>
      </w:r>
      <w:r w:rsidR="00DE5280">
        <w:t>ml</w:t>
      </w:r>
      <w:r w:rsidR="00681DF3" w:rsidRPr="009F4B81">
        <w:t>enmiştir</w:t>
      </w:r>
      <w:r w:rsidR="00B80A1D">
        <w:t xml:space="preserve"> (</w:t>
      </w:r>
      <w:r w:rsidR="001A6A4D">
        <w:t xml:space="preserve">Şekil </w:t>
      </w:r>
      <w:r w:rsidR="008E6C5E">
        <w:t>2</w:t>
      </w:r>
      <w:r w:rsidR="00B80A1D">
        <w:t>)</w:t>
      </w:r>
      <w:r w:rsidR="00681DF3" w:rsidRPr="009F4B81">
        <w:t>.</w:t>
      </w:r>
      <w:bookmarkStart w:id="286" w:name="_Toc197857639"/>
      <w:bookmarkStart w:id="287" w:name="_Toc197857861"/>
    </w:p>
    <w:p w14:paraId="4692A489" w14:textId="77777777" w:rsidR="008E6C5E" w:rsidRDefault="008E6C5E" w:rsidP="009143D6">
      <w:pPr>
        <w:pStyle w:val="teznormal"/>
      </w:pPr>
    </w:p>
    <w:p w14:paraId="5299DA13" w14:textId="77777777" w:rsidR="008E6C5E" w:rsidRDefault="008E6C5E" w:rsidP="009143D6">
      <w:pPr>
        <w:pStyle w:val="teznormal"/>
      </w:pPr>
    </w:p>
    <w:p w14:paraId="6DA5F06A" w14:textId="77777777" w:rsidR="009D2028" w:rsidRDefault="009D2028" w:rsidP="009143D6">
      <w:pPr>
        <w:pStyle w:val="teznormal"/>
      </w:pPr>
    </w:p>
    <w:p w14:paraId="72AD71B7" w14:textId="77777777" w:rsidR="009D2028" w:rsidRDefault="009D2028" w:rsidP="009143D6">
      <w:pPr>
        <w:pStyle w:val="teznormal"/>
      </w:pPr>
    </w:p>
    <w:p w14:paraId="535C90B1" w14:textId="77777777" w:rsidR="009D2028" w:rsidRDefault="009D2028" w:rsidP="009143D6">
      <w:pPr>
        <w:pStyle w:val="teznormal"/>
      </w:pPr>
    </w:p>
    <w:bookmarkEnd w:id="286"/>
    <w:bookmarkEnd w:id="287"/>
    <w:p w14:paraId="35215B72" w14:textId="0950D532" w:rsidR="00510A07" w:rsidRDefault="00C44CA5" w:rsidP="00C44CA5">
      <w:pPr>
        <w:pStyle w:val="teznormal"/>
        <w:ind w:firstLine="0"/>
        <w:jc w:val="center"/>
        <w:rPr>
          <w:b/>
          <w:bCs/>
        </w:rPr>
      </w:pPr>
      <w:r>
        <w:rPr>
          <w:noProof/>
        </w:rPr>
        <w:lastRenderedPageBreak/>
        <w:drawing>
          <wp:inline distT="0" distB="0" distL="0" distR="0" wp14:anchorId="72BE08B4" wp14:editId="575F97D6">
            <wp:extent cx="4732683" cy="2883877"/>
            <wp:effectExtent l="0" t="0" r="0" b="0"/>
            <wp:docPr id="1421270414"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51768" cy="2895506"/>
                    </a:xfrm>
                    <a:prstGeom prst="rect">
                      <a:avLst/>
                    </a:prstGeom>
                    <a:noFill/>
                    <a:ln>
                      <a:noFill/>
                    </a:ln>
                  </pic:spPr>
                </pic:pic>
              </a:graphicData>
            </a:graphic>
          </wp:inline>
        </w:drawing>
      </w:r>
    </w:p>
    <w:p w14:paraId="10F7B6F0" w14:textId="78B3F8FD" w:rsidR="00E57C19" w:rsidRDefault="006E30D4" w:rsidP="001569A1">
      <w:pPr>
        <w:pStyle w:val="teznormal"/>
        <w:ind w:firstLine="0"/>
        <w:jc w:val="center"/>
      </w:pPr>
      <w:r>
        <w:rPr>
          <w:b/>
          <w:bCs/>
        </w:rPr>
        <w:t>Şekil</w:t>
      </w:r>
      <w:r w:rsidR="00510A07">
        <w:rPr>
          <w:b/>
          <w:bCs/>
        </w:rPr>
        <w:t xml:space="preserve"> </w:t>
      </w:r>
      <w:r w:rsidR="00E76EC9">
        <w:rPr>
          <w:b/>
          <w:bCs/>
        </w:rPr>
        <w:t>2</w:t>
      </w:r>
      <w:r w:rsidR="00863F5C">
        <w:rPr>
          <w:b/>
          <w:bCs/>
        </w:rPr>
        <w:t xml:space="preserve">. </w:t>
      </w:r>
      <w:r w:rsidR="00E76EC9">
        <w:t>A</w:t>
      </w:r>
      <w:r w:rsidR="002935E7" w:rsidRPr="00A93054">
        <w:t>ntibiyotiklere göre duyarlılık profili</w:t>
      </w:r>
    </w:p>
    <w:p w14:paraId="0FC1E3F6" w14:textId="0B2B2CEF" w:rsidR="002202EB" w:rsidRPr="008E6C5E" w:rsidRDefault="00681DF3" w:rsidP="002202EB">
      <w:pPr>
        <w:pStyle w:val="teznormal"/>
        <w:ind w:firstLine="0"/>
        <w:rPr>
          <w:sz w:val="20"/>
          <w:szCs w:val="20"/>
        </w:rPr>
      </w:pPr>
      <w:r w:rsidRPr="008E6C5E">
        <w:rPr>
          <w:sz w:val="20"/>
          <w:szCs w:val="20"/>
        </w:rPr>
        <w:t xml:space="preserve">Not: Veriler, 7 </w:t>
      </w:r>
      <w:r w:rsidRPr="008E6C5E">
        <w:rPr>
          <w:i/>
          <w:iCs/>
          <w:sz w:val="20"/>
          <w:szCs w:val="20"/>
        </w:rPr>
        <w:t>E. hirae</w:t>
      </w:r>
      <w:r w:rsidRPr="008E6C5E">
        <w:rPr>
          <w:sz w:val="20"/>
          <w:szCs w:val="20"/>
        </w:rPr>
        <w:t xml:space="preserve"> izolatı üzerinden hesaplanmıştır.</w:t>
      </w:r>
      <w:r w:rsidR="008E6C5E" w:rsidRPr="008E6C5E">
        <w:rPr>
          <w:rFonts w:eastAsiaTheme="minorHAnsi" w:cstheme="minorBidi"/>
          <w:sz w:val="20"/>
          <w:szCs w:val="20"/>
        </w:rPr>
        <w:t xml:space="preserve"> </w:t>
      </w:r>
      <w:proofErr w:type="gramStart"/>
      <w:r w:rsidR="008E6C5E" w:rsidRPr="008E6C5E">
        <w:rPr>
          <w:sz w:val="20"/>
          <w:szCs w:val="20"/>
        </w:rPr>
        <w:t>kullanılan</w:t>
      </w:r>
      <w:proofErr w:type="gramEnd"/>
      <w:r w:rsidR="008E6C5E" w:rsidRPr="008E6C5E">
        <w:rPr>
          <w:sz w:val="20"/>
          <w:szCs w:val="20"/>
        </w:rPr>
        <w:t xml:space="preserve"> antibiyotik diskleri; AMP (Ampisilin), C (Kloramfenikol), E (</w:t>
      </w:r>
      <w:proofErr w:type="spellStart"/>
      <w:r w:rsidR="008E6C5E" w:rsidRPr="008E6C5E">
        <w:rPr>
          <w:sz w:val="20"/>
          <w:szCs w:val="20"/>
        </w:rPr>
        <w:t>Eritromisin</w:t>
      </w:r>
      <w:proofErr w:type="spellEnd"/>
      <w:r w:rsidR="008E6C5E" w:rsidRPr="008E6C5E">
        <w:rPr>
          <w:sz w:val="20"/>
          <w:szCs w:val="20"/>
        </w:rPr>
        <w:t>), GAT (</w:t>
      </w:r>
      <w:proofErr w:type="spellStart"/>
      <w:r w:rsidR="008E6C5E" w:rsidRPr="008E6C5E">
        <w:rPr>
          <w:sz w:val="20"/>
          <w:szCs w:val="20"/>
        </w:rPr>
        <w:t>Gatifloksasin</w:t>
      </w:r>
      <w:proofErr w:type="spellEnd"/>
      <w:r w:rsidR="008E6C5E" w:rsidRPr="008E6C5E">
        <w:rPr>
          <w:sz w:val="20"/>
          <w:szCs w:val="20"/>
        </w:rPr>
        <w:t>), LZD (</w:t>
      </w:r>
      <w:proofErr w:type="spellStart"/>
      <w:r w:rsidR="008E6C5E" w:rsidRPr="008E6C5E">
        <w:rPr>
          <w:sz w:val="20"/>
          <w:szCs w:val="20"/>
        </w:rPr>
        <w:t>Linezolid</w:t>
      </w:r>
      <w:proofErr w:type="spellEnd"/>
      <w:r w:rsidR="008E6C5E" w:rsidRPr="008E6C5E">
        <w:rPr>
          <w:sz w:val="20"/>
          <w:szCs w:val="20"/>
        </w:rPr>
        <w:t>), NIT (</w:t>
      </w:r>
      <w:proofErr w:type="spellStart"/>
      <w:r w:rsidR="008E6C5E" w:rsidRPr="008E6C5E">
        <w:rPr>
          <w:sz w:val="20"/>
          <w:szCs w:val="20"/>
        </w:rPr>
        <w:t>Nitrofurantoin</w:t>
      </w:r>
      <w:proofErr w:type="spellEnd"/>
      <w:r w:rsidR="008E6C5E" w:rsidRPr="008E6C5E">
        <w:rPr>
          <w:sz w:val="20"/>
          <w:szCs w:val="20"/>
        </w:rPr>
        <w:t>), TE (</w:t>
      </w:r>
      <w:proofErr w:type="spellStart"/>
      <w:r w:rsidR="008E6C5E" w:rsidRPr="008E6C5E">
        <w:rPr>
          <w:sz w:val="20"/>
          <w:szCs w:val="20"/>
        </w:rPr>
        <w:t>Tetrasiklin</w:t>
      </w:r>
      <w:proofErr w:type="spellEnd"/>
      <w:r w:rsidR="008E6C5E" w:rsidRPr="008E6C5E">
        <w:rPr>
          <w:sz w:val="20"/>
          <w:szCs w:val="20"/>
        </w:rPr>
        <w:t>) ve VAN (</w:t>
      </w:r>
      <w:proofErr w:type="spellStart"/>
      <w:r w:rsidR="008E6C5E" w:rsidRPr="008E6C5E">
        <w:rPr>
          <w:sz w:val="20"/>
          <w:szCs w:val="20"/>
        </w:rPr>
        <w:t>Vankomisin</w:t>
      </w:r>
      <w:proofErr w:type="spellEnd"/>
      <w:r w:rsidR="008E6C5E" w:rsidRPr="008E6C5E">
        <w:rPr>
          <w:sz w:val="20"/>
          <w:szCs w:val="20"/>
        </w:rPr>
        <w:t>)</w:t>
      </w:r>
    </w:p>
    <w:p w14:paraId="52F92BB6" w14:textId="1CB688F8" w:rsidR="00725A84" w:rsidRDefault="00725A84" w:rsidP="00816869">
      <w:pPr>
        <w:pStyle w:val="teznormal"/>
        <w:rPr>
          <w:color w:val="EE0000"/>
        </w:rPr>
      </w:pPr>
      <w:r w:rsidRPr="00725A84">
        <w:t>Şekil</w:t>
      </w:r>
      <w:r w:rsidR="00E76EC9">
        <w:t xml:space="preserve"> 2</w:t>
      </w:r>
      <w:r w:rsidRPr="00725A84">
        <w:t xml:space="preserve">’deki ısı haritası, her antibiyotiğe karşı duyarlılık, direnç ve ara duyarlılık oranlarını yüzde cinsinden göstermektedir. Renk yoğunluğu yüksek olan hücreler, ilgili duyarlılık durumunun daha yüksek oranda olduğunu ifade eder. Özellikle Ampisilin, linezolid, gatifloksasin ve vankomisin’in tamamında %100 duyarlılık elde edilmiştir. Kloramfenikol ve eritromisin için direnç yüzdesi %43 olup, bu ajanların dikkatli kullanılmasını gerektirecek düzeydedir. Tetrasiklin, izolatlarda %28,6 dirençli, %14,3orta duyarlı ve %57,1 duyarlı olarak heterojen bir profil </w:t>
      </w:r>
      <w:r w:rsidRPr="002202EB">
        <w:t>göstermiştir.</w:t>
      </w:r>
    </w:p>
    <w:p w14:paraId="0E21397A" w14:textId="436DB5E9" w:rsidR="00164922" w:rsidRPr="00725A84" w:rsidRDefault="00164922" w:rsidP="00164922">
      <w:pPr>
        <w:pStyle w:val="teznormal"/>
      </w:pPr>
      <w:r w:rsidRPr="00725A84">
        <w:t xml:space="preserve">Tablo </w:t>
      </w:r>
      <w:r w:rsidR="00863F5C">
        <w:t>9</w:t>
      </w:r>
      <w:r w:rsidRPr="00725A84">
        <w:t xml:space="preserve">’ </w:t>
      </w:r>
      <w:proofErr w:type="gramStart"/>
      <w:r w:rsidRPr="00725A84">
        <w:t>d</w:t>
      </w:r>
      <w:r w:rsidR="00863F5C">
        <w:t xml:space="preserve">a </w:t>
      </w:r>
      <w:r>
        <w:rPr>
          <w:sz w:val="20"/>
          <w:szCs w:val="20"/>
        </w:rPr>
        <w:t xml:space="preserve"> </w:t>
      </w:r>
      <w:r w:rsidRPr="00725A84">
        <w:rPr>
          <w:i/>
          <w:iCs/>
        </w:rPr>
        <w:t>E.</w:t>
      </w:r>
      <w:proofErr w:type="gramEnd"/>
      <w:r w:rsidRPr="00725A84">
        <w:rPr>
          <w:i/>
          <w:iCs/>
        </w:rPr>
        <w:t xml:space="preserve"> hirae</w:t>
      </w:r>
      <w:r w:rsidRPr="00725A84">
        <w:t xml:space="preserve"> izolatlarının antimikrobiyal duyarlılık profili incelendiğinde, genel olarak yüksek düzeyde duyarlılık gözlenmiştir. İzolatların tamamı beta-laktam grubu antibiyotiklerden ampisilin, florokinolon grubundan gatifloksasin, oksazolidinon grubundan linezolid ve glikopeptid grubundan vankomisine karşı duyarlı bulunmuştur.</w:t>
      </w:r>
    </w:p>
    <w:p w14:paraId="2BA6A8EE" w14:textId="77777777" w:rsidR="00164922" w:rsidRPr="00725A84" w:rsidRDefault="00164922" w:rsidP="00164922">
      <w:pPr>
        <w:pStyle w:val="teznormal"/>
      </w:pPr>
      <w:r w:rsidRPr="00725A84">
        <w:t>Amfenikol grubu antibiyotiklerden kloramfenikol ve makrolid grubundan eritromisine karşı izolatların %42,9’u dirençli, %57,1’i duyarlı olarak belirlenmiştir. Nitrofurantoine karşı %28,6 oranında direnç, tetrasikline karşı ise %28,6 direnç ve %57,1 duyarlılık saptanmıştır.</w:t>
      </w:r>
    </w:p>
    <w:p w14:paraId="0678234E" w14:textId="77777777" w:rsidR="00816869" w:rsidRDefault="00816869" w:rsidP="007A164E">
      <w:pPr>
        <w:pStyle w:val="teznormal"/>
        <w:ind w:firstLine="0"/>
      </w:pPr>
    </w:p>
    <w:p w14:paraId="26A3A7CE" w14:textId="77777777" w:rsidR="008E6C5E" w:rsidRDefault="008E6C5E" w:rsidP="007A164E">
      <w:pPr>
        <w:pStyle w:val="teznormal"/>
        <w:ind w:firstLine="0"/>
      </w:pPr>
    </w:p>
    <w:p w14:paraId="33E0720C" w14:textId="77777777" w:rsidR="008E6C5E" w:rsidRDefault="008E6C5E" w:rsidP="007A164E">
      <w:pPr>
        <w:pStyle w:val="teznormal"/>
        <w:ind w:firstLine="0"/>
      </w:pPr>
    </w:p>
    <w:p w14:paraId="1F7E654C" w14:textId="55D2DF35" w:rsidR="00725A84" w:rsidRDefault="00045700" w:rsidP="00681DF3">
      <w:pPr>
        <w:pStyle w:val="teznormal"/>
        <w:ind w:firstLine="0"/>
      </w:pPr>
      <w:r w:rsidRPr="002202EB">
        <w:rPr>
          <w:b/>
          <w:bCs/>
        </w:rPr>
        <w:lastRenderedPageBreak/>
        <w:t>Tablo</w:t>
      </w:r>
      <w:r w:rsidR="00725A84" w:rsidRPr="002202EB">
        <w:rPr>
          <w:b/>
          <w:bCs/>
        </w:rPr>
        <w:t xml:space="preserve"> </w:t>
      </w:r>
      <w:r w:rsidR="00C7118C">
        <w:rPr>
          <w:b/>
          <w:bCs/>
        </w:rPr>
        <w:t>9</w:t>
      </w:r>
      <w:r w:rsidR="002202EB" w:rsidRPr="002202EB">
        <w:rPr>
          <w:b/>
          <w:bCs/>
        </w:rPr>
        <w:t>.</w:t>
      </w:r>
      <w:r w:rsidRPr="00045700">
        <w:rPr>
          <w:i/>
          <w:iCs/>
        </w:rPr>
        <w:t xml:space="preserve"> E. hirae</w:t>
      </w:r>
      <w:r w:rsidRPr="00045700">
        <w:t xml:space="preserve"> İzolatlarının Antibiyotik Duyarlılık Profili (%)</w:t>
      </w:r>
      <w:r w:rsidR="00725A84">
        <w:t xml:space="preserve"> (n=7)</w:t>
      </w:r>
    </w:p>
    <w:tbl>
      <w:tblPr>
        <w:tblStyle w:val="TabloKlavuzuAk1"/>
        <w:tblW w:w="779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559"/>
        <w:gridCol w:w="1843"/>
        <w:gridCol w:w="1559"/>
        <w:gridCol w:w="1276"/>
      </w:tblGrid>
      <w:tr w:rsidR="00EF0541" w:rsidRPr="00E76EC9" w14:paraId="71B8D5DE" w14:textId="77777777" w:rsidTr="00863F5C">
        <w:trPr>
          <w:trHeight w:val="729"/>
        </w:trPr>
        <w:tc>
          <w:tcPr>
            <w:tcW w:w="1560" w:type="dxa"/>
            <w:tcBorders>
              <w:top w:val="single" w:sz="4" w:space="0" w:color="auto"/>
              <w:bottom w:val="single" w:sz="4" w:space="0" w:color="auto"/>
            </w:tcBorders>
            <w:vAlign w:val="center"/>
            <w:hideMark/>
          </w:tcPr>
          <w:p w14:paraId="7A564713" w14:textId="77777777" w:rsidR="00EF0541" w:rsidRPr="00E76EC9" w:rsidRDefault="00EF0541" w:rsidP="00EF0541">
            <w:pPr>
              <w:pStyle w:val="teznormal"/>
              <w:spacing w:line="240" w:lineRule="auto"/>
              <w:ind w:firstLine="0"/>
              <w:jc w:val="center"/>
              <w:rPr>
                <w:b/>
                <w:bCs/>
                <w:sz w:val="20"/>
                <w:szCs w:val="20"/>
              </w:rPr>
            </w:pPr>
            <w:bookmarkStart w:id="288" w:name="_Hlk216913194"/>
            <w:r w:rsidRPr="00E76EC9">
              <w:rPr>
                <w:b/>
                <w:bCs/>
                <w:sz w:val="20"/>
                <w:szCs w:val="20"/>
              </w:rPr>
              <w:t>Antimikrobiyal Aile</w:t>
            </w:r>
          </w:p>
        </w:tc>
        <w:tc>
          <w:tcPr>
            <w:tcW w:w="1559" w:type="dxa"/>
            <w:tcBorders>
              <w:top w:val="single" w:sz="4" w:space="0" w:color="auto"/>
              <w:bottom w:val="single" w:sz="4" w:space="0" w:color="auto"/>
            </w:tcBorders>
            <w:vAlign w:val="center"/>
            <w:hideMark/>
          </w:tcPr>
          <w:p w14:paraId="5AF1ADD8" w14:textId="77777777" w:rsidR="00EF0541" w:rsidRPr="00E76EC9" w:rsidRDefault="00EF0541" w:rsidP="00EF0541">
            <w:pPr>
              <w:pStyle w:val="teznormal"/>
              <w:spacing w:line="240" w:lineRule="auto"/>
              <w:ind w:firstLine="0"/>
              <w:jc w:val="center"/>
              <w:rPr>
                <w:b/>
                <w:bCs/>
                <w:sz w:val="20"/>
                <w:szCs w:val="20"/>
              </w:rPr>
            </w:pPr>
            <w:r w:rsidRPr="00E76EC9">
              <w:rPr>
                <w:b/>
                <w:bCs/>
                <w:sz w:val="20"/>
                <w:szCs w:val="20"/>
              </w:rPr>
              <w:t>Antibiyotik Adı</w:t>
            </w:r>
          </w:p>
        </w:tc>
        <w:tc>
          <w:tcPr>
            <w:tcW w:w="1843" w:type="dxa"/>
            <w:tcBorders>
              <w:top w:val="single" w:sz="4" w:space="0" w:color="auto"/>
              <w:bottom w:val="single" w:sz="4" w:space="0" w:color="auto"/>
            </w:tcBorders>
            <w:vAlign w:val="center"/>
            <w:hideMark/>
          </w:tcPr>
          <w:p w14:paraId="04A720BF" w14:textId="77777777" w:rsidR="00EF0541" w:rsidRPr="00E76EC9" w:rsidRDefault="00EF0541" w:rsidP="00EF0541">
            <w:pPr>
              <w:pStyle w:val="teznormal"/>
              <w:spacing w:line="240" w:lineRule="auto"/>
              <w:ind w:firstLine="0"/>
              <w:jc w:val="center"/>
              <w:rPr>
                <w:b/>
                <w:bCs/>
                <w:sz w:val="20"/>
                <w:szCs w:val="20"/>
              </w:rPr>
            </w:pPr>
            <w:r w:rsidRPr="00E76EC9">
              <w:rPr>
                <w:b/>
                <w:bCs/>
                <w:sz w:val="20"/>
                <w:szCs w:val="20"/>
              </w:rPr>
              <w:t>Dirençli</w:t>
            </w:r>
          </w:p>
          <w:p w14:paraId="1A9FFABC" w14:textId="77777777" w:rsidR="00EF0541" w:rsidRPr="00E76EC9" w:rsidRDefault="00EF0541" w:rsidP="00EF0541">
            <w:pPr>
              <w:pStyle w:val="teznormal"/>
              <w:spacing w:line="240" w:lineRule="auto"/>
              <w:ind w:firstLine="0"/>
              <w:jc w:val="center"/>
              <w:rPr>
                <w:b/>
                <w:bCs/>
                <w:sz w:val="20"/>
                <w:szCs w:val="20"/>
              </w:rPr>
            </w:pPr>
            <w:r w:rsidRPr="00E76EC9">
              <w:rPr>
                <w:b/>
                <w:bCs/>
                <w:sz w:val="20"/>
                <w:szCs w:val="20"/>
              </w:rPr>
              <w:t>(%)</w:t>
            </w:r>
          </w:p>
        </w:tc>
        <w:tc>
          <w:tcPr>
            <w:tcW w:w="1559" w:type="dxa"/>
            <w:tcBorders>
              <w:top w:val="single" w:sz="4" w:space="0" w:color="auto"/>
              <w:bottom w:val="single" w:sz="4" w:space="0" w:color="auto"/>
            </w:tcBorders>
            <w:vAlign w:val="center"/>
            <w:hideMark/>
          </w:tcPr>
          <w:p w14:paraId="0662AC62" w14:textId="77777777" w:rsidR="00EF0541" w:rsidRPr="00E76EC9" w:rsidRDefault="00EF0541" w:rsidP="00EF0541">
            <w:pPr>
              <w:pStyle w:val="teznormal"/>
              <w:spacing w:line="240" w:lineRule="auto"/>
              <w:ind w:firstLine="0"/>
              <w:jc w:val="center"/>
              <w:rPr>
                <w:b/>
                <w:bCs/>
                <w:sz w:val="20"/>
                <w:szCs w:val="20"/>
              </w:rPr>
            </w:pPr>
            <w:r w:rsidRPr="00E76EC9">
              <w:rPr>
                <w:b/>
                <w:bCs/>
                <w:sz w:val="20"/>
                <w:szCs w:val="20"/>
              </w:rPr>
              <w:t>Orta Duyarlı (%)</w:t>
            </w:r>
          </w:p>
        </w:tc>
        <w:tc>
          <w:tcPr>
            <w:tcW w:w="1276" w:type="dxa"/>
            <w:tcBorders>
              <w:top w:val="single" w:sz="4" w:space="0" w:color="auto"/>
              <w:bottom w:val="single" w:sz="4" w:space="0" w:color="auto"/>
            </w:tcBorders>
            <w:vAlign w:val="center"/>
            <w:hideMark/>
          </w:tcPr>
          <w:p w14:paraId="127BD3EB" w14:textId="1B7F133C" w:rsidR="00EF0541" w:rsidRPr="00E76EC9" w:rsidRDefault="00EF0541" w:rsidP="00EF0541">
            <w:pPr>
              <w:pStyle w:val="teznormal"/>
              <w:spacing w:line="240" w:lineRule="auto"/>
              <w:ind w:firstLine="0"/>
              <w:jc w:val="center"/>
              <w:rPr>
                <w:b/>
                <w:bCs/>
                <w:sz w:val="20"/>
                <w:szCs w:val="20"/>
              </w:rPr>
            </w:pPr>
            <w:r w:rsidRPr="00E76EC9">
              <w:rPr>
                <w:b/>
                <w:bCs/>
                <w:sz w:val="20"/>
                <w:szCs w:val="20"/>
              </w:rPr>
              <w:t>Duyarlı</w:t>
            </w:r>
          </w:p>
          <w:p w14:paraId="337D8735" w14:textId="77777777" w:rsidR="00EF0541" w:rsidRPr="00E76EC9" w:rsidRDefault="00EF0541" w:rsidP="00EF0541">
            <w:pPr>
              <w:pStyle w:val="teznormal"/>
              <w:spacing w:line="240" w:lineRule="auto"/>
              <w:ind w:firstLine="0"/>
              <w:jc w:val="center"/>
              <w:rPr>
                <w:b/>
                <w:bCs/>
                <w:sz w:val="20"/>
                <w:szCs w:val="20"/>
              </w:rPr>
            </w:pPr>
            <w:r w:rsidRPr="00E76EC9">
              <w:rPr>
                <w:b/>
                <w:bCs/>
                <w:sz w:val="20"/>
                <w:szCs w:val="20"/>
              </w:rPr>
              <w:t>(%)</w:t>
            </w:r>
          </w:p>
        </w:tc>
      </w:tr>
      <w:tr w:rsidR="00EF0541" w:rsidRPr="00E76EC9" w14:paraId="413AF248" w14:textId="77777777" w:rsidTr="00863F5C">
        <w:tc>
          <w:tcPr>
            <w:tcW w:w="1560" w:type="dxa"/>
            <w:tcBorders>
              <w:top w:val="single" w:sz="4" w:space="0" w:color="auto"/>
            </w:tcBorders>
            <w:vAlign w:val="center"/>
            <w:hideMark/>
          </w:tcPr>
          <w:p w14:paraId="5AF188C7" w14:textId="77777777" w:rsidR="00EF0541" w:rsidRPr="00E76EC9" w:rsidRDefault="00EF0541" w:rsidP="00EF0541">
            <w:pPr>
              <w:pStyle w:val="teznormal"/>
              <w:spacing w:line="240" w:lineRule="auto"/>
              <w:ind w:firstLine="0"/>
              <w:jc w:val="center"/>
              <w:rPr>
                <w:sz w:val="20"/>
                <w:szCs w:val="20"/>
              </w:rPr>
            </w:pPr>
            <w:r w:rsidRPr="00E76EC9">
              <w:rPr>
                <w:sz w:val="20"/>
                <w:szCs w:val="20"/>
              </w:rPr>
              <w:t>Beta-laktam</w:t>
            </w:r>
          </w:p>
        </w:tc>
        <w:tc>
          <w:tcPr>
            <w:tcW w:w="1559" w:type="dxa"/>
            <w:tcBorders>
              <w:top w:val="single" w:sz="4" w:space="0" w:color="auto"/>
            </w:tcBorders>
            <w:vAlign w:val="center"/>
            <w:hideMark/>
          </w:tcPr>
          <w:p w14:paraId="7F19201E" w14:textId="77777777" w:rsidR="00EF0541" w:rsidRPr="00E76EC9" w:rsidRDefault="00EF0541" w:rsidP="00EF0541">
            <w:pPr>
              <w:pStyle w:val="teznormal"/>
              <w:spacing w:line="240" w:lineRule="auto"/>
              <w:ind w:firstLine="0"/>
              <w:jc w:val="center"/>
              <w:rPr>
                <w:sz w:val="20"/>
                <w:szCs w:val="20"/>
              </w:rPr>
            </w:pPr>
            <w:r w:rsidRPr="00E76EC9">
              <w:rPr>
                <w:sz w:val="20"/>
                <w:szCs w:val="20"/>
              </w:rPr>
              <w:t>Ampisilin</w:t>
            </w:r>
          </w:p>
        </w:tc>
        <w:tc>
          <w:tcPr>
            <w:tcW w:w="1843" w:type="dxa"/>
            <w:tcBorders>
              <w:top w:val="single" w:sz="4" w:space="0" w:color="auto"/>
            </w:tcBorders>
            <w:vAlign w:val="center"/>
            <w:hideMark/>
          </w:tcPr>
          <w:p w14:paraId="01F21956"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559" w:type="dxa"/>
            <w:tcBorders>
              <w:top w:val="single" w:sz="4" w:space="0" w:color="auto"/>
            </w:tcBorders>
            <w:vAlign w:val="center"/>
            <w:hideMark/>
          </w:tcPr>
          <w:p w14:paraId="3FC2A43A"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tcBorders>
              <w:top w:val="single" w:sz="4" w:space="0" w:color="auto"/>
            </w:tcBorders>
            <w:vAlign w:val="center"/>
            <w:hideMark/>
          </w:tcPr>
          <w:p w14:paraId="29231074" w14:textId="77777777" w:rsidR="00EF0541" w:rsidRPr="00E76EC9" w:rsidRDefault="00EF0541" w:rsidP="00EF0541">
            <w:pPr>
              <w:pStyle w:val="teznormal"/>
              <w:spacing w:line="240" w:lineRule="auto"/>
              <w:ind w:firstLine="0"/>
              <w:jc w:val="center"/>
              <w:rPr>
                <w:sz w:val="20"/>
                <w:szCs w:val="20"/>
              </w:rPr>
            </w:pPr>
            <w:r w:rsidRPr="00E76EC9">
              <w:rPr>
                <w:sz w:val="20"/>
                <w:szCs w:val="20"/>
              </w:rPr>
              <w:t>100</w:t>
            </w:r>
          </w:p>
        </w:tc>
      </w:tr>
      <w:tr w:rsidR="00EF0541" w:rsidRPr="00E76EC9" w14:paraId="58ECAEC7" w14:textId="77777777" w:rsidTr="00863F5C">
        <w:tc>
          <w:tcPr>
            <w:tcW w:w="1560" w:type="dxa"/>
            <w:vAlign w:val="center"/>
            <w:hideMark/>
          </w:tcPr>
          <w:p w14:paraId="0D6D7A38" w14:textId="77777777" w:rsidR="00EF0541" w:rsidRPr="00E76EC9" w:rsidRDefault="00EF0541" w:rsidP="00EF0541">
            <w:pPr>
              <w:pStyle w:val="teznormal"/>
              <w:spacing w:line="240" w:lineRule="auto"/>
              <w:ind w:firstLine="0"/>
              <w:jc w:val="center"/>
              <w:rPr>
                <w:sz w:val="20"/>
                <w:szCs w:val="20"/>
              </w:rPr>
            </w:pPr>
            <w:bookmarkStart w:id="289" w:name="_Toc496096437"/>
            <w:proofErr w:type="spellStart"/>
            <w:r w:rsidRPr="00E76EC9">
              <w:rPr>
                <w:sz w:val="20"/>
                <w:szCs w:val="20"/>
              </w:rPr>
              <w:t>Amfenikoller</w:t>
            </w:r>
            <w:bookmarkEnd w:id="289"/>
            <w:proofErr w:type="spellEnd"/>
          </w:p>
        </w:tc>
        <w:tc>
          <w:tcPr>
            <w:tcW w:w="1559" w:type="dxa"/>
            <w:vAlign w:val="center"/>
            <w:hideMark/>
          </w:tcPr>
          <w:p w14:paraId="3BF66373" w14:textId="77777777" w:rsidR="00EF0541" w:rsidRPr="00E76EC9" w:rsidRDefault="00EF0541" w:rsidP="00EF0541">
            <w:pPr>
              <w:pStyle w:val="teznormal"/>
              <w:spacing w:line="240" w:lineRule="auto"/>
              <w:ind w:firstLine="0"/>
              <w:jc w:val="center"/>
              <w:rPr>
                <w:sz w:val="20"/>
                <w:szCs w:val="20"/>
              </w:rPr>
            </w:pPr>
            <w:r w:rsidRPr="00E76EC9">
              <w:rPr>
                <w:sz w:val="20"/>
                <w:szCs w:val="20"/>
              </w:rPr>
              <w:t>Kloramfenikol</w:t>
            </w:r>
          </w:p>
        </w:tc>
        <w:tc>
          <w:tcPr>
            <w:tcW w:w="1843" w:type="dxa"/>
            <w:vAlign w:val="center"/>
            <w:hideMark/>
          </w:tcPr>
          <w:p w14:paraId="765219F3" w14:textId="77777777" w:rsidR="00EF0541" w:rsidRPr="00E76EC9" w:rsidRDefault="00EF0541" w:rsidP="00EF0541">
            <w:pPr>
              <w:pStyle w:val="teznormal"/>
              <w:spacing w:line="240" w:lineRule="auto"/>
              <w:ind w:firstLine="0"/>
              <w:jc w:val="center"/>
              <w:rPr>
                <w:sz w:val="20"/>
                <w:szCs w:val="20"/>
              </w:rPr>
            </w:pPr>
            <w:r w:rsidRPr="00E76EC9">
              <w:rPr>
                <w:sz w:val="20"/>
                <w:szCs w:val="20"/>
              </w:rPr>
              <w:t>42,9</w:t>
            </w:r>
          </w:p>
        </w:tc>
        <w:tc>
          <w:tcPr>
            <w:tcW w:w="1559" w:type="dxa"/>
            <w:vAlign w:val="center"/>
            <w:hideMark/>
          </w:tcPr>
          <w:p w14:paraId="46BA840D"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vAlign w:val="center"/>
            <w:hideMark/>
          </w:tcPr>
          <w:p w14:paraId="7C68BB77" w14:textId="77777777" w:rsidR="00EF0541" w:rsidRPr="00E76EC9" w:rsidRDefault="00EF0541" w:rsidP="00EF0541">
            <w:pPr>
              <w:pStyle w:val="teznormal"/>
              <w:spacing w:line="240" w:lineRule="auto"/>
              <w:ind w:firstLine="0"/>
              <w:jc w:val="center"/>
              <w:rPr>
                <w:sz w:val="20"/>
                <w:szCs w:val="20"/>
              </w:rPr>
            </w:pPr>
            <w:r w:rsidRPr="00E76EC9">
              <w:rPr>
                <w:sz w:val="20"/>
                <w:szCs w:val="20"/>
              </w:rPr>
              <w:t>57,1</w:t>
            </w:r>
          </w:p>
        </w:tc>
      </w:tr>
      <w:tr w:rsidR="00EF0541" w:rsidRPr="00E76EC9" w14:paraId="5A970042" w14:textId="77777777" w:rsidTr="00863F5C">
        <w:tc>
          <w:tcPr>
            <w:tcW w:w="1560" w:type="dxa"/>
            <w:vAlign w:val="center"/>
            <w:hideMark/>
          </w:tcPr>
          <w:p w14:paraId="0AF9ED86"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Makrolid</w:t>
            </w:r>
            <w:proofErr w:type="spellEnd"/>
          </w:p>
        </w:tc>
        <w:tc>
          <w:tcPr>
            <w:tcW w:w="1559" w:type="dxa"/>
            <w:vAlign w:val="center"/>
            <w:hideMark/>
          </w:tcPr>
          <w:p w14:paraId="3119F05E"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Eritromisin</w:t>
            </w:r>
            <w:proofErr w:type="spellEnd"/>
          </w:p>
        </w:tc>
        <w:tc>
          <w:tcPr>
            <w:tcW w:w="1843" w:type="dxa"/>
            <w:vAlign w:val="center"/>
            <w:hideMark/>
          </w:tcPr>
          <w:p w14:paraId="4B2712F3" w14:textId="77777777" w:rsidR="00EF0541" w:rsidRPr="00E76EC9" w:rsidRDefault="00EF0541" w:rsidP="00EF0541">
            <w:pPr>
              <w:pStyle w:val="teznormal"/>
              <w:spacing w:line="240" w:lineRule="auto"/>
              <w:ind w:firstLine="0"/>
              <w:jc w:val="center"/>
              <w:rPr>
                <w:sz w:val="20"/>
                <w:szCs w:val="20"/>
              </w:rPr>
            </w:pPr>
            <w:r w:rsidRPr="00E76EC9">
              <w:rPr>
                <w:sz w:val="20"/>
                <w:szCs w:val="20"/>
              </w:rPr>
              <w:t>42,9</w:t>
            </w:r>
          </w:p>
        </w:tc>
        <w:tc>
          <w:tcPr>
            <w:tcW w:w="1559" w:type="dxa"/>
            <w:vAlign w:val="center"/>
            <w:hideMark/>
          </w:tcPr>
          <w:p w14:paraId="350ED516"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vAlign w:val="center"/>
            <w:hideMark/>
          </w:tcPr>
          <w:p w14:paraId="15117A8C" w14:textId="77777777" w:rsidR="00EF0541" w:rsidRPr="00E76EC9" w:rsidRDefault="00EF0541" w:rsidP="00EF0541">
            <w:pPr>
              <w:pStyle w:val="teznormal"/>
              <w:spacing w:line="240" w:lineRule="auto"/>
              <w:ind w:firstLine="0"/>
              <w:jc w:val="center"/>
              <w:rPr>
                <w:sz w:val="20"/>
                <w:szCs w:val="20"/>
              </w:rPr>
            </w:pPr>
            <w:r w:rsidRPr="00E76EC9">
              <w:rPr>
                <w:sz w:val="20"/>
                <w:szCs w:val="20"/>
              </w:rPr>
              <w:t>57,1</w:t>
            </w:r>
          </w:p>
        </w:tc>
      </w:tr>
      <w:tr w:rsidR="00EF0541" w:rsidRPr="00E76EC9" w14:paraId="5CB79A61" w14:textId="77777777" w:rsidTr="00863F5C">
        <w:tc>
          <w:tcPr>
            <w:tcW w:w="1560" w:type="dxa"/>
            <w:vAlign w:val="center"/>
            <w:hideMark/>
          </w:tcPr>
          <w:p w14:paraId="6DF1D50A"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Florokinolon</w:t>
            </w:r>
            <w:proofErr w:type="spellEnd"/>
          </w:p>
        </w:tc>
        <w:tc>
          <w:tcPr>
            <w:tcW w:w="1559" w:type="dxa"/>
            <w:vAlign w:val="center"/>
            <w:hideMark/>
          </w:tcPr>
          <w:p w14:paraId="7186E481"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Gatifloksasin</w:t>
            </w:r>
            <w:proofErr w:type="spellEnd"/>
          </w:p>
        </w:tc>
        <w:tc>
          <w:tcPr>
            <w:tcW w:w="1843" w:type="dxa"/>
            <w:vAlign w:val="center"/>
            <w:hideMark/>
          </w:tcPr>
          <w:p w14:paraId="5EF91D13"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559" w:type="dxa"/>
            <w:vAlign w:val="center"/>
            <w:hideMark/>
          </w:tcPr>
          <w:p w14:paraId="15DD579E"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vAlign w:val="center"/>
            <w:hideMark/>
          </w:tcPr>
          <w:p w14:paraId="67770995" w14:textId="77777777" w:rsidR="00EF0541" w:rsidRPr="00E76EC9" w:rsidRDefault="00EF0541" w:rsidP="00EF0541">
            <w:pPr>
              <w:pStyle w:val="teznormal"/>
              <w:spacing w:line="240" w:lineRule="auto"/>
              <w:ind w:firstLine="0"/>
              <w:jc w:val="center"/>
              <w:rPr>
                <w:sz w:val="20"/>
                <w:szCs w:val="20"/>
              </w:rPr>
            </w:pPr>
            <w:r w:rsidRPr="00E76EC9">
              <w:rPr>
                <w:sz w:val="20"/>
                <w:szCs w:val="20"/>
              </w:rPr>
              <w:t>100</w:t>
            </w:r>
          </w:p>
        </w:tc>
      </w:tr>
      <w:tr w:rsidR="00EF0541" w:rsidRPr="00E76EC9" w14:paraId="06A193B6" w14:textId="77777777" w:rsidTr="00863F5C">
        <w:tc>
          <w:tcPr>
            <w:tcW w:w="1560" w:type="dxa"/>
            <w:vAlign w:val="center"/>
            <w:hideMark/>
          </w:tcPr>
          <w:p w14:paraId="0AAA61BE"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Oksazolidinon</w:t>
            </w:r>
            <w:proofErr w:type="spellEnd"/>
          </w:p>
        </w:tc>
        <w:tc>
          <w:tcPr>
            <w:tcW w:w="1559" w:type="dxa"/>
            <w:vAlign w:val="center"/>
            <w:hideMark/>
          </w:tcPr>
          <w:p w14:paraId="45747C15"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Linezolid</w:t>
            </w:r>
            <w:proofErr w:type="spellEnd"/>
          </w:p>
        </w:tc>
        <w:tc>
          <w:tcPr>
            <w:tcW w:w="1843" w:type="dxa"/>
            <w:vAlign w:val="center"/>
            <w:hideMark/>
          </w:tcPr>
          <w:p w14:paraId="20C9051A"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559" w:type="dxa"/>
            <w:vAlign w:val="center"/>
            <w:hideMark/>
          </w:tcPr>
          <w:p w14:paraId="5AD57742"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vAlign w:val="center"/>
            <w:hideMark/>
          </w:tcPr>
          <w:p w14:paraId="4A4CFD63" w14:textId="77777777" w:rsidR="00EF0541" w:rsidRPr="00E76EC9" w:rsidRDefault="00EF0541" w:rsidP="00EF0541">
            <w:pPr>
              <w:pStyle w:val="teznormal"/>
              <w:spacing w:line="240" w:lineRule="auto"/>
              <w:ind w:firstLine="0"/>
              <w:jc w:val="center"/>
              <w:rPr>
                <w:sz w:val="20"/>
                <w:szCs w:val="20"/>
              </w:rPr>
            </w:pPr>
            <w:r w:rsidRPr="00E76EC9">
              <w:rPr>
                <w:sz w:val="20"/>
                <w:szCs w:val="20"/>
              </w:rPr>
              <w:t>100</w:t>
            </w:r>
          </w:p>
        </w:tc>
      </w:tr>
      <w:tr w:rsidR="00EF0541" w:rsidRPr="00E76EC9" w14:paraId="7A919A0F" w14:textId="77777777" w:rsidTr="00863F5C">
        <w:tc>
          <w:tcPr>
            <w:tcW w:w="1560" w:type="dxa"/>
            <w:vAlign w:val="center"/>
            <w:hideMark/>
          </w:tcPr>
          <w:p w14:paraId="7FAC714C"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Nitrofuran</w:t>
            </w:r>
            <w:proofErr w:type="spellEnd"/>
          </w:p>
        </w:tc>
        <w:tc>
          <w:tcPr>
            <w:tcW w:w="1559" w:type="dxa"/>
            <w:vAlign w:val="center"/>
            <w:hideMark/>
          </w:tcPr>
          <w:p w14:paraId="15837C0E"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Nitrofurantoin</w:t>
            </w:r>
            <w:proofErr w:type="spellEnd"/>
          </w:p>
        </w:tc>
        <w:tc>
          <w:tcPr>
            <w:tcW w:w="1843" w:type="dxa"/>
            <w:vAlign w:val="center"/>
            <w:hideMark/>
          </w:tcPr>
          <w:p w14:paraId="703AD9E8" w14:textId="77777777" w:rsidR="00EF0541" w:rsidRPr="00E76EC9" w:rsidRDefault="00EF0541" w:rsidP="00EF0541">
            <w:pPr>
              <w:pStyle w:val="teznormal"/>
              <w:spacing w:line="240" w:lineRule="auto"/>
              <w:ind w:firstLine="0"/>
              <w:jc w:val="center"/>
              <w:rPr>
                <w:sz w:val="20"/>
                <w:szCs w:val="20"/>
              </w:rPr>
            </w:pPr>
            <w:r w:rsidRPr="00E76EC9">
              <w:rPr>
                <w:sz w:val="20"/>
                <w:szCs w:val="20"/>
              </w:rPr>
              <w:t>28,6</w:t>
            </w:r>
          </w:p>
        </w:tc>
        <w:tc>
          <w:tcPr>
            <w:tcW w:w="1559" w:type="dxa"/>
            <w:vAlign w:val="center"/>
            <w:hideMark/>
          </w:tcPr>
          <w:p w14:paraId="1CC69BA9"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vAlign w:val="center"/>
            <w:hideMark/>
          </w:tcPr>
          <w:p w14:paraId="0A4E57F9" w14:textId="77777777" w:rsidR="00EF0541" w:rsidRPr="00E76EC9" w:rsidRDefault="00EF0541" w:rsidP="00EF0541">
            <w:pPr>
              <w:pStyle w:val="teznormal"/>
              <w:spacing w:line="240" w:lineRule="auto"/>
              <w:ind w:firstLine="0"/>
              <w:jc w:val="center"/>
              <w:rPr>
                <w:sz w:val="20"/>
                <w:szCs w:val="20"/>
              </w:rPr>
            </w:pPr>
            <w:r w:rsidRPr="00E76EC9">
              <w:rPr>
                <w:sz w:val="20"/>
                <w:szCs w:val="20"/>
              </w:rPr>
              <w:t>71,4</w:t>
            </w:r>
          </w:p>
        </w:tc>
      </w:tr>
      <w:tr w:rsidR="00EF0541" w:rsidRPr="00E76EC9" w14:paraId="41B4CAEA" w14:textId="77777777" w:rsidTr="00863F5C">
        <w:tc>
          <w:tcPr>
            <w:tcW w:w="1560" w:type="dxa"/>
            <w:vAlign w:val="center"/>
            <w:hideMark/>
          </w:tcPr>
          <w:p w14:paraId="3ED030E7"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Tetrasiklinler</w:t>
            </w:r>
            <w:proofErr w:type="spellEnd"/>
          </w:p>
        </w:tc>
        <w:tc>
          <w:tcPr>
            <w:tcW w:w="1559" w:type="dxa"/>
            <w:vAlign w:val="center"/>
            <w:hideMark/>
          </w:tcPr>
          <w:p w14:paraId="53F0E6B5"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Tetrasiklin</w:t>
            </w:r>
            <w:proofErr w:type="spellEnd"/>
          </w:p>
        </w:tc>
        <w:tc>
          <w:tcPr>
            <w:tcW w:w="1843" w:type="dxa"/>
            <w:vAlign w:val="center"/>
            <w:hideMark/>
          </w:tcPr>
          <w:p w14:paraId="5BCF90F5" w14:textId="77777777" w:rsidR="00EF0541" w:rsidRPr="00E76EC9" w:rsidRDefault="00EF0541" w:rsidP="00EF0541">
            <w:pPr>
              <w:pStyle w:val="teznormal"/>
              <w:spacing w:line="240" w:lineRule="auto"/>
              <w:ind w:firstLine="0"/>
              <w:jc w:val="center"/>
              <w:rPr>
                <w:sz w:val="20"/>
                <w:szCs w:val="20"/>
              </w:rPr>
            </w:pPr>
            <w:r w:rsidRPr="00E76EC9">
              <w:rPr>
                <w:sz w:val="20"/>
                <w:szCs w:val="20"/>
              </w:rPr>
              <w:t>28,6</w:t>
            </w:r>
          </w:p>
        </w:tc>
        <w:tc>
          <w:tcPr>
            <w:tcW w:w="1559" w:type="dxa"/>
            <w:vAlign w:val="center"/>
            <w:hideMark/>
          </w:tcPr>
          <w:p w14:paraId="44F8F3BA" w14:textId="77777777" w:rsidR="00EF0541" w:rsidRPr="00E76EC9" w:rsidRDefault="00EF0541" w:rsidP="00EF0541">
            <w:pPr>
              <w:pStyle w:val="teznormal"/>
              <w:spacing w:line="240" w:lineRule="auto"/>
              <w:ind w:firstLine="0"/>
              <w:jc w:val="center"/>
              <w:rPr>
                <w:sz w:val="20"/>
                <w:szCs w:val="20"/>
              </w:rPr>
            </w:pPr>
            <w:r w:rsidRPr="00E76EC9">
              <w:rPr>
                <w:sz w:val="20"/>
                <w:szCs w:val="20"/>
              </w:rPr>
              <w:t>14,3</w:t>
            </w:r>
          </w:p>
        </w:tc>
        <w:tc>
          <w:tcPr>
            <w:tcW w:w="1276" w:type="dxa"/>
            <w:vAlign w:val="center"/>
            <w:hideMark/>
          </w:tcPr>
          <w:p w14:paraId="1DAAEF8E" w14:textId="77777777" w:rsidR="00EF0541" w:rsidRPr="00E76EC9" w:rsidRDefault="00EF0541" w:rsidP="00EF0541">
            <w:pPr>
              <w:pStyle w:val="teznormal"/>
              <w:spacing w:line="240" w:lineRule="auto"/>
              <w:ind w:firstLine="0"/>
              <w:jc w:val="center"/>
              <w:rPr>
                <w:sz w:val="20"/>
                <w:szCs w:val="20"/>
              </w:rPr>
            </w:pPr>
            <w:r w:rsidRPr="00E76EC9">
              <w:rPr>
                <w:sz w:val="20"/>
                <w:szCs w:val="20"/>
              </w:rPr>
              <w:t>57,1</w:t>
            </w:r>
          </w:p>
        </w:tc>
      </w:tr>
      <w:tr w:rsidR="00EF0541" w:rsidRPr="00E76EC9" w14:paraId="1AD38132" w14:textId="77777777" w:rsidTr="00863F5C">
        <w:tc>
          <w:tcPr>
            <w:tcW w:w="1560" w:type="dxa"/>
            <w:vAlign w:val="center"/>
            <w:hideMark/>
          </w:tcPr>
          <w:p w14:paraId="4FD952EA"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Glikopeptid</w:t>
            </w:r>
            <w:proofErr w:type="spellEnd"/>
          </w:p>
        </w:tc>
        <w:tc>
          <w:tcPr>
            <w:tcW w:w="1559" w:type="dxa"/>
            <w:vAlign w:val="center"/>
            <w:hideMark/>
          </w:tcPr>
          <w:p w14:paraId="5F4EC807" w14:textId="77777777" w:rsidR="00EF0541" w:rsidRPr="00E76EC9" w:rsidRDefault="00EF0541" w:rsidP="00EF0541">
            <w:pPr>
              <w:pStyle w:val="teznormal"/>
              <w:spacing w:line="240" w:lineRule="auto"/>
              <w:ind w:firstLine="0"/>
              <w:jc w:val="center"/>
              <w:rPr>
                <w:sz w:val="20"/>
                <w:szCs w:val="20"/>
              </w:rPr>
            </w:pPr>
            <w:proofErr w:type="spellStart"/>
            <w:r w:rsidRPr="00E76EC9">
              <w:rPr>
                <w:sz w:val="20"/>
                <w:szCs w:val="20"/>
              </w:rPr>
              <w:t>Vankomisin</w:t>
            </w:r>
            <w:proofErr w:type="spellEnd"/>
          </w:p>
        </w:tc>
        <w:tc>
          <w:tcPr>
            <w:tcW w:w="1843" w:type="dxa"/>
            <w:vAlign w:val="center"/>
            <w:hideMark/>
          </w:tcPr>
          <w:p w14:paraId="6C5C9965"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559" w:type="dxa"/>
            <w:vAlign w:val="center"/>
            <w:hideMark/>
          </w:tcPr>
          <w:p w14:paraId="3775A443" w14:textId="77777777" w:rsidR="00EF0541" w:rsidRPr="00E76EC9" w:rsidRDefault="00EF0541" w:rsidP="00EF0541">
            <w:pPr>
              <w:pStyle w:val="teznormal"/>
              <w:spacing w:line="240" w:lineRule="auto"/>
              <w:ind w:firstLine="0"/>
              <w:jc w:val="center"/>
              <w:rPr>
                <w:sz w:val="20"/>
                <w:szCs w:val="20"/>
              </w:rPr>
            </w:pPr>
            <w:r w:rsidRPr="00E76EC9">
              <w:rPr>
                <w:sz w:val="20"/>
                <w:szCs w:val="20"/>
              </w:rPr>
              <w:t>0</w:t>
            </w:r>
          </w:p>
        </w:tc>
        <w:tc>
          <w:tcPr>
            <w:tcW w:w="1276" w:type="dxa"/>
            <w:vAlign w:val="center"/>
            <w:hideMark/>
          </w:tcPr>
          <w:p w14:paraId="372B7FD3" w14:textId="77777777" w:rsidR="00EF0541" w:rsidRPr="00E76EC9" w:rsidRDefault="00EF0541" w:rsidP="00EF0541">
            <w:pPr>
              <w:pStyle w:val="teznormal"/>
              <w:spacing w:line="240" w:lineRule="auto"/>
              <w:ind w:firstLine="0"/>
              <w:jc w:val="center"/>
              <w:rPr>
                <w:sz w:val="20"/>
                <w:szCs w:val="20"/>
              </w:rPr>
            </w:pPr>
            <w:r w:rsidRPr="00E76EC9">
              <w:rPr>
                <w:sz w:val="20"/>
                <w:szCs w:val="20"/>
              </w:rPr>
              <w:t>100</w:t>
            </w:r>
          </w:p>
        </w:tc>
      </w:tr>
    </w:tbl>
    <w:bookmarkEnd w:id="288"/>
    <w:p w14:paraId="311F5D7D" w14:textId="77777777" w:rsidR="00CB54A0" w:rsidRDefault="00CB54A0" w:rsidP="00CB54A0">
      <w:pPr>
        <w:pStyle w:val="teznormal"/>
        <w:ind w:firstLine="0"/>
        <w:rPr>
          <w:sz w:val="20"/>
          <w:szCs w:val="20"/>
        </w:rPr>
      </w:pPr>
      <w:r w:rsidRPr="002202EB">
        <w:rPr>
          <w:b/>
          <w:bCs/>
          <w:sz w:val="20"/>
          <w:szCs w:val="20"/>
        </w:rPr>
        <w:t>Not:</w:t>
      </w:r>
      <w:r w:rsidRPr="00725A84">
        <w:rPr>
          <w:sz w:val="20"/>
          <w:szCs w:val="20"/>
        </w:rPr>
        <w:t xml:space="preserve"> Veriler, 7 </w:t>
      </w:r>
      <w:r w:rsidRPr="00725A84">
        <w:rPr>
          <w:i/>
          <w:iCs/>
          <w:sz w:val="20"/>
          <w:szCs w:val="20"/>
        </w:rPr>
        <w:t xml:space="preserve">E. </w:t>
      </w:r>
      <w:proofErr w:type="spellStart"/>
      <w:r w:rsidRPr="00725A84">
        <w:rPr>
          <w:i/>
          <w:iCs/>
          <w:sz w:val="20"/>
          <w:szCs w:val="20"/>
        </w:rPr>
        <w:t>hirae</w:t>
      </w:r>
      <w:proofErr w:type="spellEnd"/>
      <w:r w:rsidRPr="00725A84">
        <w:rPr>
          <w:sz w:val="20"/>
          <w:szCs w:val="20"/>
        </w:rPr>
        <w:t xml:space="preserve"> izolatı üzerinden hesaplanmıştır.</w:t>
      </w:r>
    </w:p>
    <w:p w14:paraId="65E0D0B4" w14:textId="77777777" w:rsidR="00B06CC7" w:rsidRDefault="00B06CC7" w:rsidP="00681DF3">
      <w:pPr>
        <w:pStyle w:val="teznormal"/>
        <w:ind w:firstLine="0"/>
        <w:rPr>
          <w:sz w:val="20"/>
          <w:szCs w:val="20"/>
        </w:rPr>
      </w:pPr>
    </w:p>
    <w:p w14:paraId="1304ED33" w14:textId="77777777" w:rsidR="00183C70" w:rsidRPr="00BD2B65" w:rsidRDefault="00183C70" w:rsidP="00183C70">
      <w:pPr>
        <w:pStyle w:val="teznormal"/>
      </w:pPr>
      <w:r w:rsidRPr="00BD2B65">
        <w:t>Antibiyotik duyarlılık testleri sonucunda dört izolat (EH1, EH2, EH3, EH7; %57,1) test edilen tüm antibiyotiklere karşı duyarlı bulunmuştur. Geriye kalan üç izolat (EH4, EH5, EH6; %42,8) ise çoklu antibiyotik direnci göstermiştir. Direnç özellikle kloramfenikol ve eritromisin için ortak olarak belirlenmiştir. EH4 izolatında buna ek olarak nitrofurantoin direnci ve tetrasiklin ara duyarlılığı saptanmıştır. EH5 izolatında tetrasiklin direnci belirgin iken, EH6 izolatı kloramfenikol ve eritromisine direnç göstermiştir. Bununla birlikte tüm izolatlarda ampisilin, linezolid, gatifloksasin ve vankomisin duyarlılığı korunmuştur.</w:t>
      </w:r>
    </w:p>
    <w:p w14:paraId="3F0C7DAB" w14:textId="77777777" w:rsidR="00183C70" w:rsidRPr="00BD2B65" w:rsidRDefault="00183C70" w:rsidP="00183C70">
      <w:pPr>
        <w:pStyle w:val="teznormal"/>
      </w:pPr>
      <w:r w:rsidRPr="00BD2B65">
        <w:t>Genetik, fenotipik ve antibiyotik direnç profilleri birlikte değerlendirildiğinde;</w:t>
      </w:r>
    </w:p>
    <w:p w14:paraId="5D3DCF2D" w14:textId="41D94CFD" w:rsidR="00183C70" w:rsidRPr="00BD2B65" w:rsidRDefault="00183C70" w:rsidP="00183C70">
      <w:pPr>
        <w:pStyle w:val="teznormal"/>
        <w:numPr>
          <w:ilvl w:val="0"/>
          <w:numId w:val="22"/>
        </w:numPr>
      </w:pPr>
      <w:r w:rsidRPr="00BD2B65">
        <w:t xml:space="preserve">EH1, EH2, EH3 ve EH7 izolatlarının hem </w:t>
      </w:r>
      <w:r>
        <w:t>virulens</w:t>
      </w:r>
      <w:r w:rsidRPr="00BD2B65">
        <w:t xml:space="preserve"> genleri hem antibiyotik duyarlılığı açısından nispeten daha düşük riskli olduğu;</w:t>
      </w:r>
    </w:p>
    <w:p w14:paraId="2741EB2F" w14:textId="77777777" w:rsidR="00183C70" w:rsidRPr="00BD2B65" w:rsidRDefault="00183C70" w:rsidP="00183C70">
      <w:pPr>
        <w:pStyle w:val="teznormal"/>
        <w:numPr>
          <w:ilvl w:val="0"/>
          <w:numId w:val="22"/>
        </w:numPr>
      </w:pPr>
      <w:r w:rsidRPr="00BD2B65">
        <w:t>EH4, EH5 ve EH6 izolatlarının ise çoklu antibiyotik direnci ve biyofilm oluşturma yetenekleri nedeniyle daha problemli özellikler taşıdığı görülmektedir.</w:t>
      </w:r>
    </w:p>
    <w:p w14:paraId="26E82AE4" w14:textId="5C8CB72C" w:rsidR="00183C70" w:rsidRPr="00BD2B65" w:rsidRDefault="00183C70" w:rsidP="00183C70">
      <w:pPr>
        <w:pStyle w:val="teznormal"/>
      </w:pPr>
      <w:r w:rsidRPr="00BD2B65">
        <w:t xml:space="preserve">Özellikle EH2 ve EH6 izolatları, genotip-fenotip arasındaki uyumsuzluk bakımından dikkat çekmektedir. EH2 izolatı </w:t>
      </w:r>
      <w:r w:rsidRPr="00BD2B65">
        <w:rPr>
          <w:i/>
          <w:iCs/>
        </w:rPr>
        <w:t>esp</w:t>
      </w:r>
      <w:r w:rsidRPr="00BD2B65">
        <w:t xml:space="preserve"> ve </w:t>
      </w:r>
      <w:r w:rsidRPr="00BD2B65">
        <w:rPr>
          <w:i/>
          <w:iCs/>
        </w:rPr>
        <w:t>gelE</w:t>
      </w:r>
      <w:r w:rsidRPr="00BD2B65">
        <w:t xml:space="preserve"> pozitif olmasına rağmen biyofilm negatif bulunmuş, EH6 izolatı ise her iki gen negatif olmasına rağmen biyofilm pozitifliği göstermiştir. Bu sonuç, biyofilm oluşumunun yalnızca belirli </w:t>
      </w:r>
      <w:r>
        <w:t>virulens</w:t>
      </w:r>
      <w:r w:rsidRPr="00BD2B65">
        <w:t xml:space="preserve"> genlerinin varlığına indirgenemeyeceğini ve karmaşık bir mekanizma ile şekillendiğini ortaya koymaktadır.</w:t>
      </w:r>
    </w:p>
    <w:p w14:paraId="1B7AB151" w14:textId="4F6F818E" w:rsidR="00725A84" w:rsidRPr="007A164E" w:rsidRDefault="00725A84" w:rsidP="007A164E">
      <w:pPr>
        <w:pStyle w:val="teznormal"/>
      </w:pPr>
      <w:r w:rsidRPr="00725A84">
        <w:t xml:space="preserve">Genel olarak değerlendirildiğinde, izolatların büyük çoğunluğunun çoklu antibiyotik direnci göstermediği, ancak özellikle eritromisin, kloramfenikol ve tetrasikline karşı belirli düzeyde direnç geliştiği belirlenmiştir. Bu bulgular, </w:t>
      </w:r>
      <w:r w:rsidRPr="00725A84">
        <w:rPr>
          <w:i/>
          <w:iCs/>
        </w:rPr>
        <w:t>E. hirae</w:t>
      </w:r>
      <w:r w:rsidRPr="00725A84">
        <w:t xml:space="preserve"> izolatlarının tedavisinde beta-</w:t>
      </w:r>
      <w:r w:rsidRPr="00725A84">
        <w:lastRenderedPageBreak/>
        <w:t>laktam, florokinolon, oksazolidinon ve glikopeptid grubu antibiyotiklerin etkili seçenekler olduğunu göstermektedir.</w:t>
      </w:r>
    </w:p>
    <w:p w14:paraId="5FAC51A1" w14:textId="70C4727D" w:rsidR="00A4294A" w:rsidRPr="00A4294A" w:rsidRDefault="00A4294A" w:rsidP="00681DF3">
      <w:pPr>
        <w:pStyle w:val="teznormal"/>
      </w:pPr>
      <w:r w:rsidRPr="00A4294A">
        <w:t xml:space="preserve">Elde edilen sonuçlar, </w:t>
      </w:r>
      <w:r w:rsidRPr="00A4294A">
        <w:rPr>
          <w:i/>
          <w:iCs/>
        </w:rPr>
        <w:t>E. hirae</w:t>
      </w:r>
      <w:r w:rsidRPr="00A4294A">
        <w:t xml:space="preserve"> suşlarının genellikle ampisilin, gatifloksasin, linezolid ve vankomisine karşı yüksek duyarlılık gösterdiğini ve bu antibiyotiklerin etkili tedavi seçenekleri olabileceğini göstermektedir.</w:t>
      </w:r>
    </w:p>
    <w:p w14:paraId="642EB7AC" w14:textId="6804B94E" w:rsidR="00681DF3" w:rsidRPr="009F4B81" w:rsidRDefault="00681DF3" w:rsidP="00681DF3">
      <w:pPr>
        <w:pStyle w:val="teznormal"/>
      </w:pPr>
      <w:r w:rsidRPr="009F4B81">
        <w:t xml:space="preserve">Bununla birlikte, </w:t>
      </w:r>
      <w:r w:rsidR="0091784F">
        <w:t>kloramfenikol</w:t>
      </w:r>
      <w:r w:rsidRPr="009F4B81">
        <w:t xml:space="preserve"> ve eritromisin antibiyotikler</w:t>
      </w:r>
      <w:r w:rsidR="0017418E">
        <w:t>in</w:t>
      </w:r>
      <w:r w:rsidRPr="009F4B81">
        <w:t>e karşı bazı suşlarda direnç gözle</w:t>
      </w:r>
      <w:r w:rsidR="00DE5280">
        <w:t>ml</w:t>
      </w:r>
      <w:r w:rsidRPr="009F4B81">
        <w:t>enmiştir. Bu antibiyotikler, suşlar arasında %43 oranında dirençli bulunmuş ve bu da bu antibiyotiklerin tedavi etkinliğini sınırlayabilir.</w:t>
      </w:r>
    </w:p>
    <w:p w14:paraId="6F491C4C" w14:textId="034B265B" w:rsidR="00681DF3" w:rsidRDefault="00681DF3" w:rsidP="00681DF3">
      <w:pPr>
        <w:pStyle w:val="teznormal"/>
      </w:pPr>
      <w:r w:rsidRPr="009F4B81">
        <w:t>Nitrofurantoin, tetrasiklin  antibiyotikler</w:t>
      </w:r>
      <w:r w:rsidR="0017418E">
        <w:t>in</w:t>
      </w:r>
      <w:r w:rsidRPr="009F4B81">
        <w:t>e karşı ise, suşlar çoğunlukla duyarlı olmakla birlikte, bazı suşlar direnç göstermiştir. Özellikle tetrasiklinin %14</w:t>
      </w:r>
      <w:r w:rsidR="00725A84">
        <w:t xml:space="preserve">,3 </w:t>
      </w:r>
      <w:r w:rsidRPr="009F4B81">
        <w:t>oranında orta duyarlılık göstermesi, bu antibiyotiğin etkinliğinin bazen sınırlı olabileceğini ortaya koymaktadır.</w:t>
      </w:r>
    </w:p>
    <w:p w14:paraId="5AAA218A" w14:textId="2C603DAD" w:rsidR="00C44CA5" w:rsidRDefault="00183C70" w:rsidP="00E76EC9">
      <w:pPr>
        <w:pStyle w:val="teznormal"/>
      </w:pPr>
      <w:r w:rsidRPr="00BD2B65">
        <w:t xml:space="preserve">Sonuç olarak, çalışmamızda incelenen </w:t>
      </w:r>
      <w:r w:rsidRPr="00BD2B65">
        <w:rPr>
          <w:i/>
          <w:iCs/>
        </w:rPr>
        <w:t>E. hirae</w:t>
      </w:r>
      <w:r w:rsidRPr="00BD2B65">
        <w:t xml:space="preserve"> izolatlarının büyük çoğunluğunda biyofilm pozitifliği (%85,7) saptanmış, ayrıca </w:t>
      </w:r>
      <w:r>
        <w:t>virulens</w:t>
      </w:r>
      <w:r w:rsidRPr="00BD2B65">
        <w:t xml:space="preserve"> genlerinin yaygınlığı (</w:t>
      </w:r>
      <w:r w:rsidRPr="00BD2B65">
        <w:rPr>
          <w:i/>
          <w:iCs/>
        </w:rPr>
        <w:t>gelE</w:t>
      </w:r>
      <w:r w:rsidRPr="00BD2B65">
        <w:t xml:space="preserve"> için %71,4, </w:t>
      </w:r>
      <w:r w:rsidRPr="00BD2B65">
        <w:rPr>
          <w:i/>
          <w:iCs/>
        </w:rPr>
        <w:t>esp</w:t>
      </w:r>
      <w:r w:rsidRPr="00BD2B65">
        <w:t xml:space="preserve"> için %57,1) dikkat çekmiştir. Antibiyotiklere karşı tamamen duyarlı suşların yanı sıra çoklu direnç profili sergileyen izolatların varlığı, bu türün klinik açıdan potansiyel bir risk faktörü olabileceğini göstermektedir.</w:t>
      </w:r>
    </w:p>
    <w:p w14:paraId="153576D4" w14:textId="77777777" w:rsidR="008E6C5E" w:rsidRPr="005F5DB4" w:rsidRDefault="008E6C5E" w:rsidP="00E76EC9">
      <w:pPr>
        <w:pStyle w:val="teznormal"/>
      </w:pPr>
    </w:p>
    <w:p w14:paraId="43324BE2" w14:textId="47EAE36C" w:rsidR="00816869" w:rsidRDefault="006A0133" w:rsidP="00FD2B60">
      <w:pPr>
        <w:pStyle w:val="SONALT"/>
        <w:ind w:firstLine="0"/>
      </w:pPr>
      <w:bookmarkStart w:id="290" w:name="_Toc207619271"/>
      <w:bookmarkStart w:id="291" w:name="_Toc208226100"/>
      <w:bookmarkStart w:id="292" w:name="_Toc210644477"/>
      <w:r>
        <w:t>4.</w:t>
      </w:r>
      <w:r w:rsidR="007203FF">
        <w:t>6</w:t>
      </w:r>
      <w:r>
        <w:t xml:space="preserve">. </w:t>
      </w:r>
      <w:r w:rsidR="00965B56" w:rsidRPr="00965B56">
        <w:t>İstatistiksel Analiz</w:t>
      </w:r>
      <w:bookmarkEnd w:id="290"/>
      <w:bookmarkEnd w:id="291"/>
      <w:bookmarkEnd w:id="292"/>
      <w:r w:rsidR="00FD2B60">
        <w:t xml:space="preserve"> Bulguları</w:t>
      </w:r>
    </w:p>
    <w:p w14:paraId="7CB32123" w14:textId="77777777" w:rsidR="0005113B" w:rsidRPr="0005113B" w:rsidRDefault="0005113B" w:rsidP="0005113B">
      <w:pPr>
        <w:pStyle w:val="teznormal"/>
      </w:pPr>
    </w:p>
    <w:p w14:paraId="58952E92" w14:textId="616F48A3" w:rsidR="003064A4" w:rsidRPr="001569A1" w:rsidRDefault="001569A1" w:rsidP="0017418E">
      <w:pPr>
        <w:pStyle w:val="SONALT"/>
        <w:ind w:firstLine="0"/>
      </w:pPr>
      <w:bookmarkStart w:id="293" w:name="_Toc208226101"/>
      <w:bookmarkStart w:id="294" w:name="_Toc210644478"/>
      <w:r w:rsidRPr="001569A1">
        <w:t>4.</w:t>
      </w:r>
      <w:r w:rsidR="007203FF">
        <w:t>6</w:t>
      </w:r>
      <w:r w:rsidRPr="001569A1">
        <w:t>.1.</w:t>
      </w:r>
      <w:r>
        <w:t xml:space="preserve"> </w:t>
      </w:r>
      <w:r w:rsidR="002779AB">
        <w:t>Virulens</w:t>
      </w:r>
      <w:r w:rsidR="003064A4" w:rsidRPr="001569A1">
        <w:t xml:space="preserve"> Genleri ile Biyofilm Oluşumu Arasındaki İlişkinin Değerlendirilmesi</w:t>
      </w:r>
      <w:bookmarkEnd w:id="293"/>
      <w:bookmarkEnd w:id="294"/>
    </w:p>
    <w:p w14:paraId="0B21C5FB" w14:textId="77777777" w:rsidR="0000108C" w:rsidRPr="0000108C" w:rsidRDefault="0000108C" w:rsidP="0000108C">
      <w:pPr>
        <w:pStyle w:val="teznormal"/>
      </w:pPr>
    </w:p>
    <w:p w14:paraId="63C1BA31" w14:textId="3F5C985B" w:rsidR="007203FF" w:rsidRDefault="001B3022" w:rsidP="007203FF">
      <w:pPr>
        <w:pStyle w:val="teznormal"/>
      </w:pPr>
      <w:r w:rsidRPr="001B3022">
        <w:t xml:space="preserve">Bu tabloda, </w:t>
      </w:r>
      <w:r w:rsidR="007A164E">
        <w:rPr>
          <w:i/>
          <w:iCs/>
        </w:rPr>
        <w:t>E.hirae</w:t>
      </w:r>
      <w:r w:rsidRPr="001B3022">
        <w:t xml:space="preserve"> izolatlarında biyofilm oluşumu ile </w:t>
      </w:r>
      <w:r w:rsidRPr="001B3022">
        <w:rPr>
          <w:i/>
          <w:iCs/>
        </w:rPr>
        <w:t>gelE</w:t>
      </w:r>
      <w:r w:rsidRPr="001B3022">
        <w:t xml:space="preserve"> ve </w:t>
      </w:r>
      <w:r w:rsidRPr="001B3022">
        <w:rPr>
          <w:i/>
          <w:iCs/>
        </w:rPr>
        <w:t>esp</w:t>
      </w:r>
      <w:r w:rsidRPr="001B3022">
        <w:t xml:space="preserve"> genlerinin varlığı arasındaki olası ilişkiler istatistiksel olarak değerlendirilmiştir. Her iki gen için çapraz tablolar oluşturulmuş ve Ki-kare (χ²) testi ile örneklem sayısının düşük olması nedeniyle Fisher’ın kesin testi uygulanmıştır</w:t>
      </w:r>
      <w:r>
        <w:t xml:space="preserve"> (Tablo 1</w:t>
      </w:r>
      <w:r w:rsidR="008E6C5E">
        <w:t>0</w:t>
      </w:r>
      <w:r>
        <w:t>).</w:t>
      </w:r>
    </w:p>
    <w:p w14:paraId="66FC2365" w14:textId="77777777" w:rsidR="008E6C5E" w:rsidRDefault="008E6C5E" w:rsidP="007203FF">
      <w:pPr>
        <w:pStyle w:val="teznormal"/>
      </w:pPr>
    </w:p>
    <w:p w14:paraId="3F3F4381" w14:textId="77777777" w:rsidR="008E6C5E" w:rsidRDefault="008E6C5E" w:rsidP="007203FF">
      <w:pPr>
        <w:pStyle w:val="teznormal"/>
      </w:pPr>
    </w:p>
    <w:p w14:paraId="14D532D4" w14:textId="77777777" w:rsidR="008E6C5E" w:rsidRDefault="008E6C5E" w:rsidP="007203FF">
      <w:pPr>
        <w:pStyle w:val="teznormal"/>
      </w:pPr>
    </w:p>
    <w:p w14:paraId="22D0142C" w14:textId="77777777" w:rsidR="008E6C5E" w:rsidRDefault="008E6C5E" w:rsidP="007203FF">
      <w:pPr>
        <w:pStyle w:val="teznormal"/>
      </w:pPr>
    </w:p>
    <w:p w14:paraId="01CFA453" w14:textId="7B7B2ECD" w:rsidR="00164922" w:rsidRDefault="00164922" w:rsidP="00164922">
      <w:pPr>
        <w:pStyle w:val="teznormal"/>
        <w:ind w:firstLine="0"/>
      </w:pPr>
      <w:r w:rsidRPr="00142F90">
        <w:rPr>
          <w:b/>
          <w:bCs/>
        </w:rPr>
        <w:lastRenderedPageBreak/>
        <w:t xml:space="preserve">Tablo </w:t>
      </w:r>
      <w:r>
        <w:rPr>
          <w:b/>
          <w:bCs/>
        </w:rPr>
        <w:t>1</w:t>
      </w:r>
      <w:r w:rsidR="00C7118C">
        <w:rPr>
          <w:b/>
          <w:bCs/>
        </w:rPr>
        <w:t>0</w:t>
      </w:r>
      <w:r>
        <w:rPr>
          <w:b/>
          <w:bCs/>
        </w:rPr>
        <w:t>.</w:t>
      </w:r>
      <w:r>
        <w:t xml:space="preserve"> </w:t>
      </w:r>
      <w:r w:rsidRPr="00142F90">
        <w:rPr>
          <w:i/>
          <w:iCs/>
        </w:rPr>
        <w:t>E. hirae</w:t>
      </w:r>
      <w:r w:rsidRPr="00142F90">
        <w:t xml:space="preserve"> izolatlarında </w:t>
      </w:r>
      <w:r w:rsidRPr="00142F90">
        <w:rPr>
          <w:i/>
          <w:iCs/>
        </w:rPr>
        <w:t>gel</w:t>
      </w:r>
      <w:r>
        <w:rPr>
          <w:i/>
          <w:iCs/>
        </w:rPr>
        <w:t xml:space="preserve">E </w:t>
      </w:r>
      <w:r w:rsidRPr="00142F90">
        <w:t xml:space="preserve">ve </w:t>
      </w:r>
      <w:r w:rsidRPr="00142F90">
        <w:rPr>
          <w:i/>
          <w:iCs/>
        </w:rPr>
        <w:t>esp</w:t>
      </w:r>
      <w:r w:rsidRPr="00142F90">
        <w:t xml:space="preserve"> genleri ile biyofilm oluşumu arasındaki istatistiksel ilişki</w:t>
      </w:r>
    </w:p>
    <w:tbl>
      <w:tblPr>
        <w:tblStyle w:val="TabloKlavuzuAk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83"/>
        <w:gridCol w:w="1383"/>
        <w:gridCol w:w="1247"/>
        <w:gridCol w:w="1247"/>
        <w:gridCol w:w="884"/>
        <w:gridCol w:w="1234"/>
        <w:gridCol w:w="1234"/>
        <w:gridCol w:w="1055"/>
      </w:tblGrid>
      <w:tr w:rsidR="00164922" w:rsidRPr="006D3065" w14:paraId="0849DEB9" w14:textId="77777777" w:rsidTr="00BB53C3">
        <w:tc>
          <w:tcPr>
            <w:tcW w:w="0" w:type="auto"/>
            <w:tcBorders>
              <w:top w:val="single" w:sz="4" w:space="0" w:color="auto"/>
              <w:bottom w:val="single" w:sz="4" w:space="0" w:color="auto"/>
            </w:tcBorders>
            <w:vAlign w:val="center"/>
            <w:hideMark/>
          </w:tcPr>
          <w:p w14:paraId="15DFC066"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Gen</w:t>
            </w:r>
          </w:p>
        </w:tc>
        <w:tc>
          <w:tcPr>
            <w:tcW w:w="0" w:type="auto"/>
            <w:tcBorders>
              <w:top w:val="single" w:sz="4" w:space="0" w:color="auto"/>
              <w:bottom w:val="single" w:sz="4" w:space="0" w:color="auto"/>
            </w:tcBorders>
            <w:vAlign w:val="center"/>
            <w:hideMark/>
          </w:tcPr>
          <w:p w14:paraId="43E4BE08"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Gen Durumu</w:t>
            </w:r>
          </w:p>
        </w:tc>
        <w:tc>
          <w:tcPr>
            <w:tcW w:w="0" w:type="auto"/>
            <w:tcBorders>
              <w:top w:val="single" w:sz="4" w:space="0" w:color="auto"/>
              <w:bottom w:val="single" w:sz="4" w:space="0" w:color="auto"/>
            </w:tcBorders>
            <w:vAlign w:val="center"/>
            <w:hideMark/>
          </w:tcPr>
          <w:p w14:paraId="395B137F"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Biyofilm (+)</w:t>
            </w:r>
          </w:p>
        </w:tc>
        <w:tc>
          <w:tcPr>
            <w:tcW w:w="0" w:type="auto"/>
            <w:tcBorders>
              <w:top w:val="single" w:sz="4" w:space="0" w:color="auto"/>
              <w:bottom w:val="single" w:sz="4" w:space="0" w:color="auto"/>
            </w:tcBorders>
            <w:vAlign w:val="center"/>
            <w:hideMark/>
          </w:tcPr>
          <w:p w14:paraId="7607B9C3"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Biyofilm (−)</w:t>
            </w:r>
          </w:p>
        </w:tc>
        <w:tc>
          <w:tcPr>
            <w:tcW w:w="0" w:type="auto"/>
            <w:tcBorders>
              <w:top w:val="single" w:sz="4" w:space="0" w:color="auto"/>
              <w:bottom w:val="single" w:sz="4" w:space="0" w:color="auto"/>
            </w:tcBorders>
            <w:vAlign w:val="center"/>
            <w:hideMark/>
          </w:tcPr>
          <w:p w14:paraId="216E6ABF"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Toplam</w:t>
            </w:r>
          </w:p>
        </w:tc>
        <w:tc>
          <w:tcPr>
            <w:tcW w:w="0" w:type="auto"/>
            <w:tcBorders>
              <w:top w:val="single" w:sz="4" w:space="0" w:color="auto"/>
              <w:bottom w:val="single" w:sz="4" w:space="0" w:color="auto"/>
            </w:tcBorders>
            <w:vAlign w:val="center"/>
            <w:hideMark/>
          </w:tcPr>
          <w:p w14:paraId="2401F36F"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χ² Değeri</w:t>
            </w:r>
          </w:p>
        </w:tc>
        <w:tc>
          <w:tcPr>
            <w:tcW w:w="0" w:type="auto"/>
            <w:tcBorders>
              <w:top w:val="single" w:sz="4" w:space="0" w:color="auto"/>
              <w:bottom w:val="single" w:sz="4" w:space="0" w:color="auto"/>
            </w:tcBorders>
            <w:vAlign w:val="center"/>
            <w:hideMark/>
          </w:tcPr>
          <w:p w14:paraId="79E4BF30"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p (Ki-kare)</w:t>
            </w:r>
          </w:p>
        </w:tc>
        <w:tc>
          <w:tcPr>
            <w:tcW w:w="0" w:type="auto"/>
            <w:tcBorders>
              <w:top w:val="single" w:sz="4" w:space="0" w:color="auto"/>
              <w:bottom w:val="single" w:sz="4" w:space="0" w:color="auto"/>
            </w:tcBorders>
            <w:vAlign w:val="center"/>
            <w:hideMark/>
          </w:tcPr>
          <w:p w14:paraId="57879AC8" w14:textId="77777777" w:rsidR="00164922" w:rsidRPr="006D3065" w:rsidRDefault="00164922" w:rsidP="00BB53C3">
            <w:pPr>
              <w:pStyle w:val="teznormal"/>
              <w:spacing w:line="240" w:lineRule="auto"/>
              <w:ind w:firstLine="0"/>
              <w:jc w:val="center"/>
              <w:rPr>
                <w:b/>
                <w:bCs/>
                <w:sz w:val="20"/>
                <w:szCs w:val="20"/>
              </w:rPr>
            </w:pPr>
            <w:r w:rsidRPr="006D3065">
              <w:rPr>
                <w:b/>
                <w:bCs/>
                <w:sz w:val="20"/>
                <w:szCs w:val="20"/>
              </w:rPr>
              <w:t>p (Fisher)</w:t>
            </w:r>
          </w:p>
        </w:tc>
      </w:tr>
      <w:tr w:rsidR="00164922" w:rsidRPr="006D3065" w14:paraId="134E86D9" w14:textId="77777777" w:rsidTr="00BB53C3">
        <w:tc>
          <w:tcPr>
            <w:tcW w:w="0" w:type="auto"/>
            <w:tcBorders>
              <w:top w:val="single" w:sz="4" w:space="0" w:color="auto"/>
            </w:tcBorders>
            <w:vAlign w:val="center"/>
            <w:hideMark/>
          </w:tcPr>
          <w:p w14:paraId="14F2208C" w14:textId="77777777" w:rsidR="00164922" w:rsidRPr="006D3065" w:rsidRDefault="00164922" w:rsidP="00BB53C3">
            <w:pPr>
              <w:pStyle w:val="teznormal"/>
              <w:spacing w:line="240" w:lineRule="auto"/>
              <w:ind w:firstLine="0"/>
              <w:jc w:val="center"/>
              <w:rPr>
                <w:sz w:val="20"/>
                <w:szCs w:val="20"/>
              </w:rPr>
            </w:pPr>
            <w:r w:rsidRPr="006D3065">
              <w:rPr>
                <w:i/>
                <w:iCs/>
                <w:sz w:val="20"/>
                <w:szCs w:val="20"/>
              </w:rPr>
              <w:t>gelE</w:t>
            </w:r>
          </w:p>
        </w:tc>
        <w:tc>
          <w:tcPr>
            <w:tcW w:w="0" w:type="auto"/>
            <w:tcBorders>
              <w:top w:val="single" w:sz="4" w:space="0" w:color="auto"/>
            </w:tcBorders>
            <w:vAlign w:val="center"/>
            <w:hideMark/>
          </w:tcPr>
          <w:p w14:paraId="27D75D53" w14:textId="77777777" w:rsidR="00164922" w:rsidRPr="006D3065" w:rsidRDefault="00164922" w:rsidP="00BB53C3">
            <w:pPr>
              <w:pStyle w:val="teznormal"/>
              <w:spacing w:line="240" w:lineRule="auto"/>
              <w:jc w:val="center"/>
              <w:rPr>
                <w:sz w:val="20"/>
                <w:szCs w:val="20"/>
              </w:rPr>
            </w:pPr>
            <w:r w:rsidRPr="006D3065">
              <w:rPr>
                <w:sz w:val="20"/>
                <w:szCs w:val="20"/>
              </w:rPr>
              <w:t>Pozitif</w:t>
            </w:r>
          </w:p>
        </w:tc>
        <w:tc>
          <w:tcPr>
            <w:tcW w:w="0" w:type="auto"/>
            <w:tcBorders>
              <w:top w:val="single" w:sz="4" w:space="0" w:color="auto"/>
            </w:tcBorders>
            <w:vAlign w:val="center"/>
            <w:hideMark/>
          </w:tcPr>
          <w:p w14:paraId="0C23F10D" w14:textId="77777777" w:rsidR="00164922" w:rsidRPr="006D3065" w:rsidRDefault="00164922" w:rsidP="00BB53C3">
            <w:pPr>
              <w:pStyle w:val="teznormal"/>
              <w:spacing w:line="240" w:lineRule="auto"/>
              <w:jc w:val="center"/>
              <w:rPr>
                <w:sz w:val="20"/>
                <w:szCs w:val="20"/>
              </w:rPr>
            </w:pPr>
            <w:r w:rsidRPr="006D3065">
              <w:rPr>
                <w:sz w:val="20"/>
                <w:szCs w:val="20"/>
              </w:rPr>
              <w:t>4</w:t>
            </w:r>
          </w:p>
        </w:tc>
        <w:tc>
          <w:tcPr>
            <w:tcW w:w="0" w:type="auto"/>
            <w:tcBorders>
              <w:top w:val="single" w:sz="4" w:space="0" w:color="auto"/>
            </w:tcBorders>
            <w:vAlign w:val="center"/>
            <w:hideMark/>
          </w:tcPr>
          <w:p w14:paraId="59E34687" w14:textId="77777777" w:rsidR="00164922" w:rsidRPr="006D3065" w:rsidRDefault="00164922" w:rsidP="00BB53C3">
            <w:pPr>
              <w:pStyle w:val="teznormal"/>
              <w:spacing w:line="240" w:lineRule="auto"/>
              <w:jc w:val="center"/>
              <w:rPr>
                <w:sz w:val="20"/>
                <w:szCs w:val="20"/>
              </w:rPr>
            </w:pPr>
            <w:r w:rsidRPr="006D3065">
              <w:rPr>
                <w:sz w:val="20"/>
                <w:szCs w:val="20"/>
              </w:rPr>
              <w:t>1</w:t>
            </w:r>
          </w:p>
        </w:tc>
        <w:tc>
          <w:tcPr>
            <w:tcW w:w="0" w:type="auto"/>
            <w:tcBorders>
              <w:top w:val="single" w:sz="4" w:space="0" w:color="auto"/>
            </w:tcBorders>
            <w:vAlign w:val="center"/>
            <w:hideMark/>
          </w:tcPr>
          <w:p w14:paraId="7F159BD4" w14:textId="77777777" w:rsidR="00164922" w:rsidRPr="006D3065" w:rsidRDefault="00164922" w:rsidP="00BB53C3">
            <w:pPr>
              <w:pStyle w:val="teznormal"/>
              <w:spacing w:line="240" w:lineRule="auto"/>
              <w:jc w:val="center"/>
              <w:rPr>
                <w:sz w:val="20"/>
                <w:szCs w:val="20"/>
              </w:rPr>
            </w:pPr>
            <w:r w:rsidRPr="006D3065">
              <w:rPr>
                <w:sz w:val="20"/>
                <w:szCs w:val="20"/>
              </w:rPr>
              <w:t>5</w:t>
            </w:r>
          </w:p>
        </w:tc>
        <w:tc>
          <w:tcPr>
            <w:tcW w:w="0" w:type="auto"/>
            <w:tcBorders>
              <w:top w:val="single" w:sz="4" w:space="0" w:color="auto"/>
            </w:tcBorders>
            <w:vAlign w:val="center"/>
            <w:hideMark/>
          </w:tcPr>
          <w:p w14:paraId="7B081EB4" w14:textId="77777777" w:rsidR="00164922" w:rsidRPr="006D3065" w:rsidRDefault="00164922" w:rsidP="00BB53C3">
            <w:pPr>
              <w:pStyle w:val="teznormal"/>
              <w:spacing w:line="240" w:lineRule="auto"/>
              <w:jc w:val="center"/>
              <w:rPr>
                <w:sz w:val="20"/>
                <w:szCs w:val="20"/>
              </w:rPr>
            </w:pPr>
            <w:r w:rsidRPr="006D3065">
              <w:rPr>
                <w:sz w:val="20"/>
                <w:szCs w:val="20"/>
              </w:rPr>
              <w:t>0.467</w:t>
            </w:r>
          </w:p>
        </w:tc>
        <w:tc>
          <w:tcPr>
            <w:tcW w:w="0" w:type="auto"/>
            <w:tcBorders>
              <w:top w:val="single" w:sz="4" w:space="0" w:color="auto"/>
            </w:tcBorders>
            <w:vAlign w:val="center"/>
            <w:hideMark/>
          </w:tcPr>
          <w:p w14:paraId="018EE7FD" w14:textId="77777777" w:rsidR="00164922" w:rsidRPr="006D3065" w:rsidRDefault="00164922" w:rsidP="00BB53C3">
            <w:pPr>
              <w:pStyle w:val="teznormal"/>
              <w:spacing w:line="240" w:lineRule="auto"/>
              <w:jc w:val="center"/>
              <w:rPr>
                <w:sz w:val="20"/>
                <w:szCs w:val="20"/>
              </w:rPr>
            </w:pPr>
            <w:r w:rsidRPr="006D3065">
              <w:rPr>
                <w:sz w:val="20"/>
                <w:szCs w:val="20"/>
              </w:rPr>
              <w:t>0.495</w:t>
            </w:r>
          </w:p>
        </w:tc>
        <w:tc>
          <w:tcPr>
            <w:tcW w:w="0" w:type="auto"/>
            <w:tcBorders>
              <w:top w:val="single" w:sz="4" w:space="0" w:color="auto"/>
            </w:tcBorders>
            <w:vAlign w:val="center"/>
            <w:hideMark/>
          </w:tcPr>
          <w:p w14:paraId="62668D7B" w14:textId="77777777" w:rsidR="00164922" w:rsidRPr="006D3065" w:rsidRDefault="00164922" w:rsidP="00BB53C3">
            <w:pPr>
              <w:pStyle w:val="teznormal"/>
              <w:spacing w:line="240" w:lineRule="auto"/>
              <w:ind w:firstLine="0"/>
              <w:jc w:val="center"/>
              <w:rPr>
                <w:sz w:val="20"/>
                <w:szCs w:val="20"/>
              </w:rPr>
            </w:pPr>
            <w:r w:rsidRPr="006D3065">
              <w:rPr>
                <w:sz w:val="20"/>
                <w:szCs w:val="20"/>
              </w:rPr>
              <w:t>1.000</w:t>
            </w:r>
          </w:p>
        </w:tc>
      </w:tr>
      <w:tr w:rsidR="00164922" w:rsidRPr="006D3065" w14:paraId="335E99D2" w14:textId="77777777" w:rsidTr="00BB53C3">
        <w:tc>
          <w:tcPr>
            <w:tcW w:w="0" w:type="auto"/>
            <w:vAlign w:val="center"/>
            <w:hideMark/>
          </w:tcPr>
          <w:p w14:paraId="4697E5A2" w14:textId="77777777" w:rsidR="00164922" w:rsidRPr="006D3065" w:rsidRDefault="00164922" w:rsidP="00BB53C3">
            <w:pPr>
              <w:pStyle w:val="teznormal"/>
              <w:spacing w:line="240" w:lineRule="auto"/>
              <w:jc w:val="center"/>
              <w:rPr>
                <w:sz w:val="20"/>
                <w:szCs w:val="20"/>
              </w:rPr>
            </w:pPr>
          </w:p>
        </w:tc>
        <w:tc>
          <w:tcPr>
            <w:tcW w:w="0" w:type="auto"/>
            <w:vAlign w:val="center"/>
            <w:hideMark/>
          </w:tcPr>
          <w:p w14:paraId="4C515789" w14:textId="77777777" w:rsidR="00164922" w:rsidRPr="006D3065" w:rsidRDefault="00164922" w:rsidP="00BB53C3">
            <w:pPr>
              <w:pStyle w:val="teznormal"/>
              <w:spacing w:line="240" w:lineRule="auto"/>
              <w:jc w:val="center"/>
              <w:rPr>
                <w:sz w:val="20"/>
                <w:szCs w:val="20"/>
              </w:rPr>
            </w:pPr>
            <w:r w:rsidRPr="006D3065">
              <w:rPr>
                <w:sz w:val="20"/>
                <w:szCs w:val="20"/>
              </w:rPr>
              <w:t>Negatif</w:t>
            </w:r>
          </w:p>
        </w:tc>
        <w:tc>
          <w:tcPr>
            <w:tcW w:w="0" w:type="auto"/>
            <w:vAlign w:val="center"/>
            <w:hideMark/>
          </w:tcPr>
          <w:p w14:paraId="6797FAE2" w14:textId="77777777" w:rsidR="00164922" w:rsidRPr="006D3065" w:rsidRDefault="00164922" w:rsidP="00BB53C3">
            <w:pPr>
              <w:pStyle w:val="teznormal"/>
              <w:spacing w:line="240" w:lineRule="auto"/>
              <w:jc w:val="center"/>
              <w:rPr>
                <w:sz w:val="20"/>
                <w:szCs w:val="20"/>
              </w:rPr>
            </w:pPr>
            <w:r w:rsidRPr="006D3065">
              <w:rPr>
                <w:sz w:val="20"/>
                <w:szCs w:val="20"/>
              </w:rPr>
              <w:t>2</w:t>
            </w:r>
          </w:p>
        </w:tc>
        <w:tc>
          <w:tcPr>
            <w:tcW w:w="0" w:type="auto"/>
            <w:vAlign w:val="center"/>
            <w:hideMark/>
          </w:tcPr>
          <w:p w14:paraId="4C80A151" w14:textId="77777777" w:rsidR="00164922" w:rsidRPr="006D3065" w:rsidRDefault="00164922" w:rsidP="00BB53C3">
            <w:pPr>
              <w:pStyle w:val="teznormal"/>
              <w:spacing w:line="240" w:lineRule="auto"/>
              <w:jc w:val="center"/>
              <w:rPr>
                <w:sz w:val="20"/>
                <w:szCs w:val="20"/>
              </w:rPr>
            </w:pPr>
            <w:r w:rsidRPr="006D3065">
              <w:rPr>
                <w:sz w:val="20"/>
                <w:szCs w:val="20"/>
              </w:rPr>
              <w:t>0</w:t>
            </w:r>
          </w:p>
        </w:tc>
        <w:tc>
          <w:tcPr>
            <w:tcW w:w="0" w:type="auto"/>
            <w:vAlign w:val="center"/>
            <w:hideMark/>
          </w:tcPr>
          <w:p w14:paraId="7DB98BDF" w14:textId="77777777" w:rsidR="00164922" w:rsidRPr="006D3065" w:rsidRDefault="00164922" w:rsidP="00BB53C3">
            <w:pPr>
              <w:pStyle w:val="teznormal"/>
              <w:spacing w:line="240" w:lineRule="auto"/>
              <w:jc w:val="center"/>
              <w:rPr>
                <w:sz w:val="20"/>
                <w:szCs w:val="20"/>
              </w:rPr>
            </w:pPr>
            <w:r w:rsidRPr="006D3065">
              <w:rPr>
                <w:sz w:val="20"/>
                <w:szCs w:val="20"/>
              </w:rPr>
              <w:t>2</w:t>
            </w:r>
          </w:p>
        </w:tc>
        <w:tc>
          <w:tcPr>
            <w:tcW w:w="0" w:type="auto"/>
            <w:vAlign w:val="center"/>
            <w:hideMark/>
          </w:tcPr>
          <w:p w14:paraId="5237D5FC" w14:textId="77777777" w:rsidR="00164922" w:rsidRPr="006D3065" w:rsidRDefault="00164922" w:rsidP="00BB53C3">
            <w:pPr>
              <w:pStyle w:val="teznormal"/>
              <w:spacing w:line="240" w:lineRule="auto"/>
              <w:jc w:val="center"/>
              <w:rPr>
                <w:sz w:val="20"/>
                <w:szCs w:val="20"/>
              </w:rPr>
            </w:pPr>
            <w:r w:rsidRPr="006D3065">
              <w:rPr>
                <w:sz w:val="20"/>
                <w:szCs w:val="20"/>
              </w:rPr>
              <w:t>—</w:t>
            </w:r>
          </w:p>
        </w:tc>
        <w:tc>
          <w:tcPr>
            <w:tcW w:w="0" w:type="auto"/>
            <w:vAlign w:val="center"/>
            <w:hideMark/>
          </w:tcPr>
          <w:p w14:paraId="4318F4A5" w14:textId="77777777" w:rsidR="00164922" w:rsidRPr="006D3065" w:rsidRDefault="00164922" w:rsidP="00BB53C3">
            <w:pPr>
              <w:pStyle w:val="teznormal"/>
              <w:spacing w:line="240" w:lineRule="auto"/>
              <w:jc w:val="center"/>
              <w:rPr>
                <w:sz w:val="20"/>
                <w:szCs w:val="20"/>
              </w:rPr>
            </w:pPr>
            <w:r w:rsidRPr="006D3065">
              <w:rPr>
                <w:sz w:val="20"/>
                <w:szCs w:val="20"/>
              </w:rPr>
              <w:t>—</w:t>
            </w:r>
          </w:p>
        </w:tc>
        <w:tc>
          <w:tcPr>
            <w:tcW w:w="0" w:type="auto"/>
            <w:vAlign w:val="center"/>
            <w:hideMark/>
          </w:tcPr>
          <w:p w14:paraId="2F6E3E73" w14:textId="77777777" w:rsidR="00164922" w:rsidRPr="006D3065" w:rsidRDefault="00164922" w:rsidP="00BB53C3">
            <w:pPr>
              <w:pStyle w:val="teznormal"/>
              <w:spacing w:line="240" w:lineRule="auto"/>
              <w:jc w:val="center"/>
              <w:rPr>
                <w:sz w:val="20"/>
                <w:szCs w:val="20"/>
              </w:rPr>
            </w:pPr>
            <w:r w:rsidRPr="006D3065">
              <w:rPr>
                <w:sz w:val="20"/>
                <w:szCs w:val="20"/>
              </w:rPr>
              <w:t>—</w:t>
            </w:r>
          </w:p>
        </w:tc>
      </w:tr>
      <w:tr w:rsidR="00164922" w:rsidRPr="006D3065" w14:paraId="29701DE1" w14:textId="77777777" w:rsidTr="00BB53C3">
        <w:tc>
          <w:tcPr>
            <w:tcW w:w="0" w:type="auto"/>
            <w:vAlign w:val="center"/>
            <w:hideMark/>
          </w:tcPr>
          <w:p w14:paraId="4F3FD12C" w14:textId="77777777" w:rsidR="00164922" w:rsidRPr="006D3065" w:rsidRDefault="00164922" w:rsidP="00BB53C3">
            <w:pPr>
              <w:pStyle w:val="teznormal"/>
              <w:spacing w:line="240" w:lineRule="auto"/>
              <w:ind w:firstLine="0"/>
              <w:jc w:val="center"/>
              <w:rPr>
                <w:sz w:val="20"/>
                <w:szCs w:val="20"/>
              </w:rPr>
            </w:pPr>
            <w:r w:rsidRPr="006D3065">
              <w:rPr>
                <w:i/>
                <w:iCs/>
                <w:sz w:val="20"/>
                <w:szCs w:val="20"/>
              </w:rPr>
              <w:t>esp</w:t>
            </w:r>
          </w:p>
        </w:tc>
        <w:tc>
          <w:tcPr>
            <w:tcW w:w="0" w:type="auto"/>
            <w:vAlign w:val="center"/>
            <w:hideMark/>
          </w:tcPr>
          <w:p w14:paraId="5E48748D" w14:textId="77777777" w:rsidR="00164922" w:rsidRPr="006D3065" w:rsidRDefault="00164922" w:rsidP="00BB53C3">
            <w:pPr>
              <w:pStyle w:val="teznormal"/>
              <w:spacing w:line="240" w:lineRule="auto"/>
              <w:jc w:val="center"/>
              <w:rPr>
                <w:sz w:val="20"/>
                <w:szCs w:val="20"/>
              </w:rPr>
            </w:pPr>
            <w:r w:rsidRPr="006D3065">
              <w:rPr>
                <w:sz w:val="20"/>
                <w:szCs w:val="20"/>
              </w:rPr>
              <w:t>Pozitif</w:t>
            </w:r>
          </w:p>
        </w:tc>
        <w:tc>
          <w:tcPr>
            <w:tcW w:w="0" w:type="auto"/>
            <w:vAlign w:val="center"/>
            <w:hideMark/>
          </w:tcPr>
          <w:p w14:paraId="1CAC30D2" w14:textId="77777777" w:rsidR="00164922" w:rsidRPr="006D3065" w:rsidRDefault="00164922" w:rsidP="00BB53C3">
            <w:pPr>
              <w:pStyle w:val="teznormal"/>
              <w:spacing w:line="240" w:lineRule="auto"/>
              <w:jc w:val="center"/>
              <w:rPr>
                <w:sz w:val="20"/>
                <w:szCs w:val="20"/>
              </w:rPr>
            </w:pPr>
            <w:r w:rsidRPr="006D3065">
              <w:rPr>
                <w:sz w:val="20"/>
                <w:szCs w:val="20"/>
              </w:rPr>
              <w:t>3</w:t>
            </w:r>
          </w:p>
        </w:tc>
        <w:tc>
          <w:tcPr>
            <w:tcW w:w="0" w:type="auto"/>
            <w:vAlign w:val="center"/>
            <w:hideMark/>
          </w:tcPr>
          <w:p w14:paraId="14D9BBD6" w14:textId="77777777" w:rsidR="00164922" w:rsidRPr="006D3065" w:rsidRDefault="00164922" w:rsidP="00BB53C3">
            <w:pPr>
              <w:pStyle w:val="teznormal"/>
              <w:spacing w:line="240" w:lineRule="auto"/>
              <w:jc w:val="center"/>
              <w:rPr>
                <w:sz w:val="20"/>
                <w:szCs w:val="20"/>
              </w:rPr>
            </w:pPr>
            <w:r w:rsidRPr="006D3065">
              <w:rPr>
                <w:sz w:val="20"/>
                <w:szCs w:val="20"/>
              </w:rPr>
              <w:t>1</w:t>
            </w:r>
          </w:p>
        </w:tc>
        <w:tc>
          <w:tcPr>
            <w:tcW w:w="0" w:type="auto"/>
            <w:vAlign w:val="center"/>
            <w:hideMark/>
          </w:tcPr>
          <w:p w14:paraId="0007C887" w14:textId="77777777" w:rsidR="00164922" w:rsidRPr="006D3065" w:rsidRDefault="00164922" w:rsidP="00BB53C3">
            <w:pPr>
              <w:pStyle w:val="teznormal"/>
              <w:spacing w:line="240" w:lineRule="auto"/>
              <w:jc w:val="center"/>
              <w:rPr>
                <w:sz w:val="20"/>
                <w:szCs w:val="20"/>
              </w:rPr>
            </w:pPr>
            <w:r w:rsidRPr="006D3065">
              <w:rPr>
                <w:sz w:val="20"/>
                <w:szCs w:val="20"/>
              </w:rPr>
              <w:t>4</w:t>
            </w:r>
          </w:p>
        </w:tc>
        <w:tc>
          <w:tcPr>
            <w:tcW w:w="0" w:type="auto"/>
            <w:vAlign w:val="center"/>
            <w:hideMark/>
          </w:tcPr>
          <w:p w14:paraId="45A496F8" w14:textId="77777777" w:rsidR="00164922" w:rsidRPr="006D3065" w:rsidRDefault="00164922" w:rsidP="00BB53C3">
            <w:pPr>
              <w:pStyle w:val="teznormal"/>
              <w:spacing w:line="240" w:lineRule="auto"/>
              <w:jc w:val="center"/>
              <w:rPr>
                <w:sz w:val="20"/>
                <w:szCs w:val="20"/>
              </w:rPr>
            </w:pPr>
            <w:r w:rsidRPr="006D3065">
              <w:rPr>
                <w:sz w:val="20"/>
                <w:szCs w:val="20"/>
              </w:rPr>
              <w:t>0.875</w:t>
            </w:r>
          </w:p>
        </w:tc>
        <w:tc>
          <w:tcPr>
            <w:tcW w:w="0" w:type="auto"/>
            <w:vAlign w:val="center"/>
            <w:hideMark/>
          </w:tcPr>
          <w:p w14:paraId="56407D36" w14:textId="77777777" w:rsidR="00164922" w:rsidRPr="006D3065" w:rsidRDefault="00164922" w:rsidP="00BB53C3">
            <w:pPr>
              <w:pStyle w:val="teznormal"/>
              <w:spacing w:line="240" w:lineRule="auto"/>
              <w:jc w:val="center"/>
              <w:rPr>
                <w:sz w:val="20"/>
                <w:szCs w:val="20"/>
              </w:rPr>
            </w:pPr>
            <w:r w:rsidRPr="006D3065">
              <w:rPr>
                <w:sz w:val="20"/>
                <w:szCs w:val="20"/>
              </w:rPr>
              <w:t>0.350</w:t>
            </w:r>
          </w:p>
        </w:tc>
        <w:tc>
          <w:tcPr>
            <w:tcW w:w="0" w:type="auto"/>
            <w:vAlign w:val="center"/>
            <w:hideMark/>
          </w:tcPr>
          <w:p w14:paraId="03107549" w14:textId="77777777" w:rsidR="00164922" w:rsidRPr="006D3065" w:rsidRDefault="00164922" w:rsidP="00BB53C3">
            <w:pPr>
              <w:pStyle w:val="teznormal"/>
              <w:spacing w:line="240" w:lineRule="auto"/>
              <w:ind w:firstLine="0"/>
              <w:jc w:val="center"/>
              <w:rPr>
                <w:sz w:val="20"/>
                <w:szCs w:val="20"/>
              </w:rPr>
            </w:pPr>
            <w:r w:rsidRPr="006D3065">
              <w:rPr>
                <w:sz w:val="20"/>
                <w:szCs w:val="20"/>
              </w:rPr>
              <w:t>1.000</w:t>
            </w:r>
          </w:p>
        </w:tc>
      </w:tr>
      <w:tr w:rsidR="00164922" w:rsidRPr="006D3065" w14:paraId="58E922C9" w14:textId="77777777" w:rsidTr="00BB53C3">
        <w:tc>
          <w:tcPr>
            <w:tcW w:w="0" w:type="auto"/>
            <w:vAlign w:val="center"/>
            <w:hideMark/>
          </w:tcPr>
          <w:p w14:paraId="4D370899" w14:textId="77777777" w:rsidR="00164922" w:rsidRPr="006D3065" w:rsidRDefault="00164922" w:rsidP="00BB53C3">
            <w:pPr>
              <w:pStyle w:val="teznormal"/>
              <w:spacing w:line="240" w:lineRule="auto"/>
              <w:jc w:val="center"/>
              <w:rPr>
                <w:sz w:val="20"/>
                <w:szCs w:val="20"/>
              </w:rPr>
            </w:pPr>
          </w:p>
        </w:tc>
        <w:tc>
          <w:tcPr>
            <w:tcW w:w="0" w:type="auto"/>
            <w:vAlign w:val="center"/>
            <w:hideMark/>
          </w:tcPr>
          <w:p w14:paraId="5351A77A" w14:textId="77777777" w:rsidR="00164922" w:rsidRPr="006D3065" w:rsidRDefault="00164922" w:rsidP="00BB53C3">
            <w:pPr>
              <w:pStyle w:val="teznormal"/>
              <w:spacing w:line="240" w:lineRule="auto"/>
              <w:jc w:val="center"/>
              <w:rPr>
                <w:sz w:val="20"/>
                <w:szCs w:val="20"/>
              </w:rPr>
            </w:pPr>
            <w:r w:rsidRPr="006D3065">
              <w:rPr>
                <w:sz w:val="20"/>
                <w:szCs w:val="20"/>
              </w:rPr>
              <w:t>Negatif</w:t>
            </w:r>
          </w:p>
        </w:tc>
        <w:tc>
          <w:tcPr>
            <w:tcW w:w="0" w:type="auto"/>
            <w:vAlign w:val="center"/>
            <w:hideMark/>
          </w:tcPr>
          <w:p w14:paraId="7E92E19C" w14:textId="77777777" w:rsidR="00164922" w:rsidRPr="006D3065" w:rsidRDefault="00164922" w:rsidP="00BB53C3">
            <w:pPr>
              <w:pStyle w:val="teznormal"/>
              <w:spacing w:line="240" w:lineRule="auto"/>
              <w:jc w:val="center"/>
              <w:rPr>
                <w:sz w:val="20"/>
                <w:szCs w:val="20"/>
              </w:rPr>
            </w:pPr>
            <w:r w:rsidRPr="006D3065">
              <w:rPr>
                <w:sz w:val="20"/>
                <w:szCs w:val="20"/>
              </w:rPr>
              <w:t>3</w:t>
            </w:r>
          </w:p>
        </w:tc>
        <w:tc>
          <w:tcPr>
            <w:tcW w:w="0" w:type="auto"/>
            <w:vAlign w:val="center"/>
            <w:hideMark/>
          </w:tcPr>
          <w:p w14:paraId="63E62C42" w14:textId="77777777" w:rsidR="00164922" w:rsidRPr="006D3065" w:rsidRDefault="00164922" w:rsidP="00BB53C3">
            <w:pPr>
              <w:pStyle w:val="teznormal"/>
              <w:spacing w:line="240" w:lineRule="auto"/>
              <w:jc w:val="center"/>
              <w:rPr>
                <w:sz w:val="20"/>
                <w:szCs w:val="20"/>
              </w:rPr>
            </w:pPr>
            <w:r w:rsidRPr="006D3065">
              <w:rPr>
                <w:sz w:val="20"/>
                <w:szCs w:val="20"/>
              </w:rPr>
              <w:t>0</w:t>
            </w:r>
          </w:p>
        </w:tc>
        <w:tc>
          <w:tcPr>
            <w:tcW w:w="0" w:type="auto"/>
            <w:vAlign w:val="center"/>
            <w:hideMark/>
          </w:tcPr>
          <w:p w14:paraId="103CD34B" w14:textId="77777777" w:rsidR="00164922" w:rsidRPr="006D3065" w:rsidRDefault="00164922" w:rsidP="00BB53C3">
            <w:pPr>
              <w:pStyle w:val="teznormal"/>
              <w:spacing w:line="240" w:lineRule="auto"/>
              <w:jc w:val="center"/>
              <w:rPr>
                <w:sz w:val="20"/>
                <w:szCs w:val="20"/>
              </w:rPr>
            </w:pPr>
            <w:r w:rsidRPr="006D3065">
              <w:rPr>
                <w:sz w:val="20"/>
                <w:szCs w:val="20"/>
              </w:rPr>
              <w:t>3</w:t>
            </w:r>
          </w:p>
        </w:tc>
        <w:tc>
          <w:tcPr>
            <w:tcW w:w="0" w:type="auto"/>
            <w:vAlign w:val="center"/>
            <w:hideMark/>
          </w:tcPr>
          <w:p w14:paraId="0882ACA1" w14:textId="77777777" w:rsidR="00164922" w:rsidRPr="006D3065" w:rsidRDefault="00164922" w:rsidP="00BB53C3">
            <w:pPr>
              <w:pStyle w:val="teznormal"/>
              <w:spacing w:line="240" w:lineRule="auto"/>
              <w:jc w:val="center"/>
              <w:rPr>
                <w:sz w:val="20"/>
                <w:szCs w:val="20"/>
              </w:rPr>
            </w:pPr>
            <w:r w:rsidRPr="006D3065">
              <w:rPr>
                <w:sz w:val="20"/>
                <w:szCs w:val="20"/>
              </w:rPr>
              <w:t>—</w:t>
            </w:r>
          </w:p>
        </w:tc>
        <w:tc>
          <w:tcPr>
            <w:tcW w:w="0" w:type="auto"/>
            <w:vAlign w:val="center"/>
            <w:hideMark/>
          </w:tcPr>
          <w:p w14:paraId="182561CD" w14:textId="77777777" w:rsidR="00164922" w:rsidRPr="006D3065" w:rsidRDefault="00164922" w:rsidP="00BB53C3">
            <w:pPr>
              <w:pStyle w:val="teznormal"/>
              <w:spacing w:line="240" w:lineRule="auto"/>
              <w:jc w:val="center"/>
              <w:rPr>
                <w:sz w:val="20"/>
                <w:szCs w:val="20"/>
              </w:rPr>
            </w:pPr>
            <w:r w:rsidRPr="006D3065">
              <w:rPr>
                <w:sz w:val="20"/>
                <w:szCs w:val="20"/>
              </w:rPr>
              <w:t>—</w:t>
            </w:r>
          </w:p>
        </w:tc>
        <w:tc>
          <w:tcPr>
            <w:tcW w:w="0" w:type="auto"/>
            <w:vAlign w:val="center"/>
            <w:hideMark/>
          </w:tcPr>
          <w:p w14:paraId="6D25A99F" w14:textId="77777777" w:rsidR="00164922" w:rsidRPr="006D3065" w:rsidRDefault="00164922" w:rsidP="00BB53C3">
            <w:pPr>
              <w:pStyle w:val="teznormal"/>
              <w:spacing w:line="240" w:lineRule="auto"/>
              <w:jc w:val="center"/>
              <w:rPr>
                <w:sz w:val="20"/>
                <w:szCs w:val="20"/>
              </w:rPr>
            </w:pPr>
            <w:r w:rsidRPr="006D3065">
              <w:rPr>
                <w:sz w:val="20"/>
                <w:szCs w:val="20"/>
              </w:rPr>
              <w:t>—</w:t>
            </w:r>
          </w:p>
        </w:tc>
      </w:tr>
    </w:tbl>
    <w:p w14:paraId="145E1355" w14:textId="6318A22F" w:rsidR="00164922" w:rsidRDefault="00164922" w:rsidP="006D3065">
      <w:pPr>
        <w:pStyle w:val="teznormal"/>
        <w:ind w:firstLine="0"/>
        <w:rPr>
          <w:sz w:val="20"/>
          <w:szCs w:val="20"/>
        </w:rPr>
      </w:pPr>
      <w:r w:rsidRPr="007A164E">
        <w:rPr>
          <w:b/>
          <w:bCs/>
          <w:sz w:val="20"/>
          <w:szCs w:val="20"/>
        </w:rPr>
        <w:t>Not:</w:t>
      </w:r>
      <w:r w:rsidRPr="007A164E">
        <w:rPr>
          <w:sz w:val="20"/>
          <w:szCs w:val="20"/>
        </w:rPr>
        <w:t xml:space="preserve"> p &lt; 0,05 değeri istatistiksel anla</w:t>
      </w:r>
      <w:r>
        <w:rPr>
          <w:sz w:val="20"/>
          <w:szCs w:val="20"/>
        </w:rPr>
        <w:t>ml</w:t>
      </w:r>
      <w:r w:rsidRPr="007A164E">
        <w:rPr>
          <w:sz w:val="20"/>
          <w:szCs w:val="20"/>
        </w:rPr>
        <w:t>ılık olarak kabul edilmiştir.</w:t>
      </w:r>
    </w:p>
    <w:p w14:paraId="12C07EA3" w14:textId="77777777" w:rsidR="007203FF" w:rsidRPr="006D3065" w:rsidRDefault="007203FF" w:rsidP="006D3065">
      <w:pPr>
        <w:pStyle w:val="teznormal"/>
        <w:ind w:firstLine="0"/>
        <w:rPr>
          <w:sz w:val="20"/>
          <w:szCs w:val="20"/>
        </w:rPr>
      </w:pPr>
    </w:p>
    <w:p w14:paraId="62A1C69A" w14:textId="43261C4B" w:rsidR="007A164E" w:rsidRPr="001B3022" w:rsidRDefault="001B3022" w:rsidP="002202EB">
      <w:pPr>
        <w:pStyle w:val="teznormal"/>
      </w:pPr>
      <w:r w:rsidRPr="001B3022">
        <w:rPr>
          <w:i/>
          <w:iCs/>
        </w:rPr>
        <w:t>gelE</w:t>
      </w:r>
      <w:r w:rsidRPr="001B3022">
        <w:t xml:space="preserve"> geninin pozitif olduğu beş izolatın dördü (%80) biyofilm oluştururken, biri (%20) biyofilm oluşturamamıştır. </w:t>
      </w:r>
      <w:r w:rsidRPr="001B3022">
        <w:rPr>
          <w:i/>
          <w:iCs/>
        </w:rPr>
        <w:t>gelE</w:t>
      </w:r>
      <w:r w:rsidRPr="001B3022">
        <w:t xml:space="preserve"> geni negatif olan iki izolatın her ikisi (%100) biyofilm pozitif bulunmuştur. Ki-kare testi sonucu χ² = 0.467, </w:t>
      </w:r>
      <w:r w:rsidR="00C72B2B">
        <w:t>P</w:t>
      </w:r>
      <w:r w:rsidRPr="001B3022">
        <w:t xml:space="preserve"> = 0.495 olup, anla</w:t>
      </w:r>
      <w:r w:rsidR="00DE5280">
        <w:t>ml</w:t>
      </w:r>
      <w:r w:rsidRPr="001B3022">
        <w:t xml:space="preserve">ılık sınırı olan 0.05’in oldukça üzerindedir. Fisher’ın kesin testi de </w:t>
      </w:r>
      <w:r w:rsidR="00C72B2B">
        <w:t>P</w:t>
      </w:r>
      <w:r w:rsidRPr="001B3022">
        <w:t xml:space="preserve"> = 1.000 olarak hesaplanmıştır. Bu sonuçlar, </w:t>
      </w:r>
      <w:r w:rsidRPr="001B3022">
        <w:rPr>
          <w:i/>
          <w:iCs/>
        </w:rPr>
        <w:t>gelE</w:t>
      </w:r>
      <w:r w:rsidRPr="001B3022">
        <w:t xml:space="preserve"> geninin varlığı ile biyofilm oluşumu arasında </w:t>
      </w:r>
      <w:r w:rsidR="007A164E">
        <w:rPr>
          <w:i/>
          <w:iCs/>
        </w:rPr>
        <w:t>E.hirae</w:t>
      </w:r>
      <w:r w:rsidRPr="001B3022">
        <w:t xml:space="preserve"> izolatlarında istatistiksel olarak anla</w:t>
      </w:r>
      <w:r w:rsidR="00DE5280">
        <w:t>ml</w:t>
      </w:r>
      <w:r w:rsidRPr="001B3022">
        <w:t>ı bir ilişki olmadığını göstermektedir.</w:t>
      </w:r>
    </w:p>
    <w:p w14:paraId="22020A78" w14:textId="4A97A852" w:rsidR="001B3022" w:rsidRPr="001B3022" w:rsidRDefault="001B3022" w:rsidP="001B3022">
      <w:pPr>
        <w:pStyle w:val="teznormal"/>
      </w:pPr>
      <w:r w:rsidRPr="001B3022">
        <w:t xml:space="preserve">Benzer şekilde, </w:t>
      </w:r>
      <w:r w:rsidRPr="001B3022">
        <w:rPr>
          <w:i/>
          <w:iCs/>
        </w:rPr>
        <w:t>esp</w:t>
      </w:r>
      <w:r w:rsidRPr="001B3022">
        <w:t xml:space="preserve"> geni pozitif olan dört izolatın üçü (%75) biyofilm pozitif, biri (%25) biyofilm negatif bulunmuştur. </w:t>
      </w:r>
      <w:r w:rsidRPr="001B3022">
        <w:rPr>
          <w:i/>
          <w:iCs/>
        </w:rPr>
        <w:t>esp</w:t>
      </w:r>
      <w:r w:rsidRPr="001B3022">
        <w:t xml:space="preserve"> geni negatif olan üç izolatın tamamı (%100) biyofilm pozitif olarak saptanmıştır. Ki-kare testi χ² = 0.875, </w:t>
      </w:r>
      <w:r w:rsidR="00BB53C3">
        <w:t xml:space="preserve">P </w:t>
      </w:r>
      <w:r w:rsidRPr="001B3022">
        <w:t xml:space="preserve">= 0.350, Fisher testi ise </w:t>
      </w:r>
      <w:r w:rsidR="00BB53C3">
        <w:t xml:space="preserve">P </w:t>
      </w:r>
      <w:r w:rsidRPr="001B3022">
        <w:t xml:space="preserve">= 1.000 sonucunu vermiştir. Bu değerler, </w:t>
      </w:r>
      <w:r w:rsidRPr="001B3022">
        <w:rPr>
          <w:i/>
          <w:iCs/>
        </w:rPr>
        <w:t>esp</w:t>
      </w:r>
      <w:r w:rsidRPr="001B3022">
        <w:t xml:space="preserve"> geninin varlığı ile biyofilm oluşumu arasında </w:t>
      </w:r>
      <w:r w:rsidR="007A164E">
        <w:rPr>
          <w:i/>
          <w:iCs/>
        </w:rPr>
        <w:t>E.hirae</w:t>
      </w:r>
      <w:r w:rsidRPr="001B3022">
        <w:t xml:space="preserve"> için anla</w:t>
      </w:r>
      <w:r w:rsidR="00DE5280">
        <w:t>ml</w:t>
      </w:r>
      <w:r w:rsidRPr="001B3022">
        <w:t>ı bir ilişki olmadığını ortaya koymaktadır.</w:t>
      </w:r>
    </w:p>
    <w:p w14:paraId="4358678C" w14:textId="5D11FD87" w:rsidR="001B3022" w:rsidRPr="001B3022" w:rsidRDefault="001B3022" w:rsidP="001B3022">
      <w:pPr>
        <w:pStyle w:val="teznormal"/>
      </w:pPr>
      <w:r w:rsidRPr="001B3022">
        <w:t xml:space="preserve">Her iki gen açısından da </w:t>
      </w:r>
      <w:r w:rsidR="00BB53C3">
        <w:t xml:space="preserve">P </w:t>
      </w:r>
      <w:r w:rsidRPr="001B3022">
        <w:t>değerlerinin 0.05’in üzerinde olması, aradaki farkların rastlantısal olabileceğini ve biyofilm oluşumu ile bu genlerin varlığı arasında anla</w:t>
      </w:r>
      <w:r w:rsidR="00DE5280">
        <w:t>ml</w:t>
      </w:r>
      <w:r w:rsidRPr="001B3022">
        <w:t xml:space="preserve">ı bir korelasyon bulunmadığını göstermektedir. Ayrıca, Fisher’ın kesin testi sonuçlarının da </w:t>
      </w:r>
      <w:r w:rsidR="00BB53C3">
        <w:t>P</w:t>
      </w:r>
      <w:r w:rsidRPr="001B3022">
        <w:t xml:space="preserve"> = 1.000 olması, küçük örneklem hacminde elde edilen verilerin istatistiksel olarak anla</w:t>
      </w:r>
      <w:r w:rsidR="00DE5280">
        <w:t>ml</w:t>
      </w:r>
      <w:r w:rsidRPr="001B3022">
        <w:t>ı bir fark yaratmadığını doğrulamaktadır.</w:t>
      </w:r>
    </w:p>
    <w:p w14:paraId="7D5B4531" w14:textId="411927AF" w:rsidR="00510A07" w:rsidRDefault="001B3022" w:rsidP="001B3022">
      <w:pPr>
        <w:pStyle w:val="teznormal"/>
      </w:pPr>
      <w:r w:rsidRPr="001B3022">
        <w:t xml:space="preserve">Bununla birlikte, analizlerin sadece 7 </w:t>
      </w:r>
      <w:r w:rsidRPr="001B3022">
        <w:rPr>
          <w:i/>
          <w:iCs/>
        </w:rPr>
        <w:t>E. hirae</w:t>
      </w:r>
      <w:r w:rsidRPr="001B3022">
        <w:t xml:space="preserve"> izolatı üzerinden yapılmış olması, sonuçların genellenebilirliğini sınırlamaktadır. Küçük örneklem sayısı, istatistiksel testlerin gücünü azaltmakta ve anla</w:t>
      </w:r>
      <w:r w:rsidR="00DE5280">
        <w:t>ml</w:t>
      </w:r>
      <w:r w:rsidRPr="001B3022">
        <w:t xml:space="preserve">ı farklılıkların ortaya çıkmasını engelleyebilmektedir. Bu nedenle, biyofilm oluşumu ile </w:t>
      </w:r>
      <w:r w:rsidRPr="001B3022">
        <w:rPr>
          <w:i/>
          <w:iCs/>
        </w:rPr>
        <w:t>gelE</w:t>
      </w:r>
      <w:r w:rsidRPr="001B3022">
        <w:t xml:space="preserve"> ve </w:t>
      </w:r>
      <w:r w:rsidRPr="001B3022">
        <w:rPr>
          <w:i/>
          <w:iCs/>
        </w:rPr>
        <w:t>esp</w:t>
      </w:r>
      <w:r w:rsidRPr="001B3022">
        <w:t xml:space="preserve"> genleri arasındaki ilişkiyi daha sağlıklı değerlendirmek için daha büyük örneklem </w:t>
      </w:r>
      <w:r w:rsidR="00A15C7F">
        <w:t>grup</w:t>
      </w:r>
      <w:r w:rsidRPr="001B3022">
        <w:t>larıyla yapılacak ileri çalışmalar gereklidir. Ayrıca, gen ekspresyon düzeylerinin ve diğer biyofil</w:t>
      </w:r>
      <w:r w:rsidR="00DE5280">
        <w:t>ml</w:t>
      </w:r>
      <w:r w:rsidRPr="001B3022">
        <w:t>e ilişkili genlerin incelendiği moleküler araştırmalar, bu ilişkilerin daha iyi anlaşılmasını sağlayacaktır.</w:t>
      </w:r>
    </w:p>
    <w:p w14:paraId="7E648BE1" w14:textId="77777777" w:rsidR="007A164E" w:rsidRPr="003064A4" w:rsidRDefault="007A164E" w:rsidP="00164922">
      <w:pPr>
        <w:pStyle w:val="SONALT"/>
        <w:ind w:firstLine="0"/>
      </w:pPr>
    </w:p>
    <w:p w14:paraId="61178A2B" w14:textId="3275B086" w:rsidR="003064A4" w:rsidRDefault="001569A1" w:rsidP="001569A1">
      <w:pPr>
        <w:pStyle w:val="SONALT"/>
        <w:ind w:firstLine="0"/>
        <w:rPr>
          <w:bCs/>
        </w:rPr>
      </w:pPr>
      <w:bookmarkStart w:id="295" w:name="_Toc208226102"/>
      <w:bookmarkStart w:id="296" w:name="_Toc210644479"/>
      <w:r>
        <w:rPr>
          <w:bCs/>
        </w:rPr>
        <w:lastRenderedPageBreak/>
        <w:t>4.</w:t>
      </w:r>
      <w:r w:rsidR="007203FF">
        <w:rPr>
          <w:bCs/>
        </w:rPr>
        <w:t>6</w:t>
      </w:r>
      <w:r>
        <w:rPr>
          <w:bCs/>
        </w:rPr>
        <w:t>.2.</w:t>
      </w:r>
      <w:r w:rsidR="0017418E">
        <w:rPr>
          <w:bCs/>
        </w:rPr>
        <w:t xml:space="preserve"> </w:t>
      </w:r>
      <w:r w:rsidR="002779AB">
        <w:rPr>
          <w:bCs/>
        </w:rPr>
        <w:t>Virulens</w:t>
      </w:r>
      <w:r w:rsidR="003064A4" w:rsidRPr="00965B56">
        <w:rPr>
          <w:bCs/>
        </w:rPr>
        <w:t xml:space="preserve"> Genleri ile Antibiyotik Duyarlılığı Arasındaki İlişkinin Değerlendirilmesi</w:t>
      </w:r>
      <w:bookmarkEnd w:id="295"/>
      <w:bookmarkEnd w:id="296"/>
    </w:p>
    <w:p w14:paraId="427EBBC9" w14:textId="77777777" w:rsidR="00FB24F8" w:rsidRDefault="00FB24F8" w:rsidP="00FB24F8">
      <w:pPr>
        <w:pStyle w:val="teznormal"/>
        <w:ind w:left="720" w:firstLine="0"/>
        <w:rPr>
          <w:b/>
          <w:bCs/>
        </w:rPr>
      </w:pPr>
    </w:p>
    <w:p w14:paraId="4019C3F3" w14:textId="763B3E84" w:rsidR="00816869" w:rsidRDefault="00B87AA6" w:rsidP="008E6C5E">
      <w:pPr>
        <w:pStyle w:val="teznormal"/>
      </w:pPr>
      <w:r w:rsidRPr="00B87AA6">
        <w:t xml:space="preserve">Bu çalışmada yedi </w:t>
      </w:r>
      <w:r w:rsidR="007A164E">
        <w:rPr>
          <w:i/>
          <w:iCs/>
        </w:rPr>
        <w:t>E.hirae</w:t>
      </w:r>
      <w:r w:rsidRPr="00B87AA6">
        <w:t xml:space="preserve"> izolatında </w:t>
      </w:r>
      <w:r w:rsidRPr="00B87AA6">
        <w:rPr>
          <w:i/>
          <w:iCs/>
        </w:rPr>
        <w:t>esp</w:t>
      </w:r>
      <w:r w:rsidRPr="00B87AA6">
        <w:t xml:space="preserve"> ve </w:t>
      </w:r>
      <w:r w:rsidRPr="00B87AA6">
        <w:rPr>
          <w:i/>
          <w:iCs/>
        </w:rPr>
        <w:t>gelE</w:t>
      </w:r>
      <w:r w:rsidRPr="00B87AA6">
        <w:t xml:space="preserve"> </w:t>
      </w:r>
      <w:r w:rsidR="002779AB">
        <w:t>virulens</w:t>
      </w:r>
      <w:r w:rsidRPr="00B87AA6">
        <w:t xml:space="preserve"> genlerinin varlığı ile çeşitli antibiyotiklere karşı dirençlilik duru</w:t>
      </w:r>
      <w:r w:rsidR="00DE5280">
        <w:t>ml</w:t>
      </w:r>
      <w:r w:rsidRPr="00B87AA6">
        <w:t xml:space="preserve">arı arasındaki ilişkiler detaylı olarak araştırılmıştır. Antibiyotik duyarlılık testleri </w:t>
      </w:r>
      <w:r w:rsidR="00164922" w:rsidRPr="00B87AA6">
        <w:t xml:space="preserve">sonucunda </w:t>
      </w:r>
      <w:r w:rsidR="00164922">
        <w:t>ampisilin</w:t>
      </w:r>
      <w:r w:rsidR="00164922" w:rsidRPr="00B87AA6">
        <w:t xml:space="preserve">, gatifloksasin, linezolid ve </w:t>
      </w:r>
      <w:r w:rsidR="00164922">
        <w:t>vankomisin</w:t>
      </w:r>
      <w:r w:rsidR="00164922" w:rsidRPr="00B87AA6">
        <w:t xml:space="preserve"> </w:t>
      </w:r>
      <w:r w:rsidRPr="00B87AA6">
        <w:t>antibiyotiklerine karşı tüm izolatların %100 duyarlı olduğu belirlenmiş ve bu antibiyotikler için direnç varyasyonu bulunmadığından istatistiksel analizler uygulanmamıştır. Bu durum, söz konusu antibiyotiklere karşı direnç ve duyarlılık arasında karşılaştırma yapma olanağını ortadan kaldırmıştır</w:t>
      </w:r>
      <w:r>
        <w:t xml:space="preserve"> (Tablo </w:t>
      </w:r>
      <w:r w:rsidR="008E6C5E">
        <w:t>11</w:t>
      </w:r>
      <w:r>
        <w:t>).</w:t>
      </w:r>
    </w:p>
    <w:p w14:paraId="25B493C5" w14:textId="4D735664" w:rsidR="00164922" w:rsidRDefault="00164922" w:rsidP="00164922">
      <w:pPr>
        <w:pStyle w:val="teznormal"/>
        <w:ind w:firstLine="0"/>
      </w:pPr>
      <w:r>
        <w:rPr>
          <w:b/>
          <w:bCs/>
        </w:rPr>
        <w:t xml:space="preserve">Tablo </w:t>
      </w:r>
      <w:r w:rsidR="00C7118C">
        <w:rPr>
          <w:b/>
          <w:bCs/>
        </w:rPr>
        <w:t>11</w:t>
      </w:r>
      <w:r>
        <w:rPr>
          <w:b/>
          <w:bCs/>
        </w:rPr>
        <w:t xml:space="preserve">. </w:t>
      </w:r>
      <w:r w:rsidRPr="00FB24F8">
        <w:rPr>
          <w:i/>
          <w:iCs/>
        </w:rPr>
        <w:t>E. hirae</w:t>
      </w:r>
      <w:r w:rsidRPr="00FB24F8">
        <w:t xml:space="preserve"> izolatlarında </w:t>
      </w:r>
      <w:r w:rsidRPr="00FB24F8">
        <w:rPr>
          <w:i/>
          <w:iCs/>
        </w:rPr>
        <w:t>gel</w:t>
      </w:r>
      <w:r>
        <w:rPr>
          <w:i/>
          <w:iCs/>
        </w:rPr>
        <w:t>E</w:t>
      </w:r>
      <w:r w:rsidRPr="00FB24F8">
        <w:t xml:space="preserve"> ve </w:t>
      </w:r>
      <w:r w:rsidRPr="00FB24F8">
        <w:rPr>
          <w:i/>
          <w:iCs/>
        </w:rPr>
        <w:t>esp</w:t>
      </w:r>
      <w:r w:rsidRPr="00FB24F8">
        <w:t xml:space="preserve"> genleri ile antibiyotik duyarlılık profillerinin istatistiksel analizi</w:t>
      </w:r>
    </w:p>
    <w:tbl>
      <w:tblPr>
        <w:tblStyle w:val="TabloKlavuzuAk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
        <w:gridCol w:w="1128"/>
        <w:gridCol w:w="1002"/>
        <w:gridCol w:w="1050"/>
        <w:gridCol w:w="910"/>
        <w:gridCol w:w="895"/>
        <w:gridCol w:w="832"/>
        <w:gridCol w:w="1860"/>
      </w:tblGrid>
      <w:tr w:rsidR="00164922" w:rsidRPr="008E6C5E" w14:paraId="4FE89FCF" w14:textId="77777777" w:rsidTr="008E6C5E">
        <w:trPr>
          <w:trHeight w:val="778"/>
          <w:jc w:val="center"/>
        </w:trPr>
        <w:tc>
          <w:tcPr>
            <w:tcW w:w="0" w:type="auto"/>
            <w:tcBorders>
              <w:top w:val="single" w:sz="4" w:space="0" w:color="auto"/>
              <w:bottom w:val="single" w:sz="4" w:space="0" w:color="auto"/>
            </w:tcBorders>
            <w:vAlign w:val="center"/>
            <w:hideMark/>
          </w:tcPr>
          <w:p w14:paraId="1B95B267"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Antibiyotik</w:t>
            </w:r>
          </w:p>
        </w:tc>
        <w:tc>
          <w:tcPr>
            <w:tcW w:w="0" w:type="auto"/>
            <w:tcBorders>
              <w:top w:val="single" w:sz="4" w:space="0" w:color="auto"/>
              <w:bottom w:val="single" w:sz="4" w:space="0" w:color="auto"/>
            </w:tcBorders>
            <w:vAlign w:val="center"/>
            <w:hideMark/>
          </w:tcPr>
          <w:p w14:paraId="58E9D7FB"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Virulens Gen</w:t>
            </w:r>
          </w:p>
        </w:tc>
        <w:tc>
          <w:tcPr>
            <w:tcW w:w="0" w:type="auto"/>
            <w:tcBorders>
              <w:top w:val="single" w:sz="4" w:space="0" w:color="auto"/>
              <w:bottom w:val="single" w:sz="4" w:space="0" w:color="auto"/>
            </w:tcBorders>
            <w:vAlign w:val="center"/>
            <w:hideMark/>
          </w:tcPr>
          <w:p w14:paraId="1E0FABBA"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Duyarlı (S)</w:t>
            </w:r>
          </w:p>
        </w:tc>
        <w:tc>
          <w:tcPr>
            <w:tcW w:w="0" w:type="auto"/>
            <w:tcBorders>
              <w:top w:val="single" w:sz="4" w:space="0" w:color="auto"/>
              <w:bottom w:val="single" w:sz="4" w:space="0" w:color="auto"/>
            </w:tcBorders>
            <w:vAlign w:val="center"/>
            <w:hideMark/>
          </w:tcPr>
          <w:p w14:paraId="5A3BB57E"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Dirençli (R)</w:t>
            </w:r>
          </w:p>
        </w:tc>
        <w:tc>
          <w:tcPr>
            <w:tcW w:w="0" w:type="auto"/>
            <w:tcBorders>
              <w:top w:val="single" w:sz="4" w:space="0" w:color="auto"/>
              <w:bottom w:val="single" w:sz="4" w:space="0" w:color="auto"/>
            </w:tcBorders>
            <w:vAlign w:val="center"/>
            <w:hideMark/>
          </w:tcPr>
          <w:p w14:paraId="3FAE8215"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Ki-kare (χ²)</w:t>
            </w:r>
          </w:p>
        </w:tc>
        <w:tc>
          <w:tcPr>
            <w:tcW w:w="0" w:type="auto"/>
            <w:tcBorders>
              <w:top w:val="single" w:sz="4" w:space="0" w:color="auto"/>
              <w:bottom w:val="single" w:sz="4" w:space="0" w:color="auto"/>
            </w:tcBorders>
            <w:vAlign w:val="center"/>
            <w:hideMark/>
          </w:tcPr>
          <w:p w14:paraId="24C13B45" w14:textId="77777777" w:rsidR="00164922" w:rsidRPr="008E6C5E" w:rsidRDefault="00164922" w:rsidP="008E6C5E">
            <w:pPr>
              <w:pStyle w:val="teznormal"/>
              <w:spacing w:line="240" w:lineRule="auto"/>
              <w:ind w:firstLine="0"/>
              <w:jc w:val="center"/>
              <w:rPr>
                <w:b/>
                <w:bCs/>
                <w:sz w:val="20"/>
                <w:szCs w:val="20"/>
              </w:rPr>
            </w:pPr>
            <w:proofErr w:type="gramStart"/>
            <w:r w:rsidRPr="008E6C5E">
              <w:rPr>
                <w:b/>
                <w:bCs/>
                <w:sz w:val="20"/>
                <w:szCs w:val="20"/>
              </w:rPr>
              <w:t>p</w:t>
            </w:r>
            <w:proofErr w:type="gramEnd"/>
            <w:r w:rsidRPr="008E6C5E">
              <w:rPr>
                <w:b/>
                <w:bCs/>
                <w:sz w:val="20"/>
                <w:szCs w:val="20"/>
              </w:rPr>
              <w:t xml:space="preserve"> (Ki-kare)</w:t>
            </w:r>
          </w:p>
        </w:tc>
        <w:tc>
          <w:tcPr>
            <w:tcW w:w="0" w:type="auto"/>
            <w:tcBorders>
              <w:top w:val="single" w:sz="4" w:space="0" w:color="auto"/>
              <w:bottom w:val="single" w:sz="4" w:space="0" w:color="auto"/>
            </w:tcBorders>
            <w:vAlign w:val="center"/>
            <w:hideMark/>
          </w:tcPr>
          <w:p w14:paraId="240B7F2A"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Fisher p</w:t>
            </w:r>
          </w:p>
        </w:tc>
        <w:tc>
          <w:tcPr>
            <w:tcW w:w="0" w:type="auto"/>
            <w:tcBorders>
              <w:top w:val="single" w:sz="4" w:space="0" w:color="auto"/>
              <w:bottom w:val="single" w:sz="4" w:space="0" w:color="auto"/>
            </w:tcBorders>
            <w:vAlign w:val="center"/>
            <w:hideMark/>
          </w:tcPr>
          <w:p w14:paraId="681A3177" w14:textId="77777777" w:rsidR="00164922" w:rsidRPr="008E6C5E" w:rsidRDefault="00164922" w:rsidP="008E6C5E">
            <w:pPr>
              <w:pStyle w:val="teznormal"/>
              <w:spacing w:line="240" w:lineRule="auto"/>
              <w:ind w:firstLine="0"/>
              <w:jc w:val="center"/>
              <w:rPr>
                <w:b/>
                <w:bCs/>
                <w:sz w:val="20"/>
                <w:szCs w:val="20"/>
              </w:rPr>
            </w:pPr>
            <w:r w:rsidRPr="008E6C5E">
              <w:rPr>
                <w:b/>
                <w:bCs/>
                <w:sz w:val="20"/>
                <w:szCs w:val="20"/>
              </w:rPr>
              <w:t>Anlamlı mı?</w:t>
            </w:r>
          </w:p>
        </w:tc>
      </w:tr>
      <w:tr w:rsidR="00164922" w:rsidRPr="008E6C5E" w14:paraId="746BF40D" w14:textId="77777777" w:rsidTr="00E76EC9">
        <w:trPr>
          <w:jc w:val="center"/>
        </w:trPr>
        <w:tc>
          <w:tcPr>
            <w:tcW w:w="0" w:type="auto"/>
            <w:tcBorders>
              <w:top w:val="single" w:sz="4" w:space="0" w:color="auto"/>
            </w:tcBorders>
            <w:vAlign w:val="center"/>
            <w:hideMark/>
          </w:tcPr>
          <w:p w14:paraId="2A47B286" w14:textId="77777777" w:rsidR="00164922" w:rsidRPr="008E6C5E" w:rsidRDefault="00164922" w:rsidP="008E6C5E">
            <w:pPr>
              <w:pStyle w:val="teznormal"/>
              <w:spacing w:line="240" w:lineRule="auto"/>
              <w:ind w:firstLine="0"/>
              <w:jc w:val="center"/>
              <w:rPr>
                <w:sz w:val="20"/>
                <w:szCs w:val="20"/>
              </w:rPr>
            </w:pPr>
            <w:r w:rsidRPr="008E6C5E">
              <w:rPr>
                <w:sz w:val="20"/>
                <w:szCs w:val="20"/>
              </w:rPr>
              <w:t>Ampisilin</w:t>
            </w:r>
          </w:p>
        </w:tc>
        <w:tc>
          <w:tcPr>
            <w:tcW w:w="0" w:type="auto"/>
            <w:tcBorders>
              <w:top w:val="single" w:sz="4" w:space="0" w:color="auto"/>
            </w:tcBorders>
            <w:vAlign w:val="center"/>
            <w:hideMark/>
          </w:tcPr>
          <w:p w14:paraId="1B988EDB"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r w:rsidRPr="008E6C5E">
              <w:rPr>
                <w:sz w:val="20"/>
                <w:szCs w:val="20"/>
              </w:rPr>
              <w:t>/</w:t>
            </w:r>
            <w:r w:rsidRPr="008E6C5E">
              <w:rPr>
                <w:i/>
                <w:iCs/>
                <w:sz w:val="20"/>
                <w:szCs w:val="20"/>
              </w:rPr>
              <w:t>gelE</w:t>
            </w:r>
          </w:p>
        </w:tc>
        <w:tc>
          <w:tcPr>
            <w:tcW w:w="0" w:type="auto"/>
            <w:tcBorders>
              <w:top w:val="single" w:sz="4" w:space="0" w:color="auto"/>
            </w:tcBorders>
            <w:vAlign w:val="center"/>
            <w:hideMark/>
          </w:tcPr>
          <w:p w14:paraId="46AD28AC" w14:textId="77777777" w:rsidR="00164922" w:rsidRPr="008E6C5E" w:rsidRDefault="00164922" w:rsidP="008E6C5E">
            <w:pPr>
              <w:pStyle w:val="teznormal"/>
              <w:spacing w:line="240" w:lineRule="auto"/>
              <w:ind w:firstLine="0"/>
              <w:jc w:val="center"/>
              <w:rPr>
                <w:sz w:val="20"/>
                <w:szCs w:val="20"/>
              </w:rPr>
            </w:pPr>
            <w:r w:rsidRPr="008E6C5E">
              <w:rPr>
                <w:sz w:val="20"/>
                <w:szCs w:val="20"/>
              </w:rPr>
              <w:t>7</w:t>
            </w:r>
          </w:p>
        </w:tc>
        <w:tc>
          <w:tcPr>
            <w:tcW w:w="0" w:type="auto"/>
            <w:tcBorders>
              <w:top w:val="single" w:sz="4" w:space="0" w:color="auto"/>
            </w:tcBorders>
            <w:vAlign w:val="center"/>
            <w:hideMark/>
          </w:tcPr>
          <w:p w14:paraId="7BFE2267" w14:textId="77777777" w:rsidR="00164922" w:rsidRPr="008E6C5E" w:rsidRDefault="00164922" w:rsidP="008E6C5E">
            <w:pPr>
              <w:pStyle w:val="teznormal"/>
              <w:spacing w:line="240" w:lineRule="auto"/>
              <w:jc w:val="center"/>
              <w:rPr>
                <w:sz w:val="20"/>
                <w:szCs w:val="20"/>
              </w:rPr>
            </w:pPr>
            <w:r w:rsidRPr="008E6C5E">
              <w:rPr>
                <w:sz w:val="20"/>
                <w:szCs w:val="20"/>
              </w:rPr>
              <w:t>0</w:t>
            </w:r>
          </w:p>
        </w:tc>
        <w:tc>
          <w:tcPr>
            <w:tcW w:w="0" w:type="auto"/>
            <w:tcBorders>
              <w:top w:val="single" w:sz="4" w:space="0" w:color="auto"/>
            </w:tcBorders>
            <w:vAlign w:val="center"/>
            <w:hideMark/>
          </w:tcPr>
          <w:p w14:paraId="5F7AB40A"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tcBorders>
              <w:top w:val="single" w:sz="4" w:space="0" w:color="auto"/>
            </w:tcBorders>
            <w:vAlign w:val="center"/>
            <w:hideMark/>
          </w:tcPr>
          <w:p w14:paraId="0159CFC2"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tcBorders>
              <w:top w:val="single" w:sz="4" w:space="0" w:color="auto"/>
            </w:tcBorders>
            <w:vAlign w:val="center"/>
            <w:hideMark/>
          </w:tcPr>
          <w:p w14:paraId="6D83FD12"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tcBorders>
              <w:top w:val="single" w:sz="4" w:space="0" w:color="auto"/>
            </w:tcBorders>
            <w:vAlign w:val="center"/>
            <w:hideMark/>
          </w:tcPr>
          <w:p w14:paraId="7B909333" w14:textId="77777777" w:rsidR="00164922" w:rsidRPr="008E6C5E" w:rsidRDefault="00164922" w:rsidP="008E6C5E">
            <w:pPr>
              <w:pStyle w:val="teznormal"/>
              <w:spacing w:line="240" w:lineRule="auto"/>
              <w:ind w:firstLine="0"/>
              <w:jc w:val="center"/>
              <w:rPr>
                <w:sz w:val="20"/>
                <w:szCs w:val="20"/>
              </w:rPr>
            </w:pPr>
            <w:r w:rsidRPr="008E6C5E">
              <w:rPr>
                <w:sz w:val="20"/>
                <w:szCs w:val="20"/>
              </w:rPr>
              <w:t>%100 duyarlı, analiz yapılamadı</w:t>
            </w:r>
          </w:p>
        </w:tc>
      </w:tr>
      <w:tr w:rsidR="00164922" w:rsidRPr="008E6C5E" w14:paraId="395103A1" w14:textId="77777777" w:rsidTr="00E76EC9">
        <w:trPr>
          <w:jc w:val="center"/>
        </w:trPr>
        <w:tc>
          <w:tcPr>
            <w:tcW w:w="0" w:type="auto"/>
            <w:vAlign w:val="center"/>
            <w:hideMark/>
          </w:tcPr>
          <w:p w14:paraId="6C7E7F8C" w14:textId="77777777" w:rsidR="00164922" w:rsidRPr="008E6C5E" w:rsidRDefault="00164922" w:rsidP="008E6C5E">
            <w:pPr>
              <w:pStyle w:val="teznormal"/>
              <w:spacing w:line="240" w:lineRule="auto"/>
              <w:ind w:firstLine="0"/>
              <w:jc w:val="center"/>
              <w:rPr>
                <w:sz w:val="20"/>
                <w:szCs w:val="20"/>
              </w:rPr>
            </w:pPr>
            <w:r w:rsidRPr="008E6C5E">
              <w:rPr>
                <w:sz w:val="20"/>
                <w:szCs w:val="20"/>
              </w:rPr>
              <w:t>Gatifloksasin</w:t>
            </w:r>
          </w:p>
        </w:tc>
        <w:tc>
          <w:tcPr>
            <w:tcW w:w="0" w:type="auto"/>
            <w:vAlign w:val="center"/>
            <w:hideMark/>
          </w:tcPr>
          <w:p w14:paraId="4BEFFC32"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r w:rsidRPr="008E6C5E">
              <w:rPr>
                <w:sz w:val="20"/>
                <w:szCs w:val="20"/>
              </w:rPr>
              <w:t>/</w:t>
            </w:r>
            <w:r w:rsidRPr="008E6C5E">
              <w:rPr>
                <w:i/>
                <w:iCs/>
                <w:sz w:val="20"/>
                <w:szCs w:val="20"/>
              </w:rPr>
              <w:t>gelE</w:t>
            </w:r>
          </w:p>
        </w:tc>
        <w:tc>
          <w:tcPr>
            <w:tcW w:w="0" w:type="auto"/>
            <w:vAlign w:val="center"/>
            <w:hideMark/>
          </w:tcPr>
          <w:p w14:paraId="50AAD804" w14:textId="77777777" w:rsidR="00164922" w:rsidRPr="008E6C5E" w:rsidRDefault="00164922" w:rsidP="008E6C5E">
            <w:pPr>
              <w:pStyle w:val="teznormal"/>
              <w:spacing w:line="240" w:lineRule="auto"/>
              <w:ind w:firstLine="0"/>
              <w:jc w:val="center"/>
              <w:rPr>
                <w:sz w:val="20"/>
                <w:szCs w:val="20"/>
              </w:rPr>
            </w:pPr>
            <w:r w:rsidRPr="008E6C5E">
              <w:rPr>
                <w:sz w:val="20"/>
                <w:szCs w:val="20"/>
              </w:rPr>
              <w:t>7</w:t>
            </w:r>
          </w:p>
        </w:tc>
        <w:tc>
          <w:tcPr>
            <w:tcW w:w="0" w:type="auto"/>
            <w:vAlign w:val="center"/>
            <w:hideMark/>
          </w:tcPr>
          <w:p w14:paraId="452DE0BA"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0C132028"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54C5572D"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31AE3F7A"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04C5F4E7" w14:textId="77777777" w:rsidR="00164922" w:rsidRPr="008E6C5E" w:rsidRDefault="00164922" w:rsidP="008E6C5E">
            <w:pPr>
              <w:pStyle w:val="teznormal"/>
              <w:spacing w:line="240" w:lineRule="auto"/>
              <w:ind w:firstLine="0"/>
              <w:jc w:val="center"/>
              <w:rPr>
                <w:sz w:val="20"/>
                <w:szCs w:val="20"/>
              </w:rPr>
            </w:pPr>
            <w:r w:rsidRPr="008E6C5E">
              <w:rPr>
                <w:sz w:val="20"/>
                <w:szCs w:val="20"/>
              </w:rPr>
              <w:t>%100 duyarlı, analiz yapılamadı</w:t>
            </w:r>
          </w:p>
        </w:tc>
      </w:tr>
      <w:tr w:rsidR="00164922" w:rsidRPr="008E6C5E" w14:paraId="49D051A6" w14:textId="77777777" w:rsidTr="00E76EC9">
        <w:trPr>
          <w:jc w:val="center"/>
        </w:trPr>
        <w:tc>
          <w:tcPr>
            <w:tcW w:w="0" w:type="auto"/>
            <w:vAlign w:val="center"/>
            <w:hideMark/>
          </w:tcPr>
          <w:p w14:paraId="74051CCA" w14:textId="77777777" w:rsidR="00164922" w:rsidRPr="008E6C5E" w:rsidRDefault="00164922" w:rsidP="008E6C5E">
            <w:pPr>
              <w:pStyle w:val="teznormal"/>
              <w:spacing w:line="240" w:lineRule="auto"/>
              <w:ind w:firstLine="0"/>
              <w:jc w:val="center"/>
              <w:rPr>
                <w:sz w:val="20"/>
                <w:szCs w:val="20"/>
              </w:rPr>
            </w:pPr>
            <w:r w:rsidRPr="008E6C5E">
              <w:rPr>
                <w:sz w:val="20"/>
                <w:szCs w:val="20"/>
              </w:rPr>
              <w:t>Linezolid</w:t>
            </w:r>
          </w:p>
        </w:tc>
        <w:tc>
          <w:tcPr>
            <w:tcW w:w="0" w:type="auto"/>
            <w:vAlign w:val="center"/>
            <w:hideMark/>
          </w:tcPr>
          <w:p w14:paraId="032E6168"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r w:rsidRPr="008E6C5E">
              <w:rPr>
                <w:sz w:val="20"/>
                <w:szCs w:val="20"/>
              </w:rPr>
              <w:t>/</w:t>
            </w:r>
            <w:r w:rsidRPr="008E6C5E">
              <w:rPr>
                <w:i/>
                <w:iCs/>
                <w:sz w:val="20"/>
                <w:szCs w:val="20"/>
              </w:rPr>
              <w:t>gelE</w:t>
            </w:r>
          </w:p>
        </w:tc>
        <w:tc>
          <w:tcPr>
            <w:tcW w:w="0" w:type="auto"/>
            <w:vAlign w:val="center"/>
            <w:hideMark/>
          </w:tcPr>
          <w:p w14:paraId="255B752D" w14:textId="77777777" w:rsidR="00164922" w:rsidRPr="008E6C5E" w:rsidRDefault="00164922" w:rsidP="008E6C5E">
            <w:pPr>
              <w:pStyle w:val="teznormal"/>
              <w:spacing w:line="240" w:lineRule="auto"/>
              <w:ind w:firstLine="0"/>
              <w:jc w:val="center"/>
              <w:rPr>
                <w:sz w:val="20"/>
                <w:szCs w:val="20"/>
              </w:rPr>
            </w:pPr>
            <w:r w:rsidRPr="008E6C5E">
              <w:rPr>
                <w:sz w:val="20"/>
                <w:szCs w:val="20"/>
              </w:rPr>
              <w:t>7</w:t>
            </w:r>
          </w:p>
        </w:tc>
        <w:tc>
          <w:tcPr>
            <w:tcW w:w="0" w:type="auto"/>
            <w:vAlign w:val="center"/>
            <w:hideMark/>
          </w:tcPr>
          <w:p w14:paraId="40AB0123"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7B57789F"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65BB74F4"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6382A4F5"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25FF2F8F" w14:textId="77777777" w:rsidR="00164922" w:rsidRPr="008E6C5E" w:rsidRDefault="00164922" w:rsidP="008E6C5E">
            <w:pPr>
              <w:pStyle w:val="teznormal"/>
              <w:spacing w:line="240" w:lineRule="auto"/>
              <w:ind w:firstLine="0"/>
              <w:jc w:val="center"/>
              <w:rPr>
                <w:sz w:val="20"/>
                <w:szCs w:val="20"/>
              </w:rPr>
            </w:pPr>
            <w:r w:rsidRPr="008E6C5E">
              <w:rPr>
                <w:sz w:val="20"/>
                <w:szCs w:val="20"/>
              </w:rPr>
              <w:t>%100 duyarlı, analiz yapılamadı</w:t>
            </w:r>
          </w:p>
        </w:tc>
      </w:tr>
      <w:tr w:rsidR="00164922" w:rsidRPr="008E6C5E" w14:paraId="5031274F" w14:textId="77777777" w:rsidTr="00E76EC9">
        <w:trPr>
          <w:jc w:val="center"/>
        </w:trPr>
        <w:tc>
          <w:tcPr>
            <w:tcW w:w="0" w:type="auto"/>
            <w:vAlign w:val="center"/>
            <w:hideMark/>
          </w:tcPr>
          <w:p w14:paraId="57D918D5" w14:textId="77777777" w:rsidR="00164922" w:rsidRPr="008E6C5E" w:rsidRDefault="00164922" w:rsidP="008E6C5E">
            <w:pPr>
              <w:pStyle w:val="teznormal"/>
              <w:spacing w:line="240" w:lineRule="auto"/>
              <w:ind w:firstLine="0"/>
              <w:jc w:val="center"/>
              <w:rPr>
                <w:sz w:val="20"/>
                <w:szCs w:val="20"/>
              </w:rPr>
            </w:pPr>
            <w:r w:rsidRPr="008E6C5E">
              <w:rPr>
                <w:sz w:val="20"/>
                <w:szCs w:val="20"/>
              </w:rPr>
              <w:t>Vankomisin</w:t>
            </w:r>
          </w:p>
        </w:tc>
        <w:tc>
          <w:tcPr>
            <w:tcW w:w="0" w:type="auto"/>
            <w:vAlign w:val="center"/>
            <w:hideMark/>
          </w:tcPr>
          <w:p w14:paraId="3E9A80D1"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r w:rsidRPr="008E6C5E">
              <w:rPr>
                <w:sz w:val="20"/>
                <w:szCs w:val="20"/>
              </w:rPr>
              <w:t>/</w:t>
            </w:r>
            <w:r w:rsidRPr="008E6C5E">
              <w:rPr>
                <w:i/>
                <w:iCs/>
                <w:sz w:val="20"/>
                <w:szCs w:val="20"/>
              </w:rPr>
              <w:t>gelE</w:t>
            </w:r>
          </w:p>
        </w:tc>
        <w:tc>
          <w:tcPr>
            <w:tcW w:w="0" w:type="auto"/>
            <w:vAlign w:val="center"/>
            <w:hideMark/>
          </w:tcPr>
          <w:p w14:paraId="484C98CF" w14:textId="77777777" w:rsidR="00164922" w:rsidRPr="008E6C5E" w:rsidRDefault="00164922" w:rsidP="008E6C5E">
            <w:pPr>
              <w:pStyle w:val="teznormal"/>
              <w:spacing w:line="240" w:lineRule="auto"/>
              <w:ind w:firstLine="0"/>
              <w:jc w:val="center"/>
              <w:rPr>
                <w:sz w:val="20"/>
                <w:szCs w:val="20"/>
              </w:rPr>
            </w:pPr>
            <w:r w:rsidRPr="008E6C5E">
              <w:rPr>
                <w:sz w:val="20"/>
                <w:szCs w:val="20"/>
              </w:rPr>
              <w:t>7</w:t>
            </w:r>
          </w:p>
        </w:tc>
        <w:tc>
          <w:tcPr>
            <w:tcW w:w="0" w:type="auto"/>
            <w:vAlign w:val="center"/>
            <w:hideMark/>
          </w:tcPr>
          <w:p w14:paraId="3D8F1098"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347C776D"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25FE7321"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2D938D5C" w14:textId="77777777" w:rsidR="00164922" w:rsidRPr="008E6C5E" w:rsidRDefault="00164922" w:rsidP="008E6C5E">
            <w:pPr>
              <w:pStyle w:val="teznormal"/>
              <w:spacing w:line="240" w:lineRule="auto"/>
              <w:ind w:firstLine="0"/>
              <w:jc w:val="center"/>
              <w:rPr>
                <w:sz w:val="20"/>
                <w:szCs w:val="20"/>
              </w:rPr>
            </w:pPr>
            <w:r w:rsidRPr="008E6C5E">
              <w:rPr>
                <w:sz w:val="20"/>
                <w:szCs w:val="20"/>
              </w:rPr>
              <w:t>—</w:t>
            </w:r>
          </w:p>
        </w:tc>
        <w:tc>
          <w:tcPr>
            <w:tcW w:w="0" w:type="auto"/>
            <w:vAlign w:val="center"/>
            <w:hideMark/>
          </w:tcPr>
          <w:p w14:paraId="10A2CA22" w14:textId="77777777" w:rsidR="00164922" w:rsidRPr="008E6C5E" w:rsidRDefault="00164922" w:rsidP="008E6C5E">
            <w:pPr>
              <w:pStyle w:val="teznormal"/>
              <w:spacing w:line="240" w:lineRule="auto"/>
              <w:ind w:firstLine="0"/>
              <w:jc w:val="center"/>
              <w:rPr>
                <w:sz w:val="20"/>
                <w:szCs w:val="20"/>
              </w:rPr>
            </w:pPr>
            <w:r w:rsidRPr="008E6C5E">
              <w:rPr>
                <w:sz w:val="20"/>
                <w:szCs w:val="20"/>
              </w:rPr>
              <w:t>%100 duyarlı, analiz yapılamadı</w:t>
            </w:r>
          </w:p>
        </w:tc>
      </w:tr>
      <w:tr w:rsidR="00164922" w:rsidRPr="008E6C5E" w14:paraId="2D275AD0" w14:textId="77777777" w:rsidTr="00E76EC9">
        <w:trPr>
          <w:jc w:val="center"/>
        </w:trPr>
        <w:tc>
          <w:tcPr>
            <w:tcW w:w="0" w:type="auto"/>
            <w:vAlign w:val="center"/>
            <w:hideMark/>
          </w:tcPr>
          <w:p w14:paraId="08BDDAF1" w14:textId="77777777" w:rsidR="00164922" w:rsidRPr="008E6C5E" w:rsidRDefault="00164922" w:rsidP="008E6C5E">
            <w:pPr>
              <w:pStyle w:val="teznormal"/>
              <w:spacing w:line="240" w:lineRule="auto"/>
              <w:ind w:firstLine="0"/>
              <w:jc w:val="center"/>
              <w:rPr>
                <w:sz w:val="20"/>
                <w:szCs w:val="20"/>
              </w:rPr>
            </w:pPr>
            <w:r w:rsidRPr="008E6C5E">
              <w:rPr>
                <w:sz w:val="20"/>
                <w:szCs w:val="20"/>
              </w:rPr>
              <w:t>Kloramfenikol</w:t>
            </w:r>
          </w:p>
        </w:tc>
        <w:tc>
          <w:tcPr>
            <w:tcW w:w="0" w:type="auto"/>
            <w:vAlign w:val="center"/>
            <w:hideMark/>
          </w:tcPr>
          <w:p w14:paraId="76850FD6"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p>
        </w:tc>
        <w:tc>
          <w:tcPr>
            <w:tcW w:w="0" w:type="auto"/>
            <w:vAlign w:val="center"/>
            <w:hideMark/>
          </w:tcPr>
          <w:p w14:paraId="69BD7F19" w14:textId="77777777" w:rsidR="00164922" w:rsidRPr="008E6C5E" w:rsidRDefault="00164922" w:rsidP="008E6C5E">
            <w:pPr>
              <w:pStyle w:val="teznormal"/>
              <w:spacing w:line="240" w:lineRule="auto"/>
              <w:ind w:firstLine="0"/>
              <w:jc w:val="center"/>
              <w:rPr>
                <w:sz w:val="20"/>
                <w:szCs w:val="20"/>
              </w:rPr>
            </w:pPr>
            <w:r w:rsidRPr="008E6C5E">
              <w:rPr>
                <w:sz w:val="20"/>
                <w:szCs w:val="20"/>
              </w:rPr>
              <w:t>4</w:t>
            </w:r>
          </w:p>
        </w:tc>
        <w:tc>
          <w:tcPr>
            <w:tcW w:w="0" w:type="auto"/>
            <w:vAlign w:val="center"/>
            <w:hideMark/>
          </w:tcPr>
          <w:p w14:paraId="25C1D3C0"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17E53549" w14:textId="77777777" w:rsidR="00164922" w:rsidRPr="008E6C5E" w:rsidRDefault="00164922" w:rsidP="008E6C5E">
            <w:pPr>
              <w:pStyle w:val="teznormal"/>
              <w:spacing w:line="240" w:lineRule="auto"/>
              <w:ind w:firstLine="0"/>
              <w:jc w:val="center"/>
              <w:rPr>
                <w:sz w:val="20"/>
                <w:szCs w:val="20"/>
              </w:rPr>
            </w:pPr>
            <w:r w:rsidRPr="008E6C5E">
              <w:rPr>
                <w:sz w:val="20"/>
                <w:szCs w:val="20"/>
              </w:rPr>
              <w:t>7.00</w:t>
            </w:r>
          </w:p>
        </w:tc>
        <w:tc>
          <w:tcPr>
            <w:tcW w:w="0" w:type="auto"/>
            <w:vAlign w:val="center"/>
            <w:hideMark/>
          </w:tcPr>
          <w:p w14:paraId="4F39DE67" w14:textId="77777777" w:rsidR="00164922" w:rsidRPr="008E6C5E" w:rsidRDefault="00164922" w:rsidP="008E6C5E">
            <w:pPr>
              <w:pStyle w:val="teznormal"/>
              <w:spacing w:line="240" w:lineRule="auto"/>
              <w:ind w:firstLine="0"/>
              <w:jc w:val="center"/>
              <w:rPr>
                <w:sz w:val="20"/>
                <w:szCs w:val="20"/>
              </w:rPr>
            </w:pPr>
            <w:r w:rsidRPr="008E6C5E">
              <w:rPr>
                <w:sz w:val="20"/>
                <w:szCs w:val="20"/>
              </w:rPr>
              <w:t>0.008</w:t>
            </w:r>
          </w:p>
        </w:tc>
        <w:tc>
          <w:tcPr>
            <w:tcW w:w="0" w:type="auto"/>
            <w:vAlign w:val="center"/>
            <w:hideMark/>
          </w:tcPr>
          <w:p w14:paraId="7A15E7B0" w14:textId="77777777" w:rsidR="00164922" w:rsidRPr="008E6C5E" w:rsidRDefault="00164922" w:rsidP="008E6C5E">
            <w:pPr>
              <w:pStyle w:val="teznormal"/>
              <w:spacing w:line="240" w:lineRule="auto"/>
              <w:ind w:firstLine="0"/>
              <w:jc w:val="center"/>
              <w:rPr>
                <w:sz w:val="20"/>
                <w:szCs w:val="20"/>
              </w:rPr>
            </w:pPr>
            <w:r w:rsidRPr="008E6C5E">
              <w:rPr>
                <w:sz w:val="20"/>
                <w:szCs w:val="20"/>
              </w:rPr>
              <w:t>0.029</w:t>
            </w:r>
          </w:p>
        </w:tc>
        <w:tc>
          <w:tcPr>
            <w:tcW w:w="0" w:type="auto"/>
            <w:vAlign w:val="center"/>
            <w:hideMark/>
          </w:tcPr>
          <w:p w14:paraId="356635B6" w14:textId="77777777" w:rsidR="00164922" w:rsidRPr="008E6C5E" w:rsidRDefault="00164922" w:rsidP="008E6C5E">
            <w:pPr>
              <w:pStyle w:val="teznormal"/>
              <w:spacing w:line="240" w:lineRule="auto"/>
              <w:ind w:firstLine="0"/>
              <w:jc w:val="center"/>
              <w:rPr>
                <w:sz w:val="20"/>
                <w:szCs w:val="20"/>
              </w:rPr>
            </w:pPr>
            <w:r w:rsidRPr="008E6C5E">
              <w:rPr>
                <w:sz w:val="20"/>
                <w:szCs w:val="20"/>
              </w:rPr>
              <w:t>Evet</w:t>
            </w:r>
          </w:p>
        </w:tc>
      </w:tr>
      <w:tr w:rsidR="00164922" w:rsidRPr="008E6C5E" w14:paraId="1081718A" w14:textId="77777777" w:rsidTr="00E76EC9">
        <w:trPr>
          <w:jc w:val="center"/>
        </w:trPr>
        <w:tc>
          <w:tcPr>
            <w:tcW w:w="0" w:type="auto"/>
            <w:vAlign w:val="center"/>
            <w:hideMark/>
          </w:tcPr>
          <w:p w14:paraId="59D3B347" w14:textId="77777777" w:rsidR="00164922" w:rsidRPr="008E6C5E" w:rsidRDefault="00164922" w:rsidP="008E6C5E">
            <w:pPr>
              <w:pStyle w:val="teznormal"/>
              <w:spacing w:line="240" w:lineRule="auto"/>
              <w:ind w:firstLine="0"/>
              <w:jc w:val="center"/>
              <w:rPr>
                <w:sz w:val="20"/>
                <w:szCs w:val="20"/>
              </w:rPr>
            </w:pPr>
            <w:r w:rsidRPr="008E6C5E">
              <w:rPr>
                <w:sz w:val="20"/>
                <w:szCs w:val="20"/>
              </w:rPr>
              <w:t>Kloramfenikol</w:t>
            </w:r>
          </w:p>
        </w:tc>
        <w:tc>
          <w:tcPr>
            <w:tcW w:w="0" w:type="auto"/>
            <w:vAlign w:val="center"/>
            <w:hideMark/>
          </w:tcPr>
          <w:p w14:paraId="2991A334"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gelE</w:t>
            </w:r>
            <w:proofErr w:type="gramEnd"/>
          </w:p>
        </w:tc>
        <w:tc>
          <w:tcPr>
            <w:tcW w:w="0" w:type="auto"/>
            <w:vAlign w:val="center"/>
            <w:hideMark/>
          </w:tcPr>
          <w:p w14:paraId="532ED7C2" w14:textId="77777777" w:rsidR="00164922" w:rsidRPr="008E6C5E" w:rsidRDefault="00164922" w:rsidP="008E6C5E">
            <w:pPr>
              <w:pStyle w:val="teznormal"/>
              <w:spacing w:line="240" w:lineRule="auto"/>
              <w:ind w:firstLine="0"/>
              <w:jc w:val="center"/>
              <w:rPr>
                <w:sz w:val="20"/>
                <w:szCs w:val="20"/>
              </w:rPr>
            </w:pPr>
            <w:r w:rsidRPr="008E6C5E">
              <w:rPr>
                <w:sz w:val="20"/>
                <w:szCs w:val="20"/>
              </w:rPr>
              <w:t>3</w:t>
            </w:r>
          </w:p>
        </w:tc>
        <w:tc>
          <w:tcPr>
            <w:tcW w:w="0" w:type="auto"/>
            <w:vAlign w:val="center"/>
            <w:hideMark/>
          </w:tcPr>
          <w:p w14:paraId="47180D76" w14:textId="77777777" w:rsidR="00164922" w:rsidRPr="008E6C5E" w:rsidRDefault="00164922" w:rsidP="008E6C5E">
            <w:pPr>
              <w:pStyle w:val="teznormal"/>
              <w:spacing w:line="240" w:lineRule="auto"/>
              <w:ind w:firstLine="0"/>
              <w:jc w:val="center"/>
              <w:rPr>
                <w:sz w:val="20"/>
                <w:szCs w:val="20"/>
              </w:rPr>
            </w:pPr>
            <w:r w:rsidRPr="008E6C5E">
              <w:rPr>
                <w:sz w:val="20"/>
                <w:szCs w:val="20"/>
              </w:rPr>
              <w:t>2</w:t>
            </w:r>
          </w:p>
        </w:tc>
        <w:tc>
          <w:tcPr>
            <w:tcW w:w="0" w:type="auto"/>
            <w:vAlign w:val="center"/>
            <w:hideMark/>
          </w:tcPr>
          <w:p w14:paraId="00C9357F" w14:textId="77777777" w:rsidR="00164922" w:rsidRPr="008E6C5E" w:rsidRDefault="00164922" w:rsidP="008E6C5E">
            <w:pPr>
              <w:pStyle w:val="teznormal"/>
              <w:spacing w:line="240" w:lineRule="auto"/>
              <w:ind w:firstLine="0"/>
              <w:jc w:val="center"/>
              <w:rPr>
                <w:sz w:val="20"/>
                <w:szCs w:val="20"/>
              </w:rPr>
            </w:pPr>
            <w:r w:rsidRPr="008E6C5E">
              <w:rPr>
                <w:sz w:val="20"/>
                <w:szCs w:val="20"/>
              </w:rPr>
              <w:t>0.058</w:t>
            </w:r>
          </w:p>
        </w:tc>
        <w:tc>
          <w:tcPr>
            <w:tcW w:w="0" w:type="auto"/>
            <w:vAlign w:val="center"/>
            <w:hideMark/>
          </w:tcPr>
          <w:p w14:paraId="42160382" w14:textId="77777777" w:rsidR="00164922" w:rsidRPr="008E6C5E" w:rsidRDefault="00164922" w:rsidP="008E6C5E">
            <w:pPr>
              <w:pStyle w:val="teznormal"/>
              <w:spacing w:line="240" w:lineRule="auto"/>
              <w:ind w:firstLine="0"/>
              <w:jc w:val="center"/>
              <w:rPr>
                <w:sz w:val="20"/>
                <w:szCs w:val="20"/>
              </w:rPr>
            </w:pPr>
            <w:r w:rsidRPr="008E6C5E">
              <w:rPr>
                <w:sz w:val="20"/>
                <w:szCs w:val="20"/>
              </w:rPr>
              <w:t>0.809</w:t>
            </w:r>
          </w:p>
        </w:tc>
        <w:tc>
          <w:tcPr>
            <w:tcW w:w="0" w:type="auto"/>
            <w:vAlign w:val="center"/>
            <w:hideMark/>
          </w:tcPr>
          <w:p w14:paraId="619158CF" w14:textId="77777777" w:rsidR="00164922" w:rsidRPr="008E6C5E" w:rsidRDefault="00164922" w:rsidP="008E6C5E">
            <w:pPr>
              <w:pStyle w:val="teznormal"/>
              <w:spacing w:line="240" w:lineRule="auto"/>
              <w:ind w:firstLine="0"/>
              <w:jc w:val="center"/>
              <w:rPr>
                <w:sz w:val="20"/>
                <w:szCs w:val="20"/>
              </w:rPr>
            </w:pPr>
            <w:r w:rsidRPr="008E6C5E">
              <w:rPr>
                <w:sz w:val="20"/>
                <w:szCs w:val="20"/>
              </w:rPr>
              <w:t>1.000</w:t>
            </w:r>
          </w:p>
        </w:tc>
        <w:tc>
          <w:tcPr>
            <w:tcW w:w="0" w:type="auto"/>
            <w:vAlign w:val="center"/>
            <w:hideMark/>
          </w:tcPr>
          <w:p w14:paraId="2008E68D" w14:textId="77777777" w:rsidR="00164922" w:rsidRPr="008E6C5E" w:rsidRDefault="00164922" w:rsidP="008E6C5E">
            <w:pPr>
              <w:pStyle w:val="teznormal"/>
              <w:spacing w:line="240" w:lineRule="auto"/>
              <w:ind w:firstLine="0"/>
              <w:jc w:val="center"/>
              <w:rPr>
                <w:sz w:val="20"/>
                <w:szCs w:val="20"/>
              </w:rPr>
            </w:pPr>
            <w:r w:rsidRPr="008E6C5E">
              <w:rPr>
                <w:sz w:val="20"/>
                <w:szCs w:val="20"/>
              </w:rPr>
              <w:t>Hayır</w:t>
            </w:r>
          </w:p>
        </w:tc>
      </w:tr>
      <w:tr w:rsidR="00164922" w:rsidRPr="008E6C5E" w14:paraId="6AD6F435" w14:textId="77777777" w:rsidTr="00E76EC9">
        <w:trPr>
          <w:jc w:val="center"/>
        </w:trPr>
        <w:tc>
          <w:tcPr>
            <w:tcW w:w="0" w:type="auto"/>
            <w:vAlign w:val="center"/>
            <w:hideMark/>
          </w:tcPr>
          <w:p w14:paraId="50ED6518" w14:textId="77777777" w:rsidR="00164922" w:rsidRPr="008E6C5E" w:rsidRDefault="00164922" w:rsidP="008E6C5E">
            <w:pPr>
              <w:pStyle w:val="teznormal"/>
              <w:spacing w:line="240" w:lineRule="auto"/>
              <w:ind w:firstLine="0"/>
              <w:jc w:val="center"/>
              <w:rPr>
                <w:sz w:val="20"/>
                <w:szCs w:val="20"/>
              </w:rPr>
            </w:pPr>
            <w:r w:rsidRPr="008E6C5E">
              <w:rPr>
                <w:sz w:val="20"/>
                <w:szCs w:val="20"/>
              </w:rPr>
              <w:t>Eritromisin</w:t>
            </w:r>
          </w:p>
        </w:tc>
        <w:tc>
          <w:tcPr>
            <w:tcW w:w="0" w:type="auto"/>
            <w:vAlign w:val="center"/>
            <w:hideMark/>
          </w:tcPr>
          <w:p w14:paraId="3E4C18C5"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p>
        </w:tc>
        <w:tc>
          <w:tcPr>
            <w:tcW w:w="0" w:type="auto"/>
            <w:vAlign w:val="center"/>
            <w:hideMark/>
          </w:tcPr>
          <w:p w14:paraId="085F093F" w14:textId="77777777" w:rsidR="00164922" w:rsidRPr="008E6C5E" w:rsidRDefault="00164922" w:rsidP="008E6C5E">
            <w:pPr>
              <w:pStyle w:val="teznormal"/>
              <w:spacing w:line="240" w:lineRule="auto"/>
              <w:ind w:firstLine="0"/>
              <w:jc w:val="center"/>
              <w:rPr>
                <w:sz w:val="20"/>
                <w:szCs w:val="20"/>
              </w:rPr>
            </w:pPr>
            <w:r w:rsidRPr="008E6C5E">
              <w:rPr>
                <w:sz w:val="20"/>
                <w:szCs w:val="20"/>
              </w:rPr>
              <w:t>4</w:t>
            </w:r>
          </w:p>
        </w:tc>
        <w:tc>
          <w:tcPr>
            <w:tcW w:w="0" w:type="auto"/>
            <w:vAlign w:val="center"/>
            <w:hideMark/>
          </w:tcPr>
          <w:p w14:paraId="40F27AE5"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31618832" w14:textId="77777777" w:rsidR="00164922" w:rsidRPr="008E6C5E" w:rsidRDefault="00164922" w:rsidP="008E6C5E">
            <w:pPr>
              <w:pStyle w:val="teznormal"/>
              <w:spacing w:line="240" w:lineRule="auto"/>
              <w:ind w:firstLine="0"/>
              <w:jc w:val="center"/>
              <w:rPr>
                <w:sz w:val="20"/>
                <w:szCs w:val="20"/>
              </w:rPr>
            </w:pPr>
            <w:r w:rsidRPr="008E6C5E">
              <w:rPr>
                <w:sz w:val="20"/>
                <w:szCs w:val="20"/>
              </w:rPr>
              <w:t>7.00</w:t>
            </w:r>
          </w:p>
        </w:tc>
        <w:tc>
          <w:tcPr>
            <w:tcW w:w="0" w:type="auto"/>
            <w:vAlign w:val="center"/>
            <w:hideMark/>
          </w:tcPr>
          <w:p w14:paraId="05B2BA50" w14:textId="77777777" w:rsidR="00164922" w:rsidRPr="008E6C5E" w:rsidRDefault="00164922" w:rsidP="008E6C5E">
            <w:pPr>
              <w:pStyle w:val="teznormal"/>
              <w:spacing w:line="240" w:lineRule="auto"/>
              <w:ind w:firstLine="0"/>
              <w:jc w:val="center"/>
              <w:rPr>
                <w:sz w:val="20"/>
                <w:szCs w:val="20"/>
              </w:rPr>
            </w:pPr>
            <w:r w:rsidRPr="008E6C5E">
              <w:rPr>
                <w:sz w:val="20"/>
                <w:szCs w:val="20"/>
              </w:rPr>
              <w:t>0.008</w:t>
            </w:r>
          </w:p>
        </w:tc>
        <w:tc>
          <w:tcPr>
            <w:tcW w:w="0" w:type="auto"/>
            <w:vAlign w:val="center"/>
            <w:hideMark/>
          </w:tcPr>
          <w:p w14:paraId="34A241DD" w14:textId="77777777" w:rsidR="00164922" w:rsidRPr="008E6C5E" w:rsidRDefault="00164922" w:rsidP="008E6C5E">
            <w:pPr>
              <w:pStyle w:val="teznormal"/>
              <w:spacing w:line="240" w:lineRule="auto"/>
              <w:ind w:firstLine="0"/>
              <w:jc w:val="center"/>
              <w:rPr>
                <w:sz w:val="20"/>
                <w:szCs w:val="20"/>
              </w:rPr>
            </w:pPr>
            <w:r w:rsidRPr="008E6C5E">
              <w:rPr>
                <w:sz w:val="20"/>
                <w:szCs w:val="20"/>
              </w:rPr>
              <w:t>0.029</w:t>
            </w:r>
          </w:p>
        </w:tc>
        <w:tc>
          <w:tcPr>
            <w:tcW w:w="0" w:type="auto"/>
            <w:vAlign w:val="center"/>
            <w:hideMark/>
          </w:tcPr>
          <w:p w14:paraId="4FC59AF8" w14:textId="77777777" w:rsidR="00164922" w:rsidRPr="008E6C5E" w:rsidRDefault="00164922" w:rsidP="008E6C5E">
            <w:pPr>
              <w:pStyle w:val="teznormal"/>
              <w:spacing w:line="240" w:lineRule="auto"/>
              <w:ind w:firstLine="0"/>
              <w:jc w:val="center"/>
              <w:rPr>
                <w:sz w:val="20"/>
                <w:szCs w:val="20"/>
              </w:rPr>
            </w:pPr>
            <w:r w:rsidRPr="008E6C5E">
              <w:rPr>
                <w:sz w:val="20"/>
                <w:szCs w:val="20"/>
              </w:rPr>
              <w:t>Evet</w:t>
            </w:r>
          </w:p>
        </w:tc>
      </w:tr>
      <w:tr w:rsidR="00164922" w:rsidRPr="008E6C5E" w14:paraId="4F93579A" w14:textId="77777777" w:rsidTr="00E76EC9">
        <w:trPr>
          <w:jc w:val="center"/>
        </w:trPr>
        <w:tc>
          <w:tcPr>
            <w:tcW w:w="0" w:type="auto"/>
            <w:vAlign w:val="center"/>
            <w:hideMark/>
          </w:tcPr>
          <w:p w14:paraId="53638678" w14:textId="77777777" w:rsidR="00164922" w:rsidRPr="008E6C5E" w:rsidRDefault="00164922" w:rsidP="008E6C5E">
            <w:pPr>
              <w:pStyle w:val="teznormal"/>
              <w:spacing w:line="240" w:lineRule="auto"/>
              <w:ind w:firstLine="0"/>
              <w:jc w:val="center"/>
              <w:rPr>
                <w:sz w:val="20"/>
                <w:szCs w:val="20"/>
              </w:rPr>
            </w:pPr>
            <w:r w:rsidRPr="008E6C5E">
              <w:rPr>
                <w:sz w:val="20"/>
                <w:szCs w:val="20"/>
              </w:rPr>
              <w:t>Eritromisin</w:t>
            </w:r>
          </w:p>
        </w:tc>
        <w:tc>
          <w:tcPr>
            <w:tcW w:w="0" w:type="auto"/>
            <w:vAlign w:val="center"/>
            <w:hideMark/>
          </w:tcPr>
          <w:p w14:paraId="2C2A951E"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gelE</w:t>
            </w:r>
            <w:proofErr w:type="gramEnd"/>
          </w:p>
        </w:tc>
        <w:tc>
          <w:tcPr>
            <w:tcW w:w="0" w:type="auto"/>
            <w:vAlign w:val="center"/>
            <w:hideMark/>
          </w:tcPr>
          <w:p w14:paraId="78A76C79" w14:textId="77777777" w:rsidR="00164922" w:rsidRPr="008E6C5E" w:rsidRDefault="00164922" w:rsidP="008E6C5E">
            <w:pPr>
              <w:pStyle w:val="teznormal"/>
              <w:spacing w:line="240" w:lineRule="auto"/>
              <w:ind w:firstLine="0"/>
              <w:jc w:val="center"/>
              <w:rPr>
                <w:sz w:val="20"/>
                <w:szCs w:val="20"/>
              </w:rPr>
            </w:pPr>
            <w:r w:rsidRPr="008E6C5E">
              <w:rPr>
                <w:sz w:val="20"/>
                <w:szCs w:val="20"/>
              </w:rPr>
              <w:t>3</w:t>
            </w:r>
          </w:p>
        </w:tc>
        <w:tc>
          <w:tcPr>
            <w:tcW w:w="0" w:type="auto"/>
            <w:vAlign w:val="center"/>
            <w:hideMark/>
          </w:tcPr>
          <w:p w14:paraId="49F95039" w14:textId="77777777" w:rsidR="00164922" w:rsidRPr="008E6C5E" w:rsidRDefault="00164922" w:rsidP="008E6C5E">
            <w:pPr>
              <w:pStyle w:val="teznormal"/>
              <w:spacing w:line="240" w:lineRule="auto"/>
              <w:ind w:firstLine="0"/>
              <w:jc w:val="center"/>
              <w:rPr>
                <w:sz w:val="20"/>
                <w:szCs w:val="20"/>
              </w:rPr>
            </w:pPr>
            <w:r w:rsidRPr="008E6C5E">
              <w:rPr>
                <w:sz w:val="20"/>
                <w:szCs w:val="20"/>
              </w:rPr>
              <w:t>2</w:t>
            </w:r>
          </w:p>
        </w:tc>
        <w:tc>
          <w:tcPr>
            <w:tcW w:w="0" w:type="auto"/>
            <w:vAlign w:val="center"/>
            <w:hideMark/>
          </w:tcPr>
          <w:p w14:paraId="7C8774B1" w14:textId="77777777" w:rsidR="00164922" w:rsidRPr="008E6C5E" w:rsidRDefault="00164922" w:rsidP="008E6C5E">
            <w:pPr>
              <w:pStyle w:val="teznormal"/>
              <w:spacing w:line="240" w:lineRule="auto"/>
              <w:ind w:firstLine="0"/>
              <w:jc w:val="center"/>
              <w:rPr>
                <w:sz w:val="20"/>
                <w:szCs w:val="20"/>
              </w:rPr>
            </w:pPr>
            <w:r w:rsidRPr="008E6C5E">
              <w:rPr>
                <w:sz w:val="20"/>
                <w:szCs w:val="20"/>
              </w:rPr>
              <w:t>0.058</w:t>
            </w:r>
          </w:p>
        </w:tc>
        <w:tc>
          <w:tcPr>
            <w:tcW w:w="0" w:type="auto"/>
            <w:vAlign w:val="center"/>
            <w:hideMark/>
          </w:tcPr>
          <w:p w14:paraId="7394B045" w14:textId="77777777" w:rsidR="00164922" w:rsidRPr="008E6C5E" w:rsidRDefault="00164922" w:rsidP="008E6C5E">
            <w:pPr>
              <w:pStyle w:val="teznormal"/>
              <w:spacing w:line="240" w:lineRule="auto"/>
              <w:ind w:firstLine="0"/>
              <w:jc w:val="center"/>
              <w:rPr>
                <w:sz w:val="20"/>
                <w:szCs w:val="20"/>
              </w:rPr>
            </w:pPr>
            <w:r w:rsidRPr="008E6C5E">
              <w:rPr>
                <w:sz w:val="20"/>
                <w:szCs w:val="20"/>
              </w:rPr>
              <w:t>0.809</w:t>
            </w:r>
          </w:p>
        </w:tc>
        <w:tc>
          <w:tcPr>
            <w:tcW w:w="0" w:type="auto"/>
            <w:vAlign w:val="center"/>
            <w:hideMark/>
          </w:tcPr>
          <w:p w14:paraId="2A3B3E94" w14:textId="77777777" w:rsidR="00164922" w:rsidRPr="008E6C5E" w:rsidRDefault="00164922" w:rsidP="008E6C5E">
            <w:pPr>
              <w:pStyle w:val="teznormal"/>
              <w:spacing w:line="240" w:lineRule="auto"/>
              <w:ind w:firstLine="0"/>
              <w:jc w:val="center"/>
              <w:rPr>
                <w:sz w:val="20"/>
                <w:szCs w:val="20"/>
              </w:rPr>
            </w:pPr>
            <w:r w:rsidRPr="008E6C5E">
              <w:rPr>
                <w:sz w:val="20"/>
                <w:szCs w:val="20"/>
              </w:rPr>
              <w:t>1.000</w:t>
            </w:r>
          </w:p>
        </w:tc>
        <w:tc>
          <w:tcPr>
            <w:tcW w:w="0" w:type="auto"/>
            <w:vAlign w:val="center"/>
            <w:hideMark/>
          </w:tcPr>
          <w:p w14:paraId="3DDC82D1" w14:textId="77777777" w:rsidR="00164922" w:rsidRPr="008E6C5E" w:rsidRDefault="00164922" w:rsidP="008E6C5E">
            <w:pPr>
              <w:pStyle w:val="teznormal"/>
              <w:spacing w:line="240" w:lineRule="auto"/>
              <w:ind w:firstLine="0"/>
              <w:jc w:val="center"/>
              <w:rPr>
                <w:sz w:val="20"/>
                <w:szCs w:val="20"/>
              </w:rPr>
            </w:pPr>
            <w:r w:rsidRPr="008E6C5E">
              <w:rPr>
                <w:sz w:val="20"/>
                <w:szCs w:val="20"/>
              </w:rPr>
              <w:t>Hayır</w:t>
            </w:r>
          </w:p>
        </w:tc>
      </w:tr>
      <w:tr w:rsidR="00164922" w:rsidRPr="008E6C5E" w14:paraId="39A852D7" w14:textId="77777777" w:rsidTr="00E76EC9">
        <w:trPr>
          <w:jc w:val="center"/>
        </w:trPr>
        <w:tc>
          <w:tcPr>
            <w:tcW w:w="0" w:type="auto"/>
            <w:vAlign w:val="center"/>
            <w:hideMark/>
          </w:tcPr>
          <w:p w14:paraId="62949A51" w14:textId="77777777" w:rsidR="00164922" w:rsidRPr="008E6C5E" w:rsidRDefault="00164922" w:rsidP="008E6C5E">
            <w:pPr>
              <w:pStyle w:val="teznormal"/>
              <w:spacing w:line="240" w:lineRule="auto"/>
              <w:ind w:firstLine="0"/>
              <w:jc w:val="center"/>
              <w:rPr>
                <w:sz w:val="20"/>
                <w:szCs w:val="20"/>
              </w:rPr>
            </w:pPr>
            <w:r w:rsidRPr="008E6C5E">
              <w:rPr>
                <w:sz w:val="20"/>
                <w:szCs w:val="20"/>
              </w:rPr>
              <w:t>Nitrofurantoin</w:t>
            </w:r>
          </w:p>
        </w:tc>
        <w:tc>
          <w:tcPr>
            <w:tcW w:w="0" w:type="auto"/>
            <w:vAlign w:val="center"/>
            <w:hideMark/>
          </w:tcPr>
          <w:p w14:paraId="79F0FA6D"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p>
        </w:tc>
        <w:tc>
          <w:tcPr>
            <w:tcW w:w="0" w:type="auto"/>
            <w:vAlign w:val="center"/>
            <w:hideMark/>
          </w:tcPr>
          <w:p w14:paraId="2CC4221B" w14:textId="77777777" w:rsidR="00164922" w:rsidRPr="008E6C5E" w:rsidRDefault="00164922" w:rsidP="008E6C5E">
            <w:pPr>
              <w:pStyle w:val="teznormal"/>
              <w:spacing w:line="240" w:lineRule="auto"/>
              <w:ind w:firstLine="0"/>
              <w:jc w:val="center"/>
              <w:rPr>
                <w:sz w:val="20"/>
                <w:szCs w:val="20"/>
              </w:rPr>
            </w:pPr>
            <w:r w:rsidRPr="008E6C5E">
              <w:rPr>
                <w:sz w:val="20"/>
                <w:szCs w:val="20"/>
              </w:rPr>
              <w:t>4</w:t>
            </w:r>
          </w:p>
        </w:tc>
        <w:tc>
          <w:tcPr>
            <w:tcW w:w="0" w:type="auto"/>
            <w:vAlign w:val="center"/>
            <w:hideMark/>
          </w:tcPr>
          <w:p w14:paraId="7B5D3F0B"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43489603" w14:textId="77777777" w:rsidR="00164922" w:rsidRPr="008E6C5E" w:rsidRDefault="00164922" w:rsidP="008E6C5E">
            <w:pPr>
              <w:pStyle w:val="teznormal"/>
              <w:spacing w:line="240" w:lineRule="auto"/>
              <w:ind w:firstLine="0"/>
              <w:jc w:val="center"/>
              <w:rPr>
                <w:sz w:val="20"/>
                <w:szCs w:val="20"/>
              </w:rPr>
            </w:pPr>
            <w:r w:rsidRPr="008E6C5E">
              <w:rPr>
                <w:sz w:val="20"/>
                <w:szCs w:val="20"/>
              </w:rPr>
              <w:t>1.56</w:t>
            </w:r>
          </w:p>
        </w:tc>
        <w:tc>
          <w:tcPr>
            <w:tcW w:w="0" w:type="auto"/>
            <w:vAlign w:val="center"/>
            <w:hideMark/>
          </w:tcPr>
          <w:p w14:paraId="52AFC53C" w14:textId="77777777" w:rsidR="00164922" w:rsidRPr="008E6C5E" w:rsidRDefault="00164922" w:rsidP="008E6C5E">
            <w:pPr>
              <w:pStyle w:val="teznormal"/>
              <w:spacing w:line="240" w:lineRule="auto"/>
              <w:ind w:firstLine="0"/>
              <w:jc w:val="center"/>
              <w:rPr>
                <w:sz w:val="20"/>
                <w:szCs w:val="20"/>
              </w:rPr>
            </w:pPr>
            <w:r w:rsidRPr="008E6C5E">
              <w:rPr>
                <w:sz w:val="20"/>
                <w:szCs w:val="20"/>
              </w:rPr>
              <w:t>0.212</w:t>
            </w:r>
          </w:p>
        </w:tc>
        <w:tc>
          <w:tcPr>
            <w:tcW w:w="0" w:type="auto"/>
            <w:vAlign w:val="center"/>
            <w:hideMark/>
          </w:tcPr>
          <w:p w14:paraId="3C2E67F6" w14:textId="77777777" w:rsidR="00164922" w:rsidRPr="008E6C5E" w:rsidRDefault="00164922" w:rsidP="008E6C5E">
            <w:pPr>
              <w:pStyle w:val="teznormal"/>
              <w:spacing w:line="240" w:lineRule="auto"/>
              <w:ind w:firstLine="0"/>
              <w:jc w:val="center"/>
              <w:rPr>
                <w:sz w:val="20"/>
                <w:szCs w:val="20"/>
              </w:rPr>
            </w:pPr>
            <w:r w:rsidRPr="008E6C5E">
              <w:rPr>
                <w:sz w:val="20"/>
                <w:szCs w:val="20"/>
              </w:rPr>
              <w:t>0.429</w:t>
            </w:r>
          </w:p>
        </w:tc>
        <w:tc>
          <w:tcPr>
            <w:tcW w:w="0" w:type="auto"/>
            <w:vAlign w:val="center"/>
            <w:hideMark/>
          </w:tcPr>
          <w:p w14:paraId="5B57280D" w14:textId="77777777" w:rsidR="00164922" w:rsidRPr="008E6C5E" w:rsidRDefault="00164922" w:rsidP="008E6C5E">
            <w:pPr>
              <w:pStyle w:val="teznormal"/>
              <w:spacing w:line="240" w:lineRule="auto"/>
              <w:ind w:firstLine="0"/>
              <w:jc w:val="center"/>
              <w:rPr>
                <w:sz w:val="20"/>
                <w:szCs w:val="20"/>
              </w:rPr>
            </w:pPr>
            <w:r w:rsidRPr="008E6C5E">
              <w:rPr>
                <w:sz w:val="20"/>
                <w:szCs w:val="20"/>
              </w:rPr>
              <w:t>Hayır</w:t>
            </w:r>
          </w:p>
        </w:tc>
      </w:tr>
      <w:tr w:rsidR="00164922" w:rsidRPr="008E6C5E" w14:paraId="2CF5C00E" w14:textId="77777777" w:rsidTr="00E76EC9">
        <w:trPr>
          <w:jc w:val="center"/>
        </w:trPr>
        <w:tc>
          <w:tcPr>
            <w:tcW w:w="0" w:type="auto"/>
            <w:vAlign w:val="center"/>
            <w:hideMark/>
          </w:tcPr>
          <w:p w14:paraId="097ECCF6" w14:textId="77777777" w:rsidR="00164922" w:rsidRPr="008E6C5E" w:rsidRDefault="00164922" w:rsidP="008E6C5E">
            <w:pPr>
              <w:pStyle w:val="teznormal"/>
              <w:spacing w:line="240" w:lineRule="auto"/>
              <w:ind w:firstLine="0"/>
              <w:jc w:val="center"/>
              <w:rPr>
                <w:sz w:val="20"/>
                <w:szCs w:val="20"/>
              </w:rPr>
            </w:pPr>
            <w:r w:rsidRPr="008E6C5E">
              <w:rPr>
                <w:sz w:val="20"/>
                <w:szCs w:val="20"/>
              </w:rPr>
              <w:t>Nitrofurantoin</w:t>
            </w:r>
          </w:p>
        </w:tc>
        <w:tc>
          <w:tcPr>
            <w:tcW w:w="0" w:type="auto"/>
            <w:vAlign w:val="center"/>
            <w:hideMark/>
          </w:tcPr>
          <w:p w14:paraId="6089BE73"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gelE</w:t>
            </w:r>
            <w:proofErr w:type="gramEnd"/>
          </w:p>
        </w:tc>
        <w:tc>
          <w:tcPr>
            <w:tcW w:w="0" w:type="auto"/>
            <w:vAlign w:val="center"/>
            <w:hideMark/>
          </w:tcPr>
          <w:p w14:paraId="1F5C2DC0" w14:textId="77777777" w:rsidR="00164922" w:rsidRPr="008E6C5E" w:rsidRDefault="00164922" w:rsidP="008E6C5E">
            <w:pPr>
              <w:pStyle w:val="teznormal"/>
              <w:spacing w:line="240" w:lineRule="auto"/>
              <w:ind w:firstLine="0"/>
              <w:jc w:val="center"/>
              <w:rPr>
                <w:sz w:val="20"/>
                <w:szCs w:val="20"/>
              </w:rPr>
            </w:pPr>
            <w:r w:rsidRPr="008E6C5E">
              <w:rPr>
                <w:sz w:val="20"/>
                <w:szCs w:val="20"/>
              </w:rPr>
              <w:t>4</w:t>
            </w:r>
          </w:p>
        </w:tc>
        <w:tc>
          <w:tcPr>
            <w:tcW w:w="0" w:type="auto"/>
            <w:vAlign w:val="center"/>
            <w:hideMark/>
          </w:tcPr>
          <w:p w14:paraId="2E53EEC6" w14:textId="77777777" w:rsidR="00164922" w:rsidRPr="008E6C5E" w:rsidRDefault="00164922" w:rsidP="008E6C5E">
            <w:pPr>
              <w:pStyle w:val="teznormal"/>
              <w:spacing w:line="240" w:lineRule="auto"/>
              <w:ind w:firstLine="0"/>
              <w:jc w:val="center"/>
              <w:rPr>
                <w:sz w:val="20"/>
                <w:szCs w:val="20"/>
              </w:rPr>
            </w:pPr>
            <w:r w:rsidRPr="008E6C5E">
              <w:rPr>
                <w:sz w:val="20"/>
                <w:szCs w:val="20"/>
              </w:rPr>
              <w:t>1</w:t>
            </w:r>
          </w:p>
        </w:tc>
        <w:tc>
          <w:tcPr>
            <w:tcW w:w="0" w:type="auto"/>
            <w:vAlign w:val="center"/>
            <w:hideMark/>
          </w:tcPr>
          <w:p w14:paraId="64FBFB78" w14:textId="77777777" w:rsidR="00164922" w:rsidRPr="008E6C5E" w:rsidRDefault="00164922" w:rsidP="008E6C5E">
            <w:pPr>
              <w:pStyle w:val="teznormal"/>
              <w:spacing w:line="240" w:lineRule="auto"/>
              <w:ind w:firstLine="0"/>
              <w:jc w:val="center"/>
              <w:rPr>
                <w:sz w:val="20"/>
                <w:szCs w:val="20"/>
              </w:rPr>
            </w:pPr>
            <w:r w:rsidRPr="008E6C5E">
              <w:rPr>
                <w:sz w:val="20"/>
                <w:szCs w:val="20"/>
              </w:rPr>
              <w:t>0.467</w:t>
            </w:r>
          </w:p>
        </w:tc>
        <w:tc>
          <w:tcPr>
            <w:tcW w:w="0" w:type="auto"/>
            <w:vAlign w:val="center"/>
            <w:hideMark/>
          </w:tcPr>
          <w:p w14:paraId="31EB06C2" w14:textId="77777777" w:rsidR="00164922" w:rsidRPr="008E6C5E" w:rsidRDefault="00164922" w:rsidP="008E6C5E">
            <w:pPr>
              <w:pStyle w:val="teznormal"/>
              <w:spacing w:line="240" w:lineRule="auto"/>
              <w:ind w:firstLine="0"/>
              <w:jc w:val="center"/>
              <w:rPr>
                <w:sz w:val="20"/>
                <w:szCs w:val="20"/>
              </w:rPr>
            </w:pPr>
            <w:r w:rsidRPr="008E6C5E">
              <w:rPr>
                <w:sz w:val="20"/>
                <w:szCs w:val="20"/>
              </w:rPr>
              <w:t>0.495</w:t>
            </w:r>
          </w:p>
        </w:tc>
        <w:tc>
          <w:tcPr>
            <w:tcW w:w="0" w:type="auto"/>
            <w:vAlign w:val="center"/>
            <w:hideMark/>
          </w:tcPr>
          <w:p w14:paraId="206F03FD" w14:textId="77777777" w:rsidR="00164922" w:rsidRPr="008E6C5E" w:rsidRDefault="00164922" w:rsidP="008E6C5E">
            <w:pPr>
              <w:pStyle w:val="teznormal"/>
              <w:spacing w:line="240" w:lineRule="auto"/>
              <w:ind w:firstLine="0"/>
              <w:jc w:val="center"/>
              <w:rPr>
                <w:sz w:val="20"/>
                <w:szCs w:val="20"/>
              </w:rPr>
            </w:pPr>
            <w:r w:rsidRPr="008E6C5E">
              <w:rPr>
                <w:sz w:val="20"/>
                <w:szCs w:val="20"/>
              </w:rPr>
              <w:t>1.000</w:t>
            </w:r>
          </w:p>
        </w:tc>
        <w:tc>
          <w:tcPr>
            <w:tcW w:w="0" w:type="auto"/>
            <w:vAlign w:val="center"/>
            <w:hideMark/>
          </w:tcPr>
          <w:p w14:paraId="5DF8CDA3" w14:textId="77777777" w:rsidR="00164922" w:rsidRPr="008E6C5E" w:rsidRDefault="00164922" w:rsidP="008E6C5E">
            <w:pPr>
              <w:pStyle w:val="teznormal"/>
              <w:spacing w:line="240" w:lineRule="auto"/>
              <w:ind w:firstLine="0"/>
              <w:jc w:val="center"/>
              <w:rPr>
                <w:sz w:val="20"/>
                <w:szCs w:val="20"/>
              </w:rPr>
            </w:pPr>
            <w:r w:rsidRPr="008E6C5E">
              <w:rPr>
                <w:sz w:val="20"/>
                <w:szCs w:val="20"/>
              </w:rPr>
              <w:t>Hayır</w:t>
            </w:r>
          </w:p>
        </w:tc>
      </w:tr>
      <w:tr w:rsidR="00164922" w:rsidRPr="008E6C5E" w14:paraId="4CE0FF72" w14:textId="77777777" w:rsidTr="00E76EC9">
        <w:trPr>
          <w:jc w:val="center"/>
        </w:trPr>
        <w:tc>
          <w:tcPr>
            <w:tcW w:w="0" w:type="auto"/>
            <w:vAlign w:val="center"/>
            <w:hideMark/>
          </w:tcPr>
          <w:p w14:paraId="6AD5AAC1" w14:textId="77777777" w:rsidR="00164922" w:rsidRPr="008E6C5E" w:rsidRDefault="00164922" w:rsidP="008E6C5E">
            <w:pPr>
              <w:pStyle w:val="teznormal"/>
              <w:spacing w:line="240" w:lineRule="auto"/>
              <w:ind w:firstLine="0"/>
              <w:jc w:val="center"/>
              <w:rPr>
                <w:sz w:val="20"/>
                <w:szCs w:val="20"/>
              </w:rPr>
            </w:pPr>
            <w:r w:rsidRPr="008E6C5E">
              <w:rPr>
                <w:sz w:val="20"/>
                <w:szCs w:val="20"/>
              </w:rPr>
              <w:t>Tetrasiklin</w:t>
            </w:r>
          </w:p>
        </w:tc>
        <w:tc>
          <w:tcPr>
            <w:tcW w:w="0" w:type="auto"/>
            <w:vAlign w:val="center"/>
            <w:hideMark/>
          </w:tcPr>
          <w:p w14:paraId="2204ADDE"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esp</w:t>
            </w:r>
            <w:proofErr w:type="gramEnd"/>
          </w:p>
        </w:tc>
        <w:tc>
          <w:tcPr>
            <w:tcW w:w="0" w:type="auto"/>
            <w:vAlign w:val="center"/>
            <w:hideMark/>
          </w:tcPr>
          <w:p w14:paraId="288EEBF3" w14:textId="77777777" w:rsidR="00164922" w:rsidRPr="008E6C5E" w:rsidRDefault="00164922" w:rsidP="008E6C5E">
            <w:pPr>
              <w:pStyle w:val="teznormal"/>
              <w:spacing w:line="240" w:lineRule="auto"/>
              <w:ind w:firstLine="0"/>
              <w:jc w:val="center"/>
              <w:rPr>
                <w:sz w:val="20"/>
                <w:szCs w:val="20"/>
              </w:rPr>
            </w:pPr>
            <w:r w:rsidRPr="008E6C5E">
              <w:rPr>
                <w:sz w:val="20"/>
                <w:szCs w:val="20"/>
              </w:rPr>
              <w:t>4</w:t>
            </w:r>
          </w:p>
        </w:tc>
        <w:tc>
          <w:tcPr>
            <w:tcW w:w="0" w:type="auto"/>
            <w:vAlign w:val="center"/>
            <w:hideMark/>
          </w:tcPr>
          <w:p w14:paraId="0DFE9C00" w14:textId="77777777" w:rsidR="00164922" w:rsidRPr="008E6C5E" w:rsidRDefault="00164922" w:rsidP="008E6C5E">
            <w:pPr>
              <w:pStyle w:val="teznormal"/>
              <w:spacing w:line="240" w:lineRule="auto"/>
              <w:ind w:firstLine="0"/>
              <w:jc w:val="center"/>
              <w:rPr>
                <w:sz w:val="20"/>
                <w:szCs w:val="20"/>
              </w:rPr>
            </w:pPr>
            <w:r w:rsidRPr="008E6C5E">
              <w:rPr>
                <w:sz w:val="20"/>
                <w:szCs w:val="20"/>
              </w:rPr>
              <w:t>0</w:t>
            </w:r>
          </w:p>
        </w:tc>
        <w:tc>
          <w:tcPr>
            <w:tcW w:w="0" w:type="auto"/>
            <w:vAlign w:val="center"/>
            <w:hideMark/>
          </w:tcPr>
          <w:p w14:paraId="7BB373DA" w14:textId="77777777" w:rsidR="00164922" w:rsidRPr="008E6C5E" w:rsidRDefault="00164922" w:rsidP="008E6C5E">
            <w:pPr>
              <w:pStyle w:val="teznormal"/>
              <w:spacing w:line="240" w:lineRule="auto"/>
              <w:ind w:firstLine="0"/>
              <w:jc w:val="center"/>
              <w:rPr>
                <w:sz w:val="20"/>
                <w:szCs w:val="20"/>
              </w:rPr>
            </w:pPr>
            <w:r w:rsidRPr="008E6C5E">
              <w:rPr>
                <w:sz w:val="20"/>
                <w:szCs w:val="20"/>
              </w:rPr>
              <w:t>3.73</w:t>
            </w:r>
          </w:p>
        </w:tc>
        <w:tc>
          <w:tcPr>
            <w:tcW w:w="0" w:type="auto"/>
            <w:vAlign w:val="center"/>
            <w:hideMark/>
          </w:tcPr>
          <w:p w14:paraId="2E7079D1" w14:textId="77777777" w:rsidR="00164922" w:rsidRPr="008E6C5E" w:rsidRDefault="00164922" w:rsidP="008E6C5E">
            <w:pPr>
              <w:pStyle w:val="teznormal"/>
              <w:spacing w:line="240" w:lineRule="auto"/>
              <w:ind w:firstLine="0"/>
              <w:jc w:val="center"/>
              <w:rPr>
                <w:sz w:val="20"/>
                <w:szCs w:val="20"/>
              </w:rPr>
            </w:pPr>
            <w:r w:rsidRPr="008E6C5E">
              <w:rPr>
                <w:sz w:val="20"/>
                <w:szCs w:val="20"/>
              </w:rPr>
              <w:t>0.155</w:t>
            </w:r>
          </w:p>
        </w:tc>
        <w:tc>
          <w:tcPr>
            <w:tcW w:w="0" w:type="auto"/>
            <w:vAlign w:val="center"/>
            <w:hideMark/>
          </w:tcPr>
          <w:p w14:paraId="2BFE1813" w14:textId="77777777" w:rsidR="00164922" w:rsidRPr="008E6C5E" w:rsidRDefault="00164922" w:rsidP="008E6C5E">
            <w:pPr>
              <w:pStyle w:val="teznormal"/>
              <w:spacing w:line="240" w:lineRule="auto"/>
              <w:ind w:firstLine="0"/>
              <w:jc w:val="center"/>
              <w:rPr>
                <w:sz w:val="20"/>
                <w:szCs w:val="20"/>
              </w:rPr>
            </w:pPr>
            <w:r w:rsidRPr="008E6C5E">
              <w:rPr>
                <w:sz w:val="20"/>
                <w:szCs w:val="20"/>
              </w:rPr>
              <w:t>0.143</w:t>
            </w:r>
          </w:p>
        </w:tc>
        <w:tc>
          <w:tcPr>
            <w:tcW w:w="0" w:type="auto"/>
            <w:vAlign w:val="center"/>
            <w:hideMark/>
          </w:tcPr>
          <w:p w14:paraId="4DEE5FE0" w14:textId="77777777" w:rsidR="00164922" w:rsidRPr="008E6C5E" w:rsidRDefault="00164922" w:rsidP="008E6C5E">
            <w:pPr>
              <w:pStyle w:val="teznormal"/>
              <w:spacing w:line="240" w:lineRule="auto"/>
              <w:ind w:firstLine="0"/>
              <w:jc w:val="center"/>
              <w:rPr>
                <w:sz w:val="20"/>
                <w:szCs w:val="20"/>
              </w:rPr>
            </w:pPr>
            <w:r w:rsidRPr="008E6C5E">
              <w:rPr>
                <w:sz w:val="20"/>
                <w:szCs w:val="20"/>
              </w:rPr>
              <w:t>Hayır</w:t>
            </w:r>
          </w:p>
        </w:tc>
      </w:tr>
      <w:tr w:rsidR="00164922" w:rsidRPr="008E6C5E" w14:paraId="29D071C5" w14:textId="77777777" w:rsidTr="00E76EC9">
        <w:trPr>
          <w:jc w:val="center"/>
        </w:trPr>
        <w:tc>
          <w:tcPr>
            <w:tcW w:w="0" w:type="auto"/>
            <w:tcBorders>
              <w:bottom w:val="single" w:sz="4" w:space="0" w:color="auto"/>
            </w:tcBorders>
            <w:vAlign w:val="center"/>
            <w:hideMark/>
          </w:tcPr>
          <w:p w14:paraId="6EB4A7E8" w14:textId="77777777" w:rsidR="00164922" w:rsidRPr="008E6C5E" w:rsidRDefault="00164922" w:rsidP="008E6C5E">
            <w:pPr>
              <w:pStyle w:val="teznormal"/>
              <w:spacing w:line="240" w:lineRule="auto"/>
              <w:ind w:firstLine="0"/>
              <w:jc w:val="center"/>
              <w:rPr>
                <w:sz w:val="20"/>
                <w:szCs w:val="20"/>
              </w:rPr>
            </w:pPr>
            <w:r w:rsidRPr="008E6C5E">
              <w:rPr>
                <w:sz w:val="20"/>
                <w:szCs w:val="20"/>
              </w:rPr>
              <w:t>Tetrasiklin</w:t>
            </w:r>
          </w:p>
        </w:tc>
        <w:tc>
          <w:tcPr>
            <w:tcW w:w="0" w:type="auto"/>
            <w:tcBorders>
              <w:bottom w:val="single" w:sz="4" w:space="0" w:color="auto"/>
            </w:tcBorders>
            <w:vAlign w:val="center"/>
            <w:hideMark/>
          </w:tcPr>
          <w:p w14:paraId="239A53E9" w14:textId="77777777" w:rsidR="00164922" w:rsidRPr="008E6C5E" w:rsidRDefault="00164922" w:rsidP="008E6C5E">
            <w:pPr>
              <w:pStyle w:val="teznormal"/>
              <w:spacing w:line="240" w:lineRule="auto"/>
              <w:ind w:firstLine="0"/>
              <w:jc w:val="center"/>
              <w:rPr>
                <w:sz w:val="20"/>
                <w:szCs w:val="20"/>
              </w:rPr>
            </w:pPr>
            <w:proofErr w:type="gramStart"/>
            <w:r w:rsidRPr="008E6C5E">
              <w:rPr>
                <w:i/>
                <w:iCs/>
                <w:sz w:val="20"/>
                <w:szCs w:val="20"/>
              </w:rPr>
              <w:t>gelE</w:t>
            </w:r>
            <w:proofErr w:type="gramEnd"/>
          </w:p>
        </w:tc>
        <w:tc>
          <w:tcPr>
            <w:tcW w:w="0" w:type="auto"/>
            <w:tcBorders>
              <w:bottom w:val="single" w:sz="4" w:space="0" w:color="auto"/>
            </w:tcBorders>
            <w:vAlign w:val="center"/>
            <w:hideMark/>
          </w:tcPr>
          <w:p w14:paraId="7291E962" w14:textId="77777777" w:rsidR="00164922" w:rsidRPr="008E6C5E" w:rsidRDefault="00164922" w:rsidP="008E6C5E">
            <w:pPr>
              <w:pStyle w:val="teznormal"/>
              <w:spacing w:line="240" w:lineRule="auto"/>
              <w:ind w:firstLine="0"/>
              <w:jc w:val="center"/>
              <w:rPr>
                <w:sz w:val="20"/>
                <w:szCs w:val="20"/>
              </w:rPr>
            </w:pPr>
            <w:r w:rsidRPr="008E6C5E">
              <w:rPr>
                <w:sz w:val="20"/>
                <w:szCs w:val="20"/>
              </w:rPr>
              <w:t>3</w:t>
            </w:r>
          </w:p>
        </w:tc>
        <w:tc>
          <w:tcPr>
            <w:tcW w:w="0" w:type="auto"/>
            <w:tcBorders>
              <w:bottom w:val="single" w:sz="4" w:space="0" w:color="auto"/>
            </w:tcBorders>
            <w:vAlign w:val="center"/>
            <w:hideMark/>
          </w:tcPr>
          <w:p w14:paraId="62B34957" w14:textId="77777777" w:rsidR="00164922" w:rsidRPr="008E6C5E" w:rsidRDefault="00164922" w:rsidP="008E6C5E">
            <w:pPr>
              <w:pStyle w:val="teznormal"/>
              <w:spacing w:line="240" w:lineRule="auto"/>
              <w:ind w:firstLine="0"/>
              <w:jc w:val="center"/>
              <w:rPr>
                <w:sz w:val="20"/>
                <w:szCs w:val="20"/>
              </w:rPr>
            </w:pPr>
            <w:r w:rsidRPr="008E6C5E">
              <w:rPr>
                <w:sz w:val="20"/>
                <w:szCs w:val="20"/>
              </w:rPr>
              <w:t>2</w:t>
            </w:r>
          </w:p>
        </w:tc>
        <w:tc>
          <w:tcPr>
            <w:tcW w:w="0" w:type="auto"/>
            <w:tcBorders>
              <w:bottom w:val="single" w:sz="4" w:space="0" w:color="auto"/>
            </w:tcBorders>
            <w:vAlign w:val="center"/>
            <w:hideMark/>
          </w:tcPr>
          <w:p w14:paraId="13116873" w14:textId="77777777" w:rsidR="00164922" w:rsidRPr="008E6C5E" w:rsidRDefault="00164922" w:rsidP="008E6C5E">
            <w:pPr>
              <w:pStyle w:val="teznormal"/>
              <w:spacing w:line="240" w:lineRule="auto"/>
              <w:ind w:firstLine="0"/>
              <w:jc w:val="center"/>
              <w:rPr>
                <w:sz w:val="20"/>
                <w:szCs w:val="20"/>
              </w:rPr>
            </w:pPr>
            <w:r w:rsidRPr="008E6C5E">
              <w:rPr>
                <w:sz w:val="20"/>
                <w:szCs w:val="20"/>
              </w:rPr>
              <w:t>1.12</w:t>
            </w:r>
          </w:p>
        </w:tc>
        <w:tc>
          <w:tcPr>
            <w:tcW w:w="0" w:type="auto"/>
            <w:tcBorders>
              <w:bottom w:val="single" w:sz="4" w:space="0" w:color="auto"/>
            </w:tcBorders>
            <w:vAlign w:val="center"/>
            <w:hideMark/>
          </w:tcPr>
          <w:p w14:paraId="1DE0AF17" w14:textId="77777777" w:rsidR="00164922" w:rsidRPr="008E6C5E" w:rsidRDefault="00164922" w:rsidP="008E6C5E">
            <w:pPr>
              <w:pStyle w:val="teznormal"/>
              <w:spacing w:line="240" w:lineRule="auto"/>
              <w:ind w:firstLine="0"/>
              <w:jc w:val="center"/>
              <w:rPr>
                <w:sz w:val="20"/>
                <w:szCs w:val="20"/>
              </w:rPr>
            </w:pPr>
            <w:r w:rsidRPr="008E6C5E">
              <w:rPr>
                <w:sz w:val="20"/>
                <w:szCs w:val="20"/>
              </w:rPr>
              <w:t>0.571</w:t>
            </w:r>
          </w:p>
        </w:tc>
        <w:tc>
          <w:tcPr>
            <w:tcW w:w="0" w:type="auto"/>
            <w:tcBorders>
              <w:bottom w:val="single" w:sz="4" w:space="0" w:color="auto"/>
            </w:tcBorders>
            <w:vAlign w:val="center"/>
            <w:hideMark/>
          </w:tcPr>
          <w:p w14:paraId="4FA9B862" w14:textId="77777777" w:rsidR="00164922" w:rsidRPr="008E6C5E" w:rsidRDefault="00164922" w:rsidP="008E6C5E">
            <w:pPr>
              <w:pStyle w:val="teznormal"/>
              <w:spacing w:line="240" w:lineRule="auto"/>
              <w:ind w:firstLine="0"/>
              <w:jc w:val="center"/>
              <w:rPr>
                <w:sz w:val="20"/>
                <w:szCs w:val="20"/>
              </w:rPr>
            </w:pPr>
            <w:r w:rsidRPr="008E6C5E">
              <w:rPr>
                <w:sz w:val="20"/>
                <w:szCs w:val="20"/>
              </w:rPr>
              <w:t>1.000</w:t>
            </w:r>
          </w:p>
        </w:tc>
        <w:tc>
          <w:tcPr>
            <w:tcW w:w="0" w:type="auto"/>
            <w:tcBorders>
              <w:bottom w:val="single" w:sz="4" w:space="0" w:color="auto"/>
            </w:tcBorders>
            <w:vAlign w:val="center"/>
            <w:hideMark/>
          </w:tcPr>
          <w:p w14:paraId="3D1355D4" w14:textId="77777777" w:rsidR="00164922" w:rsidRPr="008E6C5E" w:rsidRDefault="00164922" w:rsidP="008E6C5E">
            <w:pPr>
              <w:pStyle w:val="teznormal"/>
              <w:spacing w:line="240" w:lineRule="auto"/>
              <w:ind w:firstLine="0"/>
              <w:jc w:val="center"/>
              <w:rPr>
                <w:sz w:val="20"/>
                <w:szCs w:val="20"/>
              </w:rPr>
            </w:pPr>
            <w:r w:rsidRPr="008E6C5E">
              <w:rPr>
                <w:sz w:val="20"/>
                <w:szCs w:val="20"/>
              </w:rPr>
              <w:t>Hayır</w:t>
            </w:r>
          </w:p>
        </w:tc>
      </w:tr>
    </w:tbl>
    <w:p w14:paraId="5E52B347" w14:textId="4D287081" w:rsidR="00164922" w:rsidRDefault="00343DFA" w:rsidP="009D2028">
      <w:pPr>
        <w:pStyle w:val="teznormal"/>
        <w:ind w:firstLine="0"/>
        <w:rPr>
          <w:sz w:val="20"/>
          <w:szCs w:val="20"/>
        </w:rPr>
      </w:pPr>
      <w:r w:rsidRPr="007A164E">
        <w:rPr>
          <w:b/>
          <w:bCs/>
          <w:sz w:val="20"/>
          <w:szCs w:val="20"/>
        </w:rPr>
        <w:t>Not:</w:t>
      </w:r>
      <w:r w:rsidRPr="007A164E">
        <w:rPr>
          <w:sz w:val="20"/>
          <w:szCs w:val="20"/>
        </w:rPr>
        <w:t xml:space="preserve"> p </w:t>
      </w:r>
      <w:proofErr w:type="gramStart"/>
      <w:r w:rsidRPr="007A164E">
        <w:rPr>
          <w:sz w:val="20"/>
          <w:szCs w:val="20"/>
        </w:rPr>
        <w:t>&lt; 0</w:t>
      </w:r>
      <w:proofErr w:type="gramEnd"/>
      <w:r w:rsidRPr="007A164E">
        <w:rPr>
          <w:sz w:val="20"/>
          <w:szCs w:val="20"/>
        </w:rPr>
        <w:t>,05 değeri istatistiksel anla</w:t>
      </w:r>
      <w:r>
        <w:rPr>
          <w:sz w:val="20"/>
          <w:szCs w:val="20"/>
        </w:rPr>
        <w:t>ml</w:t>
      </w:r>
      <w:r w:rsidRPr="007A164E">
        <w:rPr>
          <w:sz w:val="20"/>
          <w:szCs w:val="20"/>
        </w:rPr>
        <w:t>ılık olarak kabul edilmiştir.</w:t>
      </w:r>
    </w:p>
    <w:p w14:paraId="3F27797B" w14:textId="77777777" w:rsidR="009D2028" w:rsidRPr="009D2028" w:rsidRDefault="009D2028" w:rsidP="009D2028">
      <w:pPr>
        <w:pStyle w:val="teznormal"/>
        <w:ind w:firstLine="0"/>
        <w:rPr>
          <w:sz w:val="20"/>
          <w:szCs w:val="20"/>
        </w:rPr>
      </w:pPr>
    </w:p>
    <w:p w14:paraId="0E55A8B3" w14:textId="2B24926C" w:rsidR="00466757" w:rsidRPr="00B87AA6" w:rsidRDefault="00B87AA6" w:rsidP="007203FF">
      <w:pPr>
        <w:pStyle w:val="teznormal"/>
      </w:pPr>
      <w:r w:rsidRPr="00B87AA6">
        <w:t xml:space="preserve">Analiz kapsamına </w:t>
      </w:r>
      <w:r w:rsidR="00164922" w:rsidRPr="00B87AA6">
        <w:t xml:space="preserve">alınan </w:t>
      </w:r>
      <w:r w:rsidR="00164922">
        <w:t>kloramfenikol</w:t>
      </w:r>
      <w:r w:rsidR="00164922" w:rsidRPr="00B87AA6">
        <w:t xml:space="preserve">, </w:t>
      </w:r>
      <w:r w:rsidR="00164922">
        <w:t>eritromisin</w:t>
      </w:r>
      <w:r w:rsidR="00164922" w:rsidRPr="00B87AA6">
        <w:t xml:space="preserve">, nitrofurantoin ve </w:t>
      </w:r>
      <w:r w:rsidR="00164922">
        <w:t>tetrasi</w:t>
      </w:r>
      <w:r w:rsidR="007A164E">
        <w:t>klin</w:t>
      </w:r>
      <w:r w:rsidRPr="00B87AA6">
        <w:t xml:space="preserve"> antibiyotikleri için ise </w:t>
      </w:r>
      <w:r w:rsidRPr="00B87AA6">
        <w:rPr>
          <w:i/>
          <w:iCs/>
        </w:rPr>
        <w:t>esp</w:t>
      </w:r>
      <w:r w:rsidRPr="00B87AA6">
        <w:t xml:space="preserve"> ve </w:t>
      </w:r>
      <w:r w:rsidRPr="00B87AA6">
        <w:rPr>
          <w:i/>
          <w:iCs/>
        </w:rPr>
        <w:t>gelE</w:t>
      </w:r>
      <w:r w:rsidRPr="00B87AA6">
        <w:t xml:space="preserve"> genlerinin varlığı ile dirençlilik durumu arasındaki ilişkiler Ki-kare testi ve Fisher’ın kesin testi kullanılarak değerlendirilmiştir. Analiz sonuçlarına göre, </w:t>
      </w:r>
      <w:r w:rsidRPr="00B87AA6">
        <w:rPr>
          <w:i/>
          <w:iCs/>
        </w:rPr>
        <w:t>esp</w:t>
      </w:r>
      <w:r w:rsidRPr="00B87AA6">
        <w:t xml:space="preserve"> </w:t>
      </w:r>
      <w:r w:rsidR="002779AB">
        <w:t>virulens</w:t>
      </w:r>
      <w:r w:rsidRPr="00B87AA6">
        <w:t xml:space="preserve"> genine sahip izolatlarda </w:t>
      </w:r>
      <w:r w:rsidR="00164922">
        <w:t>kloramfenikol</w:t>
      </w:r>
      <w:r w:rsidR="00164922" w:rsidRPr="00B87AA6">
        <w:t xml:space="preserve"> ve </w:t>
      </w:r>
      <w:r w:rsidR="00164922">
        <w:t>eritromisin</w:t>
      </w:r>
      <w:r w:rsidR="00164922" w:rsidRPr="00B87AA6">
        <w:t xml:space="preserve"> </w:t>
      </w:r>
      <w:r w:rsidRPr="00B87AA6">
        <w:t>direnç duru</w:t>
      </w:r>
      <w:r w:rsidR="00DE5280">
        <w:t>ml</w:t>
      </w:r>
      <w:r w:rsidRPr="00B87AA6">
        <w:t>arı arasında istatistiksel olarak anla</w:t>
      </w:r>
      <w:r w:rsidR="00DE5280">
        <w:t>ml</w:t>
      </w:r>
      <w:r w:rsidRPr="00B87AA6">
        <w:t xml:space="preserve">ı farklar bulunmuştur (Ki-kare </w:t>
      </w:r>
      <w:r w:rsidR="00686103">
        <w:t>P</w:t>
      </w:r>
      <w:r w:rsidRPr="00B87AA6">
        <w:t xml:space="preserve">=0.008; Fisher </w:t>
      </w:r>
      <w:r w:rsidR="00686103">
        <w:t>P</w:t>
      </w:r>
      <w:r w:rsidRPr="00B87AA6">
        <w:t xml:space="preserve">=0.029). Bu bulgu, </w:t>
      </w:r>
      <w:r w:rsidRPr="00B87AA6">
        <w:rPr>
          <w:i/>
          <w:iCs/>
        </w:rPr>
        <w:lastRenderedPageBreak/>
        <w:t>esp</w:t>
      </w:r>
      <w:r w:rsidRPr="00B87AA6">
        <w:t xml:space="preserve"> geninin varlığının bu antibiyotiklere karşı direnç gelişiminde etkili olduğunu göstermektedir. </w:t>
      </w:r>
      <w:r w:rsidRPr="00B87AA6">
        <w:rPr>
          <w:i/>
          <w:iCs/>
        </w:rPr>
        <w:t>esp</w:t>
      </w:r>
      <w:r w:rsidRPr="00B87AA6">
        <w:t xml:space="preserve"> geninin biyofilm oluşturma kapasitesi ile bağlantılı olması, antibiyotiklerin etkisini azaltan koruyucu mikroçevrenin oluşmasına katkıda bulunarak direnç mekanizmasını destekleyebilir.</w:t>
      </w:r>
    </w:p>
    <w:p w14:paraId="3B995C27" w14:textId="1086DC2F" w:rsidR="00B87AA6" w:rsidRPr="00B87AA6" w:rsidRDefault="00B87AA6" w:rsidP="00B87AA6">
      <w:pPr>
        <w:pStyle w:val="teznormal"/>
      </w:pPr>
      <w:r w:rsidRPr="00B87AA6">
        <w:t>Buna karşın</w:t>
      </w:r>
      <w:r w:rsidR="00164922" w:rsidRPr="00B87AA6">
        <w:t xml:space="preserve">, nitrofurantoin ve </w:t>
      </w:r>
      <w:r w:rsidR="00164922">
        <w:t>tetrasiklin</w:t>
      </w:r>
      <w:r w:rsidR="00164922" w:rsidRPr="00B87AA6">
        <w:t xml:space="preserve"> </w:t>
      </w:r>
      <w:r w:rsidRPr="00B87AA6">
        <w:t xml:space="preserve">için </w:t>
      </w:r>
      <w:r w:rsidRPr="00B87AA6">
        <w:rPr>
          <w:i/>
          <w:iCs/>
        </w:rPr>
        <w:t>esp</w:t>
      </w:r>
      <w:r w:rsidRPr="00B87AA6">
        <w:t xml:space="preserve"> geninin varlığı ile dirençlilik arasında anla</w:t>
      </w:r>
      <w:r w:rsidR="00DE5280">
        <w:t>ml</w:t>
      </w:r>
      <w:r w:rsidRPr="00B87AA6">
        <w:t>ı bir ilişki saptanmamıştır (</w:t>
      </w:r>
      <w:r w:rsidR="00686103">
        <w:t>P</w:t>
      </w:r>
      <w:r w:rsidRPr="00B87AA6">
        <w:t xml:space="preserve">&gt;0.05). Bu sonuç, bu antibiyotiklere karşı direnç gelişiminin </w:t>
      </w:r>
      <w:r w:rsidRPr="00B87AA6">
        <w:rPr>
          <w:i/>
          <w:iCs/>
        </w:rPr>
        <w:t>esp</w:t>
      </w:r>
      <w:r w:rsidRPr="00B87AA6">
        <w:t xml:space="preserve"> geninden bağımsız mekanizmalarla gerçekleşebileceğini göstermektedir.</w:t>
      </w:r>
    </w:p>
    <w:p w14:paraId="0F4F962E" w14:textId="0CA5C259" w:rsidR="007A164E" w:rsidRDefault="00B87AA6" w:rsidP="007A164E">
      <w:pPr>
        <w:pStyle w:val="teznormal"/>
      </w:pPr>
      <w:r w:rsidRPr="00B87AA6">
        <w:rPr>
          <w:i/>
          <w:iCs/>
        </w:rPr>
        <w:t>gelE</w:t>
      </w:r>
      <w:r w:rsidRPr="00B87AA6">
        <w:t xml:space="preserve"> </w:t>
      </w:r>
      <w:r w:rsidR="002779AB">
        <w:t>virulens</w:t>
      </w:r>
      <w:r w:rsidRPr="00B87AA6">
        <w:t xml:space="preserve"> geninin ise çalışmada incelenen tüm antibiyotiklere karşı anla</w:t>
      </w:r>
      <w:r w:rsidR="00DE5280">
        <w:t>ml</w:t>
      </w:r>
      <w:r w:rsidRPr="00B87AA6">
        <w:t>ı bir ilişki göstermediği tespit edilmiştir (</w:t>
      </w:r>
      <w:r w:rsidR="00686103">
        <w:t>P</w:t>
      </w:r>
      <w:r w:rsidRPr="00B87AA6">
        <w:t xml:space="preserve">&gt;0.05). Bu durum, </w:t>
      </w:r>
      <w:r w:rsidRPr="00B87AA6">
        <w:rPr>
          <w:i/>
          <w:iCs/>
        </w:rPr>
        <w:t>gelE</w:t>
      </w:r>
      <w:r w:rsidRPr="00B87AA6">
        <w:t xml:space="preserve"> geninin antibiyotik direnç mekanizmalarına doğrudan katkısının sınırlı olduğunu veya mevcut örneklem sayısının bu etkinin ortaya konmasına yeterli olmadığını düşündürmektedir. Ayrıca </w:t>
      </w:r>
      <w:r w:rsidRPr="00B87AA6">
        <w:rPr>
          <w:i/>
          <w:iCs/>
        </w:rPr>
        <w:t>gelE</w:t>
      </w:r>
      <w:r w:rsidRPr="00B87AA6">
        <w:t xml:space="preserve"> geninin esas olarak jelatinaz üretimi gibi patojeniteye özgü faktörleri etkilediği ve antibiyotik direnç profilleriyle ilişkisinin olmadığı değerlendirilebilir.</w:t>
      </w:r>
      <w:r w:rsidR="007A164E">
        <w:t xml:space="preserve"> </w:t>
      </w:r>
    </w:p>
    <w:p w14:paraId="2B1B3E24" w14:textId="689B93A9" w:rsidR="00965B56" w:rsidRDefault="00B87AA6" w:rsidP="007203FF">
      <w:pPr>
        <w:pStyle w:val="teznormal"/>
      </w:pPr>
      <w:r w:rsidRPr="00B87AA6">
        <w:t xml:space="preserve">Sonuç olarak, bu çalışma </w:t>
      </w:r>
      <w:r w:rsidR="007A164E">
        <w:rPr>
          <w:i/>
          <w:iCs/>
        </w:rPr>
        <w:t>E.hirae</w:t>
      </w:r>
      <w:r w:rsidRPr="00B87AA6">
        <w:t xml:space="preserve"> izolatlarında </w:t>
      </w:r>
      <w:r w:rsidRPr="00B87AA6">
        <w:rPr>
          <w:i/>
          <w:iCs/>
        </w:rPr>
        <w:t>esp</w:t>
      </w:r>
      <w:r w:rsidRPr="00B87AA6">
        <w:t xml:space="preserve"> </w:t>
      </w:r>
      <w:r w:rsidR="002779AB">
        <w:t>virulens</w:t>
      </w:r>
      <w:r w:rsidRPr="00B87AA6">
        <w:t xml:space="preserve"> geninin belirli antibiyotiklere karşı direnç gelişiminde rol oynayabileceğini ortaya koyarken, </w:t>
      </w:r>
      <w:r w:rsidRPr="00B87AA6">
        <w:rPr>
          <w:i/>
          <w:iCs/>
        </w:rPr>
        <w:t>gelE</w:t>
      </w:r>
      <w:r w:rsidRPr="00B87AA6">
        <w:t xml:space="preserve"> geninin antibiyotik direnç profilleri üzerinde etkili olmadığı sonucuna varılmıştır. Ancak, analizlerin sadece yedi izolat üzerinden yapılması, elde edilen bulguların genellenmesini kısıtlamaktadır. Daha geniş örneklem sayıları ve moleküler düzeyde gen ekspresyon analizlerinin gerçekleştirileceği ileri çalışmalar, </w:t>
      </w:r>
      <w:r w:rsidR="002779AB">
        <w:t>virulens</w:t>
      </w:r>
      <w:r w:rsidRPr="00B87AA6">
        <w:t xml:space="preserve"> genlerinin antibiyotik direnci üzerindeki etkilerinin daha kesin ve kapsa</w:t>
      </w:r>
      <w:r w:rsidR="00DE5280">
        <w:t>ml</w:t>
      </w:r>
      <w:r w:rsidRPr="00B87AA6">
        <w:t>ı biçimde ortaya konmasını sağlayacaktır. Ayrıca, biyofilm oluşumu gibi fenotipik özelliklerin antibiyotik etkinliği üzerindeki etkilerinin incelenmesi, direnç mekanizmalarının anlaşılması açısından kritik öneme sahiptir.</w:t>
      </w:r>
    </w:p>
    <w:p w14:paraId="51910274" w14:textId="77777777" w:rsidR="007203FF" w:rsidRPr="003064A4" w:rsidRDefault="007203FF" w:rsidP="007203FF">
      <w:pPr>
        <w:pStyle w:val="teznormal"/>
      </w:pPr>
    </w:p>
    <w:p w14:paraId="75EACC77" w14:textId="47F4EE06" w:rsidR="003064A4" w:rsidRDefault="001569A1" w:rsidP="001569A1">
      <w:pPr>
        <w:pStyle w:val="SONALT"/>
      </w:pPr>
      <w:bookmarkStart w:id="297" w:name="_Toc208226103"/>
      <w:bookmarkStart w:id="298" w:name="_Toc210644480"/>
      <w:r>
        <w:t>4.</w:t>
      </w:r>
      <w:r w:rsidR="007203FF">
        <w:t>6</w:t>
      </w:r>
      <w:r>
        <w:t xml:space="preserve">.3. </w:t>
      </w:r>
      <w:r w:rsidR="003064A4" w:rsidRPr="00965B56">
        <w:t>Biyofilm Oluşumu ile Antibiyotik Duyarlılığı Arasındaki İlişkinin Değerlendirilmesi</w:t>
      </w:r>
      <w:bookmarkEnd w:id="297"/>
      <w:bookmarkEnd w:id="298"/>
    </w:p>
    <w:p w14:paraId="5B6251BC" w14:textId="77777777" w:rsidR="00965B56" w:rsidRDefault="00965B56" w:rsidP="00965B56">
      <w:pPr>
        <w:pStyle w:val="teznormal"/>
        <w:ind w:firstLine="0"/>
        <w:rPr>
          <w:b/>
          <w:bCs/>
        </w:rPr>
      </w:pPr>
    </w:p>
    <w:p w14:paraId="6929CA0F" w14:textId="239CFD10" w:rsidR="00E22D18" w:rsidRDefault="00E22D18" w:rsidP="00E22D18">
      <w:pPr>
        <w:pStyle w:val="teznormal"/>
      </w:pPr>
      <w:r w:rsidRPr="00E22D18">
        <w:t>Biyofilm oluşturma kapasitesi ile antibiyotiklere karşı duyarlılık arasında anla</w:t>
      </w:r>
      <w:r w:rsidR="00DE5280">
        <w:t>ml</w:t>
      </w:r>
      <w:r w:rsidRPr="00E22D18">
        <w:t>ı bir ilişki bulunmamıştır (</w:t>
      </w:r>
      <w:proofErr w:type="gramStart"/>
      <w:r w:rsidR="00686103">
        <w:t>P</w:t>
      </w:r>
      <w:r w:rsidRPr="00E22D18">
        <w:t xml:space="preserve"> &gt;</w:t>
      </w:r>
      <w:proofErr w:type="gramEnd"/>
      <w:r w:rsidRPr="00E22D18">
        <w:t xml:space="preserve"> 0.05) (Tablo </w:t>
      </w:r>
      <w:r w:rsidR="008E6C5E">
        <w:t>12</w:t>
      </w:r>
      <w:proofErr w:type="gramStart"/>
      <w:r w:rsidRPr="00E22D18">
        <w:t>) .</w:t>
      </w:r>
      <w:proofErr w:type="gramEnd"/>
      <w:r w:rsidRPr="00E22D18">
        <w:t xml:space="preserve"> </w:t>
      </w:r>
      <w:r w:rsidR="0091784F">
        <w:t>Ampisilin</w:t>
      </w:r>
      <w:r w:rsidRPr="00E22D18">
        <w:t xml:space="preserve">, gatifloksasin, linezolid ve </w:t>
      </w:r>
      <w:r w:rsidR="0091784F">
        <w:t>vankomisin</w:t>
      </w:r>
      <w:r w:rsidRPr="00E22D18">
        <w:t xml:space="preserve"> gibi antibiyotiklerde tüm izolatların duyarlı olması nedeniyle istatistiksel analiz yapılamamıştır. </w:t>
      </w:r>
      <w:r w:rsidR="0091784F">
        <w:t>Kloramfenikol</w:t>
      </w:r>
      <w:r w:rsidRPr="00E22D18">
        <w:t>, eritromisin, nitrofurantoin ve tetrasiklin gibi antibiyotiklerde dirençli izolatlar gözle</w:t>
      </w:r>
      <w:r w:rsidR="00DE5280">
        <w:t>ml</w:t>
      </w:r>
      <w:r w:rsidRPr="00E22D18">
        <w:t>enmiş, ancak biyofilm pozitifliği ile direnç arasında istatistiksel olarak anla</w:t>
      </w:r>
      <w:r w:rsidR="00DE5280">
        <w:t>ml</w:t>
      </w:r>
      <w:r w:rsidRPr="00E22D18">
        <w:t>ı bir fark ortaya konamamıştır.</w:t>
      </w:r>
    </w:p>
    <w:p w14:paraId="43350CF7" w14:textId="77777777" w:rsidR="00816869" w:rsidRDefault="00816869" w:rsidP="00E22D18">
      <w:pPr>
        <w:pStyle w:val="teznormal"/>
      </w:pPr>
    </w:p>
    <w:p w14:paraId="71E4B037" w14:textId="70E79734" w:rsidR="00164922" w:rsidRPr="008B77C6" w:rsidRDefault="00164922" w:rsidP="00164922">
      <w:pPr>
        <w:pStyle w:val="teznormal"/>
        <w:ind w:firstLine="0"/>
      </w:pPr>
      <w:r w:rsidRPr="008B77C6">
        <w:rPr>
          <w:b/>
          <w:bCs/>
        </w:rPr>
        <w:t xml:space="preserve">Tablo </w:t>
      </w:r>
      <w:r w:rsidR="00C7118C">
        <w:rPr>
          <w:b/>
          <w:bCs/>
        </w:rPr>
        <w:t>12</w:t>
      </w:r>
      <w:r w:rsidRPr="008B77C6">
        <w:rPr>
          <w:b/>
          <w:bCs/>
        </w:rPr>
        <w:t>.</w:t>
      </w:r>
      <w:r>
        <w:t xml:space="preserve"> </w:t>
      </w:r>
      <w:r w:rsidRPr="008B77C6">
        <w:rPr>
          <w:i/>
          <w:iCs/>
        </w:rPr>
        <w:t>E. hirae</w:t>
      </w:r>
      <w:r w:rsidRPr="008B77C6">
        <w:t xml:space="preserve"> izolatlarında biyofilm oluşumu ve antibiyotik duyarlılığı arasındaki istatistiksel ilişkinin analizi</w:t>
      </w:r>
    </w:p>
    <w:tbl>
      <w:tblPr>
        <w:tblStyle w:val="TabloKlavuzuAk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394"/>
        <w:gridCol w:w="1062"/>
        <w:gridCol w:w="1067"/>
        <w:gridCol w:w="1067"/>
        <w:gridCol w:w="1072"/>
        <w:gridCol w:w="705"/>
        <w:gridCol w:w="707"/>
        <w:gridCol w:w="772"/>
        <w:gridCol w:w="1225"/>
      </w:tblGrid>
      <w:tr w:rsidR="00164922" w:rsidRPr="008E6C5E" w14:paraId="2732E1E6" w14:textId="77777777" w:rsidTr="00686103">
        <w:tc>
          <w:tcPr>
            <w:tcW w:w="0" w:type="auto"/>
            <w:tcBorders>
              <w:top w:val="single" w:sz="4" w:space="0" w:color="auto"/>
              <w:bottom w:val="single" w:sz="4" w:space="0" w:color="auto"/>
            </w:tcBorders>
            <w:vAlign w:val="center"/>
            <w:hideMark/>
          </w:tcPr>
          <w:p w14:paraId="6D4932D3"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Antibiyotik</w:t>
            </w:r>
          </w:p>
        </w:tc>
        <w:tc>
          <w:tcPr>
            <w:tcW w:w="0" w:type="auto"/>
            <w:tcBorders>
              <w:top w:val="single" w:sz="4" w:space="0" w:color="auto"/>
              <w:bottom w:val="single" w:sz="4" w:space="0" w:color="auto"/>
            </w:tcBorders>
            <w:vAlign w:val="center"/>
            <w:hideMark/>
          </w:tcPr>
          <w:p w14:paraId="2C2FCACE"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Biyofilm Pozitif Duyarlı (S)</w:t>
            </w:r>
          </w:p>
        </w:tc>
        <w:tc>
          <w:tcPr>
            <w:tcW w:w="0" w:type="auto"/>
            <w:tcBorders>
              <w:top w:val="single" w:sz="4" w:space="0" w:color="auto"/>
              <w:bottom w:val="single" w:sz="4" w:space="0" w:color="auto"/>
            </w:tcBorders>
            <w:vAlign w:val="center"/>
            <w:hideMark/>
          </w:tcPr>
          <w:p w14:paraId="408407F1"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Biyofilm Pozitif Dirençli (R)</w:t>
            </w:r>
          </w:p>
        </w:tc>
        <w:tc>
          <w:tcPr>
            <w:tcW w:w="0" w:type="auto"/>
            <w:tcBorders>
              <w:top w:val="single" w:sz="4" w:space="0" w:color="auto"/>
              <w:bottom w:val="single" w:sz="4" w:space="0" w:color="auto"/>
            </w:tcBorders>
            <w:vAlign w:val="center"/>
            <w:hideMark/>
          </w:tcPr>
          <w:p w14:paraId="243190DA"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Biyofilm Negatif Duyarlı (S)</w:t>
            </w:r>
          </w:p>
        </w:tc>
        <w:tc>
          <w:tcPr>
            <w:tcW w:w="0" w:type="auto"/>
            <w:tcBorders>
              <w:top w:val="single" w:sz="4" w:space="0" w:color="auto"/>
              <w:bottom w:val="single" w:sz="4" w:space="0" w:color="auto"/>
            </w:tcBorders>
            <w:vAlign w:val="center"/>
            <w:hideMark/>
          </w:tcPr>
          <w:p w14:paraId="1C8ECF0B"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Biyofilm Negatif Dirençli (R)</w:t>
            </w:r>
          </w:p>
        </w:tc>
        <w:tc>
          <w:tcPr>
            <w:tcW w:w="0" w:type="auto"/>
            <w:tcBorders>
              <w:top w:val="single" w:sz="4" w:space="0" w:color="auto"/>
              <w:bottom w:val="single" w:sz="4" w:space="0" w:color="auto"/>
            </w:tcBorders>
            <w:vAlign w:val="center"/>
            <w:hideMark/>
          </w:tcPr>
          <w:p w14:paraId="2DA9964A"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Ki-kare (χ²)</w:t>
            </w:r>
          </w:p>
        </w:tc>
        <w:tc>
          <w:tcPr>
            <w:tcW w:w="0" w:type="auto"/>
            <w:tcBorders>
              <w:top w:val="single" w:sz="4" w:space="0" w:color="auto"/>
              <w:bottom w:val="single" w:sz="4" w:space="0" w:color="auto"/>
            </w:tcBorders>
            <w:vAlign w:val="center"/>
            <w:hideMark/>
          </w:tcPr>
          <w:p w14:paraId="5DF75EB0" w14:textId="77777777" w:rsidR="00164922" w:rsidRPr="008E6C5E" w:rsidRDefault="00164922" w:rsidP="00686103">
            <w:pPr>
              <w:spacing w:line="240" w:lineRule="auto"/>
              <w:ind w:firstLine="0"/>
              <w:jc w:val="center"/>
              <w:rPr>
                <w:rFonts w:cs="Times New Roman"/>
                <w:b/>
                <w:bCs/>
                <w:sz w:val="20"/>
                <w:szCs w:val="20"/>
              </w:rPr>
            </w:pPr>
            <w:proofErr w:type="gramStart"/>
            <w:r w:rsidRPr="008E6C5E">
              <w:rPr>
                <w:rFonts w:cs="Times New Roman"/>
                <w:b/>
                <w:bCs/>
                <w:sz w:val="20"/>
                <w:szCs w:val="20"/>
              </w:rPr>
              <w:t>p</w:t>
            </w:r>
            <w:proofErr w:type="gramEnd"/>
            <w:r w:rsidRPr="008E6C5E">
              <w:rPr>
                <w:rFonts w:cs="Times New Roman"/>
                <w:b/>
                <w:bCs/>
                <w:sz w:val="20"/>
                <w:szCs w:val="20"/>
              </w:rPr>
              <w:t xml:space="preserve"> (Ki-kare)</w:t>
            </w:r>
          </w:p>
        </w:tc>
        <w:tc>
          <w:tcPr>
            <w:tcW w:w="0" w:type="auto"/>
            <w:tcBorders>
              <w:top w:val="single" w:sz="4" w:space="0" w:color="auto"/>
              <w:bottom w:val="single" w:sz="4" w:space="0" w:color="auto"/>
            </w:tcBorders>
            <w:vAlign w:val="center"/>
            <w:hideMark/>
          </w:tcPr>
          <w:p w14:paraId="75F85C8D"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Fisher p</w:t>
            </w:r>
          </w:p>
        </w:tc>
        <w:tc>
          <w:tcPr>
            <w:tcW w:w="0" w:type="auto"/>
            <w:tcBorders>
              <w:top w:val="single" w:sz="4" w:space="0" w:color="auto"/>
              <w:bottom w:val="single" w:sz="4" w:space="0" w:color="auto"/>
            </w:tcBorders>
            <w:vAlign w:val="center"/>
            <w:hideMark/>
          </w:tcPr>
          <w:p w14:paraId="54038C86" w14:textId="77777777" w:rsidR="00164922" w:rsidRPr="008E6C5E" w:rsidRDefault="00164922" w:rsidP="00686103">
            <w:pPr>
              <w:spacing w:line="240" w:lineRule="auto"/>
              <w:ind w:firstLine="0"/>
              <w:jc w:val="center"/>
              <w:rPr>
                <w:rFonts w:cs="Times New Roman"/>
                <w:b/>
                <w:bCs/>
                <w:sz w:val="20"/>
                <w:szCs w:val="20"/>
              </w:rPr>
            </w:pPr>
            <w:r w:rsidRPr="008E6C5E">
              <w:rPr>
                <w:rFonts w:cs="Times New Roman"/>
                <w:b/>
                <w:bCs/>
                <w:sz w:val="20"/>
                <w:szCs w:val="20"/>
              </w:rPr>
              <w:t>Anlamlı mı?</w:t>
            </w:r>
          </w:p>
        </w:tc>
      </w:tr>
      <w:tr w:rsidR="00164922" w:rsidRPr="008E6C5E" w14:paraId="75EDC119" w14:textId="77777777" w:rsidTr="00686103">
        <w:tc>
          <w:tcPr>
            <w:tcW w:w="0" w:type="auto"/>
            <w:tcBorders>
              <w:top w:val="single" w:sz="4" w:space="0" w:color="auto"/>
            </w:tcBorders>
            <w:vAlign w:val="center"/>
            <w:hideMark/>
          </w:tcPr>
          <w:p w14:paraId="6610F9A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Kloramfenikol</w:t>
            </w:r>
          </w:p>
        </w:tc>
        <w:tc>
          <w:tcPr>
            <w:tcW w:w="0" w:type="auto"/>
            <w:tcBorders>
              <w:top w:val="single" w:sz="4" w:space="0" w:color="auto"/>
            </w:tcBorders>
            <w:vAlign w:val="center"/>
            <w:hideMark/>
          </w:tcPr>
          <w:p w14:paraId="3445CE30"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3</w:t>
            </w:r>
          </w:p>
        </w:tc>
        <w:tc>
          <w:tcPr>
            <w:tcW w:w="0" w:type="auto"/>
            <w:tcBorders>
              <w:top w:val="single" w:sz="4" w:space="0" w:color="auto"/>
            </w:tcBorders>
            <w:vAlign w:val="center"/>
            <w:hideMark/>
          </w:tcPr>
          <w:p w14:paraId="7503D775"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3</w:t>
            </w:r>
          </w:p>
        </w:tc>
        <w:tc>
          <w:tcPr>
            <w:tcW w:w="0" w:type="auto"/>
            <w:tcBorders>
              <w:top w:val="single" w:sz="4" w:space="0" w:color="auto"/>
            </w:tcBorders>
            <w:vAlign w:val="center"/>
            <w:hideMark/>
          </w:tcPr>
          <w:p w14:paraId="2F6DA368"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tcBorders>
              <w:top w:val="single" w:sz="4" w:space="0" w:color="auto"/>
            </w:tcBorders>
            <w:vAlign w:val="center"/>
            <w:hideMark/>
          </w:tcPr>
          <w:p w14:paraId="1C22A905"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w:t>
            </w:r>
          </w:p>
        </w:tc>
        <w:tc>
          <w:tcPr>
            <w:tcW w:w="0" w:type="auto"/>
            <w:tcBorders>
              <w:top w:val="single" w:sz="4" w:space="0" w:color="auto"/>
            </w:tcBorders>
            <w:vAlign w:val="center"/>
            <w:hideMark/>
          </w:tcPr>
          <w:p w14:paraId="78BAEF4B"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0.875</w:t>
            </w:r>
          </w:p>
        </w:tc>
        <w:tc>
          <w:tcPr>
            <w:tcW w:w="0" w:type="auto"/>
            <w:tcBorders>
              <w:top w:val="single" w:sz="4" w:space="0" w:color="auto"/>
            </w:tcBorders>
            <w:vAlign w:val="center"/>
            <w:hideMark/>
          </w:tcPr>
          <w:p w14:paraId="367AFF37"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0.350</w:t>
            </w:r>
          </w:p>
        </w:tc>
        <w:tc>
          <w:tcPr>
            <w:tcW w:w="0" w:type="auto"/>
            <w:tcBorders>
              <w:top w:val="single" w:sz="4" w:space="0" w:color="auto"/>
            </w:tcBorders>
            <w:vAlign w:val="center"/>
            <w:hideMark/>
          </w:tcPr>
          <w:p w14:paraId="279DBB45"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1.000</w:t>
            </w:r>
          </w:p>
        </w:tc>
        <w:tc>
          <w:tcPr>
            <w:tcW w:w="0" w:type="auto"/>
            <w:tcBorders>
              <w:top w:val="single" w:sz="4" w:space="0" w:color="auto"/>
            </w:tcBorders>
            <w:vAlign w:val="center"/>
            <w:hideMark/>
          </w:tcPr>
          <w:p w14:paraId="69261B2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Hayır</w:t>
            </w:r>
          </w:p>
        </w:tc>
      </w:tr>
      <w:tr w:rsidR="00164922" w:rsidRPr="008E6C5E" w14:paraId="766FE424" w14:textId="77777777" w:rsidTr="00686103">
        <w:tc>
          <w:tcPr>
            <w:tcW w:w="0" w:type="auto"/>
            <w:vAlign w:val="center"/>
            <w:hideMark/>
          </w:tcPr>
          <w:p w14:paraId="3D15D2EB"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Eritromisin</w:t>
            </w:r>
          </w:p>
        </w:tc>
        <w:tc>
          <w:tcPr>
            <w:tcW w:w="0" w:type="auto"/>
            <w:vAlign w:val="center"/>
            <w:hideMark/>
          </w:tcPr>
          <w:p w14:paraId="09495E8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3</w:t>
            </w:r>
          </w:p>
        </w:tc>
        <w:tc>
          <w:tcPr>
            <w:tcW w:w="0" w:type="auto"/>
            <w:vAlign w:val="center"/>
            <w:hideMark/>
          </w:tcPr>
          <w:p w14:paraId="5EBB7299"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3</w:t>
            </w:r>
          </w:p>
        </w:tc>
        <w:tc>
          <w:tcPr>
            <w:tcW w:w="0" w:type="auto"/>
            <w:vAlign w:val="center"/>
            <w:hideMark/>
          </w:tcPr>
          <w:p w14:paraId="58283B76"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vAlign w:val="center"/>
            <w:hideMark/>
          </w:tcPr>
          <w:p w14:paraId="1A7DFC94"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w:t>
            </w:r>
          </w:p>
        </w:tc>
        <w:tc>
          <w:tcPr>
            <w:tcW w:w="0" w:type="auto"/>
            <w:vAlign w:val="center"/>
            <w:hideMark/>
          </w:tcPr>
          <w:p w14:paraId="6E4F8404"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0.875</w:t>
            </w:r>
          </w:p>
        </w:tc>
        <w:tc>
          <w:tcPr>
            <w:tcW w:w="0" w:type="auto"/>
            <w:vAlign w:val="center"/>
            <w:hideMark/>
          </w:tcPr>
          <w:p w14:paraId="7B888DE0"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0.350</w:t>
            </w:r>
          </w:p>
        </w:tc>
        <w:tc>
          <w:tcPr>
            <w:tcW w:w="0" w:type="auto"/>
            <w:vAlign w:val="center"/>
            <w:hideMark/>
          </w:tcPr>
          <w:p w14:paraId="40B7D777"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1.000</w:t>
            </w:r>
          </w:p>
        </w:tc>
        <w:tc>
          <w:tcPr>
            <w:tcW w:w="0" w:type="auto"/>
            <w:vAlign w:val="center"/>
            <w:hideMark/>
          </w:tcPr>
          <w:p w14:paraId="67D1CB44"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Hayır</w:t>
            </w:r>
          </w:p>
        </w:tc>
      </w:tr>
      <w:tr w:rsidR="00164922" w:rsidRPr="008E6C5E" w14:paraId="08E818B3" w14:textId="77777777" w:rsidTr="00686103">
        <w:tc>
          <w:tcPr>
            <w:tcW w:w="0" w:type="auto"/>
            <w:vAlign w:val="center"/>
            <w:hideMark/>
          </w:tcPr>
          <w:p w14:paraId="3D901D42"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Nitrofurantoin</w:t>
            </w:r>
          </w:p>
        </w:tc>
        <w:tc>
          <w:tcPr>
            <w:tcW w:w="0" w:type="auto"/>
            <w:vAlign w:val="center"/>
            <w:hideMark/>
          </w:tcPr>
          <w:p w14:paraId="5CBF4145"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5</w:t>
            </w:r>
          </w:p>
        </w:tc>
        <w:tc>
          <w:tcPr>
            <w:tcW w:w="0" w:type="auto"/>
            <w:vAlign w:val="center"/>
            <w:hideMark/>
          </w:tcPr>
          <w:p w14:paraId="3037DB2B"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vAlign w:val="center"/>
            <w:hideMark/>
          </w:tcPr>
          <w:p w14:paraId="69DFD80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vAlign w:val="center"/>
            <w:hideMark/>
          </w:tcPr>
          <w:p w14:paraId="4B70B6AD"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w:t>
            </w:r>
          </w:p>
        </w:tc>
        <w:tc>
          <w:tcPr>
            <w:tcW w:w="0" w:type="auto"/>
            <w:vAlign w:val="center"/>
            <w:hideMark/>
          </w:tcPr>
          <w:p w14:paraId="3E1CF506"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0.194</w:t>
            </w:r>
          </w:p>
        </w:tc>
        <w:tc>
          <w:tcPr>
            <w:tcW w:w="0" w:type="auto"/>
            <w:vAlign w:val="center"/>
            <w:hideMark/>
          </w:tcPr>
          <w:p w14:paraId="77F0A96A"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0.659</w:t>
            </w:r>
          </w:p>
        </w:tc>
        <w:tc>
          <w:tcPr>
            <w:tcW w:w="0" w:type="auto"/>
            <w:vAlign w:val="center"/>
            <w:hideMark/>
          </w:tcPr>
          <w:p w14:paraId="66A03739"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1.000</w:t>
            </w:r>
          </w:p>
        </w:tc>
        <w:tc>
          <w:tcPr>
            <w:tcW w:w="0" w:type="auto"/>
            <w:vAlign w:val="center"/>
            <w:hideMark/>
          </w:tcPr>
          <w:p w14:paraId="2B737F51"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Hayır</w:t>
            </w:r>
          </w:p>
        </w:tc>
      </w:tr>
      <w:tr w:rsidR="00164922" w:rsidRPr="008E6C5E" w14:paraId="2796F51C" w14:textId="77777777" w:rsidTr="00686103">
        <w:tc>
          <w:tcPr>
            <w:tcW w:w="0" w:type="auto"/>
            <w:vAlign w:val="center"/>
            <w:hideMark/>
          </w:tcPr>
          <w:p w14:paraId="4B084F70"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Tetrasiklin</w:t>
            </w:r>
          </w:p>
        </w:tc>
        <w:tc>
          <w:tcPr>
            <w:tcW w:w="0" w:type="auto"/>
            <w:vAlign w:val="center"/>
            <w:hideMark/>
          </w:tcPr>
          <w:p w14:paraId="18DC4F4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4</w:t>
            </w:r>
          </w:p>
        </w:tc>
        <w:tc>
          <w:tcPr>
            <w:tcW w:w="0" w:type="auto"/>
            <w:vAlign w:val="center"/>
            <w:hideMark/>
          </w:tcPr>
          <w:p w14:paraId="56DB587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vAlign w:val="center"/>
            <w:hideMark/>
          </w:tcPr>
          <w:p w14:paraId="37DD09F2"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vAlign w:val="center"/>
            <w:hideMark/>
          </w:tcPr>
          <w:p w14:paraId="35D35E68"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w:t>
            </w:r>
          </w:p>
        </w:tc>
        <w:tc>
          <w:tcPr>
            <w:tcW w:w="0" w:type="auto"/>
            <w:vAlign w:val="center"/>
            <w:hideMark/>
          </w:tcPr>
          <w:p w14:paraId="08D99F4A"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0.467</w:t>
            </w:r>
          </w:p>
        </w:tc>
        <w:tc>
          <w:tcPr>
            <w:tcW w:w="0" w:type="auto"/>
            <w:vAlign w:val="center"/>
            <w:hideMark/>
          </w:tcPr>
          <w:p w14:paraId="1FC095C1"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0.792</w:t>
            </w:r>
          </w:p>
        </w:tc>
        <w:tc>
          <w:tcPr>
            <w:tcW w:w="0" w:type="auto"/>
            <w:vAlign w:val="center"/>
            <w:hideMark/>
          </w:tcPr>
          <w:p w14:paraId="3A3DC59C"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1.000</w:t>
            </w:r>
          </w:p>
        </w:tc>
        <w:tc>
          <w:tcPr>
            <w:tcW w:w="0" w:type="auto"/>
            <w:vAlign w:val="center"/>
            <w:hideMark/>
          </w:tcPr>
          <w:p w14:paraId="6ED2C9DC"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Hayır</w:t>
            </w:r>
          </w:p>
        </w:tc>
      </w:tr>
      <w:tr w:rsidR="00164922" w:rsidRPr="008E6C5E" w14:paraId="3460604F" w14:textId="77777777" w:rsidTr="00686103">
        <w:tc>
          <w:tcPr>
            <w:tcW w:w="0" w:type="auto"/>
            <w:vAlign w:val="center"/>
            <w:hideMark/>
          </w:tcPr>
          <w:p w14:paraId="6545F422" w14:textId="2A4FC870"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Ampisilin</w:t>
            </w:r>
          </w:p>
        </w:tc>
        <w:tc>
          <w:tcPr>
            <w:tcW w:w="0" w:type="auto"/>
            <w:vAlign w:val="center"/>
            <w:hideMark/>
          </w:tcPr>
          <w:p w14:paraId="47B3A8B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525BA787"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2136D158"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F09D4A4"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72F6FD8"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01E28A4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6ADEE92E"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04A47670"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 duyarlı, analiz yapılamadı</w:t>
            </w:r>
          </w:p>
        </w:tc>
      </w:tr>
      <w:tr w:rsidR="00164922" w:rsidRPr="008E6C5E" w14:paraId="513E926A" w14:textId="77777777" w:rsidTr="00686103">
        <w:tc>
          <w:tcPr>
            <w:tcW w:w="0" w:type="auto"/>
            <w:vAlign w:val="center"/>
            <w:hideMark/>
          </w:tcPr>
          <w:p w14:paraId="705B845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Gatifloksasin</w:t>
            </w:r>
          </w:p>
        </w:tc>
        <w:tc>
          <w:tcPr>
            <w:tcW w:w="0" w:type="auto"/>
            <w:vAlign w:val="center"/>
            <w:hideMark/>
          </w:tcPr>
          <w:p w14:paraId="01F044E4"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798F7F1E"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110CAD1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2E5A3530"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55B72B62"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6F082A3C"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2749459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100A81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 duyarlı, analiz yapılamadı</w:t>
            </w:r>
          </w:p>
        </w:tc>
      </w:tr>
      <w:tr w:rsidR="00164922" w:rsidRPr="008E6C5E" w14:paraId="763FE26D" w14:textId="77777777" w:rsidTr="00686103">
        <w:tc>
          <w:tcPr>
            <w:tcW w:w="0" w:type="auto"/>
            <w:vAlign w:val="center"/>
            <w:hideMark/>
          </w:tcPr>
          <w:p w14:paraId="6883CE96"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Linezolid</w:t>
            </w:r>
          </w:p>
        </w:tc>
        <w:tc>
          <w:tcPr>
            <w:tcW w:w="0" w:type="auto"/>
            <w:vAlign w:val="center"/>
            <w:hideMark/>
          </w:tcPr>
          <w:p w14:paraId="239947C8"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A637DBA"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65DB19A4"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217396F3"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6A72B11B"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D0147ED"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531373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0C215829"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 duyarlı, analiz yapılamadı</w:t>
            </w:r>
          </w:p>
        </w:tc>
      </w:tr>
      <w:tr w:rsidR="00164922" w:rsidRPr="008E6C5E" w14:paraId="06DF1F64" w14:textId="77777777" w:rsidTr="00686103">
        <w:tc>
          <w:tcPr>
            <w:tcW w:w="0" w:type="auto"/>
            <w:vAlign w:val="center"/>
            <w:hideMark/>
          </w:tcPr>
          <w:p w14:paraId="0BDE5F05"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Vankomisi</w:t>
            </w:r>
          </w:p>
        </w:tc>
        <w:tc>
          <w:tcPr>
            <w:tcW w:w="0" w:type="auto"/>
            <w:vAlign w:val="center"/>
            <w:hideMark/>
          </w:tcPr>
          <w:p w14:paraId="6CEFFA30"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D5DE631"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2654CF3A"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1E9EAD5A"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86D21E6"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1DBA43FB"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0DCEBC58"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w:t>
            </w:r>
          </w:p>
        </w:tc>
        <w:tc>
          <w:tcPr>
            <w:tcW w:w="0" w:type="auto"/>
            <w:vAlign w:val="center"/>
            <w:hideMark/>
          </w:tcPr>
          <w:p w14:paraId="4F1C2C5F" w14:textId="77777777" w:rsidR="00164922" w:rsidRPr="008E6C5E" w:rsidRDefault="00164922" w:rsidP="00686103">
            <w:pPr>
              <w:spacing w:line="240" w:lineRule="auto"/>
              <w:ind w:firstLine="0"/>
              <w:jc w:val="center"/>
              <w:rPr>
                <w:rFonts w:cs="Times New Roman"/>
                <w:sz w:val="20"/>
                <w:szCs w:val="20"/>
              </w:rPr>
            </w:pPr>
            <w:r w:rsidRPr="008E6C5E">
              <w:rPr>
                <w:rFonts w:cs="Times New Roman"/>
                <w:sz w:val="20"/>
                <w:szCs w:val="20"/>
              </w:rPr>
              <w:t>%100 duyarlı, analiz yapılamadı</w:t>
            </w:r>
          </w:p>
        </w:tc>
      </w:tr>
    </w:tbl>
    <w:p w14:paraId="46D185BA" w14:textId="77777777" w:rsidR="00343DFA" w:rsidRDefault="00343DFA" w:rsidP="00343DFA">
      <w:pPr>
        <w:pStyle w:val="teznormal"/>
        <w:ind w:firstLine="0"/>
        <w:rPr>
          <w:sz w:val="20"/>
          <w:szCs w:val="20"/>
        </w:rPr>
      </w:pPr>
      <w:r w:rsidRPr="007A164E">
        <w:rPr>
          <w:b/>
          <w:bCs/>
          <w:sz w:val="20"/>
          <w:szCs w:val="20"/>
        </w:rPr>
        <w:t>Not:</w:t>
      </w:r>
      <w:r w:rsidRPr="007A164E">
        <w:rPr>
          <w:sz w:val="20"/>
          <w:szCs w:val="20"/>
        </w:rPr>
        <w:t xml:space="preserve"> p </w:t>
      </w:r>
      <w:proofErr w:type="gramStart"/>
      <w:r w:rsidRPr="007A164E">
        <w:rPr>
          <w:sz w:val="20"/>
          <w:szCs w:val="20"/>
        </w:rPr>
        <w:t>&lt; 0</w:t>
      </w:r>
      <w:proofErr w:type="gramEnd"/>
      <w:r w:rsidRPr="007A164E">
        <w:rPr>
          <w:sz w:val="20"/>
          <w:szCs w:val="20"/>
        </w:rPr>
        <w:t>,05 değeri istatistiksel anla</w:t>
      </w:r>
      <w:r>
        <w:rPr>
          <w:sz w:val="20"/>
          <w:szCs w:val="20"/>
        </w:rPr>
        <w:t>ml</w:t>
      </w:r>
      <w:r w:rsidRPr="007A164E">
        <w:rPr>
          <w:sz w:val="20"/>
          <w:szCs w:val="20"/>
        </w:rPr>
        <w:t>ılık olarak kabul edilmiştir.</w:t>
      </w:r>
    </w:p>
    <w:p w14:paraId="4BE6D776" w14:textId="77777777" w:rsidR="00164922" w:rsidRPr="00E22D18" w:rsidRDefault="00164922" w:rsidP="00816869">
      <w:pPr>
        <w:pStyle w:val="teznormal"/>
        <w:ind w:firstLine="0"/>
      </w:pPr>
    </w:p>
    <w:p w14:paraId="6E7D5C16" w14:textId="0AA0BACB" w:rsidR="002F3BDE" w:rsidRDefault="00E22D18" w:rsidP="009A7105">
      <w:pPr>
        <w:pStyle w:val="teznormal"/>
      </w:pPr>
      <w:r w:rsidRPr="00E22D18">
        <w:t>Bu durum, biyofilm oluşumunun bu izolatlarda antibiyotik direnç mekanizmasıyla doğrudan ilişkili olmayabileceğini veya izolat sayısının azlığı nedeniyle analiz gücünün sınırlı olduğunu göstermektedir. Daha geniş kapsa</w:t>
      </w:r>
      <w:r w:rsidR="00DE5280">
        <w:t>ml</w:t>
      </w:r>
      <w:r w:rsidRPr="00E22D18">
        <w:t>ı çalışmalarla biyofilm oluşumu ve antibiyotik direnci arasındaki ilişki daha net değerlendirilebilir.</w:t>
      </w:r>
    </w:p>
    <w:p w14:paraId="19538F39" w14:textId="77777777" w:rsidR="007379BD" w:rsidRDefault="007379BD" w:rsidP="009A7105">
      <w:pPr>
        <w:pStyle w:val="teznormal"/>
      </w:pPr>
    </w:p>
    <w:p w14:paraId="54EB6AA3" w14:textId="77777777" w:rsidR="00164922" w:rsidRDefault="00164922" w:rsidP="009A7105">
      <w:pPr>
        <w:pStyle w:val="teznormal"/>
      </w:pPr>
    </w:p>
    <w:p w14:paraId="44A840D9" w14:textId="77777777" w:rsidR="006D3065" w:rsidRDefault="006D3065" w:rsidP="009A7105">
      <w:pPr>
        <w:pStyle w:val="teznormal"/>
      </w:pPr>
    </w:p>
    <w:p w14:paraId="5F436778" w14:textId="77777777" w:rsidR="007203FF" w:rsidRDefault="007203FF" w:rsidP="00816869">
      <w:pPr>
        <w:pStyle w:val="teznormal"/>
        <w:ind w:firstLine="0"/>
      </w:pPr>
    </w:p>
    <w:p w14:paraId="1F68E04B" w14:textId="77777777" w:rsidR="00816869" w:rsidRDefault="00816869" w:rsidP="00816869">
      <w:pPr>
        <w:pStyle w:val="teznormal"/>
        <w:ind w:firstLine="0"/>
      </w:pPr>
    </w:p>
    <w:p w14:paraId="3826EFE3" w14:textId="77777777" w:rsidR="00816869" w:rsidRDefault="00816869" w:rsidP="00816869">
      <w:pPr>
        <w:pStyle w:val="teznormal"/>
        <w:ind w:firstLine="0"/>
      </w:pPr>
    </w:p>
    <w:p w14:paraId="72C89E44" w14:textId="77777777" w:rsidR="007203FF" w:rsidRDefault="007203FF" w:rsidP="009A7105">
      <w:pPr>
        <w:pStyle w:val="teznormal"/>
      </w:pPr>
    </w:p>
    <w:p w14:paraId="1407840C" w14:textId="77777777" w:rsidR="00164922" w:rsidRDefault="00164922" w:rsidP="00343DFA">
      <w:pPr>
        <w:pStyle w:val="teznormal"/>
        <w:ind w:firstLine="0"/>
      </w:pPr>
    </w:p>
    <w:p w14:paraId="6A3A8E3A" w14:textId="77777777" w:rsidR="005F25AB" w:rsidRDefault="004C1D44" w:rsidP="002F3BDE">
      <w:pPr>
        <w:pStyle w:val="SONANA"/>
        <w:rPr>
          <w:shd w:val="clear" w:color="auto" w:fill="FFFFFF"/>
        </w:rPr>
      </w:pPr>
      <w:bookmarkStart w:id="299" w:name="_Toc198201308"/>
      <w:bookmarkStart w:id="300" w:name="_Toc207619272"/>
      <w:bookmarkStart w:id="301" w:name="_Toc208226104"/>
      <w:bookmarkStart w:id="302" w:name="_Toc210644481"/>
      <w:r w:rsidRPr="004C1D44">
        <w:rPr>
          <w:shd w:val="clear" w:color="auto" w:fill="FFFFFF"/>
        </w:rPr>
        <w:lastRenderedPageBreak/>
        <w:t>5. TARTIŞMA</w:t>
      </w:r>
      <w:bookmarkEnd w:id="299"/>
      <w:bookmarkEnd w:id="300"/>
      <w:bookmarkEnd w:id="301"/>
      <w:bookmarkEnd w:id="302"/>
    </w:p>
    <w:p w14:paraId="5190CD05" w14:textId="77777777" w:rsidR="009105C3" w:rsidRDefault="009105C3" w:rsidP="006D3065">
      <w:pPr>
        <w:pStyle w:val="ANABALIK"/>
        <w:ind w:firstLine="0"/>
        <w:jc w:val="both"/>
        <w:rPr>
          <w:shd w:val="clear" w:color="auto" w:fill="FFFFFF"/>
        </w:rPr>
      </w:pPr>
    </w:p>
    <w:p w14:paraId="614018EB" w14:textId="77777777" w:rsidR="006D3065" w:rsidRDefault="006D3065" w:rsidP="006D3065">
      <w:pPr>
        <w:pStyle w:val="ANABALIK"/>
        <w:ind w:firstLine="0"/>
        <w:jc w:val="both"/>
        <w:rPr>
          <w:shd w:val="clear" w:color="auto" w:fill="FFFFFF"/>
        </w:rPr>
      </w:pPr>
    </w:p>
    <w:p w14:paraId="796629AC" w14:textId="5652BF9B" w:rsidR="00867AA5" w:rsidRDefault="00A870B6" w:rsidP="00867AA5">
      <w:pPr>
        <w:pStyle w:val="teznormal"/>
        <w:rPr>
          <w:shd w:val="clear" w:color="auto" w:fill="FFFFFF"/>
        </w:rPr>
      </w:pPr>
      <w:r w:rsidRPr="00A870B6">
        <w:rPr>
          <w:shd w:val="clear" w:color="auto" w:fill="FFFFFF"/>
        </w:rPr>
        <w:t xml:space="preserve">Bu çalışmada, sığır mastitislerinden izole edilen </w:t>
      </w:r>
      <w:r w:rsidRPr="00A870B6">
        <w:rPr>
          <w:i/>
          <w:iCs/>
          <w:shd w:val="clear" w:color="auto" w:fill="FFFFFF"/>
        </w:rPr>
        <w:t>E</w:t>
      </w:r>
      <w:r w:rsidR="0088371B">
        <w:rPr>
          <w:i/>
          <w:iCs/>
          <w:shd w:val="clear" w:color="auto" w:fill="FFFFFF"/>
        </w:rPr>
        <w:t>.</w:t>
      </w:r>
      <w:r w:rsidRPr="00A870B6">
        <w:rPr>
          <w:i/>
          <w:iCs/>
          <w:shd w:val="clear" w:color="auto" w:fill="FFFFFF"/>
        </w:rPr>
        <w:t xml:space="preserve"> hirae</w:t>
      </w:r>
      <w:r w:rsidRPr="00A870B6">
        <w:rPr>
          <w:shd w:val="clear" w:color="auto" w:fill="FFFFFF"/>
        </w:rPr>
        <w:t xml:space="preserve"> suşlarının </w:t>
      </w:r>
      <w:r w:rsidR="0091784F">
        <w:rPr>
          <w:shd w:val="clear" w:color="auto" w:fill="FFFFFF"/>
        </w:rPr>
        <w:t>virulens</w:t>
      </w:r>
      <w:r w:rsidRPr="00A870B6">
        <w:rPr>
          <w:shd w:val="clear" w:color="auto" w:fill="FFFFFF"/>
        </w:rPr>
        <w:t xml:space="preserve"> faktörleri, biyofilm oluşturma kapasiteleri ve antibiyotik direnç profilleri ayrıntılı olarak incelenmiş; elde edilen bulgular literatürdeki benzer çalışmalarla karşılaştırılarak bu türün mastitis etiyolojisindeki potansiyel rolü ve tedaviye yönelik oluşturabileceği zorluklar değerlendirilmiştir.</w:t>
      </w:r>
    </w:p>
    <w:p w14:paraId="0E58ADE6" w14:textId="50BDFBAA" w:rsidR="00867AA5" w:rsidRDefault="00867AA5" w:rsidP="00867AA5">
      <w:pPr>
        <w:pStyle w:val="teznormal"/>
        <w:rPr>
          <w:shd w:val="clear" w:color="auto" w:fill="FFFFFF"/>
        </w:rPr>
      </w:pPr>
      <w:r w:rsidRPr="00867AA5">
        <w:rPr>
          <w:shd w:val="clear" w:color="auto" w:fill="FFFFFF"/>
        </w:rPr>
        <w:t xml:space="preserve">Anderson ve </w:t>
      </w:r>
      <w:r w:rsidR="003C0B04">
        <w:rPr>
          <w:shd w:val="clear" w:color="auto" w:fill="FFFFFF"/>
        </w:rPr>
        <w:t>arkadaşları</w:t>
      </w:r>
      <w:r w:rsidRPr="00867AA5">
        <w:rPr>
          <w:shd w:val="clear" w:color="auto" w:fill="FFFFFF"/>
        </w:rPr>
        <w:t xml:space="preserve"> (2008), </w:t>
      </w:r>
      <w:r w:rsidRPr="00867AA5">
        <w:rPr>
          <w:i/>
          <w:iCs/>
          <w:shd w:val="clear" w:color="auto" w:fill="FFFFFF"/>
        </w:rPr>
        <w:t>E</w:t>
      </w:r>
      <w:r>
        <w:rPr>
          <w:i/>
          <w:iCs/>
          <w:shd w:val="clear" w:color="auto" w:fill="FFFFFF"/>
        </w:rPr>
        <w:t>.</w:t>
      </w:r>
      <w:r w:rsidRPr="00867AA5">
        <w:rPr>
          <w:i/>
          <w:iCs/>
          <w:shd w:val="clear" w:color="auto" w:fill="FFFFFF"/>
        </w:rPr>
        <w:t xml:space="preserve"> hirae</w:t>
      </w:r>
      <w:r w:rsidRPr="00867AA5">
        <w:rPr>
          <w:shd w:val="clear" w:color="auto" w:fill="FFFFFF"/>
        </w:rPr>
        <w:t>'nin genellikle hayvan kökenli bir bakteri olarak tanı</w:t>
      </w:r>
      <w:r w:rsidR="00DE5280">
        <w:rPr>
          <w:shd w:val="clear" w:color="auto" w:fill="FFFFFF"/>
        </w:rPr>
        <w:t>ml</w:t>
      </w:r>
      <w:r w:rsidRPr="00867AA5">
        <w:rPr>
          <w:shd w:val="clear" w:color="auto" w:fill="FFFFFF"/>
        </w:rPr>
        <w:t>anmasına rağmen, özellikle son döne</w:t>
      </w:r>
      <w:r w:rsidR="00DE5280">
        <w:rPr>
          <w:shd w:val="clear" w:color="auto" w:fill="FFFFFF"/>
        </w:rPr>
        <w:t>ml</w:t>
      </w:r>
      <w:r w:rsidRPr="00867AA5">
        <w:rPr>
          <w:shd w:val="clear" w:color="auto" w:fill="FFFFFF"/>
        </w:rPr>
        <w:t>erde sığır mastitisine neden olan etkenlerden biri olarak veteriner heki</w:t>
      </w:r>
      <w:r w:rsidR="00DE5280">
        <w:rPr>
          <w:shd w:val="clear" w:color="auto" w:fill="FFFFFF"/>
        </w:rPr>
        <w:t>ml</w:t>
      </w:r>
      <w:r w:rsidRPr="00867AA5">
        <w:rPr>
          <w:shd w:val="clear" w:color="auto" w:fill="FFFFFF"/>
        </w:rPr>
        <w:t>ik alanında klinik açıdan giderek daha fazla önem kazandığını bildirmektedir. İnsanlarda enfeksiyona yol açma sıklığı oldukça düşük olsa da, hayvanlarda görülen enfeksiyon vakalarında daha yaygın şekilde izole edilmekte ve bu yönüyle dikkatle izlenmesi gereken potansiyel bir patojen olarak değerlendirilmektedir.</w:t>
      </w:r>
    </w:p>
    <w:p w14:paraId="689D0C53" w14:textId="4F22F1C6" w:rsidR="008426D4" w:rsidRDefault="00A870B6" w:rsidP="00A870B6">
      <w:pPr>
        <w:pStyle w:val="teznormal"/>
        <w:rPr>
          <w:shd w:val="clear" w:color="auto" w:fill="FFFFFF"/>
        </w:rPr>
      </w:pPr>
      <w:r w:rsidRPr="00A870B6">
        <w:rPr>
          <w:shd w:val="clear" w:color="auto" w:fill="FFFFFF"/>
        </w:rPr>
        <w:t>Çalışmamızda tespit edilen %</w:t>
      </w:r>
      <w:r w:rsidR="004231E1">
        <w:rPr>
          <w:shd w:val="clear" w:color="auto" w:fill="FFFFFF"/>
        </w:rPr>
        <w:t>7</w:t>
      </w:r>
      <w:r w:rsidRPr="00A870B6">
        <w:rPr>
          <w:shd w:val="clear" w:color="auto" w:fill="FFFFFF"/>
        </w:rPr>
        <w:t xml:space="preserve"> oranındaki </w:t>
      </w:r>
      <w:r w:rsidRPr="00A870B6">
        <w:rPr>
          <w:i/>
          <w:iCs/>
          <w:shd w:val="clear" w:color="auto" w:fill="FFFFFF"/>
        </w:rPr>
        <w:t>E</w:t>
      </w:r>
      <w:r w:rsidR="0088371B">
        <w:rPr>
          <w:i/>
          <w:iCs/>
          <w:shd w:val="clear" w:color="auto" w:fill="FFFFFF"/>
        </w:rPr>
        <w:t>.</w:t>
      </w:r>
      <w:r w:rsidRPr="00A870B6">
        <w:rPr>
          <w:i/>
          <w:iCs/>
          <w:shd w:val="clear" w:color="auto" w:fill="FFFFFF"/>
        </w:rPr>
        <w:t xml:space="preserve"> hirae</w:t>
      </w:r>
      <w:r w:rsidRPr="00A870B6">
        <w:rPr>
          <w:shd w:val="clear" w:color="auto" w:fill="FFFFFF"/>
        </w:rPr>
        <w:t xml:space="preserve"> izolasyonu, literatürde bildirilen diğer çalışmalarla kıyaslandığında bazı bölgelerdeki oranlardan oldukça yüksek, bazı bölgelerle ise benzerlik göstermektedir. Örneğin, Çin’in Ningxia bölgesinde Liu ve ark</w:t>
      </w:r>
      <w:r w:rsidR="003C0B04">
        <w:rPr>
          <w:shd w:val="clear" w:color="auto" w:fill="FFFFFF"/>
        </w:rPr>
        <w:t>adaşları</w:t>
      </w:r>
      <w:r w:rsidRPr="00A870B6">
        <w:rPr>
          <w:shd w:val="clear" w:color="auto" w:fill="FFFFFF"/>
        </w:rPr>
        <w:t xml:space="preserve"> (2024) tarafından yapılan araştırmada, toplam 466 </w:t>
      </w:r>
      <w:r w:rsidRPr="00A870B6">
        <w:rPr>
          <w:i/>
          <w:iCs/>
          <w:shd w:val="clear" w:color="auto" w:fill="FFFFFF"/>
        </w:rPr>
        <w:t>Enterococcus</w:t>
      </w:r>
      <w:r w:rsidRPr="00A870B6">
        <w:rPr>
          <w:shd w:val="clear" w:color="auto" w:fill="FFFFFF"/>
        </w:rPr>
        <w:t xml:space="preserve"> spp. izolasyonu arasında yalnızca %0,4 oranında </w:t>
      </w:r>
      <w:r w:rsidRPr="00A870B6">
        <w:rPr>
          <w:i/>
          <w:iCs/>
          <w:shd w:val="clear" w:color="auto" w:fill="FFFFFF"/>
        </w:rPr>
        <w:t>E. hirae</w:t>
      </w:r>
      <w:r w:rsidRPr="00A870B6">
        <w:rPr>
          <w:shd w:val="clear" w:color="auto" w:fill="FFFFFF"/>
        </w:rPr>
        <w:t xml:space="preserve"> tespit edilmiştir. Bu düşük oran, bölgesel ekolojik faktörler ve sürü yönetimi uygulamalarına bağlı olabilir. </w:t>
      </w:r>
    </w:p>
    <w:p w14:paraId="0F16C5AD" w14:textId="16C68324" w:rsidR="0040197E" w:rsidRPr="0040197E" w:rsidRDefault="0040197E" w:rsidP="0040197E">
      <w:pPr>
        <w:pStyle w:val="teznormal"/>
        <w:rPr>
          <w:shd w:val="clear" w:color="auto" w:fill="FFFFFF"/>
        </w:rPr>
      </w:pPr>
      <w:r w:rsidRPr="0040197E">
        <w:rPr>
          <w:shd w:val="clear" w:color="auto" w:fill="FFFFFF"/>
        </w:rPr>
        <w:t xml:space="preserve">Kore’de Nam </w:t>
      </w:r>
      <w:r w:rsidR="007A164E">
        <w:rPr>
          <w:shd w:val="clear" w:color="auto" w:fill="FFFFFF"/>
        </w:rPr>
        <w:t>ve diğerleri</w:t>
      </w:r>
      <w:r w:rsidRPr="0040197E">
        <w:rPr>
          <w:shd w:val="clear" w:color="auto" w:fill="FFFFFF"/>
        </w:rPr>
        <w:t xml:space="preserve"> (2010) tarafından gerçekleştirilen çalışmada mastitisli süt örneklerinden elde edilen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suşlarının dağılımı araştırılmıştır. İncelenen 12.508 çeyrek süt örneğinden toplam 105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izole edilmiş, tür düzeyindeki tanı</w:t>
      </w:r>
      <w:r w:rsidR="00DE5280">
        <w:rPr>
          <w:shd w:val="clear" w:color="auto" w:fill="FFFFFF"/>
        </w:rPr>
        <w:t>ml</w:t>
      </w:r>
      <w:r w:rsidRPr="0040197E">
        <w:rPr>
          <w:shd w:val="clear" w:color="auto" w:fill="FFFFFF"/>
        </w:rPr>
        <w:t xml:space="preserve">amalar sonucunda yalnızca 5 izolatta </w:t>
      </w:r>
      <w:r w:rsidRPr="0040197E">
        <w:rPr>
          <w:i/>
          <w:iCs/>
          <w:shd w:val="clear" w:color="auto" w:fill="FFFFFF"/>
        </w:rPr>
        <w:t>E. hirae</w:t>
      </w:r>
      <w:r w:rsidRPr="0040197E">
        <w:rPr>
          <w:shd w:val="clear" w:color="auto" w:fill="FFFFFF"/>
        </w:rPr>
        <w:t xml:space="preserve"> tespit edilmiştir. Bu bulguya göre </w:t>
      </w:r>
      <w:r w:rsidRPr="0040197E">
        <w:rPr>
          <w:i/>
          <w:iCs/>
          <w:shd w:val="clear" w:color="auto" w:fill="FFFFFF"/>
        </w:rPr>
        <w:t>E. hirae</w:t>
      </w:r>
      <w:r w:rsidRPr="0040197E">
        <w:rPr>
          <w:shd w:val="clear" w:color="auto" w:fill="FFFFFF"/>
        </w:rPr>
        <w:t xml:space="preserve">, toplam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izolatlarının %4,76’sını oluşturmuştur. Bu durum, </w:t>
      </w:r>
      <w:r w:rsidRPr="0040197E">
        <w:rPr>
          <w:i/>
          <w:iCs/>
          <w:shd w:val="clear" w:color="auto" w:fill="FFFFFF"/>
        </w:rPr>
        <w:t>E. hirae</w:t>
      </w:r>
      <w:r w:rsidRPr="0040197E">
        <w:rPr>
          <w:shd w:val="clear" w:color="auto" w:fill="FFFFFF"/>
        </w:rPr>
        <w:t>’nin mastitis etkeni olarak düşük prevalansa sahip olduğunu ancak yine de dikkate alınması gereken bir tür olduğunu göstermektedir.</w:t>
      </w:r>
    </w:p>
    <w:p w14:paraId="77AA3298" w14:textId="5167E343" w:rsidR="0040197E" w:rsidRPr="0040197E" w:rsidRDefault="0040197E" w:rsidP="0040197E">
      <w:pPr>
        <w:pStyle w:val="teznormal"/>
        <w:rPr>
          <w:shd w:val="clear" w:color="auto" w:fill="FFFFFF"/>
        </w:rPr>
      </w:pPr>
      <w:r w:rsidRPr="0040197E">
        <w:rPr>
          <w:shd w:val="clear" w:color="auto" w:fill="FFFFFF"/>
        </w:rPr>
        <w:t xml:space="preserve">Uganda’da Kateete </w:t>
      </w:r>
      <w:r w:rsidR="007A164E">
        <w:rPr>
          <w:shd w:val="clear" w:color="auto" w:fill="FFFFFF"/>
        </w:rPr>
        <w:t>ve diğerleri</w:t>
      </w:r>
      <w:r w:rsidRPr="0040197E">
        <w:rPr>
          <w:shd w:val="clear" w:color="auto" w:fill="FFFFFF"/>
        </w:rPr>
        <w:t xml:space="preserve"> (2013) tarafından yapılan çalışmada ise bakteriyel üreme saptanan 82 süt örneğinden toplam 58 </w:t>
      </w:r>
      <w:r w:rsidR="001D34FF">
        <w:rPr>
          <w:shd w:val="clear" w:color="auto" w:fill="FFFFFF"/>
        </w:rPr>
        <w:t>Gram</w:t>
      </w:r>
      <w:r w:rsidRPr="0040197E">
        <w:rPr>
          <w:shd w:val="clear" w:color="auto" w:fill="FFFFFF"/>
        </w:rPr>
        <w:t xml:space="preserve"> pozitif bakteri izole edilmiş, bunların 16’sı (%28)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türlerine ait bulunmuştur. Tür düzeyindeki tanı</w:t>
      </w:r>
      <w:r w:rsidR="00DE5280">
        <w:rPr>
          <w:shd w:val="clear" w:color="auto" w:fill="FFFFFF"/>
        </w:rPr>
        <w:t>ml</w:t>
      </w:r>
      <w:r w:rsidRPr="0040197E">
        <w:rPr>
          <w:shd w:val="clear" w:color="auto" w:fill="FFFFFF"/>
        </w:rPr>
        <w:t xml:space="preserve">amalarda bu izolatların 4’ünün </w:t>
      </w:r>
      <w:r w:rsidRPr="0040197E">
        <w:rPr>
          <w:i/>
          <w:iCs/>
          <w:shd w:val="clear" w:color="auto" w:fill="FFFFFF"/>
        </w:rPr>
        <w:t>E. hirae</w:t>
      </w:r>
      <w:r w:rsidRPr="0040197E">
        <w:rPr>
          <w:shd w:val="clear" w:color="auto" w:fill="FFFFFF"/>
        </w:rPr>
        <w:t xml:space="preserve"> olduğu belirlenmiş; bu da tüm </w:t>
      </w:r>
      <w:r w:rsidR="001D34FF">
        <w:rPr>
          <w:shd w:val="clear" w:color="auto" w:fill="FFFFFF"/>
        </w:rPr>
        <w:t>Gram</w:t>
      </w:r>
      <w:r w:rsidRPr="0040197E">
        <w:rPr>
          <w:shd w:val="clear" w:color="auto" w:fill="FFFFFF"/>
        </w:rPr>
        <w:t xml:space="preserve"> pozitif izolatların %6,89’unu, toplam süt </w:t>
      </w:r>
      <w:r w:rsidRPr="0040197E">
        <w:rPr>
          <w:shd w:val="clear" w:color="auto" w:fill="FFFFFF"/>
        </w:rPr>
        <w:lastRenderedPageBreak/>
        <w:t xml:space="preserve">örneklerinin ise %4,88’ini oluşturmuştur. Bu veriler, </w:t>
      </w:r>
      <w:r w:rsidRPr="0040197E">
        <w:rPr>
          <w:i/>
          <w:iCs/>
          <w:shd w:val="clear" w:color="auto" w:fill="FFFFFF"/>
        </w:rPr>
        <w:t>E. hirae</w:t>
      </w:r>
      <w:r w:rsidRPr="0040197E">
        <w:rPr>
          <w:shd w:val="clear" w:color="auto" w:fill="FFFFFF"/>
        </w:rPr>
        <w:t xml:space="preserve">’nin mastitisli süt örneklerinden düşük oranda izole edilen bir tür olduğunu göstermekte, ancak sahip olduğu </w:t>
      </w:r>
      <w:r w:rsidR="002779AB">
        <w:rPr>
          <w:shd w:val="clear" w:color="auto" w:fill="FFFFFF"/>
        </w:rPr>
        <w:t>virulens</w:t>
      </w:r>
      <w:r w:rsidRPr="0040197E">
        <w:rPr>
          <w:shd w:val="clear" w:color="auto" w:fill="FFFFFF"/>
        </w:rPr>
        <w:t xml:space="preserve"> faktörleri ve potansiyel antibiyotik direnç özellikleri nedeniyle mastitis etiyolojisindeki rolünün göz ardı edilmemesi gerektiğini düşündürmektedir. Bu durum, </w:t>
      </w:r>
      <w:r w:rsidRPr="0040197E">
        <w:rPr>
          <w:i/>
          <w:iCs/>
          <w:shd w:val="clear" w:color="auto" w:fill="FFFFFF"/>
        </w:rPr>
        <w:t>E. hirae</w:t>
      </w:r>
      <w:r w:rsidRPr="0040197E">
        <w:rPr>
          <w:shd w:val="clear" w:color="auto" w:fill="FFFFFF"/>
        </w:rPr>
        <w:t>’nin çevresel kökenli mastitis etkenleri arasında yer alabildiğini ve bölgesel farklılıkların izolasyon sıklığını etkileyebileceğini ortaya koymaktadır.</w:t>
      </w:r>
    </w:p>
    <w:p w14:paraId="5763ECA0" w14:textId="7BC986AD" w:rsidR="0040197E" w:rsidRPr="0040197E" w:rsidRDefault="0040197E" w:rsidP="0040197E">
      <w:pPr>
        <w:pStyle w:val="teznormal"/>
        <w:rPr>
          <w:shd w:val="clear" w:color="auto" w:fill="FFFFFF"/>
        </w:rPr>
      </w:pPr>
      <w:r w:rsidRPr="0040197E">
        <w:rPr>
          <w:shd w:val="clear" w:color="auto" w:fill="FFFFFF"/>
        </w:rPr>
        <w:t xml:space="preserve">Türkiye’de Aydın bölgesinde yapılan iki farklı çalışma da bu verileri desteklemektedir. Erbaş </w:t>
      </w:r>
      <w:r w:rsidR="007A164E">
        <w:rPr>
          <w:shd w:val="clear" w:color="auto" w:fill="FFFFFF"/>
        </w:rPr>
        <w:t>ve diğerleri</w:t>
      </w:r>
      <w:r w:rsidRPr="0040197E">
        <w:rPr>
          <w:shd w:val="clear" w:color="auto" w:fill="FFFFFF"/>
        </w:rPr>
        <w:t xml:space="preserve"> (2016) tarafından gerçekleştirilen çalışmada mastitisli ineklerden toplanan 600 süt örneğinden 94’ünde (%15,6)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türleri izole edilmiştir. Tür düzeyindeki tanı</w:t>
      </w:r>
      <w:r w:rsidR="00DE5280">
        <w:rPr>
          <w:shd w:val="clear" w:color="auto" w:fill="FFFFFF"/>
        </w:rPr>
        <w:t>ml</w:t>
      </w:r>
      <w:r w:rsidRPr="0040197E">
        <w:rPr>
          <w:shd w:val="clear" w:color="auto" w:fill="FFFFFF"/>
        </w:rPr>
        <w:t>amalarda dizi analizi ve PCR yönte</w:t>
      </w:r>
      <w:r w:rsidR="00DE5280">
        <w:rPr>
          <w:shd w:val="clear" w:color="auto" w:fill="FFFFFF"/>
        </w:rPr>
        <w:t>ml</w:t>
      </w:r>
      <w:r w:rsidRPr="0040197E">
        <w:rPr>
          <w:shd w:val="clear" w:color="auto" w:fill="FFFFFF"/>
        </w:rPr>
        <w:t xml:space="preserve">eri kullanılarak 5 farklı tür belirlenmiş; bunlar arasında </w:t>
      </w:r>
      <w:r w:rsidRPr="0040197E">
        <w:rPr>
          <w:i/>
          <w:iCs/>
          <w:shd w:val="clear" w:color="auto" w:fill="FFFFFF"/>
        </w:rPr>
        <w:t>E. faecalis</w:t>
      </w:r>
      <w:r w:rsidRPr="0040197E">
        <w:rPr>
          <w:shd w:val="clear" w:color="auto" w:fill="FFFFFF"/>
        </w:rPr>
        <w:t xml:space="preserve">, </w:t>
      </w:r>
      <w:r w:rsidRPr="0040197E">
        <w:rPr>
          <w:i/>
          <w:iCs/>
          <w:shd w:val="clear" w:color="auto" w:fill="FFFFFF"/>
        </w:rPr>
        <w:t>E. faecium</w:t>
      </w:r>
      <w:r w:rsidRPr="0040197E">
        <w:rPr>
          <w:shd w:val="clear" w:color="auto" w:fill="FFFFFF"/>
        </w:rPr>
        <w:t xml:space="preserve">, </w:t>
      </w:r>
      <w:r w:rsidRPr="0040197E">
        <w:rPr>
          <w:i/>
          <w:iCs/>
          <w:shd w:val="clear" w:color="auto" w:fill="FFFFFF"/>
        </w:rPr>
        <w:t>E. durans</w:t>
      </w:r>
      <w:r w:rsidRPr="0040197E">
        <w:rPr>
          <w:shd w:val="clear" w:color="auto" w:fill="FFFFFF"/>
        </w:rPr>
        <w:t xml:space="preserve">, </w:t>
      </w:r>
      <w:r w:rsidRPr="0040197E">
        <w:rPr>
          <w:i/>
          <w:iCs/>
          <w:shd w:val="clear" w:color="auto" w:fill="FFFFFF"/>
        </w:rPr>
        <w:t>E. hirae</w:t>
      </w:r>
      <w:r w:rsidRPr="0040197E">
        <w:rPr>
          <w:shd w:val="clear" w:color="auto" w:fill="FFFFFF"/>
        </w:rPr>
        <w:t xml:space="preserve"> ve </w:t>
      </w:r>
      <w:r w:rsidRPr="0040197E">
        <w:rPr>
          <w:i/>
          <w:iCs/>
          <w:shd w:val="clear" w:color="auto" w:fill="FFFFFF"/>
        </w:rPr>
        <w:t>E. mundtii</w:t>
      </w:r>
      <w:r w:rsidRPr="0040197E">
        <w:rPr>
          <w:shd w:val="clear" w:color="auto" w:fill="FFFFFF"/>
        </w:rPr>
        <w:t xml:space="preserve"> yer almaktadır. Toplam 94 izolatın 11’i (%11,7) </w:t>
      </w:r>
      <w:r w:rsidRPr="0040197E">
        <w:rPr>
          <w:i/>
          <w:iCs/>
          <w:shd w:val="clear" w:color="auto" w:fill="FFFFFF"/>
        </w:rPr>
        <w:t>E. hirae</w:t>
      </w:r>
      <w:r w:rsidRPr="0040197E">
        <w:rPr>
          <w:shd w:val="clear" w:color="auto" w:fill="FFFFFF"/>
        </w:rPr>
        <w:t xml:space="preserve"> olarak tanı</w:t>
      </w:r>
      <w:r w:rsidR="00DE5280">
        <w:rPr>
          <w:shd w:val="clear" w:color="auto" w:fill="FFFFFF"/>
        </w:rPr>
        <w:t>ml</w:t>
      </w:r>
      <w:r w:rsidRPr="0040197E">
        <w:rPr>
          <w:shd w:val="clear" w:color="auto" w:fill="FFFFFF"/>
        </w:rPr>
        <w:t xml:space="preserve">anmış ve bu oran tüm süt örneklerinin %1,83’üne karşılık gelmiştir. Bu sonuçlar, </w:t>
      </w:r>
      <w:r w:rsidRPr="0040197E">
        <w:rPr>
          <w:i/>
          <w:iCs/>
          <w:shd w:val="clear" w:color="auto" w:fill="FFFFFF"/>
        </w:rPr>
        <w:t>E. hirae</w:t>
      </w:r>
      <w:r w:rsidRPr="0040197E">
        <w:rPr>
          <w:shd w:val="clear" w:color="auto" w:fill="FFFFFF"/>
        </w:rPr>
        <w:t>’nin mastitis etkenleri arasında nispeten düşük prevalansa sahip olduğunu ancak özellikle çevresel kökenli vakalarda önem taşıdığını göstermektedir.</w:t>
      </w:r>
    </w:p>
    <w:p w14:paraId="2F799642" w14:textId="30166FAA" w:rsidR="0040197E" w:rsidRPr="0040197E" w:rsidRDefault="0040197E" w:rsidP="0040197E">
      <w:pPr>
        <w:pStyle w:val="teznormal"/>
        <w:rPr>
          <w:shd w:val="clear" w:color="auto" w:fill="FFFFFF"/>
        </w:rPr>
      </w:pPr>
      <w:r w:rsidRPr="0040197E">
        <w:rPr>
          <w:shd w:val="clear" w:color="auto" w:fill="FFFFFF"/>
        </w:rPr>
        <w:t xml:space="preserve">Kaya ve Türkyılmaz (2019) tarafından yapılan çalışmada mastitisli süt örneklerinden %15,2 oranında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türü izole edilmiştir. Bu izolatların genotipik tanı</w:t>
      </w:r>
      <w:r w:rsidR="00DE5280">
        <w:rPr>
          <w:shd w:val="clear" w:color="auto" w:fill="FFFFFF"/>
        </w:rPr>
        <w:t>ml</w:t>
      </w:r>
      <w:r w:rsidRPr="0040197E">
        <w:rPr>
          <w:shd w:val="clear" w:color="auto" w:fill="FFFFFF"/>
        </w:rPr>
        <w:t xml:space="preserve">aması için </w:t>
      </w:r>
      <w:r w:rsidRPr="0040197E">
        <w:rPr>
          <w:i/>
          <w:iCs/>
          <w:shd w:val="clear" w:color="auto" w:fill="FFFFFF"/>
        </w:rPr>
        <w:t>tuf</w:t>
      </w:r>
      <w:r w:rsidRPr="0040197E">
        <w:rPr>
          <w:shd w:val="clear" w:color="auto" w:fill="FFFFFF"/>
        </w:rPr>
        <w:t xml:space="preserve"> genine yönelik PCR yöntemi kullanılmış ve klasik biyokimyasal testlerle tüm bakterilerin </w:t>
      </w:r>
      <w:r w:rsidR="00FD5E41" w:rsidRPr="00F022D9">
        <w:rPr>
          <w:i/>
          <w:iCs/>
        </w:rPr>
        <w:t>Enterococcus</w:t>
      </w:r>
      <w:r w:rsidR="00FD5E41">
        <w:rPr>
          <w:i/>
          <w:iCs/>
        </w:rPr>
        <w:t xml:space="preserve"> </w:t>
      </w:r>
      <w:r w:rsidR="00FD5E41">
        <w:t>spp.</w:t>
      </w:r>
      <w:r w:rsidR="00FD5E41" w:rsidRPr="00321D94">
        <w:t xml:space="preserve"> </w:t>
      </w:r>
      <w:r w:rsidRPr="0040197E">
        <w:rPr>
          <w:shd w:val="clear" w:color="auto" w:fill="FFFFFF"/>
        </w:rPr>
        <w:t xml:space="preserve"> cinsine ait olduğu doğrulanmıştır. Tür düzeyinde yapılan moleküler analizlerde ise </w:t>
      </w:r>
      <w:r w:rsidRPr="0040197E">
        <w:rPr>
          <w:i/>
          <w:iCs/>
          <w:shd w:val="clear" w:color="auto" w:fill="FFFFFF"/>
        </w:rPr>
        <w:t>sodA</w:t>
      </w:r>
      <w:r w:rsidRPr="0040197E">
        <w:rPr>
          <w:shd w:val="clear" w:color="auto" w:fill="FFFFFF"/>
        </w:rPr>
        <w:t xml:space="preserve"> genine özgü PCR ile izolatların %9,6’sının </w:t>
      </w:r>
      <w:r w:rsidRPr="0040197E">
        <w:rPr>
          <w:i/>
          <w:iCs/>
          <w:shd w:val="clear" w:color="auto" w:fill="FFFFFF"/>
        </w:rPr>
        <w:t>E. hirae</w:t>
      </w:r>
      <w:r w:rsidRPr="0040197E">
        <w:rPr>
          <w:shd w:val="clear" w:color="auto" w:fill="FFFFFF"/>
        </w:rPr>
        <w:t xml:space="preserve">, %5,3’ünün ise </w:t>
      </w:r>
      <w:r w:rsidRPr="0040197E">
        <w:rPr>
          <w:i/>
          <w:iCs/>
          <w:shd w:val="clear" w:color="auto" w:fill="FFFFFF"/>
        </w:rPr>
        <w:t>E. durans</w:t>
      </w:r>
      <w:r w:rsidRPr="0040197E">
        <w:rPr>
          <w:shd w:val="clear" w:color="auto" w:fill="FFFFFF"/>
        </w:rPr>
        <w:t xml:space="preserve"> olduğu belirlenmiştir.</w:t>
      </w:r>
    </w:p>
    <w:p w14:paraId="0E3DC8D1" w14:textId="77777777" w:rsidR="00A870B6" w:rsidRPr="00A870B6" w:rsidRDefault="00A870B6" w:rsidP="00A870B6">
      <w:pPr>
        <w:pStyle w:val="teznormal"/>
        <w:rPr>
          <w:shd w:val="clear" w:color="auto" w:fill="FFFFFF"/>
        </w:rPr>
      </w:pPr>
      <w:r w:rsidRPr="00A870B6">
        <w:rPr>
          <w:shd w:val="clear" w:color="auto" w:fill="FFFFFF"/>
        </w:rPr>
        <w:t xml:space="preserve">Bu veriler ışığında, </w:t>
      </w:r>
      <w:r w:rsidRPr="00A870B6">
        <w:rPr>
          <w:i/>
          <w:iCs/>
          <w:shd w:val="clear" w:color="auto" w:fill="FFFFFF"/>
        </w:rPr>
        <w:t>E. hirae</w:t>
      </w:r>
      <w:r w:rsidRPr="00A870B6">
        <w:rPr>
          <w:shd w:val="clear" w:color="auto" w:fill="FFFFFF"/>
        </w:rPr>
        <w:t>'nin mastitis etiyolojisindeki rolünün bölgesel farklılıklar gösterdiği ve prevalansının pek çok faktöre bağlı olarak değiştiği anlaşılmaktadır. Özellikle sürü hijyeni ve çevresel koşulların yanı sıra kullanılan laboratuvar teknikleri de izolasyon oranlarını etkileyebilmektedir. Dolayısıyla, mastitisin etkin kontrolü için bölgesel bazda patojen profillerinin belirlenmesi ve uygun önleyici stratejilerin geliştirilmesi büyük önem taşımaktadır.</w:t>
      </w:r>
    </w:p>
    <w:p w14:paraId="734DA588" w14:textId="56B73A02" w:rsidR="00A870B6" w:rsidRPr="00A870B6" w:rsidRDefault="00A870B6" w:rsidP="00A870B6">
      <w:pPr>
        <w:pStyle w:val="teznormal"/>
        <w:rPr>
          <w:shd w:val="clear" w:color="auto" w:fill="FFFFFF"/>
        </w:rPr>
      </w:pPr>
      <w:r w:rsidRPr="00A870B6">
        <w:rPr>
          <w:shd w:val="clear" w:color="auto" w:fill="FFFFFF"/>
        </w:rPr>
        <w:t xml:space="preserve">Bourafa ve arkadaşları (2015), </w:t>
      </w:r>
      <w:r w:rsidRPr="00A870B6">
        <w:rPr>
          <w:i/>
          <w:iCs/>
          <w:shd w:val="clear" w:color="auto" w:fill="FFFFFF"/>
        </w:rPr>
        <w:t>E. hirae</w:t>
      </w:r>
      <w:r w:rsidRPr="00A870B6">
        <w:rPr>
          <w:shd w:val="clear" w:color="auto" w:fill="FFFFFF"/>
        </w:rPr>
        <w:t>’nin özellikle ruminantlar başta olmak üzere birçok hayvan türünde fırsatçı enfeksiyonlara yol açabilen öne</w:t>
      </w:r>
      <w:r w:rsidR="00DE5280">
        <w:rPr>
          <w:shd w:val="clear" w:color="auto" w:fill="FFFFFF"/>
        </w:rPr>
        <w:t>ml</w:t>
      </w:r>
      <w:r w:rsidRPr="00A870B6">
        <w:rPr>
          <w:shd w:val="clear" w:color="auto" w:fill="FFFFFF"/>
        </w:rPr>
        <w:t>i bir bakteri türü olduğunu bildirmiştir. Normal bağırsak florasının doğal bir parçası olmasına rağmen, çevresel stres faktörleri, immünsüpresyon, travma veya hijyen koşullarının yetersizliği gibi duru</w:t>
      </w:r>
      <w:r w:rsidR="00DE5280">
        <w:rPr>
          <w:shd w:val="clear" w:color="auto" w:fill="FFFFFF"/>
        </w:rPr>
        <w:t>ml</w:t>
      </w:r>
      <w:r w:rsidRPr="00A870B6">
        <w:rPr>
          <w:shd w:val="clear" w:color="auto" w:fill="FFFFFF"/>
        </w:rPr>
        <w:t xml:space="preserve">arda sistemik ve lokalize enfeksiyonlara neden olabilmektedir. Literatürde </w:t>
      </w:r>
      <w:r w:rsidRPr="00A870B6">
        <w:rPr>
          <w:i/>
          <w:iCs/>
          <w:shd w:val="clear" w:color="auto" w:fill="FFFFFF"/>
        </w:rPr>
        <w:t>E. hirae</w:t>
      </w:r>
      <w:r w:rsidRPr="00A870B6">
        <w:rPr>
          <w:shd w:val="clear" w:color="auto" w:fill="FFFFFF"/>
        </w:rPr>
        <w:t xml:space="preserve">’nin hayvanlarda </w:t>
      </w:r>
      <w:r w:rsidRPr="00A870B6">
        <w:rPr>
          <w:shd w:val="clear" w:color="auto" w:fill="FFFFFF"/>
        </w:rPr>
        <w:lastRenderedPageBreak/>
        <w:t>septisemi, endokardit ve özellikle neonatal ishal gibi çeşitli klinik hastalıklara sebep olduğu rapor edilmiştir</w:t>
      </w:r>
      <w:r w:rsidR="004E43DC">
        <w:rPr>
          <w:shd w:val="clear" w:color="auto" w:fill="FFFFFF"/>
        </w:rPr>
        <w:t>.</w:t>
      </w:r>
      <w:r w:rsidRPr="00A870B6">
        <w:rPr>
          <w:shd w:val="clear" w:color="auto" w:fill="FFFFFF"/>
        </w:rPr>
        <w:t xml:space="preserve"> Bu bulgular, </w:t>
      </w:r>
      <w:r w:rsidRPr="00A870B6">
        <w:rPr>
          <w:i/>
          <w:iCs/>
          <w:shd w:val="clear" w:color="auto" w:fill="FFFFFF"/>
        </w:rPr>
        <w:t>E. hirae</w:t>
      </w:r>
      <w:r w:rsidRPr="00A870B6">
        <w:rPr>
          <w:shd w:val="clear" w:color="auto" w:fill="FFFFFF"/>
        </w:rPr>
        <w:t xml:space="preserve">’nin mastitis etkeni olarak önemsiz görülmemesi gerektiğini ve özellikle immün sistemde zayıflama veya hijyen sorunlarının olduğu sürülerde daha dikkatli izlenmesi gerektiğini göstermektedir. Çalışmamızda da düşük oranda izole edilmesine rağmen </w:t>
      </w:r>
      <w:r w:rsidRPr="00A870B6">
        <w:rPr>
          <w:i/>
          <w:iCs/>
          <w:shd w:val="clear" w:color="auto" w:fill="FFFFFF"/>
        </w:rPr>
        <w:t>E. hirae</w:t>
      </w:r>
      <w:r w:rsidRPr="00A870B6">
        <w:rPr>
          <w:shd w:val="clear" w:color="auto" w:fill="FFFFFF"/>
        </w:rPr>
        <w:t xml:space="preserve">’nin varlığı ve tespit edilen </w:t>
      </w:r>
      <w:r w:rsidR="0091784F">
        <w:rPr>
          <w:shd w:val="clear" w:color="auto" w:fill="FFFFFF"/>
        </w:rPr>
        <w:t>virulens</w:t>
      </w:r>
      <w:r w:rsidRPr="00A870B6">
        <w:rPr>
          <w:shd w:val="clear" w:color="auto" w:fill="FFFFFF"/>
        </w:rPr>
        <w:t xml:space="preserve"> genleri, bu türün potansiyel patojenik etkisini desteklemektedir.</w:t>
      </w:r>
    </w:p>
    <w:p w14:paraId="04D447AC" w14:textId="5FA25DEB" w:rsidR="00A870B6" w:rsidRDefault="00640144" w:rsidP="00A870B6">
      <w:pPr>
        <w:pStyle w:val="teznormal"/>
        <w:rPr>
          <w:shd w:val="clear" w:color="auto" w:fill="FFFFFF"/>
        </w:rPr>
      </w:pPr>
      <w:r w:rsidRPr="00640144">
        <w:rPr>
          <w:shd w:val="clear" w:color="auto" w:fill="FFFFFF"/>
        </w:rPr>
        <w:t xml:space="preserve">Ioannou ve </w:t>
      </w:r>
      <w:r w:rsidR="003C0B04">
        <w:rPr>
          <w:shd w:val="clear" w:color="auto" w:fill="FFFFFF"/>
        </w:rPr>
        <w:t>arkadaşları</w:t>
      </w:r>
      <w:r w:rsidRPr="00640144">
        <w:rPr>
          <w:shd w:val="clear" w:color="auto" w:fill="FFFFFF"/>
        </w:rPr>
        <w:t xml:space="preserve"> (2022), </w:t>
      </w:r>
      <w:r w:rsidRPr="00640144">
        <w:rPr>
          <w:i/>
          <w:iCs/>
          <w:shd w:val="clear" w:color="auto" w:fill="FFFFFF"/>
        </w:rPr>
        <w:t>E</w:t>
      </w:r>
      <w:r>
        <w:rPr>
          <w:i/>
          <w:iCs/>
          <w:shd w:val="clear" w:color="auto" w:fill="FFFFFF"/>
        </w:rPr>
        <w:t>.</w:t>
      </w:r>
      <w:r w:rsidRPr="00640144">
        <w:rPr>
          <w:i/>
          <w:iCs/>
          <w:shd w:val="clear" w:color="auto" w:fill="FFFFFF"/>
        </w:rPr>
        <w:t xml:space="preserve"> hirae</w:t>
      </w:r>
      <w:r w:rsidRPr="00640144">
        <w:rPr>
          <w:shd w:val="clear" w:color="auto" w:fill="FFFFFF"/>
        </w:rPr>
        <w:t>’nin insanlarda nadiren izole edilen bir tür olmasına rağmen endokardit, osteomiyelit, üriner sistem enfeksiyonu ve bakteremi gibi ciddi enfeksiyonlara neden olabileceğini bildirmektedir.</w:t>
      </w:r>
      <w:r w:rsidR="009D5248">
        <w:rPr>
          <w:shd w:val="clear" w:color="auto" w:fill="FFFFFF"/>
        </w:rPr>
        <w:t xml:space="preserve"> </w:t>
      </w:r>
      <w:r w:rsidR="00A870B6" w:rsidRPr="00A870B6">
        <w:rPr>
          <w:shd w:val="clear" w:color="auto" w:fill="FFFFFF"/>
        </w:rPr>
        <w:t xml:space="preserve">Bu durum, söz konusu türün sadece hayvanlarda değil, insanlarda da patojen potansiyele sahip olduğunu göstermekte ve zoonotik önemi giderek artan bir bakteri olarak değerlendirilmesine neden olmaktadır. Bu bağlamda, çalışmamızda mastitisli süt örneklerinden izole edilen </w:t>
      </w:r>
      <w:r w:rsidR="00A870B6" w:rsidRPr="00A870B6">
        <w:rPr>
          <w:i/>
          <w:iCs/>
          <w:shd w:val="clear" w:color="auto" w:fill="FFFFFF"/>
        </w:rPr>
        <w:t>E. hirae</w:t>
      </w:r>
      <w:r w:rsidR="00A870B6" w:rsidRPr="00A870B6">
        <w:rPr>
          <w:shd w:val="clear" w:color="auto" w:fill="FFFFFF"/>
        </w:rPr>
        <w:t xml:space="preserve"> suşlarının </w:t>
      </w:r>
      <w:r w:rsidR="002779AB">
        <w:rPr>
          <w:shd w:val="clear" w:color="auto" w:fill="FFFFFF"/>
        </w:rPr>
        <w:t>virulens</w:t>
      </w:r>
      <w:r w:rsidR="00A870B6" w:rsidRPr="00A870B6">
        <w:rPr>
          <w:shd w:val="clear" w:color="auto" w:fill="FFFFFF"/>
        </w:rPr>
        <w:t xml:space="preserve"> özelliklerinin ve antibiyotik duyarlılıklarının incelenmesi, bu türün olası zoonotik risklerinin değerlendirilmesine katkı sağlamaktadır.</w:t>
      </w:r>
    </w:p>
    <w:p w14:paraId="391CBDB1" w14:textId="03B7AA4D" w:rsidR="00BF5E80" w:rsidRPr="00BF5E80" w:rsidRDefault="00BF5E80" w:rsidP="00BF5E80">
      <w:pPr>
        <w:pStyle w:val="teznormal"/>
        <w:rPr>
          <w:shd w:val="clear" w:color="auto" w:fill="FFFFFF"/>
        </w:rPr>
      </w:pPr>
      <w:r w:rsidRPr="00BF5E80">
        <w:rPr>
          <w:shd w:val="clear" w:color="auto" w:fill="FFFFFF"/>
        </w:rPr>
        <w:t xml:space="preserve">Bu çalışmada incelenen 7 adet </w:t>
      </w:r>
      <w:r w:rsidRPr="00BF5E80">
        <w:rPr>
          <w:i/>
          <w:iCs/>
          <w:shd w:val="clear" w:color="auto" w:fill="FFFFFF"/>
        </w:rPr>
        <w:t>E</w:t>
      </w:r>
      <w:r w:rsidR="005863B1">
        <w:rPr>
          <w:i/>
          <w:iCs/>
          <w:shd w:val="clear" w:color="auto" w:fill="FFFFFF"/>
        </w:rPr>
        <w:t>.</w:t>
      </w:r>
      <w:r w:rsidRPr="00BF5E80">
        <w:rPr>
          <w:i/>
          <w:iCs/>
          <w:shd w:val="clear" w:color="auto" w:fill="FFFFFF"/>
        </w:rPr>
        <w:t xml:space="preserve"> hirae</w:t>
      </w:r>
      <w:r w:rsidRPr="00BF5E80">
        <w:rPr>
          <w:shd w:val="clear" w:color="auto" w:fill="FFFFFF"/>
        </w:rPr>
        <w:t xml:space="preserve"> izolatından </w:t>
      </w:r>
      <w:r w:rsidR="0017418E">
        <w:rPr>
          <w:shd w:val="clear" w:color="auto" w:fill="FFFFFF"/>
        </w:rPr>
        <w:t>5</w:t>
      </w:r>
      <w:r w:rsidR="00884462">
        <w:rPr>
          <w:shd w:val="clear" w:color="auto" w:fill="FFFFFF"/>
        </w:rPr>
        <w:t>’</w:t>
      </w:r>
      <w:r w:rsidR="0017418E">
        <w:rPr>
          <w:shd w:val="clear" w:color="auto" w:fill="FFFFFF"/>
        </w:rPr>
        <w:t>inde</w:t>
      </w:r>
      <w:r w:rsidRPr="005863B1">
        <w:rPr>
          <w:i/>
          <w:iCs/>
          <w:shd w:val="clear" w:color="auto" w:fill="FFFFFF"/>
        </w:rPr>
        <w:t xml:space="preserve"> gelE</w:t>
      </w:r>
      <w:r w:rsidRPr="00BF5E80">
        <w:rPr>
          <w:shd w:val="clear" w:color="auto" w:fill="FFFFFF"/>
        </w:rPr>
        <w:t xml:space="preserve"> (</w:t>
      </w:r>
      <w:r w:rsidR="00474215">
        <w:rPr>
          <w:shd w:val="clear" w:color="auto" w:fill="FFFFFF"/>
        </w:rPr>
        <w:t>71,4</w:t>
      </w:r>
      <w:r w:rsidRPr="00BF5E80">
        <w:rPr>
          <w:shd w:val="clear" w:color="auto" w:fill="FFFFFF"/>
        </w:rPr>
        <w:t xml:space="preserve">) ve </w:t>
      </w:r>
      <w:r w:rsidR="003F6DF9">
        <w:rPr>
          <w:shd w:val="clear" w:color="auto" w:fill="FFFFFF"/>
        </w:rPr>
        <w:t>4</w:t>
      </w:r>
      <w:r w:rsidRPr="00BF5E80">
        <w:rPr>
          <w:shd w:val="clear" w:color="auto" w:fill="FFFFFF"/>
        </w:rPr>
        <w:t xml:space="preserve">’ünde </w:t>
      </w:r>
      <w:r w:rsidRPr="005863B1">
        <w:rPr>
          <w:i/>
          <w:iCs/>
          <w:shd w:val="clear" w:color="auto" w:fill="FFFFFF"/>
        </w:rPr>
        <w:t xml:space="preserve">esp </w:t>
      </w:r>
      <w:r w:rsidRPr="00BF5E80">
        <w:rPr>
          <w:shd w:val="clear" w:color="auto" w:fill="FFFFFF"/>
        </w:rPr>
        <w:t>(%</w:t>
      </w:r>
      <w:r w:rsidR="00474215">
        <w:rPr>
          <w:shd w:val="clear" w:color="auto" w:fill="FFFFFF"/>
        </w:rPr>
        <w:t>57.1</w:t>
      </w:r>
      <w:r w:rsidRPr="00BF5E80">
        <w:rPr>
          <w:shd w:val="clear" w:color="auto" w:fill="FFFFFF"/>
        </w:rPr>
        <w:t xml:space="preserve">) geni pozitif olarak saptanmıştır. Bu iki </w:t>
      </w:r>
      <w:r w:rsidR="002779AB">
        <w:rPr>
          <w:shd w:val="clear" w:color="auto" w:fill="FFFFFF"/>
        </w:rPr>
        <w:t>virulens</w:t>
      </w:r>
      <w:r w:rsidRPr="00BF5E80">
        <w:rPr>
          <w:shd w:val="clear" w:color="auto" w:fill="FFFFFF"/>
        </w:rPr>
        <w:t xml:space="preserve"> geni, </w:t>
      </w:r>
      <w:r w:rsidR="00FD5E41" w:rsidRPr="00F022D9">
        <w:rPr>
          <w:i/>
          <w:iCs/>
        </w:rPr>
        <w:t>Enterococcus</w:t>
      </w:r>
      <w:r w:rsidR="00FD5E41">
        <w:rPr>
          <w:i/>
          <w:iCs/>
        </w:rPr>
        <w:t xml:space="preserve"> </w:t>
      </w:r>
      <w:r w:rsidR="00FD5E41">
        <w:t>spp.</w:t>
      </w:r>
      <w:r w:rsidR="00FD5E41" w:rsidRPr="00321D94">
        <w:t xml:space="preserve"> </w:t>
      </w:r>
      <w:r w:rsidR="00321A7C">
        <w:rPr>
          <w:shd w:val="clear" w:color="auto" w:fill="FFFFFF"/>
        </w:rPr>
        <w:t xml:space="preserve"> türlerinin </w:t>
      </w:r>
      <w:r w:rsidRPr="00BF5E80">
        <w:rPr>
          <w:shd w:val="clear" w:color="auto" w:fill="FFFFFF"/>
        </w:rPr>
        <w:t xml:space="preserve"> enfeksiyon oluşturma süreçlerinde öne</w:t>
      </w:r>
      <w:r w:rsidR="00DE5280">
        <w:rPr>
          <w:shd w:val="clear" w:color="auto" w:fill="FFFFFF"/>
        </w:rPr>
        <w:t>ml</w:t>
      </w:r>
      <w:r w:rsidRPr="00BF5E80">
        <w:rPr>
          <w:shd w:val="clear" w:color="auto" w:fill="FFFFFF"/>
        </w:rPr>
        <w:t>i roller üstlenmektedir.</w:t>
      </w:r>
    </w:p>
    <w:p w14:paraId="1EA5F30A" w14:textId="0F0DC98D" w:rsidR="00BF5E80" w:rsidRPr="00BF5E80" w:rsidRDefault="00BF5E80" w:rsidP="00BF5E80">
      <w:pPr>
        <w:pStyle w:val="teznormal"/>
        <w:rPr>
          <w:shd w:val="clear" w:color="auto" w:fill="FFFFFF"/>
        </w:rPr>
      </w:pPr>
      <w:r w:rsidRPr="005863B1">
        <w:rPr>
          <w:i/>
          <w:iCs/>
          <w:shd w:val="clear" w:color="auto" w:fill="FFFFFF"/>
        </w:rPr>
        <w:t>gelE</w:t>
      </w:r>
      <w:r w:rsidRPr="00BF5E80">
        <w:rPr>
          <w:shd w:val="clear" w:color="auto" w:fill="FFFFFF"/>
        </w:rPr>
        <w:t xml:space="preserve"> geni, jelatinaz üretiminden soru</w:t>
      </w:r>
      <w:r w:rsidR="00DE5280">
        <w:rPr>
          <w:shd w:val="clear" w:color="auto" w:fill="FFFFFF"/>
        </w:rPr>
        <w:t>ml</w:t>
      </w:r>
      <w:r w:rsidRPr="00BF5E80">
        <w:rPr>
          <w:shd w:val="clear" w:color="auto" w:fill="FFFFFF"/>
        </w:rPr>
        <w:t>u olup, konak dokulardaki protein yapıların yıkımını sağlayarak bakterilerin invazyon kapasitesini artırır. Ayrıca, biyofilm oluşumunun öne</w:t>
      </w:r>
      <w:r w:rsidR="00DE5280">
        <w:rPr>
          <w:shd w:val="clear" w:color="auto" w:fill="FFFFFF"/>
        </w:rPr>
        <w:t>ml</w:t>
      </w:r>
      <w:r w:rsidRPr="00BF5E80">
        <w:rPr>
          <w:shd w:val="clear" w:color="auto" w:fill="FFFFFF"/>
        </w:rPr>
        <w:t xml:space="preserve">i düzenleyicilerinden biri olarak kabul edilir. Çalışmamızda </w:t>
      </w:r>
      <w:r w:rsidRPr="005863B1">
        <w:rPr>
          <w:i/>
          <w:iCs/>
          <w:shd w:val="clear" w:color="auto" w:fill="FFFFFF"/>
        </w:rPr>
        <w:t>gelE</w:t>
      </w:r>
      <w:r w:rsidRPr="00BF5E80">
        <w:rPr>
          <w:shd w:val="clear" w:color="auto" w:fill="FFFFFF"/>
        </w:rPr>
        <w:t xml:space="preserve"> geninin yüksek sayılabilecek bir oranda tespit edilmesi, </w:t>
      </w:r>
      <w:r w:rsidRPr="00BF5E80">
        <w:rPr>
          <w:i/>
          <w:iCs/>
          <w:shd w:val="clear" w:color="auto" w:fill="FFFFFF"/>
        </w:rPr>
        <w:t>E. hirae</w:t>
      </w:r>
      <w:r w:rsidRPr="00BF5E80">
        <w:rPr>
          <w:shd w:val="clear" w:color="auto" w:fill="FFFFFF"/>
        </w:rPr>
        <w:t xml:space="preserve"> izolatlarının patojenite potansiyelini desteklemektedir.</w:t>
      </w:r>
    </w:p>
    <w:p w14:paraId="2BBA9DA0" w14:textId="71C57DD6" w:rsidR="00BF5E80" w:rsidRDefault="00BF5E80" w:rsidP="00BF5E80">
      <w:pPr>
        <w:pStyle w:val="teznormal"/>
        <w:rPr>
          <w:shd w:val="clear" w:color="auto" w:fill="FFFFFF"/>
        </w:rPr>
      </w:pPr>
      <w:r w:rsidRPr="00EF17D9">
        <w:rPr>
          <w:i/>
          <w:iCs/>
          <w:shd w:val="clear" w:color="auto" w:fill="FFFFFF"/>
        </w:rPr>
        <w:t>esp</w:t>
      </w:r>
      <w:r w:rsidRPr="00BF5E80">
        <w:rPr>
          <w:shd w:val="clear" w:color="auto" w:fill="FFFFFF"/>
        </w:rPr>
        <w:t xml:space="preserve"> geni ise </w:t>
      </w:r>
      <w:r w:rsidR="00FD5E41" w:rsidRPr="00F022D9">
        <w:rPr>
          <w:i/>
          <w:iCs/>
        </w:rPr>
        <w:t>Enterococcus</w:t>
      </w:r>
      <w:r w:rsidR="00FD5E41">
        <w:rPr>
          <w:i/>
          <w:iCs/>
        </w:rPr>
        <w:t xml:space="preserve"> </w:t>
      </w:r>
      <w:r w:rsidR="00FD5E41">
        <w:t>spp.</w:t>
      </w:r>
      <w:r w:rsidR="00FD5E41" w:rsidRPr="00321D94">
        <w:t xml:space="preserve"> </w:t>
      </w:r>
      <w:r w:rsidR="00321A7C">
        <w:rPr>
          <w:shd w:val="clear" w:color="auto" w:fill="FFFFFF"/>
        </w:rPr>
        <w:t xml:space="preserve"> türlerinin </w:t>
      </w:r>
      <w:r w:rsidR="00321A7C" w:rsidRPr="00BF5E80">
        <w:rPr>
          <w:shd w:val="clear" w:color="auto" w:fill="FFFFFF"/>
        </w:rPr>
        <w:t xml:space="preserve"> </w:t>
      </w:r>
      <w:r w:rsidRPr="00BF5E80">
        <w:rPr>
          <w:shd w:val="clear" w:color="auto" w:fill="FFFFFF"/>
        </w:rPr>
        <w:t>yüzey adezyon kapasitesini artırarak konak hücrelerine tutunma, kolonizasyon ve biyofilm oluşumu süreçlerinde öne</w:t>
      </w:r>
      <w:r w:rsidR="00DE5280">
        <w:rPr>
          <w:shd w:val="clear" w:color="auto" w:fill="FFFFFF"/>
        </w:rPr>
        <w:t>ml</w:t>
      </w:r>
      <w:r w:rsidRPr="00BF5E80">
        <w:rPr>
          <w:shd w:val="clear" w:color="auto" w:fill="FFFFFF"/>
        </w:rPr>
        <w:t xml:space="preserve">i rol oynamaktadır. Hastane kökenli suşlarda sıklıkla bildirilen </w:t>
      </w:r>
      <w:r w:rsidRPr="003C0B04">
        <w:rPr>
          <w:i/>
          <w:iCs/>
          <w:shd w:val="clear" w:color="auto" w:fill="FFFFFF"/>
        </w:rPr>
        <w:t>esp</w:t>
      </w:r>
      <w:r w:rsidRPr="00BF5E80">
        <w:rPr>
          <w:shd w:val="clear" w:color="auto" w:fill="FFFFFF"/>
        </w:rPr>
        <w:t xml:space="preserve"> geninin, veteriner kaynaklı suşlarda da giderek daha fazla izole edilmesi dikkat çekicidir. Çalışmamızda </w:t>
      </w:r>
      <w:r w:rsidRPr="00396D21">
        <w:rPr>
          <w:i/>
          <w:iCs/>
          <w:shd w:val="clear" w:color="auto" w:fill="FFFFFF"/>
        </w:rPr>
        <w:t>esp</w:t>
      </w:r>
      <w:r w:rsidRPr="00BF5E80">
        <w:rPr>
          <w:shd w:val="clear" w:color="auto" w:fill="FFFFFF"/>
        </w:rPr>
        <w:t xml:space="preserve"> pozitifliğinin</w:t>
      </w:r>
      <w:r w:rsidR="008B77C6">
        <w:rPr>
          <w:shd w:val="clear" w:color="auto" w:fill="FFFFFF"/>
        </w:rPr>
        <w:t xml:space="preserve"> %57.1</w:t>
      </w:r>
      <w:r w:rsidRPr="00BF5E80">
        <w:rPr>
          <w:shd w:val="clear" w:color="auto" w:fill="FFFFFF"/>
        </w:rPr>
        <w:t xml:space="preserve"> oranında bulunması, </w:t>
      </w:r>
      <w:r w:rsidRPr="00BF5E80">
        <w:rPr>
          <w:i/>
          <w:iCs/>
          <w:shd w:val="clear" w:color="auto" w:fill="FFFFFF"/>
        </w:rPr>
        <w:t>E. hirae</w:t>
      </w:r>
      <w:r w:rsidRPr="00BF5E80">
        <w:rPr>
          <w:shd w:val="clear" w:color="auto" w:fill="FFFFFF"/>
        </w:rPr>
        <w:t xml:space="preserve"> izolatlarının enfeksiyon oluşturma kapasitesine işaret etmektedir. Leavis </w:t>
      </w:r>
      <w:r w:rsidR="003C0B04" w:rsidRPr="00A05122">
        <w:rPr>
          <w:shd w:val="clear" w:color="auto" w:fill="FFFFFF"/>
        </w:rPr>
        <w:t>ve arkadaşları</w:t>
      </w:r>
      <w:r w:rsidRPr="00A05122">
        <w:rPr>
          <w:shd w:val="clear" w:color="auto" w:fill="FFFFFF"/>
        </w:rPr>
        <w:t xml:space="preserve"> (2004), </w:t>
      </w:r>
      <w:r w:rsidRPr="00A05122">
        <w:rPr>
          <w:i/>
          <w:iCs/>
          <w:shd w:val="clear" w:color="auto" w:fill="FFFFFF"/>
        </w:rPr>
        <w:t>esp</w:t>
      </w:r>
      <w:r w:rsidRPr="00BF5E80">
        <w:rPr>
          <w:shd w:val="clear" w:color="auto" w:fill="FFFFFF"/>
        </w:rPr>
        <w:t xml:space="preserve"> geninin biyofilm oluşturan </w:t>
      </w:r>
      <w:r w:rsidRPr="00BF5E80">
        <w:rPr>
          <w:i/>
          <w:iCs/>
          <w:shd w:val="clear" w:color="auto" w:fill="FFFFFF"/>
        </w:rPr>
        <w:t>E. faecalis</w:t>
      </w:r>
      <w:r w:rsidRPr="00BF5E80">
        <w:rPr>
          <w:shd w:val="clear" w:color="auto" w:fill="FFFFFF"/>
        </w:rPr>
        <w:t xml:space="preserve"> suşlarında daha yüksek oranda bulunduğunu ve bu genin enfeksiyonun şiddeti ile ilişkili olabileceğini belirtmiştir. Ayrıca, </w:t>
      </w:r>
      <w:r w:rsidRPr="00396D21">
        <w:rPr>
          <w:i/>
          <w:iCs/>
          <w:shd w:val="clear" w:color="auto" w:fill="FFFFFF"/>
        </w:rPr>
        <w:t>esp</w:t>
      </w:r>
      <w:r w:rsidRPr="00BF5E80">
        <w:rPr>
          <w:shd w:val="clear" w:color="auto" w:fill="FFFFFF"/>
        </w:rPr>
        <w:t xml:space="preserve"> geninin antibiyotik direnci ile birlikte taşındığı ve horizontal gen transferiyle yayılabildiği de bildirilmiştir.</w:t>
      </w:r>
    </w:p>
    <w:p w14:paraId="0EA6DE69" w14:textId="77777777" w:rsidR="00B06CC7" w:rsidRPr="00A05122" w:rsidRDefault="00B06CC7" w:rsidP="00BF5E80">
      <w:pPr>
        <w:pStyle w:val="teznormal"/>
        <w:rPr>
          <w:shd w:val="clear" w:color="auto" w:fill="FFFFFF"/>
        </w:rPr>
      </w:pPr>
    </w:p>
    <w:p w14:paraId="360A8A6E" w14:textId="0D57452B" w:rsidR="00043CB0" w:rsidRDefault="00043CB0" w:rsidP="00A870B6">
      <w:pPr>
        <w:pStyle w:val="teznormal"/>
        <w:rPr>
          <w:shd w:val="clear" w:color="auto" w:fill="FFFFFF"/>
        </w:rPr>
      </w:pPr>
      <w:r w:rsidRPr="00043CB0">
        <w:rPr>
          <w:shd w:val="clear" w:color="auto" w:fill="FFFFFF"/>
        </w:rPr>
        <w:lastRenderedPageBreak/>
        <w:t xml:space="preserve">Shankar ve </w:t>
      </w:r>
      <w:r w:rsidR="003C0B04">
        <w:rPr>
          <w:shd w:val="clear" w:color="auto" w:fill="FFFFFF"/>
        </w:rPr>
        <w:t>arkadaşları</w:t>
      </w:r>
      <w:r w:rsidRPr="00043CB0">
        <w:rPr>
          <w:shd w:val="clear" w:color="auto" w:fill="FFFFFF"/>
        </w:rPr>
        <w:t xml:space="preserve"> (2004</w:t>
      </w:r>
      <w:r w:rsidRPr="00043CB0">
        <w:rPr>
          <w:b/>
          <w:bCs/>
          <w:shd w:val="clear" w:color="auto" w:fill="FFFFFF"/>
        </w:rPr>
        <w:t>)</w:t>
      </w:r>
      <w:r w:rsidRPr="00043CB0">
        <w:rPr>
          <w:shd w:val="clear" w:color="auto" w:fill="FFFFFF"/>
        </w:rPr>
        <w:t xml:space="preserve"> tarafından belirtildiği üzere, bakterinin patojenitesi büyük oranda sahip olduğu </w:t>
      </w:r>
      <w:r w:rsidR="0091784F">
        <w:rPr>
          <w:shd w:val="clear" w:color="auto" w:fill="FFFFFF"/>
        </w:rPr>
        <w:t>virulens</w:t>
      </w:r>
      <w:r w:rsidRPr="00043CB0">
        <w:rPr>
          <w:shd w:val="clear" w:color="auto" w:fill="FFFFFF"/>
        </w:rPr>
        <w:t xml:space="preserve"> genlerine bağlıdır. Özellikle </w:t>
      </w:r>
      <w:r w:rsidRPr="00043CB0">
        <w:rPr>
          <w:i/>
          <w:iCs/>
          <w:shd w:val="clear" w:color="auto" w:fill="FFFFFF"/>
        </w:rPr>
        <w:t>gelE</w:t>
      </w:r>
      <w:r w:rsidRPr="00043CB0">
        <w:rPr>
          <w:shd w:val="clear" w:color="auto" w:fill="FFFFFF"/>
        </w:rPr>
        <w:t xml:space="preserve"> ve </w:t>
      </w:r>
      <w:r w:rsidRPr="00043CB0">
        <w:rPr>
          <w:i/>
          <w:iCs/>
          <w:shd w:val="clear" w:color="auto" w:fill="FFFFFF"/>
        </w:rPr>
        <w:t>esp</w:t>
      </w:r>
      <w:r w:rsidRPr="00043CB0">
        <w:rPr>
          <w:shd w:val="clear" w:color="auto" w:fill="FFFFFF"/>
        </w:rPr>
        <w:t xml:space="preserve"> genleri, </w:t>
      </w:r>
      <w:r w:rsidR="00FD5E41" w:rsidRPr="00F022D9">
        <w:rPr>
          <w:i/>
          <w:iCs/>
        </w:rPr>
        <w:t>Enterococcus</w:t>
      </w:r>
      <w:r w:rsidR="00FD5E41">
        <w:rPr>
          <w:i/>
          <w:iCs/>
        </w:rPr>
        <w:t xml:space="preserve"> </w:t>
      </w:r>
      <w:r w:rsidR="00FD5E41">
        <w:t>spp.</w:t>
      </w:r>
      <w:r w:rsidR="00FD5E41" w:rsidRPr="00321D94">
        <w:t xml:space="preserve"> </w:t>
      </w:r>
      <w:r w:rsidRPr="00043CB0">
        <w:rPr>
          <w:shd w:val="clear" w:color="auto" w:fill="FFFFFF"/>
        </w:rPr>
        <w:t xml:space="preserve"> türlerinin enfeksiyon yapma yeteneğinde kritik rol oynamaktadır. </w:t>
      </w:r>
      <w:r w:rsidRPr="00043CB0">
        <w:rPr>
          <w:i/>
          <w:iCs/>
          <w:shd w:val="clear" w:color="auto" w:fill="FFFFFF"/>
        </w:rPr>
        <w:t>gelE</w:t>
      </w:r>
      <w:r w:rsidRPr="00043CB0">
        <w:rPr>
          <w:shd w:val="clear" w:color="auto" w:fill="FFFFFF"/>
        </w:rPr>
        <w:t xml:space="preserve"> geni, jelatinaz enziminin üretimini sağlayarak konak dokuların parçalanmasına ve bakterinin yayılımına katkı sağlarken, </w:t>
      </w:r>
      <w:r w:rsidRPr="00043CB0">
        <w:rPr>
          <w:i/>
          <w:iCs/>
          <w:shd w:val="clear" w:color="auto" w:fill="FFFFFF"/>
        </w:rPr>
        <w:t>esp</w:t>
      </w:r>
      <w:r w:rsidRPr="00043CB0">
        <w:rPr>
          <w:shd w:val="clear" w:color="auto" w:fill="FFFFFF"/>
        </w:rPr>
        <w:t xml:space="preserve"> geni yüzey proteinini kodlamakta ve bu protein bakterinin konak hücrelere tutunma, kolonizasyon ve biyofilm oluşturma süreçlerinde etkilidir (Shankar ve </w:t>
      </w:r>
      <w:r w:rsidR="003C0B04">
        <w:rPr>
          <w:shd w:val="clear" w:color="auto" w:fill="FFFFFF"/>
        </w:rPr>
        <w:t>diğerleri</w:t>
      </w:r>
      <w:r w:rsidRPr="00043CB0">
        <w:rPr>
          <w:shd w:val="clear" w:color="auto" w:fill="FFFFFF"/>
        </w:rPr>
        <w:t>, 2004).</w:t>
      </w:r>
    </w:p>
    <w:p w14:paraId="2BC51132" w14:textId="0C214DB0" w:rsidR="00A870B6" w:rsidRPr="00A870B6" w:rsidRDefault="00A05122" w:rsidP="00A870B6">
      <w:pPr>
        <w:pStyle w:val="teznormal"/>
        <w:rPr>
          <w:shd w:val="clear" w:color="auto" w:fill="FFFFFF"/>
        </w:rPr>
      </w:pPr>
      <w:r>
        <w:rPr>
          <w:shd w:val="clear" w:color="auto" w:fill="FFFFFF"/>
        </w:rPr>
        <w:t>S</w:t>
      </w:r>
      <w:r w:rsidR="00A870B6" w:rsidRPr="00A870B6">
        <w:rPr>
          <w:shd w:val="clear" w:color="auto" w:fill="FFFFFF"/>
        </w:rPr>
        <w:t xml:space="preserve">eker ve diğerlerinin (2023) çalışmasında, sığır mastitisi kaynaklı </w:t>
      </w:r>
      <w:r w:rsidR="00FD5E41" w:rsidRPr="00F022D9">
        <w:rPr>
          <w:i/>
          <w:iCs/>
        </w:rPr>
        <w:t>Enterococcus</w:t>
      </w:r>
      <w:r w:rsidR="00FD5E41">
        <w:rPr>
          <w:i/>
          <w:iCs/>
        </w:rPr>
        <w:t xml:space="preserve"> </w:t>
      </w:r>
      <w:r w:rsidR="00FD5E41">
        <w:t>spp.</w:t>
      </w:r>
      <w:r w:rsidR="00FD5E41" w:rsidRPr="00321D94">
        <w:t xml:space="preserve"> </w:t>
      </w:r>
      <w:r w:rsidR="00A870B6" w:rsidRPr="00A870B6">
        <w:rPr>
          <w:shd w:val="clear" w:color="auto" w:fill="FFFFFF"/>
        </w:rPr>
        <w:t xml:space="preserve"> türlerinde </w:t>
      </w:r>
      <w:r w:rsidR="00A870B6" w:rsidRPr="00A870B6">
        <w:rPr>
          <w:i/>
          <w:iCs/>
          <w:shd w:val="clear" w:color="auto" w:fill="FFFFFF"/>
        </w:rPr>
        <w:t>E. hirae</w:t>
      </w:r>
      <w:r w:rsidR="00A870B6" w:rsidRPr="00A870B6">
        <w:rPr>
          <w:shd w:val="clear" w:color="auto" w:fill="FFFFFF"/>
        </w:rPr>
        <w:t xml:space="preserve"> suşlarının düşük oranda izole edildiği bildirilmiştir. Bizim çalışmamızda da benzer şekilde, </w:t>
      </w:r>
      <w:r w:rsidR="00A870B6" w:rsidRPr="00A870B6">
        <w:rPr>
          <w:i/>
          <w:iCs/>
          <w:shd w:val="clear" w:color="auto" w:fill="FFFFFF"/>
        </w:rPr>
        <w:t>E. hirae</w:t>
      </w:r>
      <w:r w:rsidR="00A870B6" w:rsidRPr="00A870B6">
        <w:rPr>
          <w:shd w:val="clear" w:color="auto" w:fill="FFFFFF"/>
        </w:rPr>
        <w:t xml:space="preserve"> izolatlarının prevalansı düşük olmakla birlikte, bu türün mastitis etkenleri arasında öne</w:t>
      </w:r>
      <w:r w:rsidR="00DE5280">
        <w:rPr>
          <w:shd w:val="clear" w:color="auto" w:fill="FFFFFF"/>
        </w:rPr>
        <w:t>ml</w:t>
      </w:r>
      <w:r w:rsidR="00A870B6" w:rsidRPr="00A870B6">
        <w:rPr>
          <w:shd w:val="clear" w:color="auto" w:fill="FFFFFF"/>
        </w:rPr>
        <w:t>i bir yere sahip olduğu ve çoklu antibiyotik direnç profili sergilediği belirlenmiştir</w:t>
      </w:r>
      <w:r>
        <w:rPr>
          <w:shd w:val="clear" w:color="auto" w:fill="FFFFFF"/>
        </w:rPr>
        <w:t xml:space="preserve">. </w:t>
      </w:r>
      <w:r w:rsidR="00A870B6" w:rsidRPr="00A870B6">
        <w:rPr>
          <w:shd w:val="clear" w:color="auto" w:fill="FFFFFF"/>
        </w:rPr>
        <w:t xml:space="preserve">Bu durum, </w:t>
      </w:r>
      <w:r w:rsidR="00A870B6" w:rsidRPr="00A870B6">
        <w:rPr>
          <w:i/>
          <w:iCs/>
          <w:shd w:val="clear" w:color="auto" w:fill="FFFFFF"/>
        </w:rPr>
        <w:t>E. hirae</w:t>
      </w:r>
      <w:r w:rsidR="00A870B6" w:rsidRPr="00A870B6">
        <w:rPr>
          <w:shd w:val="clear" w:color="auto" w:fill="FFFFFF"/>
        </w:rPr>
        <w:t>’nin az görülmesine rağmen mastitis tedavisi ve kontrolü açısından dikkat edilmesi gereken bir patojen olduğunu göstermektedir.</w:t>
      </w:r>
    </w:p>
    <w:p w14:paraId="7BFA0062" w14:textId="52B2009A" w:rsidR="00A870B6" w:rsidRDefault="00A870B6" w:rsidP="006D0BEC">
      <w:pPr>
        <w:pStyle w:val="teznormal"/>
        <w:rPr>
          <w:shd w:val="clear" w:color="auto" w:fill="FFFFFF"/>
        </w:rPr>
      </w:pPr>
      <w:r w:rsidRPr="00A870B6">
        <w:rPr>
          <w:shd w:val="clear" w:color="auto" w:fill="FFFFFF"/>
        </w:rPr>
        <w:t xml:space="preserve">Wu ve diğerleri (2016) çalışmalarında mastitisli ineklerden izole ettikleri </w:t>
      </w:r>
      <w:r w:rsidR="00FD5E41" w:rsidRPr="00F022D9">
        <w:rPr>
          <w:i/>
          <w:iCs/>
        </w:rPr>
        <w:t>Enterococcus</w:t>
      </w:r>
      <w:r w:rsidR="00FD5E41">
        <w:rPr>
          <w:i/>
          <w:iCs/>
        </w:rPr>
        <w:t xml:space="preserve"> </w:t>
      </w:r>
      <w:r w:rsidR="00FD5E41">
        <w:t>spp.</w:t>
      </w:r>
      <w:r w:rsidR="00FD5E41" w:rsidRPr="00321D94">
        <w:t xml:space="preserve"> </w:t>
      </w:r>
      <w:r w:rsidRPr="00A870B6">
        <w:rPr>
          <w:shd w:val="clear" w:color="auto" w:fill="FFFFFF"/>
        </w:rPr>
        <w:t xml:space="preserve"> suşlarında </w:t>
      </w:r>
      <w:r w:rsidRPr="00A870B6">
        <w:rPr>
          <w:i/>
          <w:iCs/>
          <w:shd w:val="clear" w:color="auto" w:fill="FFFFFF"/>
        </w:rPr>
        <w:t>gelE</w:t>
      </w:r>
      <w:r w:rsidRPr="00A870B6">
        <w:rPr>
          <w:shd w:val="clear" w:color="auto" w:fill="FFFFFF"/>
        </w:rPr>
        <w:t xml:space="preserve">, </w:t>
      </w:r>
      <w:r w:rsidRPr="00A870B6">
        <w:rPr>
          <w:i/>
          <w:iCs/>
          <w:shd w:val="clear" w:color="auto" w:fill="FFFFFF"/>
        </w:rPr>
        <w:t>esp</w:t>
      </w:r>
      <w:r w:rsidRPr="00A870B6">
        <w:rPr>
          <w:shd w:val="clear" w:color="auto" w:fill="FFFFFF"/>
        </w:rPr>
        <w:t xml:space="preserve">, </w:t>
      </w:r>
      <w:r w:rsidRPr="00A870B6">
        <w:rPr>
          <w:i/>
          <w:iCs/>
          <w:shd w:val="clear" w:color="auto" w:fill="FFFFFF"/>
        </w:rPr>
        <w:t>asa1</w:t>
      </w:r>
      <w:r w:rsidRPr="00A870B6">
        <w:rPr>
          <w:shd w:val="clear" w:color="auto" w:fill="FFFFFF"/>
        </w:rPr>
        <w:t xml:space="preserve"> ve </w:t>
      </w:r>
      <w:r w:rsidRPr="00A870B6">
        <w:rPr>
          <w:i/>
          <w:iCs/>
          <w:shd w:val="clear" w:color="auto" w:fill="FFFFFF"/>
        </w:rPr>
        <w:t>ccf</w:t>
      </w:r>
      <w:r w:rsidRPr="00A870B6">
        <w:rPr>
          <w:shd w:val="clear" w:color="auto" w:fill="FFFFFF"/>
        </w:rPr>
        <w:t xml:space="preserve"> gibi </w:t>
      </w:r>
      <w:r w:rsidR="0091784F">
        <w:rPr>
          <w:shd w:val="clear" w:color="auto" w:fill="FFFFFF"/>
        </w:rPr>
        <w:t>virulens</w:t>
      </w:r>
      <w:r w:rsidRPr="00A870B6">
        <w:rPr>
          <w:shd w:val="clear" w:color="auto" w:fill="FFFFFF"/>
        </w:rPr>
        <w:t xml:space="preserve"> genlerinin varlığını ortaya koymuş, bu genlerin bakterinin patojenitesini desteklediğini bildirmiştir. Ancak </w:t>
      </w:r>
      <w:r w:rsidR="0091784F">
        <w:rPr>
          <w:shd w:val="clear" w:color="auto" w:fill="FFFFFF"/>
        </w:rPr>
        <w:t>virulens</w:t>
      </w:r>
      <w:r w:rsidRPr="00A870B6">
        <w:rPr>
          <w:shd w:val="clear" w:color="auto" w:fill="FFFFFF"/>
        </w:rPr>
        <w:t xml:space="preserve"> genlerinin varlığı ile hastalık şiddeti arasında fare deneylerinde belirgin bir korelasyonun olmaması, patogenez sürecinde gen ekspresyonu, çevresel faktörler ve konakçı bağışıklık yanıtının karmaşık etkileşi</w:t>
      </w:r>
      <w:r w:rsidR="00DE5280">
        <w:rPr>
          <w:shd w:val="clear" w:color="auto" w:fill="FFFFFF"/>
        </w:rPr>
        <w:t>ml</w:t>
      </w:r>
      <w:r w:rsidRPr="00A870B6">
        <w:rPr>
          <w:shd w:val="clear" w:color="auto" w:fill="FFFFFF"/>
        </w:rPr>
        <w:t xml:space="preserve">erini düşündürmektedir. Ayrıca, </w:t>
      </w:r>
      <w:r w:rsidR="0091784F">
        <w:rPr>
          <w:shd w:val="clear" w:color="auto" w:fill="FFFFFF"/>
        </w:rPr>
        <w:t>virulens</w:t>
      </w:r>
      <w:r w:rsidRPr="00A870B6">
        <w:rPr>
          <w:shd w:val="clear" w:color="auto" w:fill="FFFFFF"/>
        </w:rPr>
        <w:t xml:space="preserve"> genleri negatif izolatların da mortaliteye yol açması, farklı patojenite mekanizmalarının varlığını göstermektedir </w:t>
      </w:r>
      <w:r w:rsidR="005B13F2">
        <w:rPr>
          <w:shd w:val="clear" w:color="auto" w:fill="FFFFFF"/>
        </w:rPr>
        <w:t>.</w:t>
      </w:r>
    </w:p>
    <w:p w14:paraId="57CF2BB8" w14:textId="27CB5FCB" w:rsidR="006D0BEC" w:rsidRPr="00A870B6" w:rsidRDefault="006D0BEC" w:rsidP="006D0BEC">
      <w:pPr>
        <w:pStyle w:val="teznormal"/>
        <w:rPr>
          <w:shd w:val="clear" w:color="auto" w:fill="FFFFFF"/>
        </w:rPr>
      </w:pPr>
      <w:r w:rsidRPr="00A870B6">
        <w:rPr>
          <w:shd w:val="clear" w:color="auto" w:fill="FFFFFF"/>
        </w:rPr>
        <w:t xml:space="preserve">Bu çalışmada, </w:t>
      </w:r>
      <w:r w:rsidRPr="00A870B6">
        <w:rPr>
          <w:i/>
          <w:iCs/>
          <w:shd w:val="clear" w:color="auto" w:fill="FFFFFF"/>
        </w:rPr>
        <w:t>E</w:t>
      </w:r>
      <w:r>
        <w:rPr>
          <w:i/>
          <w:iCs/>
          <w:shd w:val="clear" w:color="auto" w:fill="FFFFFF"/>
        </w:rPr>
        <w:t>.</w:t>
      </w:r>
      <w:r w:rsidRPr="00A870B6">
        <w:rPr>
          <w:i/>
          <w:iCs/>
          <w:shd w:val="clear" w:color="auto" w:fill="FFFFFF"/>
        </w:rPr>
        <w:t xml:space="preserve"> hirae</w:t>
      </w:r>
      <w:r w:rsidRPr="00A870B6">
        <w:rPr>
          <w:shd w:val="clear" w:color="auto" w:fill="FFFFFF"/>
        </w:rPr>
        <w:t xml:space="preserve"> izolatlarının %85,7’si biyofilm pozitif olarak belirlenmiş, yalnızca %14,3’ü biyofilm oluşturmamıştır. Bu yüksek biyofilm üretim oranı, suşların büyük çoğunluğunun çevresel direnç ve patojenlik açısından öne</w:t>
      </w:r>
      <w:r w:rsidR="00DE5280">
        <w:rPr>
          <w:shd w:val="clear" w:color="auto" w:fill="FFFFFF"/>
        </w:rPr>
        <w:t>ml</w:t>
      </w:r>
      <w:r w:rsidRPr="00A870B6">
        <w:rPr>
          <w:shd w:val="clear" w:color="auto" w:fill="FFFFFF"/>
        </w:rPr>
        <w:t>i bir mekanizmaya sahip olduğunu göstermektedir.</w:t>
      </w:r>
    </w:p>
    <w:p w14:paraId="2027A9C4" w14:textId="77777777" w:rsidR="00903C2C" w:rsidRDefault="00903C2C" w:rsidP="00A870B6">
      <w:pPr>
        <w:pStyle w:val="teznormal"/>
        <w:rPr>
          <w:shd w:val="clear" w:color="auto" w:fill="FFFFFF"/>
        </w:rPr>
      </w:pPr>
      <w:r w:rsidRPr="00903C2C">
        <w:rPr>
          <w:shd w:val="clear" w:color="auto" w:fill="FFFFFF"/>
        </w:rPr>
        <w:t>Donlan (2002) tarafından vurgulandığı üzere, biyofilm yapıları bakterilerin çevresel streslere ve antimikrobiyal ajanlara karşı korunmasını sağlar. Bu koruma mekanizması, enfeksiyonların kronikleşmesi ve tekrarlaması açısından kritik bir faktördür. Mastitis gibi özellikle süt üretiminde ekonomik kayıplara yol açan ve tedavisi zor enfeksiyonlarda biyofilm oluşumu, antibiyotiklerin etkinliğini azaltarak tedavi sürecini zorlaştırmaktadır.</w:t>
      </w:r>
    </w:p>
    <w:p w14:paraId="15A6A492" w14:textId="26386A39" w:rsidR="000C02AF" w:rsidRDefault="000C02AF" w:rsidP="00281432">
      <w:pPr>
        <w:pStyle w:val="teznormal"/>
        <w:rPr>
          <w:shd w:val="clear" w:color="auto" w:fill="FFFFFF"/>
        </w:rPr>
      </w:pPr>
      <w:r w:rsidRPr="000C02AF">
        <w:rPr>
          <w:shd w:val="clear" w:color="auto" w:fill="FFFFFF"/>
        </w:rPr>
        <w:t xml:space="preserve">Lewis (2001), biyofilm içindeki bakterilerin standart antibiyotik dozlarına karşı çok daha yüksek direnç gösterebildiğini ve bu durumun tedavinin uzamasına, ekonomik kayıpların artmasına ve dirençli bakteri türlerinin yaygınlaşmasına neden olduğunu belirtmiştir. Bu </w:t>
      </w:r>
      <w:r w:rsidRPr="000C02AF">
        <w:rPr>
          <w:shd w:val="clear" w:color="auto" w:fill="FFFFFF"/>
        </w:rPr>
        <w:lastRenderedPageBreak/>
        <w:t>nedenle biyofilm oluşturan bakterilerle mücadelede standart tedavi yönte</w:t>
      </w:r>
      <w:r w:rsidR="00DE5280">
        <w:rPr>
          <w:shd w:val="clear" w:color="auto" w:fill="FFFFFF"/>
        </w:rPr>
        <w:t>ml</w:t>
      </w:r>
      <w:r w:rsidRPr="000C02AF">
        <w:rPr>
          <w:shd w:val="clear" w:color="auto" w:fill="FFFFFF"/>
        </w:rPr>
        <w:t>erinin yetersiz kalabileceği göz önünde bulundurulmalıdır. Çalışmamızda</w:t>
      </w:r>
      <w:r w:rsidR="002172C6">
        <w:rPr>
          <w:shd w:val="clear" w:color="auto" w:fill="FFFFFF"/>
        </w:rPr>
        <w:t xml:space="preserve"> </w:t>
      </w:r>
      <w:r w:rsidRPr="002172C6">
        <w:rPr>
          <w:i/>
          <w:iCs/>
          <w:shd w:val="clear" w:color="auto" w:fill="FFFFFF"/>
        </w:rPr>
        <w:t>E</w:t>
      </w:r>
      <w:r w:rsidR="002172C6" w:rsidRPr="002172C6">
        <w:rPr>
          <w:i/>
          <w:iCs/>
          <w:shd w:val="clear" w:color="auto" w:fill="FFFFFF"/>
        </w:rPr>
        <w:t>.</w:t>
      </w:r>
      <w:r w:rsidRPr="002172C6">
        <w:rPr>
          <w:i/>
          <w:iCs/>
          <w:shd w:val="clear" w:color="auto" w:fill="FFFFFF"/>
        </w:rPr>
        <w:t xml:space="preserve"> hirae </w:t>
      </w:r>
      <w:r w:rsidRPr="000C02AF">
        <w:rPr>
          <w:shd w:val="clear" w:color="auto" w:fill="FFFFFF"/>
        </w:rPr>
        <w:t>suşlarının biyofilm oluşturma yeteneği, mastitisin tedavi sürecinde karşılaşılan zorlukları desteklemekte ve biyofilm hedefli yeni tedavi stratejilerinin önemini vurgulamaktadır.</w:t>
      </w:r>
    </w:p>
    <w:p w14:paraId="5C3E49A0" w14:textId="763F6196" w:rsidR="00281432" w:rsidRPr="00281432" w:rsidRDefault="00AC7012" w:rsidP="00281432">
      <w:pPr>
        <w:pStyle w:val="teznormal"/>
        <w:rPr>
          <w:shd w:val="clear" w:color="auto" w:fill="FFFFFF"/>
        </w:rPr>
      </w:pPr>
      <w:r w:rsidRPr="00AC7012">
        <w:rPr>
          <w:shd w:val="clear" w:color="auto" w:fill="FFFFFF"/>
        </w:rPr>
        <w:t xml:space="preserve">El-Zamkan ve Mohamed (2021), Mısır’da yaptıkları çalışmada </w:t>
      </w:r>
      <w:r w:rsidR="00FD5E41" w:rsidRPr="00F022D9">
        <w:rPr>
          <w:i/>
          <w:iCs/>
        </w:rPr>
        <w:t>Enterococcus</w:t>
      </w:r>
      <w:r w:rsidR="00FD5E41">
        <w:rPr>
          <w:i/>
          <w:iCs/>
        </w:rPr>
        <w:t xml:space="preserve"> </w:t>
      </w:r>
      <w:r w:rsidR="00FD5E41">
        <w:t>spp.</w:t>
      </w:r>
      <w:r w:rsidR="00FD5E41" w:rsidRPr="00321D94">
        <w:t xml:space="preserve"> </w:t>
      </w:r>
      <w:r w:rsidRPr="00AC7012">
        <w:rPr>
          <w:shd w:val="clear" w:color="auto" w:fill="FFFFFF"/>
        </w:rPr>
        <w:t xml:space="preserve"> suşlarının %18,9’unun güçlü, %32,4’ünün orta ve %21,6’sının zayıf biyofilm oluşturduğunu bildirmiştir.</w:t>
      </w:r>
      <w:r>
        <w:rPr>
          <w:shd w:val="clear" w:color="auto" w:fill="FFFFFF"/>
        </w:rPr>
        <w:t xml:space="preserve"> </w:t>
      </w:r>
      <w:r w:rsidR="00281432" w:rsidRPr="00281432">
        <w:rPr>
          <w:shd w:val="clear" w:color="auto" w:fill="FFFFFF"/>
        </w:rPr>
        <w:t xml:space="preserve">Her iki çalışma da, </w:t>
      </w:r>
      <w:r w:rsidR="00FD5E41" w:rsidRPr="00F022D9">
        <w:rPr>
          <w:i/>
          <w:iCs/>
        </w:rPr>
        <w:t>Enterococcus</w:t>
      </w:r>
      <w:r w:rsidR="00FD5E41">
        <w:rPr>
          <w:i/>
          <w:iCs/>
        </w:rPr>
        <w:t xml:space="preserve"> </w:t>
      </w:r>
      <w:r w:rsidR="00FD5E41">
        <w:t>spp.</w:t>
      </w:r>
      <w:r w:rsidR="00FD5E41" w:rsidRPr="00321D94">
        <w:t xml:space="preserve"> </w:t>
      </w:r>
      <w:r w:rsidR="00281432" w:rsidRPr="00281432">
        <w:rPr>
          <w:shd w:val="clear" w:color="auto" w:fill="FFFFFF"/>
        </w:rPr>
        <w:t xml:space="preserve"> türlerinin biyofilm oluşturma kapasitesinin çeşitlilik gösterdiğini ve bu özelliklerin antibiyotik direnci ile enfeksiyonların kronikleşmesinde kritik rol oynadığını ortaya koymaktadır.</w:t>
      </w:r>
    </w:p>
    <w:p w14:paraId="5C9B71D7" w14:textId="5CAB61C6" w:rsidR="00281432" w:rsidRPr="00281432" w:rsidRDefault="00281432" w:rsidP="00281432">
      <w:pPr>
        <w:pStyle w:val="teznormal"/>
        <w:rPr>
          <w:shd w:val="clear" w:color="auto" w:fill="FFFFFF"/>
        </w:rPr>
      </w:pPr>
      <w:r w:rsidRPr="00281432">
        <w:rPr>
          <w:shd w:val="clear" w:color="auto" w:fill="FFFFFF"/>
        </w:rPr>
        <w:t xml:space="preserve">Çalışmamızda </w:t>
      </w:r>
      <w:r w:rsidRPr="005B3855">
        <w:rPr>
          <w:i/>
          <w:iCs/>
          <w:shd w:val="clear" w:color="auto" w:fill="FFFFFF"/>
        </w:rPr>
        <w:t>E</w:t>
      </w:r>
      <w:r w:rsidR="005B3855" w:rsidRPr="005B3855">
        <w:rPr>
          <w:i/>
          <w:iCs/>
          <w:shd w:val="clear" w:color="auto" w:fill="FFFFFF"/>
        </w:rPr>
        <w:t xml:space="preserve">. </w:t>
      </w:r>
      <w:r w:rsidRPr="005B3855">
        <w:rPr>
          <w:i/>
          <w:iCs/>
          <w:shd w:val="clear" w:color="auto" w:fill="FFFFFF"/>
        </w:rPr>
        <w:t>hirae</w:t>
      </w:r>
      <w:r w:rsidRPr="00281432">
        <w:rPr>
          <w:shd w:val="clear" w:color="auto" w:fill="FFFFFF"/>
        </w:rPr>
        <w:t xml:space="preserve"> izolatlarının antibiyotik duyarlılık profili, sekiz farklı antibiyotik üzerinden değerlendirilmiştir. Elde edilen sonuçlar, bu suşların tedavi açısından öne</w:t>
      </w:r>
      <w:r w:rsidR="00DE5280">
        <w:rPr>
          <w:shd w:val="clear" w:color="auto" w:fill="FFFFFF"/>
        </w:rPr>
        <w:t>ml</w:t>
      </w:r>
      <w:r w:rsidRPr="00281432">
        <w:rPr>
          <w:shd w:val="clear" w:color="auto" w:fill="FFFFFF"/>
        </w:rPr>
        <w:t xml:space="preserve">i bilgiler sunmaktadır. Öncelikle, </w:t>
      </w:r>
      <w:r w:rsidR="0091784F">
        <w:rPr>
          <w:shd w:val="clear" w:color="auto" w:fill="FFFFFF"/>
        </w:rPr>
        <w:t>ampisilin</w:t>
      </w:r>
      <w:r w:rsidRPr="00281432">
        <w:rPr>
          <w:shd w:val="clear" w:color="auto" w:fill="FFFFFF"/>
        </w:rPr>
        <w:t xml:space="preserve">, gatifloksasin, linezolid ve </w:t>
      </w:r>
      <w:r w:rsidR="0091784F">
        <w:rPr>
          <w:shd w:val="clear" w:color="auto" w:fill="FFFFFF"/>
        </w:rPr>
        <w:t>vankomisin</w:t>
      </w:r>
      <w:r w:rsidRPr="00281432">
        <w:rPr>
          <w:shd w:val="clear" w:color="auto" w:fill="FFFFFF"/>
        </w:rPr>
        <w:t xml:space="preserve"> antibiyotiklerine karşı tüm izolatların (%100) duyarlı olduğu tespit edilmiştir. Bu durum, söz konusu antibiyotiklerin</w:t>
      </w:r>
      <w:r w:rsidRPr="002172C6">
        <w:rPr>
          <w:i/>
          <w:iCs/>
          <w:shd w:val="clear" w:color="auto" w:fill="FFFFFF"/>
        </w:rPr>
        <w:t xml:space="preserve"> E. hirae</w:t>
      </w:r>
      <w:r w:rsidRPr="00281432">
        <w:rPr>
          <w:shd w:val="clear" w:color="auto" w:fill="FFFFFF"/>
        </w:rPr>
        <w:t xml:space="preserve">’nin tedavisinde etkili olabileceğini göstermektedir. Özellikle </w:t>
      </w:r>
      <w:r w:rsidR="0091784F">
        <w:rPr>
          <w:shd w:val="clear" w:color="auto" w:fill="FFFFFF"/>
        </w:rPr>
        <w:t>ampisilin</w:t>
      </w:r>
      <w:r w:rsidRPr="00281432">
        <w:rPr>
          <w:shd w:val="clear" w:color="auto" w:fill="FFFFFF"/>
        </w:rPr>
        <w:t xml:space="preserve"> ve </w:t>
      </w:r>
      <w:r w:rsidR="0091784F">
        <w:rPr>
          <w:shd w:val="clear" w:color="auto" w:fill="FFFFFF"/>
        </w:rPr>
        <w:t>vankomisin</w:t>
      </w:r>
      <w:r w:rsidRPr="00281432">
        <w:rPr>
          <w:shd w:val="clear" w:color="auto" w:fill="FFFFFF"/>
        </w:rPr>
        <w:t xml:space="preserve"> gibi beta-laktam ve glikopeptid sınıfı antibiyotiklerin yüksek etkinliği, mastitis tedavisinde güvenle tercih edilebileceğini desteklemektedir.</w:t>
      </w:r>
    </w:p>
    <w:p w14:paraId="526B2277" w14:textId="718C90FA" w:rsidR="00281432" w:rsidRPr="00281432" w:rsidRDefault="0091784F" w:rsidP="00281432">
      <w:pPr>
        <w:pStyle w:val="teznormal"/>
        <w:rPr>
          <w:shd w:val="clear" w:color="auto" w:fill="FFFFFF"/>
        </w:rPr>
      </w:pPr>
      <w:r>
        <w:rPr>
          <w:shd w:val="clear" w:color="auto" w:fill="FFFFFF"/>
        </w:rPr>
        <w:t>Kloramfenikol</w:t>
      </w:r>
      <w:r w:rsidR="00281432" w:rsidRPr="00281432">
        <w:rPr>
          <w:shd w:val="clear" w:color="auto" w:fill="FFFFFF"/>
        </w:rPr>
        <w:t xml:space="preserve"> ve eritromisin antibiyotiklerinde ise duyarlılık oranları %57 seviyesinde olup, %43 oranında dirençli izolatlar saptanmıştır. Bu direnç oranları, özellikle eritromisin gibi makrolid </w:t>
      </w:r>
      <w:r w:rsidR="00A15C7F">
        <w:rPr>
          <w:shd w:val="clear" w:color="auto" w:fill="FFFFFF"/>
        </w:rPr>
        <w:t>gr</w:t>
      </w:r>
      <w:r w:rsidR="00281432" w:rsidRPr="00281432">
        <w:rPr>
          <w:shd w:val="clear" w:color="auto" w:fill="FFFFFF"/>
        </w:rPr>
        <w:t>ubunda yer alan antibiyotiklerde direnç gelişiminin öne</w:t>
      </w:r>
      <w:r w:rsidR="00DE5280">
        <w:rPr>
          <w:shd w:val="clear" w:color="auto" w:fill="FFFFFF"/>
        </w:rPr>
        <w:t>ml</w:t>
      </w:r>
      <w:r w:rsidR="00281432" w:rsidRPr="00281432">
        <w:rPr>
          <w:shd w:val="clear" w:color="auto" w:fill="FFFFFF"/>
        </w:rPr>
        <w:t>i olduğunu göstermektedir. Bu durum, bu antibiyotiklerin tedavi protokollerinde dikkatli kullanılmasını gerektirmektedir.</w:t>
      </w:r>
    </w:p>
    <w:p w14:paraId="73161581" w14:textId="566C91ED" w:rsidR="00281432" w:rsidRPr="00281432" w:rsidRDefault="00281432" w:rsidP="00281432">
      <w:pPr>
        <w:pStyle w:val="teznormal"/>
        <w:rPr>
          <w:shd w:val="clear" w:color="auto" w:fill="FFFFFF"/>
        </w:rPr>
      </w:pPr>
      <w:r w:rsidRPr="00281432">
        <w:rPr>
          <w:shd w:val="clear" w:color="auto" w:fill="FFFFFF"/>
        </w:rPr>
        <w:t xml:space="preserve">Nitrofurantoin’e karşı izolatların %86’sı duyarlı iken, %14’ü dirençli bulunmuştur. Tetrasiklin </w:t>
      </w:r>
      <w:r w:rsidR="00A15C7F">
        <w:rPr>
          <w:shd w:val="clear" w:color="auto" w:fill="FFFFFF"/>
        </w:rPr>
        <w:t>grub</w:t>
      </w:r>
      <w:r w:rsidRPr="00281432">
        <w:rPr>
          <w:shd w:val="clear" w:color="auto" w:fill="FFFFFF"/>
        </w:rPr>
        <w:t xml:space="preserve">unda ise %71 duyarlılık, %14 direnç ve %14 </w:t>
      </w:r>
      <w:r w:rsidR="005B3855">
        <w:rPr>
          <w:shd w:val="clear" w:color="auto" w:fill="FFFFFF"/>
        </w:rPr>
        <w:t>orta</w:t>
      </w:r>
      <w:r w:rsidRPr="00281432">
        <w:rPr>
          <w:shd w:val="clear" w:color="auto" w:fill="FFFFFF"/>
        </w:rPr>
        <w:t xml:space="preserve"> duyarlılık oranı saptanmıştır. Tetrasiklin gibi geniş spektru</w:t>
      </w:r>
      <w:r w:rsidR="00DE5280">
        <w:rPr>
          <w:shd w:val="clear" w:color="auto" w:fill="FFFFFF"/>
        </w:rPr>
        <w:t>ml</w:t>
      </w:r>
      <w:r w:rsidRPr="00281432">
        <w:rPr>
          <w:shd w:val="clear" w:color="auto" w:fill="FFFFFF"/>
        </w:rPr>
        <w:t xml:space="preserve">u antibiyotiklere karşı gözlenen bu direnç oranları, geçmişteki aşırı veya kontrolsüz kullanımın bir göstergesi olabilir ve gelecekte tedavi başarısını olumsuz etkileyebilir. </w:t>
      </w:r>
      <w:r w:rsidR="00072376">
        <w:rPr>
          <w:shd w:val="clear" w:color="auto" w:fill="FFFFFF"/>
        </w:rPr>
        <w:t xml:space="preserve">Orta </w:t>
      </w:r>
      <w:r w:rsidRPr="00281432">
        <w:rPr>
          <w:shd w:val="clear" w:color="auto" w:fill="FFFFFF"/>
        </w:rPr>
        <w:t>duyarlılık oranlarının özellikle tetrasiklin için %14 olması, tedavi etkinliğinin bazı vakalarda sınırlı kalabileceğini göstermektedir. Bu nedenle, tedavi öncesi duyarlılık testlerinin yapılması önem taşımaktadır.</w:t>
      </w:r>
    </w:p>
    <w:p w14:paraId="3143F3BE" w14:textId="5A9523C8" w:rsidR="00281432" w:rsidRDefault="00281432" w:rsidP="00281432">
      <w:pPr>
        <w:pStyle w:val="teznormal"/>
        <w:rPr>
          <w:shd w:val="clear" w:color="auto" w:fill="FFFFFF"/>
        </w:rPr>
      </w:pPr>
      <w:r w:rsidRPr="00281432">
        <w:rPr>
          <w:shd w:val="clear" w:color="auto" w:fill="FFFFFF"/>
        </w:rPr>
        <w:t xml:space="preserve">Genel olarak antibiyotik direnci açısından değerlendirildiğinde, </w:t>
      </w:r>
      <w:r w:rsidRPr="00072376">
        <w:rPr>
          <w:i/>
          <w:iCs/>
          <w:shd w:val="clear" w:color="auto" w:fill="FFFFFF"/>
        </w:rPr>
        <w:t>E. hirae</w:t>
      </w:r>
      <w:r w:rsidRPr="00281432">
        <w:rPr>
          <w:shd w:val="clear" w:color="auto" w:fill="FFFFFF"/>
        </w:rPr>
        <w:t xml:space="preserve"> izolatlarının </w:t>
      </w:r>
      <w:r w:rsidR="0091784F">
        <w:rPr>
          <w:shd w:val="clear" w:color="auto" w:fill="FFFFFF"/>
        </w:rPr>
        <w:t>ampisilin</w:t>
      </w:r>
      <w:r w:rsidRPr="00281432">
        <w:rPr>
          <w:shd w:val="clear" w:color="auto" w:fill="FFFFFF"/>
        </w:rPr>
        <w:t xml:space="preserve"> ve penisilin gibi beta-laktam antibiyotiklere duyarlı olduğu; ancak tetrasiklin, eritromisin ve gentamisin gibi antibiyotiklere karşı anla</w:t>
      </w:r>
      <w:r w:rsidR="00DE5280">
        <w:rPr>
          <w:shd w:val="clear" w:color="auto" w:fill="FFFFFF"/>
        </w:rPr>
        <w:t>ml</w:t>
      </w:r>
      <w:r w:rsidRPr="00281432">
        <w:rPr>
          <w:shd w:val="clear" w:color="auto" w:fill="FFFFFF"/>
        </w:rPr>
        <w:t xml:space="preserve">ı direnç geliştirdiği görülmektedir. Çalışmamızda tetrasikline karşı %57,1, eritromisine karşı %42,9 ve gentamisine karşı %21,4 </w:t>
      </w:r>
      <w:r w:rsidRPr="00281432">
        <w:rPr>
          <w:shd w:val="clear" w:color="auto" w:fill="FFFFFF"/>
        </w:rPr>
        <w:lastRenderedPageBreak/>
        <w:t>oranında direnç saptanmıştır. Gentamisin direncinin nispeten düşük olmasına rağmen, bu dirençli suşların takibi öne</w:t>
      </w:r>
      <w:r w:rsidR="00DE5280">
        <w:rPr>
          <w:shd w:val="clear" w:color="auto" w:fill="FFFFFF"/>
        </w:rPr>
        <w:t>ml</w:t>
      </w:r>
      <w:r w:rsidRPr="00281432">
        <w:rPr>
          <w:shd w:val="clear" w:color="auto" w:fill="FFFFFF"/>
        </w:rPr>
        <w:t xml:space="preserve">idir; çünkü literatürde direnç genlerinin klinik ya da çevresel kaynaklı kommensal bakterilerden mastitis süt izolatlarına yatay gen transferi yoluyla geçebileceği bildirilmiştir (Lopes </w:t>
      </w:r>
      <w:r w:rsidR="007A164E">
        <w:rPr>
          <w:shd w:val="clear" w:color="auto" w:fill="FFFFFF"/>
        </w:rPr>
        <w:t>ve diğerleri</w:t>
      </w:r>
      <w:r w:rsidRPr="00281432">
        <w:rPr>
          <w:shd w:val="clear" w:color="auto" w:fill="FFFFFF"/>
        </w:rPr>
        <w:t>, 2005). Bu mekanizma, antibiyotik direncinin yayılımını hızlandırarak tedavi seçeneklerini sınırlandırabilir ve hayvan sağlığını olumsuz etkileyebilir.</w:t>
      </w:r>
    </w:p>
    <w:p w14:paraId="4991403A" w14:textId="5E09FAD1" w:rsidR="00CD5F32" w:rsidRPr="00CD5F32" w:rsidRDefault="00CD5F32" w:rsidP="00CD5F32">
      <w:pPr>
        <w:pStyle w:val="teznormal"/>
        <w:rPr>
          <w:shd w:val="clear" w:color="auto" w:fill="FFFFFF"/>
        </w:rPr>
      </w:pPr>
      <w:r w:rsidRPr="00CD5F32">
        <w:rPr>
          <w:shd w:val="clear" w:color="auto" w:fill="FFFFFF"/>
        </w:rPr>
        <w:t xml:space="preserve">Kore’de yapılan bir araştırmada, </w:t>
      </w:r>
      <w:r w:rsidRPr="00CD5F32">
        <w:rPr>
          <w:i/>
          <w:iCs/>
          <w:shd w:val="clear" w:color="auto" w:fill="FFFFFF"/>
        </w:rPr>
        <w:t>E</w:t>
      </w:r>
      <w:r>
        <w:rPr>
          <w:i/>
          <w:iCs/>
          <w:shd w:val="clear" w:color="auto" w:fill="FFFFFF"/>
        </w:rPr>
        <w:t>.</w:t>
      </w:r>
      <w:r w:rsidRPr="00CD5F32">
        <w:rPr>
          <w:i/>
          <w:iCs/>
          <w:shd w:val="clear" w:color="auto" w:fill="FFFFFF"/>
        </w:rPr>
        <w:t xml:space="preserve"> hirae</w:t>
      </w:r>
      <w:r w:rsidRPr="00CD5F32">
        <w:rPr>
          <w:shd w:val="clear" w:color="auto" w:fill="FFFFFF"/>
        </w:rPr>
        <w:t xml:space="preserve"> ve </w:t>
      </w:r>
      <w:r w:rsidRPr="00CD5F32">
        <w:rPr>
          <w:i/>
          <w:iCs/>
          <w:shd w:val="clear" w:color="auto" w:fill="FFFFFF"/>
        </w:rPr>
        <w:t>E. gallinarum</w:t>
      </w:r>
      <w:r w:rsidRPr="00CD5F32">
        <w:rPr>
          <w:shd w:val="clear" w:color="auto" w:fill="FFFFFF"/>
        </w:rPr>
        <w:t xml:space="preserve"> izolatlarının, klinik açıdan daha sık rastlanan </w:t>
      </w:r>
      <w:r w:rsidRPr="00CD5F32">
        <w:rPr>
          <w:i/>
          <w:iCs/>
          <w:shd w:val="clear" w:color="auto" w:fill="FFFFFF"/>
        </w:rPr>
        <w:t>E. faecium</w:t>
      </w:r>
      <w:r w:rsidRPr="00CD5F32">
        <w:rPr>
          <w:shd w:val="clear" w:color="auto" w:fill="FFFFFF"/>
        </w:rPr>
        <w:t xml:space="preserve"> ve </w:t>
      </w:r>
      <w:r w:rsidRPr="00CD5F32">
        <w:rPr>
          <w:i/>
          <w:iCs/>
          <w:shd w:val="clear" w:color="auto" w:fill="FFFFFF"/>
        </w:rPr>
        <w:t>E. faecalis</w:t>
      </w:r>
      <w:r w:rsidRPr="00CD5F32">
        <w:rPr>
          <w:shd w:val="clear" w:color="auto" w:fill="FFFFFF"/>
        </w:rPr>
        <w:t xml:space="preserve"> suşlarıyla benzer düzeyde yüksek antibiyotik direnci gösterdiği bildirilmiştir (Nam </w:t>
      </w:r>
      <w:r w:rsidR="007A164E">
        <w:rPr>
          <w:shd w:val="clear" w:color="auto" w:fill="FFFFFF"/>
        </w:rPr>
        <w:t>ve diğerleri</w:t>
      </w:r>
      <w:r w:rsidRPr="00CD5F32">
        <w:rPr>
          <w:shd w:val="clear" w:color="auto" w:fill="FFFFFF"/>
        </w:rPr>
        <w:t xml:space="preserve">, 2010). Özellikle bu çalışmada, </w:t>
      </w:r>
      <w:r w:rsidR="0091784F">
        <w:rPr>
          <w:shd w:val="clear" w:color="auto" w:fill="FFFFFF"/>
        </w:rPr>
        <w:t>vankomisin</w:t>
      </w:r>
      <w:r w:rsidRPr="00CD5F32">
        <w:rPr>
          <w:shd w:val="clear" w:color="auto" w:fill="FFFFFF"/>
        </w:rPr>
        <w:t xml:space="preserve">e orta düzeyde dirençli iki farklı </w:t>
      </w:r>
      <w:r w:rsidRPr="00CD5F32">
        <w:rPr>
          <w:i/>
          <w:iCs/>
          <w:shd w:val="clear" w:color="auto" w:fill="FFFFFF"/>
        </w:rPr>
        <w:t>E. hirae</w:t>
      </w:r>
      <w:r w:rsidRPr="00CD5F32">
        <w:rPr>
          <w:shd w:val="clear" w:color="auto" w:fill="FFFFFF"/>
        </w:rPr>
        <w:t xml:space="preserve"> suşundan yalnızca birinin aynı zamanda </w:t>
      </w:r>
      <w:r w:rsidR="0091784F">
        <w:rPr>
          <w:shd w:val="clear" w:color="auto" w:fill="FFFFFF"/>
        </w:rPr>
        <w:t>ampisilin</w:t>
      </w:r>
      <w:r w:rsidRPr="00CD5F32">
        <w:rPr>
          <w:shd w:val="clear" w:color="auto" w:fill="FFFFFF"/>
        </w:rPr>
        <w:t>e karşı direnç göstermesi dikkat çekici bulunmuştur. Bu durum, aynı tür içerisindeki izolatlarda bile farklı direnç paternlerinin olabileceğini göstermekte ve tür içi çeşitliliğin önemine işaret etmektedir.</w:t>
      </w:r>
    </w:p>
    <w:p w14:paraId="6459C510" w14:textId="44B0FAD6" w:rsidR="00CD5F32" w:rsidRPr="00CD5F32" w:rsidRDefault="00CD5F32" w:rsidP="00CD5F32">
      <w:pPr>
        <w:pStyle w:val="teznormal"/>
        <w:rPr>
          <w:shd w:val="clear" w:color="auto" w:fill="FFFFFF"/>
        </w:rPr>
      </w:pPr>
      <w:r w:rsidRPr="00CD5F32">
        <w:rPr>
          <w:shd w:val="clear" w:color="auto" w:fill="FFFFFF"/>
        </w:rPr>
        <w:t xml:space="preserve">Ayrıca </w:t>
      </w:r>
      <w:r w:rsidRPr="00CD5F32">
        <w:rPr>
          <w:i/>
          <w:iCs/>
          <w:shd w:val="clear" w:color="auto" w:fill="FFFFFF"/>
        </w:rPr>
        <w:t>E. hirae</w:t>
      </w:r>
      <w:r w:rsidRPr="00CD5F32">
        <w:rPr>
          <w:shd w:val="clear" w:color="auto" w:fill="FFFFFF"/>
        </w:rPr>
        <w:t xml:space="preserve"> izolatlarının penisilin, tetrasiklin ve eritromisine karşı da yüksek dirençlilik oranlarına sahip olduğu belirtilmiştir (Nam </w:t>
      </w:r>
      <w:r w:rsidR="007A164E">
        <w:rPr>
          <w:shd w:val="clear" w:color="auto" w:fill="FFFFFF"/>
        </w:rPr>
        <w:t>ve diğerleri</w:t>
      </w:r>
      <w:r w:rsidRPr="00CD5F32">
        <w:rPr>
          <w:shd w:val="clear" w:color="auto" w:fill="FFFFFF"/>
        </w:rPr>
        <w:t xml:space="preserve">, 2010). Bu sonuç, söz konusu türün yalnızca tek bir antibiyotik </w:t>
      </w:r>
      <w:r w:rsidR="00A15C7F">
        <w:rPr>
          <w:shd w:val="clear" w:color="auto" w:fill="FFFFFF"/>
        </w:rPr>
        <w:t xml:space="preserve">grubuna </w:t>
      </w:r>
      <w:r w:rsidRPr="00CD5F32">
        <w:rPr>
          <w:shd w:val="clear" w:color="auto" w:fill="FFFFFF"/>
        </w:rPr>
        <w:t>değil, farklı sınıflara ait birden fazla ajana karşı direnç geliştirme eğiliminde olduğunu ortaya koymaktadır. Bu durum, tedavi seçeneklerinin sınırlanması ve direnç genlerinin yayılma ihtimali açısından kayda değer bir bulgudur.</w:t>
      </w:r>
    </w:p>
    <w:p w14:paraId="56412623" w14:textId="04948D02" w:rsidR="00CD5F32" w:rsidRPr="00281432" w:rsidRDefault="00CD5F32" w:rsidP="00CD5F32">
      <w:pPr>
        <w:pStyle w:val="teznormal"/>
        <w:rPr>
          <w:shd w:val="clear" w:color="auto" w:fill="FFFFFF"/>
        </w:rPr>
      </w:pPr>
      <w:r w:rsidRPr="00CD5F32">
        <w:rPr>
          <w:i/>
          <w:iCs/>
          <w:shd w:val="clear" w:color="auto" w:fill="FFFFFF"/>
        </w:rPr>
        <w:t>E. hirae</w:t>
      </w:r>
      <w:r w:rsidRPr="00CD5F32">
        <w:rPr>
          <w:shd w:val="clear" w:color="auto" w:fill="FFFFFF"/>
        </w:rPr>
        <w:t xml:space="preserve">’nin özellikle hayvanlarda enfeksiyon etkeni olarak rol oynadığı bilinmektedir. İnsanlardan elde edilen klinik örneklerde ise oldukça nadir olarak izole edildiği rapor edilmiştir (Park </w:t>
      </w:r>
      <w:r w:rsidR="007A164E">
        <w:rPr>
          <w:shd w:val="clear" w:color="auto" w:fill="FFFFFF"/>
        </w:rPr>
        <w:t>ve diğerleri</w:t>
      </w:r>
      <w:r w:rsidRPr="00CD5F32">
        <w:rPr>
          <w:shd w:val="clear" w:color="auto" w:fill="FFFFFF"/>
        </w:rPr>
        <w:t>, 20</w:t>
      </w:r>
      <w:r w:rsidR="00263220">
        <w:rPr>
          <w:shd w:val="clear" w:color="auto" w:fill="FFFFFF"/>
        </w:rPr>
        <w:t>17</w:t>
      </w:r>
      <w:r w:rsidRPr="00CD5F32">
        <w:rPr>
          <w:shd w:val="clear" w:color="auto" w:fill="FFFFFF"/>
        </w:rPr>
        <w:t xml:space="preserve">). Buna karşın, özellikle sığır popülasyonlarında daha sık rastlanması, bu türe yönelik dikkatin artırılması gerektiğini ortaya koymaktadır (Anderson </w:t>
      </w:r>
      <w:r w:rsidR="007A164E">
        <w:rPr>
          <w:shd w:val="clear" w:color="auto" w:fill="FFFFFF"/>
        </w:rPr>
        <w:t>ve diğerleri</w:t>
      </w:r>
      <w:r w:rsidRPr="00CD5F32">
        <w:rPr>
          <w:shd w:val="clear" w:color="auto" w:fill="FFFFFF"/>
        </w:rPr>
        <w:t>, 2008). Sığırlarda yaygın bulunması, hayvan sağlığı açısından önem taşımakla birlikte, aynı zamanda insanlara geçiş potansiyeli nedeniyle zoonotik açıdan da risk unsuru oluşturabilir.</w:t>
      </w:r>
    </w:p>
    <w:p w14:paraId="16EA9FDC" w14:textId="326FBE32" w:rsidR="00281432" w:rsidRPr="00281432" w:rsidRDefault="000544B0" w:rsidP="00281432">
      <w:pPr>
        <w:pStyle w:val="teznormal"/>
        <w:rPr>
          <w:shd w:val="clear" w:color="auto" w:fill="FFFFFF"/>
        </w:rPr>
      </w:pPr>
      <w:r w:rsidRPr="00CD5F32">
        <w:rPr>
          <w:shd w:val="clear" w:color="auto" w:fill="FFFFFF"/>
        </w:rPr>
        <w:t xml:space="preserve">Wu ve </w:t>
      </w:r>
      <w:r w:rsidR="003C0B04" w:rsidRPr="00CD5F32">
        <w:rPr>
          <w:shd w:val="clear" w:color="auto" w:fill="FFFFFF"/>
        </w:rPr>
        <w:t>arkadaşları</w:t>
      </w:r>
      <w:r w:rsidRPr="000544B0">
        <w:rPr>
          <w:shd w:val="clear" w:color="auto" w:fill="FFFFFF"/>
        </w:rPr>
        <w:t xml:space="preserve"> (2016), Kore’de yaptıkları araştırmada </w:t>
      </w:r>
      <w:r w:rsidRPr="000544B0">
        <w:rPr>
          <w:i/>
          <w:iCs/>
          <w:shd w:val="clear" w:color="auto" w:fill="FFFFFF"/>
        </w:rPr>
        <w:t>E. hirae</w:t>
      </w:r>
      <w:r w:rsidRPr="000544B0">
        <w:rPr>
          <w:shd w:val="clear" w:color="auto" w:fill="FFFFFF"/>
        </w:rPr>
        <w:t xml:space="preserve"> izolatlarının %82,9’unun penisiline dirençli olduğunu; %14,9’unun </w:t>
      </w:r>
      <w:r w:rsidR="0091784F">
        <w:rPr>
          <w:shd w:val="clear" w:color="auto" w:fill="FFFFFF"/>
        </w:rPr>
        <w:t>ampisilin</w:t>
      </w:r>
      <w:r w:rsidRPr="000544B0">
        <w:rPr>
          <w:shd w:val="clear" w:color="auto" w:fill="FFFFFF"/>
        </w:rPr>
        <w:t xml:space="preserve"> ve </w:t>
      </w:r>
      <w:r w:rsidR="0091784F">
        <w:rPr>
          <w:shd w:val="clear" w:color="auto" w:fill="FFFFFF"/>
        </w:rPr>
        <w:t>vankomisin</w:t>
      </w:r>
      <w:r w:rsidRPr="000544B0">
        <w:rPr>
          <w:shd w:val="clear" w:color="auto" w:fill="FFFFFF"/>
        </w:rPr>
        <w:t>e, %6,4’ünün tetrasikline ve %25,5’inin siprofloksasine karşı direnç gösterdiğini bildirmiştir.</w:t>
      </w:r>
      <w:r>
        <w:rPr>
          <w:shd w:val="clear" w:color="auto" w:fill="FFFFFF"/>
        </w:rPr>
        <w:t xml:space="preserve"> </w:t>
      </w:r>
      <w:r w:rsidR="00281432" w:rsidRPr="00281432">
        <w:rPr>
          <w:shd w:val="clear" w:color="auto" w:fill="FFFFFF"/>
        </w:rPr>
        <w:t>Bu direnç oranlarındaki farklılıklar; antibiyotiklerin yanlış ve aşırı kullanımından, bölgesel antibiyotik politika ve uygulamalarındaki farklılıklardan, hayvanların bakım ve hijyen koşullarındaki değişikliklerden ve mikroorganizma türlerinin genetik çeşitliliğinden kaynaklanabilir.</w:t>
      </w:r>
    </w:p>
    <w:p w14:paraId="42037A9C" w14:textId="70502991" w:rsidR="00281432" w:rsidRPr="00281432" w:rsidRDefault="00281432" w:rsidP="00281432">
      <w:pPr>
        <w:pStyle w:val="teznormal"/>
        <w:rPr>
          <w:shd w:val="clear" w:color="auto" w:fill="FFFFFF"/>
        </w:rPr>
      </w:pPr>
      <w:r w:rsidRPr="00281432">
        <w:rPr>
          <w:shd w:val="clear" w:color="auto" w:fill="FFFFFF"/>
        </w:rPr>
        <w:t xml:space="preserve">Antibiyotik direnç profillerinin düzenli izlenmesi, mastitis tedavisinde etkin antibiyotik seçimini sağlamak ve direnç gelişimini önlemek açısından büyük önem taşımaktadır. Ayrıca, </w:t>
      </w:r>
      <w:r w:rsidRPr="00281432">
        <w:rPr>
          <w:shd w:val="clear" w:color="auto" w:fill="FFFFFF"/>
        </w:rPr>
        <w:lastRenderedPageBreak/>
        <w:t>direnç genlerinin çevresel ve klinik orta</w:t>
      </w:r>
      <w:r w:rsidR="00DE5280">
        <w:rPr>
          <w:shd w:val="clear" w:color="auto" w:fill="FFFFFF"/>
        </w:rPr>
        <w:t>ml</w:t>
      </w:r>
      <w:r w:rsidRPr="00281432">
        <w:rPr>
          <w:shd w:val="clear" w:color="auto" w:fill="FFFFFF"/>
        </w:rPr>
        <w:t>ardan patojen suşlara geçişi, sadece hayvan sağlığını değil, halk sağlığını da tehdit eden öne</w:t>
      </w:r>
      <w:r w:rsidR="00DE5280">
        <w:rPr>
          <w:shd w:val="clear" w:color="auto" w:fill="FFFFFF"/>
        </w:rPr>
        <w:t>ml</w:t>
      </w:r>
      <w:r w:rsidRPr="00281432">
        <w:rPr>
          <w:shd w:val="clear" w:color="auto" w:fill="FFFFFF"/>
        </w:rPr>
        <w:t>i bir risk faktörüdür. Bu nedenle, sürü yönetiminde antibiyotik kullanımı titizlikle kontrol edilmeli, gereksiz ve uygunsuz kullanı</w:t>
      </w:r>
      <w:r w:rsidR="00DE5280">
        <w:rPr>
          <w:shd w:val="clear" w:color="auto" w:fill="FFFFFF"/>
        </w:rPr>
        <w:t>ml</w:t>
      </w:r>
      <w:r w:rsidRPr="00281432">
        <w:rPr>
          <w:shd w:val="clear" w:color="auto" w:fill="FFFFFF"/>
        </w:rPr>
        <w:t>ar engellenmeli ve direnç mekanizmalarının moleküler düzeyde izlenmesi sağlanmalıdır.</w:t>
      </w:r>
    </w:p>
    <w:p w14:paraId="45F6F523" w14:textId="6124E619" w:rsidR="00281432" w:rsidRDefault="00281432" w:rsidP="00281432">
      <w:pPr>
        <w:pStyle w:val="teznormal"/>
        <w:rPr>
          <w:shd w:val="clear" w:color="auto" w:fill="FFFFFF"/>
        </w:rPr>
      </w:pPr>
      <w:r w:rsidRPr="00281432">
        <w:rPr>
          <w:shd w:val="clear" w:color="auto" w:fill="FFFFFF"/>
        </w:rPr>
        <w:t xml:space="preserve">Wu ve diğerleri (2016) çalışmalarında özellikle β-laktam antibiyotiklere karşı yüksek direnç oranları bildirmiştir. Penisilin direncinin %85 gibi yüksek seviyelerde olması, mastitis tedavisinde bu antibiyotiklerin etkinliğinin azalabileceğini göstermektedir. Ayrıca %15 oranında </w:t>
      </w:r>
      <w:r w:rsidR="0091784F">
        <w:rPr>
          <w:shd w:val="clear" w:color="auto" w:fill="FFFFFF"/>
        </w:rPr>
        <w:t>vankomisin</w:t>
      </w:r>
      <w:r w:rsidRPr="00281432">
        <w:rPr>
          <w:shd w:val="clear" w:color="auto" w:fill="FFFFFF"/>
        </w:rPr>
        <w:t xml:space="preserve"> direncinin bulunması tedavi açısından ciddi bir sorundur ve veterinerlik pratiklerinde dikkatli antibiyotik kullanımı gerektirmektedir. Kinolonlar ve aminoglikozidler gibi antibiyotik </w:t>
      </w:r>
      <w:r w:rsidR="00A15C7F">
        <w:rPr>
          <w:shd w:val="clear" w:color="auto" w:fill="FFFFFF"/>
        </w:rPr>
        <w:t>grup</w:t>
      </w:r>
      <w:r w:rsidRPr="00281432">
        <w:rPr>
          <w:shd w:val="clear" w:color="auto" w:fill="FFFFFF"/>
        </w:rPr>
        <w:t>ularında da yüksek direnç oranları, çoklu ilaç direncinin yaygınlığını ortaya koymaktadır. Bu veriler, farklı bölgelerde ve çalışma koşullarında antibiyotik direnç profillerinin değişkenlik gösterebileceğini işaret etmektedir.</w:t>
      </w:r>
    </w:p>
    <w:p w14:paraId="12B783F7" w14:textId="77777777" w:rsidR="00FE1D8B" w:rsidRDefault="00FE1D8B" w:rsidP="003C0B04">
      <w:pPr>
        <w:pStyle w:val="teznormal"/>
        <w:ind w:firstLine="0"/>
        <w:rPr>
          <w:shd w:val="clear" w:color="auto" w:fill="FFFFFF"/>
        </w:rPr>
      </w:pPr>
    </w:p>
    <w:p w14:paraId="50356B6D" w14:textId="77777777" w:rsidR="002172C6" w:rsidRDefault="002172C6" w:rsidP="003C0B04">
      <w:pPr>
        <w:pStyle w:val="teznormal"/>
        <w:ind w:firstLine="0"/>
        <w:rPr>
          <w:shd w:val="clear" w:color="auto" w:fill="FFFFFF"/>
        </w:rPr>
      </w:pPr>
    </w:p>
    <w:p w14:paraId="06C1A5F6" w14:textId="77777777" w:rsidR="002172C6" w:rsidRDefault="002172C6" w:rsidP="003C0B04">
      <w:pPr>
        <w:pStyle w:val="teznormal"/>
        <w:ind w:firstLine="0"/>
        <w:rPr>
          <w:shd w:val="clear" w:color="auto" w:fill="FFFFFF"/>
        </w:rPr>
      </w:pPr>
    </w:p>
    <w:p w14:paraId="36FFB1ED" w14:textId="77777777" w:rsidR="002172C6" w:rsidRDefault="002172C6" w:rsidP="003C0B04">
      <w:pPr>
        <w:pStyle w:val="teznormal"/>
        <w:ind w:firstLine="0"/>
        <w:rPr>
          <w:shd w:val="clear" w:color="auto" w:fill="FFFFFF"/>
        </w:rPr>
      </w:pPr>
    </w:p>
    <w:p w14:paraId="2CC8ED51" w14:textId="77777777" w:rsidR="002172C6" w:rsidRDefault="002172C6" w:rsidP="003C0B04">
      <w:pPr>
        <w:pStyle w:val="teznormal"/>
        <w:ind w:firstLine="0"/>
        <w:rPr>
          <w:shd w:val="clear" w:color="auto" w:fill="FFFFFF"/>
        </w:rPr>
      </w:pPr>
    </w:p>
    <w:p w14:paraId="7C9F1E6F" w14:textId="77777777" w:rsidR="002172C6" w:rsidRDefault="002172C6" w:rsidP="003C0B04">
      <w:pPr>
        <w:pStyle w:val="teznormal"/>
        <w:ind w:firstLine="0"/>
        <w:rPr>
          <w:shd w:val="clear" w:color="auto" w:fill="FFFFFF"/>
        </w:rPr>
      </w:pPr>
    </w:p>
    <w:p w14:paraId="469BCD57" w14:textId="77777777" w:rsidR="00CD5F32" w:rsidRDefault="00CD5F32" w:rsidP="003C0B04">
      <w:pPr>
        <w:pStyle w:val="teznormal"/>
        <w:ind w:firstLine="0"/>
        <w:rPr>
          <w:shd w:val="clear" w:color="auto" w:fill="FFFFFF"/>
        </w:rPr>
      </w:pPr>
    </w:p>
    <w:p w14:paraId="33FE5D6F" w14:textId="77777777" w:rsidR="00CD5F32" w:rsidRDefault="00CD5F32" w:rsidP="003C0B04">
      <w:pPr>
        <w:pStyle w:val="teznormal"/>
        <w:ind w:firstLine="0"/>
        <w:rPr>
          <w:shd w:val="clear" w:color="auto" w:fill="FFFFFF"/>
        </w:rPr>
      </w:pPr>
    </w:p>
    <w:p w14:paraId="532A099B" w14:textId="77777777" w:rsidR="00CD5F32" w:rsidRDefault="00CD5F32" w:rsidP="003C0B04">
      <w:pPr>
        <w:pStyle w:val="teznormal"/>
        <w:ind w:firstLine="0"/>
        <w:rPr>
          <w:shd w:val="clear" w:color="auto" w:fill="FFFFFF"/>
        </w:rPr>
      </w:pPr>
    </w:p>
    <w:p w14:paraId="5DA95A07" w14:textId="77777777" w:rsidR="00CD5F32" w:rsidRDefault="00CD5F32" w:rsidP="003C0B04">
      <w:pPr>
        <w:pStyle w:val="teznormal"/>
        <w:ind w:firstLine="0"/>
        <w:rPr>
          <w:shd w:val="clear" w:color="auto" w:fill="FFFFFF"/>
        </w:rPr>
      </w:pPr>
    </w:p>
    <w:p w14:paraId="384DE6E9" w14:textId="77777777" w:rsidR="00CD5F32" w:rsidRDefault="00CD5F32" w:rsidP="003C0B04">
      <w:pPr>
        <w:pStyle w:val="teznormal"/>
        <w:ind w:firstLine="0"/>
        <w:rPr>
          <w:shd w:val="clear" w:color="auto" w:fill="FFFFFF"/>
        </w:rPr>
      </w:pPr>
    </w:p>
    <w:p w14:paraId="6302424E" w14:textId="77777777" w:rsidR="00CD5F32" w:rsidRDefault="00CD5F32" w:rsidP="003C0B04">
      <w:pPr>
        <w:pStyle w:val="teznormal"/>
        <w:ind w:firstLine="0"/>
        <w:rPr>
          <w:shd w:val="clear" w:color="auto" w:fill="FFFFFF"/>
        </w:rPr>
      </w:pPr>
    </w:p>
    <w:p w14:paraId="40691C72" w14:textId="77777777" w:rsidR="00CD5F32" w:rsidRDefault="00CD5F32" w:rsidP="003C0B04">
      <w:pPr>
        <w:pStyle w:val="teznormal"/>
        <w:ind w:firstLine="0"/>
        <w:rPr>
          <w:shd w:val="clear" w:color="auto" w:fill="FFFFFF"/>
        </w:rPr>
      </w:pPr>
    </w:p>
    <w:p w14:paraId="5C060BC3" w14:textId="77777777" w:rsidR="00495CDD" w:rsidRDefault="00495CDD" w:rsidP="003C0B04">
      <w:pPr>
        <w:pStyle w:val="teznormal"/>
        <w:ind w:firstLine="0"/>
        <w:rPr>
          <w:shd w:val="clear" w:color="auto" w:fill="FFFFFF"/>
        </w:rPr>
      </w:pPr>
    </w:p>
    <w:p w14:paraId="2537581D" w14:textId="77777777" w:rsidR="00CD5F32" w:rsidRDefault="00CD5F32" w:rsidP="003C0B04">
      <w:pPr>
        <w:pStyle w:val="teznormal"/>
        <w:ind w:firstLine="0"/>
        <w:rPr>
          <w:shd w:val="clear" w:color="auto" w:fill="FFFFFF"/>
        </w:rPr>
      </w:pPr>
    </w:p>
    <w:p w14:paraId="05CEFFE9" w14:textId="77777777" w:rsidR="002F3BDE" w:rsidRPr="00B80A1D" w:rsidRDefault="002F3BDE" w:rsidP="003C0B04">
      <w:pPr>
        <w:pStyle w:val="teznormal"/>
        <w:ind w:firstLine="0"/>
        <w:rPr>
          <w:shd w:val="clear" w:color="auto" w:fill="FFFFFF"/>
        </w:rPr>
      </w:pPr>
    </w:p>
    <w:p w14:paraId="28D7F4F1" w14:textId="77777777" w:rsidR="004C1D44" w:rsidRDefault="004C1D44" w:rsidP="002F3BDE">
      <w:pPr>
        <w:pStyle w:val="SONANA"/>
      </w:pPr>
      <w:bookmarkStart w:id="303" w:name="_Toc207619273"/>
      <w:bookmarkStart w:id="304" w:name="_Toc208226105"/>
      <w:bookmarkStart w:id="305" w:name="_Toc210644482"/>
      <w:r w:rsidRPr="004C1D44">
        <w:lastRenderedPageBreak/>
        <w:t>6. SONUÇ VE ÖNERİLER</w:t>
      </w:r>
      <w:bookmarkEnd w:id="303"/>
      <w:bookmarkEnd w:id="304"/>
      <w:bookmarkEnd w:id="305"/>
    </w:p>
    <w:p w14:paraId="4B9643D0" w14:textId="77777777" w:rsidR="00495CDD" w:rsidRDefault="00495CDD" w:rsidP="002F3BDE">
      <w:pPr>
        <w:pStyle w:val="SONANA"/>
      </w:pPr>
    </w:p>
    <w:p w14:paraId="4AA551EE" w14:textId="77777777" w:rsidR="00495CDD" w:rsidRPr="009E54D6" w:rsidRDefault="00495CDD" w:rsidP="002F3BDE">
      <w:pPr>
        <w:pStyle w:val="SONANA"/>
        <w:rPr>
          <w:rFonts w:eastAsia="Times New Roman"/>
          <w:color w:val="FF0000"/>
          <w:lang w:eastAsia="tr-TR"/>
        </w:rPr>
      </w:pPr>
    </w:p>
    <w:p w14:paraId="28D7F4F3" w14:textId="77777777" w:rsidR="004C1D44" w:rsidRPr="00CA79E4" w:rsidRDefault="004C1D44" w:rsidP="00CA79E4">
      <w:pPr>
        <w:autoSpaceDE w:val="0"/>
        <w:autoSpaceDN w:val="0"/>
        <w:adjustRightInd w:val="0"/>
        <w:ind w:firstLine="0"/>
        <w:rPr>
          <w:rFonts w:cs="Times New Roman"/>
          <w:b/>
          <w:color w:val="000000" w:themeColor="text1"/>
          <w:szCs w:val="28"/>
        </w:rPr>
      </w:pPr>
    </w:p>
    <w:p w14:paraId="48E236B9" w14:textId="7372437F" w:rsidR="00661470" w:rsidRPr="00661470" w:rsidRDefault="00661470" w:rsidP="00661470">
      <w:pPr>
        <w:pStyle w:val="teznormal"/>
        <w:rPr>
          <w:lang w:eastAsia="tr-TR" w:bidi="tr-TR"/>
        </w:rPr>
      </w:pPr>
      <w:r w:rsidRPr="00661470">
        <w:rPr>
          <w:lang w:eastAsia="tr-TR" w:bidi="tr-TR"/>
        </w:rPr>
        <w:t xml:space="preserve">Bu çalışma, sığır mastitisinden izole edilen </w:t>
      </w:r>
      <w:r w:rsidRPr="00661470">
        <w:rPr>
          <w:i/>
          <w:iCs/>
          <w:lang w:eastAsia="tr-TR" w:bidi="tr-TR"/>
        </w:rPr>
        <w:t>Enterococcus hirae</w:t>
      </w:r>
      <w:r w:rsidRPr="00661470">
        <w:rPr>
          <w:lang w:eastAsia="tr-TR" w:bidi="tr-TR"/>
        </w:rPr>
        <w:t xml:space="preserve"> suşlarının virülens potansiyelini, biyofilm oluşturma yeteneklerini ve antibiyotik direnç profillerini kapsamlı biçimde ortaya koymuştur. İncelenen 100 mastitisli süt örneğinden yalnızca 7 izolatta </w:t>
      </w:r>
      <w:r w:rsidRPr="00661470">
        <w:rPr>
          <w:i/>
          <w:iCs/>
          <w:lang w:eastAsia="tr-TR" w:bidi="tr-TR"/>
        </w:rPr>
        <w:t>E. hirae</w:t>
      </w:r>
      <w:r w:rsidRPr="00661470">
        <w:rPr>
          <w:lang w:eastAsia="tr-TR" w:bidi="tr-TR"/>
        </w:rPr>
        <w:t xml:space="preserve"> tespit edilmesi, türün düşük prevalansını göstermesine rağmen bu suşlarda belirlenen güçlü patojenik özellikler, </w:t>
      </w:r>
      <w:r w:rsidRPr="00661470">
        <w:rPr>
          <w:i/>
          <w:iCs/>
          <w:lang w:eastAsia="tr-TR" w:bidi="tr-TR"/>
        </w:rPr>
        <w:t>E. hirae</w:t>
      </w:r>
      <w:r w:rsidRPr="00661470">
        <w:rPr>
          <w:lang w:eastAsia="tr-TR" w:bidi="tr-TR"/>
        </w:rPr>
        <w:t>’nin mastitis olgularında kesinlikle göz ardı edilemeyecek bir etken olduğunu ortaya koymaktadır.</w:t>
      </w:r>
      <w:r>
        <w:rPr>
          <w:lang w:eastAsia="tr-TR" w:bidi="tr-TR"/>
        </w:rPr>
        <w:t xml:space="preserve"> </w:t>
      </w:r>
      <w:r w:rsidRPr="00661470">
        <w:rPr>
          <w:lang w:eastAsia="tr-TR" w:bidi="tr-TR"/>
        </w:rPr>
        <w:t xml:space="preserve">Virülens genlerinin değerlendirilmesi sonucunda elde edilen bulgular dikkat çekicidir: İzolatların 5’inde </w:t>
      </w:r>
      <w:r w:rsidRPr="00661470">
        <w:rPr>
          <w:i/>
          <w:iCs/>
          <w:lang w:eastAsia="tr-TR" w:bidi="tr-TR"/>
        </w:rPr>
        <w:t>gelE</w:t>
      </w:r>
      <w:r w:rsidRPr="00661470">
        <w:rPr>
          <w:lang w:eastAsia="tr-TR" w:bidi="tr-TR"/>
        </w:rPr>
        <w:t xml:space="preserve">, 4’ünde ise </w:t>
      </w:r>
      <w:r w:rsidRPr="00661470">
        <w:rPr>
          <w:i/>
          <w:iCs/>
          <w:lang w:eastAsia="tr-TR" w:bidi="tr-TR"/>
        </w:rPr>
        <w:t>esp</w:t>
      </w:r>
      <w:r w:rsidRPr="00661470">
        <w:rPr>
          <w:lang w:eastAsia="tr-TR" w:bidi="tr-TR"/>
        </w:rPr>
        <w:t xml:space="preserve"> geninin saptanması, bu suşların doku yıkımı, adezyon ve enfeksiyonun ilerlemesine katkı sağlayan biyolojik mekanizmalara güçlü biçimde sahip olduğunu göstermektedir. Bu virülens repertuvarı, </w:t>
      </w:r>
      <w:r w:rsidRPr="00661470">
        <w:rPr>
          <w:i/>
          <w:iCs/>
          <w:lang w:eastAsia="tr-TR" w:bidi="tr-TR"/>
        </w:rPr>
        <w:t>E. hirae</w:t>
      </w:r>
      <w:r w:rsidRPr="00661470">
        <w:rPr>
          <w:lang w:eastAsia="tr-TR" w:bidi="tr-TR"/>
        </w:rPr>
        <w:t>’nin düşük sıklığına rağmen yüksek düzeyde patojenite potansiyeli taşıdığını desteklemektedir.</w:t>
      </w:r>
    </w:p>
    <w:p w14:paraId="04B963CB" w14:textId="3D7C4B75" w:rsidR="00661470" w:rsidRPr="00661470" w:rsidRDefault="00661470" w:rsidP="00661470">
      <w:pPr>
        <w:pStyle w:val="teznormal"/>
        <w:rPr>
          <w:lang w:eastAsia="tr-TR" w:bidi="tr-TR"/>
        </w:rPr>
      </w:pPr>
      <w:r w:rsidRPr="00661470">
        <w:rPr>
          <w:lang w:eastAsia="tr-TR" w:bidi="tr-TR"/>
        </w:rPr>
        <w:t xml:space="preserve">Biyofilm analizinde izolatların 6’sının biyofilm pozitif bulunması, bakterinin konak savunmasından kaçma, çevresel streslere direnç geliştirme ve enfeksiyonun kronikleşmesini destekleme kapasitesinin yüksek olduğunu göstermektedir. Özellikle biyofilm pozitif suşların çoğunda </w:t>
      </w:r>
      <w:r w:rsidRPr="00661470">
        <w:rPr>
          <w:i/>
          <w:iCs/>
          <w:lang w:eastAsia="tr-TR" w:bidi="tr-TR"/>
        </w:rPr>
        <w:t>gelE</w:t>
      </w:r>
      <w:r w:rsidRPr="00661470">
        <w:rPr>
          <w:lang w:eastAsia="tr-TR" w:bidi="tr-TR"/>
        </w:rPr>
        <w:t xml:space="preserve"> geninin eşzamanlı olarak bulunması, bu gen ile biyofilm oluşumu arasında güçlü bir ilişki olabileceğini düşündürmekte ve </w:t>
      </w:r>
      <w:r w:rsidRPr="00661470">
        <w:rPr>
          <w:i/>
          <w:iCs/>
          <w:lang w:eastAsia="tr-TR" w:bidi="tr-TR"/>
        </w:rPr>
        <w:t>E. hirae</w:t>
      </w:r>
      <w:r w:rsidRPr="00661470">
        <w:rPr>
          <w:lang w:eastAsia="tr-TR" w:bidi="tr-TR"/>
        </w:rPr>
        <w:t>’nin tedaviye dirençli mastitis tablolarında önemli bir aktör olabileceğini göstermektedir.</w:t>
      </w:r>
      <w:r>
        <w:rPr>
          <w:lang w:eastAsia="tr-TR" w:bidi="tr-TR"/>
        </w:rPr>
        <w:t xml:space="preserve"> </w:t>
      </w:r>
      <w:r w:rsidRPr="00661470">
        <w:rPr>
          <w:lang w:eastAsia="tr-TR" w:bidi="tr-TR"/>
        </w:rPr>
        <w:t>Antibiyotik duyarlılık sonuçları ise klinik açıdan dikkat edilmesi gereken bir tablo ortaya koymuştur. İzolatların ampisilin, gatifloksasin, linezolid ve vankomisine duyarlı olması tedavi açısından olumlu görünmekle birlikte; eritromisin, tetrasiklin ve yüksek doz streptomisine karşı değişken düzeylerde direnç gösterilmesi, tedavi protokollerinde duyarlılık testlerinin mutlaka göz önünde bulundurulması gerektiğini göstermektedir.</w:t>
      </w:r>
    </w:p>
    <w:p w14:paraId="08AD6684" w14:textId="3485ABF8" w:rsidR="00474215" w:rsidRPr="0060250F" w:rsidRDefault="00661470" w:rsidP="0060250F">
      <w:pPr>
        <w:pStyle w:val="teznormal"/>
        <w:rPr>
          <w:lang w:eastAsia="tr-TR" w:bidi="tr-TR"/>
        </w:rPr>
      </w:pPr>
      <w:r w:rsidRPr="00661470">
        <w:rPr>
          <w:lang w:eastAsia="tr-TR" w:bidi="tr-TR"/>
        </w:rPr>
        <w:t xml:space="preserve">Tüm sonuçlar birlikte değerlendirildiğinde, </w:t>
      </w:r>
      <w:r w:rsidRPr="00661470">
        <w:rPr>
          <w:i/>
          <w:iCs/>
          <w:lang w:eastAsia="tr-TR" w:bidi="tr-TR"/>
        </w:rPr>
        <w:t>E. hirae</w:t>
      </w:r>
      <w:r w:rsidRPr="00661470">
        <w:rPr>
          <w:lang w:eastAsia="tr-TR" w:bidi="tr-TR"/>
        </w:rPr>
        <w:t xml:space="preserve">’nin düşük prevalansına rağmen belirgin virülens genlerine sahip olduğu, yüksek biyofilm oluşturma kapasitesi gösterdiği ve klinik açıdan önem taşıyan antibiyotik direnç profilleri sergilediği net biçimde ortaya çıkmaktadır. Bu bulgular, </w:t>
      </w:r>
      <w:r w:rsidRPr="00661470">
        <w:rPr>
          <w:i/>
          <w:iCs/>
          <w:lang w:eastAsia="tr-TR" w:bidi="tr-TR"/>
        </w:rPr>
        <w:t>E. hirae</w:t>
      </w:r>
      <w:r w:rsidRPr="00661470">
        <w:rPr>
          <w:lang w:eastAsia="tr-TR" w:bidi="tr-TR"/>
        </w:rPr>
        <w:t>’nin mastitis yönetiminde, sürü sağlığı programlarında ve tedavi stratejilerinde mutlaka dikkate alınması gereken bir patojen olduğunu güçlü biçimde vurgulamaktadır</w:t>
      </w:r>
      <w:r w:rsidR="0060250F">
        <w:rPr>
          <w:lang w:eastAsia="tr-TR" w:bidi="tr-TR"/>
        </w:rPr>
        <w:t>.</w:t>
      </w:r>
    </w:p>
    <w:p w14:paraId="28D7F4FF" w14:textId="2AE3F772" w:rsidR="004C1D44" w:rsidRPr="0005113B" w:rsidRDefault="00515B21" w:rsidP="002F3BDE">
      <w:pPr>
        <w:pStyle w:val="SONANA"/>
        <w:rPr>
          <w:lang w:eastAsia="tr-TR" w:bidi="tr-TR"/>
        </w:rPr>
      </w:pPr>
      <w:bookmarkStart w:id="306" w:name="_Toc207619274"/>
      <w:bookmarkStart w:id="307" w:name="_Toc208220208"/>
      <w:bookmarkStart w:id="308" w:name="_Toc208226106"/>
      <w:bookmarkStart w:id="309" w:name="_Toc210644483"/>
      <w:r w:rsidRPr="0005113B">
        <w:rPr>
          <w:lang w:eastAsia="tr-TR" w:bidi="tr-TR"/>
        </w:rPr>
        <w:lastRenderedPageBreak/>
        <w:t xml:space="preserve">7. </w:t>
      </w:r>
      <w:r w:rsidR="004C1D44" w:rsidRPr="0005113B">
        <w:rPr>
          <w:lang w:eastAsia="tr-TR" w:bidi="tr-TR"/>
        </w:rPr>
        <w:t>KAYNAKLAR</w:t>
      </w:r>
      <w:bookmarkEnd w:id="306"/>
      <w:bookmarkEnd w:id="307"/>
      <w:bookmarkEnd w:id="308"/>
      <w:bookmarkEnd w:id="309"/>
    </w:p>
    <w:p w14:paraId="28D7F500" w14:textId="77777777" w:rsidR="00CA79E4" w:rsidRPr="0005113B" w:rsidRDefault="00CA79E4" w:rsidP="004C1D44">
      <w:pPr>
        <w:ind w:firstLine="0"/>
        <w:rPr>
          <w:rFonts w:eastAsia="Calibri" w:cs="Times New Roman"/>
          <w:b/>
          <w:color w:val="000000"/>
          <w:szCs w:val="24"/>
          <w:lang w:eastAsia="tr-TR" w:bidi="tr-TR"/>
        </w:rPr>
      </w:pPr>
    </w:p>
    <w:p w14:paraId="0F84F0B9" w14:textId="77777777" w:rsidR="00D32EC5" w:rsidRPr="0005113B" w:rsidRDefault="00D32EC5" w:rsidP="009143D6">
      <w:pPr>
        <w:ind w:firstLine="0"/>
        <w:rPr>
          <w:rFonts w:cs="Times New Roman"/>
          <w:szCs w:val="24"/>
        </w:rPr>
      </w:pPr>
      <w:bookmarkStart w:id="310" w:name="_Toc418762787"/>
      <w:bookmarkStart w:id="311" w:name="_Toc418762999"/>
      <w:bookmarkStart w:id="312" w:name="_Toc418763066"/>
    </w:p>
    <w:p w14:paraId="30288E37" w14:textId="77777777" w:rsidR="008863D0" w:rsidRPr="0005113B" w:rsidRDefault="008863D0" w:rsidP="008863D0">
      <w:pPr>
        <w:rPr>
          <w:rFonts w:cs="Times New Roman"/>
          <w:szCs w:val="24"/>
        </w:rPr>
      </w:pPr>
      <w:bookmarkStart w:id="313" w:name="_Toc488176679"/>
      <w:bookmarkStart w:id="314" w:name="_Toc488004533"/>
      <w:bookmarkStart w:id="315" w:name="_Toc473149739"/>
      <w:bookmarkStart w:id="316" w:name="_Toc459142291"/>
      <w:bookmarkEnd w:id="310"/>
      <w:bookmarkEnd w:id="311"/>
      <w:bookmarkEnd w:id="312"/>
      <w:r w:rsidRPr="0005113B">
        <w:rPr>
          <w:rFonts w:cs="Times New Roman"/>
          <w:szCs w:val="24"/>
        </w:rPr>
        <w:t>Abrahmsén, M., Persson, Y., Kanyima, B. M., &amp; Båge, R. (2014). Prevalence of subclinical mastitis in dairy farms in urban and peri-urban areas of Kampala, Uganda. </w:t>
      </w:r>
      <w:r w:rsidRPr="0005113B">
        <w:rPr>
          <w:rFonts w:cs="Times New Roman"/>
          <w:i/>
          <w:iCs/>
          <w:szCs w:val="24"/>
        </w:rPr>
        <w:t>Tropical animal health and production</w:t>
      </w:r>
      <w:r w:rsidRPr="0005113B">
        <w:rPr>
          <w:rFonts w:cs="Times New Roman"/>
          <w:szCs w:val="24"/>
        </w:rPr>
        <w:t>, </w:t>
      </w:r>
      <w:r w:rsidRPr="0005113B">
        <w:rPr>
          <w:rFonts w:cs="Times New Roman"/>
          <w:i/>
          <w:iCs/>
          <w:szCs w:val="24"/>
        </w:rPr>
        <w:t>46</w:t>
      </w:r>
      <w:r w:rsidRPr="0005113B">
        <w:rPr>
          <w:rFonts w:cs="Times New Roman"/>
          <w:szCs w:val="24"/>
        </w:rPr>
        <w:t>, 99-105.</w:t>
      </w:r>
    </w:p>
    <w:p w14:paraId="1EE49E3D" w14:textId="77777777" w:rsidR="008863D0" w:rsidRDefault="008863D0" w:rsidP="008863D0">
      <w:pPr>
        <w:rPr>
          <w:rFonts w:cs="Times New Roman"/>
          <w:szCs w:val="24"/>
        </w:rPr>
      </w:pPr>
      <w:r w:rsidRPr="0005113B">
        <w:rPr>
          <w:rFonts w:cs="Times New Roman"/>
          <w:szCs w:val="24"/>
        </w:rPr>
        <w:t>Aktaş, Z., Diyarbakirli, P., Bal, C., Guerler, N., Keser, M., Somer, A., &amp; Salman, N. (2007). Investigation of phenotypic and genotypic characteristics of vancomycin-resistant Enterococcus faecium isolates. </w:t>
      </w:r>
      <w:r w:rsidRPr="0005113B">
        <w:rPr>
          <w:rFonts w:cs="Times New Roman"/>
          <w:i/>
          <w:iCs/>
          <w:szCs w:val="24"/>
        </w:rPr>
        <w:t>Mikrobiyoloji bulteni</w:t>
      </w:r>
      <w:r w:rsidRPr="0005113B">
        <w:rPr>
          <w:rFonts w:cs="Times New Roman"/>
          <w:szCs w:val="24"/>
        </w:rPr>
        <w:t>, </w:t>
      </w:r>
      <w:r w:rsidRPr="0005113B">
        <w:rPr>
          <w:rFonts w:cs="Times New Roman"/>
          <w:i/>
          <w:iCs/>
          <w:szCs w:val="24"/>
        </w:rPr>
        <w:t>41</w:t>
      </w:r>
      <w:r w:rsidRPr="0005113B">
        <w:rPr>
          <w:rFonts w:cs="Times New Roman"/>
          <w:szCs w:val="24"/>
        </w:rPr>
        <w:t>(3), 347-356.</w:t>
      </w:r>
    </w:p>
    <w:p w14:paraId="6BCE73F7" w14:textId="2962D1A1" w:rsidR="00FA7BC6" w:rsidRPr="0005113B" w:rsidRDefault="00FA7BC6" w:rsidP="008863D0">
      <w:pPr>
        <w:rPr>
          <w:rFonts w:cs="Times New Roman"/>
          <w:szCs w:val="24"/>
        </w:rPr>
      </w:pPr>
      <w:r w:rsidRPr="00FA7BC6">
        <w:rPr>
          <w:rFonts w:cs="Times New Roman"/>
          <w:szCs w:val="24"/>
        </w:rPr>
        <w:t xml:space="preserve">Alnakip, M. E., Quintela-Baluja, M., Böhme, K., Fernández-No, I., Caamaño-Antelo, S., Calo-Mata, P., &amp; Barros-Velázquez, J. (2014). The immunology of mammary gland of dairy ruminants between healthy and inflammatory conditions. </w:t>
      </w:r>
      <w:r w:rsidRPr="00FA7BC6">
        <w:rPr>
          <w:rFonts w:cs="Times New Roman"/>
          <w:i/>
          <w:iCs/>
          <w:szCs w:val="24"/>
        </w:rPr>
        <w:t>Journal of Veterinary Medicine</w:t>
      </w:r>
      <w:r w:rsidRPr="00FA7BC6">
        <w:rPr>
          <w:rFonts w:cs="Times New Roman"/>
          <w:szCs w:val="24"/>
        </w:rPr>
        <w:t xml:space="preserve">, 2014(1), Article 659801. </w:t>
      </w:r>
      <w:hyperlink r:id="rId24" w:tgtFrame="_new" w:history="1">
        <w:r w:rsidRPr="00FA7BC6">
          <w:rPr>
            <w:rStyle w:val="Kpr"/>
            <w:rFonts w:cs="Times New Roman"/>
            <w:szCs w:val="24"/>
          </w:rPr>
          <w:t>https://doi.org/10.1155/2014/659801</w:t>
        </w:r>
      </w:hyperlink>
    </w:p>
    <w:p w14:paraId="7D082C40" w14:textId="0607FF56" w:rsidR="00DC4C66" w:rsidRPr="0005113B" w:rsidRDefault="00DC4C66" w:rsidP="008863D0">
      <w:pPr>
        <w:rPr>
          <w:rFonts w:cs="Times New Roman"/>
          <w:szCs w:val="24"/>
        </w:rPr>
      </w:pPr>
      <w:r w:rsidRPr="0005113B">
        <w:rPr>
          <w:rFonts w:cs="Times New Roman"/>
          <w:szCs w:val="24"/>
        </w:rPr>
        <w:t>Anderson, J. F., Parrish, T. D., Akhtar, M., Zurek, L., &amp; Hirt, H. (2008). Antibiotic resistance of enterococci in American bison (Bison bison) from a nature preserve compared to that of enterococci in pastured cattle. </w:t>
      </w:r>
      <w:r w:rsidRPr="0005113B">
        <w:rPr>
          <w:rFonts w:cs="Times New Roman"/>
          <w:i/>
          <w:iCs/>
          <w:szCs w:val="24"/>
        </w:rPr>
        <w:t>Applied and environmental microbiology</w:t>
      </w:r>
      <w:r w:rsidRPr="0005113B">
        <w:rPr>
          <w:rFonts w:cs="Times New Roman"/>
          <w:szCs w:val="24"/>
        </w:rPr>
        <w:t>, </w:t>
      </w:r>
      <w:r w:rsidRPr="0005113B">
        <w:rPr>
          <w:rFonts w:cs="Times New Roman"/>
          <w:i/>
          <w:iCs/>
          <w:szCs w:val="24"/>
        </w:rPr>
        <w:t>74</w:t>
      </w:r>
      <w:r w:rsidRPr="0005113B">
        <w:rPr>
          <w:rFonts w:cs="Times New Roman"/>
          <w:szCs w:val="24"/>
        </w:rPr>
        <w:t>(6), 1726-1730.</w:t>
      </w:r>
    </w:p>
    <w:p w14:paraId="640B2245" w14:textId="7257A6E0" w:rsidR="00DB5205" w:rsidRPr="00DB5205" w:rsidRDefault="00DB5205" w:rsidP="008863D0">
      <w:pPr>
        <w:rPr>
          <w:rFonts w:cs="Times New Roman"/>
          <w:szCs w:val="24"/>
        </w:rPr>
      </w:pPr>
      <w:r w:rsidRPr="00DB5205">
        <w:rPr>
          <w:rFonts w:cs="Times New Roman"/>
          <w:szCs w:val="24"/>
        </w:rPr>
        <w:t xml:space="preserve">Anđelković, J., &amp; Radonjić, V. (2017). Usage of intramammary antimicrobial veterinary medicinal products in the Republic of Serbia from 2011 to 2014. </w:t>
      </w:r>
      <w:r w:rsidRPr="00DB5205">
        <w:rPr>
          <w:rFonts w:cs="Times New Roman"/>
          <w:i/>
          <w:iCs/>
          <w:szCs w:val="24"/>
        </w:rPr>
        <w:t>Serbian Journal of Experimental and Clinical Research, 18</w:t>
      </w:r>
      <w:r w:rsidRPr="00DB5205">
        <w:rPr>
          <w:rFonts w:cs="Times New Roman"/>
          <w:szCs w:val="24"/>
        </w:rPr>
        <w:t xml:space="preserve">(1), 27–31. </w:t>
      </w:r>
      <w:hyperlink r:id="rId25" w:history="1">
        <w:r w:rsidRPr="00DB5205">
          <w:rPr>
            <w:rStyle w:val="Kpr"/>
            <w:rFonts w:cs="Times New Roman"/>
            <w:szCs w:val="24"/>
          </w:rPr>
          <w:t>https://doi.org/10.1515/SJECR-2016-0064</w:t>
        </w:r>
      </w:hyperlink>
    </w:p>
    <w:p w14:paraId="06858688" w14:textId="598525E2" w:rsidR="008863D0" w:rsidRPr="0005113B" w:rsidRDefault="008863D0" w:rsidP="008863D0">
      <w:pPr>
        <w:rPr>
          <w:rFonts w:cs="Times New Roman"/>
          <w:szCs w:val="24"/>
        </w:rPr>
      </w:pPr>
      <w:r w:rsidRPr="0005113B">
        <w:rPr>
          <w:rFonts w:cs="Times New Roman"/>
          <w:szCs w:val="24"/>
        </w:rPr>
        <w:t>Arenz, S., &amp; Wilson, D. N. (2016). Bacterial Protein Synthesis as a Target for Antibiotic Inhibition. </w:t>
      </w:r>
      <w:r w:rsidRPr="0005113B">
        <w:rPr>
          <w:rFonts w:cs="Times New Roman"/>
          <w:i/>
          <w:iCs/>
          <w:szCs w:val="24"/>
        </w:rPr>
        <w:t>Cold Spring Harbor perspectives in medicine</w:t>
      </w:r>
      <w:r w:rsidRPr="0005113B">
        <w:rPr>
          <w:rFonts w:cs="Times New Roman"/>
          <w:szCs w:val="24"/>
        </w:rPr>
        <w:t>, </w:t>
      </w:r>
      <w:r w:rsidRPr="0005113B">
        <w:rPr>
          <w:rFonts w:cs="Times New Roman"/>
          <w:i/>
          <w:iCs/>
          <w:szCs w:val="24"/>
        </w:rPr>
        <w:t>6</w:t>
      </w:r>
      <w:r w:rsidRPr="0005113B">
        <w:rPr>
          <w:rFonts w:cs="Times New Roman"/>
          <w:szCs w:val="24"/>
        </w:rPr>
        <w:t xml:space="preserve">(9), a025361. </w:t>
      </w:r>
      <w:hyperlink r:id="rId26" w:history="1">
        <w:r w:rsidR="009F7A03" w:rsidRPr="0005113B">
          <w:rPr>
            <w:rStyle w:val="Kpr"/>
            <w:rFonts w:cs="Times New Roman"/>
            <w:szCs w:val="24"/>
          </w:rPr>
          <w:t>https://doi.org/10.1101/cshperspect.a025361</w:t>
        </w:r>
      </w:hyperlink>
    </w:p>
    <w:p w14:paraId="68020FBF" w14:textId="045BEFFD" w:rsidR="009F7A03" w:rsidRPr="0005113B" w:rsidRDefault="009F7A03" w:rsidP="008863D0">
      <w:pPr>
        <w:rPr>
          <w:rFonts w:cs="Times New Roman"/>
          <w:szCs w:val="24"/>
        </w:rPr>
      </w:pPr>
      <w:r w:rsidRPr="0005113B">
        <w:rPr>
          <w:rFonts w:cs="Times New Roman"/>
          <w:szCs w:val="24"/>
        </w:rPr>
        <w:t>Arias, C. A., &amp; Murray, B. E. (2012). The rise of the Enterococcus: beyond vancomycin resistance. </w:t>
      </w:r>
      <w:r w:rsidRPr="0005113B">
        <w:rPr>
          <w:rFonts w:cs="Times New Roman"/>
          <w:i/>
          <w:iCs/>
          <w:szCs w:val="24"/>
        </w:rPr>
        <w:t>Nature Reviews Microbiology</w:t>
      </w:r>
      <w:r w:rsidRPr="0005113B">
        <w:rPr>
          <w:rFonts w:cs="Times New Roman"/>
          <w:szCs w:val="24"/>
        </w:rPr>
        <w:t>, </w:t>
      </w:r>
      <w:r w:rsidRPr="0005113B">
        <w:rPr>
          <w:rFonts w:cs="Times New Roman"/>
          <w:i/>
          <w:iCs/>
          <w:szCs w:val="24"/>
        </w:rPr>
        <w:t>10</w:t>
      </w:r>
      <w:r w:rsidRPr="0005113B">
        <w:rPr>
          <w:rFonts w:cs="Times New Roman"/>
          <w:szCs w:val="24"/>
        </w:rPr>
        <w:t>(4), 266-278.</w:t>
      </w:r>
    </w:p>
    <w:p w14:paraId="4B86B864" w14:textId="77777777" w:rsidR="008863D0" w:rsidRPr="0005113B" w:rsidRDefault="008863D0" w:rsidP="008863D0">
      <w:pPr>
        <w:rPr>
          <w:rFonts w:cs="Times New Roman"/>
          <w:szCs w:val="24"/>
        </w:rPr>
      </w:pPr>
      <w:r w:rsidRPr="0005113B">
        <w:rPr>
          <w:rFonts w:cs="Times New Roman"/>
          <w:szCs w:val="24"/>
        </w:rPr>
        <w:t>Arruda, A. G., Godden, S., Rapnicki, P., Gorden, P., Timms, L., Aly, S. S., ... &amp; Champagne, J. (2013). Randomized noninferiority clinical trial evaluating 3 commercial dry cow mastitis preparations: I. Quarter-level outcomes. </w:t>
      </w:r>
      <w:r w:rsidRPr="0005113B">
        <w:rPr>
          <w:rFonts w:cs="Times New Roman"/>
          <w:i/>
          <w:iCs/>
          <w:szCs w:val="24"/>
        </w:rPr>
        <w:t>Journal of Dairy Science</w:t>
      </w:r>
      <w:r w:rsidRPr="0005113B">
        <w:rPr>
          <w:rFonts w:cs="Times New Roman"/>
          <w:szCs w:val="24"/>
        </w:rPr>
        <w:t>, </w:t>
      </w:r>
      <w:r w:rsidRPr="0005113B">
        <w:rPr>
          <w:rFonts w:cs="Times New Roman"/>
          <w:i/>
          <w:iCs/>
          <w:szCs w:val="24"/>
        </w:rPr>
        <w:t>96</w:t>
      </w:r>
      <w:r w:rsidRPr="0005113B">
        <w:rPr>
          <w:rFonts w:cs="Times New Roman"/>
          <w:szCs w:val="24"/>
        </w:rPr>
        <w:t>(7), 4419-4435.</w:t>
      </w:r>
    </w:p>
    <w:p w14:paraId="52F4B04A" w14:textId="08BFB8EF" w:rsidR="00E25B6A" w:rsidRPr="0005113B" w:rsidRDefault="00E25B6A" w:rsidP="008863D0">
      <w:pPr>
        <w:rPr>
          <w:rFonts w:cs="Times New Roman"/>
          <w:szCs w:val="24"/>
        </w:rPr>
      </w:pPr>
      <w:r w:rsidRPr="0005113B">
        <w:rPr>
          <w:rFonts w:cs="Times New Roman"/>
          <w:szCs w:val="24"/>
        </w:rPr>
        <w:t xml:space="preserve">Baddour, L. M., Wilson, W. R., Bayer, A. S., Fowler Jr, V. G., Bolger, A. F., Levison, M. E., ... &amp; Taubert, K. A. (2005). Infective endocarditis: diagnosis, antimicrobial therapy, and management of complications: a statement for healthcare professionals from the Committee on Rheumatic Fever, Endocarditis, and Kawasaki Disease, Council on Cardiovascular Disease in </w:t>
      </w:r>
      <w:r w:rsidRPr="0005113B">
        <w:rPr>
          <w:rFonts w:cs="Times New Roman"/>
          <w:szCs w:val="24"/>
        </w:rPr>
        <w:lastRenderedPageBreak/>
        <w:t>the Young, and the Councils on Clinical Cardiology, Stroke, and Cardiovascular Surgery and Anesthesia, American Heart Association: endorsed by the Infectious Diseases Society of America. </w:t>
      </w:r>
      <w:r w:rsidRPr="0005113B">
        <w:rPr>
          <w:rFonts w:cs="Times New Roman"/>
          <w:i/>
          <w:iCs/>
          <w:szCs w:val="24"/>
        </w:rPr>
        <w:t>Circulation</w:t>
      </w:r>
      <w:r w:rsidRPr="0005113B">
        <w:rPr>
          <w:rFonts w:cs="Times New Roman"/>
          <w:szCs w:val="24"/>
        </w:rPr>
        <w:t>, </w:t>
      </w:r>
      <w:r w:rsidRPr="0005113B">
        <w:rPr>
          <w:rFonts w:cs="Times New Roman"/>
          <w:i/>
          <w:iCs/>
          <w:szCs w:val="24"/>
        </w:rPr>
        <w:t>111</w:t>
      </w:r>
      <w:r w:rsidRPr="0005113B">
        <w:rPr>
          <w:rFonts w:cs="Times New Roman"/>
          <w:szCs w:val="24"/>
        </w:rPr>
        <w:t>(23), e394-e434.</w:t>
      </w:r>
    </w:p>
    <w:p w14:paraId="0A5CBBE2" w14:textId="77777777" w:rsidR="008863D0" w:rsidRPr="0005113B" w:rsidRDefault="008863D0" w:rsidP="008863D0">
      <w:pPr>
        <w:rPr>
          <w:rFonts w:cs="Times New Roman"/>
          <w:szCs w:val="24"/>
        </w:rPr>
      </w:pPr>
      <w:r w:rsidRPr="0005113B">
        <w:rPr>
          <w:rFonts w:cs="Times New Roman"/>
          <w:szCs w:val="24"/>
        </w:rPr>
        <w:t>Barkema, H. W., Schukken, Y. H., &amp; Zadoks, R. N. (2006). Invited review: The role of cow, pathogen, and treatment regimen in the therapeutic success of bovine Staphylococcus aureus mastitis. </w:t>
      </w:r>
      <w:r w:rsidRPr="0005113B">
        <w:rPr>
          <w:rFonts w:cs="Times New Roman"/>
          <w:i/>
          <w:iCs/>
          <w:szCs w:val="24"/>
        </w:rPr>
        <w:t>Journal of dairy science</w:t>
      </w:r>
      <w:r w:rsidRPr="0005113B">
        <w:rPr>
          <w:rFonts w:cs="Times New Roman"/>
          <w:szCs w:val="24"/>
        </w:rPr>
        <w:t>, </w:t>
      </w:r>
      <w:r w:rsidRPr="0005113B">
        <w:rPr>
          <w:rFonts w:cs="Times New Roman"/>
          <w:i/>
          <w:iCs/>
          <w:szCs w:val="24"/>
        </w:rPr>
        <w:t>89</w:t>
      </w:r>
      <w:r w:rsidRPr="0005113B">
        <w:rPr>
          <w:rFonts w:cs="Times New Roman"/>
          <w:szCs w:val="24"/>
        </w:rPr>
        <w:t>(6), 1877-1895.</w:t>
      </w:r>
    </w:p>
    <w:p w14:paraId="22A081A1" w14:textId="77777777" w:rsidR="008863D0" w:rsidRPr="0005113B" w:rsidRDefault="008863D0" w:rsidP="008863D0">
      <w:pPr>
        <w:rPr>
          <w:rFonts w:cs="Times New Roman"/>
          <w:szCs w:val="24"/>
        </w:rPr>
      </w:pPr>
      <w:r w:rsidRPr="0005113B">
        <w:rPr>
          <w:rFonts w:cs="Times New Roman"/>
          <w:szCs w:val="24"/>
        </w:rPr>
        <w:t>Basdew, I. H., &amp; Laing, M. D. (2011). Mini-Review: Biological control of bovine mastitis using bacteriophage therapy. </w:t>
      </w:r>
      <w:r w:rsidRPr="0005113B">
        <w:rPr>
          <w:rFonts w:cs="Times New Roman"/>
          <w:i/>
          <w:iCs/>
          <w:szCs w:val="24"/>
        </w:rPr>
        <w:t>Science against microbial pathogens: communicating current research and technological advances</w:t>
      </w:r>
      <w:r w:rsidRPr="0005113B">
        <w:rPr>
          <w:rFonts w:cs="Times New Roman"/>
          <w:szCs w:val="24"/>
        </w:rPr>
        <w:t>, 386-393.</w:t>
      </w:r>
    </w:p>
    <w:p w14:paraId="0299BDA2" w14:textId="4EA16345" w:rsidR="008863D0" w:rsidRPr="004143E5" w:rsidRDefault="004143E5" w:rsidP="004143E5">
      <w:pPr>
        <w:rPr>
          <w:rFonts w:cs="Times New Roman"/>
          <w:szCs w:val="24"/>
        </w:rPr>
      </w:pPr>
      <w:r w:rsidRPr="004143E5">
        <w:rPr>
          <w:rFonts w:cs="Times New Roman"/>
          <w:szCs w:val="24"/>
        </w:rPr>
        <w:t xml:space="preserve">Baştan, A., Salar, S., Cengiz, M., Darbaz, I., Demirel, M. A., &amp; Özen, D. (2015). </w:t>
      </w:r>
      <w:r w:rsidRPr="0005113B">
        <w:rPr>
          <w:rFonts w:cs="Times New Roman"/>
          <w:szCs w:val="24"/>
        </w:rPr>
        <w:t>The prediction of the prevalence and risk factors for subclinical heifermastitis in Turkish dairy farms. </w:t>
      </w:r>
      <w:r w:rsidRPr="0005113B">
        <w:rPr>
          <w:rFonts w:cs="Times New Roman"/>
          <w:i/>
          <w:iCs/>
          <w:szCs w:val="24"/>
        </w:rPr>
        <w:t>Turkish Journal of Veterinary &amp; Animal Sciences</w:t>
      </w:r>
      <w:r w:rsidRPr="0005113B">
        <w:rPr>
          <w:rFonts w:cs="Times New Roman"/>
          <w:szCs w:val="24"/>
        </w:rPr>
        <w:t>, </w:t>
      </w:r>
      <w:r w:rsidRPr="0005113B">
        <w:rPr>
          <w:rFonts w:cs="Times New Roman"/>
          <w:i/>
          <w:iCs/>
          <w:szCs w:val="24"/>
        </w:rPr>
        <w:t>39</w:t>
      </w:r>
      <w:r w:rsidRPr="0005113B">
        <w:rPr>
          <w:rFonts w:cs="Times New Roman"/>
          <w:szCs w:val="24"/>
        </w:rPr>
        <w:t>(6), 682-687.</w:t>
      </w:r>
    </w:p>
    <w:p w14:paraId="5F0C8F8B" w14:textId="77777777" w:rsidR="008863D0" w:rsidRPr="0005113B" w:rsidRDefault="008863D0" w:rsidP="008863D0">
      <w:pPr>
        <w:rPr>
          <w:rFonts w:cs="Times New Roman"/>
          <w:szCs w:val="24"/>
        </w:rPr>
      </w:pPr>
      <w:r w:rsidRPr="0005113B">
        <w:rPr>
          <w:rFonts w:cs="Times New Roman"/>
          <w:szCs w:val="24"/>
        </w:rPr>
        <w:t>Batoni, G., Maisetta, G., &amp; Esin, S. (2016). Antimicrobial peptides and their interaction with biofilms of medically relevant bacteria. </w:t>
      </w:r>
      <w:r w:rsidRPr="0005113B">
        <w:rPr>
          <w:rFonts w:cs="Times New Roman"/>
          <w:i/>
          <w:iCs/>
          <w:szCs w:val="24"/>
        </w:rPr>
        <w:t>Biochimica et Biophysica Acta (BBA)-Biomembranes</w:t>
      </w:r>
      <w:r w:rsidRPr="0005113B">
        <w:rPr>
          <w:rFonts w:cs="Times New Roman"/>
          <w:szCs w:val="24"/>
        </w:rPr>
        <w:t>, </w:t>
      </w:r>
      <w:r w:rsidRPr="0005113B">
        <w:rPr>
          <w:rFonts w:cs="Times New Roman"/>
          <w:i/>
          <w:iCs/>
          <w:szCs w:val="24"/>
        </w:rPr>
        <w:t>1858</w:t>
      </w:r>
      <w:r w:rsidRPr="0005113B">
        <w:rPr>
          <w:rFonts w:cs="Times New Roman"/>
          <w:szCs w:val="24"/>
        </w:rPr>
        <w:t>(5), 1044-1060.</w:t>
      </w:r>
    </w:p>
    <w:p w14:paraId="7FEBC154" w14:textId="77777777" w:rsidR="008863D0" w:rsidRPr="0005113B" w:rsidRDefault="008863D0" w:rsidP="008863D0">
      <w:pPr>
        <w:rPr>
          <w:rFonts w:cs="Times New Roman"/>
          <w:szCs w:val="24"/>
        </w:rPr>
      </w:pPr>
      <w:r w:rsidRPr="0005113B">
        <w:rPr>
          <w:rFonts w:cs="Times New Roman"/>
          <w:szCs w:val="24"/>
        </w:rPr>
        <w:t>Baxter, K. (2016). Management and treatment of summer cattle mastitis.</w:t>
      </w:r>
    </w:p>
    <w:p w14:paraId="1264B1B3" w14:textId="76B69A2B" w:rsidR="008863D0" w:rsidRDefault="008863D0" w:rsidP="008863D0">
      <w:pPr>
        <w:rPr>
          <w:rFonts w:cs="Times New Roman"/>
          <w:szCs w:val="24"/>
        </w:rPr>
      </w:pPr>
      <w:r w:rsidRPr="0005113B">
        <w:rPr>
          <w:rFonts w:cs="Times New Roman"/>
          <w:szCs w:val="24"/>
        </w:rPr>
        <w:t xml:space="preserve">Baylan, I. O. (2019). Enterokok enfeksiyonlarında immünopatogenez ve </w:t>
      </w:r>
      <w:r w:rsidR="002779AB">
        <w:rPr>
          <w:rFonts w:cs="Times New Roman"/>
          <w:szCs w:val="24"/>
        </w:rPr>
        <w:t>virulens</w:t>
      </w:r>
      <w:r w:rsidRPr="0005113B">
        <w:rPr>
          <w:rFonts w:cs="Times New Roman"/>
          <w:szCs w:val="24"/>
        </w:rPr>
        <w:t xml:space="preserve"> faktörleri. </w:t>
      </w:r>
      <w:r w:rsidRPr="0005113B">
        <w:rPr>
          <w:rFonts w:cs="Times New Roman"/>
          <w:i/>
          <w:iCs/>
          <w:szCs w:val="24"/>
        </w:rPr>
        <w:t>Nobel Medicus</w:t>
      </w:r>
      <w:r w:rsidRPr="0005113B">
        <w:rPr>
          <w:rFonts w:cs="Times New Roman"/>
          <w:szCs w:val="24"/>
        </w:rPr>
        <w:t xml:space="preserve">, </w:t>
      </w:r>
      <w:r w:rsidRPr="0005113B">
        <w:rPr>
          <w:rFonts w:cs="Times New Roman"/>
          <w:i/>
          <w:iCs/>
          <w:szCs w:val="24"/>
        </w:rPr>
        <w:t>15</w:t>
      </w:r>
      <w:r w:rsidRPr="0005113B">
        <w:rPr>
          <w:rFonts w:cs="Times New Roman"/>
          <w:szCs w:val="24"/>
        </w:rPr>
        <w:t>(2)</w:t>
      </w:r>
    </w:p>
    <w:p w14:paraId="078ABD4A" w14:textId="30E5AE87" w:rsidR="00A164E5" w:rsidRPr="00A164E5" w:rsidRDefault="00A164E5" w:rsidP="00A164E5">
      <w:pPr>
        <w:spacing w:after="120"/>
        <w:rPr>
          <w:rFonts w:eastAsia="Calibri"/>
        </w:rPr>
      </w:pPr>
      <w:r w:rsidRPr="00A164E5">
        <w:rPr>
          <w:rFonts w:eastAsia="Calibri"/>
        </w:rPr>
        <w:t>Bergey, D. H. (1994). </w:t>
      </w:r>
      <w:r w:rsidRPr="00A164E5">
        <w:rPr>
          <w:rFonts w:eastAsia="Calibri"/>
          <w:i/>
          <w:iCs/>
        </w:rPr>
        <w:t>Bergey's manual of determinative bacteriology</w:t>
      </w:r>
      <w:r w:rsidRPr="00A164E5">
        <w:rPr>
          <w:rFonts w:eastAsia="Calibri"/>
        </w:rPr>
        <w:t>. Lippincott Williams &amp; Wilkins</w:t>
      </w:r>
      <w:r w:rsidRPr="000830A1">
        <w:rPr>
          <w:rFonts w:eastAsia="Calibri"/>
        </w:rPr>
        <w:t>.</w:t>
      </w:r>
    </w:p>
    <w:p w14:paraId="3C01CF02" w14:textId="77777777" w:rsidR="008863D0" w:rsidRPr="0005113B" w:rsidRDefault="008863D0" w:rsidP="008863D0">
      <w:pPr>
        <w:rPr>
          <w:rFonts w:cs="Times New Roman"/>
          <w:szCs w:val="24"/>
        </w:rPr>
      </w:pPr>
      <w:r w:rsidRPr="0005113B">
        <w:rPr>
          <w:rFonts w:cs="Times New Roman"/>
          <w:szCs w:val="24"/>
        </w:rPr>
        <w:t>Beyene, T., Hayishe, H., Gizaw, F., Beyi, A. F., Abunna, F., Mammo, B., ... &amp; Abdi, R. D. (2017). Prevalence and antimicrobial resistance profile of Staphylococcus in dairy farms, abattoir and humans in Addis Ababa, Ethiopia. </w:t>
      </w:r>
      <w:r w:rsidRPr="0005113B">
        <w:rPr>
          <w:rFonts w:cs="Times New Roman"/>
          <w:i/>
          <w:iCs/>
          <w:szCs w:val="24"/>
        </w:rPr>
        <w:t>BMC research notes</w:t>
      </w:r>
      <w:r w:rsidRPr="0005113B">
        <w:rPr>
          <w:rFonts w:cs="Times New Roman"/>
          <w:szCs w:val="24"/>
        </w:rPr>
        <w:t>, </w:t>
      </w:r>
      <w:r w:rsidRPr="0005113B">
        <w:rPr>
          <w:rFonts w:cs="Times New Roman"/>
          <w:i/>
          <w:iCs/>
          <w:szCs w:val="24"/>
        </w:rPr>
        <w:t>10</w:t>
      </w:r>
      <w:r w:rsidRPr="0005113B">
        <w:rPr>
          <w:rFonts w:cs="Times New Roman"/>
          <w:szCs w:val="24"/>
        </w:rPr>
        <w:t>, 1-9.</w:t>
      </w:r>
    </w:p>
    <w:p w14:paraId="70B97C3D" w14:textId="088AE1B1" w:rsidR="005D50B4" w:rsidRPr="0005113B" w:rsidRDefault="005D50B4" w:rsidP="008863D0">
      <w:pPr>
        <w:rPr>
          <w:rFonts w:cs="Times New Roman"/>
          <w:szCs w:val="24"/>
        </w:rPr>
      </w:pPr>
      <w:r w:rsidRPr="0005113B">
        <w:rPr>
          <w:rFonts w:cs="Times New Roman"/>
          <w:szCs w:val="24"/>
        </w:rPr>
        <w:t>Bhosale, R. R., Osmani, R. A., Ghodake, P. P., Shaikh, S. M., &amp; Chavan, S. R. (2014). Mastitis: an intensive crisis in veterinary science. </w:t>
      </w:r>
      <w:r w:rsidRPr="0005113B">
        <w:rPr>
          <w:rFonts w:cs="Times New Roman"/>
          <w:i/>
          <w:iCs/>
          <w:szCs w:val="24"/>
        </w:rPr>
        <w:t>International Journal of Pharma Research and Health Sciences</w:t>
      </w:r>
      <w:r w:rsidRPr="0005113B">
        <w:rPr>
          <w:rFonts w:cs="Times New Roman"/>
          <w:szCs w:val="24"/>
        </w:rPr>
        <w:t>, </w:t>
      </w:r>
      <w:r w:rsidRPr="0005113B">
        <w:rPr>
          <w:rFonts w:cs="Times New Roman"/>
          <w:i/>
          <w:iCs/>
          <w:szCs w:val="24"/>
        </w:rPr>
        <w:t>2</w:t>
      </w:r>
      <w:r w:rsidRPr="0005113B">
        <w:rPr>
          <w:rFonts w:cs="Times New Roman"/>
          <w:szCs w:val="24"/>
        </w:rPr>
        <w:t>(2), 96-103.</w:t>
      </w:r>
    </w:p>
    <w:p w14:paraId="2C6F554C" w14:textId="4585BAEC" w:rsidR="008863D0" w:rsidRPr="0005113B" w:rsidRDefault="008863D0" w:rsidP="008863D0">
      <w:pPr>
        <w:rPr>
          <w:rFonts w:cs="Times New Roman"/>
          <w:szCs w:val="24"/>
        </w:rPr>
      </w:pPr>
      <w:r w:rsidRPr="0005113B">
        <w:rPr>
          <w:rFonts w:cs="Times New Roman"/>
          <w:szCs w:val="24"/>
        </w:rPr>
        <w:t xml:space="preserve">Bino, E., Kubašová, I., Strompfová, V., &amp; Lauková, A. (2024). Biofilm-forming ability and virulence factor detection in </w:t>
      </w:r>
      <w:r w:rsidR="007A164E">
        <w:rPr>
          <w:rFonts w:cs="Times New Roman"/>
          <w:szCs w:val="24"/>
        </w:rPr>
        <w:t>E.hirae</w:t>
      </w:r>
      <w:r w:rsidRPr="0005113B">
        <w:rPr>
          <w:rFonts w:cs="Times New Roman"/>
          <w:szCs w:val="24"/>
        </w:rPr>
        <w:t xml:space="preserve"> strains of canine origin. </w:t>
      </w:r>
      <w:r w:rsidRPr="0005113B">
        <w:rPr>
          <w:rFonts w:cs="Times New Roman"/>
          <w:i/>
          <w:iCs/>
          <w:szCs w:val="24"/>
        </w:rPr>
        <w:t>Veterinarski arhiv</w:t>
      </w:r>
      <w:r w:rsidRPr="0005113B">
        <w:rPr>
          <w:rFonts w:cs="Times New Roman"/>
          <w:szCs w:val="24"/>
        </w:rPr>
        <w:t>, </w:t>
      </w:r>
      <w:r w:rsidRPr="0005113B">
        <w:rPr>
          <w:rFonts w:cs="Times New Roman"/>
          <w:i/>
          <w:iCs/>
          <w:szCs w:val="24"/>
        </w:rPr>
        <w:t>94</w:t>
      </w:r>
      <w:r w:rsidRPr="0005113B">
        <w:rPr>
          <w:rFonts w:cs="Times New Roman"/>
          <w:szCs w:val="24"/>
        </w:rPr>
        <w:t>(5), 375-386.</w:t>
      </w:r>
    </w:p>
    <w:p w14:paraId="22D95105" w14:textId="39E2A0EC" w:rsidR="009A7776" w:rsidRPr="0005113B" w:rsidRDefault="008863D0" w:rsidP="009A7776">
      <w:pPr>
        <w:rPr>
          <w:rFonts w:cs="Times New Roman"/>
          <w:szCs w:val="24"/>
        </w:rPr>
      </w:pPr>
      <w:r w:rsidRPr="0005113B">
        <w:rPr>
          <w:rFonts w:cs="Times New Roman"/>
          <w:szCs w:val="24"/>
        </w:rPr>
        <w:t xml:space="preserve">Bino, E., Lauková, A., Kandricáková, A., &amp; Nemcová, R. (2018). Assessment of biofilm formation by faecal strains of </w:t>
      </w:r>
      <w:r w:rsidR="007A164E">
        <w:rPr>
          <w:rFonts w:cs="Times New Roman"/>
          <w:szCs w:val="24"/>
        </w:rPr>
        <w:t>E.hirae</w:t>
      </w:r>
      <w:r w:rsidRPr="0005113B">
        <w:rPr>
          <w:rFonts w:cs="Times New Roman"/>
          <w:szCs w:val="24"/>
        </w:rPr>
        <w:t xml:space="preserve"> from different species of animals. </w:t>
      </w:r>
      <w:r w:rsidRPr="0005113B">
        <w:rPr>
          <w:rFonts w:cs="Times New Roman"/>
          <w:i/>
          <w:iCs/>
          <w:szCs w:val="24"/>
        </w:rPr>
        <w:t>Polish Journal of Veterinary Sciences</w:t>
      </w:r>
      <w:r w:rsidRPr="0005113B">
        <w:rPr>
          <w:rFonts w:cs="Times New Roman"/>
          <w:szCs w:val="24"/>
        </w:rPr>
        <w:t>, </w:t>
      </w:r>
      <w:r w:rsidRPr="0005113B">
        <w:rPr>
          <w:rFonts w:cs="Times New Roman"/>
          <w:i/>
          <w:iCs/>
          <w:szCs w:val="24"/>
        </w:rPr>
        <w:t>21</w:t>
      </w:r>
      <w:r w:rsidRPr="0005113B">
        <w:rPr>
          <w:rFonts w:cs="Times New Roman"/>
          <w:szCs w:val="24"/>
        </w:rPr>
        <w:t>(4).</w:t>
      </w:r>
    </w:p>
    <w:p w14:paraId="08E358F5" w14:textId="77777777" w:rsidR="008863D0" w:rsidRPr="0005113B" w:rsidRDefault="008863D0" w:rsidP="008863D0">
      <w:pPr>
        <w:rPr>
          <w:rFonts w:cs="Times New Roman"/>
          <w:szCs w:val="24"/>
        </w:rPr>
      </w:pPr>
      <w:r w:rsidRPr="0005113B">
        <w:rPr>
          <w:rFonts w:cs="Times New Roman"/>
          <w:szCs w:val="24"/>
        </w:rPr>
        <w:lastRenderedPageBreak/>
        <w:t>Bjarnsholt, T. (2013). The role of bacterial biofilms in chronic infections. </w:t>
      </w:r>
      <w:r w:rsidRPr="0005113B">
        <w:rPr>
          <w:rFonts w:cs="Times New Roman"/>
          <w:i/>
          <w:iCs/>
          <w:szCs w:val="24"/>
        </w:rPr>
        <w:t>Apmis</w:t>
      </w:r>
      <w:r w:rsidRPr="0005113B">
        <w:rPr>
          <w:rFonts w:cs="Times New Roman"/>
          <w:szCs w:val="24"/>
        </w:rPr>
        <w:t>, </w:t>
      </w:r>
      <w:r w:rsidRPr="0005113B">
        <w:rPr>
          <w:rFonts w:cs="Times New Roman"/>
          <w:i/>
          <w:iCs/>
          <w:szCs w:val="24"/>
        </w:rPr>
        <w:t>121</w:t>
      </w:r>
      <w:r w:rsidRPr="0005113B">
        <w:rPr>
          <w:rFonts w:cs="Times New Roman"/>
          <w:szCs w:val="24"/>
        </w:rPr>
        <w:t>, 1-58.</w:t>
      </w:r>
    </w:p>
    <w:p w14:paraId="14D867E1" w14:textId="43261F03" w:rsidR="008863D0" w:rsidRPr="0005113B" w:rsidRDefault="008863D0" w:rsidP="008863D0">
      <w:pPr>
        <w:rPr>
          <w:rFonts w:cs="Times New Roman"/>
          <w:szCs w:val="24"/>
        </w:rPr>
      </w:pPr>
      <w:r w:rsidRPr="0005113B">
        <w:rPr>
          <w:rFonts w:cs="Times New Roman"/>
          <w:szCs w:val="24"/>
        </w:rPr>
        <w:t xml:space="preserve">Bourafa, N., Loucif, L., Boutefnouchet, N., &amp; Rolain, J. M. (2015). </w:t>
      </w:r>
      <w:r w:rsidR="007A164E">
        <w:rPr>
          <w:rFonts w:cs="Times New Roman"/>
          <w:szCs w:val="24"/>
        </w:rPr>
        <w:t>E.hirae</w:t>
      </w:r>
      <w:r w:rsidRPr="0005113B">
        <w:rPr>
          <w:rFonts w:cs="Times New Roman"/>
          <w:szCs w:val="24"/>
        </w:rPr>
        <w:t>, an unusual pathogen in humans causing urinary tract infection in a patient with benign prostatic hyperplasia: first case report in Algeria. </w:t>
      </w:r>
      <w:r w:rsidRPr="0005113B">
        <w:rPr>
          <w:rFonts w:cs="Times New Roman"/>
          <w:i/>
          <w:iCs/>
          <w:szCs w:val="24"/>
        </w:rPr>
        <w:t>New microbes and new infections</w:t>
      </w:r>
      <w:r w:rsidRPr="0005113B">
        <w:rPr>
          <w:rFonts w:cs="Times New Roman"/>
          <w:szCs w:val="24"/>
        </w:rPr>
        <w:t>, </w:t>
      </w:r>
      <w:r w:rsidRPr="0005113B">
        <w:rPr>
          <w:rFonts w:cs="Times New Roman"/>
          <w:i/>
          <w:iCs/>
          <w:szCs w:val="24"/>
        </w:rPr>
        <w:t>8</w:t>
      </w:r>
      <w:r w:rsidRPr="0005113B">
        <w:rPr>
          <w:rFonts w:cs="Times New Roman"/>
          <w:szCs w:val="24"/>
        </w:rPr>
        <w:t>, 7-9.</w:t>
      </w:r>
    </w:p>
    <w:p w14:paraId="270C41E2" w14:textId="285E426D" w:rsidR="00C342EE" w:rsidRPr="0005113B" w:rsidRDefault="00C342EE" w:rsidP="008863D0">
      <w:pPr>
        <w:rPr>
          <w:rFonts w:cs="Times New Roman"/>
          <w:szCs w:val="24"/>
        </w:rPr>
      </w:pPr>
      <w:r w:rsidRPr="0005113B">
        <w:rPr>
          <w:rFonts w:cs="Times New Roman"/>
          <w:szCs w:val="24"/>
        </w:rPr>
        <w:t>Brito, L. F., Bédère, N., Douhard, F., Oliveira, H. R., Arnal, M., Peñagaricano, F., ... &amp; Miglior, F. (2021). Genetic selection of high-yielding dairy cattle toward sustainable farming systems in a rapidly changing world. </w:t>
      </w:r>
      <w:r w:rsidRPr="0005113B">
        <w:rPr>
          <w:rFonts w:cs="Times New Roman"/>
          <w:i/>
          <w:iCs/>
          <w:szCs w:val="24"/>
        </w:rPr>
        <w:t>Animal</w:t>
      </w:r>
      <w:r w:rsidRPr="0005113B">
        <w:rPr>
          <w:rFonts w:cs="Times New Roman"/>
          <w:szCs w:val="24"/>
        </w:rPr>
        <w:t>, </w:t>
      </w:r>
      <w:r w:rsidRPr="0005113B">
        <w:rPr>
          <w:rFonts w:cs="Times New Roman"/>
          <w:i/>
          <w:iCs/>
          <w:szCs w:val="24"/>
        </w:rPr>
        <w:t>15</w:t>
      </w:r>
      <w:r w:rsidRPr="0005113B">
        <w:rPr>
          <w:rFonts w:cs="Times New Roman"/>
          <w:szCs w:val="24"/>
        </w:rPr>
        <w:t>, 100292.</w:t>
      </w:r>
    </w:p>
    <w:p w14:paraId="5366FE83" w14:textId="72CC4D0C" w:rsidR="00FE36F1" w:rsidRPr="0005113B" w:rsidRDefault="00FE36F1" w:rsidP="008863D0">
      <w:pPr>
        <w:rPr>
          <w:rFonts w:cs="Times New Roman"/>
          <w:szCs w:val="24"/>
        </w:rPr>
      </w:pPr>
      <w:r w:rsidRPr="0005113B">
        <w:rPr>
          <w:rFonts w:cs="Times New Roman"/>
          <w:szCs w:val="24"/>
        </w:rPr>
        <w:t>Bulca, S., Duran, M., &amp; Koç, A. (2016). Çiğ inek sütü somatik hücre sayısının yoğurdun duyusal özellikleri üzerine etkileri. </w:t>
      </w:r>
      <w:r w:rsidRPr="0005113B">
        <w:rPr>
          <w:rFonts w:cs="Times New Roman"/>
          <w:i/>
          <w:iCs/>
          <w:szCs w:val="24"/>
        </w:rPr>
        <w:t>Akademik Gıda</w:t>
      </w:r>
      <w:r w:rsidRPr="0005113B">
        <w:rPr>
          <w:rFonts w:cs="Times New Roman"/>
          <w:szCs w:val="24"/>
        </w:rPr>
        <w:t>, </w:t>
      </w:r>
      <w:r w:rsidRPr="0005113B">
        <w:rPr>
          <w:rFonts w:cs="Times New Roman"/>
          <w:i/>
          <w:iCs/>
          <w:szCs w:val="24"/>
        </w:rPr>
        <w:t>14</w:t>
      </w:r>
      <w:r w:rsidRPr="0005113B">
        <w:rPr>
          <w:rFonts w:cs="Times New Roman"/>
          <w:szCs w:val="24"/>
        </w:rPr>
        <w:t>(2), 151-157.</w:t>
      </w:r>
    </w:p>
    <w:p w14:paraId="59017693" w14:textId="71C0AAF0" w:rsidR="008863D0" w:rsidRPr="0005113B" w:rsidRDefault="008863D0" w:rsidP="00A05122">
      <w:pPr>
        <w:rPr>
          <w:rFonts w:cs="Times New Roman"/>
          <w:szCs w:val="24"/>
        </w:rPr>
      </w:pPr>
      <w:r w:rsidRPr="0005113B">
        <w:rPr>
          <w:rFonts w:cs="Times New Roman"/>
          <w:szCs w:val="24"/>
        </w:rPr>
        <w:t>Carson, D. A., Barkema, H. W., Naushad, S., &amp; De Buck, J. (2017). Bacteriocins of non-aureus staphylococci isolated from bovine milk. </w:t>
      </w:r>
      <w:r w:rsidRPr="0005113B">
        <w:rPr>
          <w:rFonts w:cs="Times New Roman"/>
          <w:i/>
          <w:iCs/>
          <w:szCs w:val="24"/>
        </w:rPr>
        <w:t>Applied and environmental microbiology</w:t>
      </w:r>
      <w:r w:rsidRPr="0005113B">
        <w:rPr>
          <w:rFonts w:cs="Times New Roman"/>
          <w:szCs w:val="24"/>
        </w:rPr>
        <w:t>, </w:t>
      </w:r>
      <w:r w:rsidRPr="0005113B">
        <w:rPr>
          <w:rFonts w:cs="Times New Roman"/>
          <w:i/>
          <w:iCs/>
          <w:szCs w:val="24"/>
        </w:rPr>
        <w:t>83</w:t>
      </w:r>
      <w:r w:rsidRPr="0005113B">
        <w:rPr>
          <w:rFonts w:cs="Times New Roman"/>
          <w:szCs w:val="24"/>
        </w:rPr>
        <w:t>(17), e01015-17.</w:t>
      </w:r>
    </w:p>
    <w:p w14:paraId="282ECE9A" w14:textId="77777777" w:rsidR="008863D0" w:rsidRPr="0005113B" w:rsidRDefault="008863D0" w:rsidP="008863D0">
      <w:pPr>
        <w:rPr>
          <w:rFonts w:cs="Times New Roman"/>
          <w:szCs w:val="24"/>
        </w:rPr>
      </w:pPr>
      <w:r w:rsidRPr="0005113B">
        <w:rPr>
          <w:rFonts w:cs="Times New Roman"/>
          <w:szCs w:val="24"/>
        </w:rPr>
        <w:t>Chajęcka-Wierzchowska, W., Zadernowska, A., &amp; Łaniewska-Trokenheim, Ł. (2017). Virulence factors of Enterococcus spp. presented in food. </w:t>
      </w:r>
      <w:r w:rsidRPr="0005113B">
        <w:rPr>
          <w:rFonts w:cs="Times New Roman"/>
          <w:i/>
          <w:iCs/>
          <w:szCs w:val="24"/>
        </w:rPr>
        <w:t>Lwt</w:t>
      </w:r>
      <w:r w:rsidRPr="0005113B">
        <w:rPr>
          <w:rFonts w:cs="Times New Roman"/>
          <w:szCs w:val="24"/>
        </w:rPr>
        <w:t>, </w:t>
      </w:r>
      <w:r w:rsidRPr="0005113B">
        <w:rPr>
          <w:rFonts w:cs="Times New Roman"/>
          <w:i/>
          <w:iCs/>
          <w:szCs w:val="24"/>
        </w:rPr>
        <w:t>75</w:t>
      </w:r>
      <w:r w:rsidRPr="0005113B">
        <w:rPr>
          <w:rFonts w:cs="Times New Roman"/>
          <w:szCs w:val="24"/>
        </w:rPr>
        <w:t>, 670-676.</w:t>
      </w:r>
    </w:p>
    <w:p w14:paraId="26B8C4AF" w14:textId="651EC627" w:rsidR="008863D0" w:rsidRPr="0005113B" w:rsidRDefault="008863D0" w:rsidP="008863D0">
      <w:pPr>
        <w:rPr>
          <w:rFonts w:cs="Times New Roman"/>
          <w:szCs w:val="24"/>
        </w:rPr>
      </w:pPr>
      <w:r w:rsidRPr="0005113B">
        <w:rPr>
          <w:rFonts w:cs="Times New Roman"/>
          <w:szCs w:val="24"/>
        </w:rPr>
        <w:t xml:space="preserve">Chang, C. Y., Jayabalan, M., Gan, Y. L., Radhakrishnan, A. P., &amp; Ong, E. L. (2022). </w:t>
      </w:r>
      <w:r w:rsidR="007A164E">
        <w:rPr>
          <w:rFonts w:cs="Times New Roman"/>
          <w:szCs w:val="24"/>
        </w:rPr>
        <w:t>E.hirae</w:t>
      </w:r>
      <w:r w:rsidRPr="0005113B">
        <w:rPr>
          <w:rFonts w:cs="Times New Roman"/>
          <w:szCs w:val="24"/>
        </w:rPr>
        <w:t xml:space="preserve"> bacteremia associated with perinephric collection and renal abscesses in a diabetic woman. </w:t>
      </w:r>
      <w:r w:rsidRPr="0005113B">
        <w:rPr>
          <w:rFonts w:cs="Times New Roman"/>
          <w:i/>
          <w:iCs/>
          <w:szCs w:val="24"/>
        </w:rPr>
        <w:t>Oxford Medical Case Reports</w:t>
      </w:r>
      <w:r w:rsidRPr="0005113B">
        <w:rPr>
          <w:rFonts w:cs="Times New Roman"/>
          <w:szCs w:val="24"/>
        </w:rPr>
        <w:t>, </w:t>
      </w:r>
      <w:r w:rsidRPr="0005113B">
        <w:rPr>
          <w:rFonts w:cs="Times New Roman"/>
          <w:i/>
          <w:iCs/>
          <w:szCs w:val="24"/>
        </w:rPr>
        <w:t>2022</w:t>
      </w:r>
      <w:r w:rsidRPr="0005113B">
        <w:rPr>
          <w:rFonts w:cs="Times New Roman"/>
          <w:szCs w:val="24"/>
        </w:rPr>
        <w:t>(9), omac101.</w:t>
      </w:r>
    </w:p>
    <w:p w14:paraId="195E4624" w14:textId="77777777" w:rsidR="008863D0" w:rsidRPr="0005113B" w:rsidRDefault="008863D0" w:rsidP="008863D0">
      <w:pPr>
        <w:rPr>
          <w:rFonts w:cs="Times New Roman"/>
          <w:szCs w:val="24"/>
        </w:rPr>
      </w:pPr>
      <w:r w:rsidRPr="0005113B">
        <w:rPr>
          <w:rFonts w:cs="Times New Roman"/>
          <w:szCs w:val="24"/>
        </w:rPr>
        <w:t>Cheng, W. N., &amp; Han, S. G. (2020). Bovine mastitis: risk factors, therapeutic strategies, and alternative treatments - A review. </w:t>
      </w:r>
      <w:r w:rsidRPr="0005113B">
        <w:rPr>
          <w:rFonts w:cs="Times New Roman"/>
          <w:i/>
          <w:iCs/>
          <w:szCs w:val="24"/>
        </w:rPr>
        <w:t>Asian-Australasian journal of animal sciences</w:t>
      </w:r>
      <w:r w:rsidRPr="0005113B">
        <w:rPr>
          <w:rFonts w:cs="Times New Roman"/>
          <w:szCs w:val="24"/>
        </w:rPr>
        <w:t>, </w:t>
      </w:r>
      <w:r w:rsidRPr="0005113B">
        <w:rPr>
          <w:rFonts w:cs="Times New Roman"/>
          <w:i/>
          <w:iCs/>
          <w:szCs w:val="24"/>
        </w:rPr>
        <w:t>33</w:t>
      </w:r>
      <w:r w:rsidRPr="0005113B">
        <w:rPr>
          <w:rFonts w:cs="Times New Roman"/>
          <w:szCs w:val="24"/>
        </w:rPr>
        <w:t xml:space="preserve">(11), 1699–1713. </w:t>
      </w:r>
      <w:hyperlink r:id="rId27" w:history="1">
        <w:r w:rsidRPr="0005113B">
          <w:rPr>
            <w:rStyle w:val="Kpr"/>
            <w:rFonts w:cs="Times New Roman"/>
            <w:szCs w:val="24"/>
          </w:rPr>
          <w:t>https://doi.org/10.5713/ajas.20.0156</w:t>
        </w:r>
      </w:hyperlink>
    </w:p>
    <w:p w14:paraId="50B5A161" w14:textId="69C4A6B3" w:rsidR="008863D0" w:rsidRDefault="008863D0" w:rsidP="008863D0">
      <w:pPr>
        <w:rPr>
          <w:rFonts w:cs="Times New Roman"/>
          <w:szCs w:val="24"/>
        </w:rPr>
      </w:pPr>
      <w:r w:rsidRPr="0005113B">
        <w:rPr>
          <w:rFonts w:cs="Times New Roman"/>
          <w:szCs w:val="24"/>
        </w:rPr>
        <w:t>Chinemerem Nwobodo, D., Ugwu, M. C., Oliseloke Anie, C., Al-Ouqaili, M. T. S., Chinedu Ikem, J., Victor Chigozie, U., &amp; Saki, M. (2022). Antibiotic resistance: The challenges and some emerging strategies for tackling a global menace. </w:t>
      </w:r>
      <w:r w:rsidRPr="0005113B">
        <w:rPr>
          <w:rFonts w:cs="Times New Roman"/>
          <w:i/>
          <w:iCs/>
          <w:szCs w:val="24"/>
        </w:rPr>
        <w:t>Journal of clinical laboratory analysis</w:t>
      </w:r>
      <w:r w:rsidRPr="0005113B">
        <w:rPr>
          <w:rFonts w:cs="Times New Roman"/>
          <w:szCs w:val="24"/>
        </w:rPr>
        <w:t>, </w:t>
      </w:r>
      <w:r w:rsidRPr="0005113B">
        <w:rPr>
          <w:rFonts w:cs="Times New Roman"/>
          <w:i/>
          <w:iCs/>
          <w:szCs w:val="24"/>
        </w:rPr>
        <w:t>36</w:t>
      </w:r>
      <w:r w:rsidRPr="0005113B">
        <w:rPr>
          <w:rFonts w:cs="Times New Roman"/>
          <w:szCs w:val="24"/>
        </w:rPr>
        <w:t xml:space="preserve">(9), e24655. </w:t>
      </w:r>
      <w:hyperlink r:id="rId28" w:history="1">
        <w:r w:rsidR="00BC7B15" w:rsidRPr="00E93152">
          <w:rPr>
            <w:rStyle w:val="Kpr"/>
            <w:rFonts w:cs="Times New Roman"/>
            <w:szCs w:val="24"/>
          </w:rPr>
          <w:t>https://doi.org/10.1002/jcla.24655</w:t>
        </w:r>
      </w:hyperlink>
    </w:p>
    <w:p w14:paraId="6183D95E" w14:textId="7899D1A1" w:rsidR="00BC7B15" w:rsidRPr="0005113B" w:rsidRDefault="00BC7B15" w:rsidP="008863D0">
      <w:pPr>
        <w:rPr>
          <w:rFonts w:cs="Times New Roman"/>
          <w:szCs w:val="24"/>
        </w:rPr>
      </w:pPr>
      <w:proofErr w:type="spellStart"/>
      <w:r w:rsidRPr="00BC7B15">
        <w:rPr>
          <w:rFonts w:cs="Times New Roman"/>
          <w:szCs w:val="24"/>
        </w:rPr>
        <w:t>Clinical</w:t>
      </w:r>
      <w:proofErr w:type="spellEnd"/>
      <w:r w:rsidRPr="00BC7B15">
        <w:rPr>
          <w:rFonts w:cs="Times New Roman"/>
          <w:szCs w:val="24"/>
        </w:rPr>
        <w:t xml:space="preserve"> </w:t>
      </w:r>
      <w:proofErr w:type="spellStart"/>
      <w:r w:rsidRPr="00BC7B15">
        <w:rPr>
          <w:rFonts w:cs="Times New Roman"/>
          <w:szCs w:val="24"/>
        </w:rPr>
        <w:t>and</w:t>
      </w:r>
      <w:proofErr w:type="spellEnd"/>
      <w:r w:rsidRPr="00BC7B15">
        <w:rPr>
          <w:rFonts w:cs="Times New Roman"/>
          <w:szCs w:val="24"/>
        </w:rPr>
        <w:t xml:space="preserve"> </w:t>
      </w:r>
      <w:proofErr w:type="spellStart"/>
      <w:r w:rsidRPr="00BC7B15">
        <w:rPr>
          <w:rFonts w:cs="Times New Roman"/>
          <w:szCs w:val="24"/>
        </w:rPr>
        <w:t>Laboratory</w:t>
      </w:r>
      <w:proofErr w:type="spellEnd"/>
      <w:r w:rsidRPr="00BC7B15">
        <w:rPr>
          <w:rFonts w:cs="Times New Roman"/>
          <w:szCs w:val="24"/>
        </w:rPr>
        <w:t xml:space="preserve"> </w:t>
      </w:r>
      <w:proofErr w:type="spellStart"/>
      <w:r w:rsidRPr="00BC7B15">
        <w:rPr>
          <w:rFonts w:cs="Times New Roman"/>
          <w:szCs w:val="24"/>
        </w:rPr>
        <w:t>Standards</w:t>
      </w:r>
      <w:proofErr w:type="spellEnd"/>
      <w:r w:rsidRPr="00BC7B15">
        <w:rPr>
          <w:rFonts w:cs="Times New Roman"/>
          <w:szCs w:val="24"/>
        </w:rPr>
        <w:t xml:space="preserve"> </w:t>
      </w:r>
      <w:proofErr w:type="spellStart"/>
      <w:r w:rsidRPr="00BC7B15">
        <w:rPr>
          <w:rFonts w:cs="Times New Roman"/>
          <w:szCs w:val="24"/>
        </w:rPr>
        <w:t>Institute</w:t>
      </w:r>
      <w:proofErr w:type="spellEnd"/>
      <w:r w:rsidRPr="00BC7B15">
        <w:rPr>
          <w:rFonts w:cs="Times New Roman"/>
          <w:szCs w:val="24"/>
        </w:rPr>
        <w:t xml:space="preserve">. (2021). </w:t>
      </w:r>
      <w:proofErr w:type="spellStart"/>
      <w:r w:rsidRPr="00BC7B15">
        <w:rPr>
          <w:rFonts w:cs="Times New Roman"/>
          <w:i/>
          <w:iCs/>
          <w:szCs w:val="24"/>
        </w:rPr>
        <w:t>Performance</w:t>
      </w:r>
      <w:proofErr w:type="spellEnd"/>
      <w:r w:rsidRPr="00BC7B15">
        <w:rPr>
          <w:rFonts w:cs="Times New Roman"/>
          <w:i/>
          <w:iCs/>
          <w:szCs w:val="24"/>
        </w:rPr>
        <w:t xml:space="preserve"> </w:t>
      </w:r>
      <w:proofErr w:type="spellStart"/>
      <w:r w:rsidRPr="00BC7B15">
        <w:rPr>
          <w:rFonts w:cs="Times New Roman"/>
          <w:i/>
          <w:iCs/>
          <w:szCs w:val="24"/>
        </w:rPr>
        <w:t>standards</w:t>
      </w:r>
      <w:proofErr w:type="spellEnd"/>
      <w:r w:rsidRPr="00BC7B15">
        <w:rPr>
          <w:rFonts w:cs="Times New Roman"/>
          <w:i/>
          <w:iCs/>
          <w:szCs w:val="24"/>
        </w:rPr>
        <w:t xml:space="preserve"> </w:t>
      </w:r>
      <w:proofErr w:type="spellStart"/>
      <w:r w:rsidRPr="00BC7B15">
        <w:rPr>
          <w:rFonts w:cs="Times New Roman"/>
          <w:i/>
          <w:iCs/>
          <w:szCs w:val="24"/>
        </w:rPr>
        <w:t>for</w:t>
      </w:r>
      <w:proofErr w:type="spellEnd"/>
      <w:r w:rsidRPr="00BC7B15">
        <w:rPr>
          <w:rFonts w:cs="Times New Roman"/>
          <w:i/>
          <w:iCs/>
          <w:szCs w:val="24"/>
        </w:rPr>
        <w:t xml:space="preserve"> </w:t>
      </w:r>
      <w:proofErr w:type="spellStart"/>
      <w:r w:rsidRPr="00BC7B15">
        <w:rPr>
          <w:rFonts w:cs="Times New Roman"/>
          <w:i/>
          <w:iCs/>
          <w:szCs w:val="24"/>
        </w:rPr>
        <w:t>antimicrobial</w:t>
      </w:r>
      <w:proofErr w:type="spellEnd"/>
      <w:r w:rsidRPr="00BC7B15">
        <w:rPr>
          <w:rFonts w:cs="Times New Roman"/>
          <w:i/>
          <w:iCs/>
          <w:szCs w:val="24"/>
        </w:rPr>
        <w:t xml:space="preserve"> </w:t>
      </w:r>
      <w:proofErr w:type="spellStart"/>
      <w:r w:rsidRPr="00BC7B15">
        <w:rPr>
          <w:rFonts w:cs="Times New Roman"/>
          <w:i/>
          <w:iCs/>
          <w:szCs w:val="24"/>
        </w:rPr>
        <w:t>susceptibility</w:t>
      </w:r>
      <w:proofErr w:type="spellEnd"/>
      <w:r w:rsidRPr="00BC7B15">
        <w:rPr>
          <w:rFonts w:cs="Times New Roman"/>
          <w:i/>
          <w:iCs/>
          <w:szCs w:val="24"/>
        </w:rPr>
        <w:t xml:space="preserve"> </w:t>
      </w:r>
      <w:proofErr w:type="spellStart"/>
      <w:r w:rsidRPr="00BC7B15">
        <w:rPr>
          <w:rFonts w:cs="Times New Roman"/>
          <w:i/>
          <w:iCs/>
          <w:szCs w:val="24"/>
        </w:rPr>
        <w:t>testing</w:t>
      </w:r>
      <w:proofErr w:type="spellEnd"/>
      <w:r w:rsidRPr="00BC7B15">
        <w:rPr>
          <w:rFonts w:cs="Times New Roman"/>
          <w:szCs w:val="24"/>
        </w:rPr>
        <w:t xml:space="preserve"> (31st ed.; CLSI </w:t>
      </w:r>
      <w:proofErr w:type="spellStart"/>
      <w:r w:rsidRPr="00BC7B15">
        <w:rPr>
          <w:rFonts w:cs="Times New Roman"/>
          <w:szCs w:val="24"/>
        </w:rPr>
        <w:t>supplement</w:t>
      </w:r>
      <w:proofErr w:type="spellEnd"/>
      <w:r w:rsidRPr="00BC7B15">
        <w:rPr>
          <w:rFonts w:cs="Times New Roman"/>
          <w:szCs w:val="24"/>
        </w:rPr>
        <w:t xml:space="preserve"> M100). </w:t>
      </w:r>
      <w:proofErr w:type="spellStart"/>
      <w:r w:rsidRPr="00BC7B15">
        <w:rPr>
          <w:rFonts w:cs="Times New Roman"/>
          <w:szCs w:val="24"/>
        </w:rPr>
        <w:t>Clinical</w:t>
      </w:r>
      <w:proofErr w:type="spellEnd"/>
      <w:r w:rsidRPr="00BC7B15">
        <w:rPr>
          <w:rFonts w:cs="Times New Roman"/>
          <w:szCs w:val="24"/>
        </w:rPr>
        <w:t xml:space="preserve"> </w:t>
      </w:r>
      <w:proofErr w:type="spellStart"/>
      <w:r w:rsidRPr="00BC7B15">
        <w:rPr>
          <w:rFonts w:cs="Times New Roman"/>
          <w:szCs w:val="24"/>
        </w:rPr>
        <w:t>and</w:t>
      </w:r>
      <w:proofErr w:type="spellEnd"/>
      <w:r w:rsidRPr="00BC7B15">
        <w:rPr>
          <w:rFonts w:cs="Times New Roman"/>
          <w:szCs w:val="24"/>
        </w:rPr>
        <w:t xml:space="preserve"> </w:t>
      </w:r>
      <w:proofErr w:type="spellStart"/>
      <w:r w:rsidRPr="00BC7B15">
        <w:rPr>
          <w:rFonts w:cs="Times New Roman"/>
          <w:szCs w:val="24"/>
        </w:rPr>
        <w:t>Laboratory</w:t>
      </w:r>
      <w:proofErr w:type="spellEnd"/>
      <w:r w:rsidRPr="00BC7B15">
        <w:rPr>
          <w:rFonts w:cs="Times New Roman"/>
          <w:szCs w:val="24"/>
        </w:rPr>
        <w:t xml:space="preserve"> </w:t>
      </w:r>
      <w:proofErr w:type="spellStart"/>
      <w:r w:rsidRPr="00BC7B15">
        <w:rPr>
          <w:rFonts w:cs="Times New Roman"/>
          <w:szCs w:val="24"/>
        </w:rPr>
        <w:t>Standards</w:t>
      </w:r>
      <w:proofErr w:type="spellEnd"/>
      <w:r w:rsidRPr="00BC7B15">
        <w:rPr>
          <w:rFonts w:cs="Times New Roman"/>
          <w:szCs w:val="24"/>
        </w:rPr>
        <w:t xml:space="preserve"> </w:t>
      </w:r>
      <w:proofErr w:type="spellStart"/>
      <w:r w:rsidRPr="00BC7B15">
        <w:rPr>
          <w:rFonts w:cs="Times New Roman"/>
          <w:szCs w:val="24"/>
        </w:rPr>
        <w:t>Institute</w:t>
      </w:r>
      <w:proofErr w:type="spellEnd"/>
      <w:r w:rsidRPr="00BC7B15">
        <w:rPr>
          <w:rFonts w:cs="Times New Roman"/>
          <w:szCs w:val="24"/>
        </w:rPr>
        <w:t>.</w:t>
      </w:r>
    </w:p>
    <w:p w14:paraId="62FCD8F5" w14:textId="77777777" w:rsidR="008863D0" w:rsidRPr="0005113B" w:rsidRDefault="008863D0" w:rsidP="008863D0">
      <w:pPr>
        <w:rPr>
          <w:rFonts w:cs="Times New Roman"/>
          <w:szCs w:val="24"/>
        </w:rPr>
      </w:pPr>
      <w:r w:rsidRPr="0005113B">
        <w:rPr>
          <w:rFonts w:cs="Times New Roman"/>
          <w:szCs w:val="24"/>
        </w:rPr>
        <w:t>Conwell, M., Dooley, J. S., &amp; Naughton, P. J. (2022). Enterococcal biofilm—A nidus for antibiotic resistance transfer?. </w:t>
      </w:r>
      <w:r w:rsidRPr="0005113B">
        <w:rPr>
          <w:rFonts w:cs="Times New Roman"/>
          <w:i/>
          <w:iCs/>
          <w:szCs w:val="24"/>
        </w:rPr>
        <w:t>Journal of applied microbiology</w:t>
      </w:r>
      <w:r w:rsidRPr="0005113B">
        <w:rPr>
          <w:rFonts w:cs="Times New Roman"/>
          <w:szCs w:val="24"/>
        </w:rPr>
        <w:t>, </w:t>
      </w:r>
      <w:r w:rsidRPr="0005113B">
        <w:rPr>
          <w:rFonts w:cs="Times New Roman"/>
          <w:i/>
          <w:iCs/>
          <w:szCs w:val="24"/>
        </w:rPr>
        <w:t>132</w:t>
      </w:r>
      <w:r w:rsidRPr="0005113B">
        <w:rPr>
          <w:rFonts w:cs="Times New Roman"/>
          <w:szCs w:val="24"/>
        </w:rPr>
        <w:t>(5), 3444-3460.</w:t>
      </w:r>
    </w:p>
    <w:p w14:paraId="191C1D3A" w14:textId="77777777" w:rsidR="008863D0" w:rsidRPr="0005113B" w:rsidRDefault="008863D0" w:rsidP="008863D0">
      <w:pPr>
        <w:rPr>
          <w:rFonts w:cs="Times New Roman"/>
          <w:szCs w:val="24"/>
        </w:rPr>
      </w:pPr>
      <w:r w:rsidRPr="0005113B">
        <w:rPr>
          <w:rFonts w:cs="Times New Roman"/>
          <w:szCs w:val="24"/>
        </w:rPr>
        <w:t>Costerton, J. W., Lewandowski, Z., DeBeer, D., Caldwell, D., Korber, D., &amp; James, G. (1994). Biofilms, the customized microniche. </w:t>
      </w:r>
      <w:r w:rsidRPr="0005113B">
        <w:rPr>
          <w:rFonts w:cs="Times New Roman"/>
          <w:i/>
          <w:iCs/>
          <w:szCs w:val="24"/>
        </w:rPr>
        <w:t>Journal of bacteriology</w:t>
      </w:r>
      <w:r w:rsidRPr="0005113B">
        <w:rPr>
          <w:rFonts w:cs="Times New Roman"/>
          <w:szCs w:val="24"/>
        </w:rPr>
        <w:t>, </w:t>
      </w:r>
      <w:r w:rsidRPr="0005113B">
        <w:rPr>
          <w:rFonts w:cs="Times New Roman"/>
          <w:i/>
          <w:iCs/>
          <w:szCs w:val="24"/>
        </w:rPr>
        <w:t>176</w:t>
      </w:r>
      <w:r w:rsidRPr="0005113B">
        <w:rPr>
          <w:rFonts w:cs="Times New Roman"/>
          <w:szCs w:val="24"/>
        </w:rPr>
        <w:t>(8), 2137-2142.</w:t>
      </w:r>
    </w:p>
    <w:p w14:paraId="454B6726" w14:textId="77777777" w:rsidR="008C258F" w:rsidRPr="0005113B" w:rsidRDefault="008C258F" w:rsidP="008C258F">
      <w:pPr>
        <w:rPr>
          <w:rFonts w:cs="Times New Roman"/>
          <w:szCs w:val="24"/>
        </w:rPr>
      </w:pPr>
      <w:r w:rsidRPr="0005113B">
        <w:rPr>
          <w:rFonts w:cs="Times New Roman"/>
          <w:szCs w:val="24"/>
        </w:rPr>
        <w:lastRenderedPageBreak/>
        <w:t>Çetinkaya, Ö. A., Çelik, S. U., Terzioğlu, S. G., &amp; Eroğlu, A. (2020). The predictive value of the neutrophil-to-lymphocyte and platelet-to-lymphocyte ratio in patients with recurrent idiopathic granulomatous mastitis. </w:t>
      </w:r>
      <w:r w:rsidRPr="0005113B">
        <w:rPr>
          <w:rFonts w:cs="Times New Roman"/>
          <w:i/>
          <w:iCs/>
          <w:szCs w:val="24"/>
        </w:rPr>
        <w:t>European Journal of Breast Health</w:t>
      </w:r>
      <w:r w:rsidRPr="0005113B">
        <w:rPr>
          <w:rFonts w:cs="Times New Roman"/>
          <w:szCs w:val="24"/>
        </w:rPr>
        <w:t>, </w:t>
      </w:r>
      <w:r w:rsidRPr="0005113B">
        <w:rPr>
          <w:rFonts w:cs="Times New Roman"/>
          <w:i/>
          <w:iCs/>
          <w:szCs w:val="24"/>
        </w:rPr>
        <w:t>16</w:t>
      </w:r>
      <w:r w:rsidRPr="0005113B">
        <w:rPr>
          <w:rFonts w:cs="Times New Roman"/>
          <w:szCs w:val="24"/>
        </w:rPr>
        <w:t>(1), 61.</w:t>
      </w:r>
    </w:p>
    <w:p w14:paraId="3B5778BB" w14:textId="77777777" w:rsidR="008863D0" w:rsidRPr="0005113B" w:rsidRDefault="008863D0" w:rsidP="008863D0">
      <w:pPr>
        <w:rPr>
          <w:rFonts w:cs="Times New Roman"/>
          <w:szCs w:val="24"/>
        </w:rPr>
      </w:pPr>
      <w:r w:rsidRPr="0005113B">
        <w:rPr>
          <w:rFonts w:cs="Times New Roman"/>
          <w:szCs w:val="24"/>
        </w:rPr>
        <w:t>Çöleri, A., &amp; Çökmüș, C. (2008). Molecular mechanisms of resistance to glycopeptide antibiotics in Enterococcus species and modes of gene transfer.</w:t>
      </w:r>
    </w:p>
    <w:p w14:paraId="25BF5EF9" w14:textId="77777777" w:rsidR="008863D0" w:rsidRPr="0005113B" w:rsidRDefault="008863D0" w:rsidP="008863D0">
      <w:pPr>
        <w:rPr>
          <w:rFonts w:cs="Times New Roman"/>
          <w:szCs w:val="24"/>
        </w:rPr>
      </w:pPr>
      <w:r w:rsidRPr="0005113B">
        <w:rPr>
          <w:rFonts w:cs="Times New Roman"/>
          <w:szCs w:val="24"/>
        </w:rPr>
        <w:t>Darius, K., &amp; Poul, N. (2012). The Busiest of All Ribosomal Assistants: Elongation Factor Tu.</w:t>
      </w:r>
    </w:p>
    <w:p w14:paraId="15B2F3A6" w14:textId="5F1019E2" w:rsidR="009A7776" w:rsidRPr="0005113B" w:rsidRDefault="009A7776" w:rsidP="008863D0">
      <w:pPr>
        <w:rPr>
          <w:rFonts w:cs="Times New Roman"/>
          <w:szCs w:val="24"/>
        </w:rPr>
      </w:pPr>
      <w:r w:rsidRPr="0005113B">
        <w:rPr>
          <w:rFonts w:cs="Times New Roman"/>
          <w:szCs w:val="24"/>
        </w:rPr>
        <w:t>Davies, D. (2003). Understanding biofilm resistance to antibacterial agents. </w:t>
      </w:r>
      <w:r w:rsidRPr="0005113B">
        <w:rPr>
          <w:rFonts w:cs="Times New Roman"/>
          <w:i/>
          <w:iCs/>
          <w:szCs w:val="24"/>
        </w:rPr>
        <w:t>Nature reviews Drug discovery</w:t>
      </w:r>
      <w:r w:rsidRPr="0005113B">
        <w:rPr>
          <w:rFonts w:cs="Times New Roman"/>
          <w:szCs w:val="24"/>
        </w:rPr>
        <w:t>, </w:t>
      </w:r>
      <w:r w:rsidRPr="0005113B">
        <w:rPr>
          <w:rFonts w:cs="Times New Roman"/>
          <w:i/>
          <w:iCs/>
          <w:szCs w:val="24"/>
        </w:rPr>
        <w:t>2</w:t>
      </w:r>
      <w:r w:rsidRPr="0005113B">
        <w:rPr>
          <w:rFonts w:cs="Times New Roman"/>
          <w:szCs w:val="24"/>
        </w:rPr>
        <w:t>(2), 114-122.</w:t>
      </w:r>
    </w:p>
    <w:p w14:paraId="39AB4369" w14:textId="77777777" w:rsidR="008863D0" w:rsidRPr="0005113B" w:rsidRDefault="008863D0" w:rsidP="008863D0">
      <w:pPr>
        <w:rPr>
          <w:rFonts w:cs="Times New Roman"/>
          <w:szCs w:val="24"/>
        </w:rPr>
      </w:pPr>
      <w:r w:rsidRPr="0005113B">
        <w:rPr>
          <w:rFonts w:cs="Times New Roman"/>
          <w:szCs w:val="24"/>
        </w:rPr>
        <w:t>Doehring, C., &amp; Sundrum, A. (2016). Efficacy of homeopathy in livestock according to peer-reviewed publications from 1981 to 2014. </w:t>
      </w:r>
      <w:r w:rsidRPr="0005113B">
        <w:rPr>
          <w:rFonts w:cs="Times New Roman"/>
          <w:i/>
          <w:iCs/>
          <w:szCs w:val="24"/>
        </w:rPr>
        <w:t>The Veterinary record</w:t>
      </w:r>
      <w:r w:rsidRPr="0005113B">
        <w:rPr>
          <w:rFonts w:cs="Times New Roman"/>
          <w:szCs w:val="24"/>
        </w:rPr>
        <w:t>, </w:t>
      </w:r>
      <w:r w:rsidRPr="0005113B">
        <w:rPr>
          <w:rFonts w:cs="Times New Roman"/>
          <w:i/>
          <w:iCs/>
          <w:szCs w:val="24"/>
        </w:rPr>
        <w:t>179</w:t>
      </w:r>
      <w:r w:rsidRPr="0005113B">
        <w:rPr>
          <w:rFonts w:cs="Times New Roman"/>
          <w:szCs w:val="24"/>
        </w:rPr>
        <w:t xml:space="preserve">(24), 628. </w:t>
      </w:r>
      <w:hyperlink r:id="rId29" w:history="1">
        <w:r w:rsidRPr="0005113B">
          <w:rPr>
            <w:rStyle w:val="Kpr"/>
            <w:rFonts w:cs="Times New Roman"/>
            <w:szCs w:val="24"/>
          </w:rPr>
          <w:t>https://doi.org/10.1136/vr.103779</w:t>
        </w:r>
      </w:hyperlink>
    </w:p>
    <w:p w14:paraId="7A45DB86" w14:textId="77777777" w:rsidR="008863D0" w:rsidRPr="0005113B" w:rsidRDefault="008863D0" w:rsidP="008863D0">
      <w:pPr>
        <w:rPr>
          <w:rFonts w:cs="Times New Roman"/>
          <w:szCs w:val="24"/>
        </w:rPr>
      </w:pPr>
      <w:r w:rsidRPr="0005113B">
        <w:rPr>
          <w:rFonts w:cs="Times New Roman"/>
          <w:szCs w:val="24"/>
        </w:rPr>
        <w:t>Domig, K. J., Mayer, H. K., &amp; Kneifel, W. (2003). Methods used for the isolation, enumeration, characterisation and identification of Enterococcus spp.: 2. Pheno-and genotypic criteria. </w:t>
      </w:r>
      <w:r w:rsidRPr="0005113B">
        <w:rPr>
          <w:rFonts w:cs="Times New Roman"/>
          <w:i/>
          <w:iCs/>
          <w:szCs w:val="24"/>
        </w:rPr>
        <w:t>International journal of food microbiology</w:t>
      </w:r>
      <w:r w:rsidRPr="0005113B">
        <w:rPr>
          <w:rFonts w:cs="Times New Roman"/>
          <w:szCs w:val="24"/>
        </w:rPr>
        <w:t>, </w:t>
      </w:r>
      <w:r w:rsidRPr="0005113B">
        <w:rPr>
          <w:rFonts w:cs="Times New Roman"/>
          <w:i/>
          <w:iCs/>
          <w:szCs w:val="24"/>
        </w:rPr>
        <w:t>88</w:t>
      </w:r>
      <w:r w:rsidRPr="0005113B">
        <w:rPr>
          <w:rFonts w:cs="Times New Roman"/>
          <w:szCs w:val="24"/>
        </w:rPr>
        <w:t>(2-3), 165-188.</w:t>
      </w:r>
    </w:p>
    <w:p w14:paraId="65038F5A" w14:textId="77777777" w:rsidR="008863D0" w:rsidRPr="0005113B" w:rsidRDefault="008863D0" w:rsidP="008863D0">
      <w:pPr>
        <w:rPr>
          <w:rFonts w:cs="Times New Roman"/>
          <w:szCs w:val="24"/>
        </w:rPr>
      </w:pPr>
      <w:r w:rsidRPr="0005113B">
        <w:rPr>
          <w:rFonts w:cs="Times New Roman"/>
          <w:szCs w:val="24"/>
        </w:rPr>
        <w:t>Donabedian, H. (2003). Quorum sensing and its relevance to infectious diseases. </w:t>
      </w:r>
      <w:r w:rsidRPr="0005113B">
        <w:rPr>
          <w:rFonts w:cs="Times New Roman"/>
          <w:i/>
          <w:iCs/>
          <w:szCs w:val="24"/>
        </w:rPr>
        <w:t>Journal of infection</w:t>
      </w:r>
      <w:r w:rsidRPr="0005113B">
        <w:rPr>
          <w:rFonts w:cs="Times New Roman"/>
          <w:szCs w:val="24"/>
        </w:rPr>
        <w:t>, </w:t>
      </w:r>
      <w:r w:rsidRPr="0005113B">
        <w:rPr>
          <w:rFonts w:cs="Times New Roman"/>
          <w:i/>
          <w:iCs/>
          <w:szCs w:val="24"/>
        </w:rPr>
        <w:t>46</w:t>
      </w:r>
      <w:r w:rsidRPr="0005113B">
        <w:rPr>
          <w:rFonts w:cs="Times New Roman"/>
          <w:szCs w:val="24"/>
        </w:rPr>
        <w:t>(4), 207-214.</w:t>
      </w:r>
    </w:p>
    <w:p w14:paraId="413C4A85" w14:textId="0D947C49" w:rsidR="005464D1" w:rsidRPr="0005113B" w:rsidRDefault="005464D1" w:rsidP="008863D0">
      <w:pPr>
        <w:rPr>
          <w:rFonts w:cs="Times New Roman"/>
          <w:szCs w:val="24"/>
        </w:rPr>
      </w:pPr>
      <w:r w:rsidRPr="0005113B">
        <w:rPr>
          <w:rFonts w:cs="Times New Roman"/>
          <w:szCs w:val="24"/>
        </w:rPr>
        <w:t>Donlan, R. M. (2002). Biofilms: microbial life on surfaces. </w:t>
      </w:r>
      <w:r w:rsidRPr="0005113B">
        <w:rPr>
          <w:rFonts w:cs="Times New Roman"/>
          <w:i/>
          <w:iCs/>
          <w:szCs w:val="24"/>
        </w:rPr>
        <w:t>Emerging infectious diseases</w:t>
      </w:r>
      <w:r w:rsidRPr="0005113B">
        <w:rPr>
          <w:rFonts w:cs="Times New Roman"/>
          <w:szCs w:val="24"/>
        </w:rPr>
        <w:t>, </w:t>
      </w:r>
      <w:r w:rsidRPr="0005113B">
        <w:rPr>
          <w:rFonts w:cs="Times New Roman"/>
          <w:i/>
          <w:iCs/>
          <w:szCs w:val="24"/>
        </w:rPr>
        <w:t>8</w:t>
      </w:r>
      <w:r w:rsidRPr="0005113B">
        <w:rPr>
          <w:rFonts w:cs="Times New Roman"/>
          <w:szCs w:val="24"/>
        </w:rPr>
        <w:t>(9), 881.</w:t>
      </w:r>
    </w:p>
    <w:p w14:paraId="7DF19D25" w14:textId="77777777" w:rsidR="008863D0" w:rsidRPr="0005113B" w:rsidRDefault="008863D0" w:rsidP="008863D0">
      <w:pPr>
        <w:rPr>
          <w:rFonts w:cs="Times New Roman"/>
          <w:szCs w:val="24"/>
        </w:rPr>
      </w:pPr>
      <w:r w:rsidRPr="0005113B">
        <w:rPr>
          <w:rFonts w:cs="Times New Roman"/>
          <w:szCs w:val="24"/>
          <w:shd w:val="clear" w:color="auto" w:fill="FFFFFF"/>
        </w:rPr>
        <w:t xml:space="preserve">DSMZ- German Collection of Microorganisms and Cell Cultures GmbH. (n.d.). DSM-3320 culture details. Retrieved January 22, 2025, from </w:t>
      </w:r>
      <w:hyperlink r:id="rId30" w:tgtFrame="_new" w:history="1">
        <w:r w:rsidRPr="0005113B">
          <w:rPr>
            <w:rStyle w:val="Kpr"/>
            <w:rFonts w:cs="Times New Roman"/>
            <w:szCs w:val="24"/>
            <w:shd w:val="clear" w:color="auto" w:fill="FFFFFF"/>
          </w:rPr>
          <w:t>https://www.dsmz.de/collection/catalogue/details/culture/DSM-3320</w:t>
        </w:r>
      </w:hyperlink>
    </w:p>
    <w:p w14:paraId="39269159" w14:textId="77777777" w:rsidR="008863D0" w:rsidRPr="0005113B" w:rsidRDefault="008863D0" w:rsidP="008863D0">
      <w:pPr>
        <w:rPr>
          <w:rFonts w:cs="Times New Roman"/>
          <w:szCs w:val="24"/>
        </w:rPr>
      </w:pPr>
      <w:r w:rsidRPr="0005113B">
        <w:rPr>
          <w:rFonts w:cs="Times New Roman"/>
          <w:szCs w:val="24"/>
        </w:rPr>
        <w:t>Duse, A., Persson-Waller, K., &amp; Pedersen, K. (2021). Microbial aetiology, antibiotic susceptibility and pathogen-specific risk factors for udder pathogens from clinical mastitis in dairy cows. </w:t>
      </w:r>
      <w:r w:rsidRPr="0005113B">
        <w:rPr>
          <w:rFonts w:cs="Times New Roman"/>
          <w:i/>
          <w:iCs/>
          <w:szCs w:val="24"/>
        </w:rPr>
        <w:t>Animals</w:t>
      </w:r>
      <w:r w:rsidRPr="0005113B">
        <w:rPr>
          <w:rFonts w:cs="Times New Roman"/>
          <w:szCs w:val="24"/>
        </w:rPr>
        <w:t>, </w:t>
      </w:r>
      <w:r w:rsidRPr="0005113B">
        <w:rPr>
          <w:rFonts w:cs="Times New Roman"/>
          <w:i/>
          <w:iCs/>
          <w:szCs w:val="24"/>
        </w:rPr>
        <w:t>11</w:t>
      </w:r>
      <w:r w:rsidRPr="0005113B">
        <w:rPr>
          <w:rFonts w:cs="Times New Roman"/>
          <w:szCs w:val="24"/>
        </w:rPr>
        <w:t>(7), 2113.</w:t>
      </w:r>
    </w:p>
    <w:p w14:paraId="0993B8B0" w14:textId="386A4BFB" w:rsidR="001928D9" w:rsidRPr="0005113B" w:rsidRDefault="001928D9" w:rsidP="008863D0">
      <w:pPr>
        <w:rPr>
          <w:rFonts w:cs="Times New Roman"/>
          <w:szCs w:val="24"/>
          <w:shd w:val="clear" w:color="auto" w:fill="FFFFFF"/>
        </w:rPr>
      </w:pPr>
      <w:r w:rsidRPr="0005113B">
        <w:rPr>
          <w:rFonts w:cs="Times New Roman"/>
          <w:szCs w:val="24"/>
          <w:shd w:val="clear" w:color="auto" w:fill="FFFFFF"/>
        </w:rPr>
        <w:t>Eaton, T. J., &amp; Gasson, M. J. (2001). Molecular screening of Enterococcus virulence determinants and potential for genetic exchange between food and medical isolates. </w:t>
      </w:r>
      <w:r w:rsidRPr="0005113B">
        <w:rPr>
          <w:rFonts w:cs="Times New Roman"/>
          <w:i/>
          <w:iCs/>
          <w:szCs w:val="24"/>
          <w:shd w:val="clear" w:color="auto" w:fill="FFFFFF"/>
        </w:rPr>
        <w:t>Applied and environmental microbiology</w:t>
      </w:r>
      <w:r w:rsidRPr="0005113B">
        <w:rPr>
          <w:rFonts w:cs="Times New Roman"/>
          <w:szCs w:val="24"/>
          <w:shd w:val="clear" w:color="auto" w:fill="FFFFFF"/>
        </w:rPr>
        <w:t>, </w:t>
      </w:r>
      <w:r w:rsidRPr="0005113B">
        <w:rPr>
          <w:rFonts w:cs="Times New Roman"/>
          <w:i/>
          <w:iCs/>
          <w:szCs w:val="24"/>
          <w:shd w:val="clear" w:color="auto" w:fill="FFFFFF"/>
        </w:rPr>
        <w:t>67</w:t>
      </w:r>
      <w:r w:rsidRPr="0005113B">
        <w:rPr>
          <w:rFonts w:cs="Times New Roman"/>
          <w:szCs w:val="24"/>
          <w:shd w:val="clear" w:color="auto" w:fill="FFFFFF"/>
        </w:rPr>
        <w:t>(4), 1628-1635.</w:t>
      </w:r>
    </w:p>
    <w:p w14:paraId="17A2D562" w14:textId="0F3C3729" w:rsidR="008863D0" w:rsidRPr="0005113B" w:rsidRDefault="008863D0" w:rsidP="008863D0">
      <w:r w:rsidRPr="0005113B">
        <w:rPr>
          <w:rFonts w:cs="Times New Roman"/>
          <w:szCs w:val="24"/>
          <w:shd w:val="clear" w:color="auto" w:fill="FFFFFF"/>
        </w:rPr>
        <w:t>Ekore, D. O., Onanga, R., Nguema, P. P. M., Lozano, C., &amp; Kumulungui, B. S. (2022). The Antibiotics Used in Livestock and Their Impact on Resistance in </w:t>
      </w:r>
      <w:r w:rsidRPr="0005113B">
        <w:rPr>
          <w:rFonts w:cs="Times New Roman"/>
          <w:i/>
          <w:iCs/>
          <w:szCs w:val="24"/>
          <w:shd w:val="clear" w:color="auto" w:fill="FFFFFF"/>
        </w:rPr>
        <w:t>Enterococcus faecium</w:t>
      </w:r>
      <w:r w:rsidRPr="0005113B">
        <w:rPr>
          <w:rFonts w:cs="Times New Roman"/>
          <w:szCs w:val="24"/>
          <w:shd w:val="clear" w:color="auto" w:fill="FFFFFF"/>
        </w:rPr>
        <w:t> and </w:t>
      </w:r>
      <w:r w:rsidR="007A164E">
        <w:rPr>
          <w:rFonts w:cs="Times New Roman"/>
          <w:i/>
          <w:iCs/>
          <w:szCs w:val="24"/>
          <w:shd w:val="clear" w:color="auto" w:fill="FFFFFF"/>
        </w:rPr>
        <w:t>E.hirae</w:t>
      </w:r>
      <w:r w:rsidRPr="0005113B">
        <w:rPr>
          <w:rFonts w:cs="Times New Roman"/>
          <w:szCs w:val="24"/>
          <w:shd w:val="clear" w:color="auto" w:fill="FFFFFF"/>
        </w:rPr>
        <w:t> on Farms in Gabon. </w:t>
      </w:r>
      <w:r w:rsidRPr="0005113B">
        <w:rPr>
          <w:rFonts w:cs="Times New Roman"/>
          <w:i/>
          <w:iCs/>
          <w:szCs w:val="24"/>
          <w:shd w:val="clear" w:color="auto" w:fill="FFFFFF"/>
        </w:rPr>
        <w:t>Antibiotics (Basel, Switzerland)</w:t>
      </w:r>
      <w:r w:rsidRPr="0005113B">
        <w:rPr>
          <w:rFonts w:cs="Times New Roman"/>
          <w:szCs w:val="24"/>
          <w:shd w:val="clear" w:color="auto" w:fill="FFFFFF"/>
        </w:rPr>
        <w:t>, </w:t>
      </w:r>
      <w:r w:rsidRPr="0005113B">
        <w:rPr>
          <w:rFonts w:cs="Times New Roman"/>
          <w:i/>
          <w:iCs/>
          <w:szCs w:val="24"/>
          <w:shd w:val="clear" w:color="auto" w:fill="FFFFFF"/>
        </w:rPr>
        <w:t>11</w:t>
      </w:r>
      <w:r w:rsidRPr="0005113B">
        <w:rPr>
          <w:rFonts w:cs="Times New Roman"/>
          <w:szCs w:val="24"/>
          <w:shd w:val="clear" w:color="auto" w:fill="FFFFFF"/>
        </w:rPr>
        <w:t xml:space="preserve">(2), 224. </w:t>
      </w:r>
      <w:hyperlink r:id="rId31" w:history="1">
        <w:r w:rsidRPr="0005113B">
          <w:rPr>
            <w:rStyle w:val="Kpr"/>
            <w:rFonts w:cs="Times New Roman"/>
            <w:szCs w:val="24"/>
            <w:shd w:val="clear" w:color="auto" w:fill="FFFFFF"/>
          </w:rPr>
          <w:t>https://doi.org/10.3390/antibiotics11020224</w:t>
        </w:r>
      </w:hyperlink>
    </w:p>
    <w:p w14:paraId="6246DE61" w14:textId="5649390D" w:rsidR="00E167F1" w:rsidRPr="0005113B" w:rsidRDefault="00EB3837" w:rsidP="008863D0">
      <w:pPr>
        <w:rPr>
          <w:rFonts w:cs="Times New Roman"/>
          <w:szCs w:val="24"/>
          <w:shd w:val="clear" w:color="auto" w:fill="FFFFFF"/>
        </w:rPr>
      </w:pPr>
      <w:r w:rsidRPr="0005113B">
        <w:rPr>
          <w:rFonts w:cs="Times New Roman"/>
          <w:szCs w:val="24"/>
          <w:shd w:val="clear" w:color="auto" w:fill="FFFFFF"/>
        </w:rPr>
        <w:lastRenderedPageBreak/>
        <w:t>El-Zamkan, M. A., &amp; Mohamed, H. M. (2021). Antimicrobial resistance, virulence genes and biofilm formation in Enterococcus species isolated from milk of sheep and goat with subclinical mastitis. </w:t>
      </w:r>
      <w:r w:rsidRPr="0005113B">
        <w:rPr>
          <w:rFonts w:cs="Times New Roman"/>
          <w:i/>
          <w:iCs/>
          <w:szCs w:val="24"/>
          <w:shd w:val="clear" w:color="auto" w:fill="FFFFFF"/>
        </w:rPr>
        <w:t>PloS one</w:t>
      </w:r>
      <w:r w:rsidRPr="0005113B">
        <w:rPr>
          <w:rFonts w:cs="Times New Roman"/>
          <w:szCs w:val="24"/>
          <w:shd w:val="clear" w:color="auto" w:fill="FFFFFF"/>
        </w:rPr>
        <w:t>, </w:t>
      </w:r>
      <w:r w:rsidRPr="0005113B">
        <w:rPr>
          <w:rFonts w:cs="Times New Roman"/>
          <w:i/>
          <w:iCs/>
          <w:szCs w:val="24"/>
          <w:shd w:val="clear" w:color="auto" w:fill="FFFFFF"/>
        </w:rPr>
        <w:t>16</w:t>
      </w:r>
      <w:r w:rsidRPr="0005113B">
        <w:rPr>
          <w:rFonts w:cs="Times New Roman"/>
          <w:szCs w:val="24"/>
          <w:shd w:val="clear" w:color="auto" w:fill="FFFFFF"/>
        </w:rPr>
        <w:t>(11), e0259584.</w:t>
      </w:r>
    </w:p>
    <w:p w14:paraId="69B8074B" w14:textId="1323B69E" w:rsidR="00934D59" w:rsidRPr="0005113B" w:rsidRDefault="00934D59" w:rsidP="008863D0">
      <w:pPr>
        <w:rPr>
          <w:rFonts w:cs="Times New Roman"/>
          <w:szCs w:val="24"/>
          <w:shd w:val="clear" w:color="auto" w:fill="FFFFFF"/>
        </w:rPr>
      </w:pPr>
      <w:r w:rsidRPr="0005113B">
        <w:rPr>
          <w:rFonts w:cs="Times New Roman"/>
          <w:szCs w:val="24"/>
          <w:shd w:val="clear" w:color="auto" w:fill="FFFFFF"/>
        </w:rPr>
        <w:t>Erbas, G., Parın, U., Turkyılmaz, S., Ucan, N., Ozturk, M., &amp; Kaya, O. (2016). Distribution of antibiotic resistance genes in Enterococcus spp. isolated from mastitis bovine milk.</w:t>
      </w:r>
    </w:p>
    <w:p w14:paraId="32D19F3A" w14:textId="77777777" w:rsidR="00FA7BC6" w:rsidRDefault="008863D0" w:rsidP="00FA7BC6">
      <w:pPr>
        <w:rPr>
          <w:rFonts w:cs="Times New Roman"/>
          <w:szCs w:val="24"/>
          <w:shd w:val="clear" w:color="auto" w:fill="FFFFFF"/>
        </w:rPr>
      </w:pPr>
      <w:r w:rsidRPr="0005113B">
        <w:rPr>
          <w:rFonts w:cs="Times New Roman"/>
          <w:szCs w:val="24"/>
          <w:shd w:val="clear" w:color="auto" w:fill="FFFFFF"/>
        </w:rPr>
        <w:t>Eriksson, Å., Waller, K. P., Svennersten-Sjaunja, K., Haugen, J. E., Lundby, F., &amp; Lind, O. (2005). Detection of mastitic milk using a gas-sensor array system (electronic nose). </w:t>
      </w:r>
      <w:r w:rsidRPr="0005113B">
        <w:rPr>
          <w:rFonts w:cs="Times New Roman"/>
          <w:i/>
          <w:iCs/>
          <w:szCs w:val="24"/>
          <w:shd w:val="clear" w:color="auto" w:fill="FFFFFF"/>
        </w:rPr>
        <w:t xml:space="preserve">International </w:t>
      </w:r>
      <w:proofErr w:type="spellStart"/>
      <w:r w:rsidRPr="0005113B">
        <w:rPr>
          <w:rFonts w:cs="Times New Roman"/>
          <w:i/>
          <w:iCs/>
          <w:szCs w:val="24"/>
          <w:shd w:val="clear" w:color="auto" w:fill="FFFFFF"/>
        </w:rPr>
        <w:t>dairy</w:t>
      </w:r>
      <w:proofErr w:type="spellEnd"/>
      <w:r w:rsidRPr="0005113B">
        <w:rPr>
          <w:rFonts w:cs="Times New Roman"/>
          <w:i/>
          <w:iCs/>
          <w:szCs w:val="24"/>
          <w:shd w:val="clear" w:color="auto" w:fill="FFFFFF"/>
        </w:rPr>
        <w:t xml:space="preserve"> </w:t>
      </w:r>
      <w:proofErr w:type="spellStart"/>
      <w:r w:rsidRPr="0005113B">
        <w:rPr>
          <w:rFonts w:cs="Times New Roman"/>
          <w:i/>
          <w:iCs/>
          <w:szCs w:val="24"/>
          <w:shd w:val="clear" w:color="auto" w:fill="FFFFFF"/>
        </w:rPr>
        <w:t>journal</w:t>
      </w:r>
      <w:proofErr w:type="spellEnd"/>
      <w:r w:rsidRPr="0005113B">
        <w:rPr>
          <w:rFonts w:cs="Times New Roman"/>
          <w:szCs w:val="24"/>
          <w:shd w:val="clear" w:color="auto" w:fill="FFFFFF"/>
        </w:rPr>
        <w:t>, </w:t>
      </w:r>
      <w:r w:rsidRPr="0005113B">
        <w:rPr>
          <w:rFonts w:cs="Times New Roman"/>
          <w:i/>
          <w:iCs/>
          <w:szCs w:val="24"/>
          <w:shd w:val="clear" w:color="auto" w:fill="FFFFFF"/>
        </w:rPr>
        <w:t>15</w:t>
      </w:r>
      <w:r w:rsidRPr="0005113B">
        <w:rPr>
          <w:rFonts w:cs="Times New Roman"/>
          <w:szCs w:val="24"/>
          <w:shd w:val="clear" w:color="auto" w:fill="FFFFFF"/>
        </w:rPr>
        <w:t>(12), 1193-1201.</w:t>
      </w:r>
    </w:p>
    <w:p w14:paraId="07C0A25A" w14:textId="7FB2AB81" w:rsidR="00BC7B15" w:rsidRDefault="00BC7B15" w:rsidP="00FA7BC6">
      <w:pPr>
        <w:rPr>
          <w:rFonts w:cs="Times New Roman"/>
          <w:szCs w:val="24"/>
          <w:shd w:val="clear" w:color="auto" w:fill="FFFFFF"/>
        </w:rPr>
      </w:pPr>
      <w:proofErr w:type="spellStart"/>
      <w:r w:rsidRPr="00BC7B15">
        <w:rPr>
          <w:rFonts w:cs="Times New Roman"/>
          <w:szCs w:val="24"/>
          <w:shd w:val="clear" w:color="auto" w:fill="FFFFFF"/>
        </w:rPr>
        <w:t>European</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Committee</w:t>
      </w:r>
      <w:proofErr w:type="spellEnd"/>
      <w:r w:rsidRPr="00BC7B15">
        <w:rPr>
          <w:rFonts w:cs="Times New Roman"/>
          <w:szCs w:val="24"/>
          <w:shd w:val="clear" w:color="auto" w:fill="FFFFFF"/>
        </w:rPr>
        <w:t xml:space="preserve"> on </w:t>
      </w:r>
      <w:proofErr w:type="spellStart"/>
      <w:r w:rsidRPr="00BC7B15">
        <w:rPr>
          <w:rFonts w:cs="Times New Roman"/>
          <w:szCs w:val="24"/>
          <w:shd w:val="clear" w:color="auto" w:fill="FFFFFF"/>
        </w:rPr>
        <w:t>Antimicrobial</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Susceptibility</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Testing</w:t>
      </w:r>
      <w:proofErr w:type="spellEnd"/>
      <w:r w:rsidRPr="00BC7B15">
        <w:rPr>
          <w:rFonts w:cs="Times New Roman"/>
          <w:szCs w:val="24"/>
          <w:shd w:val="clear" w:color="auto" w:fill="FFFFFF"/>
        </w:rPr>
        <w:t xml:space="preserve">. (2023). </w:t>
      </w:r>
      <w:proofErr w:type="spellStart"/>
      <w:r w:rsidRPr="00BC7B15">
        <w:rPr>
          <w:rFonts w:cs="Times New Roman"/>
          <w:i/>
          <w:iCs/>
          <w:szCs w:val="24"/>
          <w:shd w:val="clear" w:color="auto" w:fill="FFFFFF"/>
        </w:rPr>
        <w:t>Breakpoint</w:t>
      </w:r>
      <w:proofErr w:type="spellEnd"/>
      <w:r w:rsidRPr="00BC7B15">
        <w:rPr>
          <w:rFonts w:cs="Times New Roman"/>
          <w:i/>
          <w:iCs/>
          <w:szCs w:val="24"/>
          <w:shd w:val="clear" w:color="auto" w:fill="FFFFFF"/>
        </w:rPr>
        <w:t xml:space="preserve"> </w:t>
      </w:r>
      <w:proofErr w:type="spellStart"/>
      <w:r w:rsidRPr="00BC7B15">
        <w:rPr>
          <w:rFonts w:cs="Times New Roman"/>
          <w:i/>
          <w:iCs/>
          <w:szCs w:val="24"/>
          <w:shd w:val="clear" w:color="auto" w:fill="FFFFFF"/>
        </w:rPr>
        <w:t>tables</w:t>
      </w:r>
      <w:proofErr w:type="spellEnd"/>
      <w:r w:rsidRPr="00BC7B15">
        <w:rPr>
          <w:rFonts w:cs="Times New Roman"/>
          <w:i/>
          <w:iCs/>
          <w:szCs w:val="24"/>
          <w:shd w:val="clear" w:color="auto" w:fill="FFFFFF"/>
        </w:rPr>
        <w:t xml:space="preserve"> </w:t>
      </w:r>
      <w:proofErr w:type="spellStart"/>
      <w:r w:rsidRPr="00BC7B15">
        <w:rPr>
          <w:rFonts w:cs="Times New Roman"/>
          <w:i/>
          <w:iCs/>
          <w:szCs w:val="24"/>
          <w:shd w:val="clear" w:color="auto" w:fill="FFFFFF"/>
        </w:rPr>
        <w:t>for</w:t>
      </w:r>
      <w:proofErr w:type="spellEnd"/>
      <w:r w:rsidRPr="00BC7B15">
        <w:rPr>
          <w:rFonts w:cs="Times New Roman"/>
          <w:i/>
          <w:iCs/>
          <w:szCs w:val="24"/>
          <w:shd w:val="clear" w:color="auto" w:fill="FFFFFF"/>
        </w:rPr>
        <w:t xml:space="preserve"> </w:t>
      </w:r>
      <w:proofErr w:type="spellStart"/>
      <w:r w:rsidRPr="00BC7B15">
        <w:rPr>
          <w:rFonts w:cs="Times New Roman"/>
          <w:i/>
          <w:iCs/>
          <w:szCs w:val="24"/>
          <w:shd w:val="clear" w:color="auto" w:fill="FFFFFF"/>
        </w:rPr>
        <w:t>interpretation</w:t>
      </w:r>
      <w:proofErr w:type="spellEnd"/>
      <w:r w:rsidRPr="00BC7B15">
        <w:rPr>
          <w:rFonts w:cs="Times New Roman"/>
          <w:i/>
          <w:iCs/>
          <w:szCs w:val="24"/>
          <w:shd w:val="clear" w:color="auto" w:fill="FFFFFF"/>
        </w:rPr>
        <w:t xml:space="preserve"> of </w:t>
      </w:r>
      <w:proofErr w:type="spellStart"/>
      <w:r w:rsidRPr="00BC7B15">
        <w:rPr>
          <w:rFonts w:cs="Times New Roman"/>
          <w:i/>
          <w:iCs/>
          <w:szCs w:val="24"/>
          <w:shd w:val="clear" w:color="auto" w:fill="FFFFFF"/>
        </w:rPr>
        <w:t>MICs</w:t>
      </w:r>
      <w:proofErr w:type="spellEnd"/>
      <w:r w:rsidRPr="00BC7B15">
        <w:rPr>
          <w:rFonts w:cs="Times New Roman"/>
          <w:i/>
          <w:iCs/>
          <w:szCs w:val="24"/>
          <w:shd w:val="clear" w:color="auto" w:fill="FFFFFF"/>
        </w:rPr>
        <w:t xml:space="preserve"> </w:t>
      </w:r>
      <w:proofErr w:type="spellStart"/>
      <w:r w:rsidRPr="00BC7B15">
        <w:rPr>
          <w:rFonts w:cs="Times New Roman"/>
          <w:i/>
          <w:iCs/>
          <w:szCs w:val="24"/>
          <w:shd w:val="clear" w:color="auto" w:fill="FFFFFF"/>
        </w:rPr>
        <w:t>and</w:t>
      </w:r>
      <w:proofErr w:type="spellEnd"/>
      <w:r w:rsidRPr="00BC7B15">
        <w:rPr>
          <w:rFonts w:cs="Times New Roman"/>
          <w:i/>
          <w:iCs/>
          <w:szCs w:val="24"/>
          <w:shd w:val="clear" w:color="auto" w:fill="FFFFFF"/>
        </w:rPr>
        <w:t xml:space="preserve"> </w:t>
      </w:r>
      <w:proofErr w:type="spellStart"/>
      <w:r w:rsidRPr="00BC7B15">
        <w:rPr>
          <w:rFonts w:cs="Times New Roman"/>
          <w:i/>
          <w:iCs/>
          <w:szCs w:val="24"/>
          <w:shd w:val="clear" w:color="auto" w:fill="FFFFFF"/>
        </w:rPr>
        <w:t>zone</w:t>
      </w:r>
      <w:proofErr w:type="spellEnd"/>
      <w:r w:rsidRPr="00BC7B15">
        <w:rPr>
          <w:rFonts w:cs="Times New Roman"/>
          <w:i/>
          <w:iCs/>
          <w:szCs w:val="24"/>
          <w:shd w:val="clear" w:color="auto" w:fill="FFFFFF"/>
        </w:rPr>
        <w:t xml:space="preserve"> </w:t>
      </w:r>
      <w:proofErr w:type="spellStart"/>
      <w:r w:rsidRPr="00BC7B15">
        <w:rPr>
          <w:rFonts w:cs="Times New Roman"/>
          <w:i/>
          <w:iCs/>
          <w:szCs w:val="24"/>
          <w:shd w:val="clear" w:color="auto" w:fill="FFFFFF"/>
        </w:rPr>
        <w:t>diameters</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Version</w:t>
      </w:r>
      <w:proofErr w:type="spellEnd"/>
      <w:r w:rsidRPr="00BC7B15">
        <w:rPr>
          <w:rFonts w:cs="Times New Roman"/>
          <w:szCs w:val="24"/>
          <w:shd w:val="clear" w:color="auto" w:fill="FFFFFF"/>
        </w:rPr>
        <w:t xml:space="preserve"> 13.0). </w:t>
      </w:r>
      <w:proofErr w:type="spellStart"/>
      <w:r w:rsidRPr="00BC7B15">
        <w:rPr>
          <w:rFonts w:cs="Times New Roman"/>
          <w:szCs w:val="24"/>
          <w:shd w:val="clear" w:color="auto" w:fill="FFFFFF"/>
        </w:rPr>
        <w:t>European</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Society</w:t>
      </w:r>
      <w:proofErr w:type="spellEnd"/>
      <w:r w:rsidRPr="00BC7B15">
        <w:rPr>
          <w:rFonts w:cs="Times New Roman"/>
          <w:szCs w:val="24"/>
          <w:shd w:val="clear" w:color="auto" w:fill="FFFFFF"/>
        </w:rPr>
        <w:t xml:space="preserve"> of </w:t>
      </w:r>
      <w:proofErr w:type="spellStart"/>
      <w:r w:rsidRPr="00BC7B15">
        <w:rPr>
          <w:rFonts w:cs="Times New Roman"/>
          <w:szCs w:val="24"/>
          <w:shd w:val="clear" w:color="auto" w:fill="FFFFFF"/>
        </w:rPr>
        <w:t>Clinical</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Microbiology</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and</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Infectious</w:t>
      </w:r>
      <w:proofErr w:type="spellEnd"/>
      <w:r w:rsidRPr="00BC7B15">
        <w:rPr>
          <w:rFonts w:cs="Times New Roman"/>
          <w:szCs w:val="24"/>
          <w:shd w:val="clear" w:color="auto" w:fill="FFFFFF"/>
        </w:rPr>
        <w:t xml:space="preserve"> </w:t>
      </w:r>
      <w:proofErr w:type="spellStart"/>
      <w:r w:rsidRPr="00BC7B15">
        <w:rPr>
          <w:rFonts w:cs="Times New Roman"/>
          <w:szCs w:val="24"/>
          <w:shd w:val="clear" w:color="auto" w:fill="FFFFFF"/>
        </w:rPr>
        <w:t>Diseases</w:t>
      </w:r>
      <w:proofErr w:type="spellEnd"/>
      <w:r w:rsidRPr="00BC7B15">
        <w:rPr>
          <w:rFonts w:cs="Times New Roman"/>
          <w:szCs w:val="24"/>
          <w:shd w:val="clear" w:color="auto" w:fill="FFFFFF"/>
        </w:rPr>
        <w:t>.</w:t>
      </w:r>
    </w:p>
    <w:p w14:paraId="48452FE4" w14:textId="22260831" w:rsidR="0033754B" w:rsidRDefault="0033754B" w:rsidP="00FA7BC6">
      <w:pPr>
        <w:rPr>
          <w:rFonts w:cs="Times New Roman"/>
          <w:szCs w:val="24"/>
          <w:shd w:val="clear" w:color="auto" w:fill="FFFFFF"/>
        </w:rPr>
      </w:pPr>
      <w:proofErr w:type="spellStart"/>
      <w:r w:rsidRPr="0033754B">
        <w:rPr>
          <w:rFonts w:cs="Times New Roman"/>
          <w:szCs w:val="24"/>
          <w:shd w:val="clear" w:color="auto" w:fill="FFFFFF"/>
        </w:rPr>
        <w:t>Facklam</w:t>
      </w:r>
      <w:proofErr w:type="spellEnd"/>
      <w:r w:rsidRPr="0033754B">
        <w:rPr>
          <w:rFonts w:cs="Times New Roman"/>
          <w:szCs w:val="24"/>
          <w:shd w:val="clear" w:color="auto" w:fill="FFFFFF"/>
        </w:rPr>
        <w:t xml:space="preserve">, R. R., &amp; Collins, M. D. (1989). </w:t>
      </w:r>
      <w:proofErr w:type="spellStart"/>
      <w:r w:rsidRPr="0033754B">
        <w:rPr>
          <w:rFonts w:cs="Times New Roman"/>
          <w:szCs w:val="24"/>
          <w:shd w:val="clear" w:color="auto" w:fill="FFFFFF"/>
        </w:rPr>
        <w:t>Identification</w:t>
      </w:r>
      <w:proofErr w:type="spellEnd"/>
      <w:r w:rsidRPr="0033754B">
        <w:rPr>
          <w:rFonts w:cs="Times New Roman"/>
          <w:szCs w:val="24"/>
          <w:shd w:val="clear" w:color="auto" w:fill="FFFFFF"/>
        </w:rPr>
        <w:t xml:space="preserve"> of </w:t>
      </w:r>
      <w:proofErr w:type="spellStart"/>
      <w:r w:rsidRPr="0033754B">
        <w:rPr>
          <w:rFonts w:cs="Times New Roman"/>
          <w:szCs w:val="24"/>
          <w:shd w:val="clear" w:color="auto" w:fill="FFFFFF"/>
        </w:rPr>
        <w:t>Enterococcus</w:t>
      </w:r>
      <w:proofErr w:type="spellEnd"/>
      <w:r w:rsidRPr="0033754B">
        <w:rPr>
          <w:rFonts w:cs="Times New Roman"/>
          <w:szCs w:val="24"/>
          <w:shd w:val="clear" w:color="auto" w:fill="FFFFFF"/>
        </w:rPr>
        <w:t xml:space="preserve"> </w:t>
      </w:r>
      <w:proofErr w:type="spellStart"/>
      <w:r w:rsidRPr="0033754B">
        <w:rPr>
          <w:rFonts w:cs="Times New Roman"/>
          <w:szCs w:val="24"/>
          <w:shd w:val="clear" w:color="auto" w:fill="FFFFFF"/>
        </w:rPr>
        <w:t>species</w:t>
      </w:r>
      <w:proofErr w:type="spellEnd"/>
      <w:r w:rsidRPr="0033754B">
        <w:rPr>
          <w:rFonts w:cs="Times New Roman"/>
          <w:szCs w:val="24"/>
          <w:shd w:val="clear" w:color="auto" w:fill="FFFFFF"/>
        </w:rPr>
        <w:t xml:space="preserve"> </w:t>
      </w:r>
      <w:proofErr w:type="spellStart"/>
      <w:r w:rsidRPr="0033754B">
        <w:rPr>
          <w:rFonts w:cs="Times New Roman"/>
          <w:szCs w:val="24"/>
          <w:shd w:val="clear" w:color="auto" w:fill="FFFFFF"/>
        </w:rPr>
        <w:t>isolated</w:t>
      </w:r>
      <w:proofErr w:type="spellEnd"/>
      <w:r w:rsidRPr="0033754B">
        <w:rPr>
          <w:rFonts w:cs="Times New Roman"/>
          <w:szCs w:val="24"/>
          <w:shd w:val="clear" w:color="auto" w:fill="FFFFFF"/>
        </w:rPr>
        <w:t xml:space="preserve"> </w:t>
      </w:r>
      <w:proofErr w:type="spellStart"/>
      <w:r w:rsidRPr="0033754B">
        <w:rPr>
          <w:rFonts w:cs="Times New Roman"/>
          <w:szCs w:val="24"/>
          <w:shd w:val="clear" w:color="auto" w:fill="FFFFFF"/>
        </w:rPr>
        <w:t>from</w:t>
      </w:r>
      <w:proofErr w:type="spellEnd"/>
      <w:r w:rsidRPr="0033754B">
        <w:rPr>
          <w:rFonts w:cs="Times New Roman"/>
          <w:szCs w:val="24"/>
          <w:shd w:val="clear" w:color="auto" w:fill="FFFFFF"/>
        </w:rPr>
        <w:t xml:space="preserve"> </w:t>
      </w:r>
      <w:proofErr w:type="spellStart"/>
      <w:r w:rsidRPr="0033754B">
        <w:rPr>
          <w:rFonts w:cs="Times New Roman"/>
          <w:szCs w:val="24"/>
          <w:shd w:val="clear" w:color="auto" w:fill="FFFFFF"/>
        </w:rPr>
        <w:t>human</w:t>
      </w:r>
      <w:proofErr w:type="spellEnd"/>
      <w:r w:rsidRPr="0033754B">
        <w:rPr>
          <w:rFonts w:cs="Times New Roman"/>
          <w:szCs w:val="24"/>
          <w:shd w:val="clear" w:color="auto" w:fill="FFFFFF"/>
        </w:rPr>
        <w:t xml:space="preserve"> </w:t>
      </w:r>
      <w:proofErr w:type="spellStart"/>
      <w:r w:rsidRPr="0033754B">
        <w:rPr>
          <w:rFonts w:cs="Times New Roman"/>
          <w:szCs w:val="24"/>
          <w:shd w:val="clear" w:color="auto" w:fill="FFFFFF"/>
        </w:rPr>
        <w:t>infections</w:t>
      </w:r>
      <w:proofErr w:type="spellEnd"/>
      <w:r w:rsidRPr="0033754B">
        <w:rPr>
          <w:rFonts w:cs="Times New Roman"/>
          <w:szCs w:val="24"/>
          <w:shd w:val="clear" w:color="auto" w:fill="FFFFFF"/>
        </w:rPr>
        <w:t xml:space="preserve"> </w:t>
      </w:r>
      <w:proofErr w:type="spellStart"/>
      <w:r w:rsidRPr="0033754B">
        <w:rPr>
          <w:rFonts w:cs="Times New Roman"/>
          <w:szCs w:val="24"/>
          <w:shd w:val="clear" w:color="auto" w:fill="FFFFFF"/>
        </w:rPr>
        <w:t>by</w:t>
      </w:r>
      <w:proofErr w:type="spellEnd"/>
      <w:r w:rsidRPr="0033754B">
        <w:rPr>
          <w:rFonts w:cs="Times New Roman"/>
          <w:szCs w:val="24"/>
          <w:shd w:val="clear" w:color="auto" w:fill="FFFFFF"/>
        </w:rPr>
        <w:t xml:space="preserve"> a </w:t>
      </w:r>
      <w:proofErr w:type="spellStart"/>
      <w:r w:rsidRPr="0033754B">
        <w:rPr>
          <w:rFonts w:cs="Times New Roman"/>
          <w:szCs w:val="24"/>
          <w:shd w:val="clear" w:color="auto" w:fill="FFFFFF"/>
        </w:rPr>
        <w:t>conventional</w:t>
      </w:r>
      <w:proofErr w:type="spellEnd"/>
      <w:r w:rsidRPr="0033754B">
        <w:rPr>
          <w:rFonts w:cs="Times New Roman"/>
          <w:szCs w:val="24"/>
          <w:shd w:val="clear" w:color="auto" w:fill="FFFFFF"/>
        </w:rPr>
        <w:t xml:space="preserve"> test </w:t>
      </w:r>
      <w:proofErr w:type="spellStart"/>
      <w:r w:rsidRPr="0033754B">
        <w:rPr>
          <w:rFonts w:cs="Times New Roman"/>
          <w:szCs w:val="24"/>
          <w:shd w:val="clear" w:color="auto" w:fill="FFFFFF"/>
        </w:rPr>
        <w:t>scheme</w:t>
      </w:r>
      <w:proofErr w:type="spellEnd"/>
      <w:r w:rsidRPr="0033754B">
        <w:rPr>
          <w:rFonts w:cs="Times New Roman"/>
          <w:szCs w:val="24"/>
          <w:shd w:val="clear" w:color="auto" w:fill="FFFFFF"/>
        </w:rPr>
        <w:t>. </w:t>
      </w:r>
      <w:proofErr w:type="spellStart"/>
      <w:r w:rsidRPr="0033754B">
        <w:rPr>
          <w:rFonts w:cs="Times New Roman"/>
          <w:i/>
          <w:iCs/>
          <w:szCs w:val="24"/>
          <w:shd w:val="clear" w:color="auto" w:fill="FFFFFF"/>
        </w:rPr>
        <w:t>Journal</w:t>
      </w:r>
      <w:proofErr w:type="spellEnd"/>
      <w:r w:rsidRPr="0033754B">
        <w:rPr>
          <w:rFonts w:cs="Times New Roman"/>
          <w:i/>
          <w:iCs/>
          <w:szCs w:val="24"/>
          <w:shd w:val="clear" w:color="auto" w:fill="FFFFFF"/>
        </w:rPr>
        <w:t xml:space="preserve"> of </w:t>
      </w:r>
      <w:proofErr w:type="spellStart"/>
      <w:r w:rsidRPr="0033754B">
        <w:rPr>
          <w:rFonts w:cs="Times New Roman"/>
          <w:i/>
          <w:iCs/>
          <w:szCs w:val="24"/>
          <w:shd w:val="clear" w:color="auto" w:fill="FFFFFF"/>
        </w:rPr>
        <w:t>clinical</w:t>
      </w:r>
      <w:proofErr w:type="spellEnd"/>
      <w:r w:rsidRPr="0033754B">
        <w:rPr>
          <w:rFonts w:cs="Times New Roman"/>
          <w:i/>
          <w:iCs/>
          <w:szCs w:val="24"/>
          <w:shd w:val="clear" w:color="auto" w:fill="FFFFFF"/>
        </w:rPr>
        <w:t xml:space="preserve"> </w:t>
      </w:r>
      <w:proofErr w:type="spellStart"/>
      <w:r w:rsidRPr="0033754B">
        <w:rPr>
          <w:rFonts w:cs="Times New Roman"/>
          <w:i/>
          <w:iCs/>
          <w:szCs w:val="24"/>
          <w:shd w:val="clear" w:color="auto" w:fill="FFFFFF"/>
        </w:rPr>
        <w:t>microbiology</w:t>
      </w:r>
      <w:proofErr w:type="spellEnd"/>
      <w:r w:rsidRPr="0033754B">
        <w:rPr>
          <w:rFonts w:cs="Times New Roman"/>
          <w:szCs w:val="24"/>
          <w:shd w:val="clear" w:color="auto" w:fill="FFFFFF"/>
        </w:rPr>
        <w:t>, </w:t>
      </w:r>
      <w:r w:rsidRPr="0033754B">
        <w:rPr>
          <w:rFonts w:cs="Times New Roman"/>
          <w:i/>
          <w:iCs/>
          <w:szCs w:val="24"/>
          <w:shd w:val="clear" w:color="auto" w:fill="FFFFFF"/>
        </w:rPr>
        <w:t>27</w:t>
      </w:r>
      <w:r w:rsidRPr="0033754B">
        <w:rPr>
          <w:rFonts w:cs="Times New Roman"/>
          <w:szCs w:val="24"/>
          <w:shd w:val="clear" w:color="auto" w:fill="FFFFFF"/>
        </w:rPr>
        <w:t>(4), 731-734.</w:t>
      </w:r>
    </w:p>
    <w:p w14:paraId="0D695860" w14:textId="1DC1E742" w:rsidR="008863D0" w:rsidRPr="0005113B" w:rsidRDefault="008863D0" w:rsidP="00FA7BC6">
      <w:pPr>
        <w:rPr>
          <w:rFonts w:cs="Times New Roman"/>
          <w:szCs w:val="24"/>
          <w:shd w:val="clear" w:color="auto" w:fill="FFFFFF"/>
        </w:rPr>
      </w:pPr>
      <w:r w:rsidRPr="0005113B">
        <w:rPr>
          <w:rFonts w:cs="Times New Roman"/>
          <w:szCs w:val="24"/>
          <w:shd w:val="clear" w:color="auto" w:fill="FFFFFF"/>
        </w:rPr>
        <w:t>Fanelli, A., Mantegazza, L., Hendrickx, S., &amp; Capua, I. (2022). Thermostable vaccines in veterinary medicine: state of the art and opportunities to be seized. </w:t>
      </w:r>
      <w:r w:rsidRPr="0005113B">
        <w:rPr>
          <w:rFonts w:cs="Times New Roman"/>
          <w:i/>
          <w:iCs/>
          <w:szCs w:val="24"/>
          <w:shd w:val="clear" w:color="auto" w:fill="FFFFFF"/>
        </w:rPr>
        <w:t>Vaccines</w:t>
      </w:r>
      <w:r w:rsidRPr="0005113B">
        <w:rPr>
          <w:rFonts w:cs="Times New Roman"/>
          <w:szCs w:val="24"/>
          <w:shd w:val="clear" w:color="auto" w:fill="FFFFFF"/>
        </w:rPr>
        <w:t>, </w:t>
      </w:r>
      <w:r w:rsidRPr="0005113B">
        <w:rPr>
          <w:rFonts w:cs="Times New Roman"/>
          <w:i/>
          <w:iCs/>
          <w:szCs w:val="24"/>
          <w:shd w:val="clear" w:color="auto" w:fill="FFFFFF"/>
        </w:rPr>
        <w:t>10</w:t>
      </w:r>
      <w:r w:rsidRPr="0005113B">
        <w:rPr>
          <w:rFonts w:cs="Times New Roman"/>
          <w:szCs w:val="24"/>
          <w:shd w:val="clear" w:color="auto" w:fill="FFFFFF"/>
        </w:rPr>
        <w:t>(2), 245.</w:t>
      </w:r>
    </w:p>
    <w:p w14:paraId="2A8D8171" w14:textId="30BD76FF" w:rsidR="008C258F" w:rsidRPr="0005113B" w:rsidRDefault="008C258F" w:rsidP="008C258F">
      <w:pPr>
        <w:rPr>
          <w:rFonts w:cs="Times New Roman"/>
          <w:szCs w:val="24"/>
          <w:shd w:val="clear" w:color="auto" w:fill="FFFFFF"/>
        </w:rPr>
      </w:pPr>
      <w:r w:rsidRPr="0005113B">
        <w:rPr>
          <w:rFonts w:cs="Times New Roman"/>
          <w:szCs w:val="24"/>
          <w:shd w:val="clear" w:color="auto" w:fill="FFFFFF"/>
        </w:rPr>
        <w:t xml:space="preserve">Farrow, J. A., &amp; Collins, M. D. (1985). </w:t>
      </w:r>
      <w:r w:rsidR="007A164E">
        <w:rPr>
          <w:rFonts w:cs="Times New Roman"/>
          <w:szCs w:val="24"/>
          <w:shd w:val="clear" w:color="auto" w:fill="FFFFFF"/>
        </w:rPr>
        <w:t>E.hirae</w:t>
      </w:r>
      <w:r w:rsidRPr="0005113B">
        <w:rPr>
          <w:rFonts w:cs="Times New Roman"/>
          <w:szCs w:val="24"/>
          <w:shd w:val="clear" w:color="auto" w:fill="FFFFFF"/>
        </w:rPr>
        <w:t>, a new species that includes amino acid assay strain NCDO 1258 and strains causing growth depression in young chickens. </w:t>
      </w:r>
      <w:r w:rsidRPr="0005113B">
        <w:rPr>
          <w:rFonts w:cs="Times New Roman"/>
          <w:i/>
          <w:iCs/>
          <w:szCs w:val="24"/>
          <w:shd w:val="clear" w:color="auto" w:fill="FFFFFF"/>
        </w:rPr>
        <w:t>International Journal of Systematic and Evolutionary Microbiology</w:t>
      </w:r>
      <w:r w:rsidRPr="0005113B">
        <w:rPr>
          <w:rFonts w:cs="Times New Roman"/>
          <w:szCs w:val="24"/>
          <w:shd w:val="clear" w:color="auto" w:fill="FFFFFF"/>
        </w:rPr>
        <w:t>, </w:t>
      </w:r>
      <w:r w:rsidRPr="0005113B">
        <w:rPr>
          <w:rFonts w:cs="Times New Roman"/>
          <w:i/>
          <w:iCs/>
          <w:szCs w:val="24"/>
          <w:shd w:val="clear" w:color="auto" w:fill="FFFFFF"/>
        </w:rPr>
        <w:t>35</w:t>
      </w:r>
      <w:r w:rsidRPr="0005113B">
        <w:rPr>
          <w:rFonts w:cs="Times New Roman"/>
          <w:szCs w:val="24"/>
          <w:shd w:val="clear" w:color="auto" w:fill="FFFFFF"/>
        </w:rPr>
        <w:t>(1), 73-75.</w:t>
      </w:r>
    </w:p>
    <w:p w14:paraId="45DC517B" w14:textId="77777777" w:rsidR="008863D0" w:rsidRPr="0005113B" w:rsidRDefault="008863D0" w:rsidP="008863D0">
      <w:pPr>
        <w:rPr>
          <w:rFonts w:cs="Times New Roman"/>
          <w:szCs w:val="24"/>
        </w:rPr>
      </w:pPr>
      <w:r w:rsidRPr="0005113B">
        <w:rPr>
          <w:rFonts w:cs="Times New Roman"/>
          <w:szCs w:val="24"/>
        </w:rPr>
        <w:t>Fiore, E., Van Tyne, D., &amp; Gilmore, M. S. (2019). Pathogenicity of Enterococci. </w:t>
      </w:r>
      <w:r w:rsidRPr="0005113B">
        <w:rPr>
          <w:rFonts w:cs="Times New Roman"/>
          <w:i/>
          <w:iCs/>
          <w:szCs w:val="24"/>
        </w:rPr>
        <w:t>Microbiology spectrum</w:t>
      </w:r>
      <w:r w:rsidRPr="0005113B">
        <w:rPr>
          <w:rFonts w:cs="Times New Roman"/>
          <w:szCs w:val="24"/>
        </w:rPr>
        <w:t>, </w:t>
      </w:r>
      <w:r w:rsidRPr="0005113B">
        <w:rPr>
          <w:rFonts w:cs="Times New Roman"/>
          <w:i/>
          <w:iCs/>
          <w:szCs w:val="24"/>
        </w:rPr>
        <w:t>7</w:t>
      </w:r>
      <w:r w:rsidRPr="0005113B">
        <w:rPr>
          <w:rFonts w:cs="Times New Roman"/>
          <w:szCs w:val="24"/>
        </w:rPr>
        <w:t xml:space="preserve">(4), 10.1128/microbiolspec.gpp3-0053-2018. </w:t>
      </w:r>
      <w:hyperlink r:id="rId32" w:history="1">
        <w:r w:rsidRPr="0005113B">
          <w:rPr>
            <w:rStyle w:val="Kpr"/>
            <w:rFonts w:cs="Times New Roman"/>
            <w:szCs w:val="24"/>
          </w:rPr>
          <w:t>https://doi.org/10.1128/microbiolspec.GPP3-0053-2018</w:t>
        </w:r>
      </w:hyperlink>
      <w:r w:rsidRPr="0005113B">
        <w:rPr>
          <w:rFonts w:cs="Times New Roman"/>
          <w:szCs w:val="24"/>
        </w:rPr>
        <w:t xml:space="preserve"> </w:t>
      </w:r>
    </w:p>
    <w:p w14:paraId="302EA617" w14:textId="77777777" w:rsidR="008863D0" w:rsidRPr="0005113B" w:rsidRDefault="008863D0" w:rsidP="008863D0">
      <w:pPr>
        <w:rPr>
          <w:rFonts w:cs="Times New Roman"/>
          <w:szCs w:val="24"/>
        </w:rPr>
      </w:pPr>
      <w:r w:rsidRPr="0005113B">
        <w:rPr>
          <w:rFonts w:cs="Times New Roman"/>
          <w:szCs w:val="24"/>
        </w:rPr>
        <w:t>Forner, M., Cañas-Arranz, R., Defaus, S., de León, P., Rodríguez-Pulido, M., Ganges, L., ... &amp; Andreu, D. (2021). Peptide-based vaccines: foot-and-mouth disease virus, a paradigm in animal health. </w:t>
      </w:r>
      <w:r w:rsidRPr="0005113B">
        <w:rPr>
          <w:rFonts w:cs="Times New Roman"/>
          <w:i/>
          <w:iCs/>
          <w:szCs w:val="24"/>
        </w:rPr>
        <w:t>Vaccines</w:t>
      </w:r>
      <w:r w:rsidRPr="0005113B">
        <w:rPr>
          <w:rFonts w:cs="Times New Roman"/>
          <w:szCs w:val="24"/>
        </w:rPr>
        <w:t>, </w:t>
      </w:r>
      <w:r w:rsidRPr="0005113B">
        <w:rPr>
          <w:rFonts w:cs="Times New Roman"/>
          <w:i/>
          <w:iCs/>
          <w:szCs w:val="24"/>
        </w:rPr>
        <w:t>9</w:t>
      </w:r>
      <w:r w:rsidRPr="0005113B">
        <w:rPr>
          <w:rFonts w:cs="Times New Roman"/>
          <w:szCs w:val="24"/>
        </w:rPr>
        <w:t>(5), 477.</w:t>
      </w:r>
    </w:p>
    <w:p w14:paraId="7BB22F69" w14:textId="4B620E38" w:rsidR="00CB77C1" w:rsidRPr="0005113B" w:rsidRDefault="00CB77C1" w:rsidP="008863D0">
      <w:pPr>
        <w:rPr>
          <w:rFonts w:cs="Times New Roman"/>
          <w:szCs w:val="24"/>
        </w:rPr>
      </w:pPr>
      <w:r w:rsidRPr="0005113B">
        <w:rPr>
          <w:rFonts w:cs="Times New Roman"/>
          <w:szCs w:val="24"/>
        </w:rPr>
        <w:t>Freeman, D. J., Falkiner, F. R., &amp; Keane, C. T. (1989). New method for detecting slime production by coagulase negative staphylococci. </w:t>
      </w:r>
      <w:r w:rsidRPr="0005113B">
        <w:rPr>
          <w:rFonts w:cs="Times New Roman"/>
          <w:i/>
          <w:iCs/>
          <w:szCs w:val="24"/>
        </w:rPr>
        <w:t>Journal of clinical pathology</w:t>
      </w:r>
      <w:r w:rsidRPr="0005113B">
        <w:rPr>
          <w:rFonts w:cs="Times New Roman"/>
          <w:szCs w:val="24"/>
        </w:rPr>
        <w:t>, </w:t>
      </w:r>
      <w:r w:rsidRPr="0005113B">
        <w:rPr>
          <w:rFonts w:cs="Times New Roman"/>
          <w:i/>
          <w:iCs/>
          <w:szCs w:val="24"/>
        </w:rPr>
        <w:t>42</w:t>
      </w:r>
      <w:r w:rsidRPr="0005113B">
        <w:rPr>
          <w:rFonts w:cs="Times New Roman"/>
          <w:szCs w:val="24"/>
        </w:rPr>
        <w:t>(8), 872-874.</w:t>
      </w:r>
    </w:p>
    <w:p w14:paraId="08A681FF" w14:textId="77777777" w:rsidR="008863D0" w:rsidRPr="0005113B" w:rsidRDefault="008863D0" w:rsidP="008863D0">
      <w:pPr>
        <w:rPr>
          <w:rFonts w:cs="Times New Roman"/>
          <w:szCs w:val="24"/>
        </w:rPr>
      </w:pPr>
      <w:r w:rsidRPr="0005113B">
        <w:rPr>
          <w:rFonts w:cs="Times New Roman"/>
          <w:szCs w:val="24"/>
        </w:rPr>
        <w:t>Gaca, A. O., &amp; Lemos, J. A. (2019). Adaptation to Adversity: the Intermingling of Stress Tolerance and Pathogenesis in Enterococci. </w:t>
      </w:r>
      <w:r w:rsidRPr="0005113B">
        <w:rPr>
          <w:rFonts w:cs="Times New Roman"/>
          <w:i/>
          <w:iCs/>
          <w:szCs w:val="24"/>
        </w:rPr>
        <w:t>Microbiology and molecular biology reviews : MMBR</w:t>
      </w:r>
      <w:r w:rsidRPr="0005113B">
        <w:rPr>
          <w:rFonts w:cs="Times New Roman"/>
          <w:szCs w:val="24"/>
        </w:rPr>
        <w:t>, </w:t>
      </w:r>
      <w:r w:rsidRPr="0005113B">
        <w:rPr>
          <w:rFonts w:cs="Times New Roman"/>
          <w:i/>
          <w:iCs/>
          <w:szCs w:val="24"/>
        </w:rPr>
        <w:t>83</w:t>
      </w:r>
      <w:r w:rsidRPr="0005113B">
        <w:rPr>
          <w:rFonts w:cs="Times New Roman"/>
          <w:szCs w:val="24"/>
        </w:rPr>
        <w:t>(3), e00008-19. https://doi.org/10.1128/MMBR.00008-19</w:t>
      </w:r>
    </w:p>
    <w:p w14:paraId="76D5CB9B" w14:textId="23300BC5" w:rsidR="008863D0" w:rsidRPr="0005113B" w:rsidRDefault="008863D0" w:rsidP="008863D0">
      <w:pPr>
        <w:rPr>
          <w:rFonts w:cs="Times New Roman"/>
          <w:szCs w:val="24"/>
        </w:rPr>
      </w:pPr>
      <w:r w:rsidRPr="0005113B">
        <w:rPr>
          <w:rFonts w:cs="Times New Roman"/>
          <w:szCs w:val="24"/>
        </w:rPr>
        <w:t>Gao, X., Fan, C., Zhang, Z., Li, S., Xu, C., Zhao, Y., ... &amp; Liu, M. (2019). Enterococcal isolates from bovine subclinical and clinical mastitis: Antimicrobial resistance and inte</w:t>
      </w:r>
      <w:r w:rsidR="001D34FF" w:rsidRPr="0005113B">
        <w:rPr>
          <w:rFonts w:cs="Times New Roman"/>
          <w:szCs w:val="24"/>
        </w:rPr>
        <w:t>Gram</w:t>
      </w:r>
      <w:r w:rsidRPr="0005113B">
        <w:rPr>
          <w:rFonts w:cs="Times New Roman"/>
          <w:szCs w:val="24"/>
        </w:rPr>
        <w:t>on-gene cassette distribution. </w:t>
      </w:r>
      <w:r w:rsidRPr="0005113B">
        <w:rPr>
          <w:rFonts w:cs="Times New Roman"/>
          <w:i/>
          <w:iCs/>
          <w:szCs w:val="24"/>
        </w:rPr>
        <w:t>Microbial pathogenesis</w:t>
      </w:r>
      <w:r w:rsidRPr="0005113B">
        <w:rPr>
          <w:rFonts w:cs="Times New Roman"/>
          <w:szCs w:val="24"/>
        </w:rPr>
        <w:t>, </w:t>
      </w:r>
      <w:r w:rsidRPr="0005113B">
        <w:rPr>
          <w:rFonts w:cs="Times New Roman"/>
          <w:i/>
          <w:iCs/>
          <w:szCs w:val="24"/>
        </w:rPr>
        <w:t>129</w:t>
      </w:r>
      <w:r w:rsidRPr="0005113B">
        <w:rPr>
          <w:rFonts w:cs="Times New Roman"/>
          <w:szCs w:val="24"/>
        </w:rPr>
        <w:t>, 82-87.</w:t>
      </w:r>
    </w:p>
    <w:p w14:paraId="02F0ED74" w14:textId="77777777" w:rsidR="008863D0" w:rsidRPr="0005113B" w:rsidRDefault="008863D0" w:rsidP="008863D0">
      <w:r w:rsidRPr="0005113B">
        <w:rPr>
          <w:rFonts w:cs="Times New Roman"/>
          <w:szCs w:val="24"/>
        </w:rPr>
        <w:lastRenderedPageBreak/>
        <w:t>García-Solache, M., &amp; Rice, L. B. (2019). The Enterococcus: a Model of Adaptability to Its Environment. </w:t>
      </w:r>
      <w:r w:rsidRPr="0005113B">
        <w:rPr>
          <w:rFonts w:cs="Times New Roman"/>
          <w:i/>
          <w:iCs/>
          <w:szCs w:val="24"/>
        </w:rPr>
        <w:t>Clinical microbiology reviews</w:t>
      </w:r>
      <w:r w:rsidRPr="0005113B">
        <w:rPr>
          <w:rFonts w:cs="Times New Roman"/>
          <w:szCs w:val="24"/>
        </w:rPr>
        <w:t>, </w:t>
      </w:r>
      <w:r w:rsidRPr="0005113B">
        <w:rPr>
          <w:rFonts w:cs="Times New Roman"/>
          <w:i/>
          <w:iCs/>
          <w:szCs w:val="24"/>
        </w:rPr>
        <w:t>32</w:t>
      </w:r>
      <w:r w:rsidRPr="0005113B">
        <w:rPr>
          <w:rFonts w:cs="Times New Roman"/>
          <w:szCs w:val="24"/>
        </w:rPr>
        <w:t xml:space="preserve">(2), e00058-18. </w:t>
      </w:r>
      <w:hyperlink r:id="rId33" w:history="1">
        <w:r w:rsidRPr="0005113B">
          <w:rPr>
            <w:rStyle w:val="Kpr"/>
            <w:rFonts w:cs="Times New Roman"/>
            <w:szCs w:val="24"/>
          </w:rPr>
          <w:t>https://doi.org/10.1128/CMR.00058-18</w:t>
        </w:r>
      </w:hyperlink>
    </w:p>
    <w:p w14:paraId="1A6B5F49" w14:textId="4C11C97A" w:rsidR="00445054" w:rsidRPr="0005113B" w:rsidRDefault="00445054" w:rsidP="008863D0">
      <w:pPr>
        <w:rPr>
          <w:rFonts w:cs="Times New Roman"/>
          <w:szCs w:val="24"/>
        </w:rPr>
      </w:pPr>
      <w:r w:rsidRPr="0005113B">
        <w:rPr>
          <w:rFonts w:cs="Times New Roman"/>
          <w:szCs w:val="24"/>
        </w:rPr>
        <w:t>Geraldes, C., Tavares, L., Gil, S., &amp; Oliveira, M. (2022). </w:t>
      </w:r>
      <w:r w:rsidRPr="0005113B">
        <w:rPr>
          <w:rFonts w:cs="Times New Roman"/>
          <w:i/>
          <w:iCs/>
          <w:szCs w:val="24"/>
        </w:rPr>
        <w:t>Enterococcus</w:t>
      </w:r>
      <w:r w:rsidRPr="0005113B">
        <w:rPr>
          <w:rFonts w:cs="Times New Roman"/>
          <w:szCs w:val="24"/>
        </w:rPr>
        <w:t> Virulence and Resistant Traits Associated with Its Permanence in the Hospital Environment. </w:t>
      </w:r>
      <w:r w:rsidRPr="0005113B">
        <w:rPr>
          <w:rFonts w:cs="Times New Roman"/>
          <w:i/>
          <w:iCs/>
          <w:szCs w:val="24"/>
        </w:rPr>
        <w:t>Antibiotics (Basel, Switzerland)</w:t>
      </w:r>
      <w:r w:rsidRPr="0005113B">
        <w:rPr>
          <w:rFonts w:cs="Times New Roman"/>
          <w:szCs w:val="24"/>
        </w:rPr>
        <w:t>, </w:t>
      </w:r>
      <w:r w:rsidRPr="0005113B">
        <w:rPr>
          <w:rFonts w:cs="Times New Roman"/>
          <w:i/>
          <w:iCs/>
          <w:szCs w:val="24"/>
        </w:rPr>
        <w:t>11</w:t>
      </w:r>
      <w:r w:rsidRPr="0005113B">
        <w:rPr>
          <w:rFonts w:cs="Times New Roman"/>
          <w:szCs w:val="24"/>
        </w:rPr>
        <w:t>(7), 857. https://doi.org/10.3390/antibiotics11070857</w:t>
      </w:r>
    </w:p>
    <w:p w14:paraId="66593876" w14:textId="77777777" w:rsidR="008C258F" w:rsidRPr="0005113B" w:rsidRDefault="008C258F" w:rsidP="008C258F">
      <w:pPr>
        <w:rPr>
          <w:rFonts w:cs="Times New Roman"/>
          <w:szCs w:val="24"/>
        </w:rPr>
      </w:pPr>
      <w:r w:rsidRPr="0005113B">
        <w:rPr>
          <w:rFonts w:cs="Times New Roman"/>
          <w:szCs w:val="24"/>
        </w:rPr>
        <w:t>Green, M. J., Green, L. E., Medley, G. F., Schukken, Y. H., &amp; Bradley, A. J. (2002). Influence of dry period bacterial intramammary infection on clinical mastitis in dairy cows. </w:t>
      </w:r>
      <w:r w:rsidRPr="0005113B">
        <w:rPr>
          <w:rFonts w:cs="Times New Roman"/>
          <w:i/>
          <w:iCs/>
          <w:szCs w:val="24"/>
        </w:rPr>
        <w:t>Journal of dairy science</w:t>
      </w:r>
      <w:r w:rsidRPr="0005113B">
        <w:rPr>
          <w:rFonts w:cs="Times New Roman"/>
          <w:szCs w:val="24"/>
        </w:rPr>
        <w:t>, </w:t>
      </w:r>
      <w:r w:rsidRPr="0005113B">
        <w:rPr>
          <w:rFonts w:cs="Times New Roman"/>
          <w:i/>
          <w:iCs/>
          <w:szCs w:val="24"/>
        </w:rPr>
        <w:t>85</w:t>
      </w:r>
      <w:r w:rsidRPr="0005113B">
        <w:rPr>
          <w:rFonts w:cs="Times New Roman"/>
          <w:szCs w:val="24"/>
        </w:rPr>
        <w:t>(10), 2589-2599.</w:t>
      </w:r>
    </w:p>
    <w:p w14:paraId="07D80281" w14:textId="77777777" w:rsidR="008C258F" w:rsidRDefault="008C258F" w:rsidP="008C258F">
      <w:pPr>
        <w:rPr>
          <w:rFonts w:cs="Times New Roman"/>
          <w:szCs w:val="24"/>
        </w:rPr>
      </w:pPr>
      <w:r w:rsidRPr="0005113B">
        <w:rPr>
          <w:rFonts w:cs="Times New Roman"/>
          <w:szCs w:val="24"/>
        </w:rPr>
        <w:t>Groot, M. J., Berendsen, B. J., &amp; Cleton, N. B. (2021). The next step to further decrease veterinary antibiotic applications: Phytogenic alternatives and effective monitoring; the Dutch approach. </w:t>
      </w:r>
      <w:r w:rsidRPr="0005113B">
        <w:rPr>
          <w:rFonts w:cs="Times New Roman"/>
          <w:i/>
          <w:iCs/>
          <w:szCs w:val="24"/>
        </w:rPr>
        <w:t>Frontiers in veterinary science</w:t>
      </w:r>
      <w:r w:rsidRPr="0005113B">
        <w:rPr>
          <w:rFonts w:cs="Times New Roman"/>
          <w:szCs w:val="24"/>
        </w:rPr>
        <w:t>, </w:t>
      </w:r>
      <w:r w:rsidRPr="0005113B">
        <w:rPr>
          <w:rFonts w:cs="Times New Roman"/>
          <w:i/>
          <w:iCs/>
          <w:szCs w:val="24"/>
        </w:rPr>
        <w:t>8</w:t>
      </w:r>
      <w:r w:rsidRPr="0005113B">
        <w:rPr>
          <w:rFonts w:cs="Times New Roman"/>
          <w:szCs w:val="24"/>
        </w:rPr>
        <w:t>, 709750.</w:t>
      </w:r>
    </w:p>
    <w:p w14:paraId="45A0466A" w14:textId="14121B33" w:rsidR="00BB7C8B" w:rsidRPr="0005113B" w:rsidRDefault="00BB7C8B" w:rsidP="008C258F">
      <w:pPr>
        <w:rPr>
          <w:rFonts w:cs="Times New Roman"/>
          <w:szCs w:val="24"/>
        </w:rPr>
      </w:pPr>
      <w:r w:rsidRPr="00BB7C8B">
        <w:rPr>
          <w:rFonts w:cs="Times New Roman"/>
          <w:szCs w:val="24"/>
        </w:rPr>
        <w:t>Gupta, P., Sarkar, S., Das, B., Bhattacharjee, S., &amp; Tribedi, P. (2016). Biofilm, pathogenesis and prevention—a journey to break the wall: a review. </w:t>
      </w:r>
      <w:r w:rsidRPr="00BB7C8B">
        <w:rPr>
          <w:rFonts w:cs="Times New Roman"/>
          <w:i/>
          <w:iCs/>
          <w:szCs w:val="24"/>
        </w:rPr>
        <w:t>Archives of microbiology</w:t>
      </w:r>
      <w:r w:rsidRPr="00BB7C8B">
        <w:rPr>
          <w:rFonts w:cs="Times New Roman"/>
          <w:szCs w:val="24"/>
        </w:rPr>
        <w:t>, </w:t>
      </w:r>
      <w:r w:rsidRPr="00BB7C8B">
        <w:rPr>
          <w:rFonts w:cs="Times New Roman"/>
          <w:i/>
          <w:iCs/>
          <w:szCs w:val="24"/>
        </w:rPr>
        <w:t>198</w:t>
      </w:r>
      <w:r w:rsidRPr="00BB7C8B">
        <w:rPr>
          <w:rFonts w:cs="Times New Roman"/>
          <w:szCs w:val="24"/>
        </w:rPr>
        <w:t>(1), 1-15.</w:t>
      </w:r>
    </w:p>
    <w:p w14:paraId="143A3DD1" w14:textId="77777777" w:rsidR="008863D0" w:rsidRPr="0005113B" w:rsidRDefault="008863D0" w:rsidP="008863D0">
      <w:pPr>
        <w:rPr>
          <w:rFonts w:cs="Times New Roman"/>
          <w:szCs w:val="24"/>
        </w:rPr>
      </w:pPr>
      <w:r w:rsidRPr="0005113B">
        <w:rPr>
          <w:rFonts w:cs="Times New Roman"/>
          <w:szCs w:val="24"/>
        </w:rPr>
        <w:t>Gupta, R., Kumar, S., &amp; Khurana, R. (2020). Essential oils and mastitis in dairy animals: a review.</w:t>
      </w:r>
    </w:p>
    <w:p w14:paraId="19622869" w14:textId="77777777" w:rsidR="008863D0" w:rsidRPr="0005113B" w:rsidRDefault="008863D0" w:rsidP="008863D0">
      <w:pPr>
        <w:rPr>
          <w:rFonts w:cs="Times New Roman"/>
          <w:szCs w:val="24"/>
        </w:rPr>
      </w:pPr>
      <w:r w:rsidRPr="0005113B">
        <w:rPr>
          <w:rFonts w:cs="Times New Roman"/>
          <w:szCs w:val="24"/>
        </w:rPr>
        <w:t>Hall‐Stoodley, L., &amp; Stoodley, P. (2009). Evolving concepts in biofilm infections. </w:t>
      </w:r>
      <w:r w:rsidRPr="0005113B">
        <w:rPr>
          <w:rFonts w:cs="Times New Roman"/>
          <w:i/>
          <w:iCs/>
          <w:szCs w:val="24"/>
        </w:rPr>
        <w:t>Cellular microbiology</w:t>
      </w:r>
      <w:r w:rsidRPr="0005113B">
        <w:rPr>
          <w:rFonts w:cs="Times New Roman"/>
          <w:szCs w:val="24"/>
        </w:rPr>
        <w:t>, </w:t>
      </w:r>
      <w:r w:rsidRPr="0005113B">
        <w:rPr>
          <w:rFonts w:cs="Times New Roman"/>
          <w:i/>
          <w:iCs/>
          <w:szCs w:val="24"/>
        </w:rPr>
        <w:t>11</w:t>
      </w:r>
      <w:r w:rsidRPr="0005113B">
        <w:rPr>
          <w:rFonts w:cs="Times New Roman"/>
          <w:szCs w:val="24"/>
        </w:rPr>
        <w:t>(7), 1034-1043.</w:t>
      </w:r>
    </w:p>
    <w:p w14:paraId="65B5016F" w14:textId="77777777" w:rsidR="008863D0" w:rsidRPr="0005113B" w:rsidRDefault="008863D0" w:rsidP="008863D0">
      <w:pPr>
        <w:rPr>
          <w:rFonts w:cs="Times New Roman"/>
          <w:szCs w:val="24"/>
        </w:rPr>
      </w:pPr>
      <w:r w:rsidRPr="0005113B">
        <w:rPr>
          <w:rFonts w:cs="Times New Roman"/>
          <w:szCs w:val="24"/>
        </w:rPr>
        <w:t>Hancock, L. E., Murray, B. E., &amp; Sillanpää, J. (2014). Enterococcal cell wall components and structures. </w:t>
      </w:r>
      <w:r w:rsidRPr="0005113B">
        <w:rPr>
          <w:rFonts w:cs="Times New Roman"/>
          <w:i/>
          <w:iCs/>
          <w:szCs w:val="24"/>
        </w:rPr>
        <w:t>Enterococci: From Commensals to Leading Causes of Drug Resistant Infection [Internet]</w:t>
      </w:r>
      <w:r w:rsidRPr="0005113B">
        <w:rPr>
          <w:rFonts w:cs="Times New Roman"/>
          <w:szCs w:val="24"/>
        </w:rPr>
        <w:t>.</w:t>
      </w:r>
    </w:p>
    <w:p w14:paraId="6C04EF7D" w14:textId="163F5393" w:rsidR="008863D0" w:rsidRPr="0005113B" w:rsidRDefault="008C258F" w:rsidP="008C258F">
      <w:pPr>
        <w:rPr>
          <w:rFonts w:cs="Times New Roman"/>
          <w:szCs w:val="24"/>
        </w:rPr>
      </w:pPr>
      <w:r w:rsidRPr="0005113B">
        <w:rPr>
          <w:rFonts w:cs="Times New Roman"/>
          <w:szCs w:val="24"/>
        </w:rPr>
        <w:t>Hassan, F. M., Batmaz, R., Li, J., Wang, X., Xiao, X., Yu, A., &amp; Chen, Z. (2015). Evidence of covalent synergy in silicon–sulfur–graphene yielding highly efficient and long-life lithium-ion batteries. </w:t>
      </w:r>
      <w:r w:rsidRPr="0005113B">
        <w:rPr>
          <w:rFonts w:cs="Times New Roman"/>
          <w:i/>
          <w:iCs/>
          <w:szCs w:val="24"/>
        </w:rPr>
        <w:t>Nature communications</w:t>
      </w:r>
      <w:r w:rsidRPr="0005113B">
        <w:rPr>
          <w:rFonts w:cs="Times New Roman"/>
          <w:szCs w:val="24"/>
        </w:rPr>
        <w:t>, </w:t>
      </w:r>
      <w:r w:rsidRPr="0005113B">
        <w:rPr>
          <w:rFonts w:cs="Times New Roman"/>
          <w:i/>
          <w:iCs/>
          <w:szCs w:val="24"/>
        </w:rPr>
        <w:t>6</w:t>
      </w:r>
      <w:r w:rsidRPr="0005113B">
        <w:rPr>
          <w:rFonts w:cs="Times New Roman"/>
          <w:szCs w:val="24"/>
        </w:rPr>
        <w:t>(1), 8597.</w:t>
      </w:r>
      <w:r w:rsidR="008863D0" w:rsidRPr="0005113B">
        <w:rPr>
          <w:rFonts w:cs="Times New Roman"/>
          <w:szCs w:val="24"/>
        </w:rPr>
        <w:t>.</w:t>
      </w:r>
    </w:p>
    <w:p w14:paraId="14648B65" w14:textId="77777777" w:rsidR="008863D0" w:rsidRPr="0005113B" w:rsidRDefault="008863D0" w:rsidP="008863D0">
      <w:pPr>
        <w:rPr>
          <w:rFonts w:cs="Times New Roman"/>
          <w:szCs w:val="24"/>
        </w:rPr>
      </w:pPr>
      <w:r w:rsidRPr="0005113B">
        <w:rPr>
          <w:rFonts w:cs="Times New Roman"/>
          <w:szCs w:val="24"/>
        </w:rPr>
        <w:t>Haxhiaj, K., Wishart, D. S., &amp; Ametaj, B. N. (2022). Mastitis: What it is, current diagnostics, and the potential of metabolomics to identify new predictive biomarkers. </w:t>
      </w:r>
      <w:r w:rsidRPr="0005113B">
        <w:rPr>
          <w:rFonts w:cs="Times New Roman"/>
          <w:i/>
          <w:iCs/>
          <w:szCs w:val="24"/>
        </w:rPr>
        <w:t>Dairy</w:t>
      </w:r>
      <w:r w:rsidRPr="0005113B">
        <w:rPr>
          <w:rFonts w:cs="Times New Roman"/>
          <w:szCs w:val="24"/>
        </w:rPr>
        <w:t>, </w:t>
      </w:r>
      <w:r w:rsidRPr="0005113B">
        <w:rPr>
          <w:rFonts w:cs="Times New Roman"/>
          <w:i/>
          <w:iCs/>
          <w:szCs w:val="24"/>
        </w:rPr>
        <w:t>3</w:t>
      </w:r>
      <w:r w:rsidRPr="0005113B">
        <w:rPr>
          <w:rFonts w:cs="Times New Roman"/>
          <w:szCs w:val="24"/>
        </w:rPr>
        <w:t>(4), 722-746.</w:t>
      </w:r>
    </w:p>
    <w:p w14:paraId="70445444" w14:textId="77777777" w:rsidR="008863D0" w:rsidRPr="0005113B" w:rsidRDefault="008863D0" w:rsidP="008863D0">
      <w:pPr>
        <w:rPr>
          <w:rFonts w:cs="Times New Roman"/>
          <w:szCs w:val="24"/>
        </w:rPr>
      </w:pPr>
      <w:r w:rsidRPr="0005113B">
        <w:rPr>
          <w:rFonts w:cs="Times New Roman"/>
          <w:szCs w:val="24"/>
        </w:rPr>
        <w:t>Hayes, J. R., English, L. L., Carr, L. E., Wagner, D. D., &amp; Joseph, S. W. (2004). Multiple-antibiotic resistance of Enterococcus spp. isolated from commercial poultry production environments. </w:t>
      </w:r>
      <w:r w:rsidRPr="0005113B">
        <w:rPr>
          <w:rFonts w:cs="Times New Roman"/>
          <w:i/>
          <w:iCs/>
          <w:szCs w:val="24"/>
        </w:rPr>
        <w:t>Applied and Environmental Microbiology</w:t>
      </w:r>
      <w:r w:rsidRPr="0005113B">
        <w:rPr>
          <w:rFonts w:cs="Times New Roman"/>
          <w:szCs w:val="24"/>
        </w:rPr>
        <w:t>, </w:t>
      </w:r>
      <w:r w:rsidRPr="0005113B">
        <w:rPr>
          <w:rFonts w:cs="Times New Roman"/>
          <w:i/>
          <w:iCs/>
          <w:szCs w:val="24"/>
        </w:rPr>
        <w:t>70</w:t>
      </w:r>
      <w:r w:rsidRPr="0005113B">
        <w:rPr>
          <w:rFonts w:cs="Times New Roman"/>
          <w:szCs w:val="24"/>
        </w:rPr>
        <w:t>(10), 6005-6011.</w:t>
      </w:r>
    </w:p>
    <w:p w14:paraId="50CF134B" w14:textId="63944C4C" w:rsidR="00DB1ED8" w:rsidRPr="0005113B" w:rsidRDefault="0097622D" w:rsidP="005F5DB4">
      <w:pPr>
        <w:rPr>
          <w:rFonts w:cs="Times New Roman"/>
          <w:szCs w:val="24"/>
        </w:rPr>
      </w:pPr>
      <w:r w:rsidRPr="0005113B">
        <w:rPr>
          <w:rFonts w:cs="Times New Roman"/>
          <w:szCs w:val="24"/>
        </w:rPr>
        <w:t>Heikens, E., Bonten, M. J., &amp; Willems, R. J. (2007). Enterococcal surface protein Esp is important for biofilm formation of Enterococcus faecium E1162. </w:t>
      </w:r>
      <w:r w:rsidRPr="0005113B">
        <w:rPr>
          <w:rFonts w:cs="Times New Roman"/>
          <w:i/>
          <w:iCs/>
          <w:szCs w:val="24"/>
        </w:rPr>
        <w:t>Journal of bacteriology</w:t>
      </w:r>
      <w:r w:rsidRPr="0005113B">
        <w:rPr>
          <w:rFonts w:cs="Times New Roman"/>
          <w:szCs w:val="24"/>
        </w:rPr>
        <w:t>, </w:t>
      </w:r>
      <w:r w:rsidRPr="0005113B">
        <w:rPr>
          <w:rFonts w:cs="Times New Roman"/>
          <w:i/>
          <w:iCs/>
          <w:szCs w:val="24"/>
        </w:rPr>
        <w:t>189</w:t>
      </w:r>
      <w:r w:rsidRPr="0005113B">
        <w:rPr>
          <w:rFonts w:cs="Times New Roman"/>
          <w:szCs w:val="24"/>
        </w:rPr>
        <w:t>(22), 8233-8240.</w:t>
      </w:r>
      <w:r w:rsidR="00DB1ED8" w:rsidRPr="0005113B">
        <w:rPr>
          <w:rFonts w:cs="Times New Roman"/>
          <w:szCs w:val="24"/>
        </w:rPr>
        <w:t>.</w:t>
      </w:r>
    </w:p>
    <w:p w14:paraId="02573AB1" w14:textId="68060E0A" w:rsidR="00922C3E" w:rsidRPr="0005113B" w:rsidRDefault="008863D0" w:rsidP="00FA7BC6">
      <w:pPr>
        <w:rPr>
          <w:rFonts w:cs="Times New Roman"/>
          <w:szCs w:val="24"/>
        </w:rPr>
      </w:pPr>
      <w:r w:rsidRPr="0005113B">
        <w:rPr>
          <w:rFonts w:cs="Times New Roman"/>
          <w:szCs w:val="24"/>
        </w:rPr>
        <w:lastRenderedPageBreak/>
        <w:t>Herkmen, T. B. (2015). </w:t>
      </w:r>
      <w:r w:rsidRPr="0005113B">
        <w:rPr>
          <w:rFonts w:cs="Times New Roman"/>
          <w:i/>
          <w:iCs/>
          <w:szCs w:val="24"/>
        </w:rPr>
        <w:t>Mastitisli sığır sütlerinden izole edilen enterococcus faecıum suşlarında gele, ESP ve efaafm genlerinin varlığının incelenmesi</w:t>
      </w:r>
      <w:r w:rsidRPr="0005113B">
        <w:rPr>
          <w:rFonts w:cs="Times New Roman"/>
          <w:szCs w:val="24"/>
        </w:rPr>
        <w:t> (Master's thesis, Sağlık Bili</w:t>
      </w:r>
      <w:r w:rsidR="00DE5280">
        <w:rPr>
          <w:rFonts w:cs="Times New Roman"/>
          <w:szCs w:val="24"/>
        </w:rPr>
        <w:t>ml</w:t>
      </w:r>
      <w:r w:rsidRPr="0005113B">
        <w:rPr>
          <w:rFonts w:cs="Times New Roman"/>
          <w:szCs w:val="24"/>
        </w:rPr>
        <w:t>eri Enstitüsü).</w:t>
      </w:r>
    </w:p>
    <w:p w14:paraId="68D0D992" w14:textId="77777777" w:rsidR="00FA7BC6" w:rsidRDefault="00FA7BC6" w:rsidP="008863D0">
      <w:pPr>
        <w:rPr>
          <w:rFonts w:cs="Times New Roman"/>
          <w:szCs w:val="24"/>
        </w:rPr>
      </w:pPr>
      <w:r w:rsidRPr="00FA7BC6">
        <w:rPr>
          <w:rFonts w:cs="Times New Roman"/>
          <w:szCs w:val="24"/>
        </w:rPr>
        <w:t xml:space="preserve">Hillerton, J. E., &amp; Berry, E. A. (2003). The management and treatment of environmental streptococcal mastitis. </w:t>
      </w:r>
      <w:r w:rsidRPr="00FA7BC6">
        <w:rPr>
          <w:rFonts w:cs="Times New Roman"/>
          <w:i/>
          <w:iCs/>
          <w:szCs w:val="24"/>
        </w:rPr>
        <w:t>Veterinary Clinics: Food Animal Practice, 19</w:t>
      </w:r>
      <w:r w:rsidRPr="00FA7BC6">
        <w:rPr>
          <w:rFonts w:cs="Times New Roman"/>
          <w:szCs w:val="24"/>
        </w:rPr>
        <w:t>(1), 157–169.</w:t>
      </w:r>
    </w:p>
    <w:p w14:paraId="3115A726" w14:textId="5EDD3F43" w:rsidR="00A62E1B" w:rsidRPr="0005113B" w:rsidRDefault="00A62E1B" w:rsidP="008863D0">
      <w:pPr>
        <w:rPr>
          <w:rFonts w:cs="Times New Roman"/>
          <w:szCs w:val="24"/>
        </w:rPr>
      </w:pPr>
      <w:r w:rsidRPr="0005113B">
        <w:rPr>
          <w:rFonts w:cs="Times New Roman"/>
          <w:szCs w:val="24"/>
        </w:rPr>
        <w:t>Hiltunen, T., Virta, M., &amp; Laine, A. L. (2017). Antibiotic resistance in the wild: an eco-evolutionary perspective. </w:t>
      </w:r>
      <w:r w:rsidRPr="0005113B">
        <w:rPr>
          <w:rFonts w:cs="Times New Roman"/>
          <w:i/>
          <w:iCs/>
          <w:szCs w:val="24"/>
        </w:rPr>
        <w:t>Philosophical Transactions of the Royal Society B: Biological Sciences</w:t>
      </w:r>
      <w:r w:rsidRPr="0005113B">
        <w:rPr>
          <w:rFonts w:cs="Times New Roman"/>
          <w:szCs w:val="24"/>
        </w:rPr>
        <w:t>, </w:t>
      </w:r>
      <w:r w:rsidRPr="0005113B">
        <w:rPr>
          <w:rFonts w:cs="Times New Roman"/>
          <w:i/>
          <w:iCs/>
          <w:szCs w:val="24"/>
        </w:rPr>
        <w:t>372</w:t>
      </w:r>
      <w:r w:rsidRPr="0005113B">
        <w:rPr>
          <w:rFonts w:cs="Times New Roman"/>
          <w:szCs w:val="24"/>
        </w:rPr>
        <w:t>(1712), 20160039.</w:t>
      </w:r>
    </w:p>
    <w:p w14:paraId="1AD51DBC" w14:textId="6E8072A7" w:rsidR="002C244E" w:rsidRDefault="008863D0" w:rsidP="00F021C0">
      <w:pPr>
        <w:rPr>
          <w:rFonts w:cs="Times New Roman"/>
          <w:szCs w:val="24"/>
        </w:rPr>
      </w:pPr>
      <w:r w:rsidRPr="0005113B">
        <w:rPr>
          <w:rFonts w:cs="Times New Roman"/>
          <w:szCs w:val="24"/>
        </w:rPr>
        <w:t>Hogan, J., &amp; Smith, K. L. (2012). Managing environmental mastitis. </w:t>
      </w:r>
      <w:proofErr w:type="spellStart"/>
      <w:r w:rsidRPr="0005113B">
        <w:rPr>
          <w:rFonts w:cs="Times New Roman"/>
          <w:i/>
          <w:iCs/>
          <w:szCs w:val="24"/>
        </w:rPr>
        <w:t>Veterinary</w:t>
      </w:r>
      <w:proofErr w:type="spellEnd"/>
      <w:r w:rsidRPr="0005113B">
        <w:rPr>
          <w:rFonts w:cs="Times New Roman"/>
          <w:i/>
          <w:iCs/>
          <w:szCs w:val="24"/>
        </w:rPr>
        <w:t xml:space="preserve"> </w:t>
      </w:r>
      <w:proofErr w:type="spellStart"/>
      <w:r w:rsidRPr="0005113B">
        <w:rPr>
          <w:rFonts w:cs="Times New Roman"/>
          <w:i/>
          <w:iCs/>
          <w:szCs w:val="24"/>
        </w:rPr>
        <w:t>Clinics</w:t>
      </w:r>
      <w:proofErr w:type="spellEnd"/>
      <w:r w:rsidRPr="0005113B">
        <w:rPr>
          <w:rFonts w:cs="Times New Roman"/>
          <w:i/>
          <w:iCs/>
          <w:szCs w:val="24"/>
        </w:rPr>
        <w:t xml:space="preserve">: </w:t>
      </w:r>
      <w:proofErr w:type="spellStart"/>
      <w:r w:rsidRPr="0005113B">
        <w:rPr>
          <w:rFonts w:cs="Times New Roman"/>
          <w:i/>
          <w:iCs/>
          <w:szCs w:val="24"/>
        </w:rPr>
        <w:t>Food</w:t>
      </w:r>
      <w:proofErr w:type="spellEnd"/>
      <w:r w:rsidRPr="0005113B">
        <w:rPr>
          <w:rFonts w:cs="Times New Roman"/>
          <w:i/>
          <w:iCs/>
          <w:szCs w:val="24"/>
        </w:rPr>
        <w:t xml:space="preserve"> </w:t>
      </w:r>
      <w:proofErr w:type="spellStart"/>
      <w:r w:rsidRPr="0005113B">
        <w:rPr>
          <w:rFonts w:cs="Times New Roman"/>
          <w:i/>
          <w:iCs/>
          <w:szCs w:val="24"/>
        </w:rPr>
        <w:t>Animal</w:t>
      </w:r>
      <w:proofErr w:type="spellEnd"/>
      <w:r w:rsidRPr="0005113B">
        <w:rPr>
          <w:rFonts w:cs="Times New Roman"/>
          <w:i/>
          <w:iCs/>
          <w:szCs w:val="24"/>
        </w:rPr>
        <w:t xml:space="preserve"> </w:t>
      </w:r>
      <w:proofErr w:type="spellStart"/>
      <w:r w:rsidRPr="0005113B">
        <w:rPr>
          <w:rFonts w:cs="Times New Roman"/>
          <w:i/>
          <w:iCs/>
          <w:szCs w:val="24"/>
        </w:rPr>
        <w:t>Practice</w:t>
      </w:r>
      <w:proofErr w:type="spellEnd"/>
      <w:r w:rsidRPr="0005113B">
        <w:rPr>
          <w:rFonts w:cs="Times New Roman"/>
          <w:szCs w:val="24"/>
        </w:rPr>
        <w:t>, </w:t>
      </w:r>
      <w:r w:rsidRPr="0005113B">
        <w:rPr>
          <w:rFonts w:cs="Times New Roman"/>
          <w:i/>
          <w:iCs/>
          <w:szCs w:val="24"/>
        </w:rPr>
        <w:t>28</w:t>
      </w:r>
      <w:r w:rsidRPr="0005113B">
        <w:rPr>
          <w:rFonts w:cs="Times New Roman"/>
          <w:szCs w:val="24"/>
        </w:rPr>
        <w:t>(2), 217-224.</w:t>
      </w:r>
    </w:p>
    <w:p w14:paraId="194112E9" w14:textId="560848AA" w:rsidR="002C244E" w:rsidRDefault="002C244E" w:rsidP="008863D0">
      <w:pPr>
        <w:rPr>
          <w:rFonts w:cs="Times New Roman"/>
          <w:szCs w:val="24"/>
        </w:rPr>
      </w:pPr>
      <w:r w:rsidRPr="002C244E">
        <w:rPr>
          <w:rFonts w:cs="Times New Roman"/>
          <w:szCs w:val="24"/>
        </w:rPr>
        <w:t>Ijaz, M., Mehmood, K., Durrani, A. Z., Sabir, A. J., Abbas, T., &amp; Ali, S. (2014). Treatment of chronic mastitis in a dairy cow: a case report. </w:t>
      </w:r>
      <w:r w:rsidRPr="002C244E">
        <w:rPr>
          <w:rFonts w:cs="Times New Roman"/>
          <w:i/>
          <w:iCs/>
          <w:szCs w:val="24"/>
        </w:rPr>
        <w:t xml:space="preserve">Glob. </w:t>
      </w:r>
      <w:proofErr w:type="spellStart"/>
      <w:r w:rsidRPr="002C244E">
        <w:rPr>
          <w:rFonts w:cs="Times New Roman"/>
          <w:i/>
          <w:iCs/>
          <w:szCs w:val="24"/>
        </w:rPr>
        <w:t>Vet</w:t>
      </w:r>
      <w:proofErr w:type="spellEnd"/>
      <w:r w:rsidRPr="002C244E">
        <w:rPr>
          <w:rFonts w:cs="Times New Roman"/>
          <w:szCs w:val="24"/>
        </w:rPr>
        <w:t>, </w:t>
      </w:r>
      <w:r w:rsidRPr="002C244E">
        <w:rPr>
          <w:rFonts w:cs="Times New Roman"/>
          <w:i/>
          <w:iCs/>
          <w:szCs w:val="24"/>
        </w:rPr>
        <w:t>13</w:t>
      </w:r>
      <w:r w:rsidRPr="002C244E">
        <w:rPr>
          <w:rFonts w:cs="Times New Roman"/>
          <w:szCs w:val="24"/>
        </w:rPr>
        <w:t>(1), 01-04.</w:t>
      </w:r>
    </w:p>
    <w:p w14:paraId="42A0C447" w14:textId="4DFB7983" w:rsidR="00F021C0" w:rsidRPr="0005113B" w:rsidRDefault="00F021C0" w:rsidP="008863D0">
      <w:pPr>
        <w:rPr>
          <w:rFonts w:cs="Times New Roman"/>
          <w:szCs w:val="24"/>
        </w:rPr>
      </w:pPr>
      <w:r w:rsidRPr="00F021C0">
        <w:rPr>
          <w:rFonts w:cs="Times New Roman"/>
          <w:szCs w:val="24"/>
        </w:rPr>
        <w:t xml:space="preserve">ISO, H. (2000). 7899-2 (2000) </w:t>
      </w:r>
      <w:proofErr w:type="spellStart"/>
      <w:r w:rsidRPr="00F021C0">
        <w:rPr>
          <w:rFonts w:cs="Times New Roman"/>
          <w:szCs w:val="24"/>
        </w:rPr>
        <w:t>Water</w:t>
      </w:r>
      <w:proofErr w:type="spellEnd"/>
      <w:r w:rsidRPr="00F021C0">
        <w:rPr>
          <w:rFonts w:cs="Times New Roman"/>
          <w:szCs w:val="24"/>
        </w:rPr>
        <w:t xml:space="preserve"> </w:t>
      </w:r>
      <w:proofErr w:type="spellStart"/>
      <w:r w:rsidRPr="00F021C0">
        <w:rPr>
          <w:rFonts w:cs="Times New Roman"/>
          <w:szCs w:val="24"/>
        </w:rPr>
        <w:t>quality-Detection</w:t>
      </w:r>
      <w:proofErr w:type="spellEnd"/>
      <w:r w:rsidRPr="00F021C0">
        <w:rPr>
          <w:rFonts w:cs="Times New Roman"/>
          <w:szCs w:val="24"/>
        </w:rPr>
        <w:t xml:space="preserve"> </w:t>
      </w:r>
      <w:proofErr w:type="spellStart"/>
      <w:r w:rsidRPr="00F021C0">
        <w:rPr>
          <w:rFonts w:cs="Times New Roman"/>
          <w:szCs w:val="24"/>
        </w:rPr>
        <w:t>and</w:t>
      </w:r>
      <w:proofErr w:type="spellEnd"/>
      <w:r w:rsidRPr="00F021C0">
        <w:rPr>
          <w:rFonts w:cs="Times New Roman"/>
          <w:szCs w:val="24"/>
        </w:rPr>
        <w:t xml:space="preserve"> </w:t>
      </w:r>
      <w:proofErr w:type="spellStart"/>
      <w:r w:rsidRPr="00F021C0">
        <w:rPr>
          <w:rFonts w:cs="Times New Roman"/>
          <w:szCs w:val="24"/>
        </w:rPr>
        <w:t>enumeration</w:t>
      </w:r>
      <w:proofErr w:type="spellEnd"/>
      <w:r w:rsidRPr="00F021C0">
        <w:rPr>
          <w:rFonts w:cs="Times New Roman"/>
          <w:szCs w:val="24"/>
        </w:rPr>
        <w:t xml:space="preserve"> of intestinal </w:t>
      </w:r>
      <w:proofErr w:type="spellStart"/>
      <w:r w:rsidRPr="00F021C0">
        <w:rPr>
          <w:rFonts w:cs="Times New Roman"/>
          <w:szCs w:val="24"/>
        </w:rPr>
        <w:t>enterococci</w:t>
      </w:r>
      <w:proofErr w:type="spellEnd"/>
      <w:r w:rsidRPr="00F021C0">
        <w:rPr>
          <w:rFonts w:cs="Times New Roman"/>
          <w:szCs w:val="24"/>
        </w:rPr>
        <w:t xml:space="preserve">, </w:t>
      </w:r>
      <w:proofErr w:type="spellStart"/>
      <w:r w:rsidRPr="00F021C0">
        <w:rPr>
          <w:rFonts w:cs="Times New Roman"/>
          <w:szCs w:val="24"/>
        </w:rPr>
        <w:t>Part</w:t>
      </w:r>
      <w:proofErr w:type="spellEnd"/>
      <w:r w:rsidRPr="00F021C0">
        <w:rPr>
          <w:rFonts w:cs="Times New Roman"/>
          <w:szCs w:val="24"/>
        </w:rPr>
        <w:t xml:space="preserve"> 2: </w:t>
      </w:r>
      <w:proofErr w:type="spellStart"/>
      <w:r w:rsidRPr="00F021C0">
        <w:rPr>
          <w:rFonts w:cs="Times New Roman"/>
          <w:szCs w:val="24"/>
        </w:rPr>
        <w:t>membrane</w:t>
      </w:r>
      <w:proofErr w:type="spellEnd"/>
      <w:r w:rsidRPr="00F021C0">
        <w:rPr>
          <w:rFonts w:cs="Times New Roman"/>
          <w:szCs w:val="24"/>
        </w:rPr>
        <w:t xml:space="preserve"> </w:t>
      </w:r>
      <w:proofErr w:type="spellStart"/>
      <w:r w:rsidRPr="00F021C0">
        <w:rPr>
          <w:rFonts w:cs="Times New Roman"/>
          <w:szCs w:val="24"/>
        </w:rPr>
        <w:t>filtration</w:t>
      </w:r>
      <w:proofErr w:type="spellEnd"/>
      <w:r w:rsidRPr="00F021C0">
        <w:rPr>
          <w:rFonts w:cs="Times New Roman"/>
          <w:szCs w:val="24"/>
        </w:rPr>
        <w:t xml:space="preserve"> </w:t>
      </w:r>
      <w:proofErr w:type="spellStart"/>
      <w:r w:rsidRPr="00F021C0">
        <w:rPr>
          <w:rFonts w:cs="Times New Roman"/>
          <w:szCs w:val="24"/>
        </w:rPr>
        <w:t>method</w:t>
      </w:r>
      <w:proofErr w:type="spellEnd"/>
      <w:r w:rsidRPr="00F021C0">
        <w:rPr>
          <w:rFonts w:cs="Times New Roman"/>
          <w:szCs w:val="24"/>
        </w:rPr>
        <w:t>. </w:t>
      </w:r>
      <w:proofErr w:type="spellStart"/>
      <w:r w:rsidRPr="00F021C0">
        <w:rPr>
          <w:rFonts w:cs="Times New Roman"/>
          <w:i/>
          <w:iCs/>
          <w:szCs w:val="24"/>
        </w:rPr>
        <w:t>Organization</w:t>
      </w:r>
      <w:proofErr w:type="spellEnd"/>
      <w:r w:rsidRPr="00F021C0">
        <w:rPr>
          <w:rFonts w:cs="Times New Roman"/>
          <w:i/>
          <w:iCs/>
          <w:szCs w:val="24"/>
        </w:rPr>
        <w:t xml:space="preserve"> </w:t>
      </w:r>
      <w:proofErr w:type="spellStart"/>
      <w:r w:rsidRPr="00F021C0">
        <w:rPr>
          <w:rFonts w:cs="Times New Roman"/>
          <w:i/>
          <w:iCs/>
          <w:szCs w:val="24"/>
        </w:rPr>
        <w:t>for</w:t>
      </w:r>
      <w:proofErr w:type="spellEnd"/>
      <w:r w:rsidRPr="00F021C0">
        <w:rPr>
          <w:rFonts w:cs="Times New Roman"/>
          <w:i/>
          <w:iCs/>
          <w:szCs w:val="24"/>
        </w:rPr>
        <w:t xml:space="preserve"> </w:t>
      </w:r>
      <w:proofErr w:type="spellStart"/>
      <w:r w:rsidRPr="00F021C0">
        <w:rPr>
          <w:rFonts w:cs="Times New Roman"/>
          <w:i/>
          <w:iCs/>
          <w:szCs w:val="24"/>
        </w:rPr>
        <w:t>Standardization</w:t>
      </w:r>
      <w:proofErr w:type="spellEnd"/>
      <w:r w:rsidRPr="00F021C0">
        <w:rPr>
          <w:rFonts w:cs="Times New Roman"/>
          <w:i/>
          <w:iCs/>
          <w:szCs w:val="24"/>
        </w:rPr>
        <w:t xml:space="preserve">, </w:t>
      </w:r>
      <w:proofErr w:type="spellStart"/>
      <w:r w:rsidRPr="00F021C0">
        <w:rPr>
          <w:rFonts w:cs="Times New Roman"/>
          <w:i/>
          <w:iCs/>
          <w:szCs w:val="24"/>
        </w:rPr>
        <w:t>Geneva</w:t>
      </w:r>
      <w:proofErr w:type="spellEnd"/>
      <w:r w:rsidRPr="00F021C0">
        <w:rPr>
          <w:rFonts w:cs="Times New Roman"/>
          <w:szCs w:val="24"/>
        </w:rPr>
        <w:t>.</w:t>
      </w:r>
    </w:p>
    <w:p w14:paraId="2CCFF8B5" w14:textId="32C39F26" w:rsidR="002C244E" w:rsidRPr="002C244E" w:rsidRDefault="008863D0" w:rsidP="002C244E">
      <w:r w:rsidRPr="0005113B">
        <w:rPr>
          <w:rFonts w:eastAsia="Calibri" w:cs="Times New Roman"/>
          <w:szCs w:val="24"/>
        </w:rPr>
        <w:t>Ioannou, P., Vamvoukaki, R., &amp; Kofteridis, D. P. (2022). Infective endocarditis by </w:t>
      </w:r>
      <w:r w:rsidRPr="0005113B">
        <w:rPr>
          <w:rFonts w:eastAsia="Calibri" w:cs="Times New Roman"/>
          <w:i/>
          <w:iCs/>
          <w:szCs w:val="24"/>
        </w:rPr>
        <w:t>Enterobacter cloacae</w:t>
      </w:r>
      <w:r w:rsidRPr="0005113B">
        <w:rPr>
          <w:rFonts w:eastAsia="Calibri" w:cs="Times New Roman"/>
          <w:szCs w:val="24"/>
        </w:rPr>
        <w:t>: a systematic review and meta-analysis. </w:t>
      </w:r>
      <w:r w:rsidRPr="0005113B">
        <w:rPr>
          <w:rFonts w:eastAsia="Calibri" w:cs="Times New Roman"/>
          <w:i/>
          <w:iCs/>
          <w:szCs w:val="24"/>
        </w:rPr>
        <w:t>Journal of chemotherapy (Florence, Italy)</w:t>
      </w:r>
      <w:r w:rsidRPr="0005113B">
        <w:rPr>
          <w:rFonts w:eastAsia="Calibri" w:cs="Times New Roman"/>
          <w:szCs w:val="24"/>
        </w:rPr>
        <w:t>, </w:t>
      </w:r>
      <w:r w:rsidRPr="0005113B">
        <w:rPr>
          <w:rFonts w:eastAsia="Calibri" w:cs="Times New Roman"/>
          <w:i/>
          <w:iCs/>
          <w:szCs w:val="24"/>
        </w:rPr>
        <w:t>34</w:t>
      </w:r>
      <w:r w:rsidRPr="0005113B">
        <w:rPr>
          <w:rFonts w:eastAsia="Calibri" w:cs="Times New Roman"/>
          <w:szCs w:val="24"/>
        </w:rPr>
        <w:t xml:space="preserve">(1), 1–8. </w:t>
      </w:r>
      <w:hyperlink r:id="rId34" w:history="1">
        <w:r w:rsidR="00244242" w:rsidRPr="0005113B">
          <w:rPr>
            <w:rStyle w:val="Kpr"/>
            <w:rFonts w:eastAsia="Calibri" w:cs="Times New Roman"/>
            <w:szCs w:val="24"/>
          </w:rPr>
          <w:t>https://doi.org/10.1080/1120009X.2021.1959786</w:t>
        </w:r>
      </w:hyperlink>
    </w:p>
    <w:p w14:paraId="0496EF46" w14:textId="687BEDA3" w:rsidR="00244242" w:rsidRPr="0005113B" w:rsidRDefault="00244242" w:rsidP="008863D0">
      <w:pPr>
        <w:rPr>
          <w:rFonts w:eastAsia="Calibri" w:cs="Times New Roman"/>
          <w:szCs w:val="24"/>
        </w:rPr>
      </w:pPr>
      <w:r w:rsidRPr="0005113B">
        <w:rPr>
          <w:rFonts w:eastAsia="Calibri" w:cs="Times New Roman"/>
          <w:szCs w:val="24"/>
        </w:rPr>
        <w:t>Jackson, C. R., Fedorka-Cray, P. J., &amp; Barrett, J. B. (2004). Use of a genus-and species-specific multiplex PCR for identification of enterococci. </w:t>
      </w:r>
      <w:r w:rsidRPr="0005113B">
        <w:rPr>
          <w:rFonts w:eastAsia="Calibri" w:cs="Times New Roman"/>
          <w:i/>
          <w:iCs/>
          <w:szCs w:val="24"/>
        </w:rPr>
        <w:t>Journal of clinical microbiology</w:t>
      </w:r>
      <w:r w:rsidRPr="0005113B">
        <w:rPr>
          <w:rFonts w:eastAsia="Calibri" w:cs="Times New Roman"/>
          <w:szCs w:val="24"/>
        </w:rPr>
        <w:t>, </w:t>
      </w:r>
      <w:r w:rsidRPr="0005113B">
        <w:rPr>
          <w:rFonts w:eastAsia="Calibri" w:cs="Times New Roman"/>
          <w:i/>
          <w:iCs/>
          <w:szCs w:val="24"/>
        </w:rPr>
        <w:t>42</w:t>
      </w:r>
      <w:r w:rsidRPr="0005113B">
        <w:rPr>
          <w:rFonts w:eastAsia="Calibri" w:cs="Times New Roman"/>
          <w:szCs w:val="24"/>
        </w:rPr>
        <w:t>(8), 3558-3565.</w:t>
      </w:r>
    </w:p>
    <w:p w14:paraId="56EEA77B" w14:textId="77777777" w:rsidR="008863D0" w:rsidRPr="0005113B" w:rsidRDefault="008863D0" w:rsidP="008863D0">
      <w:pPr>
        <w:rPr>
          <w:rFonts w:cs="Times New Roman"/>
          <w:szCs w:val="24"/>
        </w:rPr>
      </w:pPr>
      <w:r w:rsidRPr="0005113B">
        <w:rPr>
          <w:rFonts w:cs="Times New Roman"/>
          <w:szCs w:val="24"/>
        </w:rPr>
        <w:t>Jafary, F., Motamedi, S., &amp; Karimi, I. (2023). Veterinary nanomedicine: Pros and cons. </w:t>
      </w:r>
      <w:r w:rsidRPr="0005113B">
        <w:rPr>
          <w:rFonts w:cs="Times New Roman"/>
          <w:i/>
          <w:iCs/>
          <w:szCs w:val="24"/>
        </w:rPr>
        <w:t>Veterinary medicine and science</w:t>
      </w:r>
      <w:r w:rsidRPr="0005113B">
        <w:rPr>
          <w:rFonts w:cs="Times New Roman"/>
          <w:szCs w:val="24"/>
        </w:rPr>
        <w:t>, </w:t>
      </w:r>
      <w:r w:rsidRPr="0005113B">
        <w:rPr>
          <w:rFonts w:cs="Times New Roman"/>
          <w:i/>
          <w:iCs/>
          <w:szCs w:val="24"/>
        </w:rPr>
        <w:t>9</w:t>
      </w:r>
      <w:r w:rsidRPr="0005113B">
        <w:rPr>
          <w:rFonts w:cs="Times New Roman"/>
          <w:szCs w:val="24"/>
        </w:rPr>
        <w:t>(1), 494-506.</w:t>
      </w:r>
    </w:p>
    <w:p w14:paraId="1C9BEE0E" w14:textId="77777777" w:rsidR="008863D0" w:rsidRPr="0005113B" w:rsidRDefault="008863D0" w:rsidP="008863D0">
      <w:pPr>
        <w:rPr>
          <w:rFonts w:cs="Times New Roman"/>
          <w:szCs w:val="24"/>
        </w:rPr>
      </w:pPr>
      <w:r w:rsidRPr="0005113B">
        <w:rPr>
          <w:rFonts w:cs="Times New Roman"/>
          <w:szCs w:val="24"/>
        </w:rPr>
        <w:t>Jayarao, B. M., Donaldson, S. C., Straley, B. A., Sawant, A. A., Hegde, N. V., &amp; Brown, J. L. (2006). A survey of foodborne pathogens in bulk tank milk and raw milk consumption among farm families in Pennsylvania. </w:t>
      </w:r>
      <w:r w:rsidRPr="0005113B">
        <w:rPr>
          <w:rFonts w:cs="Times New Roman"/>
          <w:i/>
          <w:iCs/>
          <w:szCs w:val="24"/>
        </w:rPr>
        <w:t>Journal of dairy science</w:t>
      </w:r>
      <w:r w:rsidRPr="0005113B">
        <w:rPr>
          <w:rFonts w:cs="Times New Roman"/>
          <w:szCs w:val="24"/>
        </w:rPr>
        <w:t>, </w:t>
      </w:r>
      <w:r w:rsidRPr="0005113B">
        <w:rPr>
          <w:rFonts w:cs="Times New Roman"/>
          <w:i/>
          <w:iCs/>
          <w:szCs w:val="24"/>
        </w:rPr>
        <w:t>89</w:t>
      </w:r>
      <w:r w:rsidRPr="0005113B">
        <w:rPr>
          <w:rFonts w:cs="Times New Roman"/>
          <w:szCs w:val="24"/>
        </w:rPr>
        <w:t>(7), 2451-2458.</w:t>
      </w:r>
    </w:p>
    <w:p w14:paraId="250856CB" w14:textId="77777777" w:rsidR="008863D0" w:rsidRPr="0005113B" w:rsidRDefault="008863D0" w:rsidP="008863D0">
      <w:pPr>
        <w:rPr>
          <w:rFonts w:cs="Times New Roman"/>
          <w:szCs w:val="24"/>
        </w:rPr>
      </w:pPr>
      <w:r w:rsidRPr="0005113B">
        <w:rPr>
          <w:rFonts w:cs="Times New Roman"/>
          <w:szCs w:val="24"/>
        </w:rPr>
        <w:t>Juliano, L. C. B., Gouvêa, F. L. R., Latosinski, G. S., Fabri, F. H. H., Salvador, T. B., Guimaraes, F. F., ... &amp; Pantoja, J. C. F. (2022). Species diversity and antimicrobial resistance patterns of Enterococcus spp. isolated from mastitis cases, milking machine and the environment of dairy cows. </w:t>
      </w:r>
      <w:r w:rsidRPr="0005113B">
        <w:rPr>
          <w:rFonts w:cs="Times New Roman"/>
          <w:i/>
          <w:iCs/>
          <w:szCs w:val="24"/>
        </w:rPr>
        <w:t>Letters in Applied Microbiology</w:t>
      </w:r>
      <w:r w:rsidRPr="0005113B">
        <w:rPr>
          <w:rFonts w:cs="Times New Roman"/>
          <w:szCs w:val="24"/>
        </w:rPr>
        <w:t>, </w:t>
      </w:r>
      <w:r w:rsidRPr="0005113B">
        <w:rPr>
          <w:rFonts w:cs="Times New Roman"/>
          <w:i/>
          <w:iCs/>
          <w:szCs w:val="24"/>
        </w:rPr>
        <w:t>75</w:t>
      </w:r>
      <w:r w:rsidRPr="0005113B">
        <w:rPr>
          <w:rFonts w:cs="Times New Roman"/>
          <w:szCs w:val="24"/>
        </w:rPr>
        <w:t>(4), 924-932.</w:t>
      </w:r>
    </w:p>
    <w:p w14:paraId="4BF67D11" w14:textId="77777777" w:rsidR="008863D0" w:rsidRPr="0005113B" w:rsidRDefault="008863D0" w:rsidP="008863D0">
      <w:pPr>
        <w:rPr>
          <w:rFonts w:cs="Times New Roman"/>
          <w:szCs w:val="24"/>
        </w:rPr>
      </w:pPr>
      <w:r w:rsidRPr="0005113B">
        <w:rPr>
          <w:rFonts w:cs="Times New Roman"/>
          <w:szCs w:val="24"/>
        </w:rPr>
        <w:t>Kabelitz, T., Aubry, E., van Vorst, K., Amon, T., &amp; Fulde, M. (2021). The role of Streptococcus spp. in bovine mastitis. </w:t>
      </w:r>
      <w:r w:rsidRPr="0005113B">
        <w:rPr>
          <w:rFonts w:cs="Times New Roman"/>
          <w:i/>
          <w:iCs/>
          <w:szCs w:val="24"/>
        </w:rPr>
        <w:t>Microorganisms</w:t>
      </w:r>
      <w:r w:rsidRPr="0005113B">
        <w:rPr>
          <w:rFonts w:cs="Times New Roman"/>
          <w:szCs w:val="24"/>
        </w:rPr>
        <w:t>, </w:t>
      </w:r>
      <w:r w:rsidRPr="0005113B">
        <w:rPr>
          <w:rFonts w:cs="Times New Roman"/>
          <w:i/>
          <w:iCs/>
          <w:szCs w:val="24"/>
        </w:rPr>
        <w:t>9</w:t>
      </w:r>
      <w:r w:rsidRPr="0005113B">
        <w:rPr>
          <w:rFonts w:cs="Times New Roman"/>
          <w:szCs w:val="24"/>
        </w:rPr>
        <w:t>(7), 1497.</w:t>
      </w:r>
    </w:p>
    <w:p w14:paraId="7FA61B5C" w14:textId="37D055D0" w:rsidR="0097622D" w:rsidRPr="0005113B" w:rsidRDefault="0097622D" w:rsidP="008863D0">
      <w:pPr>
        <w:rPr>
          <w:rFonts w:cs="Times New Roman"/>
          <w:szCs w:val="24"/>
        </w:rPr>
      </w:pPr>
      <w:r w:rsidRPr="0005113B">
        <w:rPr>
          <w:rFonts w:cs="Times New Roman"/>
          <w:szCs w:val="24"/>
        </w:rPr>
        <w:t>Kafil, H. S., Mobarez, A. M., &amp; Moghadam, M. F. (2013). Adhesion and virulence factor properties of Enterococci isolated from clinical samples in Iran. </w:t>
      </w:r>
      <w:r w:rsidRPr="0005113B">
        <w:rPr>
          <w:rFonts w:cs="Times New Roman"/>
          <w:i/>
          <w:iCs/>
          <w:szCs w:val="24"/>
        </w:rPr>
        <w:t>Indian Journal of Pathology and Microbiology</w:t>
      </w:r>
      <w:r w:rsidRPr="0005113B">
        <w:rPr>
          <w:rFonts w:cs="Times New Roman"/>
          <w:szCs w:val="24"/>
        </w:rPr>
        <w:t>, </w:t>
      </w:r>
      <w:r w:rsidRPr="0005113B">
        <w:rPr>
          <w:rFonts w:cs="Times New Roman"/>
          <w:i/>
          <w:iCs/>
          <w:szCs w:val="24"/>
        </w:rPr>
        <w:t>56</w:t>
      </w:r>
      <w:r w:rsidRPr="0005113B">
        <w:rPr>
          <w:rFonts w:cs="Times New Roman"/>
          <w:szCs w:val="24"/>
        </w:rPr>
        <w:t>(3), 238-242.</w:t>
      </w:r>
    </w:p>
    <w:p w14:paraId="4A28CE6A" w14:textId="77777777" w:rsidR="008863D0" w:rsidRPr="0005113B" w:rsidRDefault="008863D0" w:rsidP="008863D0">
      <w:pPr>
        <w:rPr>
          <w:rFonts w:cs="Times New Roman"/>
          <w:szCs w:val="24"/>
        </w:rPr>
      </w:pPr>
      <w:r w:rsidRPr="0005113B">
        <w:rPr>
          <w:rFonts w:cs="Times New Roman"/>
          <w:szCs w:val="24"/>
        </w:rPr>
        <w:lastRenderedPageBreak/>
        <w:t>Kak, V., &amp; Chow, J. W. (2002). Acquired antibiotic resistances in enterococci. </w:t>
      </w:r>
      <w:r w:rsidRPr="0005113B">
        <w:rPr>
          <w:rFonts w:cs="Times New Roman"/>
          <w:i/>
          <w:iCs/>
          <w:szCs w:val="24"/>
        </w:rPr>
        <w:t>The enterococci: pathogenesis, molecular biology, and antibiotic resistance</w:t>
      </w:r>
      <w:r w:rsidRPr="0005113B">
        <w:rPr>
          <w:rFonts w:cs="Times New Roman"/>
          <w:szCs w:val="24"/>
        </w:rPr>
        <w:t>, 355-383.</w:t>
      </w:r>
    </w:p>
    <w:p w14:paraId="1A839F2A" w14:textId="77777777" w:rsidR="008863D0" w:rsidRPr="0005113B" w:rsidRDefault="008863D0" w:rsidP="008863D0">
      <w:pPr>
        <w:rPr>
          <w:rFonts w:cs="Times New Roman"/>
          <w:szCs w:val="24"/>
        </w:rPr>
      </w:pPr>
      <w:r w:rsidRPr="0005113B">
        <w:rPr>
          <w:rFonts w:cs="Times New Roman"/>
          <w:szCs w:val="24"/>
        </w:rPr>
        <w:t>Kalina, A. P. (1970). The taxonomy and nomenclature of enterococci. </w:t>
      </w:r>
      <w:r w:rsidRPr="0005113B">
        <w:rPr>
          <w:rFonts w:cs="Times New Roman"/>
          <w:i/>
          <w:iCs/>
          <w:szCs w:val="24"/>
        </w:rPr>
        <w:t>International Journal of Systematic and Evolutionary Microbiology</w:t>
      </w:r>
      <w:r w:rsidRPr="0005113B">
        <w:rPr>
          <w:rFonts w:cs="Times New Roman"/>
          <w:szCs w:val="24"/>
        </w:rPr>
        <w:t>, </w:t>
      </w:r>
      <w:r w:rsidRPr="0005113B">
        <w:rPr>
          <w:rFonts w:cs="Times New Roman"/>
          <w:i/>
          <w:iCs/>
          <w:szCs w:val="24"/>
        </w:rPr>
        <w:t>20</w:t>
      </w:r>
      <w:r w:rsidRPr="0005113B">
        <w:rPr>
          <w:rFonts w:cs="Times New Roman"/>
          <w:szCs w:val="24"/>
        </w:rPr>
        <w:t>(2), 185-189.</w:t>
      </w:r>
    </w:p>
    <w:p w14:paraId="07A4969D" w14:textId="6E799326" w:rsidR="0040009A" w:rsidRPr="0005113B" w:rsidRDefault="0040009A" w:rsidP="008863D0">
      <w:pPr>
        <w:rPr>
          <w:rFonts w:cs="Times New Roman"/>
          <w:szCs w:val="24"/>
        </w:rPr>
      </w:pPr>
      <w:r w:rsidRPr="0005113B">
        <w:rPr>
          <w:rFonts w:cs="Times New Roman"/>
          <w:szCs w:val="24"/>
        </w:rPr>
        <w:t>Kateete, D. P., Kabugo, U., Baluku, H., Nyakarahuka, L., Kyobe, S., Okee, M., ... &amp; Joloba, M. L. (2013). Prevalence and antimicrobial susceptibility patterns of bacteria from milkmen and cows with clinical mastitis in and around Kampala, Uganda. </w:t>
      </w:r>
      <w:r w:rsidRPr="0005113B">
        <w:rPr>
          <w:rFonts w:cs="Times New Roman"/>
          <w:i/>
          <w:iCs/>
          <w:szCs w:val="24"/>
        </w:rPr>
        <w:t>PloS one</w:t>
      </w:r>
      <w:r w:rsidRPr="0005113B">
        <w:rPr>
          <w:rFonts w:cs="Times New Roman"/>
          <w:szCs w:val="24"/>
        </w:rPr>
        <w:t>, </w:t>
      </w:r>
      <w:r w:rsidRPr="0005113B">
        <w:rPr>
          <w:rFonts w:cs="Times New Roman"/>
          <w:i/>
          <w:iCs/>
          <w:szCs w:val="24"/>
        </w:rPr>
        <w:t>8</w:t>
      </w:r>
      <w:r w:rsidRPr="0005113B">
        <w:rPr>
          <w:rFonts w:cs="Times New Roman"/>
          <w:szCs w:val="24"/>
        </w:rPr>
        <w:t>(5), e63413.</w:t>
      </w:r>
    </w:p>
    <w:p w14:paraId="70060111" w14:textId="77777777" w:rsidR="00FA7BC6" w:rsidRDefault="00FA7BC6" w:rsidP="008863D0">
      <w:pPr>
        <w:rPr>
          <w:rFonts w:cs="Times New Roman"/>
          <w:szCs w:val="24"/>
        </w:rPr>
      </w:pPr>
      <w:r w:rsidRPr="00FA7BC6">
        <w:rPr>
          <w:rFonts w:cs="Times New Roman"/>
          <w:szCs w:val="24"/>
        </w:rPr>
        <w:t xml:space="preserve">Kaya, E., &amp; Türkyılmaz, S. (2019). Isolation and identification of </w:t>
      </w:r>
      <w:r w:rsidRPr="00FA7BC6">
        <w:rPr>
          <w:rFonts w:cs="Times New Roman"/>
          <w:i/>
          <w:iCs/>
          <w:szCs w:val="24"/>
        </w:rPr>
        <w:t>Enterococcus durans</w:t>
      </w:r>
      <w:r w:rsidRPr="00FA7BC6">
        <w:rPr>
          <w:rFonts w:cs="Times New Roman"/>
          <w:szCs w:val="24"/>
        </w:rPr>
        <w:t xml:space="preserve"> and </w:t>
      </w:r>
      <w:r w:rsidRPr="00FA7BC6">
        <w:rPr>
          <w:rFonts w:cs="Times New Roman"/>
          <w:i/>
          <w:iCs/>
          <w:szCs w:val="24"/>
        </w:rPr>
        <w:t>Enterococcus hirae</w:t>
      </w:r>
      <w:r w:rsidRPr="00FA7BC6">
        <w:rPr>
          <w:rFonts w:cs="Times New Roman"/>
          <w:szCs w:val="24"/>
        </w:rPr>
        <w:t xml:space="preserve"> from mastitic cattle milks. </w:t>
      </w:r>
      <w:r w:rsidRPr="00FA7BC6">
        <w:rPr>
          <w:rFonts w:cs="Times New Roman"/>
          <w:i/>
          <w:iCs/>
          <w:szCs w:val="24"/>
        </w:rPr>
        <w:t>Eurasian Journal of Veterinary Sciences</w:t>
      </w:r>
      <w:r w:rsidRPr="00FA7BC6">
        <w:rPr>
          <w:rFonts w:cs="Times New Roman"/>
          <w:szCs w:val="24"/>
        </w:rPr>
        <w:t>, 35(1), 37–43.</w:t>
      </w:r>
    </w:p>
    <w:p w14:paraId="01F5D344" w14:textId="7FA820FA" w:rsidR="003D2612" w:rsidRPr="0005113B" w:rsidRDefault="003D2612" w:rsidP="008863D0">
      <w:pPr>
        <w:rPr>
          <w:rFonts w:cs="Times New Roman"/>
          <w:szCs w:val="24"/>
        </w:rPr>
      </w:pPr>
      <w:r w:rsidRPr="0005113B">
        <w:rPr>
          <w:rFonts w:cs="Times New Roman"/>
          <w:szCs w:val="24"/>
        </w:rPr>
        <w:t>Ke, D., Picard, F. J., Martineau, F., Ménard, C., Roy, P. H., Ouellette, M., &amp; Bergeron, M. G. (1999). Development of a PCR assay for rapid detection of enterococci. </w:t>
      </w:r>
      <w:r w:rsidRPr="0005113B">
        <w:rPr>
          <w:rFonts w:cs="Times New Roman"/>
          <w:i/>
          <w:iCs/>
          <w:szCs w:val="24"/>
        </w:rPr>
        <w:t>Journal of clinical microbiology</w:t>
      </w:r>
      <w:r w:rsidRPr="0005113B">
        <w:rPr>
          <w:rFonts w:cs="Times New Roman"/>
          <w:szCs w:val="24"/>
        </w:rPr>
        <w:t>, </w:t>
      </w:r>
      <w:r w:rsidRPr="0005113B">
        <w:rPr>
          <w:rFonts w:cs="Times New Roman"/>
          <w:i/>
          <w:iCs/>
          <w:szCs w:val="24"/>
        </w:rPr>
        <w:t>37</w:t>
      </w:r>
      <w:r w:rsidRPr="0005113B">
        <w:rPr>
          <w:rFonts w:cs="Times New Roman"/>
          <w:szCs w:val="24"/>
        </w:rPr>
        <w:t>(11), 3497-3503.</w:t>
      </w:r>
    </w:p>
    <w:p w14:paraId="609DE50E" w14:textId="77777777" w:rsidR="008863D0" w:rsidRPr="0005113B" w:rsidRDefault="008863D0" w:rsidP="008863D0">
      <w:pPr>
        <w:rPr>
          <w:rFonts w:cs="Times New Roman"/>
          <w:szCs w:val="24"/>
        </w:rPr>
      </w:pPr>
      <w:r w:rsidRPr="0005113B">
        <w:rPr>
          <w:rFonts w:cs="Times New Roman"/>
          <w:szCs w:val="24"/>
        </w:rPr>
        <w:t>Keller, D., &amp; Sundrum, A. (2018). Comparative effectiveness of individualised homeopathy and antibiotics in the treatment of bovine clinical mastitis: randomised controlled trial. </w:t>
      </w:r>
      <w:r w:rsidRPr="0005113B">
        <w:rPr>
          <w:rFonts w:cs="Times New Roman"/>
          <w:i/>
          <w:iCs/>
          <w:szCs w:val="24"/>
        </w:rPr>
        <w:t>The Veterinary record</w:t>
      </w:r>
      <w:r w:rsidRPr="0005113B">
        <w:rPr>
          <w:rFonts w:cs="Times New Roman"/>
          <w:szCs w:val="24"/>
        </w:rPr>
        <w:t>, </w:t>
      </w:r>
      <w:r w:rsidRPr="0005113B">
        <w:rPr>
          <w:rFonts w:cs="Times New Roman"/>
          <w:i/>
          <w:iCs/>
          <w:szCs w:val="24"/>
        </w:rPr>
        <w:t>182</w:t>
      </w:r>
      <w:r w:rsidRPr="0005113B">
        <w:rPr>
          <w:rFonts w:cs="Times New Roman"/>
          <w:szCs w:val="24"/>
        </w:rPr>
        <w:t xml:space="preserve">(14), 407. </w:t>
      </w:r>
      <w:hyperlink r:id="rId35" w:history="1">
        <w:r w:rsidRPr="0005113B">
          <w:rPr>
            <w:rStyle w:val="Kpr"/>
            <w:rFonts w:cs="Times New Roman"/>
            <w:szCs w:val="24"/>
          </w:rPr>
          <w:t>https://doi.org/10.1136/vr.104555</w:t>
        </w:r>
      </w:hyperlink>
    </w:p>
    <w:p w14:paraId="24693203" w14:textId="77777777" w:rsidR="008863D0" w:rsidRPr="0005113B" w:rsidRDefault="008863D0" w:rsidP="008863D0">
      <w:pPr>
        <w:rPr>
          <w:rFonts w:cs="Times New Roman"/>
          <w:szCs w:val="24"/>
        </w:rPr>
      </w:pPr>
      <w:r w:rsidRPr="0005113B">
        <w:rPr>
          <w:rFonts w:cs="Times New Roman"/>
          <w:szCs w:val="24"/>
        </w:rPr>
        <w:t>Khan, M. Z., &amp; Khan, A. (2006). Basic facts of mastitis in dairy animals: A review. </w:t>
      </w:r>
      <w:r w:rsidRPr="0005113B">
        <w:rPr>
          <w:rFonts w:cs="Times New Roman"/>
          <w:i/>
          <w:iCs/>
          <w:szCs w:val="24"/>
        </w:rPr>
        <w:t>Pakistan veterinary journal</w:t>
      </w:r>
      <w:r w:rsidRPr="0005113B">
        <w:rPr>
          <w:rFonts w:cs="Times New Roman"/>
          <w:szCs w:val="24"/>
        </w:rPr>
        <w:t>, </w:t>
      </w:r>
      <w:r w:rsidRPr="0005113B">
        <w:rPr>
          <w:rFonts w:cs="Times New Roman"/>
          <w:i/>
          <w:iCs/>
          <w:szCs w:val="24"/>
        </w:rPr>
        <w:t>26</w:t>
      </w:r>
      <w:r w:rsidRPr="0005113B">
        <w:rPr>
          <w:rFonts w:cs="Times New Roman"/>
          <w:szCs w:val="24"/>
        </w:rPr>
        <w:t>(4), 204.</w:t>
      </w:r>
    </w:p>
    <w:p w14:paraId="45A90C6A" w14:textId="77777777" w:rsidR="008C258F" w:rsidRPr="0005113B" w:rsidRDefault="008C258F" w:rsidP="008C258F">
      <w:pPr>
        <w:rPr>
          <w:rFonts w:cs="Times New Roman"/>
          <w:szCs w:val="24"/>
        </w:rPr>
      </w:pPr>
      <w:r w:rsidRPr="0005113B">
        <w:rPr>
          <w:rFonts w:cs="Times New Roman"/>
          <w:szCs w:val="24"/>
        </w:rPr>
        <w:t>Kibebew, K. (2017). Bovine mastitis: A review of causes and epidemiological point of view. </w:t>
      </w:r>
      <w:r w:rsidRPr="0005113B">
        <w:rPr>
          <w:rFonts w:cs="Times New Roman"/>
          <w:i/>
          <w:iCs/>
          <w:szCs w:val="24"/>
        </w:rPr>
        <w:t>Journal of Biology, Agriculture and Healthcare</w:t>
      </w:r>
      <w:r w:rsidRPr="0005113B">
        <w:rPr>
          <w:rFonts w:cs="Times New Roman"/>
          <w:szCs w:val="24"/>
        </w:rPr>
        <w:t>, </w:t>
      </w:r>
      <w:r w:rsidRPr="0005113B">
        <w:rPr>
          <w:rFonts w:cs="Times New Roman"/>
          <w:i/>
          <w:iCs/>
          <w:szCs w:val="24"/>
        </w:rPr>
        <w:t>7</w:t>
      </w:r>
      <w:r w:rsidRPr="0005113B">
        <w:rPr>
          <w:rFonts w:cs="Times New Roman"/>
          <w:szCs w:val="24"/>
        </w:rPr>
        <w:t>(2), 1-14.</w:t>
      </w:r>
    </w:p>
    <w:p w14:paraId="3E8C10F9" w14:textId="77777777" w:rsidR="001A26F1" w:rsidRDefault="001A26F1" w:rsidP="008863D0">
      <w:pPr>
        <w:rPr>
          <w:rFonts w:cs="Times New Roman"/>
          <w:szCs w:val="24"/>
        </w:rPr>
      </w:pPr>
      <w:r w:rsidRPr="001A26F1">
        <w:rPr>
          <w:rFonts w:cs="Times New Roman"/>
          <w:szCs w:val="24"/>
        </w:rPr>
        <w:t>Klaas, I. C., &amp; Zadoks, R. N. (2018). An update on environmental mastitis: Challenging perceptions. </w:t>
      </w:r>
      <w:r w:rsidRPr="001A26F1">
        <w:rPr>
          <w:rFonts w:cs="Times New Roman"/>
          <w:i/>
          <w:iCs/>
          <w:szCs w:val="24"/>
        </w:rPr>
        <w:t>Transboundary and emerging diseases</w:t>
      </w:r>
      <w:r w:rsidRPr="001A26F1">
        <w:rPr>
          <w:rFonts w:cs="Times New Roman"/>
          <w:szCs w:val="24"/>
        </w:rPr>
        <w:t>, </w:t>
      </w:r>
      <w:r w:rsidRPr="001A26F1">
        <w:rPr>
          <w:rFonts w:cs="Times New Roman"/>
          <w:i/>
          <w:iCs/>
          <w:szCs w:val="24"/>
        </w:rPr>
        <w:t>65</w:t>
      </w:r>
      <w:r w:rsidRPr="001A26F1">
        <w:rPr>
          <w:rFonts w:cs="Times New Roman"/>
          <w:szCs w:val="24"/>
        </w:rPr>
        <w:t>, 166-185.</w:t>
      </w:r>
    </w:p>
    <w:p w14:paraId="13D3C887" w14:textId="44C7C2E1" w:rsidR="005D50B4" w:rsidRPr="0005113B" w:rsidRDefault="005D50B4" w:rsidP="008863D0">
      <w:pPr>
        <w:rPr>
          <w:rFonts w:cs="Times New Roman"/>
          <w:szCs w:val="24"/>
        </w:rPr>
      </w:pPr>
      <w:r w:rsidRPr="0005113B">
        <w:rPr>
          <w:rFonts w:cs="Times New Roman"/>
          <w:szCs w:val="24"/>
        </w:rPr>
        <w:t>Klare, I., Konstabel, C., Badstübner, D., Werner, G., &amp; Witte, W. (2003). Occurrence and spread of antibiotic resistances in Enterococcus faecium. </w:t>
      </w:r>
      <w:r w:rsidRPr="0005113B">
        <w:rPr>
          <w:rFonts w:cs="Times New Roman"/>
          <w:i/>
          <w:iCs/>
          <w:szCs w:val="24"/>
        </w:rPr>
        <w:t>International journal of food microbiology</w:t>
      </w:r>
      <w:r w:rsidRPr="0005113B">
        <w:rPr>
          <w:rFonts w:cs="Times New Roman"/>
          <w:szCs w:val="24"/>
        </w:rPr>
        <w:t>, </w:t>
      </w:r>
      <w:r w:rsidRPr="0005113B">
        <w:rPr>
          <w:rFonts w:cs="Times New Roman"/>
          <w:i/>
          <w:iCs/>
          <w:szCs w:val="24"/>
        </w:rPr>
        <w:t>88</w:t>
      </w:r>
      <w:r w:rsidRPr="0005113B">
        <w:rPr>
          <w:rFonts w:cs="Times New Roman"/>
          <w:szCs w:val="24"/>
        </w:rPr>
        <w:t>(2-3), 269-290.</w:t>
      </w:r>
    </w:p>
    <w:p w14:paraId="54ADFD6C" w14:textId="77777777" w:rsidR="008863D0" w:rsidRPr="0005113B" w:rsidRDefault="008863D0" w:rsidP="008863D0">
      <w:pPr>
        <w:rPr>
          <w:rFonts w:cs="Times New Roman"/>
          <w:szCs w:val="24"/>
        </w:rPr>
      </w:pPr>
      <w:r w:rsidRPr="0005113B">
        <w:rPr>
          <w:rFonts w:cs="Times New Roman"/>
          <w:szCs w:val="24"/>
        </w:rPr>
        <w:t>Klein, G. (2003). Taxonomy, ecology and antibiotic resistance of enterococci from food and the gastro-intestinal tract. </w:t>
      </w:r>
      <w:r w:rsidRPr="0005113B">
        <w:rPr>
          <w:rFonts w:cs="Times New Roman"/>
          <w:i/>
          <w:iCs/>
          <w:szCs w:val="24"/>
        </w:rPr>
        <w:t>International journal of food microbiology</w:t>
      </w:r>
      <w:r w:rsidRPr="0005113B">
        <w:rPr>
          <w:rFonts w:cs="Times New Roman"/>
          <w:szCs w:val="24"/>
        </w:rPr>
        <w:t>, </w:t>
      </w:r>
      <w:r w:rsidRPr="0005113B">
        <w:rPr>
          <w:rFonts w:cs="Times New Roman"/>
          <w:i/>
          <w:iCs/>
          <w:szCs w:val="24"/>
        </w:rPr>
        <w:t>88</w:t>
      </w:r>
      <w:r w:rsidRPr="0005113B">
        <w:rPr>
          <w:rFonts w:cs="Times New Roman"/>
          <w:szCs w:val="24"/>
        </w:rPr>
        <w:t>(2-3), 123-131.</w:t>
      </w:r>
    </w:p>
    <w:p w14:paraId="7F97587A" w14:textId="77777777" w:rsidR="008C258F" w:rsidRPr="0005113B" w:rsidRDefault="008C258F" w:rsidP="008C258F">
      <w:pPr>
        <w:rPr>
          <w:rFonts w:cs="Times New Roman"/>
          <w:szCs w:val="24"/>
        </w:rPr>
      </w:pPr>
      <w:r w:rsidRPr="0005113B">
        <w:rPr>
          <w:rFonts w:cs="Times New Roman"/>
          <w:szCs w:val="24"/>
        </w:rPr>
        <w:t>Koneman, E. W., Allen, S. D., Janda, W. M., Schreckenberger, P. C., &amp; Winn, W. C. (1997). Diagnostic microbiology. </w:t>
      </w:r>
      <w:r w:rsidRPr="0005113B">
        <w:rPr>
          <w:rFonts w:cs="Times New Roman"/>
          <w:i/>
          <w:iCs/>
          <w:szCs w:val="24"/>
        </w:rPr>
        <w:t>The nonfermentative gram-negative bacilli. Philedelphia: Lippincott-Raven Publishers</w:t>
      </w:r>
      <w:r w:rsidRPr="0005113B">
        <w:rPr>
          <w:rFonts w:cs="Times New Roman"/>
          <w:szCs w:val="24"/>
        </w:rPr>
        <w:t>, 253-320.</w:t>
      </w:r>
    </w:p>
    <w:p w14:paraId="0238F187" w14:textId="77777777" w:rsidR="008863D0" w:rsidRPr="0005113B" w:rsidRDefault="008863D0" w:rsidP="008863D0">
      <w:pPr>
        <w:rPr>
          <w:rFonts w:cs="Times New Roman"/>
          <w:szCs w:val="24"/>
        </w:rPr>
      </w:pPr>
      <w:r w:rsidRPr="0005113B">
        <w:rPr>
          <w:rFonts w:cs="Times New Roman"/>
          <w:szCs w:val="24"/>
        </w:rPr>
        <w:t>Krawczyk, B., Wityk, P., Gałęcka, M., &amp; Michalik, M. (2021). The many faces of Enterococcus spp.—commensal, probiotic and opportunistic pathogen. </w:t>
      </w:r>
      <w:r w:rsidRPr="0005113B">
        <w:rPr>
          <w:rFonts w:cs="Times New Roman"/>
          <w:i/>
          <w:iCs/>
          <w:szCs w:val="24"/>
        </w:rPr>
        <w:t>Microorganisms</w:t>
      </w:r>
      <w:r w:rsidRPr="0005113B">
        <w:rPr>
          <w:rFonts w:cs="Times New Roman"/>
          <w:szCs w:val="24"/>
        </w:rPr>
        <w:t>, </w:t>
      </w:r>
      <w:r w:rsidRPr="0005113B">
        <w:rPr>
          <w:rFonts w:cs="Times New Roman"/>
          <w:i/>
          <w:iCs/>
          <w:szCs w:val="24"/>
        </w:rPr>
        <w:t>9</w:t>
      </w:r>
      <w:r w:rsidRPr="0005113B">
        <w:rPr>
          <w:rFonts w:cs="Times New Roman"/>
          <w:szCs w:val="24"/>
        </w:rPr>
        <w:t>(9), 1900.</w:t>
      </w:r>
    </w:p>
    <w:p w14:paraId="6E22109D" w14:textId="683762FD" w:rsidR="008863D0" w:rsidRPr="0005113B" w:rsidRDefault="008863D0" w:rsidP="008863D0">
      <w:pPr>
        <w:rPr>
          <w:rFonts w:cs="Times New Roman"/>
          <w:szCs w:val="24"/>
        </w:rPr>
      </w:pPr>
      <w:r w:rsidRPr="0005113B">
        <w:rPr>
          <w:rFonts w:cs="Times New Roman"/>
          <w:szCs w:val="24"/>
        </w:rPr>
        <w:lastRenderedPageBreak/>
        <w:t>Latasa, C., Solano, C., Penadés, J. R., &amp; Lasa, I. (2006). Biofilm-associated proteins. </w:t>
      </w:r>
      <w:r w:rsidRPr="0005113B">
        <w:rPr>
          <w:rFonts w:cs="Times New Roman"/>
          <w:i/>
          <w:iCs/>
          <w:szCs w:val="24"/>
        </w:rPr>
        <w:t>Comptes rendus biologies</w:t>
      </w:r>
      <w:r w:rsidRPr="0005113B">
        <w:rPr>
          <w:rFonts w:cs="Times New Roman"/>
          <w:szCs w:val="24"/>
        </w:rPr>
        <w:t>, </w:t>
      </w:r>
      <w:r w:rsidRPr="0005113B">
        <w:rPr>
          <w:rFonts w:cs="Times New Roman"/>
          <w:i/>
          <w:iCs/>
          <w:szCs w:val="24"/>
        </w:rPr>
        <w:t>329</w:t>
      </w:r>
      <w:r w:rsidRPr="0005113B">
        <w:rPr>
          <w:rFonts w:cs="Times New Roman"/>
          <w:szCs w:val="24"/>
        </w:rPr>
        <w:t xml:space="preserve">(11), 849–857. </w:t>
      </w:r>
      <w:hyperlink r:id="rId36" w:history="1">
        <w:r w:rsidR="009F7A03" w:rsidRPr="0005113B">
          <w:rPr>
            <w:rStyle w:val="Kpr"/>
            <w:rFonts w:cs="Times New Roman"/>
            <w:szCs w:val="24"/>
          </w:rPr>
          <w:t>https://doi.org/10.1016/j.crvi.2006.07.008</w:t>
        </w:r>
      </w:hyperlink>
    </w:p>
    <w:p w14:paraId="559590E5" w14:textId="77777777" w:rsidR="008C258F" w:rsidRPr="0005113B" w:rsidRDefault="008C258F" w:rsidP="008C258F">
      <w:pPr>
        <w:rPr>
          <w:rFonts w:cs="Times New Roman"/>
          <w:szCs w:val="24"/>
        </w:rPr>
      </w:pPr>
      <w:r w:rsidRPr="0005113B">
        <w:rPr>
          <w:rFonts w:cs="Times New Roman"/>
          <w:szCs w:val="24"/>
        </w:rPr>
        <w:t>Lebreton, F., van Schaik, W., Manson McGuire, A., Godfrey, P., Griggs, A., Mazumdar, V., ... &amp; Gilmore, M. S. (2013). Emergence of epidemic multidrug-resistant Enterococcus faecium from animal and commensal strains. </w:t>
      </w:r>
      <w:r w:rsidRPr="0005113B">
        <w:rPr>
          <w:rFonts w:cs="Times New Roman"/>
          <w:i/>
          <w:iCs/>
          <w:szCs w:val="24"/>
        </w:rPr>
        <w:t>MBio</w:t>
      </w:r>
      <w:r w:rsidRPr="0005113B">
        <w:rPr>
          <w:rFonts w:cs="Times New Roman"/>
          <w:szCs w:val="24"/>
        </w:rPr>
        <w:t>, </w:t>
      </w:r>
      <w:r w:rsidRPr="0005113B">
        <w:rPr>
          <w:rFonts w:cs="Times New Roman"/>
          <w:i/>
          <w:iCs/>
          <w:szCs w:val="24"/>
        </w:rPr>
        <w:t>4</w:t>
      </w:r>
      <w:r w:rsidRPr="0005113B">
        <w:rPr>
          <w:rFonts w:cs="Times New Roman"/>
          <w:szCs w:val="24"/>
        </w:rPr>
        <w:t>(4), 10-1128.</w:t>
      </w:r>
    </w:p>
    <w:p w14:paraId="2BE444BB" w14:textId="77777777" w:rsidR="008863D0" w:rsidRDefault="008863D0" w:rsidP="008863D0">
      <w:pPr>
        <w:rPr>
          <w:rFonts w:cs="Times New Roman"/>
          <w:szCs w:val="24"/>
        </w:rPr>
      </w:pPr>
      <w:r w:rsidRPr="0005113B">
        <w:rPr>
          <w:rFonts w:cs="Times New Roman"/>
          <w:szCs w:val="24"/>
        </w:rPr>
        <w:t>Lebreton, F., Willems, R. J., &amp; Gilmore, M. S. (2014). Enterococcus diversity, origins in nature, and gut colonization. </w:t>
      </w:r>
      <w:proofErr w:type="spellStart"/>
      <w:r w:rsidRPr="0005113B">
        <w:rPr>
          <w:rFonts w:cs="Times New Roman"/>
          <w:i/>
          <w:iCs/>
          <w:szCs w:val="24"/>
        </w:rPr>
        <w:t>Enterococci</w:t>
      </w:r>
      <w:proofErr w:type="spellEnd"/>
      <w:r w:rsidRPr="0005113B">
        <w:rPr>
          <w:rFonts w:cs="Times New Roman"/>
          <w:i/>
          <w:iCs/>
          <w:szCs w:val="24"/>
        </w:rPr>
        <w:t xml:space="preserve">: </w:t>
      </w:r>
      <w:proofErr w:type="spellStart"/>
      <w:r w:rsidRPr="0005113B">
        <w:rPr>
          <w:rFonts w:cs="Times New Roman"/>
          <w:i/>
          <w:iCs/>
          <w:szCs w:val="24"/>
        </w:rPr>
        <w:t>from</w:t>
      </w:r>
      <w:proofErr w:type="spellEnd"/>
      <w:r w:rsidRPr="0005113B">
        <w:rPr>
          <w:rFonts w:cs="Times New Roman"/>
          <w:i/>
          <w:iCs/>
          <w:szCs w:val="24"/>
        </w:rPr>
        <w:t xml:space="preserve"> </w:t>
      </w:r>
      <w:proofErr w:type="spellStart"/>
      <w:r w:rsidRPr="0005113B">
        <w:rPr>
          <w:rFonts w:cs="Times New Roman"/>
          <w:i/>
          <w:iCs/>
          <w:szCs w:val="24"/>
        </w:rPr>
        <w:t>commensals</w:t>
      </w:r>
      <w:proofErr w:type="spellEnd"/>
      <w:r w:rsidRPr="0005113B">
        <w:rPr>
          <w:rFonts w:cs="Times New Roman"/>
          <w:i/>
          <w:iCs/>
          <w:szCs w:val="24"/>
        </w:rPr>
        <w:t xml:space="preserve"> </w:t>
      </w:r>
      <w:proofErr w:type="spellStart"/>
      <w:r w:rsidRPr="0005113B">
        <w:rPr>
          <w:rFonts w:cs="Times New Roman"/>
          <w:i/>
          <w:iCs/>
          <w:szCs w:val="24"/>
        </w:rPr>
        <w:t>to</w:t>
      </w:r>
      <w:proofErr w:type="spellEnd"/>
      <w:r w:rsidRPr="0005113B">
        <w:rPr>
          <w:rFonts w:cs="Times New Roman"/>
          <w:i/>
          <w:iCs/>
          <w:szCs w:val="24"/>
        </w:rPr>
        <w:t xml:space="preserve"> </w:t>
      </w:r>
      <w:proofErr w:type="spellStart"/>
      <w:r w:rsidRPr="0005113B">
        <w:rPr>
          <w:rFonts w:cs="Times New Roman"/>
          <w:i/>
          <w:iCs/>
          <w:szCs w:val="24"/>
        </w:rPr>
        <w:t>leading</w:t>
      </w:r>
      <w:proofErr w:type="spellEnd"/>
      <w:r w:rsidRPr="0005113B">
        <w:rPr>
          <w:rFonts w:cs="Times New Roman"/>
          <w:i/>
          <w:iCs/>
          <w:szCs w:val="24"/>
        </w:rPr>
        <w:t xml:space="preserve"> </w:t>
      </w:r>
      <w:proofErr w:type="spellStart"/>
      <w:r w:rsidRPr="0005113B">
        <w:rPr>
          <w:rFonts w:cs="Times New Roman"/>
          <w:i/>
          <w:iCs/>
          <w:szCs w:val="24"/>
        </w:rPr>
        <w:t>causes</w:t>
      </w:r>
      <w:proofErr w:type="spellEnd"/>
      <w:r w:rsidRPr="0005113B">
        <w:rPr>
          <w:rFonts w:cs="Times New Roman"/>
          <w:i/>
          <w:iCs/>
          <w:szCs w:val="24"/>
        </w:rPr>
        <w:t xml:space="preserve"> of </w:t>
      </w:r>
      <w:proofErr w:type="spellStart"/>
      <w:r w:rsidRPr="0005113B">
        <w:rPr>
          <w:rFonts w:cs="Times New Roman"/>
          <w:i/>
          <w:iCs/>
          <w:szCs w:val="24"/>
        </w:rPr>
        <w:t>drug</w:t>
      </w:r>
      <w:proofErr w:type="spellEnd"/>
      <w:r w:rsidRPr="0005113B">
        <w:rPr>
          <w:rFonts w:cs="Times New Roman"/>
          <w:i/>
          <w:iCs/>
          <w:szCs w:val="24"/>
        </w:rPr>
        <w:t xml:space="preserve"> </w:t>
      </w:r>
      <w:proofErr w:type="spellStart"/>
      <w:r w:rsidRPr="0005113B">
        <w:rPr>
          <w:rFonts w:cs="Times New Roman"/>
          <w:i/>
          <w:iCs/>
          <w:szCs w:val="24"/>
        </w:rPr>
        <w:t>resistant</w:t>
      </w:r>
      <w:proofErr w:type="spellEnd"/>
      <w:r w:rsidRPr="0005113B">
        <w:rPr>
          <w:rFonts w:cs="Times New Roman"/>
          <w:i/>
          <w:iCs/>
          <w:szCs w:val="24"/>
        </w:rPr>
        <w:t xml:space="preserve"> </w:t>
      </w:r>
      <w:proofErr w:type="spellStart"/>
      <w:r w:rsidRPr="0005113B">
        <w:rPr>
          <w:rFonts w:cs="Times New Roman"/>
          <w:i/>
          <w:iCs/>
          <w:szCs w:val="24"/>
        </w:rPr>
        <w:t>infection</w:t>
      </w:r>
      <w:proofErr w:type="spellEnd"/>
      <w:r w:rsidRPr="0005113B">
        <w:rPr>
          <w:rFonts w:cs="Times New Roman"/>
          <w:i/>
          <w:iCs/>
          <w:szCs w:val="24"/>
        </w:rPr>
        <w:t xml:space="preserve"> [Internet]</w:t>
      </w:r>
      <w:r w:rsidRPr="0005113B">
        <w:rPr>
          <w:rFonts w:cs="Times New Roman"/>
          <w:szCs w:val="24"/>
        </w:rPr>
        <w:t>.</w:t>
      </w:r>
    </w:p>
    <w:p w14:paraId="7C1B7C0E" w14:textId="16FC3551" w:rsidR="00F021C0" w:rsidRPr="0005113B" w:rsidRDefault="00F021C0" w:rsidP="008863D0">
      <w:pPr>
        <w:rPr>
          <w:rFonts w:cs="Times New Roman"/>
          <w:szCs w:val="24"/>
        </w:rPr>
      </w:pPr>
      <w:proofErr w:type="spellStart"/>
      <w:r w:rsidRPr="00F021C0">
        <w:rPr>
          <w:rFonts w:cs="Times New Roman"/>
          <w:szCs w:val="24"/>
        </w:rPr>
        <w:t>Leclerc</w:t>
      </w:r>
      <w:proofErr w:type="spellEnd"/>
      <w:r w:rsidRPr="00F021C0">
        <w:rPr>
          <w:rFonts w:cs="Times New Roman"/>
          <w:szCs w:val="24"/>
        </w:rPr>
        <w:t xml:space="preserve">, H., </w:t>
      </w:r>
      <w:proofErr w:type="spellStart"/>
      <w:r w:rsidRPr="00F021C0">
        <w:rPr>
          <w:rFonts w:cs="Times New Roman"/>
          <w:szCs w:val="24"/>
        </w:rPr>
        <w:t>Devriese</w:t>
      </w:r>
      <w:proofErr w:type="spellEnd"/>
      <w:r w:rsidRPr="00F021C0">
        <w:rPr>
          <w:rFonts w:cs="Times New Roman"/>
          <w:szCs w:val="24"/>
        </w:rPr>
        <w:t xml:space="preserve">, L. A., &amp; </w:t>
      </w:r>
      <w:proofErr w:type="spellStart"/>
      <w:r w:rsidRPr="00F021C0">
        <w:rPr>
          <w:rFonts w:cs="Times New Roman"/>
          <w:szCs w:val="24"/>
        </w:rPr>
        <w:t>Mossel</w:t>
      </w:r>
      <w:proofErr w:type="spellEnd"/>
      <w:r w:rsidRPr="00F021C0">
        <w:rPr>
          <w:rFonts w:cs="Times New Roman"/>
          <w:szCs w:val="24"/>
        </w:rPr>
        <w:t xml:space="preserve">, D. A. A. (1996). </w:t>
      </w:r>
      <w:proofErr w:type="spellStart"/>
      <w:r w:rsidRPr="00F021C0">
        <w:rPr>
          <w:rFonts w:cs="Times New Roman"/>
          <w:szCs w:val="24"/>
        </w:rPr>
        <w:t>Taxonomical</w:t>
      </w:r>
      <w:proofErr w:type="spellEnd"/>
      <w:r w:rsidRPr="00F021C0">
        <w:rPr>
          <w:rFonts w:cs="Times New Roman"/>
          <w:szCs w:val="24"/>
        </w:rPr>
        <w:t xml:space="preserve"> </w:t>
      </w:r>
      <w:proofErr w:type="spellStart"/>
      <w:r w:rsidRPr="00F021C0">
        <w:rPr>
          <w:rFonts w:cs="Times New Roman"/>
          <w:szCs w:val="24"/>
        </w:rPr>
        <w:t>changes</w:t>
      </w:r>
      <w:proofErr w:type="spellEnd"/>
      <w:r w:rsidRPr="00F021C0">
        <w:rPr>
          <w:rFonts w:cs="Times New Roman"/>
          <w:szCs w:val="24"/>
        </w:rPr>
        <w:t xml:space="preserve"> in intestinal (</w:t>
      </w:r>
      <w:proofErr w:type="spellStart"/>
      <w:r w:rsidRPr="00F021C0">
        <w:rPr>
          <w:rFonts w:cs="Times New Roman"/>
          <w:szCs w:val="24"/>
        </w:rPr>
        <w:t>faecal</w:t>
      </w:r>
      <w:proofErr w:type="spellEnd"/>
      <w:r w:rsidRPr="00F021C0">
        <w:rPr>
          <w:rFonts w:cs="Times New Roman"/>
          <w:szCs w:val="24"/>
        </w:rPr>
        <w:t xml:space="preserve">) </w:t>
      </w:r>
      <w:proofErr w:type="spellStart"/>
      <w:r w:rsidRPr="00F021C0">
        <w:rPr>
          <w:rFonts w:cs="Times New Roman"/>
          <w:szCs w:val="24"/>
        </w:rPr>
        <w:t>enterococci</w:t>
      </w:r>
      <w:proofErr w:type="spellEnd"/>
      <w:r w:rsidRPr="00F021C0">
        <w:rPr>
          <w:rFonts w:cs="Times New Roman"/>
          <w:szCs w:val="24"/>
        </w:rPr>
        <w:t xml:space="preserve"> </w:t>
      </w:r>
      <w:proofErr w:type="spellStart"/>
      <w:r w:rsidRPr="00F021C0">
        <w:rPr>
          <w:rFonts w:cs="Times New Roman"/>
          <w:szCs w:val="24"/>
        </w:rPr>
        <w:t>and</w:t>
      </w:r>
      <w:proofErr w:type="spellEnd"/>
      <w:r w:rsidRPr="00F021C0">
        <w:rPr>
          <w:rFonts w:cs="Times New Roman"/>
          <w:szCs w:val="24"/>
        </w:rPr>
        <w:t xml:space="preserve"> </w:t>
      </w:r>
      <w:proofErr w:type="spellStart"/>
      <w:r w:rsidRPr="00F021C0">
        <w:rPr>
          <w:rFonts w:cs="Times New Roman"/>
          <w:szCs w:val="24"/>
        </w:rPr>
        <w:t>streptococci</w:t>
      </w:r>
      <w:proofErr w:type="spellEnd"/>
      <w:r w:rsidRPr="00F021C0">
        <w:rPr>
          <w:rFonts w:cs="Times New Roman"/>
          <w:szCs w:val="24"/>
        </w:rPr>
        <w:t xml:space="preserve">: </w:t>
      </w:r>
      <w:proofErr w:type="spellStart"/>
      <w:r w:rsidRPr="00F021C0">
        <w:rPr>
          <w:rFonts w:cs="Times New Roman"/>
          <w:szCs w:val="24"/>
        </w:rPr>
        <w:t>consequences</w:t>
      </w:r>
      <w:proofErr w:type="spellEnd"/>
      <w:r w:rsidRPr="00F021C0">
        <w:rPr>
          <w:rFonts w:cs="Times New Roman"/>
          <w:szCs w:val="24"/>
        </w:rPr>
        <w:t xml:space="preserve"> on </w:t>
      </w:r>
      <w:proofErr w:type="spellStart"/>
      <w:r w:rsidRPr="00F021C0">
        <w:rPr>
          <w:rFonts w:cs="Times New Roman"/>
          <w:szCs w:val="24"/>
        </w:rPr>
        <w:t>their</w:t>
      </w:r>
      <w:proofErr w:type="spellEnd"/>
      <w:r w:rsidRPr="00F021C0">
        <w:rPr>
          <w:rFonts w:cs="Times New Roman"/>
          <w:szCs w:val="24"/>
        </w:rPr>
        <w:t xml:space="preserve"> </w:t>
      </w:r>
      <w:proofErr w:type="spellStart"/>
      <w:r w:rsidRPr="00F021C0">
        <w:rPr>
          <w:rFonts w:cs="Times New Roman"/>
          <w:szCs w:val="24"/>
        </w:rPr>
        <w:t>use</w:t>
      </w:r>
      <w:proofErr w:type="spellEnd"/>
      <w:r w:rsidRPr="00F021C0">
        <w:rPr>
          <w:rFonts w:cs="Times New Roman"/>
          <w:szCs w:val="24"/>
        </w:rPr>
        <w:t xml:space="preserve"> as </w:t>
      </w:r>
      <w:proofErr w:type="spellStart"/>
      <w:r w:rsidRPr="00F021C0">
        <w:rPr>
          <w:rFonts w:cs="Times New Roman"/>
          <w:szCs w:val="24"/>
        </w:rPr>
        <w:t>indicators</w:t>
      </w:r>
      <w:proofErr w:type="spellEnd"/>
      <w:r w:rsidRPr="00F021C0">
        <w:rPr>
          <w:rFonts w:cs="Times New Roman"/>
          <w:szCs w:val="24"/>
        </w:rPr>
        <w:t xml:space="preserve"> of </w:t>
      </w:r>
      <w:proofErr w:type="spellStart"/>
      <w:r w:rsidRPr="00F021C0">
        <w:rPr>
          <w:rFonts w:cs="Times New Roman"/>
          <w:szCs w:val="24"/>
        </w:rPr>
        <w:t>faecal</w:t>
      </w:r>
      <w:proofErr w:type="spellEnd"/>
      <w:r w:rsidRPr="00F021C0">
        <w:rPr>
          <w:rFonts w:cs="Times New Roman"/>
          <w:szCs w:val="24"/>
        </w:rPr>
        <w:t xml:space="preserve"> </w:t>
      </w:r>
      <w:proofErr w:type="spellStart"/>
      <w:r w:rsidRPr="00F021C0">
        <w:rPr>
          <w:rFonts w:cs="Times New Roman"/>
          <w:szCs w:val="24"/>
        </w:rPr>
        <w:t>contamination</w:t>
      </w:r>
      <w:proofErr w:type="spellEnd"/>
      <w:r w:rsidRPr="00F021C0">
        <w:rPr>
          <w:rFonts w:cs="Times New Roman"/>
          <w:szCs w:val="24"/>
        </w:rPr>
        <w:t xml:space="preserve"> in </w:t>
      </w:r>
      <w:proofErr w:type="spellStart"/>
      <w:r w:rsidRPr="00F021C0">
        <w:rPr>
          <w:rFonts w:cs="Times New Roman"/>
          <w:szCs w:val="24"/>
        </w:rPr>
        <w:t>drinking</w:t>
      </w:r>
      <w:proofErr w:type="spellEnd"/>
      <w:r w:rsidRPr="00F021C0">
        <w:rPr>
          <w:rFonts w:cs="Times New Roman"/>
          <w:szCs w:val="24"/>
        </w:rPr>
        <w:t xml:space="preserve"> </w:t>
      </w:r>
      <w:proofErr w:type="spellStart"/>
      <w:r w:rsidRPr="00F021C0">
        <w:rPr>
          <w:rFonts w:cs="Times New Roman"/>
          <w:szCs w:val="24"/>
        </w:rPr>
        <w:t>water</w:t>
      </w:r>
      <w:proofErr w:type="spellEnd"/>
      <w:r w:rsidRPr="00F021C0">
        <w:rPr>
          <w:rFonts w:cs="Times New Roman"/>
          <w:szCs w:val="24"/>
        </w:rPr>
        <w:t>. </w:t>
      </w:r>
      <w:proofErr w:type="spellStart"/>
      <w:r w:rsidRPr="00F021C0">
        <w:rPr>
          <w:rFonts w:cs="Times New Roman"/>
          <w:i/>
          <w:iCs/>
          <w:szCs w:val="24"/>
        </w:rPr>
        <w:t>Journal</w:t>
      </w:r>
      <w:proofErr w:type="spellEnd"/>
      <w:r w:rsidRPr="00F021C0">
        <w:rPr>
          <w:rFonts w:cs="Times New Roman"/>
          <w:i/>
          <w:iCs/>
          <w:szCs w:val="24"/>
        </w:rPr>
        <w:t xml:space="preserve"> of </w:t>
      </w:r>
      <w:proofErr w:type="spellStart"/>
      <w:r w:rsidRPr="00F021C0">
        <w:rPr>
          <w:rFonts w:cs="Times New Roman"/>
          <w:i/>
          <w:iCs/>
          <w:szCs w:val="24"/>
        </w:rPr>
        <w:t>Applied</w:t>
      </w:r>
      <w:proofErr w:type="spellEnd"/>
      <w:r w:rsidRPr="00F021C0">
        <w:rPr>
          <w:rFonts w:cs="Times New Roman"/>
          <w:i/>
          <w:iCs/>
          <w:szCs w:val="24"/>
        </w:rPr>
        <w:t xml:space="preserve"> </w:t>
      </w:r>
      <w:proofErr w:type="spellStart"/>
      <w:r w:rsidRPr="00F021C0">
        <w:rPr>
          <w:rFonts w:cs="Times New Roman"/>
          <w:i/>
          <w:iCs/>
          <w:szCs w:val="24"/>
        </w:rPr>
        <w:t>Bacteriology</w:t>
      </w:r>
      <w:proofErr w:type="spellEnd"/>
      <w:r w:rsidRPr="00F021C0">
        <w:rPr>
          <w:rFonts w:cs="Times New Roman"/>
          <w:szCs w:val="24"/>
        </w:rPr>
        <w:t>, </w:t>
      </w:r>
      <w:r w:rsidRPr="00F021C0">
        <w:rPr>
          <w:rFonts w:cs="Times New Roman"/>
          <w:i/>
          <w:iCs/>
          <w:szCs w:val="24"/>
        </w:rPr>
        <w:t>81</w:t>
      </w:r>
      <w:r w:rsidRPr="00F021C0">
        <w:rPr>
          <w:rFonts w:cs="Times New Roman"/>
          <w:szCs w:val="24"/>
        </w:rPr>
        <w:t>(5), 459-466.</w:t>
      </w:r>
    </w:p>
    <w:p w14:paraId="6F2D90C6" w14:textId="77777777" w:rsidR="008863D0" w:rsidRPr="0005113B" w:rsidRDefault="008863D0" w:rsidP="008863D0">
      <w:pPr>
        <w:rPr>
          <w:rFonts w:cs="Times New Roman"/>
          <w:szCs w:val="24"/>
        </w:rPr>
      </w:pPr>
      <w:r w:rsidRPr="0005113B">
        <w:rPr>
          <w:rFonts w:cs="Times New Roman"/>
          <w:szCs w:val="24"/>
        </w:rPr>
        <w:t>LeJeune, J. T., &amp; Rajala-Schultz, P. J. (2009). Unpasteurized milk: a continued public health threat. </w:t>
      </w:r>
      <w:r w:rsidRPr="0005113B">
        <w:rPr>
          <w:rFonts w:cs="Times New Roman"/>
          <w:i/>
          <w:iCs/>
          <w:szCs w:val="24"/>
        </w:rPr>
        <w:t>Clinical infectious diseases</w:t>
      </w:r>
      <w:r w:rsidRPr="0005113B">
        <w:rPr>
          <w:rFonts w:cs="Times New Roman"/>
          <w:szCs w:val="24"/>
        </w:rPr>
        <w:t>, </w:t>
      </w:r>
      <w:r w:rsidRPr="0005113B">
        <w:rPr>
          <w:rFonts w:cs="Times New Roman"/>
          <w:i/>
          <w:iCs/>
          <w:szCs w:val="24"/>
        </w:rPr>
        <w:t>48</w:t>
      </w:r>
      <w:r w:rsidRPr="0005113B">
        <w:rPr>
          <w:rFonts w:cs="Times New Roman"/>
          <w:szCs w:val="24"/>
        </w:rPr>
        <w:t>(1), 93-100.</w:t>
      </w:r>
    </w:p>
    <w:p w14:paraId="4B343D52" w14:textId="7FDDE04C" w:rsidR="00E553AA" w:rsidRPr="0005113B" w:rsidRDefault="00E553AA" w:rsidP="008863D0">
      <w:pPr>
        <w:rPr>
          <w:rFonts w:cs="Times New Roman"/>
          <w:szCs w:val="24"/>
        </w:rPr>
      </w:pPr>
      <w:r w:rsidRPr="0005113B">
        <w:rPr>
          <w:rFonts w:cs="Times New Roman"/>
          <w:szCs w:val="24"/>
        </w:rPr>
        <w:t>Lewis, K. I. M. (2001). Riddle of biofilm resistance. </w:t>
      </w:r>
      <w:r w:rsidRPr="0005113B">
        <w:rPr>
          <w:rFonts w:cs="Times New Roman"/>
          <w:i/>
          <w:iCs/>
          <w:szCs w:val="24"/>
        </w:rPr>
        <w:t>Antimicrobial agents and chemotherapy</w:t>
      </w:r>
      <w:r w:rsidRPr="0005113B">
        <w:rPr>
          <w:rFonts w:cs="Times New Roman"/>
          <w:szCs w:val="24"/>
        </w:rPr>
        <w:t>, </w:t>
      </w:r>
      <w:r w:rsidRPr="0005113B">
        <w:rPr>
          <w:rFonts w:cs="Times New Roman"/>
          <w:i/>
          <w:iCs/>
          <w:szCs w:val="24"/>
        </w:rPr>
        <w:t>45</w:t>
      </w:r>
      <w:r w:rsidRPr="0005113B">
        <w:rPr>
          <w:rFonts w:cs="Times New Roman"/>
          <w:szCs w:val="24"/>
        </w:rPr>
        <w:t>(4), 999-1007.</w:t>
      </w:r>
    </w:p>
    <w:p w14:paraId="4B615D3F" w14:textId="68EDBE8E" w:rsidR="009D5248" w:rsidRPr="0005113B" w:rsidRDefault="009D5248" w:rsidP="008863D0">
      <w:pPr>
        <w:rPr>
          <w:rFonts w:cs="Times New Roman"/>
          <w:szCs w:val="24"/>
        </w:rPr>
      </w:pPr>
      <w:r w:rsidRPr="0005113B">
        <w:rPr>
          <w:rFonts w:cs="Times New Roman"/>
          <w:szCs w:val="24"/>
        </w:rPr>
        <w:t>Leavis, H., Top, J., Shankar, N., Borgen, K., Bonten, M., van Embden, J., &amp; Willems, R. J. (2004). A novel putative enterococcal pathogenicity island linked to the esp virulence gene of Enterococcus faecium and associated with epidemicity. </w:t>
      </w:r>
      <w:r w:rsidRPr="0005113B">
        <w:rPr>
          <w:rFonts w:cs="Times New Roman"/>
          <w:i/>
          <w:iCs/>
          <w:szCs w:val="24"/>
        </w:rPr>
        <w:t>Journal of bacteriology</w:t>
      </w:r>
      <w:r w:rsidRPr="0005113B">
        <w:rPr>
          <w:rFonts w:cs="Times New Roman"/>
          <w:szCs w:val="24"/>
        </w:rPr>
        <w:t>, </w:t>
      </w:r>
      <w:r w:rsidRPr="0005113B">
        <w:rPr>
          <w:rFonts w:cs="Times New Roman"/>
          <w:i/>
          <w:iCs/>
          <w:szCs w:val="24"/>
        </w:rPr>
        <w:t>186</w:t>
      </w:r>
      <w:r w:rsidRPr="0005113B">
        <w:rPr>
          <w:rFonts w:cs="Times New Roman"/>
          <w:szCs w:val="24"/>
        </w:rPr>
        <w:t>(3), 672-682.</w:t>
      </w:r>
    </w:p>
    <w:p w14:paraId="4217E9C6" w14:textId="77777777" w:rsidR="008863D0" w:rsidRPr="0005113B" w:rsidRDefault="008863D0" w:rsidP="008863D0">
      <w:pPr>
        <w:rPr>
          <w:rFonts w:cs="Times New Roman"/>
          <w:szCs w:val="24"/>
        </w:rPr>
      </w:pPr>
      <w:r w:rsidRPr="0005113B">
        <w:rPr>
          <w:rFonts w:cs="Times New Roman"/>
          <w:szCs w:val="24"/>
        </w:rPr>
        <w:t>Li, J. R., Lee, J., Huang, W., Burchesky, S., Shteynas, B., Top, F. Ç., ... &amp; Ketterle, W. (2017). A stripe phase with supersolid properties in spin–orbit-coupled Bose–Einstein condensates. </w:t>
      </w:r>
      <w:r w:rsidRPr="0005113B">
        <w:rPr>
          <w:rFonts w:cs="Times New Roman"/>
          <w:i/>
          <w:iCs/>
          <w:szCs w:val="24"/>
        </w:rPr>
        <w:t>Nature</w:t>
      </w:r>
      <w:r w:rsidRPr="0005113B">
        <w:rPr>
          <w:rFonts w:cs="Times New Roman"/>
          <w:szCs w:val="24"/>
        </w:rPr>
        <w:t>, </w:t>
      </w:r>
      <w:r w:rsidRPr="0005113B">
        <w:rPr>
          <w:rFonts w:cs="Times New Roman"/>
          <w:i/>
          <w:iCs/>
          <w:szCs w:val="24"/>
        </w:rPr>
        <w:t>543</w:t>
      </w:r>
      <w:r w:rsidRPr="0005113B">
        <w:rPr>
          <w:rFonts w:cs="Times New Roman"/>
          <w:szCs w:val="24"/>
        </w:rPr>
        <w:t>(7643), 91-94.</w:t>
      </w:r>
    </w:p>
    <w:p w14:paraId="2A7035DC" w14:textId="77777777" w:rsidR="008863D0" w:rsidRPr="0005113B" w:rsidRDefault="008863D0" w:rsidP="008863D0">
      <w:pPr>
        <w:rPr>
          <w:rFonts w:cs="Times New Roman"/>
          <w:szCs w:val="24"/>
        </w:rPr>
      </w:pPr>
      <w:r w:rsidRPr="0005113B">
        <w:rPr>
          <w:rFonts w:cs="Times New Roman"/>
          <w:szCs w:val="24"/>
        </w:rPr>
        <w:t>Liang, S., Qi, Y., Yu, H., Sun, W., Raza, S. H. A., Alkhorayef, N., ... &amp; Zhang, L. (2023). Bacteriophage therapy as an application for bacterial infection in China. </w:t>
      </w:r>
      <w:r w:rsidRPr="0005113B">
        <w:rPr>
          <w:rFonts w:cs="Times New Roman"/>
          <w:i/>
          <w:iCs/>
          <w:szCs w:val="24"/>
        </w:rPr>
        <w:t>Antibiotics</w:t>
      </w:r>
      <w:r w:rsidRPr="0005113B">
        <w:rPr>
          <w:rFonts w:cs="Times New Roman"/>
          <w:szCs w:val="24"/>
        </w:rPr>
        <w:t>, </w:t>
      </w:r>
      <w:r w:rsidRPr="0005113B">
        <w:rPr>
          <w:rFonts w:cs="Times New Roman"/>
          <w:i/>
          <w:iCs/>
          <w:szCs w:val="24"/>
        </w:rPr>
        <w:t>12</w:t>
      </w:r>
      <w:r w:rsidRPr="0005113B">
        <w:rPr>
          <w:rFonts w:cs="Times New Roman"/>
          <w:szCs w:val="24"/>
        </w:rPr>
        <w:t>(2), 417.</w:t>
      </w:r>
    </w:p>
    <w:p w14:paraId="2DCF0619" w14:textId="77777777" w:rsidR="008863D0" w:rsidRPr="0005113B" w:rsidRDefault="008863D0" w:rsidP="008863D0">
      <w:pPr>
        <w:rPr>
          <w:rFonts w:cs="Times New Roman"/>
          <w:szCs w:val="24"/>
        </w:rPr>
      </w:pPr>
      <w:r w:rsidRPr="0005113B">
        <w:rPr>
          <w:rFonts w:cs="Times New Roman"/>
          <w:szCs w:val="24"/>
        </w:rPr>
        <w:t>Lindsay, D., &amp; Von Holy, A. (2006). Bacterial biofilms within the clinical setting: what healthcare professionals should know. </w:t>
      </w:r>
      <w:r w:rsidRPr="0005113B">
        <w:rPr>
          <w:rFonts w:cs="Times New Roman"/>
          <w:i/>
          <w:iCs/>
          <w:szCs w:val="24"/>
        </w:rPr>
        <w:t>Journal of Hospital Infection</w:t>
      </w:r>
      <w:r w:rsidRPr="0005113B">
        <w:rPr>
          <w:rFonts w:cs="Times New Roman"/>
          <w:szCs w:val="24"/>
        </w:rPr>
        <w:t>, </w:t>
      </w:r>
      <w:r w:rsidRPr="0005113B">
        <w:rPr>
          <w:rFonts w:cs="Times New Roman"/>
          <w:i/>
          <w:iCs/>
          <w:szCs w:val="24"/>
        </w:rPr>
        <w:t>64</w:t>
      </w:r>
      <w:r w:rsidRPr="0005113B">
        <w:rPr>
          <w:rFonts w:cs="Times New Roman"/>
          <w:szCs w:val="24"/>
        </w:rPr>
        <w:t>(4), 313-325.</w:t>
      </w:r>
    </w:p>
    <w:p w14:paraId="7A29CA5D" w14:textId="77777777" w:rsidR="008863D0" w:rsidRPr="0005113B" w:rsidRDefault="008863D0" w:rsidP="008863D0">
      <w:pPr>
        <w:rPr>
          <w:rFonts w:cs="Times New Roman"/>
          <w:szCs w:val="24"/>
        </w:rPr>
      </w:pPr>
      <w:r w:rsidRPr="0005113B">
        <w:rPr>
          <w:rFonts w:cs="Times New Roman"/>
          <w:szCs w:val="24"/>
        </w:rPr>
        <w:t>Liu, J., Liang, Z., Zhongla, M., Wang, H., Sun, X., Zheng, J., Ding, X., &amp; Yang, F. (2024). Prevalence and Molecular Characteristics of Enterococci Isolated from Clinical Bovine Mastitis Cases in Ningxia. </w:t>
      </w:r>
      <w:r w:rsidRPr="0005113B">
        <w:rPr>
          <w:rFonts w:cs="Times New Roman"/>
          <w:i/>
          <w:iCs/>
          <w:szCs w:val="24"/>
        </w:rPr>
        <w:t>Infection and drug resistance</w:t>
      </w:r>
      <w:r w:rsidRPr="0005113B">
        <w:rPr>
          <w:rFonts w:cs="Times New Roman"/>
          <w:szCs w:val="24"/>
        </w:rPr>
        <w:t>, </w:t>
      </w:r>
      <w:r w:rsidRPr="0005113B">
        <w:rPr>
          <w:rFonts w:cs="Times New Roman"/>
          <w:i/>
          <w:iCs/>
          <w:szCs w:val="24"/>
        </w:rPr>
        <w:t>17</w:t>
      </w:r>
      <w:r w:rsidRPr="0005113B">
        <w:rPr>
          <w:rFonts w:cs="Times New Roman"/>
          <w:szCs w:val="24"/>
        </w:rPr>
        <w:t>, 2121–2129. https://doi.org/10.2147/IDR.S461587</w:t>
      </w:r>
    </w:p>
    <w:p w14:paraId="30455775" w14:textId="77777777" w:rsidR="008863D0" w:rsidRPr="0005113B" w:rsidRDefault="008863D0" w:rsidP="008863D0">
      <w:pPr>
        <w:rPr>
          <w:rFonts w:cs="Times New Roman"/>
          <w:szCs w:val="24"/>
        </w:rPr>
      </w:pPr>
      <w:r w:rsidRPr="0005113B">
        <w:rPr>
          <w:rFonts w:cs="Times New Roman"/>
          <w:szCs w:val="24"/>
        </w:rPr>
        <w:t>Løken T. (2001). Alternative therapy of animals--homeopathy and other alternative methods of therapy. </w:t>
      </w:r>
      <w:r w:rsidRPr="0005113B">
        <w:rPr>
          <w:rFonts w:cs="Times New Roman"/>
          <w:i/>
          <w:iCs/>
          <w:szCs w:val="24"/>
        </w:rPr>
        <w:t>Acta veterinaria Scandinavica. Supplementum</w:t>
      </w:r>
      <w:r w:rsidRPr="0005113B">
        <w:rPr>
          <w:rFonts w:cs="Times New Roman"/>
          <w:szCs w:val="24"/>
        </w:rPr>
        <w:t>, </w:t>
      </w:r>
      <w:r w:rsidRPr="0005113B">
        <w:rPr>
          <w:rFonts w:cs="Times New Roman"/>
          <w:i/>
          <w:iCs/>
          <w:szCs w:val="24"/>
        </w:rPr>
        <w:t>95</w:t>
      </w:r>
      <w:r w:rsidRPr="0005113B">
        <w:rPr>
          <w:rFonts w:cs="Times New Roman"/>
          <w:szCs w:val="24"/>
        </w:rPr>
        <w:t>, 47–50.</w:t>
      </w:r>
    </w:p>
    <w:p w14:paraId="1739D962" w14:textId="487F3C7B" w:rsidR="008C0117" w:rsidRDefault="008C0117" w:rsidP="008863D0">
      <w:pPr>
        <w:rPr>
          <w:rFonts w:cs="Times New Roman"/>
          <w:szCs w:val="24"/>
        </w:rPr>
      </w:pPr>
      <w:r w:rsidRPr="0005113B">
        <w:rPr>
          <w:rFonts w:cs="Times New Roman"/>
          <w:szCs w:val="24"/>
        </w:rPr>
        <w:lastRenderedPageBreak/>
        <w:t>Lopes, M. D. F. S., Ribeiro, T., Abrantes, M., Marques, J. J. F., Tenreiro, R., &amp; Crespo, M. T. B. (2005). Antimicrobial resistance profiles of dairy and clinical isolates and type strains of enterococci. </w:t>
      </w:r>
      <w:r w:rsidRPr="0005113B">
        <w:rPr>
          <w:rFonts w:cs="Times New Roman"/>
          <w:i/>
          <w:iCs/>
          <w:szCs w:val="24"/>
        </w:rPr>
        <w:t xml:space="preserve">International </w:t>
      </w:r>
      <w:proofErr w:type="spellStart"/>
      <w:r w:rsidRPr="0005113B">
        <w:rPr>
          <w:rFonts w:cs="Times New Roman"/>
          <w:i/>
          <w:iCs/>
          <w:szCs w:val="24"/>
        </w:rPr>
        <w:t>journal</w:t>
      </w:r>
      <w:proofErr w:type="spellEnd"/>
      <w:r w:rsidRPr="0005113B">
        <w:rPr>
          <w:rFonts w:cs="Times New Roman"/>
          <w:i/>
          <w:iCs/>
          <w:szCs w:val="24"/>
        </w:rPr>
        <w:t xml:space="preserve"> of </w:t>
      </w:r>
      <w:proofErr w:type="spellStart"/>
      <w:r w:rsidRPr="0005113B">
        <w:rPr>
          <w:rFonts w:cs="Times New Roman"/>
          <w:i/>
          <w:iCs/>
          <w:szCs w:val="24"/>
        </w:rPr>
        <w:t>food</w:t>
      </w:r>
      <w:proofErr w:type="spellEnd"/>
      <w:r w:rsidRPr="0005113B">
        <w:rPr>
          <w:rFonts w:cs="Times New Roman"/>
          <w:i/>
          <w:iCs/>
          <w:szCs w:val="24"/>
        </w:rPr>
        <w:t xml:space="preserve"> </w:t>
      </w:r>
      <w:proofErr w:type="spellStart"/>
      <w:r w:rsidRPr="0005113B">
        <w:rPr>
          <w:rFonts w:cs="Times New Roman"/>
          <w:i/>
          <w:iCs/>
          <w:szCs w:val="24"/>
        </w:rPr>
        <w:t>microbiology</w:t>
      </w:r>
      <w:proofErr w:type="spellEnd"/>
      <w:r w:rsidRPr="0005113B">
        <w:rPr>
          <w:rFonts w:cs="Times New Roman"/>
          <w:szCs w:val="24"/>
        </w:rPr>
        <w:t>, </w:t>
      </w:r>
      <w:r w:rsidRPr="0005113B">
        <w:rPr>
          <w:rFonts w:cs="Times New Roman"/>
          <w:i/>
          <w:iCs/>
          <w:szCs w:val="24"/>
        </w:rPr>
        <w:t>103</w:t>
      </w:r>
      <w:r w:rsidRPr="0005113B">
        <w:rPr>
          <w:rFonts w:cs="Times New Roman"/>
          <w:szCs w:val="24"/>
        </w:rPr>
        <w:t>(2), 191-198.</w:t>
      </w:r>
    </w:p>
    <w:p w14:paraId="2CC4EA40" w14:textId="5159654A" w:rsidR="0033754B" w:rsidRPr="0005113B" w:rsidRDefault="0033754B" w:rsidP="008863D0">
      <w:pPr>
        <w:rPr>
          <w:rFonts w:cs="Times New Roman"/>
          <w:szCs w:val="24"/>
        </w:rPr>
      </w:pPr>
      <w:proofErr w:type="spellStart"/>
      <w:r w:rsidRPr="0033754B">
        <w:rPr>
          <w:rFonts w:cs="Times New Roman"/>
          <w:szCs w:val="24"/>
        </w:rPr>
        <w:t>MacFaddin</w:t>
      </w:r>
      <w:proofErr w:type="spellEnd"/>
      <w:r w:rsidRPr="0033754B">
        <w:rPr>
          <w:rFonts w:cs="Times New Roman"/>
          <w:szCs w:val="24"/>
        </w:rPr>
        <w:t xml:space="preserve">, J. F. (2000). </w:t>
      </w:r>
      <w:proofErr w:type="spellStart"/>
      <w:r w:rsidRPr="0033754B">
        <w:rPr>
          <w:rFonts w:cs="Times New Roman"/>
          <w:szCs w:val="24"/>
        </w:rPr>
        <w:t>Deoxyribonuclease</w:t>
      </w:r>
      <w:proofErr w:type="spellEnd"/>
      <w:r w:rsidRPr="0033754B">
        <w:rPr>
          <w:rFonts w:cs="Times New Roman"/>
          <w:szCs w:val="24"/>
        </w:rPr>
        <w:t xml:space="preserve"> (</w:t>
      </w:r>
      <w:proofErr w:type="spellStart"/>
      <w:r w:rsidRPr="0033754B">
        <w:rPr>
          <w:rFonts w:cs="Times New Roman"/>
          <w:szCs w:val="24"/>
        </w:rPr>
        <w:t>DNase</w:t>
      </w:r>
      <w:proofErr w:type="spellEnd"/>
      <w:r w:rsidRPr="0033754B">
        <w:rPr>
          <w:rFonts w:cs="Times New Roman"/>
          <w:szCs w:val="24"/>
        </w:rPr>
        <w:t xml:space="preserve">) </w:t>
      </w:r>
      <w:proofErr w:type="spellStart"/>
      <w:r w:rsidRPr="0033754B">
        <w:rPr>
          <w:rFonts w:cs="Times New Roman"/>
          <w:szCs w:val="24"/>
        </w:rPr>
        <w:t>and</w:t>
      </w:r>
      <w:proofErr w:type="spellEnd"/>
      <w:r w:rsidRPr="0033754B">
        <w:rPr>
          <w:rFonts w:cs="Times New Roman"/>
          <w:szCs w:val="24"/>
        </w:rPr>
        <w:t xml:space="preserve"> </w:t>
      </w:r>
      <w:proofErr w:type="spellStart"/>
      <w:r w:rsidRPr="0033754B">
        <w:rPr>
          <w:rFonts w:cs="Times New Roman"/>
          <w:szCs w:val="24"/>
        </w:rPr>
        <w:t>thermonuclease</w:t>
      </w:r>
      <w:proofErr w:type="spellEnd"/>
      <w:r w:rsidRPr="0033754B">
        <w:rPr>
          <w:rFonts w:cs="Times New Roman"/>
          <w:szCs w:val="24"/>
        </w:rPr>
        <w:t xml:space="preserve"> (</w:t>
      </w:r>
      <w:proofErr w:type="spellStart"/>
      <w:r w:rsidRPr="0033754B">
        <w:rPr>
          <w:rFonts w:cs="Times New Roman"/>
          <w:szCs w:val="24"/>
        </w:rPr>
        <w:t>Tnase</w:t>
      </w:r>
      <w:proofErr w:type="spellEnd"/>
      <w:r w:rsidRPr="0033754B">
        <w:rPr>
          <w:rFonts w:cs="Times New Roman"/>
          <w:szCs w:val="24"/>
        </w:rPr>
        <w:t xml:space="preserve">) </w:t>
      </w:r>
      <w:proofErr w:type="spellStart"/>
      <w:r w:rsidRPr="0033754B">
        <w:rPr>
          <w:rFonts w:cs="Times New Roman"/>
          <w:szCs w:val="24"/>
        </w:rPr>
        <w:t>tests</w:t>
      </w:r>
      <w:proofErr w:type="spellEnd"/>
      <w:r w:rsidRPr="0033754B">
        <w:rPr>
          <w:rFonts w:cs="Times New Roman"/>
          <w:szCs w:val="24"/>
        </w:rPr>
        <w:t>. </w:t>
      </w:r>
      <w:proofErr w:type="spellStart"/>
      <w:r w:rsidRPr="0033754B">
        <w:rPr>
          <w:rFonts w:cs="Times New Roman"/>
          <w:i/>
          <w:iCs/>
          <w:szCs w:val="24"/>
        </w:rPr>
        <w:t>Biochemical</w:t>
      </w:r>
      <w:proofErr w:type="spellEnd"/>
      <w:r w:rsidRPr="0033754B">
        <w:rPr>
          <w:rFonts w:cs="Times New Roman"/>
          <w:i/>
          <w:iCs/>
          <w:szCs w:val="24"/>
        </w:rPr>
        <w:t xml:space="preserve"> </w:t>
      </w:r>
      <w:proofErr w:type="spellStart"/>
      <w:r w:rsidRPr="0033754B">
        <w:rPr>
          <w:rFonts w:cs="Times New Roman"/>
          <w:i/>
          <w:iCs/>
          <w:szCs w:val="24"/>
        </w:rPr>
        <w:t>Tests</w:t>
      </w:r>
      <w:proofErr w:type="spellEnd"/>
      <w:r w:rsidRPr="0033754B">
        <w:rPr>
          <w:rFonts w:cs="Times New Roman"/>
          <w:i/>
          <w:iCs/>
          <w:szCs w:val="24"/>
        </w:rPr>
        <w:t xml:space="preserve"> </w:t>
      </w:r>
      <w:proofErr w:type="spellStart"/>
      <w:r w:rsidRPr="0033754B">
        <w:rPr>
          <w:rFonts w:cs="Times New Roman"/>
          <w:i/>
          <w:iCs/>
          <w:szCs w:val="24"/>
        </w:rPr>
        <w:t>for</w:t>
      </w:r>
      <w:proofErr w:type="spellEnd"/>
      <w:r w:rsidRPr="0033754B">
        <w:rPr>
          <w:rFonts w:cs="Times New Roman"/>
          <w:i/>
          <w:iCs/>
          <w:szCs w:val="24"/>
        </w:rPr>
        <w:t xml:space="preserve"> </w:t>
      </w:r>
      <w:proofErr w:type="spellStart"/>
      <w:r w:rsidRPr="0033754B">
        <w:rPr>
          <w:rFonts w:cs="Times New Roman"/>
          <w:i/>
          <w:iCs/>
          <w:szCs w:val="24"/>
        </w:rPr>
        <w:t>Identification</w:t>
      </w:r>
      <w:proofErr w:type="spellEnd"/>
      <w:r w:rsidRPr="0033754B">
        <w:rPr>
          <w:rFonts w:cs="Times New Roman"/>
          <w:i/>
          <w:iCs/>
          <w:szCs w:val="24"/>
        </w:rPr>
        <w:t xml:space="preserve"> of </w:t>
      </w:r>
      <w:proofErr w:type="spellStart"/>
      <w:r w:rsidRPr="0033754B">
        <w:rPr>
          <w:rFonts w:cs="Times New Roman"/>
          <w:i/>
          <w:iCs/>
          <w:szCs w:val="24"/>
        </w:rPr>
        <w:t>Medical</w:t>
      </w:r>
      <w:proofErr w:type="spellEnd"/>
      <w:r w:rsidRPr="0033754B">
        <w:rPr>
          <w:rFonts w:cs="Times New Roman"/>
          <w:i/>
          <w:iCs/>
          <w:szCs w:val="24"/>
        </w:rPr>
        <w:t xml:space="preserve"> </w:t>
      </w:r>
      <w:proofErr w:type="spellStart"/>
      <w:r w:rsidRPr="0033754B">
        <w:rPr>
          <w:rFonts w:cs="Times New Roman"/>
          <w:i/>
          <w:iCs/>
          <w:szCs w:val="24"/>
        </w:rPr>
        <w:t>Bacteria</w:t>
      </w:r>
      <w:proofErr w:type="spellEnd"/>
      <w:r w:rsidRPr="0033754B">
        <w:rPr>
          <w:rFonts w:cs="Times New Roman"/>
          <w:i/>
          <w:iCs/>
          <w:szCs w:val="24"/>
        </w:rPr>
        <w:t xml:space="preserve">, 3rd ed., ed. </w:t>
      </w:r>
      <w:proofErr w:type="spellStart"/>
      <w:r w:rsidRPr="0033754B">
        <w:rPr>
          <w:rFonts w:cs="Times New Roman"/>
          <w:i/>
          <w:iCs/>
          <w:szCs w:val="24"/>
        </w:rPr>
        <w:t>by</w:t>
      </w:r>
      <w:proofErr w:type="spellEnd"/>
      <w:r w:rsidRPr="0033754B">
        <w:rPr>
          <w:rFonts w:cs="Times New Roman"/>
          <w:i/>
          <w:iCs/>
          <w:szCs w:val="24"/>
        </w:rPr>
        <w:t xml:space="preserve"> </w:t>
      </w:r>
      <w:proofErr w:type="spellStart"/>
      <w:r w:rsidRPr="0033754B">
        <w:rPr>
          <w:rFonts w:cs="Times New Roman"/>
          <w:i/>
          <w:iCs/>
          <w:szCs w:val="24"/>
        </w:rPr>
        <w:t>MacFaddin</w:t>
      </w:r>
      <w:proofErr w:type="spellEnd"/>
      <w:r w:rsidRPr="0033754B">
        <w:rPr>
          <w:rFonts w:cs="Times New Roman"/>
          <w:i/>
          <w:iCs/>
          <w:szCs w:val="24"/>
        </w:rPr>
        <w:t xml:space="preserve">, JF, </w:t>
      </w:r>
      <w:proofErr w:type="spellStart"/>
      <w:r w:rsidRPr="0033754B">
        <w:rPr>
          <w:rFonts w:cs="Times New Roman"/>
          <w:i/>
          <w:iCs/>
          <w:szCs w:val="24"/>
        </w:rPr>
        <w:t>Lippincott</w:t>
      </w:r>
      <w:proofErr w:type="spellEnd"/>
      <w:r w:rsidRPr="0033754B">
        <w:rPr>
          <w:rFonts w:cs="Times New Roman"/>
          <w:i/>
          <w:iCs/>
          <w:szCs w:val="24"/>
        </w:rPr>
        <w:t xml:space="preserve"> Williams </w:t>
      </w:r>
      <w:proofErr w:type="spellStart"/>
      <w:r w:rsidRPr="0033754B">
        <w:rPr>
          <w:rFonts w:cs="Times New Roman"/>
          <w:i/>
          <w:iCs/>
          <w:szCs w:val="24"/>
        </w:rPr>
        <w:t>and</w:t>
      </w:r>
      <w:proofErr w:type="spellEnd"/>
      <w:r w:rsidRPr="0033754B">
        <w:rPr>
          <w:rFonts w:cs="Times New Roman"/>
          <w:i/>
          <w:iCs/>
          <w:szCs w:val="24"/>
        </w:rPr>
        <w:t xml:space="preserve"> Wilkins, </w:t>
      </w:r>
      <w:proofErr w:type="spellStart"/>
      <w:r w:rsidRPr="0033754B">
        <w:rPr>
          <w:rFonts w:cs="Times New Roman"/>
          <w:i/>
          <w:iCs/>
          <w:szCs w:val="24"/>
        </w:rPr>
        <w:t>Philadelphia</w:t>
      </w:r>
      <w:proofErr w:type="spellEnd"/>
      <w:r w:rsidRPr="0033754B">
        <w:rPr>
          <w:rFonts w:cs="Times New Roman"/>
          <w:i/>
          <w:iCs/>
          <w:szCs w:val="24"/>
        </w:rPr>
        <w:t>, PA</w:t>
      </w:r>
      <w:r w:rsidRPr="0033754B">
        <w:rPr>
          <w:rFonts w:cs="Times New Roman"/>
          <w:szCs w:val="24"/>
        </w:rPr>
        <w:t>, 136-159.</w:t>
      </w:r>
    </w:p>
    <w:p w14:paraId="6F38FF23" w14:textId="77777777" w:rsidR="008863D0" w:rsidRPr="0005113B" w:rsidRDefault="008863D0" w:rsidP="008863D0">
      <w:pPr>
        <w:rPr>
          <w:rFonts w:cs="Times New Roman"/>
          <w:szCs w:val="24"/>
        </w:rPr>
      </w:pPr>
      <w:r w:rsidRPr="0005113B">
        <w:rPr>
          <w:rFonts w:cs="Times New Roman"/>
          <w:szCs w:val="24"/>
        </w:rPr>
        <w:t>Marcinkiewicz, J., Strus, M., Walczewska, M., Machul, A., &amp; Mikołajczyk, D. (2013). Influence of taurine haloamines (TauCl and TauBr) on the development of Pseudomonas aeruginosa biofilm: a preliminary study. In </w:t>
      </w:r>
      <w:r w:rsidRPr="0005113B">
        <w:rPr>
          <w:rFonts w:cs="Times New Roman"/>
          <w:i/>
          <w:iCs/>
          <w:szCs w:val="24"/>
        </w:rPr>
        <w:t>Taurine 8: Volume 1: The Nervous System, Immune System, Diabetes and the Cardiovascular System</w:t>
      </w:r>
      <w:r w:rsidRPr="0005113B">
        <w:rPr>
          <w:rFonts w:cs="Times New Roman"/>
          <w:szCs w:val="24"/>
        </w:rPr>
        <w:t> (pp. 269-283). Springer New York.</w:t>
      </w:r>
    </w:p>
    <w:p w14:paraId="372E4252" w14:textId="2F2F98FA" w:rsidR="009F7A03" w:rsidRPr="0005113B" w:rsidRDefault="009F7A03" w:rsidP="008863D0">
      <w:pPr>
        <w:rPr>
          <w:rFonts w:cs="Times New Roman"/>
          <w:szCs w:val="24"/>
        </w:rPr>
      </w:pPr>
      <w:r w:rsidRPr="0005113B">
        <w:rPr>
          <w:rFonts w:cs="Times New Roman"/>
          <w:szCs w:val="24"/>
        </w:rPr>
        <w:t>Miller, W. R., Munita, J. M., &amp; Arias, C. A. (2014). Mechanisms of antibiotic resistance in enterococci. </w:t>
      </w:r>
      <w:r w:rsidRPr="0005113B">
        <w:rPr>
          <w:rFonts w:cs="Times New Roman"/>
          <w:i/>
          <w:iCs/>
          <w:szCs w:val="24"/>
        </w:rPr>
        <w:t>Expert review of anti-infective therapy</w:t>
      </w:r>
      <w:r w:rsidRPr="0005113B">
        <w:rPr>
          <w:rFonts w:cs="Times New Roman"/>
          <w:szCs w:val="24"/>
        </w:rPr>
        <w:t>, </w:t>
      </w:r>
      <w:r w:rsidRPr="0005113B">
        <w:rPr>
          <w:rFonts w:cs="Times New Roman"/>
          <w:i/>
          <w:iCs/>
          <w:szCs w:val="24"/>
        </w:rPr>
        <w:t>12</w:t>
      </w:r>
      <w:r w:rsidRPr="0005113B">
        <w:rPr>
          <w:rFonts w:cs="Times New Roman"/>
          <w:szCs w:val="24"/>
        </w:rPr>
        <w:t>(10), 1221-1236.</w:t>
      </w:r>
    </w:p>
    <w:p w14:paraId="4FDF5C7E" w14:textId="77777777" w:rsidR="008863D0" w:rsidRPr="0005113B" w:rsidRDefault="008863D0" w:rsidP="008863D0">
      <w:pPr>
        <w:rPr>
          <w:rFonts w:cs="Times New Roman"/>
          <w:szCs w:val="24"/>
        </w:rPr>
      </w:pPr>
      <w:r w:rsidRPr="0005113B">
        <w:rPr>
          <w:rFonts w:cs="Times New Roman"/>
          <w:szCs w:val="24"/>
        </w:rPr>
        <w:t>Mohamed, J. A., &amp; Huang, D. B. (2007). Biofilm formation by enterococci. </w:t>
      </w:r>
      <w:r w:rsidRPr="0005113B">
        <w:rPr>
          <w:rFonts w:cs="Times New Roman"/>
          <w:i/>
          <w:iCs/>
          <w:szCs w:val="24"/>
        </w:rPr>
        <w:t>Journal of medical microbiology</w:t>
      </w:r>
      <w:r w:rsidRPr="0005113B">
        <w:rPr>
          <w:rFonts w:cs="Times New Roman"/>
          <w:szCs w:val="24"/>
        </w:rPr>
        <w:t>, </w:t>
      </w:r>
      <w:r w:rsidRPr="0005113B">
        <w:rPr>
          <w:rFonts w:cs="Times New Roman"/>
          <w:i/>
          <w:iCs/>
          <w:szCs w:val="24"/>
        </w:rPr>
        <w:t>56</w:t>
      </w:r>
      <w:r w:rsidRPr="0005113B">
        <w:rPr>
          <w:rFonts w:cs="Times New Roman"/>
          <w:szCs w:val="24"/>
        </w:rPr>
        <w:t xml:space="preserve">(Pt 12), 1581–1588. </w:t>
      </w:r>
      <w:hyperlink r:id="rId37" w:history="1">
        <w:r w:rsidRPr="0005113B">
          <w:rPr>
            <w:rStyle w:val="Kpr"/>
            <w:rFonts w:cs="Times New Roman"/>
            <w:szCs w:val="24"/>
          </w:rPr>
          <w:t>https://doi.org/10.1099/jmm.0.47331-0</w:t>
        </w:r>
      </w:hyperlink>
    </w:p>
    <w:p w14:paraId="46EC3300" w14:textId="77777777" w:rsidR="008863D0" w:rsidRPr="0005113B" w:rsidRDefault="008863D0" w:rsidP="008863D0">
      <w:pPr>
        <w:rPr>
          <w:rFonts w:cs="Times New Roman"/>
          <w:szCs w:val="24"/>
        </w:rPr>
      </w:pPr>
      <w:r w:rsidRPr="0005113B">
        <w:rPr>
          <w:rFonts w:cs="Times New Roman"/>
          <w:szCs w:val="24"/>
        </w:rPr>
        <w:t>Morris, C., Wickramasingha, D., Abdelfattah, E. M., Pereira, R. V., Okello, E., &amp; Maier, G. (2023). Prevalence of antimicrobial resistance in fecal Escherichia coli and Enterococcus spp. isolates from beef cow-calf operations in northern California and associations with farm practices. </w:t>
      </w:r>
      <w:r w:rsidRPr="0005113B">
        <w:rPr>
          <w:rFonts w:cs="Times New Roman"/>
          <w:i/>
          <w:iCs/>
          <w:szCs w:val="24"/>
        </w:rPr>
        <w:t>Frontiers in Microbiology</w:t>
      </w:r>
      <w:r w:rsidRPr="0005113B">
        <w:rPr>
          <w:rFonts w:cs="Times New Roman"/>
          <w:szCs w:val="24"/>
        </w:rPr>
        <w:t>, </w:t>
      </w:r>
      <w:r w:rsidRPr="0005113B">
        <w:rPr>
          <w:rFonts w:cs="Times New Roman"/>
          <w:i/>
          <w:iCs/>
          <w:szCs w:val="24"/>
        </w:rPr>
        <w:t>14</w:t>
      </w:r>
      <w:r w:rsidRPr="0005113B">
        <w:rPr>
          <w:rFonts w:cs="Times New Roman"/>
          <w:szCs w:val="24"/>
        </w:rPr>
        <w:t>, 1086203.</w:t>
      </w:r>
    </w:p>
    <w:p w14:paraId="59C01BF3" w14:textId="6FF5F553" w:rsidR="005D50B4" w:rsidRDefault="005D50B4" w:rsidP="008863D0">
      <w:pPr>
        <w:rPr>
          <w:rFonts w:cs="Times New Roman"/>
          <w:szCs w:val="24"/>
        </w:rPr>
      </w:pPr>
      <w:r w:rsidRPr="0005113B">
        <w:rPr>
          <w:rFonts w:cs="Times New Roman"/>
          <w:szCs w:val="24"/>
        </w:rPr>
        <w:t>Murray, B. E. (1990). The life and times of the Enterococcus. </w:t>
      </w:r>
      <w:proofErr w:type="spellStart"/>
      <w:r w:rsidRPr="0005113B">
        <w:rPr>
          <w:rFonts w:cs="Times New Roman"/>
          <w:i/>
          <w:iCs/>
          <w:szCs w:val="24"/>
        </w:rPr>
        <w:t>Clinical</w:t>
      </w:r>
      <w:proofErr w:type="spellEnd"/>
      <w:r w:rsidRPr="0005113B">
        <w:rPr>
          <w:rFonts w:cs="Times New Roman"/>
          <w:i/>
          <w:iCs/>
          <w:szCs w:val="24"/>
        </w:rPr>
        <w:t xml:space="preserve"> </w:t>
      </w:r>
      <w:proofErr w:type="spellStart"/>
      <w:r w:rsidRPr="0005113B">
        <w:rPr>
          <w:rFonts w:cs="Times New Roman"/>
          <w:i/>
          <w:iCs/>
          <w:szCs w:val="24"/>
        </w:rPr>
        <w:t>microbiology</w:t>
      </w:r>
      <w:proofErr w:type="spellEnd"/>
      <w:r w:rsidRPr="0005113B">
        <w:rPr>
          <w:rFonts w:cs="Times New Roman"/>
          <w:i/>
          <w:iCs/>
          <w:szCs w:val="24"/>
        </w:rPr>
        <w:t xml:space="preserve"> </w:t>
      </w:r>
      <w:proofErr w:type="spellStart"/>
      <w:r w:rsidRPr="0005113B">
        <w:rPr>
          <w:rFonts w:cs="Times New Roman"/>
          <w:i/>
          <w:iCs/>
          <w:szCs w:val="24"/>
        </w:rPr>
        <w:t>reviews</w:t>
      </w:r>
      <w:proofErr w:type="spellEnd"/>
      <w:r w:rsidRPr="0005113B">
        <w:rPr>
          <w:rFonts w:cs="Times New Roman"/>
          <w:szCs w:val="24"/>
        </w:rPr>
        <w:t>, </w:t>
      </w:r>
      <w:r w:rsidRPr="0005113B">
        <w:rPr>
          <w:rFonts w:cs="Times New Roman"/>
          <w:i/>
          <w:iCs/>
          <w:szCs w:val="24"/>
        </w:rPr>
        <w:t>3</w:t>
      </w:r>
      <w:r w:rsidRPr="0005113B">
        <w:rPr>
          <w:rFonts w:cs="Times New Roman"/>
          <w:szCs w:val="24"/>
        </w:rPr>
        <w:t>(1), 46-65.</w:t>
      </w:r>
    </w:p>
    <w:p w14:paraId="2018BA78" w14:textId="52853EAB" w:rsidR="00BC7B15" w:rsidRPr="0005113B" w:rsidRDefault="00BC7B15" w:rsidP="008863D0">
      <w:pPr>
        <w:rPr>
          <w:rFonts w:cs="Times New Roman"/>
          <w:szCs w:val="24"/>
        </w:rPr>
      </w:pPr>
      <w:proofErr w:type="spellStart"/>
      <w:r w:rsidRPr="00BC7B15">
        <w:rPr>
          <w:rFonts w:cs="Times New Roman"/>
          <w:szCs w:val="24"/>
        </w:rPr>
        <w:t>Murray</w:t>
      </w:r>
      <w:proofErr w:type="spellEnd"/>
      <w:r w:rsidRPr="00BC7B15">
        <w:rPr>
          <w:rFonts w:cs="Times New Roman"/>
          <w:szCs w:val="24"/>
        </w:rPr>
        <w:t xml:space="preserve">, P. R., Rosenthal, K. S., &amp; </w:t>
      </w:r>
      <w:proofErr w:type="spellStart"/>
      <w:r w:rsidRPr="00BC7B15">
        <w:rPr>
          <w:rFonts w:cs="Times New Roman"/>
          <w:szCs w:val="24"/>
        </w:rPr>
        <w:t>Pfaller</w:t>
      </w:r>
      <w:proofErr w:type="spellEnd"/>
      <w:r w:rsidRPr="00BC7B15">
        <w:rPr>
          <w:rFonts w:cs="Times New Roman"/>
          <w:szCs w:val="24"/>
        </w:rPr>
        <w:t xml:space="preserve">, M. A. (2021). </w:t>
      </w:r>
      <w:proofErr w:type="spellStart"/>
      <w:r w:rsidRPr="00BC7B15">
        <w:rPr>
          <w:rFonts w:cs="Times New Roman"/>
          <w:szCs w:val="24"/>
        </w:rPr>
        <w:t>Medical</w:t>
      </w:r>
      <w:proofErr w:type="spellEnd"/>
      <w:r w:rsidRPr="00BC7B15">
        <w:rPr>
          <w:rFonts w:cs="Times New Roman"/>
          <w:szCs w:val="24"/>
        </w:rPr>
        <w:t xml:space="preserve"> </w:t>
      </w:r>
      <w:proofErr w:type="spellStart"/>
      <w:r w:rsidRPr="00BC7B15">
        <w:rPr>
          <w:rFonts w:cs="Times New Roman"/>
          <w:szCs w:val="24"/>
        </w:rPr>
        <w:t>microbiology</w:t>
      </w:r>
      <w:proofErr w:type="spellEnd"/>
      <w:r w:rsidRPr="00BC7B15">
        <w:rPr>
          <w:rFonts w:cs="Times New Roman"/>
          <w:szCs w:val="24"/>
        </w:rPr>
        <w:t xml:space="preserve"> (9th ed.). </w:t>
      </w:r>
      <w:proofErr w:type="spellStart"/>
      <w:r w:rsidRPr="00BC7B15">
        <w:rPr>
          <w:rFonts w:cs="Times New Roman"/>
          <w:szCs w:val="24"/>
        </w:rPr>
        <w:t>Philadelphia</w:t>
      </w:r>
      <w:proofErr w:type="spellEnd"/>
      <w:r w:rsidRPr="00BC7B15">
        <w:rPr>
          <w:rFonts w:cs="Times New Roman"/>
          <w:szCs w:val="24"/>
        </w:rPr>
        <w:t xml:space="preserve">, PA: </w:t>
      </w:r>
      <w:proofErr w:type="spellStart"/>
      <w:r w:rsidRPr="00BC7B15">
        <w:rPr>
          <w:rFonts w:cs="Times New Roman"/>
          <w:szCs w:val="24"/>
        </w:rPr>
        <w:t>Elsevier</w:t>
      </w:r>
      <w:proofErr w:type="spellEnd"/>
    </w:p>
    <w:p w14:paraId="6E6D700C" w14:textId="60ECFDA4" w:rsidR="008863D0" w:rsidRPr="0005113B" w:rsidRDefault="008863D0" w:rsidP="008863D0">
      <w:pPr>
        <w:rPr>
          <w:rFonts w:cs="Times New Roman"/>
          <w:szCs w:val="24"/>
        </w:rPr>
      </w:pPr>
      <w:r w:rsidRPr="0005113B">
        <w:rPr>
          <w:rFonts w:cs="Times New Roman"/>
          <w:szCs w:val="24"/>
        </w:rPr>
        <w:t>Nam, H. M., Lim, S. K., Moon, J. S., Kang, H. M., Kim, J. M., Jang, K. C., ... &amp; Jung, S. C. (2010). Antimicrobial resistance of enterococci isolated from mastitic bovine milk samples in Korea. </w:t>
      </w:r>
      <w:r w:rsidRPr="0005113B">
        <w:rPr>
          <w:rFonts w:cs="Times New Roman"/>
          <w:i/>
          <w:iCs/>
          <w:szCs w:val="24"/>
        </w:rPr>
        <w:t>Zoonoses and public health</w:t>
      </w:r>
      <w:r w:rsidRPr="0005113B">
        <w:rPr>
          <w:rFonts w:cs="Times New Roman"/>
          <w:szCs w:val="24"/>
        </w:rPr>
        <w:t>, </w:t>
      </w:r>
      <w:r w:rsidRPr="0005113B">
        <w:rPr>
          <w:rFonts w:cs="Times New Roman"/>
          <w:i/>
          <w:iCs/>
          <w:szCs w:val="24"/>
        </w:rPr>
        <w:t>57</w:t>
      </w:r>
      <w:r w:rsidRPr="0005113B">
        <w:rPr>
          <w:rFonts w:cs="Times New Roman"/>
          <w:szCs w:val="24"/>
        </w:rPr>
        <w:t xml:space="preserve">(7‐8), e59-e64.   </w:t>
      </w:r>
    </w:p>
    <w:p w14:paraId="77706F85" w14:textId="77777777" w:rsidR="008863D0" w:rsidRPr="0005113B" w:rsidRDefault="008863D0" w:rsidP="008863D0">
      <w:pPr>
        <w:rPr>
          <w:rFonts w:cs="Times New Roman"/>
          <w:szCs w:val="24"/>
        </w:rPr>
      </w:pPr>
      <w:r w:rsidRPr="0005113B">
        <w:rPr>
          <w:rFonts w:cs="Times New Roman"/>
          <w:szCs w:val="24"/>
        </w:rPr>
        <w:t>Neculai-Valeanu, A. S., Ariton, A. M., Mădescu, B. M., Rîmbu, C. M., &amp; Creangă, Ş. (2021). Nanomaterials and essential oils as candidates for developing novel treatment options for bovine mastitis. </w:t>
      </w:r>
      <w:r w:rsidRPr="0005113B">
        <w:rPr>
          <w:rFonts w:cs="Times New Roman"/>
          <w:i/>
          <w:iCs/>
          <w:szCs w:val="24"/>
        </w:rPr>
        <w:t>Animals</w:t>
      </w:r>
      <w:r w:rsidRPr="0005113B">
        <w:rPr>
          <w:rFonts w:cs="Times New Roman"/>
          <w:szCs w:val="24"/>
        </w:rPr>
        <w:t>, </w:t>
      </w:r>
      <w:r w:rsidRPr="0005113B">
        <w:rPr>
          <w:rFonts w:cs="Times New Roman"/>
          <w:i/>
          <w:iCs/>
          <w:szCs w:val="24"/>
        </w:rPr>
        <w:t>11</w:t>
      </w:r>
      <w:r w:rsidRPr="0005113B">
        <w:rPr>
          <w:rFonts w:cs="Times New Roman"/>
          <w:szCs w:val="24"/>
        </w:rPr>
        <w:t>(6), 1625.</w:t>
      </w:r>
    </w:p>
    <w:p w14:paraId="2F734890" w14:textId="77777777" w:rsidR="008863D0" w:rsidRPr="0005113B" w:rsidRDefault="008863D0" w:rsidP="008863D0">
      <w:pPr>
        <w:rPr>
          <w:rFonts w:cs="Times New Roman"/>
          <w:szCs w:val="24"/>
        </w:rPr>
      </w:pPr>
      <w:r w:rsidRPr="0005113B">
        <w:rPr>
          <w:rFonts w:cs="Times New Roman"/>
          <w:szCs w:val="24"/>
        </w:rPr>
        <w:t>Nehme, R., Andrés, S., Pereira, R. B., Ben Jemaa, M., Bouhallab, S., Ceciliani, F., ... &amp; Abdennebi-Najar, L. (2021). Essential oils in livestock: From health to food quality. </w:t>
      </w:r>
      <w:r w:rsidRPr="0005113B">
        <w:rPr>
          <w:rFonts w:cs="Times New Roman"/>
          <w:i/>
          <w:iCs/>
          <w:szCs w:val="24"/>
        </w:rPr>
        <w:t>Antioxidants</w:t>
      </w:r>
      <w:r w:rsidRPr="0005113B">
        <w:rPr>
          <w:rFonts w:cs="Times New Roman"/>
          <w:szCs w:val="24"/>
        </w:rPr>
        <w:t>, </w:t>
      </w:r>
      <w:r w:rsidRPr="0005113B">
        <w:rPr>
          <w:rFonts w:cs="Times New Roman"/>
          <w:i/>
          <w:iCs/>
          <w:szCs w:val="24"/>
        </w:rPr>
        <w:t>10</w:t>
      </w:r>
      <w:r w:rsidRPr="0005113B">
        <w:rPr>
          <w:rFonts w:cs="Times New Roman"/>
          <w:szCs w:val="24"/>
        </w:rPr>
        <w:t>(2), 330.</w:t>
      </w:r>
    </w:p>
    <w:p w14:paraId="74B390E7" w14:textId="77777777" w:rsidR="008863D0" w:rsidRPr="0005113B" w:rsidRDefault="008863D0" w:rsidP="008863D0">
      <w:pPr>
        <w:rPr>
          <w:rFonts w:cs="Times New Roman"/>
          <w:szCs w:val="24"/>
        </w:rPr>
      </w:pPr>
      <w:r w:rsidRPr="0005113B">
        <w:rPr>
          <w:rFonts w:cs="Times New Roman"/>
          <w:szCs w:val="24"/>
        </w:rPr>
        <w:t>Nilsson, A. S. (2014). Phage therapy—constraints and possibilities. </w:t>
      </w:r>
      <w:r w:rsidRPr="0005113B">
        <w:rPr>
          <w:rFonts w:cs="Times New Roman"/>
          <w:i/>
          <w:iCs/>
          <w:szCs w:val="24"/>
        </w:rPr>
        <w:t>Upsala journal of medical sciences</w:t>
      </w:r>
      <w:r w:rsidRPr="0005113B">
        <w:rPr>
          <w:rFonts w:cs="Times New Roman"/>
          <w:szCs w:val="24"/>
        </w:rPr>
        <w:t>, </w:t>
      </w:r>
      <w:r w:rsidRPr="0005113B">
        <w:rPr>
          <w:rFonts w:cs="Times New Roman"/>
          <w:i/>
          <w:iCs/>
          <w:szCs w:val="24"/>
        </w:rPr>
        <w:t>119</w:t>
      </w:r>
      <w:r w:rsidRPr="0005113B">
        <w:rPr>
          <w:rFonts w:cs="Times New Roman"/>
          <w:szCs w:val="24"/>
        </w:rPr>
        <w:t>(2), 192-198.</w:t>
      </w:r>
    </w:p>
    <w:p w14:paraId="27CAF0E5" w14:textId="77777777" w:rsidR="008863D0" w:rsidRPr="0005113B" w:rsidRDefault="008863D0" w:rsidP="008863D0">
      <w:pPr>
        <w:rPr>
          <w:rFonts w:cs="Times New Roman"/>
          <w:szCs w:val="24"/>
        </w:rPr>
      </w:pPr>
      <w:r w:rsidRPr="0005113B">
        <w:rPr>
          <w:rFonts w:cs="Times New Roman"/>
          <w:szCs w:val="24"/>
        </w:rPr>
        <w:lastRenderedPageBreak/>
        <w:t>Nirwati, H., Sinanjung, K., Fahrunissa, F., Wijaya, F., Napitupulu, S., Hati, V. P., ... &amp; Nuryastuti, T. (2019, December). Biofilm formation and antibiotic resistance of Klebsiella pneumoniae isolated from clinical samples in a tertiary care hospital, Klaten, Indonesia. In </w:t>
      </w:r>
      <w:r w:rsidRPr="0005113B">
        <w:rPr>
          <w:rFonts w:cs="Times New Roman"/>
          <w:i/>
          <w:iCs/>
          <w:szCs w:val="24"/>
        </w:rPr>
        <w:t>BMC proceedings</w:t>
      </w:r>
      <w:r w:rsidRPr="0005113B">
        <w:rPr>
          <w:rFonts w:cs="Times New Roman"/>
          <w:szCs w:val="24"/>
        </w:rPr>
        <w:t> (Vol. 13, pp. 1-8). BioMed Central.</w:t>
      </w:r>
    </w:p>
    <w:p w14:paraId="2F884826" w14:textId="77777777" w:rsidR="008863D0" w:rsidRPr="0005113B" w:rsidRDefault="008863D0" w:rsidP="008863D0">
      <w:pPr>
        <w:rPr>
          <w:rFonts w:cs="Times New Roman"/>
          <w:szCs w:val="24"/>
        </w:rPr>
      </w:pPr>
      <w:r w:rsidRPr="0005113B">
        <w:rPr>
          <w:rFonts w:cs="Times New Roman"/>
          <w:szCs w:val="24"/>
        </w:rPr>
        <w:t>Nonnemann, B., Lyhs, U., Svennesen, L., Kristensen, K. A., Klaas, I. C., &amp; Pedersen, K. (2019). Bovine mastitis bacteria resolved by MALDI-TOF mass spectrometry. </w:t>
      </w:r>
      <w:r w:rsidRPr="0005113B">
        <w:rPr>
          <w:rFonts w:cs="Times New Roman"/>
          <w:i/>
          <w:iCs/>
          <w:szCs w:val="24"/>
        </w:rPr>
        <w:t>Journal of dairy science</w:t>
      </w:r>
      <w:r w:rsidRPr="0005113B">
        <w:rPr>
          <w:rFonts w:cs="Times New Roman"/>
          <w:szCs w:val="24"/>
        </w:rPr>
        <w:t>, </w:t>
      </w:r>
      <w:r w:rsidRPr="0005113B">
        <w:rPr>
          <w:rFonts w:cs="Times New Roman"/>
          <w:i/>
          <w:iCs/>
          <w:szCs w:val="24"/>
        </w:rPr>
        <w:t>102</w:t>
      </w:r>
      <w:r w:rsidRPr="0005113B">
        <w:rPr>
          <w:rFonts w:cs="Times New Roman"/>
          <w:szCs w:val="24"/>
        </w:rPr>
        <w:t xml:space="preserve">(3), 2515–2524. </w:t>
      </w:r>
      <w:hyperlink r:id="rId38" w:history="1">
        <w:r w:rsidRPr="0005113B">
          <w:rPr>
            <w:rStyle w:val="Kpr"/>
            <w:rFonts w:cs="Times New Roman"/>
            <w:szCs w:val="24"/>
          </w:rPr>
          <w:t>https://doi.org/10.3168/jds.2018-15424</w:t>
        </w:r>
      </w:hyperlink>
    </w:p>
    <w:p w14:paraId="1A44B42C" w14:textId="77777777" w:rsidR="008863D0" w:rsidRPr="0005113B" w:rsidRDefault="008863D0" w:rsidP="008863D0">
      <w:pPr>
        <w:rPr>
          <w:rFonts w:cs="Times New Roman"/>
          <w:szCs w:val="24"/>
        </w:rPr>
      </w:pPr>
      <w:r w:rsidRPr="0005113B">
        <w:rPr>
          <w:rFonts w:cs="Times New Roman"/>
          <w:szCs w:val="24"/>
        </w:rPr>
        <w:t>Olanrewaju, O. S., Molale-Tom, L. G., &amp; Bezuidenhout, C. C. (2024). Genomic diversity, antibiotic resistance, and virulence in South African Enterococcus faecalis and Enterococcus lactis isolates. </w:t>
      </w:r>
      <w:r w:rsidRPr="0005113B">
        <w:rPr>
          <w:rFonts w:cs="Times New Roman"/>
          <w:i/>
          <w:iCs/>
          <w:szCs w:val="24"/>
        </w:rPr>
        <w:t>World Journal of Microbiology and Biotechnology</w:t>
      </w:r>
      <w:r w:rsidRPr="0005113B">
        <w:rPr>
          <w:rFonts w:cs="Times New Roman"/>
          <w:szCs w:val="24"/>
        </w:rPr>
        <w:t>, </w:t>
      </w:r>
      <w:r w:rsidRPr="0005113B">
        <w:rPr>
          <w:rFonts w:cs="Times New Roman"/>
          <w:i/>
          <w:iCs/>
          <w:szCs w:val="24"/>
        </w:rPr>
        <w:t>40</w:t>
      </w:r>
      <w:r w:rsidRPr="0005113B">
        <w:rPr>
          <w:rFonts w:cs="Times New Roman"/>
          <w:szCs w:val="24"/>
        </w:rPr>
        <w:t>(10), 289.</w:t>
      </w:r>
    </w:p>
    <w:p w14:paraId="58C0B1B5" w14:textId="77777777" w:rsidR="008863D0" w:rsidRPr="0005113B" w:rsidRDefault="008863D0" w:rsidP="008863D0">
      <w:pPr>
        <w:rPr>
          <w:rFonts w:cs="Times New Roman"/>
          <w:szCs w:val="24"/>
        </w:rPr>
      </w:pPr>
      <w:r w:rsidRPr="0005113B">
        <w:rPr>
          <w:rFonts w:cs="Times New Roman"/>
          <w:szCs w:val="24"/>
        </w:rPr>
        <w:t>Oliveira, L., &amp; Ruegg, P. L. (2014). Treatments of clinical mastitis occurring in cows on 51 large dairy herds in Wisconsin. </w:t>
      </w:r>
      <w:r w:rsidRPr="0005113B">
        <w:rPr>
          <w:rFonts w:cs="Times New Roman"/>
          <w:i/>
          <w:iCs/>
          <w:szCs w:val="24"/>
        </w:rPr>
        <w:t>Journal of dairy science</w:t>
      </w:r>
      <w:r w:rsidRPr="0005113B">
        <w:rPr>
          <w:rFonts w:cs="Times New Roman"/>
          <w:szCs w:val="24"/>
        </w:rPr>
        <w:t>, </w:t>
      </w:r>
      <w:r w:rsidRPr="0005113B">
        <w:rPr>
          <w:rFonts w:cs="Times New Roman"/>
          <w:i/>
          <w:iCs/>
          <w:szCs w:val="24"/>
        </w:rPr>
        <w:t>97</w:t>
      </w:r>
      <w:r w:rsidRPr="0005113B">
        <w:rPr>
          <w:rFonts w:cs="Times New Roman"/>
          <w:szCs w:val="24"/>
        </w:rPr>
        <w:t>(9), 5426-5436.</w:t>
      </w:r>
    </w:p>
    <w:p w14:paraId="736E4FA8" w14:textId="77777777" w:rsidR="008863D0" w:rsidRPr="0005113B" w:rsidRDefault="008863D0" w:rsidP="008863D0">
      <w:pPr>
        <w:rPr>
          <w:rFonts w:cs="Times New Roman"/>
          <w:szCs w:val="24"/>
        </w:rPr>
      </w:pPr>
      <w:r w:rsidRPr="0005113B">
        <w:rPr>
          <w:rFonts w:cs="Times New Roman"/>
          <w:szCs w:val="24"/>
        </w:rPr>
        <w:t>Oliver, S. P., Murinda, S. E., &amp; Jayarao, B. M. (2011). Impact of antibiotic use in adult dairy cows on antimicrobial resistance of veterinary and human pathogens: a comprehensive review. </w:t>
      </w:r>
      <w:r w:rsidRPr="0005113B">
        <w:rPr>
          <w:rFonts w:cs="Times New Roman"/>
          <w:i/>
          <w:iCs/>
          <w:szCs w:val="24"/>
        </w:rPr>
        <w:t>Foodborne pathogens and disease</w:t>
      </w:r>
      <w:r w:rsidRPr="0005113B">
        <w:rPr>
          <w:rFonts w:cs="Times New Roman"/>
          <w:szCs w:val="24"/>
        </w:rPr>
        <w:t>, </w:t>
      </w:r>
      <w:r w:rsidRPr="0005113B">
        <w:rPr>
          <w:rFonts w:cs="Times New Roman"/>
          <w:i/>
          <w:iCs/>
          <w:szCs w:val="24"/>
        </w:rPr>
        <w:t>8</w:t>
      </w:r>
      <w:r w:rsidRPr="0005113B">
        <w:rPr>
          <w:rFonts w:cs="Times New Roman"/>
          <w:szCs w:val="24"/>
        </w:rPr>
        <w:t>(3), 337-355.</w:t>
      </w:r>
    </w:p>
    <w:p w14:paraId="720649CD" w14:textId="193B7573" w:rsidR="00BF1D3C" w:rsidRPr="0005113B" w:rsidRDefault="00BF1D3C" w:rsidP="008863D0">
      <w:pPr>
        <w:rPr>
          <w:rFonts w:cs="Times New Roman"/>
          <w:szCs w:val="24"/>
        </w:rPr>
      </w:pPr>
      <w:r w:rsidRPr="0005113B">
        <w:rPr>
          <w:rFonts w:cs="Times New Roman"/>
          <w:szCs w:val="24"/>
        </w:rPr>
        <w:t>Oltenacu, P. A., &amp; Broom, D. M. (2010). The impact of genetic selection for increased milk yield on the welfare of dairy cows. </w:t>
      </w:r>
      <w:r w:rsidRPr="0005113B">
        <w:rPr>
          <w:rFonts w:cs="Times New Roman"/>
          <w:i/>
          <w:iCs/>
          <w:szCs w:val="24"/>
        </w:rPr>
        <w:t>Animal welfare</w:t>
      </w:r>
      <w:r w:rsidRPr="0005113B">
        <w:rPr>
          <w:rFonts w:cs="Times New Roman"/>
          <w:szCs w:val="24"/>
        </w:rPr>
        <w:t>, </w:t>
      </w:r>
      <w:r w:rsidRPr="0005113B">
        <w:rPr>
          <w:rFonts w:cs="Times New Roman"/>
          <w:i/>
          <w:iCs/>
          <w:szCs w:val="24"/>
        </w:rPr>
        <w:t>19</w:t>
      </w:r>
      <w:r w:rsidRPr="0005113B">
        <w:rPr>
          <w:rFonts w:cs="Times New Roman"/>
          <w:szCs w:val="24"/>
        </w:rPr>
        <w:t>(S1), 39-49.</w:t>
      </w:r>
    </w:p>
    <w:p w14:paraId="69F2D73D" w14:textId="77777777" w:rsidR="008863D0" w:rsidRPr="0005113B" w:rsidRDefault="008863D0" w:rsidP="008863D0">
      <w:pPr>
        <w:rPr>
          <w:rFonts w:cs="Times New Roman"/>
          <w:szCs w:val="24"/>
        </w:rPr>
      </w:pPr>
      <w:r w:rsidRPr="0005113B">
        <w:rPr>
          <w:rFonts w:cs="Times New Roman"/>
          <w:szCs w:val="24"/>
        </w:rPr>
        <w:t>Omar, A., Wright, J. B., Schultz, G., Burrell, R., &amp; Nadworny, P. (2017). Microbial biofilms and chronic wounds. </w:t>
      </w:r>
      <w:r w:rsidRPr="0005113B">
        <w:rPr>
          <w:rFonts w:cs="Times New Roman"/>
          <w:i/>
          <w:iCs/>
          <w:szCs w:val="24"/>
        </w:rPr>
        <w:t>Microorganisms</w:t>
      </w:r>
      <w:r w:rsidRPr="0005113B">
        <w:rPr>
          <w:rFonts w:cs="Times New Roman"/>
          <w:szCs w:val="24"/>
        </w:rPr>
        <w:t>, </w:t>
      </w:r>
      <w:r w:rsidRPr="0005113B">
        <w:rPr>
          <w:rFonts w:cs="Times New Roman"/>
          <w:i/>
          <w:iCs/>
          <w:szCs w:val="24"/>
        </w:rPr>
        <w:t>5</w:t>
      </w:r>
      <w:r w:rsidRPr="0005113B">
        <w:rPr>
          <w:rFonts w:cs="Times New Roman"/>
          <w:szCs w:val="24"/>
        </w:rPr>
        <w:t>(1), 9.</w:t>
      </w:r>
    </w:p>
    <w:p w14:paraId="739E2897" w14:textId="6D69C88A" w:rsidR="005464D1" w:rsidRPr="0005113B" w:rsidRDefault="005464D1" w:rsidP="008863D0">
      <w:pPr>
        <w:rPr>
          <w:rFonts w:cs="Times New Roman"/>
          <w:szCs w:val="24"/>
        </w:rPr>
      </w:pPr>
      <w:r w:rsidRPr="0005113B">
        <w:rPr>
          <w:rFonts w:cs="Times New Roman"/>
          <w:szCs w:val="24"/>
        </w:rPr>
        <w:t>Park, J., Jin, G. D., Pak, J. I., Won, J., &amp; Kim, E. B. (2017). Development of a rapid identification method for the differentiation of Enterococcus species using a species-specific multiplex PCR based on comparative genomics. </w:t>
      </w:r>
      <w:r w:rsidRPr="0005113B">
        <w:rPr>
          <w:rFonts w:cs="Times New Roman"/>
          <w:i/>
          <w:iCs/>
          <w:szCs w:val="24"/>
        </w:rPr>
        <w:t>Current microbiology</w:t>
      </w:r>
      <w:r w:rsidRPr="0005113B">
        <w:rPr>
          <w:rFonts w:cs="Times New Roman"/>
          <w:szCs w:val="24"/>
        </w:rPr>
        <w:t>, </w:t>
      </w:r>
      <w:r w:rsidRPr="0005113B">
        <w:rPr>
          <w:rFonts w:cs="Times New Roman"/>
          <w:i/>
          <w:iCs/>
          <w:szCs w:val="24"/>
        </w:rPr>
        <w:t>74</w:t>
      </w:r>
      <w:r w:rsidRPr="0005113B">
        <w:rPr>
          <w:rFonts w:cs="Times New Roman"/>
          <w:szCs w:val="24"/>
        </w:rPr>
        <w:t>(4), 476-483.</w:t>
      </w:r>
    </w:p>
    <w:p w14:paraId="27DDE6B3" w14:textId="4C3DDCDE" w:rsidR="00DB1ED8" w:rsidRPr="0005113B" w:rsidRDefault="00DB1ED8" w:rsidP="008863D0">
      <w:pPr>
        <w:rPr>
          <w:rFonts w:cs="Times New Roman"/>
          <w:szCs w:val="24"/>
        </w:rPr>
      </w:pPr>
      <w:r w:rsidRPr="0005113B">
        <w:rPr>
          <w:rFonts w:cs="Times New Roman"/>
          <w:szCs w:val="24"/>
        </w:rPr>
        <w:t>Pedersen, R. R., Krömker, V., Bjarnsholt, T., Dahl-Pedersen, K., Buhl, R., &amp; Jørgensen, E. (2021). Biofilm research in bovine mastitis. </w:t>
      </w:r>
      <w:r w:rsidRPr="0005113B">
        <w:rPr>
          <w:rFonts w:cs="Times New Roman"/>
          <w:i/>
          <w:iCs/>
          <w:szCs w:val="24"/>
        </w:rPr>
        <w:t>Frontiers in veterinary science</w:t>
      </w:r>
      <w:r w:rsidRPr="0005113B">
        <w:rPr>
          <w:rFonts w:cs="Times New Roman"/>
          <w:szCs w:val="24"/>
        </w:rPr>
        <w:t>, </w:t>
      </w:r>
      <w:r w:rsidRPr="0005113B">
        <w:rPr>
          <w:rFonts w:cs="Times New Roman"/>
          <w:i/>
          <w:iCs/>
          <w:szCs w:val="24"/>
        </w:rPr>
        <w:t>8</w:t>
      </w:r>
      <w:r w:rsidRPr="0005113B">
        <w:rPr>
          <w:rFonts w:cs="Times New Roman"/>
          <w:szCs w:val="24"/>
        </w:rPr>
        <w:t>, 656810.</w:t>
      </w:r>
    </w:p>
    <w:p w14:paraId="6A970B6B" w14:textId="77777777" w:rsidR="008C258F" w:rsidRPr="0005113B" w:rsidRDefault="008C258F" w:rsidP="008C258F">
      <w:pPr>
        <w:rPr>
          <w:rFonts w:cs="Times New Roman"/>
          <w:szCs w:val="24"/>
        </w:rPr>
      </w:pPr>
      <w:r w:rsidRPr="0005113B">
        <w:rPr>
          <w:rFonts w:cs="Times New Roman"/>
          <w:szCs w:val="24"/>
        </w:rPr>
        <w:t>Petersson-Wolfe, C. S., Wolf, S. L., &amp; Hogan, J. S. (2007). In vitro growth of enterococci of bovine origin in bovine mammary secretions from various stages of lactation. </w:t>
      </w:r>
      <w:r w:rsidRPr="0005113B">
        <w:rPr>
          <w:rFonts w:cs="Times New Roman"/>
          <w:i/>
          <w:iCs/>
          <w:szCs w:val="24"/>
        </w:rPr>
        <w:t>Journal of dairy science</w:t>
      </w:r>
      <w:r w:rsidRPr="0005113B">
        <w:rPr>
          <w:rFonts w:cs="Times New Roman"/>
          <w:szCs w:val="24"/>
        </w:rPr>
        <w:t>, </w:t>
      </w:r>
      <w:r w:rsidRPr="0005113B">
        <w:rPr>
          <w:rFonts w:cs="Times New Roman"/>
          <w:i/>
          <w:iCs/>
          <w:szCs w:val="24"/>
        </w:rPr>
        <w:t>90</w:t>
      </w:r>
      <w:r w:rsidRPr="0005113B">
        <w:rPr>
          <w:rFonts w:cs="Times New Roman"/>
          <w:szCs w:val="24"/>
        </w:rPr>
        <w:t>(9), 4226-4231.</w:t>
      </w:r>
    </w:p>
    <w:p w14:paraId="1CD824FA" w14:textId="7B457F00" w:rsidR="008863D0" w:rsidRPr="0005113B" w:rsidRDefault="008863D0" w:rsidP="008863D0">
      <w:pPr>
        <w:rPr>
          <w:rFonts w:cs="Times New Roman"/>
          <w:szCs w:val="24"/>
        </w:rPr>
      </w:pPr>
      <w:r w:rsidRPr="0005113B">
        <w:rPr>
          <w:rFonts w:cs="Times New Roman"/>
          <w:szCs w:val="24"/>
        </w:rPr>
        <w:t xml:space="preserve">Piccinini, D., Bernasconi, E., Di Benedetto, C., Martinetti Lucchini, G., &amp; Bongiovanni, M. (2023). </w:t>
      </w:r>
      <w:r w:rsidR="007A164E">
        <w:rPr>
          <w:rFonts w:cs="Times New Roman"/>
          <w:szCs w:val="24"/>
        </w:rPr>
        <w:t>E.hirae</w:t>
      </w:r>
      <w:r w:rsidRPr="0005113B">
        <w:rPr>
          <w:rFonts w:cs="Times New Roman"/>
          <w:szCs w:val="24"/>
        </w:rPr>
        <w:t xml:space="preserve"> infections in the clinical practice. </w:t>
      </w:r>
      <w:r w:rsidRPr="0005113B">
        <w:rPr>
          <w:rFonts w:cs="Times New Roman"/>
          <w:i/>
          <w:iCs/>
          <w:szCs w:val="24"/>
        </w:rPr>
        <w:t>Infectious Diseases</w:t>
      </w:r>
      <w:r w:rsidRPr="0005113B">
        <w:rPr>
          <w:rFonts w:cs="Times New Roman"/>
          <w:szCs w:val="24"/>
        </w:rPr>
        <w:t>, </w:t>
      </w:r>
      <w:r w:rsidRPr="0005113B">
        <w:rPr>
          <w:rFonts w:cs="Times New Roman"/>
          <w:i/>
          <w:iCs/>
          <w:szCs w:val="24"/>
        </w:rPr>
        <w:t>55</w:t>
      </w:r>
      <w:r w:rsidRPr="0005113B">
        <w:rPr>
          <w:rFonts w:cs="Times New Roman"/>
          <w:szCs w:val="24"/>
        </w:rPr>
        <w:t>(1), 71-73.</w:t>
      </w:r>
    </w:p>
    <w:p w14:paraId="2B0F4E55" w14:textId="77777777" w:rsidR="008863D0" w:rsidRPr="0005113B" w:rsidRDefault="008863D0" w:rsidP="008863D0">
      <w:pPr>
        <w:rPr>
          <w:rFonts w:cs="Times New Roman"/>
          <w:szCs w:val="24"/>
        </w:rPr>
      </w:pPr>
      <w:r w:rsidRPr="0005113B">
        <w:rPr>
          <w:rFonts w:cs="Times New Roman"/>
          <w:szCs w:val="24"/>
        </w:rPr>
        <w:t>Pitkälä, A., Haveri, M., Pyörälä, S., Myllys, V., &amp; Honkanen-Buzalski, T. (2004). Bovine mastitis in Finland 2001—prevalence, distribution of bacteria, and antimicrobial resistance. </w:t>
      </w:r>
      <w:r w:rsidRPr="0005113B">
        <w:rPr>
          <w:rFonts w:cs="Times New Roman"/>
          <w:i/>
          <w:iCs/>
          <w:szCs w:val="24"/>
        </w:rPr>
        <w:t>Journal of dairy science</w:t>
      </w:r>
      <w:r w:rsidRPr="0005113B">
        <w:rPr>
          <w:rFonts w:cs="Times New Roman"/>
          <w:szCs w:val="24"/>
        </w:rPr>
        <w:t>, </w:t>
      </w:r>
      <w:r w:rsidRPr="0005113B">
        <w:rPr>
          <w:rFonts w:cs="Times New Roman"/>
          <w:i/>
          <w:iCs/>
          <w:szCs w:val="24"/>
        </w:rPr>
        <w:t>87</w:t>
      </w:r>
      <w:r w:rsidRPr="0005113B">
        <w:rPr>
          <w:rFonts w:cs="Times New Roman"/>
          <w:szCs w:val="24"/>
        </w:rPr>
        <w:t>(8), 2433-2441.</w:t>
      </w:r>
    </w:p>
    <w:p w14:paraId="053CDF9C" w14:textId="77777777" w:rsidR="008863D0" w:rsidRPr="0005113B" w:rsidRDefault="008863D0" w:rsidP="008863D0">
      <w:r w:rsidRPr="0005113B">
        <w:rPr>
          <w:rFonts w:cs="Times New Roman"/>
          <w:szCs w:val="24"/>
        </w:rPr>
        <w:lastRenderedPageBreak/>
        <w:t>Porter, J., Anderson, J., Carter, L., Donjacour, E., &amp; Paros, M. (2016). In vitro evaluation of a novel bacteriophage cocktail as a preventative for bovine coliform mastitis. </w:t>
      </w:r>
      <w:r w:rsidRPr="0005113B">
        <w:rPr>
          <w:rFonts w:cs="Times New Roman"/>
          <w:i/>
          <w:iCs/>
          <w:szCs w:val="24"/>
        </w:rPr>
        <w:t>Journal of dairy science</w:t>
      </w:r>
      <w:r w:rsidRPr="0005113B">
        <w:rPr>
          <w:rFonts w:cs="Times New Roman"/>
          <w:szCs w:val="24"/>
        </w:rPr>
        <w:t>, </w:t>
      </w:r>
      <w:r w:rsidRPr="0005113B">
        <w:rPr>
          <w:rFonts w:cs="Times New Roman"/>
          <w:i/>
          <w:iCs/>
          <w:szCs w:val="24"/>
        </w:rPr>
        <w:t>99</w:t>
      </w:r>
      <w:r w:rsidRPr="0005113B">
        <w:rPr>
          <w:rFonts w:cs="Times New Roman"/>
          <w:szCs w:val="24"/>
        </w:rPr>
        <w:t xml:space="preserve">(3), 2053–2062. </w:t>
      </w:r>
      <w:hyperlink r:id="rId39" w:history="1">
        <w:r w:rsidRPr="0005113B">
          <w:rPr>
            <w:rStyle w:val="Kpr"/>
            <w:rFonts w:cs="Times New Roman"/>
            <w:szCs w:val="24"/>
          </w:rPr>
          <w:t>https://doi.org/10.3168/jds.2015-9748</w:t>
        </w:r>
      </w:hyperlink>
    </w:p>
    <w:p w14:paraId="764396B1" w14:textId="5DA8574C" w:rsidR="00CB77C1" w:rsidRPr="0005113B" w:rsidRDefault="00CB77C1" w:rsidP="008863D0">
      <w:pPr>
        <w:rPr>
          <w:rFonts w:cs="Times New Roman"/>
          <w:szCs w:val="24"/>
        </w:rPr>
      </w:pPr>
      <w:r w:rsidRPr="0005113B">
        <w:rPr>
          <w:rFonts w:cs="Times New Roman"/>
          <w:szCs w:val="24"/>
        </w:rPr>
        <w:t>Poyart, C., Quesnes, G., &amp; Trieu-Cuot, P. (2000). Sequencing the gene encoding manganese-dependent superoxide dismutase for rapid species identification of enterococci. </w:t>
      </w:r>
      <w:r w:rsidRPr="0005113B">
        <w:rPr>
          <w:rFonts w:cs="Times New Roman"/>
          <w:i/>
          <w:iCs/>
          <w:szCs w:val="24"/>
        </w:rPr>
        <w:t>Journal of clinical microbiology</w:t>
      </w:r>
      <w:r w:rsidRPr="0005113B">
        <w:rPr>
          <w:rFonts w:cs="Times New Roman"/>
          <w:szCs w:val="24"/>
        </w:rPr>
        <w:t>, </w:t>
      </w:r>
      <w:r w:rsidRPr="0005113B">
        <w:rPr>
          <w:rFonts w:cs="Times New Roman"/>
          <w:i/>
          <w:iCs/>
          <w:szCs w:val="24"/>
        </w:rPr>
        <w:t>38</w:t>
      </w:r>
      <w:r w:rsidRPr="0005113B">
        <w:rPr>
          <w:rFonts w:cs="Times New Roman"/>
          <w:szCs w:val="24"/>
        </w:rPr>
        <w:t>(1), 415-418.</w:t>
      </w:r>
    </w:p>
    <w:p w14:paraId="0B5B1727" w14:textId="2402A17B" w:rsidR="008863D0" w:rsidRDefault="008863D0" w:rsidP="008863D0">
      <w:r w:rsidRPr="0005113B">
        <w:rPr>
          <w:rFonts w:cs="Times New Roman"/>
          <w:szCs w:val="24"/>
        </w:rPr>
        <w:t>Pyörälä S. (2009). Treatment of mastitis during lactation. </w:t>
      </w:r>
      <w:r w:rsidRPr="0005113B">
        <w:rPr>
          <w:rFonts w:cs="Times New Roman"/>
          <w:i/>
          <w:iCs/>
          <w:szCs w:val="24"/>
        </w:rPr>
        <w:t>Irish veterinary journal</w:t>
      </w:r>
      <w:r w:rsidRPr="0005113B">
        <w:rPr>
          <w:rFonts w:cs="Times New Roman"/>
          <w:szCs w:val="24"/>
        </w:rPr>
        <w:t>, </w:t>
      </w:r>
      <w:r w:rsidRPr="0005113B">
        <w:rPr>
          <w:rFonts w:cs="Times New Roman"/>
          <w:i/>
          <w:iCs/>
          <w:szCs w:val="24"/>
        </w:rPr>
        <w:t>62 Suppl 4</w:t>
      </w:r>
      <w:r w:rsidRPr="0005113B">
        <w:rPr>
          <w:rFonts w:cs="Times New Roman"/>
          <w:szCs w:val="24"/>
        </w:rPr>
        <w:t xml:space="preserve">(Suppl 4), S40–S44. </w:t>
      </w:r>
      <w:hyperlink r:id="rId40" w:history="1">
        <w:r w:rsidR="009F7A03" w:rsidRPr="0005113B">
          <w:rPr>
            <w:rStyle w:val="Kpr"/>
            <w:rFonts w:cs="Times New Roman"/>
            <w:szCs w:val="24"/>
          </w:rPr>
          <w:t>https://doi.org/10.1186/2046-0481-62-S4-S40</w:t>
        </w:r>
      </w:hyperlink>
    </w:p>
    <w:p w14:paraId="781B8636" w14:textId="1F07178F" w:rsidR="00311CF6" w:rsidRDefault="00311CF6" w:rsidP="008863D0">
      <w:pPr>
        <w:rPr>
          <w:rFonts w:cs="Times New Roman"/>
          <w:szCs w:val="24"/>
        </w:rPr>
      </w:pPr>
      <w:r w:rsidRPr="00311CF6">
        <w:rPr>
          <w:rFonts w:cs="Times New Roman"/>
          <w:szCs w:val="24"/>
        </w:rPr>
        <w:t>Quinn, P. J. (1994). Clinical veterinary microbiology. </w:t>
      </w:r>
      <w:r w:rsidRPr="00311CF6">
        <w:rPr>
          <w:rFonts w:cs="Times New Roman"/>
          <w:i/>
          <w:iCs/>
          <w:szCs w:val="24"/>
        </w:rPr>
        <w:t xml:space="preserve">(No </w:t>
      </w:r>
      <w:proofErr w:type="spellStart"/>
      <w:r w:rsidRPr="00311CF6">
        <w:rPr>
          <w:rFonts w:cs="Times New Roman"/>
          <w:i/>
          <w:iCs/>
          <w:szCs w:val="24"/>
        </w:rPr>
        <w:t>Title</w:t>
      </w:r>
      <w:proofErr w:type="spellEnd"/>
      <w:r w:rsidRPr="00311CF6">
        <w:rPr>
          <w:rFonts w:cs="Times New Roman"/>
          <w:i/>
          <w:iCs/>
          <w:szCs w:val="24"/>
        </w:rPr>
        <w:t>)</w:t>
      </w:r>
      <w:r w:rsidRPr="00311CF6">
        <w:rPr>
          <w:rFonts w:cs="Times New Roman"/>
          <w:szCs w:val="24"/>
        </w:rPr>
        <w:t>.</w:t>
      </w:r>
    </w:p>
    <w:p w14:paraId="0C289AC4" w14:textId="0B579952" w:rsidR="00F021C0" w:rsidRPr="0005113B" w:rsidRDefault="00F021C0" w:rsidP="008863D0">
      <w:pPr>
        <w:rPr>
          <w:rFonts w:cs="Times New Roman"/>
          <w:szCs w:val="24"/>
        </w:rPr>
      </w:pPr>
      <w:r w:rsidRPr="00F021C0">
        <w:rPr>
          <w:rFonts w:cs="Times New Roman"/>
          <w:szCs w:val="24"/>
        </w:rPr>
        <w:t xml:space="preserve">Quinn, P. J., </w:t>
      </w:r>
      <w:proofErr w:type="spellStart"/>
      <w:r w:rsidRPr="00F021C0">
        <w:rPr>
          <w:rFonts w:cs="Times New Roman"/>
          <w:szCs w:val="24"/>
        </w:rPr>
        <w:t>Markey</w:t>
      </w:r>
      <w:proofErr w:type="spellEnd"/>
      <w:r w:rsidRPr="00F021C0">
        <w:rPr>
          <w:rFonts w:cs="Times New Roman"/>
          <w:szCs w:val="24"/>
        </w:rPr>
        <w:t xml:space="preserve">, B. K., Leonard, F. C., </w:t>
      </w:r>
      <w:proofErr w:type="spellStart"/>
      <w:r w:rsidRPr="00F021C0">
        <w:rPr>
          <w:rFonts w:cs="Times New Roman"/>
          <w:szCs w:val="24"/>
        </w:rPr>
        <w:t>Hartigan</w:t>
      </w:r>
      <w:proofErr w:type="spellEnd"/>
      <w:r w:rsidRPr="00F021C0">
        <w:rPr>
          <w:rFonts w:cs="Times New Roman"/>
          <w:szCs w:val="24"/>
        </w:rPr>
        <w:t xml:space="preserve">, P., </w:t>
      </w:r>
      <w:proofErr w:type="spellStart"/>
      <w:r w:rsidRPr="00F021C0">
        <w:rPr>
          <w:rFonts w:cs="Times New Roman"/>
          <w:szCs w:val="24"/>
        </w:rPr>
        <w:t>Fanning</w:t>
      </w:r>
      <w:proofErr w:type="spellEnd"/>
      <w:r w:rsidRPr="00F021C0">
        <w:rPr>
          <w:rFonts w:cs="Times New Roman"/>
          <w:szCs w:val="24"/>
        </w:rPr>
        <w:t xml:space="preserve">, S., &amp; </w:t>
      </w:r>
      <w:proofErr w:type="spellStart"/>
      <w:r w:rsidRPr="00F021C0">
        <w:rPr>
          <w:rFonts w:cs="Times New Roman"/>
          <w:szCs w:val="24"/>
        </w:rPr>
        <w:t>Fitzpatrick</w:t>
      </w:r>
      <w:proofErr w:type="spellEnd"/>
      <w:r w:rsidRPr="00F021C0">
        <w:rPr>
          <w:rFonts w:cs="Times New Roman"/>
          <w:szCs w:val="24"/>
        </w:rPr>
        <w:t>, E. (2011). </w:t>
      </w:r>
      <w:proofErr w:type="spellStart"/>
      <w:r w:rsidRPr="00F021C0">
        <w:rPr>
          <w:rFonts w:cs="Times New Roman"/>
          <w:i/>
          <w:iCs/>
          <w:szCs w:val="24"/>
        </w:rPr>
        <w:t>Veterinary</w:t>
      </w:r>
      <w:proofErr w:type="spellEnd"/>
      <w:r w:rsidRPr="00F021C0">
        <w:rPr>
          <w:rFonts w:cs="Times New Roman"/>
          <w:i/>
          <w:iCs/>
          <w:szCs w:val="24"/>
        </w:rPr>
        <w:t xml:space="preserve"> </w:t>
      </w:r>
      <w:proofErr w:type="spellStart"/>
      <w:r w:rsidRPr="00F021C0">
        <w:rPr>
          <w:rFonts w:cs="Times New Roman"/>
          <w:i/>
          <w:iCs/>
          <w:szCs w:val="24"/>
        </w:rPr>
        <w:t>microbiology</w:t>
      </w:r>
      <w:proofErr w:type="spellEnd"/>
      <w:r w:rsidRPr="00F021C0">
        <w:rPr>
          <w:rFonts w:cs="Times New Roman"/>
          <w:i/>
          <w:iCs/>
          <w:szCs w:val="24"/>
        </w:rPr>
        <w:t xml:space="preserve"> </w:t>
      </w:r>
      <w:proofErr w:type="spellStart"/>
      <w:r w:rsidRPr="00F021C0">
        <w:rPr>
          <w:rFonts w:cs="Times New Roman"/>
          <w:i/>
          <w:iCs/>
          <w:szCs w:val="24"/>
        </w:rPr>
        <w:t>and</w:t>
      </w:r>
      <w:proofErr w:type="spellEnd"/>
      <w:r w:rsidRPr="00F021C0">
        <w:rPr>
          <w:rFonts w:cs="Times New Roman"/>
          <w:i/>
          <w:iCs/>
          <w:szCs w:val="24"/>
        </w:rPr>
        <w:t xml:space="preserve"> </w:t>
      </w:r>
      <w:proofErr w:type="spellStart"/>
      <w:r w:rsidRPr="00F021C0">
        <w:rPr>
          <w:rFonts w:cs="Times New Roman"/>
          <w:i/>
          <w:iCs/>
          <w:szCs w:val="24"/>
        </w:rPr>
        <w:t>microbial</w:t>
      </w:r>
      <w:proofErr w:type="spellEnd"/>
      <w:r w:rsidRPr="00F021C0">
        <w:rPr>
          <w:rFonts w:cs="Times New Roman"/>
          <w:i/>
          <w:iCs/>
          <w:szCs w:val="24"/>
        </w:rPr>
        <w:t xml:space="preserve"> </w:t>
      </w:r>
      <w:proofErr w:type="spellStart"/>
      <w:r w:rsidRPr="00F021C0">
        <w:rPr>
          <w:rFonts w:cs="Times New Roman"/>
          <w:i/>
          <w:iCs/>
          <w:szCs w:val="24"/>
        </w:rPr>
        <w:t>disease</w:t>
      </w:r>
      <w:proofErr w:type="spellEnd"/>
      <w:r w:rsidRPr="00F021C0">
        <w:rPr>
          <w:rFonts w:cs="Times New Roman"/>
          <w:szCs w:val="24"/>
        </w:rPr>
        <w:t xml:space="preserve">. John </w:t>
      </w:r>
      <w:proofErr w:type="spellStart"/>
      <w:r w:rsidRPr="00F021C0">
        <w:rPr>
          <w:rFonts w:cs="Times New Roman"/>
          <w:szCs w:val="24"/>
        </w:rPr>
        <w:t>Wiley</w:t>
      </w:r>
      <w:proofErr w:type="spellEnd"/>
      <w:r w:rsidRPr="00F021C0">
        <w:rPr>
          <w:rFonts w:cs="Times New Roman"/>
          <w:szCs w:val="24"/>
        </w:rPr>
        <w:t xml:space="preserve"> &amp; </w:t>
      </w:r>
      <w:proofErr w:type="spellStart"/>
      <w:r w:rsidRPr="00F021C0">
        <w:rPr>
          <w:rFonts w:cs="Times New Roman"/>
          <w:szCs w:val="24"/>
        </w:rPr>
        <w:t>Sons</w:t>
      </w:r>
      <w:proofErr w:type="spellEnd"/>
      <w:r w:rsidRPr="00F021C0">
        <w:rPr>
          <w:rFonts w:cs="Times New Roman"/>
          <w:szCs w:val="24"/>
        </w:rPr>
        <w:t>.</w:t>
      </w:r>
    </w:p>
    <w:p w14:paraId="790BF7A6" w14:textId="4E6E0D5D" w:rsidR="00BE07BA" w:rsidRPr="0005113B" w:rsidRDefault="00BE07BA" w:rsidP="008863D0">
      <w:pPr>
        <w:rPr>
          <w:rFonts w:cs="Times New Roman"/>
          <w:szCs w:val="24"/>
        </w:rPr>
      </w:pPr>
      <w:r w:rsidRPr="0005113B">
        <w:rPr>
          <w:rFonts w:cs="Times New Roman"/>
          <w:szCs w:val="24"/>
        </w:rPr>
        <w:t>Raza, T., Ullah, S. R., Mehmood, K., &amp; Andleeb, S. (2018). Vancomycin resistant Enterococci: A brief review. </w:t>
      </w:r>
      <w:r w:rsidRPr="0005113B">
        <w:rPr>
          <w:rFonts w:cs="Times New Roman"/>
          <w:i/>
          <w:iCs/>
          <w:szCs w:val="24"/>
        </w:rPr>
        <w:t>J Pak Med Assoc</w:t>
      </w:r>
      <w:r w:rsidRPr="0005113B">
        <w:rPr>
          <w:rFonts w:cs="Times New Roman"/>
          <w:szCs w:val="24"/>
        </w:rPr>
        <w:t>, </w:t>
      </w:r>
      <w:r w:rsidRPr="0005113B">
        <w:rPr>
          <w:rFonts w:cs="Times New Roman"/>
          <w:i/>
          <w:iCs/>
          <w:szCs w:val="24"/>
        </w:rPr>
        <w:t>68</w:t>
      </w:r>
      <w:r w:rsidRPr="0005113B">
        <w:rPr>
          <w:rFonts w:cs="Times New Roman"/>
          <w:szCs w:val="24"/>
        </w:rPr>
        <w:t>(5), 768-772.</w:t>
      </w:r>
    </w:p>
    <w:p w14:paraId="155C5F58" w14:textId="230D4AEC" w:rsidR="008863D0" w:rsidRPr="0005113B" w:rsidRDefault="008863D0" w:rsidP="008863D0">
      <w:pPr>
        <w:rPr>
          <w:rFonts w:cs="Times New Roman"/>
          <w:szCs w:val="24"/>
        </w:rPr>
      </w:pPr>
      <w:r w:rsidRPr="0005113B">
        <w:rPr>
          <w:rFonts w:cs="Times New Roman"/>
          <w:szCs w:val="24"/>
        </w:rPr>
        <w:t>Reygaert W. C. (2018). An overview of the antimicrobial resistance mechanisms of bacteria. </w:t>
      </w:r>
      <w:r w:rsidRPr="0005113B">
        <w:rPr>
          <w:rFonts w:cs="Times New Roman"/>
          <w:i/>
          <w:iCs/>
          <w:szCs w:val="24"/>
        </w:rPr>
        <w:t>AIMS microbiology</w:t>
      </w:r>
      <w:r w:rsidRPr="0005113B">
        <w:rPr>
          <w:rFonts w:cs="Times New Roman"/>
          <w:szCs w:val="24"/>
        </w:rPr>
        <w:t>, </w:t>
      </w:r>
      <w:r w:rsidRPr="0005113B">
        <w:rPr>
          <w:rFonts w:cs="Times New Roman"/>
          <w:i/>
          <w:iCs/>
          <w:szCs w:val="24"/>
        </w:rPr>
        <w:t>4</w:t>
      </w:r>
      <w:r w:rsidRPr="0005113B">
        <w:rPr>
          <w:rFonts w:cs="Times New Roman"/>
          <w:szCs w:val="24"/>
        </w:rPr>
        <w:t xml:space="preserve">(3), 482–501. </w:t>
      </w:r>
      <w:hyperlink r:id="rId41" w:history="1">
        <w:r w:rsidR="00A152C2" w:rsidRPr="0005113B">
          <w:rPr>
            <w:rStyle w:val="Kpr"/>
            <w:rFonts w:cs="Times New Roman"/>
            <w:szCs w:val="24"/>
          </w:rPr>
          <w:t>https://doi.org/10.3934/microbiol.2018.3.482</w:t>
        </w:r>
      </w:hyperlink>
    </w:p>
    <w:p w14:paraId="535A5819" w14:textId="2738F55F" w:rsidR="00A152C2" w:rsidRPr="0005113B" w:rsidRDefault="00A152C2" w:rsidP="008863D0">
      <w:pPr>
        <w:rPr>
          <w:rFonts w:cs="Times New Roman"/>
          <w:szCs w:val="24"/>
        </w:rPr>
      </w:pPr>
      <w:r w:rsidRPr="0005113B">
        <w:rPr>
          <w:rFonts w:cs="Times New Roman"/>
          <w:szCs w:val="24"/>
        </w:rPr>
        <w:t>Rissala, A. (2022). </w:t>
      </w:r>
      <w:r w:rsidRPr="0005113B">
        <w:rPr>
          <w:rFonts w:cs="Times New Roman"/>
          <w:i/>
          <w:iCs/>
          <w:szCs w:val="24"/>
        </w:rPr>
        <w:t>Quantitative assessment of biosecurity on Finnish dairy cattle farms by using Biocheck. UGent™ tool</w:t>
      </w:r>
      <w:r w:rsidRPr="0005113B">
        <w:rPr>
          <w:rFonts w:cs="Times New Roman"/>
          <w:szCs w:val="24"/>
        </w:rPr>
        <w:t> (Master's thesis, Eesti Maaülikool).</w:t>
      </w:r>
    </w:p>
    <w:p w14:paraId="13C27EB9" w14:textId="77777777" w:rsidR="008863D0" w:rsidRPr="0005113B" w:rsidRDefault="008863D0" w:rsidP="008863D0">
      <w:pPr>
        <w:rPr>
          <w:rFonts w:cs="Times New Roman"/>
          <w:szCs w:val="24"/>
        </w:rPr>
      </w:pPr>
      <w:r w:rsidRPr="0005113B">
        <w:rPr>
          <w:rFonts w:cs="Times New Roman"/>
          <w:szCs w:val="24"/>
        </w:rPr>
        <w:t>Ruegg, P. L. (2009). Management of mastitis on organic and conventional dairy farms. </w:t>
      </w:r>
      <w:r w:rsidRPr="0005113B">
        <w:rPr>
          <w:rFonts w:cs="Times New Roman"/>
          <w:i/>
          <w:iCs/>
          <w:szCs w:val="24"/>
        </w:rPr>
        <w:t>Journal of animal science</w:t>
      </w:r>
      <w:r w:rsidRPr="0005113B">
        <w:rPr>
          <w:rFonts w:cs="Times New Roman"/>
          <w:szCs w:val="24"/>
        </w:rPr>
        <w:t>, </w:t>
      </w:r>
      <w:r w:rsidRPr="0005113B">
        <w:rPr>
          <w:rFonts w:cs="Times New Roman"/>
          <w:i/>
          <w:iCs/>
          <w:szCs w:val="24"/>
        </w:rPr>
        <w:t>87</w:t>
      </w:r>
      <w:r w:rsidRPr="0005113B">
        <w:rPr>
          <w:rFonts w:cs="Times New Roman"/>
          <w:szCs w:val="24"/>
        </w:rPr>
        <w:t>(suppl_13), 43-55.</w:t>
      </w:r>
    </w:p>
    <w:p w14:paraId="27844B30" w14:textId="77777777" w:rsidR="008863D0" w:rsidRPr="0005113B" w:rsidRDefault="008863D0" w:rsidP="008863D0">
      <w:r w:rsidRPr="0005113B">
        <w:rPr>
          <w:rFonts w:cs="Times New Roman"/>
          <w:szCs w:val="24"/>
        </w:rPr>
        <w:t>Sapino, S., Chindamo, G., Chirio, D., Morel, S., Peira, E., Vercelli, C., &amp; Gallarate, M. (2022). Nanocarriers in Veterinary Medicine: A Challenge for Improving Osteosarcoma Conventional Treatments. </w:t>
      </w:r>
      <w:r w:rsidRPr="0005113B">
        <w:rPr>
          <w:rFonts w:cs="Times New Roman"/>
          <w:i/>
          <w:iCs/>
          <w:szCs w:val="24"/>
        </w:rPr>
        <w:t>Nanomaterials (Basel, Switzerland)</w:t>
      </w:r>
      <w:r w:rsidRPr="0005113B">
        <w:rPr>
          <w:rFonts w:cs="Times New Roman"/>
          <w:szCs w:val="24"/>
        </w:rPr>
        <w:t>, </w:t>
      </w:r>
      <w:r w:rsidRPr="0005113B">
        <w:rPr>
          <w:rFonts w:cs="Times New Roman"/>
          <w:i/>
          <w:iCs/>
          <w:szCs w:val="24"/>
        </w:rPr>
        <w:t>12</w:t>
      </w:r>
      <w:r w:rsidRPr="0005113B">
        <w:rPr>
          <w:rFonts w:cs="Times New Roman"/>
          <w:szCs w:val="24"/>
        </w:rPr>
        <w:t xml:space="preserve">(24), 4501. </w:t>
      </w:r>
      <w:hyperlink r:id="rId42" w:history="1">
        <w:r w:rsidRPr="0005113B">
          <w:rPr>
            <w:rStyle w:val="Kpr"/>
            <w:rFonts w:cs="Times New Roman"/>
            <w:szCs w:val="24"/>
          </w:rPr>
          <w:t>https://doi.org/10.3390/nano12244501</w:t>
        </w:r>
      </w:hyperlink>
    </w:p>
    <w:p w14:paraId="40798506" w14:textId="7E520EE1" w:rsidR="005234D1" w:rsidRPr="0005113B" w:rsidRDefault="005234D1" w:rsidP="008863D0">
      <w:pPr>
        <w:rPr>
          <w:rFonts w:cs="Times New Roman"/>
          <w:szCs w:val="24"/>
        </w:rPr>
      </w:pPr>
      <w:r w:rsidRPr="0005113B">
        <w:rPr>
          <w:rFonts w:cs="Times New Roman"/>
          <w:szCs w:val="24"/>
        </w:rPr>
        <w:t>Sarıözkan, S. (2019). Türkiye’de süt sığırcılığı işletmelerinde mastitis nedeniyle oluşan finansal kayıpların tahmin edilmesi. </w:t>
      </w:r>
      <w:r w:rsidRPr="0005113B">
        <w:rPr>
          <w:rFonts w:cs="Times New Roman"/>
          <w:i/>
          <w:iCs/>
          <w:szCs w:val="24"/>
        </w:rPr>
        <w:t>Harran Üniversitesi Veteriner Fakültesi Dergisi</w:t>
      </w:r>
      <w:r w:rsidRPr="0005113B">
        <w:rPr>
          <w:rFonts w:cs="Times New Roman"/>
          <w:szCs w:val="24"/>
        </w:rPr>
        <w:t>, </w:t>
      </w:r>
      <w:r w:rsidRPr="0005113B">
        <w:rPr>
          <w:rFonts w:cs="Times New Roman"/>
          <w:i/>
          <w:iCs/>
          <w:szCs w:val="24"/>
        </w:rPr>
        <w:t>8</w:t>
      </w:r>
      <w:r w:rsidRPr="0005113B">
        <w:rPr>
          <w:rFonts w:cs="Times New Roman"/>
          <w:szCs w:val="24"/>
        </w:rPr>
        <w:t>(2), 147-151.</w:t>
      </w:r>
    </w:p>
    <w:p w14:paraId="19452AF6" w14:textId="77777777" w:rsidR="008863D0" w:rsidRPr="0005113B" w:rsidRDefault="008863D0" w:rsidP="008863D0">
      <w:pPr>
        <w:rPr>
          <w:rFonts w:cs="Times New Roman"/>
          <w:szCs w:val="24"/>
        </w:rPr>
      </w:pPr>
      <w:r w:rsidRPr="0005113B">
        <w:rPr>
          <w:rFonts w:cs="Times New Roman"/>
          <w:szCs w:val="24"/>
        </w:rPr>
        <w:t>Sarrazin, S., Damiaans, B., &amp; Renault, V. (2017). Transmission of cattle diseases and biosecurity in cattle. </w:t>
      </w:r>
      <w:r w:rsidRPr="0005113B">
        <w:rPr>
          <w:rFonts w:cs="Times New Roman"/>
          <w:i/>
          <w:iCs/>
          <w:szCs w:val="24"/>
        </w:rPr>
        <w:t>Biosecurity in Animal Production and Veterinary Medicine. Acco, Ghent, Belgium</w:t>
      </w:r>
      <w:r w:rsidRPr="0005113B">
        <w:rPr>
          <w:rFonts w:cs="Times New Roman"/>
          <w:szCs w:val="24"/>
        </w:rPr>
        <w:t>, 375-408.</w:t>
      </w:r>
    </w:p>
    <w:p w14:paraId="7E4ECED5" w14:textId="55718C7A" w:rsidR="009A7776" w:rsidRPr="0005113B" w:rsidRDefault="009A7776" w:rsidP="008863D0">
      <w:pPr>
        <w:rPr>
          <w:rFonts w:cs="Times New Roman"/>
          <w:szCs w:val="24"/>
        </w:rPr>
      </w:pPr>
      <w:r w:rsidRPr="0005113B">
        <w:rPr>
          <w:rFonts w:cs="Times New Roman"/>
          <w:szCs w:val="24"/>
        </w:rPr>
        <w:t>Sauer, K. (2003). The genomics and proteomics of biofilm formation. </w:t>
      </w:r>
      <w:r w:rsidRPr="0005113B">
        <w:rPr>
          <w:rFonts w:cs="Times New Roman"/>
          <w:i/>
          <w:iCs/>
          <w:szCs w:val="24"/>
        </w:rPr>
        <w:t>Genome biology</w:t>
      </w:r>
      <w:r w:rsidRPr="0005113B">
        <w:rPr>
          <w:rFonts w:cs="Times New Roman"/>
          <w:szCs w:val="24"/>
        </w:rPr>
        <w:t>, </w:t>
      </w:r>
      <w:r w:rsidRPr="0005113B">
        <w:rPr>
          <w:rFonts w:cs="Times New Roman"/>
          <w:i/>
          <w:iCs/>
          <w:szCs w:val="24"/>
        </w:rPr>
        <w:t>4</w:t>
      </w:r>
      <w:r w:rsidRPr="0005113B">
        <w:rPr>
          <w:rFonts w:cs="Times New Roman"/>
          <w:szCs w:val="24"/>
        </w:rPr>
        <w:t>(6), 219.</w:t>
      </w:r>
    </w:p>
    <w:p w14:paraId="14126353" w14:textId="77777777" w:rsidR="008863D0" w:rsidRPr="0005113B" w:rsidRDefault="008863D0" w:rsidP="008863D0">
      <w:pPr>
        <w:rPr>
          <w:rFonts w:cs="Times New Roman"/>
          <w:szCs w:val="24"/>
        </w:rPr>
      </w:pPr>
      <w:r w:rsidRPr="0005113B">
        <w:rPr>
          <w:rFonts w:cs="Times New Roman"/>
          <w:szCs w:val="24"/>
        </w:rPr>
        <w:t>Seker, E., Ozenc, E., &amp; Yilmaz, M. (2023). Investigation of vancomycin resistance genes in Enterococcus species isolated from bovine mastitis. </w:t>
      </w:r>
      <w:r w:rsidRPr="0005113B">
        <w:rPr>
          <w:rFonts w:cs="Times New Roman"/>
          <w:i/>
          <w:iCs/>
          <w:szCs w:val="24"/>
        </w:rPr>
        <w:t>Veterinarski arhiv</w:t>
      </w:r>
      <w:r w:rsidRPr="0005113B">
        <w:rPr>
          <w:rFonts w:cs="Times New Roman"/>
          <w:szCs w:val="24"/>
        </w:rPr>
        <w:t>, </w:t>
      </w:r>
      <w:r w:rsidRPr="0005113B">
        <w:rPr>
          <w:rFonts w:cs="Times New Roman"/>
          <w:i/>
          <w:iCs/>
          <w:szCs w:val="24"/>
        </w:rPr>
        <w:t>93</w:t>
      </w:r>
      <w:r w:rsidRPr="0005113B">
        <w:rPr>
          <w:rFonts w:cs="Times New Roman"/>
          <w:szCs w:val="24"/>
        </w:rPr>
        <w:t>(3), 287-298.</w:t>
      </w:r>
    </w:p>
    <w:p w14:paraId="6488DB6C" w14:textId="77777777" w:rsidR="008863D0" w:rsidRPr="0005113B" w:rsidRDefault="008863D0" w:rsidP="008863D0">
      <w:pPr>
        <w:rPr>
          <w:rFonts w:cs="Times New Roman"/>
          <w:szCs w:val="24"/>
        </w:rPr>
      </w:pPr>
      <w:r w:rsidRPr="0005113B">
        <w:rPr>
          <w:rFonts w:cs="Times New Roman"/>
          <w:szCs w:val="24"/>
        </w:rPr>
        <w:lastRenderedPageBreak/>
        <w:t>Schreiner, D. A., &amp; Ruegg, P. L. (2003). Relationship between udder and leg hygiene scores and subclinical mastitis. </w:t>
      </w:r>
      <w:r w:rsidRPr="0005113B">
        <w:rPr>
          <w:rFonts w:cs="Times New Roman"/>
          <w:i/>
          <w:iCs/>
          <w:szCs w:val="24"/>
        </w:rPr>
        <w:t>Journal of dairy science</w:t>
      </w:r>
      <w:r w:rsidRPr="0005113B">
        <w:rPr>
          <w:rFonts w:cs="Times New Roman"/>
          <w:szCs w:val="24"/>
        </w:rPr>
        <w:t>, </w:t>
      </w:r>
      <w:r w:rsidRPr="0005113B">
        <w:rPr>
          <w:rFonts w:cs="Times New Roman"/>
          <w:i/>
          <w:iCs/>
          <w:szCs w:val="24"/>
        </w:rPr>
        <w:t>86</w:t>
      </w:r>
      <w:r w:rsidRPr="0005113B">
        <w:rPr>
          <w:rFonts w:cs="Times New Roman"/>
          <w:szCs w:val="24"/>
        </w:rPr>
        <w:t>(11), 3460-3465.</w:t>
      </w:r>
    </w:p>
    <w:p w14:paraId="3D6EB7AC" w14:textId="12ACBCFA" w:rsidR="00BE07BA" w:rsidRPr="0005113B" w:rsidRDefault="006C427B" w:rsidP="005F5DB4">
      <w:pPr>
        <w:rPr>
          <w:rFonts w:cs="Times New Roman"/>
          <w:szCs w:val="24"/>
        </w:rPr>
      </w:pPr>
      <w:r w:rsidRPr="0005113B">
        <w:rPr>
          <w:rFonts w:cs="Times New Roman"/>
          <w:szCs w:val="24"/>
        </w:rPr>
        <w:t>Shankar, N., Lockatell, C. V., Baghdayan, A. S., Drachenberg, C., Gilmore, M. S., &amp; Johnson, D. E. (2001). Role of Enterococcus faecalis surface protein Esp in the pathogenesis of ascending urinary tract infection. </w:t>
      </w:r>
      <w:r w:rsidRPr="0005113B">
        <w:rPr>
          <w:rFonts w:cs="Times New Roman"/>
          <w:i/>
          <w:iCs/>
          <w:szCs w:val="24"/>
        </w:rPr>
        <w:t>Infection and immunity</w:t>
      </w:r>
      <w:r w:rsidRPr="0005113B">
        <w:rPr>
          <w:rFonts w:cs="Times New Roman"/>
          <w:szCs w:val="24"/>
        </w:rPr>
        <w:t>, </w:t>
      </w:r>
      <w:r w:rsidRPr="0005113B">
        <w:rPr>
          <w:rFonts w:cs="Times New Roman"/>
          <w:i/>
          <w:iCs/>
          <w:szCs w:val="24"/>
        </w:rPr>
        <w:t>69</w:t>
      </w:r>
      <w:r w:rsidRPr="0005113B">
        <w:rPr>
          <w:rFonts w:cs="Times New Roman"/>
          <w:szCs w:val="24"/>
        </w:rPr>
        <w:t>(7), 4366-4372.</w:t>
      </w:r>
    </w:p>
    <w:p w14:paraId="71569DD7" w14:textId="77777777" w:rsidR="008863D0" w:rsidRPr="0005113B" w:rsidRDefault="008863D0" w:rsidP="008863D0">
      <w:r w:rsidRPr="0005113B">
        <w:rPr>
          <w:rFonts w:cs="Times New Roman"/>
          <w:szCs w:val="24"/>
        </w:rPr>
        <w:t>Shankar, N., Coburn, P., Pillar, C., Haas, W., &amp; Gilmore, M. (2004). Enterococcal cytolysin: activities and association with other virulence traits in a pathogenicity island. </w:t>
      </w:r>
      <w:r w:rsidRPr="0005113B">
        <w:rPr>
          <w:rFonts w:cs="Times New Roman"/>
          <w:i/>
          <w:iCs/>
          <w:szCs w:val="24"/>
        </w:rPr>
        <w:t>International journal of medical microbiology : IJMM</w:t>
      </w:r>
      <w:r w:rsidRPr="0005113B">
        <w:rPr>
          <w:rFonts w:cs="Times New Roman"/>
          <w:szCs w:val="24"/>
        </w:rPr>
        <w:t>, </w:t>
      </w:r>
      <w:r w:rsidRPr="0005113B">
        <w:rPr>
          <w:rFonts w:cs="Times New Roman"/>
          <w:i/>
          <w:iCs/>
          <w:szCs w:val="24"/>
        </w:rPr>
        <w:t>293</w:t>
      </w:r>
      <w:r w:rsidRPr="0005113B">
        <w:rPr>
          <w:rFonts w:cs="Times New Roman"/>
          <w:szCs w:val="24"/>
        </w:rPr>
        <w:t xml:space="preserve">(7-8), 609–618. </w:t>
      </w:r>
      <w:hyperlink r:id="rId43" w:history="1">
        <w:r w:rsidRPr="0005113B">
          <w:rPr>
            <w:rStyle w:val="Kpr"/>
            <w:rFonts w:cs="Times New Roman"/>
            <w:szCs w:val="24"/>
          </w:rPr>
          <w:t>https://doi.org/10.1078/1438-4221-00301</w:t>
        </w:r>
      </w:hyperlink>
    </w:p>
    <w:p w14:paraId="19562113" w14:textId="787E4051" w:rsidR="00A46F70" w:rsidRPr="0005113B" w:rsidRDefault="00A46F70" w:rsidP="008863D0">
      <w:pPr>
        <w:rPr>
          <w:rFonts w:cs="Times New Roman"/>
          <w:szCs w:val="24"/>
        </w:rPr>
      </w:pPr>
      <w:r w:rsidRPr="0005113B">
        <w:rPr>
          <w:rFonts w:cs="Times New Roman"/>
          <w:szCs w:val="24"/>
        </w:rPr>
        <w:t>Sharun, K., Dhama, K., Tiwari, R., Gugjoo, M. B., Iqbal Yatoo, M., Patel, S. K., ... &amp; Chaicumpa, W. (2021). Advances in therapeutic and managemental approaches of bovine mastitis: a comprehensive review. </w:t>
      </w:r>
      <w:r w:rsidRPr="0005113B">
        <w:rPr>
          <w:rFonts w:cs="Times New Roman"/>
          <w:i/>
          <w:iCs/>
          <w:szCs w:val="24"/>
        </w:rPr>
        <w:t>Veterinary Quarterly</w:t>
      </w:r>
      <w:r w:rsidRPr="0005113B">
        <w:rPr>
          <w:rFonts w:cs="Times New Roman"/>
          <w:szCs w:val="24"/>
        </w:rPr>
        <w:t>, </w:t>
      </w:r>
      <w:r w:rsidRPr="0005113B">
        <w:rPr>
          <w:rFonts w:cs="Times New Roman"/>
          <w:i/>
          <w:iCs/>
          <w:szCs w:val="24"/>
        </w:rPr>
        <w:t>41</w:t>
      </w:r>
      <w:r w:rsidRPr="0005113B">
        <w:rPr>
          <w:rFonts w:cs="Times New Roman"/>
          <w:szCs w:val="24"/>
        </w:rPr>
        <w:t>(1), 107-136.</w:t>
      </w:r>
    </w:p>
    <w:p w14:paraId="22F2389E" w14:textId="77777777" w:rsidR="008863D0" w:rsidRPr="0005113B" w:rsidRDefault="008863D0" w:rsidP="00BE07BA">
      <w:pPr>
        <w:rPr>
          <w:rFonts w:cs="Times New Roman"/>
          <w:szCs w:val="24"/>
        </w:rPr>
      </w:pPr>
      <w:r w:rsidRPr="0005113B">
        <w:rPr>
          <w:rFonts w:cs="Times New Roman"/>
          <w:szCs w:val="24"/>
        </w:rPr>
        <w:t>Shearer, J. K., &amp; Harris Jr, B. (2006). Mastitis in dairy goats.</w:t>
      </w:r>
    </w:p>
    <w:p w14:paraId="4172D473" w14:textId="77777777" w:rsidR="008863D0" w:rsidRPr="0005113B" w:rsidRDefault="008863D0" w:rsidP="008863D0">
      <w:pPr>
        <w:rPr>
          <w:rFonts w:cs="Times New Roman"/>
          <w:szCs w:val="24"/>
        </w:rPr>
      </w:pPr>
      <w:r w:rsidRPr="0005113B">
        <w:rPr>
          <w:rFonts w:cs="Times New Roman"/>
          <w:szCs w:val="24"/>
        </w:rPr>
        <w:t>Silva, C. S. R., Barreto, C. L. P., Peixoto, R. D. M., Mota, R. A., Ribeiro, M. D. F., &amp; Costa, M. D. (2012). Antibacterial effect of Brazilian brown propolis in different solvents against staphylococcus spp. isolated from caprine mastitis. </w:t>
      </w:r>
      <w:r w:rsidRPr="0005113B">
        <w:rPr>
          <w:rFonts w:cs="Times New Roman"/>
          <w:i/>
          <w:iCs/>
          <w:szCs w:val="24"/>
        </w:rPr>
        <w:t>Ciência Animal Brasileira</w:t>
      </w:r>
      <w:r w:rsidRPr="0005113B">
        <w:rPr>
          <w:rFonts w:cs="Times New Roman"/>
          <w:szCs w:val="24"/>
        </w:rPr>
        <w:t>, </w:t>
      </w:r>
      <w:r w:rsidRPr="0005113B">
        <w:rPr>
          <w:rFonts w:cs="Times New Roman"/>
          <w:i/>
          <w:iCs/>
          <w:szCs w:val="24"/>
        </w:rPr>
        <w:t>13</w:t>
      </w:r>
      <w:r w:rsidRPr="0005113B">
        <w:rPr>
          <w:rFonts w:cs="Times New Roman"/>
          <w:szCs w:val="24"/>
        </w:rPr>
        <w:t>(2), 247-251.</w:t>
      </w:r>
    </w:p>
    <w:p w14:paraId="3FBD4C83" w14:textId="4D59DBF8" w:rsidR="008863D0" w:rsidRPr="0005113B" w:rsidRDefault="008863D0" w:rsidP="00A05122">
      <w:pPr>
        <w:rPr>
          <w:rFonts w:cs="Times New Roman"/>
          <w:szCs w:val="24"/>
        </w:rPr>
      </w:pPr>
      <w:r w:rsidRPr="0005113B">
        <w:rPr>
          <w:rFonts w:cs="Times New Roman"/>
          <w:szCs w:val="24"/>
        </w:rPr>
        <w:t>Singh, A. K. (2022). A comprehensive review on subclinical mastitis in dairy animals: Pathogenesis, factors associated, prevalence, economic losses and management strategies. </w:t>
      </w:r>
      <w:r w:rsidRPr="0005113B">
        <w:rPr>
          <w:rFonts w:cs="Times New Roman"/>
          <w:i/>
          <w:iCs/>
          <w:szCs w:val="24"/>
        </w:rPr>
        <w:t>Cabi Reviews</w:t>
      </w:r>
      <w:r w:rsidRPr="0005113B">
        <w:rPr>
          <w:rFonts w:cs="Times New Roman"/>
          <w:szCs w:val="24"/>
        </w:rPr>
        <w:t>, (2022).</w:t>
      </w:r>
    </w:p>
    <w:p w14:paraId="0A9F84B5" w14:textId="77777777" w:rsidR="008C258F" w:rsidRPr="0005113B" w:rsidRDefault="008C258F" w:rsidP="008C258F">
      <w:pPr>
        <w:rPr>
          <w:rFonts w:cs="Times New Roman"/>
          <w:szCs w:val="24"/>
        </w:rPr>
      </w:pPr>
      <w:r w:rsidRPr="0005113B">
        <w:rPr>
          <w:rFonts w:cs="Times New Roman"/>
          <w:szCs w:val="24"/>
        </w:rPr>
        <w:t>Stanković, B., Hristov, S., Zlatanović, Z., Bojkovski, J., &amp; Maksimović, N. (2015). Sustainibility ahd Efficiency of Dairy Farms Biosecurity Plans. </w:t>
      </w:r>
      <w:r w:rsidRPr="0005113B">
        <w:rPr>
          <w:rFonts w:cs="Times New Roman"/>
          <w:i/>
          <w:iCs/>
          <w:szCs w:val="24"/>
        </w:rPr>
        <w:t>AGRO-KNOWLEDGE JOURNAL</w:t>
      </w:r>
      <w:r w:rsidRPr="0005113B">
        <w:rPr>
          <w:rFonts w:cs="Times New Roman"/>
          <w:szCs w:val="24"/>
        </w:rPr>
        <w:t>, </w:t>
      </w:r>
      <w:r w:rsidRPr="0005113B">
        <w:rPr>
          <w:rFonts w:cs="Times New Roman"/>
          <w:i/>
          <w:iCs/>
          <w:szCs w:val="24"/>
        </w:rPr>
        <w:t>16</w:t>
      </w:r>
      <w:r w:rsidRPr="0005113B">
        <w:rPr>
          <w:rFonts w:cs="Times New Roman"/>
          <w:szCs w:val="24"/>
        </w:rPr>
        <w:t>(4), 437-453.</w:t>
      </w:r>
    </w:p>
    <w:p w14:paraId="4A97D53C" w14:textId="77777777" w:rsidR="008863D0" w:rsidRPr="0005113B" w:rsidRDefault="008863D0" w:rsidP="008863D0">
      <w:pPr>
        <w:rPr>
          <w:rFonts w:cs="Times New Roman"/>
          <w:szCs w:val="24"/>
        </w:rPr>
      </w:pPr>
      <w:r w:rsidRPr="0005113B">
        <w:rPr>
          <w:rFonts w:cs="Times New Roman"/>
          <w:szCs w:val="24"/>
        </w:rPr>
        <w:t>Stevens, M., Piepers, S., &amp; De Vliegher, S. (2016). Mastitis prevention and control practices and mastitis treatment strategies associated with the consumption of (critically important) antimicrobials on dairy herds in Flanders, Belgium. </w:t>
      </w:r>
      <w:r w:rsidRPr="0005113B">
        <w:rPr>
          <w:rFonts w:cs="Times New Roman"/>
          <w:i/>
          <w:iCs/>
          <w:szCs w:val="24"/>
        </w:rPr>
        <w:t>Journal of Dairy Science</w:t>
      </w:r>
      <w:r w:rsidRPr="0005113B">
        <w:rPr>
          <w:rFonts w:cs="Times New Roman"/>
          <w:szCs w:val="24"/>
        </w:rPr>
        <w:t>, </w:t>
      </w:r>
      <w:r w:rsidRPr="0005113B">
        <w:rPr>
          <w:rFonts w:cs="Times New Roman"/>
          <w:i/>
          <w:iCs/>
          <w:szCs w:val="24"/>
        </w:rPr>
        <w:t>99</w:t>
      </w:r>
      <w:r w:rsidRPr="0005113B">
        <w:rPr>
          <w:rFonts w:cs="Times New Roman"/>
          <w:szCs w:val="24"/>
        </w:rPr>
        <w:t>(4), 2896-2903.</w:t>
      </w:r>
    </w:p>
    <w:p w14:paraId="3DDC33D7" w14:textId="77777777" w:rsidR="008863D0" w:rsidRPr="0005113B" w:rsidRDefault="008863D0" w:rsidP="008863D0">
      <w:pPr>
        <w:rPr>
          <w:rFonts w:cs="Times New Roman"/>
          <w:szCs w:val="24"/>
        </w:rPr>
      </w:pPr>
      <w:r w:rsidRPr="0005113B">
        <w:rPr>
          <w:rFonts w:cs="Times New Roman"/>
          <w:szCs w:val="24"/>
        </w:rPr>
        <w:t>Stone, J., Developers, M., Roberts, E., Chen, K., Eargle, J., Wright, D., ... &amp; Luthey-Schulten, Z. (2014). Evolution of Translation EF-Tu: tRNA.</w:t>
      </w:r>
    </w:p>
    <w:p w14:paraId="74E9F11F" w14:textId="37C500C2" w:rsidR="008C258F" w:rsidRPr="0005113B" w:rsidRDefault="008C258F" w:rsidP="008C258F">
      <w:pPr>
        <w:rPr>
          <w:rFonts w:cs="Times New Roman"/>
          <w:szCs w:val="24"/>
        </w:rPr>
      </w:pPr>
      <w:r w:rsidRPr="0005113B">
        <w:rPr>
          <w:rFonts w:cs="Times New Roman"/>
          <w:szCs w:val="24"/>
        </w:rPr>
        <w:t xml:space="preserve">Suchomel, M., Lenhardt, A., Kampf, G., &amp; Grisold, A. (2019). </w:t>
      </w:r>
      <w:r w:rsidR="007A164E">
        <w:rPr>
          <w:rFonts w:cs="Times New Roman"/>
          <w:szCs w:val="24"/>
        </w:rPr>
        <w:t>E.hirae</w:t>
      </w:r>
      <w:r w:rsidRPr="0005113B">
        <w:rPr>
          <w:rFonts w:cs="Times New Roman"/>
          <w:szCs w:val="24"/>
        </w:rPr>
        <w:t xml:space="preserve">, Enterococcus faecium and Enterococcus faecalis show different sensitivities to typical biocidal agents used for disinfection. The Journal of hospital infection, 103(4), 435–440. </w:t>
      </w:r>
      <w:hyperlink r:id="rId44" w:history="1">
        <w:r w:rsidRPr="0005113B">
          <w:rPr>
            <w:rStyle w:val="Kpr"/>
            <w:rFonts w:cs="Times New Roman"/>
            <w:szCs w:val="24"/>
          </w:rPr>
          <w:t>https://doi.org/10.1016/j.jhin.2019.08.014</w:t>
        </w:r>
      </w:hyperlink>
    </w:p>
    <w:p w14:paraId="66BD570B" w14:textId="77777777" w:rsidR="008C258F" w:rsidRPr="0005113B" w:rsidRDefault="008C258F" w:rsidP="008C258F">
      <w:pPr>
        <w:rPr>
          <w:rFonts w:cs="Times New Roman"/>
          <w:szCs w:val="24"/>
        </w:rPr>
      </w:pPr>
      <w:r w:rsidRPr="0005113B">
        <w:rPr>
          <w:rFonts w:cs="Times New Roman"/>
          <w:szCs w:val="24"/>
        </w:rPr>
        <w:lastRenderedPageBreak/>
        <w:t>Svircev, A., Roach, D., &amp; Castle, A. (2018). Framing the future with bacteriophages in agriculture. </w:t>
      </w:r>
      <w:r w:rsidRPr="0005113B">
        <w:rPr>
          <w:rFonts w:cs="Times New Roman"/>
          <w:i/>
          <w:iCs/>
          <w:szCs w:val="24"/>
        </w:rPr>
        <w:t>Viruses</w:t>
      </w:r>
      <w:r w:rsidRPr="0005113B">
        <w:rPr>
          <w:rFonts w:cs="Times New Roman"/>
          <w:szCs w:val="24"/>
        </w:rPr>
        <w:t>, </w:t>
      </w:r>
      <w:r w:rsidRPr="0005113B">
        <w:rPr>
          <w:rFonts w:cs="Times New Roman"/>
          <w:i/>
          <w:iCs/>
          <w:szCs w:val="24"/>
        </w:rPr>
        <w:t>10</w:t>
      </w:r>
      <w:r w:rsidRPr="0005113B">
        <w:rPr>
          <w:rFonts w:cs="Times New Roman"/>
          <w:szCs w:val="24"/>
        </w:rPr>
        <w:t>(5), 218.</w:t>
      </w:r>
    </w:p>
    <w:p w14:paraId="4D3C3331" w14:textId="5E2C5B74" w:rsidR="00FB5377" w:rsidRPr="0005113B" w:rsidRDefault="008863D0" w:rsidP="005F5DB4">
      <w:pPr>
        <w:rPr>
          <w:rFonts w:cs="Times New Roman"/>
          <w:szCs w:val="24"/>
        </w:rPr>
      </w:pPr>
      <w:r w:rsidRPr="0005113B">
        <w:rPr>
          <w:rFonts w:cs="Times New Roman"/>
          <w:szCs w:val="24"/>
        </w:rPr>
        <w:t>.</w:t>
      </w:r>
    </w:p>
    <w:p w14:paraId="3E5EDF99" w14:textId="078750C7" w:rsidR="00A46F70" w:rsidRPr="0005113B" w:rsidRDefault="00A46F70" w:rsidP="006C427B">
      <w:r w:rsidRPr="0005113B">
        <w:rPr>
          <w:rFonts w:cs="Times New Roman"/>
          <w:szCs w:val="24"/>
        </w:rPr>
        <w:t>Șchiopu, P., Toc, D. A., Colosi, I. A., Costache, C., Ruospo, G., Berar, G., Gălbău, Ș. G., Ghilea, A. C., Botan, A., Pană, A. G., Neculicioiu, V. S., &amp; Todea, D. A. (2023). An Overview of the Factors Involved in Biofilm Production by the </w:t>
      </w:r>
      <w:r w:rsidRPr="0005113B">
        <w:rPr>
          <w:rFonts w:cs="Times New Roman"/>
          <w:i/>
          <w:iCs/>
          <w:szCs w:val="24"/>
        </w:rPr>
        <w:t>Enterococcus</w:t>
      </w:r>
      <w:r w:rsidRPr="0005113B">
        <w:rPr>
          <w:rFonts w:cs="Times New Roman"/>
          <w:szCs w:val="24"/>
        </w:rPr>
        <w:t> Genus. </w:t>
      </w:r>
      <w:r w:rsidRPr="0005113B">
        <w:rPr>
          <w:rFonts w:cs="Times New Roman"/>
          <w:i/>
          <w:iCs/>
          <w:szCs w:val="24"/>
        </w:rPr>
        <w:t>International journal of molecular sciences</w:t>
      </w:r>
      <w:r w:rsidRPr="0005113B">
        <w:rPr>
          <w:rFonts w:cs="Times New Roman"/>
          <w:szCs w:val="24"/>
        </w:rPr>
        <w:t>, </w:t>
      </w:r>
      <w:r w:rsidRPr="0005113B">
        <w:rPr>
          <w:rFonts w:cs="Times New Roman"/>
          <w:i/>
          <w:iCs/>
          <w:szCs w:val="24"/>
        </w:rPr>
        <w:t>24</w:t>
      </w:r>
      <w:r w:rsidRPr="0005113B">
        <w:rPr>
          <w:rFonts w:cs="Times New Roman"/>
          <w:szCs w:val="24"/>
        </w:rPr>
        <w:t xml:space="preserve">(14), 11577. </w:t>
      </w:r>
      <w:hyperlink r:id="rId45" w:history="1">
        <w:r w:rsidRPr="0005113B">
          <w:rPr>
            <w:rStyle w:val="Kpr"/>
            <w:rFonts w:cs="Times New Roman"/>
            <w:szCs w:val="24"/>
          </w:rPr>
          <w:t>https://doi.org/10.3390/ijms241411577</w:t>
        </w:r>
      </w:hyperlink>
    </w:p>
    <w:p w14:paraId="3AF15E03" w14:textId="77777777" w:rsidR="008C258F" w:rsidRPr="0005113B" w:rsidRDefault="008C258F" w:rsidP="008C258F">
      <w:pPr>
        <w:rPr>
          <w:rFonts w:cs="Times New Roman"/>
          <w:szCs w:val="24"/>
        </w:rPr>
      </w:pPr>
      <w:r w:rsidRPr="0005113B">
        <w:rPr>
          <w:rFonts w:cs="Times New Roman"/>
          <w:szCs w:val="24"/>
        </w:rPr>
        <w:t>Talbot, B. G., &amp; Lacasse, P. (2005). Progress in the development of mastitis vaccines. </w:t>
      </w:r>
      <w:r w:rsidRPr="0005113B">
        <w:rPr>
          <w:rFonts w:cs="Times New Roman"/>
          <w:i/>
          <w:iCs/>
          <w:szCs w:val="24"/>
        </w:rPr>
        <w:t>Livestock production science</w:t>
      </w:r>
      <w:r w:rsidRPr="0005113B">
        <w:rPr>
          <w:rFonts w:cs="Times New Roman"/>
          <w:szCs w:val="24"/>
        </w:rPr>
        <w:t>, </w:t>
      </w:r>
      <w:r w:rsidRPr="0005113B">
        <w:rPr>
          <w:rFonts w:cs="Times New Roman"/>
          <w:i/>
          <w:iCs/>
          <w:szCs w:val="24"/>
        </w:rPr>
        <w:t>98</w:t>
      </w:r>
      <w:r w:rsidRPr="0005113B">
        <w:rPr>
          <w:rFonts w:cs="Times New Roman"/>
          <w:szCs w:val="24"/>
        </w:rPr>
        <w:t>(1-2), 101-113.</w:t>
      </w:r>
    </w:p>
    <w:p w14:paraId="2FD7F648" w14:textId="77777777" w:rsidR="008863D0" w:rsidRPr="0005113B" w:rsidRDefault="008863D0" w:rsidP="008863D0">
      <w:pPr>
        <w:rPr>
          <w:rFonts w:cs="Times New Roman"/>
          <w:szCs w:val="24"/>
        </w:rPr>
      </w:pPr>
      <w:r w:rsidRPr="0005113B">
        <w:rPr>
          <w:rFonts w:cs="Times New Roman"/>
          <w:szCs w:val="24"/>
        </w:rPr>
        <w:t>Tendolkar, P. M., Baghdayan, A. S., Gilmore, M. S., &amp; Shankar, N. (2004). Enterococcal surface protein, Esp, enhances biofilm formation by Enterococcus faecalis. </w:t>
      </w:r>
      <w:r w:rsidRPr="0005113B">
        <w:rPr>
          <w:rFonts w:cs="Times New Roman"/>
          <w:i/>
          <w:iCs/>
          <w:szCs w:val="24"/>
        </w:rPr>
        <w:t>Infection and immunity</w:t>
      </w:r>
      <w:r w:rsidRPr="0005113B">
        <w:rPr>
          <w:rFonts w:cs="Times New Roman"/>
          <w:szCs w:val="24"/>
        </w:rPr>
        <w:t>, </w:t>
      </w:r>
      <w:r w:rsidRPr="0005113B">
        <w:rPr>
          <w:rFonts w:cs="Times New Roman"/>
          <w:i/>
          <w:iCs/>
          <w:szCs w:val="24"/>
        </w:rPr>
        <w:t>72</w:t>
      </w:r>
      <w:r w:rsidRPr="0005113B">
        <w:rPr>
          <w:rFonts w:cs="Times New Roman"/>
          <w:szCs w:val="24"/>
        </w:rPr>
        <w:t xml:space="preserve">(10), 6032–6039. </w:t>
      </w:r>
      <w:hyperlink r:id="rId46" w:history="1">
        <w:r w:rsidRPr="0005113B">
          <w:rPr>
            <w:rStyle w:val="Kpr"/>
            <w:rFonts w:cs="Times New Roman"/>
            <w:szCs w:val="24"/>
          </w:rPr>
          <w:t>https://doi.org/10.1128/IAI.72.10.6032-6039.2004</w:t>
        </w:r>
      </w:hyperlink>
    </w:p>
    <w:p w14:paraId="0B0FE4B4" w14:textId="77777777" w:rsidR="008863D0" w:rsidRPr="0005113B" w:rsidRDefault="008863D0" w:rsidP="008863D0">
      <w:pPr>
        <w:rPr>
          <w:rFonts w:cs="Times New Roman"/>
          <w:szCs w:val="24"/>
        </w:rPr>
      </w:pPr>
      <w:r w:rsidRPr="0005113B">
        <w:rPr>
          <w:rFonts w:cs="Times New Roman"/>
          <w:szCs w:val="24"/>
        </w:rPr>
        <w:t>Tenhagen, B. A., Köster, G., Wallmann, J., &amp; Heuwieser, W. (2006). Prevalence of mastitis pathogens and their resistance against antimicrobial agents in dairy cows in Brandenburg, Germany. Journal of dairy science, 89(7), 2542–2551. https://doi.org/10.3168/jds.S0022-0302(06)72330-X</w:t>
      </w:r>
    </w:p>
    <w:p w14:paraId="7BC577DF" w14:textId="77777777" w:rsidR="008863D0" w:rsidRPr="0005113B" w:rsidRDefault="008863D0" w:rsidP="008863D0">
      <w:pPr>
        <w:rPr>
          <w:rFonts w:cs="Times New Roman"/>
          <w:szCs w:val="24"/>
        </w:rPr>
      </w:pPr>
      <w:r w:rsidRPr="0005113B">
        <w:rPr>
          <w:rFonts w:cs="Times New Roman"/>
          <w:szCs w:val="24"/>
        </w:rPr>
        <w:t>Titze, I., Lehnherr, T., Lehnherr, H., &amp; Krömker, V. (2020). Efficacy of Bacteriophages Against </w:t>
      </w:r>
      <w:r w:rsidRPr="0005113B">
        <w:rPr>
          <w:rFonts w:cs="Times New Roman"/>
          <w:i/>
          <w:iCs/>
          <w:szCs w:val="24"/>
        </w:rPr>
        <w:t>Staphylococcus aureus</w:t>
      </w:r>
      <w:r w:rsidRPr="0005113B">
        <w:rPr>
          <w:rFonts w:cs="Times New Roman"/>
          <w:szCs w:val="24"/>
        </w:rPr>
        <w:t> Isolates from Bovine Mastitis. </w:t>
      </w:r>
      <w:r w:rsidRPr="0005113B">
        <w:rPr>
          <w:rFonts w:cs="Times New Roman"/>
          <w:i/>
          <w:iCs/>
          <w:szCs w:val="24"/>
        </w:rPr>
        <w:t>Pharmaceuticals (Basel, Switzerland)</w:t>
      </w:r>
      <w:r w:rsidRPr="0005113B">
        <w:rPr>
          <w:rFonts w:cs="Times New Roman"/>
          <w:szCs w:val="24"/>
        </w:rPr>
        <w:t>, </w:t>
      </w:r>
      <w:r w:rsidRPr="0005113B">
        <w:rPr>
          <w:rFonts w:cs="Times New Roman"/>
          <w:i/>
          <w:iCs/>
          <w:szCs w:val="24"/>
        </w:rPr>
        <w:t>13</w:t>
      </w:r>
      <w:r w:rsidRPr="0005113B">
        <w:rPr>
          <w:rFonts w:cs="Times New Roman"/>
          <w:szCs w:val="24"/>
        </w:rPr>
        <w:t xml:space="preserve">(3), 35. </w:t>
      </w:r>
      <w:hyperlink r:id="rId47" w:history="1">
        <w:r w:rsidRPr="0005113B">
          <w:rPr>
            <w:rStyle w:val="Kpr"/>
            <w:rFonts w:cs="Times New Roman"/>
            <w:szCs w:val="24"/>
          </w:rPr>
          <w:t>https://doi.org/10.3390/ph13030035</w:t>
        </w:r>
      </w:hyperlink>
    </w:p>
    <w:p w14:paraId="6ACC09C5" w14:textId="39986768" w:rsidR="003064A4" w:rsidRPr="0005113B" w:rsidRDefault="008863D0" w:rsidP="00BE07BA">
      <w:pPr>
        <w:rPr>
          <w:rFonts w:cs="Times New Roman"/>
          <w:szCs w:val="24"/>
        </w:rPr>
      </w:pPr>
      <w:r w:rsidRPr="0005113B">
        <w:rPr>
          <w:rFonts w:cs="Times New Roman"/>
          <w:szCs w:val="24"/>
        </w:rPr>
        <w:t>Tomanić, D., Božin, B., Kladar, N., Stanojević, J., Čabarkapa, I., Stilinović, N., Apić, J., Božić, D. D., &amp; Kovačević, Z. (2022). Environmental Bovine Mastitis Pathogens: Prevalence, Antimicrobial Susceptibility, and Sensitivity to </w:t>
      </w:r>
      <w:r w:rsidRPr="0005113B">
        <w:rPr>
          <w:rFonts w:cs="Times New Roman"/>
          <w:i/>
          <w:iCs/>
          <w:szCs w:val="24"/>
        </w:rPr>
        <w:t>Thymus vulgaris</w:t>
      </w:r>
      <w:r w:rsidRPr="0005113B">
        <w:rPr>
          <w:rFonts w:cs="Times New Roman"/>
          <w:szCs w:val="24"/>
        </w:rPr>
        <w:t> L., </w:t>
      </w:r>
      <w:r w:rsidRPr="0005113B">
        <w:rPr>
          <w:rFonts w:cs="Times New Roman"/>
          <w:i/>
          <w:iCs/>
          <w:szCs w:val="24"/>
        </w:rPr>
        <w:t>Thymus serpyllum</w:t>
      </w:r>
      <w:r w:rsidRPr="0005113B">
        <w:rPr>
          <w:rFonts w:cs="Times New Roman"/>
          <w:szCs w:val="24"/>
        </w:rPr>
        <w:t> L., and </w:t>
      </w:r>
      <w:r w:rsidRPr="0005113B">
        <w:rPr>
          <w:rFonts w:cs="Times New Roman"/>
          <w:i/>
          <w:iCs/>
          <w:szCs w:val="24"/>
        </w:rPr>
        <w:t>Origanum vulgare</w:t>
      </w:r>
      <w:r w:rsidRPr="0005113B">
        <w:rPr>
          <w:rFonts w:cs="Times New Roman"/>
          <w:szCs w:val="24"/>
        </w:rPr>
        <w:t> L. Essential Oils. </w:t>
      </w:r>
      <w:r w:rsidRPr="0005113B">
        <w:rPr>
          <w:rFonts w:cs="Times New Roman"/>
          <w:i/>
          <w:iCs/>
          <w:szCs w:val="24"/>
        </w:rPr>
        <w:t>Antibiotics (Basel, Switzerland)</w:t>
      </w:r>
      <w:r w:rsidRPr="0005113B">
        <w:rPr>
          <w:rFonts w:cs="Times New Roman"/>
          <w:szCs w:val="24"/>
        </w:rPr>
        <w:t>, </w:t>
      </w:r>
      <w:r w:rsidRPr="0005113B">
        <w:rPr>
          <w:rFonts w:cs="Times New Roman"/>
          <w:i/>
          <w:iCs/>
          <w:szCs w:val="24"/>
        </w:rPr>
        <w:t>11</w:t>
      </w:r>
      <w:r w:rsidRPr="0005113B">
        <w:rPr>
          <w:rFonts w:cs="Times New Roman"/>
          <w:szCs w:val="24"/>
        </w:rPr>
        <w:t xml:space="preserve">(8), 1077. </w:t>
      </w:r>
      <w:hyperlink r:id="rId48" w:history="1">
        <w:r w:rsidR="003064A4" w:rsidRPr="0005113B">
          <w:rPr>
            <w:rStyle w:val="Kpr"/>
            <w:rFonts w:cs="Times New Roman"/>
            <w:szCs w:val="24"/>
          </w:rPr>
          <w:t>https://doi.org/10.3390/antibiotics11081077</w:t>
        </w:r>
      </w:hyperlink>
    </w:p>
    <w:p w14:paraId="1EAAFE73" w14:textId="77777777" w:rsidR="008863D0" w:rsidRPr="0005113B" w:rsidRDefault="008863D0" w:rsidP="008863D0">
      <w:r w:rsidRPr="0005113B">
        <w:rPr>
          <w:rFonts w:cs="Times New Roman"/>
          <w:szCs w:val="24"/>
        </w:rPr>
        <w:t>Torres, C., Alonso, C. A., Ruiz-Ripa, L., León-Sampedro, R., Del Campo, R., &amp; Coque, T. M. (2018). Antimicrobial Resistance in </w:t>
      </w:r>
      <w:r w:rsidRPr="0005113B">
        <w:rPr>
          <w:rFonts w:cs="Times New Roman"/>
          <w:i/>
          <w:iCs/>
          <w:szCs w:val="24"/>
        </w:rPr>
        <w:t>Enterococcus</w:t>
      </w:r>
      <w:r w:rsidRPr="0005113B">
        <w:rPr>
          <w:rFonts w:cs="Times New Roman"/>
          <w:szCs w:val="24"/>
        </w:rPr>
        <w:t> spp. of animal origin. </w:t>
      </w:r>
      <w:r w:rsidRPr="0005113B">
        <w:rPr>
          <w:rFonts w:cs="Times New Roman"/>
          <w:i/>
          <w:iCs/>
          <w:szCs w:val="24"/>
        </w:rPr>
        <w:t>Microbiology spectrum</w:t>
      </w:r>
      <w:r w:rsidRPr="0005113B">
        <w:rPr>
          <w:rFonts w:cs="Times New Roman"/>
          <w:szCs w:val="24"/>
        </w:rPr>
        <w:t>, </w:t>
      </w:r>
      <w:r w:rsidRPr="0005113B">
        <w:rPr>
          <w:rFonts w:cs="Times New Roman"/>
          <w:i/>
          <w:iCs/>
          <w:szCs w:val="24"/>
        </w:rPr>
        <w:t>6</w:t>
      </w:r>
      <w:r w:rsidRPr="0005113B">
        <w:rPr>
          <w:rFonts w:cs="Times New Roman"/>
          <w:szCs w:val="24"/>
        </w:rPr>
        <w:t xml:space="preserve">(4), 10.1128/microbiolspec.arba-0032-2018. </w:t>
      </w:r>
      <w:hyperlink r:id="rId49" w:history="1">
        <w:r w:rsidRPr="0005113B">
          <w:rPr>
            <w:rStyle w:val="Kpr"/>
            <w:rFonts w:cs="Times New Roman"/>
            <w:szCs w:val="24"/>
          </w:rPr>
          <w:t>https://doi.org/10.1128/microbiolspec.ARBA-0032-2018</w:t>
        </w:r>
      </w:hyperlink>
    </w:p>
    <w:p w14:paraId="7CD252EF" w14:textId="4A53F6BF" w:rsidR="00D53C37" w:rsidRPr="0005113B" w:rsidRDefault="00D53C37" w:rsidP="008863D0">
      <w:r w:rsidRPr="0005113B">
        <w:t xml:space="preserve">Türkiye İstatistik Kurumu. (2022, 25 Mart). </w:t>
      </w:r>
      <w:r w:rsidRPr="0005113B">
        <w:rPr>
          <w:i/>
          <w:iCs/>
        </w:rPr>
        <w:t>Canlı hayvan ve hayvansal ürün fiyatları ve üretim değeri, 2021</w:t>
      </w:r>
      <w:r w:rsidRPr="0005113B">
        <w:t xml:space="preserve">. Erişim adresi: </w:t>
      </w:r>
      <w:hyperlink r:id="rId50" w:tgtFrame="_new" w:history="1">
        <w:r w:rsidRPr="0005113B">
          <w:rPr>
            <w:rStyle w:val="Kpr"/>
          </w:rPr>
          <w:t>https://data.tuik.gov.tr/Bulten/Index?p=Canli-Hayvan-ve-Hayvansal-Urun-Fiyatlari-ve-Uretim-Degeri-2021-45507</w:t>
        </w:r>
      </w:hyperlink>
    </w:p>
    <w:p w14:paraId="7909246B" w14:textId="5AA24AF8" w:rsidR="00FE36F1" w:rsidRPr="0005113B" w:rsidRDefault="00FE36F1" w:rsidP="008863D0">
      <w:pPr>
        <w:rPr>
          <w:rFonts w:cs="Times New Roman"/>
          <w:szCs w:val="24"/>
        </w:rPr>
      </w:pPr>
      <w:r w:rsidRPr="0005113B">
        <w:rPr>
          <w:rFonts w:cs="Times New Roman"/>
          <w:szCs w:val="24"/>
        </w:rPr>
        <w:t xml:space="preserve">Türkiye İstatistik Kurumu. (2025, Haziran). </w:t>
      </w:r>
      <w:r w:rsidRPr="0005113B">
        <w:rPr>
          <w:rFonts w:cs="Times New Roman"/>
          <w:i/>
          <w:iCs/>
          <w:szCs w:val="24"/>
        </w:rPr>
        <w:t>Hayvancılık istatistikleri, Haziran 2025</w:t>
      </w:r>
      <w:r w:rsidRPr="0005113B">
        <w:rPr>
          <w:rFonts w:cs="Times New Roman"/>
          <w:szCs w:val="24"/>
        </w:rPr>
        <w:t xml:space="preserve">. </w:t>
      </w:r>
      <w:hyperlink r:id="rId51" w:tgtFrame="_new" w:history="1">
        <w:r w:rsidRPr="0005113B">
          <w:rPr>
            <w:rStyle w:val="Kpr"/>
            <w:rFonts w:cs="Times New Roman"/>
            <w:szCs w:val="24"/>
          </w:rPr>
          <w:t>https://data.tuik.gov.tr/Bulten/Index?p=Hayvancilik-Istatistikleri-Haziran-2025-53936</w:t>
        </w:r>
      </w:hyperlink>
    </w:p>
    <w:p w14:paraId="20F05759" w14:textId="77777777" w:rsidR="008863D0" w:rsidRPr="0005113B" w:rsidRDefault="008863D0" w:rsidP="008863D0">
      <w:pPr>
        <w:rPr>
          <w:rFonts w:cs="Times New Roman"/>
          <w:szCs w:val="24"/>
        </w:rPr>
      </w:pPr>
      <w:r w:rsidRPr="0005113B">
        <w:rPr>
          <w:rFonts w:cs="Times New Roman"/>
          <w:szCs w:val="24"/>
        </w:rPr>
        <w:lastRenderedPageBreak/>
        <w:t>Vakanjac, S., Pavlović, V., Magaš, V., Pavlović, M., Đurić, M., Maletić, M., ... &amp; Sočo, I. (2013). Investigations of efficacy of intramammary applied antimicrobials and glucocorticosteroides in the treatment of subclinical and clinical mastitis in cows. </w:t>
      </w:r>
      <w:r w:rsidRPr="0005113B">
        <w:rPr>
          <w:rFonts w:cs="Times New Roman"/>
          <w:i/>
          <w:iCs/>
          <w:szCs w:val="24"/>
        </w:rPr>
        <w:t>Veterinarski glasnik</w:t>
      </w:r>
      <w:r w:rsidRPr="0005113B">
        <w:rPr>
          <w:rFonts w:cs="Times New Roman"/>
          <w:szCs w:val="24"/>
        </w:rPr>
        <w:t>, </w:t>
      </w:r>
      <w:r w:rsidRPr="0005113B">
        <w:rPr>
          <w:rFonts w:cs="Times New Roman"/>
          <w:i/>
          <w:iCs/>
          <w:szCs w:val="24"/>
        </w:rPr>
        <w:t>67</w:t>
      </w:r>
      <w:r w:rsidRPr="0005113B">
        <w:rPr>
          <w:rFonts w:cs="Times New Roman"/>
          <w:szCs w:val="24"/>
        </w:rPr>
        <w:t>(1-2), 15-27.</w:t>
      </w:r>
    </w:p>
    <w:p w14:paraId="3F53B571" w14:textId="77777777" w:rsidR="008863D0" w:rsidRPr="0005113B" w:rsidRDefault="008863D0" w:rsidP="008863D0">
      <w:pPr>
        <w:rPr>
          <w:rFonts w:cs="Times New Roman"/>
          <w:szCs w:val="24"/>
        </w:rPr>
      </w:pPr>
      <w:r w:rsidRPr="0005113B">
        <w:rPr>
          <w:rFonts w:cs="Times New Roman"/>
          <w:szCs w:val="24"/>
        </w:rPr>
        <w:t>Vakkamäki, J., Taponen, S., Heikkilä, A. M., &amp; Pyörälä, S. (2017). Bacteriological etiology and treatment of mastitis in Finnish dairy herds. </w:t>
      </w:r>
      <w:r w:rsidRPr="0005113B">
        <w:rPr>
          <w:rFonts w:cs="Times New Roman"/>
          <w:i/>
          <w:iCs/>
          <w:szCs w:val="24"/>
        </w:rPr>
        <w:t>Acta Veterinaria Scandinavica</w:t>
      </w:r>
      <w:r w:rsidRPr="0005113B">
        <w:rPr>
          <w:rFonts w:cs="Times New Roman"/>
          <w:szCs w:val="24"/>
        </w:rPr>
        <w:t>, </w:t>
      </w:r>
      <w:r w:rsidRPr="0005113B">
        <w:rPr>
          <w:rFonts w:cs="Times New Roman"/>
          <w:i/>
          <w:iCs/>
          <w:szCs w:val="24"/>
        </w:rPr>
        <w:t>59</w:t>
      </w:r>
      <w:r w:rsidRPr="0005113B">
        <w:rPr>
          <w:rFonts w:cs="Times New Roman"/>
          <w:szCs w:val="24"/>
        </w:rPr>
        <w:t>, 1-9.</w:t>
      </w:r>
    </w:p>
    <w:p w14:paraId="71AE9A20" w14:textId="77777777" w:rsidR="008863D0" w:rsidRDefault="008863D0" w:rsidP="008863D0">
      <w:pPr>
        <w:rPr>
          <w:rFonts w:cs="Times New Roman"/>
          <w:szCs w:val="24"/>
        </w:rPr>
      </w:pPr>
      <w:r w:rsidRPr="0005113B">
        <w:rPr>
          <w:rFonts w:cs="Times New Roman"/>
          <w:szCs w:val="24"/>
        </w:rPr>
        <w:t>van Loosdrecht, M. C., Lyklema, J., Norde, W., &amp; Zehnder, A. J. (1990). Influence of interfaces on microbial activity. </w:t>
      </w:r>
      <w:proofErr w:type="spellStart"/>
      <w:r w:rsidRPr="0005113B">
        <w:rPr>
          <w:rFonts w:cs="Times New Roman"/>
          <w:i/>
          <w:iCs/>
          <w:szCs w:val="24"/>
        </w:rPr>
        <w:t>Microbiological</w:t>
      </w:r>
      <w:proofErr w:type="spellEnd"/>
      <w:r w:rsidRPr="0005113B">
        <w:rPr>
          <w:rFonts w:cs="Times New Roman"/>
          <w:i/>
          <w:iCs/>
          <w:szCs w:val="24"/>
        </w:rPr>
        <w:t xml:space="preserve"> </w:t>
      </w:r>
      <w:proofErr w:type="spellStart"/>
      <w:r w:rsidRPr="0005113B">
        <w:rPr>
          <w:rFonts w:cs="Times New Roman"/>
          <w:i/>
          <w:iCs/>
          <w:szCs w:val="24"/>
        </w:rPr>
        <w:t>reviews</w:t>
      </w:r>
      <w:proofErr w:type="spellEnd"/>
      <w:r w:rsidRPr="0005113B">
        <w:rPr>
          <w:rFonts w:cs="Times New Roman"/>
          <w:szCs w:val="24"/>
        </w:rPr>
        <w:t>, </w:t>
      </w:r>
      <w:r w:rsidRPr="0005113B">
        <w:rPr>
          <w:rFonts w:cs="Times New Roman"/>
          <w:i/>
          <w:iCs/>
          <w:szCs w:val="24"/>
        </w:rPr>
        <w:t>54</w:t>
      </w:r>
      <w:r w:rsidRPr="0005113B">
        <w:rPr>
          <w:rFonts w:cs="Times New Roman"/>
          <w:szCs w:val="24"/>
        </w:rPr>
        <w:t>(1), 75-87.</w:t>
      </w:r>
    </w:p>
    <w:p w14:paraId="1C2E9364" w14:textId="7874F3D6" w:rsidR="00BC7B15" w:rsidRPr="0005113B" w:rsidRDefault="00BC7B15" w:rsidP="008863D0">
      <w:pPr>
        <w:rPr>
          <w:rFonts w:cs="Times New Roman"/>
          <w:szCs w:val="24"/>
        </w:rPr>
      </w:pPr>
      <w:proofErr w:type="spellStart"/>
      <w:r w:rsidRPr="00BC7B15">
        <w:rPr>
          <w:rFonts w:cs="Times New Roman"/>
          <w:szCs w:val="24"/>
        </w:rPr>
        <w:t>Vankerckhoven</w:t>
      </w:r>
      <w:proofErr w:type="spellEnd"/>
      <w:r w:rsidRPr="00BC7B15">
        <w:rPr>
          <w:rFonts w:cs="Times New Roman"/>
          <w:szCs w:val="24"/>
        </w:rPr>
        <w:t xml:space="preserve">, V., Van </w:t>
      </w:r>
      <w:proofErr w:type="spellStart"/>
      <w:r w:rsidRPr="00BC7B15">
        <w:rPr>
          <w:rFonts w:cs="Times New Roman"/>
          <w:szCs w:val="24"/>
        </w:rPr>
        <w:t>Autgaerden</w:t>
      </w:r>
      <w:proofErr w:type="spellEnd"/>
      <w:r w:rsidRPr="00BC7B15">
        <w:rPr>
          <w:rFonts w:cs="Times New Roman"/>
          <w:szCs w:val="24"/>
        </w:rPr>
        <w:t xml:space="preserve">, T., </w:t>
      </w:r>
      <w:proofErr w:type="spellStart"/>
      <w:r w:rsidRPr="00BC7B15">
        <w:rPr>
          <w:rFonts w:cs="Times New Roman"/>
          <w:szCs w:val="24"/>
        </w:rPr>
        <w:t>Vael</w:t>
      </w:r>
      <w:proofErr w:type="spellEnd"/>
      <w:r w:rsidRPr="00BC7B15">
        <w:rPr>
          <w:rFonts w:cs="Times New Roman"/>
          <w:szCs w:val="24"/>
        </w:rPr>
        <w:t xml:space="preserve">, C., </w:t>
      </w:r>
      <w:proofErr w:type="spellStart"/>
      <w:r w:rsidRPr="00BC7B15">
        <w:rPr>
          <w:rFonts w:cs="Times New Roman"/>
          <w:szCs w:val="24"/>
        </w:rPr>
        <w:t>Lammens</w:t>
      </w:r>
      <w:proofErr w:type="spellEnd"/>
      <w:r w:rsidRPr="00BC7B15">
        <w:rPr>
          <w:rFonts w:cs="Times New Roman"/>
          <w:szCs w:val="24"/>
        </w:rPr>
        <w:t xml:space="preserve">, C., </w:t>
      </w:r>
      <w:proofErr w:type="spellStart"/>
      <w:r w:rsidRPr="00BC7B15">
        <w:rPr>
          <w:rFonts w:cs="Times New Roman"/>
          <w:szCs w:val="24"/>
        </w:rPr>
        <w:t>Chapelle</w:t>
      </w:r>
      <w:proofErr w:type="spellEnd"/>
      <w:r w:rsidRPr="00BC7B15">
        <w:rPr>
          <w:rFonts w:cs="Times New Roman"/>
          <w:szCs w:val="24"/>
        </w:rPr>
        <w:t xml:space="preserve">, S., Rossi, R., </w:t>
      </w:r>
      <w:proofErr w:type="spellStart"/>
      <w:r w:rsidRPr="00BC7B15">
        <w:rPr>
          <w:rFonts w:cs="Times New Roman"/>
          <w:szCs w:val="24"/>
        </w:rPr>
        <w:t>Jabes</w:t>
      </w:r>
      <w:proofErr w:type="spellEnd"/>
      <w:r w:rsidRPr="00BC7B15">
        <w:rPr>
          <w:rFonts w:cs="Times New Roman"/>
          <w:szCs w:val="24"/>
        </w:rPr>
        <w:t xml:space="preserve">, D., &amp; </w:t>
      </w:r>
      <w:proofErr w:type="spellStart"/>
      <w:r w:rsidRPr="00BC7B15">
        <w:rPr>
          <w:rFonts w:cs="Times New Roman"/>
          <w:szCs w:val="24"/>
        </w:rPr>
        <w:t>Goossens</w:t>
      </w:r>
      <w:proofErr w:type="spellEnd"/>
      <w:r w:rsidRPr="00BC7B15">
        <w:rPr>
          <w:rFonts w:cs="Times New Roman"/>
          <w:szCs w:val="24"/>
        </w:rPr>
        <w:t xml:space="preserve">, H. (2004). Development of a </w:t>
      </w:r>
      <w:proofErr w:type="spellStart"/>
      <w:r w:rsidRPr="00BC7B15">
        <w:rPr>
          <w:rFonts w:cs="Times New Roman"/>
          <w:szCs w:val="24"/>
        </w:rPr>
        <w:t>multiplex</w:t>
      </w:r>
      <w:proofErr w:type="spellEnd"/>
      <w:r w:rsidRPr="00BC7B15">
        <w:rPr>
          <w:rFonts w:cs="Times New Roman"/>
          <w:szCs w:val="24"/>
        </w:rPr>
        <w:t xml:space="preserve"> PCR </w:t>
      </w:r>
      <w:proofErr w:type="spellStart"/>
      <w:r w:rsidRPr="00BC7B15">
        <w:rPr>
          <w:rFonts w:cs="Times New Roman"/>
          <w:szCs w:val="24"/>
        </w:rPr>
        <w:t>for</w:t>
      </w:r>
      <w:proofErr w:type="spellEnd"/>
      <w:r w:rsidRPr="00BC7B15">
        <w:rPr>
          <w:rFonts w:cs="Times New Roman"/>
          <w:szCs w:val="24"/>
        </w:rPr>
        <w:t xml:space="preserve"> </w:t>
      </w:r>
      <w:proofErr w:type="spellStart"/>
      <w:r w:rsidRPr="00BC7B15">
        <w:rPr>
          <w:rFonts w:cs="Times New Roman"/>
          <w:szCs w:val="24"/>
        </w:rPr>
        <w:t>the</w:t>
      </w:r>
      <w:proofErr w:type="spellEnd"/>
      <w:r w:rsidRPr="00BC7B15">
        <w:rPr>
          <w:rFonts w:cs="Times New Roman"/>
          <w:szCs w:val="24"/>
        </w:rPr>
        <w:t xml:space="preserve"> </w:t>
      </w:r>
      <w:proofErr w:type="spellStart"/>
      <w:r w:rsidRPr="00BC7B15">
        <w:rPr>
          <w:rFonts w:cs="Times New Roman"/>
          <w:szCs w:val="24"/>
        </w:rPr>
        <w:t>detection</w:t>
      </w:r>
      <w:proofErr w:type="spellEnd"/>
      <w:r w:rsidRPr="00BC7B15">
        <w:rPr>
          <w:rFonts w:cs="Times New Roman"/>
          <w:szCs w:val="24"/>
        </w:rPr>
        <w:t xml:space="preserve"> of asa1, </w:t>
      </w:r>
      <w:proofErr w:type="spellStart"/>
      <w:r w:rsidRPr="00BC7B15">
        <w:rPr>
          <w:rFonts w:cs="Times New Roman"/>
          <w:szCs w:val="24"/>
        </w:rPr>
        <w:t>gelE</w:t>
      </w:r>
      <w:proofErr w:type="spellEnd"/>
      <w:r w:rsidRPr="00BC7B15">
        <w:rPr>
          <w:rFonts w:cs="Times New Roman"/>
          <w:szCs w:val="24"/>
        </w:rPr>
        <w:t xml:space="preserve">, </w:t>
      </w:r>
      <w:proofErr w:type="spellStart"/>
      <w:r w:rsidRPr="00BC7B15">
        <w:rPr>
          <w:rFonts w:cs="Times New Roman"/>
          <w:szCs w:val="24"/>
        </w:rPr>
        <w:t>cylA</w:t>
      </w:r>
      <w:proofErr w:type="spellEnd"/>
      <w:r w:rsidRPr="00BC7B15">
        <w:rPr>
          <w:rFonts w:cs="Times New Roman"/>
          <w:szCs w:val="24"/>
        </w:rPr>
        <w:t xml:space="preserve">, </w:t>
      </w:r>
      <w:proofErr w:type="spellStart"/>
      <w:r w:rsidRPr="00BC7B15">
        <w:rPr>
          <w:rFonts w:cs="Times New Roman"/>
          <w:szCs w:val="24"/>
        </w:rPr>
        <w:t>esp</w:t>
      </w:r>
      <w:proofErr w:type="spellEnd"/>
      <w:r w:rsidRPr="00BC7B15">
        <w:rPr>
          <w:rFonts w:cs="Times New Roman"/>
          <w:szCs w:val="24"/>
        </w:rPr>
        <w:t xml:space="preserve">, </w:t>
      </w:r>
      <w:proofErr w:type="spellStart"/>
      <w:r w:rsidRPr="00BC7B15">
        <w:rPr>
          <w:rFonts w:cs="Times New Roman"/>
          <w:szCs w:val="24"/>
        </w:rPr>
        <w:t>and</w:t>
      </w:r>
      <w:proofErr w:type="spellEnd"/>
      <w:r w:rsidRPr="00BC7B15">
        <w:rPr>
          <w:rFonts w:cs="Times New Roman"/>
          <w:szCs w:val="24"/>
        </w:rPr>
        <w:t xml:space="preserve"> </w:t>
      </w:r>
      <w:proofErr w:type="spellStart"/>
      <w:r w:rsidRPr="00BC7B15">
        <w:rPr>
          <w:rFonts w:cs="Times New Roman"/>
          <w:szCs w:val="24"/>
        </w:rPr>
        <w:t>hyl</w:t>
      </w:r>
      <w:proofErr w:type="spellEnd"/>
      <w:r w:rsidRPr="00BC7B15">
        <w:rPr>
          <w:rFonts w:cs="Times New Roman"/>
          <w:szCs w:val="24"/>
        </w:rPr>
        <w:t xml:space="preserve"> </w:t>
      </w:r>
      <w:proofErr w:type="spellStart"/>
      <w:r w:rsidRPr="00BC7B15">
        <w:rPr>
          <w:rFonts w:cs="Times New Roman"/>
          <w:szCs w:val="24"/>
        </w:rPr>
        <w:t>genes</w:t>
      </w:r>
      <w:proofErr w:type="spellEnd"/>
      <w:r w:rsidRPr="00BC7B15">
        <w:rPr>
          <w:rFonts w:cs="Times New Roman"/>
          <w:szCs w:val="24"/>
        </w:rPr>
        <w:t xml:space="preserve"> in </w:t>
      </w:r>
      <w:proofErr w:type="spellStart"/>
      <w:r w:rsidRPr="00BC7B15">
        <w:rPr>
          <w:rFonts w:cs="Times New Roman"/>
          <w:szCs w:val="24"/>
        </w:rPr>
        <w:t>enterococci</w:t>
      </w:r>
      <w:proofErr w:type="spellEnd"/>
      <w:r w:rsidRPr="00BC7B15">
        <w:rPr>
          <w:rFonts w:cs="Times New Roman"/>
          <w:szCs w:val="24"/>
        </w:rPr>
        <w:t xml:space="preserve"> </w:t>
      </w:r>
      <w:proofErr w:type="spellStart"/>
      <w:r w:rsidRPr="00BC7B15">
        <w:rPr>
          <w:rFonts w:cs="Times New Roman"/>
          <w:szCs w:val="24"/>
        </w:rPr>
        <w:t>and</w:t>
      </w:r>
      <w:proofErr w:type="spellEnd"/>
      <w:r w:rsidRPr="00BC7B15">
        <w:rPr>
          <w:rFonts w:cs="Times New Roman"/>
          <w:szCs w:val="24"/>
        </w:rPr>
        <w:t xml:space="preserve"> </w:t>
      </w:r>
      <w:proofErr w:type="spellStart"/>
      <w:r w:rsidRPr="00BC7B15">
        <w:rPr>
          <w:rFonts w:cs="Times New Roman"/>
          <w:szCs w:val="24"/>
        </w:rPr>
        <w:t>survey</w:t>
      </w:r>
      <w:proofErr w:type="spellEnd"/>
      <w:r w:rsidRPr="00BC7B15">
        <w:rPr>
          <w:rFonts w:cs="Times New Roman"/>
          <w:szCs w:val="24"/>
        </w:rPr>
        <w:t xml:space="preserve"> </w:t>
      </w:r>
      <w:proofErr w:type="spellStart"/>
      <w:r w:rsidRPr="00BC7B15">
        <w:rPr>
          <w:rFonts w:cs="Times New Roman"/>
          <w:szCs w:val="24"/>
        </w:rPr>
        <w:t>for</w:t>
      </w:r>
      <w:proofErr w:type="spellEnd"/>
      <w:r w:rsidRPr="00BC7B15">
        <w:rPr>
          <w:rFonts w:cs="Times New Roman"/>
          <w:szCs w:val="24"/>
        </w:rPr>
        <w:t xml:space="preserve"> </w:t>
      </w:r>
      <w:proofErr w:type="spellStart"/>
      <w:r w:rsidRPr="00BC7B15">
        <w:rPr>
          <w:rFonts w:cs="Times New Roman"/>
          <w:szCs w:val="24"/>
        </w:rPr>
        <w:t>virulence</w:t>
      </w:r>
      <w:proofErr w:type="spellEnd"/>
      <w:r w:rsidRPr="00BC7B15">
        <w:rPr>
          <w:rFonts w:cs="Times New Roman"/>
          <w:szCs w:val="24"/>
        </w:rPr>
        <w:t xml:space="preserve"> </w:t>
      </w:r>
      <w:proofErr w:type="spellStart"/>
      <w:r w:rsidRPr="00BC7B15">
        <w:rPr>
          <w:rFonts w:cs="Times New Roman"/>
          <w:szCs w:val="24"/>
        </w:rPr>
        <w:t>determinants</w:t>
      </w:r>
      <w:proofErr w:type="spellEnd"/>
      <w:r w:rsidRPr="00BC7B15">
        <w:rPr>
          <w:rFonts w:cs="Times New Roman"/>
          <w:szCs w:val="24"/>
        </w:rPr>
        <w:t xml:space="preserve"> </w:t>
      </w:r>
      <w:proofErr w:type="spellStart"/>
      <w:r w:rsidRPr="00BC7B15">
        <w:rPr>
          <w:rFonts w:cs="Times New Roman"/>
          <w:szCs w:val="24"/>
        </w:rPr>
        <w:t>among</w:t>
      </w:r>
      <w:proofErr w:type="spellEnd"/>
      <w:r w:rsidRPr="00BC7B15">
        <w:rPr>
          <w:rFonts w:cs="Times New Roman"/>
          <w:szCs w:val="24"/>
        </w:rPr>
        <w:t xml:space="preserve"> </w:t>
      </w:r>
      <w:proofErr w:type="spellStart"/>
      <w:r w:rsidRPr="00BC7B15">
        <w:rPr>
          <w:rFonts w:cs="Times New Roman"/>
          <w:szCs w:val="24"/>
        </w:rPr>
        <w:t>European</w:t>
      </w:r>
      <w:proofErr w:type="spellEnd"/>
      <w:r w:rsidRPr="00BC7B15">
        <w:rPr>
          <w:rFonts w:cs="Times New Roman"/>
          <w:szCs w:val="24"/>
        </w:rPr>
        <w:t xml:space="preserve"> </w:t>
      </w:r>
      <w:proofErr w:type="spellStart"/>
      <w:r w:rsidRPr="00BC7B15">
        <w:rPr>
          <w:rFonts w:cs="Times New Roman"/>
          <w:szCs w:val="24"/>
        </w:rPr>
        <w:t>hospital</w:t>
      </w:r>
      <w:proofErr w:type="spellEnd"/>
      <w:r w:rsidRPr="00BC7B15">
        <w:rPr>
          <w:rFonts w:cs="Times New Roman"/>
          <w:szCs w:val="24"/>
        </w:rPr>
        <w:t xml:space="preserve"> </w:t>
      </w:r>
      <w:proofErr w:type="spellStart"/>
      <w:r w:rsidRPr="00BC7B15">
        <w:rPr>
          <w:rFonts w:cs="Times New Roman"/>
          <w:szCs w:val="24"/>
        </w:rPr>
        <w:t>isolates</w:t>
      </w:r>
      <w:proofErr w:type="spellEnd"/>
      <w:r w:rsidRPr="00BC7B15">
        <w:rPr>
          <w:rFonts w:cs="Times New Roman"/>
          <w:szCs w:val="24"/>
        </w:rPr>
        <w:t xml:space="preserve"> of </w:t>
      </w:r>
      <w:proofErr w:type="spellStart"/>
      <w:r w:rsidRPr="00BC7B15">
        <w:rPr>
          <w:rFonts w:cs="Times New Roman"/>
          <w:szCs w:val="24"/>
        </w:rPr>
        <w:t>Enterococcus</w:t>
      </w:r>
      <w:proofErr w:type="spellEnd"/>
      <w:r w:rsidRPr="00BC7B15">
        <w:rPr>
          <w:rFonts w:cs="Times New Roman"/>
          <w:szCs w:val="24"/>
        </w:rPr>
        <w:t xml:space="preserve"> </w:t>
      </w:r>
      <w:proofErr w:type="spellStart"/>
      <w:r w:rsidRPr="00BC7B15">
        <w:rPr>
          <w:rFonts w:cs="Times New Roman"/>
          <w:szCs w:val="24"/>
        </w:rPr>
        <w:t>faecium</w:t>
      </w:r>
      <w:proofErr w:type="spellEnd"/>
      <w:r w:rsidRPr="00BC7B15">
        <w:rPr>
          <w:rFonts w:cs="Times New Roman"/>
          <w:szCs w:val="24"/>
        </w:rPr>
        <w:t>. </w:t>
      </w:r>
      <w:proofErr w:type="spellStart"/>
      <w:r w:rsidRPr="00BC7B15">
        <w:rPr>
          <w:rFonts w:cs="Times New Roman"/>
          <w:i/>
          <w:iCs/>
          <w:szCs w:val="24"/>
        </w:rPr>
        <w:t>Journal</w:t>
      </w:r>
      <w:proofErr w:type="spellEnd"/>
      <w:r w:rsidRPr="00BC7B15">
        <w:rPr>
          <w:rFonts w:cs="Times New Roman"/>
          <w:i/>
          <w:iCs/>
          <w:szCs w:val="24"/>
        </w:rPr>
        <w:t xml:space="preserve"> of </w:t>
      </w:r>
      <w:proofErr w:type="spellStart"/>
      <w:r w:rsidRPr="00BC7B15">
        <w:rPr>
          <w:rFonts w:cs="Times New Roman"/>
          <w:i/>
          <w:iCs/>
          <w:szCs w:val="24"/>
        </w:rPr>
        <w:t>clinical</w:t>
      </w:r>
      <w:proofErr w:type="spellEnd"/>
      <w:r w:rsidRPr="00BC7B15">
        <w:rPr>
          <w:rFonts w:cs="Times New Roman"/>
          <w:i/>
          <w:iCs/>
          <w:szCs w:val="24"/>
        </w:rPr>
        <w:t xml:space="preserve"> </w:t>
      </w:r>
      <w:proofErr w:type="spellStart"/>
      <w:r w:rsidRPr="00BC7B15">
        <w:rPr>
          <w:rFonts w:cs="Times New Roman"/>
          <w:i/>
          <w:iCs/>
          <w:szCs w:val="24"/>
        </w:rPr>
        <w:t>microbiology</w:t>
      </w:r>
      <w:proofErr w:type="spellEnd"/>
      <w:r w:rsidRPr="00BC7B15">
        <w:rPr>
          <w:rFonts w:cs="Times New Roman"/>
          <w:szCs w:val="24"/>
        </w:rPr>
        <w:t>, </w:t>
      </w:r>
      <w:r w:rsidRPr="00BC7B15">
        <w:rPr>
          <w:rFonts w:cs="Times New Roman"/>
          <w:i/>
          <w:iCs/>
          <w:szCs w:val="24"/>
        </w:rPr>
        <w:t>42</w:t>
      </w:r>
      <w:r w:rsidRPr="00BC7B15">
        <w:rPr>
          <w:rFonts w:cs="Times New Roman"/>
          <w:szCs w:val="24"/>
        </w:rPr>
        <w:t>(10), 4473–4479. https://doi.org/10.1128/JCM.42.10.4473-4479.2004</w:t>
      </w:r>
    </w:p>
    <w:p w14:paraId="525BB8A8" w14:textId="77777777" w:rsidR="008863D0" w:rsidRPr="0005113B" w:rsidRDefault="008863D0" w:rsidP="008863D0">
      <w:pPr>
        <w:rPr>
          <w:rFonts w:cs="Times New Roman"/>
          <w:szCs w:val="24"/>
        </w:rPr>
      </w:pPr>
      <w:r w:rsidRPr="0005113B">
        <w:rPr>
          <w:rFonts w:cs="Times New Roman"/>
          <w:szCs w:val="24"/>
        </w:rPr>
        <w:t>Vidal Amaral, J. R., Jucá Ramos, R. T., Almeida Araújo, F., Bentes Kato, R., Figueira Aburjaile, F., de Castro Soares, S., ... &amp; Soares Rosado, A. (2022). Bacteriocin producing Streptococcus agalactiae strains isolated from bovine mastitis in Brazil. </w:t>
      </w:r>
      <w:r w:rsidRPr="0005113B">
        <w:rPr>
          <w:rFonts w:cs="Times New Roman"/>
          <w:i/>
          <w:iCs/>
          <w:szCs w:val="24"/>
        </w:rPr>
        <w:t>Microorganisms</w:t>
      </w:r>
      <w:r w:rsidRPr="0005113B">
        <w:rPr>
          <w:rFonts w:cs="Times New Roman"/>
          <w:szCs w:val="24"/>
        </w:rPr>
        <w:t>, </w:t>
      </w:r>
      <w:r w:rsidRPr="0005113B">
        <w:rPr>
          <w:rFonts w:cs="Times New Roman"/>
          <w:i/>
          <w:iCs/>
          <w:szCs w:val="24"/>
        </w:rPr>
        <w:t>10</w:t>
      </w:r>
      <w:r w:rsidRPr="0005113B">
        <w:rPr>
          <w:rFonts w:cs="Times New Roman"/>
          <w:szCs w:val="24"/>
        </w:rPr>
        <w:t>(3), 588.</w:t>
      </w:r>
    </w:p>
    <w:p w14:paraId="23C7E8C3" w14:textId="77777777" w:rsidR="008863D0" w:rsidRPr="0005113B" w:rsidRDefault="008863D0" w:rsidP="008863D0">
      <w:pPr>
        <w:rPr>
          <w:rFonts w:cs="Times New Roman"/>
          <w:szCs w:val="24"/>
        </w:rPr>
      </w:pPr>
      <w:r w:rsidRPr="0005113B">
        <w:rPr>
          <w:rFonts w:cs="Times New Roman"/>
          <w:szCs w:val="24"/>
        </w:rPr>
        <w:t>Vidović, J., Stojanović, D., Cagnardi, P., Kladar, N., Horvat, O., Ćirković, I., Bijelić, K., Stojanac, N., &amp; Kovačević, Z. (2022). Farm Animal Veterinarians' Knowledge and Attitudes toward Antimicrobial Resistance and Antimicrobial Use in the Republic of Serbia. </w:t>
      </w:r>
      <w:r w:rsidRPr="0005113B">
        <w:rPr>
          <w:rFonts w:cs="Times New Roman"/>
          <w:i/>
          <w:iCs/>
          <w:szCs w:val="24"/>
        </w:rPr>
        <w:t>Antibiotics (Basel, Switzerland)</w:t>
      </w:r>
      <w:r w:rsidRPr="0005113B">
        <w:rPr>
          <w:rFonts w:cs="Times New Roman"/>
          <w:szCs w:val="24"/>
        </w:rPr>
        <w:t>, </w:t>
      </w:r>
      <w:r w:rsidRPr="0005113B">
        <w:rPr>
          <w:rFonts w:cs="Times New Roman"/>
          <w:i/>
          <w:iCs/>
          <w:szCs w:val="24"/>
        </w:rPr>
        <w:t>11</w:t>
      </w:r>
      <w:r w:rsidRPr="0005113B">
        <w:rPr>
          <w:rFonts w:cs="Times New Roman"/>
          <w:szCs w:val="24"/>
        </w:rPr>
        <w:t>(1), 64. https://doi.org/10.3390/antibiotics11010064</w:t>
      </w:r>
    </w:p>
    <w:p w14:paraId="4739519D" w14:textId="77777777" w:rsidR="008863D0" w:rsidRPr="0005113B" w:rsidRDefault="008863D0" w:rsidP="008863D0">
      <w:pPr>
        <w:rPr>
          <w:rFonts w:cs="Times New Roman"/>
          <w:szCs w:val="24"/>
        </w:rPr>
      </w:pPr>
      <w:r w:rsidRPr="0005113B">
        <w:rPr>
          <w:rFonts w:cs="Times New Roman"/>
          <w:szCs w:val="24"/>
        </w:rPr>
        <w:t>Virto, M., Santamarina-García, G., Amores, G., &amp; Hernández, I. (2022). Antibiotics in dairy production: Where is the problem?. </w:t>
      </w:r>
      <w:r w:rsidRPr="0005113B">
        <w:rPr>
          <w:rFonts w:cs="Times New Roman"/>
          <w:i/>
          <w:iCs/>
          <w:szCs w:val="24"/>
        </w:rPr>
        <w:t>Dairy</w:t>
      </w:r>
      <w:r w:rsidRPr="0005113B">
        <w:rPr>
          <w:rFonts w:cs="Times New Roman"/>
          <w:szCs w:val="24"/>
        </w:rPr>
        <w:t>, </w:t>
      </w:r>
      <w:r w:rsidRPr="0005113B">
        <w:rPr>
          <w:rFonts w:cs="Times New Roman"/>
          <w:i/>
          <w:iCs/>
          <w:szCs w:val="24"/>
        </w:rPr>
        <w:t>3</w:t>
      </w:r>
      <w:r w:rsidRPr="0005113B">
        <w:rPr>
          <w:rFonts w:cs="Times New Roman"/>
          <w:szCs w:val="24"/>
        </w:rPr>
        <w:t>(3), 541-564.</w:t>
      </w:r>
    </w:p>
    <w:p w14:paraId="7CFCC687" w14:textId="77777777" w:rsidR="008863D0" w:rsidRPr="0005113B" w:rsidRDefault="008863D0" w:rsidP="008863D0">
      <w:pPr>
        <w:rPr>
          <w:rFonts w:cs="Times New Roman"/>
          <w:szCs w:val="24"/>
        </w:rPr>
      </w:pPr>
      <w:r w:rsidRPr="0005113B">
        <w:rPr>
          <w:rFonts w:cs="Times New Roman"/>
          <w:szCs w:val="24"/>
        </w:rPr>
        <w:t>Vlassova, N., Han, A., Zenilman, J. M., James, G., &amp; Lazarus, G. S. (2011). New horizons for cutaneous microbiology: the role of biofilms in dermatological disease. </w:t>
      </w:r>
      <w:r w:rsidRPr="0005113B">
        <w:rPr>
          <w:rFonts w:cs="Times New Roman"/>
          <w:i/>
          <w:iCs/>
          <w:szCs w:val="24"/>
        </w:rPr>
        <w:t>British Journal of Dermatology</w:t>
      </w:r>
      <w:r w:rsidRPr="0005113B">
        <w:rPr>
          <w:rFonts w:cs="Times New Roman"/>
          <w:szCs w:val="24"/>
        </w:rPr>
        <w:t>, </w:t>
      </w:r>
      <w:r w:rsidRPr="0005113B">
        <w:rPr>
          <w:rFonts w:cs="Times New Roman"/>
          <w:i/>
          <w:iCs/>
          <w:szCs w:val="24"/>
        </w:rPr>
        <w:t>165</w:t>
      </w:r>
      <w:r w:rsidRPr="0005113B">
        <w:rPr>
          <w:rFonts w:cs="Times New Roman"/>
          <w:szCs w:val="24"/>
        </w:rPr>
        <w:t>(4), 751-759.</w:t>
      </w:r>
    </w:p>
    <w:p w14:paraId="4E03830A" w14:textId="060EFDBE" w:rsidR="008C258F" w:rsidRPr="0005113B" w:rsidRDefault="008C258F" w:rsidP="008C258F">
      <w:pPr>
        <w:rPr>
          <w:rFonts w:cs="Times New Roman"/>
          <w:szCs w:val="24"/>
        </w:rPr>
      </w:pPr>
      <w:r w:rsidRPr="0005113B">
        <w:t>Vurucu, N., Savaşan, S., &amp; Sezener, M. G. (2019). Determination of virulence genes and genetic similarities of mastitic milk originated Escherichia coli isolates. J Agri Life Sci, 2, 31-35.</w:t>
      </w:r>
    </w:p>
    <w:p w14:paraId="085928B9" w14:textId="77777777" w:rsidR="008863D0" w:rsidRPr="0005113B" w:rsidRDefault="008863D0" w:rsidP="008863D0">
      <w:pPr>
        <w:rPr>
          <w:rFonts w:cs="Times New Roman"/>
          <w:szCs w:val="24"/>
        </w:rPr>
      </w:pPr>
      <w:r w:rsidRPr="0005113B">
        <w:rPr>
          <w:rFonts w:cs="Times New Roman"/>
          <w:szCs w:val="24"/>
        </w:rPr>
        <w:t>Watnick, P., &amp; Kolter, R. (2000). Biofilm, city of microbes. </w:t>
      </w:r>
      <w:r w:rsidRPr="0005113B">
        <w:rPr>
          <w:rFonts w:cs="Times New Roman"/>
          <w:i/>
          <w:iCs/>
          <w:szCs w:val="24"/>
        </w:rPr>
        <w:t>Journal of bacteriology</w:t>
      </w:r>
      <w:r w:rsidRPr="0005113B">
        <w:rPr>
          <w:rFonts w:cs="Times New Roman"/>
          <w:szCs w:val="24"/>
        </w:rPr>
        <w:t>, </w:t>
      </w:r>
      <w:r w:rsidRPr="0005113B">
        <w:rPr>
          <w:rFonts w:cs="Times New Roman"/>
          <w:i/>
          <w:iCs/>
          <w:szCs w:val="24"/>
        </w:rPr>
        <w:t>182</w:t>
      </w:r>
      <w:r w:rsidRPr="0005113B">
        <w:rPr>
          <w:rFonts w:cs="Times New Roman"/>
          <w:szCs w:val="24"/>
        </w:rPr>
        <w:t>(10), 2675-2679.</w:t>
      </w:r>
    </w:p>
    <w:p w14:paraId="5F7C0876" w14:textId="77777777" w:rsidR="008863D0" w:rsidRPr="0005113B" w:rsidRDefault="008863D0" w:rsidP="008863D0">
      <w:pPr>
        <w:rPr>
          <w:rFonts w:cs="Times New Roman"/>
          <w:szCs w:val="24"/>
        </w:rPr>
      </w:pPr>
      <w:r w:rsidRPr="0005113B">
        <w:rPr>
          <w:rFonts w:cs="Times New Roman"/>
          <w:szCs w:val="24"/>
        </w:rPr>
        <w:t>Wellenberg, G. J., van der Poel, W. H., &amp; Van Oirschot, J. T. (2002). Viral infections and bovine mastitis: a review. </w:t>
      </w:r>
      <w:r w:rsidRPr="0005113B">
        <w:rPr>
          <w:rFonts w:cs="Times New Roman"/>
          <w:i/>
          <w:iCs/>
          <w:szCs w:val="24"/>
        </w:rPr>
        <w:t>Veterinary microbiology</w:t>
      </w:r>
      <w:r w:rsidRPr="0005113B">
        <w:rPr>
          <w:rFonts w:cs="Times New Roman"/>
          <w:szCs w:val="24"/>
        </w:rPr>
        <w:t>, </w:t>
      </w:r>
      <w:r w:rsidRPr="0005113B">
        <w:rPr>
          <w:rFonts w:cs="Times New Roman"/>
          <w:i/>
          <w:iCs/>
          <w:szCs w:val="24"/>
        </w:rPr>
        <w:t>88</w:t>
      </w:r>
      <w:r w:rsidRPr="0005113B">
        <w:rPr>
          <w:rFonts w:cs="Times New Roman"/>
          <w:szCs w:val="24"/>
        </w:rPr>
        <w:t>(1), 27-45.</w:t>
      </w:r>
    </w:p>
    <w:p w14:paraId="4207EA3A" w14:textId="77777777" w:rsidR="008C258F" w:rsidRPr="0005113B" w:rsidRDefault="008C258F" w:rsidP="008C258F">
      <w:r w:rsidRPr="0005113B">
        <w:rPr>
          <w:rFonts w:cs="Times New Roman"/>
          <w:szCs w:val="24"/>
        </w:rPr>
        <w:lastRenderedPageBreak/>
        <w:t xml:space="preserve">Widjaja, M., Harvey, K. L., Hagemann, L., Berry, I. J., Jarocki, V. M., Raymond, B. B. A., Tacchi, J. L., Gründel, A., Steele, J. R., Padula, M. P., Charles, I. G., Dumke, R., &amp; Djordjevic, S. P. (2017). Elongation factor Tu is a multifunctional and processed moonlighting </w:t>
      </w:r>
      <w:r w:rsidRPr="0005113B">
        <w:t>Williamson, R., Calderwood, S. B., Moellering, R. C., &amp; Tomasz, A. (1983). Studies on the mechanism of intrinsic resistance to β-lactam antibiotics in group D streptococci. </w:t>
      </w:r>
      <w:r w:rsidRPr="0005113B">
        <w:rPr>
          <w:i/>
          <w:iCs/>
        </w:rPr>
        <w:t>Microbiology</w:t>
      </w:r>
      <w:r w:rsidRPr="0005113B">
        <w:t>, </w:t>
      </w:r>
      <w:r w:rsidRPr="0005113B">
        <w:rPr>
          <w:i/>
          <w:iCs/>
        </w:rPr>
        <w:t>129</w:t>
      </w:r>
      <w:r w:rsidRPr="0005113B">
        <w:t>(3), 813-822.</w:t>
      </w:r>
    </w:p>
    <w:p w14:paraId="6FAA1D63" w14:textId="44B19108" w:rsidR="00E25B6A" w:rsidRPr="0005113B" w:rsidRDefault="00E25B6A" w:rsidP="008863D0"/>
    <w:p w14:paraId="265EECDB" w14:textId="7F97911F" w:rsidR="009A7776" w:rsidRPr="0005113B" w:rsidRDefault="009A7776" w:rsidP="008863D0">
      <w:r w:rsidRPr="0005113B">
        <w:t>Wong, A. C. L. (1998). Biofilms in food processing environments. </w:t>
      </w:r>
      <w:r w:rsidRPr="0005113B">
        <w:rPr>
          <w:i/>
          <w:iCs/>
        </w:rPr>
        <w:t>Journal of dairy science</w:t>
      </w:r>
      <w:r w:rsidRPr="0005113B">
        <w:t>, </w:t>
      </w:r>
      <w:r w:rsidRPr="0005113B">
        <w:rPr>
          <w:i/>
          <w:iCs/>
        </w:rPr>
        <w:t>81</w:t>
      </w:r>
      <w:r w:rsidRPr="0005113B">
        <w:t>(10), 2765-2770.</w:t>
      </w:r>
    </w:p>
    <w:p w14:paraId="03FB106A" w14:textId="77777777" w:rsidR="008863D0" w:rsidRPr="0005113B" w:rsidRDefault="008863D0" w:rsidP="008863D0">
      <w:pPr>
        <w:rPr>
          <w:rFonts w:cs="Times New Roman"/>
          <w:szCs w:val="24"/>
        </w:rPr>
      </w:pPr>
      <w:r w:rsidRPr="0005113B">
        <w:rPr>
          <w:rFonts w:cs="Times New Roman"/>
          <w:szCs w:val="24"/>
        </w:rPr>
        <w:t>Wu, H., Zhao, G., Jiang, K., Chen, X., Zhu, Z., Qiu, C., &amp; Deng, G. (2016). Puerarin exerts an antiinflammatory effect by inhibiting NF‐kB and MAPK activation in Staphylococcus aureus‐induced mastitis. </w:t>
      </w:r>
      <w:r w:rsidRPr="0005113B">
        <w:rPr>
          <w:rFonts w:cs="Times New Roman"/>
          <w:i/>
          <w:iCs/>
          <w:szCs w:val="24"/>
        </w:rPr>
        <w:t>Phytotherapy research</w:t>
      </w:r>
      <w:r w:rsidRPr="0005113B">
        <w:rPr>
          <w:rFonts w:cs="Times New Roman"/>
          <w:szCs w:val="24"/>
        </w:rPr>
        <w:t>, </w:t>
      </w:r>
      <w:r w:rsidRPr="0005113B">
        <w:rPr>
          <w:rFonts w:cs="Times New Roman"/>
          <w:i/>
          <w:iCs/>
          <w:szCs w:val="24"/>
        </w:rPr>
        <w:t>30</w:t>
      </w:r>
      <w:r w:rsidRPr="0005113B">
        <w:rPr>
          <w:rFonts w:cs="Times New Roman"/>
          <w:szCs w:val="24"/>
        </w:rPr>
        <w:t>(10), 1658-1664.</w:t>
      </w:r>
    </w:p>
    <w:p w14:paraId="51B1708C" w14:textId="77777777" w:rsidR="008863D0" w:rsidRPr="0005113B" w:rsidRDefault="008863D0" w:rsidP="008863D0">
      <w:pPr>
        <w:rPr>
          <w:rFonts w:cs="Times New Roman"/>
          <w:szCs w:val="24"/>
        </w:rPr>
      </w:pPr>
      <w:r w:rsidRPr="0005113B">
        <w:rPr>
          <w:rFonts w:cs="Times New Roman"/>
          <w:szCs w:val="24"/>
        </w:rPr>
        <w:t>Xiong, X., Tian, S., Yang, P., Lebreton, F., Bao, H., Sheng, K., ... &amp; Dong, M. (2022). Emerging enterococcus pore-forming toxins with MHC/HLA-I as receptors. </w:t>
      </w:r>
      <w:r w:rsidRPr="0005113B">
        <w:rPr>
          <w:rFonts w:cs="Times New Roman"/>
          <w:i/>
          <w:iCs/>
          <w:szCs w:val="24"/>
        </w:rPr>
        <w:t>Cell</w:t>
      </w:r>
      <w:r w:rsidRPr="0005113B">
        <w:rPr>
          <w:rFonts w:cs="Times New Roman"/>
          <w:szCs w:val="24"/>
        </w:rPr>
        <w:t>, </w:t>
      </w:r>
      <w:r w:rsidRPr="0005113B">
        <w:rPr>
          <w:rFonts w:cs="Times New Roman"/>
          <w:i/>
          <w:iCs/>
          <w:szCs w:val="24"/>
        </w:rPr>
        <w:t>185</w:t>
      </w:r>
      <w:r w:rsidRPr="0005113B">
        <w:rPr>
          <w:rFonts w:cs="Times New Roman"/>
          <w:szCs w:val="24"/>
        </w:rPr>
        <w:t>(7), 1157-1171.</w:t>
      </w:r>
    </w:p>
    <w:p w14:paraId="3234FE51" w14:textId="77777777" w:rsidR="008863D0" w:rsidRPr="0005113B" w:rsidRDefault="008863D0" w:rsidP="008863D0">
      <w:pPr>
        <w:rPr>
          <w:rFonts w:cs="Times New Roman"/>
          <w:szCs w:val="24"/>
        </w:rPr>
      </w:pPr>
      <w:r w:rsidRPr="0005113B">
        <w:rPr>
          <w:rFonts w:cs="Times New Roman"/>
          <w:szCs w:val="24"/>
        </w:rPr>
        <w:t>Yang, F., Zhang, S., Shang, X., Wang, X., Yan, Z., Li, H., &amp; Li, J. (2019). Short communication: Antimicrobial resistance and virulence genes of Enterococcus faecalis isolated from subclinical bovine mastitis cases in China. </w:t>
      </w:r>
      <w:r w:rsidRPr="0005113B">
        <w:rPr>
          <w:rFonts w:cs="Times New Roman"/>
          <w:i/>
          <w:iCs/>
          <w:szCs w:val="24"/>
        </w:rPr>
        <w:t>Journal of dairy science</w:t>
      </w:r>
      <w:r w:rsidRPr="0005113B">
        <w:rPr>
          <w:rFonts w:cs="Times New Roman"/>
          <w:szCs w:val="24"/>
        </w:rPr>
        <w:t>, </w:t>
      </w:r>
      <w:r w:rsidRPr="0005113B">
        <w:rPr>
          <w:rFonts w:cs="Times New Roman"/>
          <w:i/>
          <w:iCs/>
          <w:szCs w:val="24"/>
        </w:rPr>
        <w:t>102</w:t>
      </w:r>
      <w:r w:rsidRPr="0005113B">
        <w:rPr>
          <w:rFonts w:cs="Times New Roman"/>
          <w:szCs w:val="24"/>
        </w:rPr>
        <w:t xml:space="preserve">(1), 140–144. </w:t>
      </w:r>
      <w:hyperlink r:id="rId52" w:history="1">
        <w:r w:rsidRPr="0005113B">
          <w:rPr>
            <w:rStyle w:val="Kpr"/>
            <w:rFonts w:cs="Times New Roman"/>
            <w:szCs w:val="24"/>
          </w:rPr>
          <w:t>https://doi.org/10.3168/jds.2018-14576</w:t>
        </w:r>
      </w:hyperlink>
    </w:p>
    <w:p w14:paraId="360D461D" w14:textId="77777777" w:rsidR="008863D0" w:rsidRPr="0005113B" w:rsidRDefault="008863D0" w:rsidP="008863D0">
      <w:pPr>
        <w:rPr>
          <w:rFonts w:cs="Times New Roman"/>
          <w:szCs w:val="24"/>
        </w:rPr>
      </w:pPr>
      <w:r w:rsidRPr="0005113B">
        <w:rPr>
          <w:rFonts w:cs="Times New Roman"/>
          <w:szCs w:val="24"/>
        </w:rPr>
        <w:t>Yesilkaya, H., Kadioglu, A., Gingles, N., Alexander, J. E., Mitchell, T. J., &amp; Andrew, P. W. (2000). Role of manganese-containing superoxide dismutase in oxidative stress and virulence of Streptococcus pneumoniae. </w:t>
      </w:r>
      <w:r w:rsidRPr="0005113B">
        <w:rPr>
          <w:rFonts w:cs="Times New Roman"/>
          <w:i/>
          <w:iCs/>
          <w:szCs w:val="24"/>
        </w:rPr>
        <w:t>Infection and immunity</w:t>
      </w:r>
      <w:r w:rsidRPr="0005113B">
        <w:rPr>
          <w:rFonts w:cs="Times New Roman"/>
          <w:szCs w:val="24"/>
        </w:rPr>
        <w:t>, </w:t>
      </w:r>
      <w:r w:rsidRPr="0005113B">
        <w:rPr>
          <w:rFonts w:cs="Times New Roman"/>
          <w:i/>
          <w:iCs/>
          <w:szCs w:val="24"/>
        </w:rPr>
        <w:t>68</w:t>
      </w:r>
      <w:r w:rsidRPr="0005113B">
        <w:rPr>
          <w:rFonts w:cs="Times New Roman"/>
          <w:szCs w:val="24"/>
        </w:rPr>
        <w:t>(5), 2819-2826.</w:t>
      </w:r>
    </w:p>
    <w:p w14:paraId="32E13CFC" w14:textId="77777777" w:rsidR="00BC632A" w:rsidRPr="0005113B" w:rsidRDefault="00BC632A" w:rsidP="008863D0">
      <w:pPr>
        <w:rPr>
          <w:rFonts w:cs="Times New Roman"/>
          <w:szCs w:val="24"/>
        </w:rPr>
      </w:pPr>
      <w:r w:rsidRPr="0005113B">
        <w:rPr>
          <w:rFonts w:cs="Times New Roman"/>
          <w:szCs w:val="24"/>
        </w:rPr>
        <w:t>Zhen, X., Lundborg, C. S., Sun, X., Hu, X., &amp; Dong, H. (2019). Economic burden of antibiotic resistance in ESKAPE organisms: a systematic review. </w:t>
      </w:r>
      <w:r w:rsidRPr="0005113B">
        <w:rPr>
          <w:rFonts w:cs="Times New Roman"/>
          <w:i/>
          <w:iCs/>
          <w:szCs w:val="24"/>
        </w:rPr>
        <w:t>Antimicrobial Resistance &amp; Infection Control</w:t>
      </w:r>
      <w:r w:rsidRPr="0005113B">
        <w:rPr>
          <w:rFonts w:cs="Times New Roman"/>
          <w:szCs w:val="24"/>
        </w:rPr>
        <w:t>, </w:t>
      </w:r>
      <w:r w:rsidRPr="0005113B">
        <w:rPr>
          <w:rFonts w:cs="Times New Roman"/>
          <w:i/>
          <w:iCs/>
          <w:szCs w:val="24"/>
        </w:rPr>
        <w:t>8</w:t>
      </w:r>
      <w:r w:rsidRPr="0005113B">
        <w:rPr>
          <w:rFonts w:cs="Times New Roman"/>
          <w:szCs w:val="24"/>
        </w:rPr>
        <w:t>(1), 137.</w:t>
      </w:r>
    </w:p>
    <w:p w14:paraId="5F5C93A2" w14:textId="3537A5D2" w:rsidR="008863D0" w:rsidRPr="003634BB" w:rsidRDefault="008863D0" w:rsidP="008863D0">
      <w:pPr>
        <w:rPr>
          <w:rFonts w:cs="Times New Roman"/>
          <w:szCs w:val="24"/>
        </w:rPr>
      </w:pPr>
      <w:r w:rsidRPr="0005113B">
        <w:rPr>
          <w:rFonts w:cs="Times New Roman"/>
          <w:szCs w:val="24"/>
        </w:rPr>
        <w:t>Zheng, Z., Gorden, P. J., Xia, X., Zheng, Y., &amp; Li, G. (2022). Whole‐genome analysis of Klebsiella pneumoniae from bovine mastitis milk in the US. </w:t>
      </w:r>
      <w:r w:rsidRPr="0005113B">
        <w:rPr>
          <w:rFonts w:cs="Times New Roman"/>
          <w:i/>
          <w:iCs/>
          <w:szCs w:val="24"/>
        </w:rPr>
        <w:t>Environmental Microbiology</w:t>
      </w:r>
      <w:r w:rsidRPr="0005113B">
        <w:rPr>
          <w:rFonts w:cs="Times New Roman"/>
          <w:szCs w:val="24"/>
        </w:rPr>
        <w:t>, </w:t>
      </w:r>
      <w:r w:rsidRPr="0005113B">
        <w:rPr>
          <w:rFonts w:cs="Times New Roman"/>
          <w:i/>
          <w:iCs/>
          <w:szCs w:val="24"/>
        </w:rPr>
        <w:t>24</w:t>
      </w:r>
      <w:r w:rsidRPr="0005113B">
        <w:rPr>
          <w:rFonts w:cs="Times New Roman"/>
          <w:szCs w:val="24"/>
        </w:rPr>
        <w:t>(3), 1183-1199.</w:t>
      </w:r>
    </w:p>
    <w:p w14:paraId="266F57C0" w14:textId="77777777" w:rsidR="00D32EC5" w:rsidRDefault="00D32EC5" w:rsidP="00D32EC5">
      <w:pPr>
        <w:rPr>
          <w:rFonts w:cs="Times New Roman"/>
          <w:szCs w:val="24"/>
        </w:rPr>
      </w:pPr>
    </w:p>
    <w:p w14:paraId="5AE74F7C" w14:textId="77777777" w:rsidR="00D32EC5" w:rsidRDefault="00D32EC5" w:rsidP="008C65D8">
      <w:pPr>
        <w:ind w:firstLine="0"/>
        <w:rPr>
          <w:rFonts w:cs="Times New Roman"/>
          <w:szCs w:val="24"/>
        </w:rPr>
      </w:pPr>
    </w:p>
    <w:p w14:paraId="436D7B96" w14:textId="77777777" w:rsidR="009143D6" w:rsidRPr="00D32EC5" w:rsidRDefault="009143D6" w:rsidP="005D2555">
      <w:pPr>
        <w:ind w:firstLine="0"/>
        <w:rPr>
          <w:rFonts w:cs="Times New Roman"/>
          <w:szCs w:val="24"/>
        </w:rPr>
      </w:pPr>
    </w:p>
    <w:p w14:paraId="79E82C15" w14:textId="77777777" w:rsidR="00D6736A" w:rsidRDefault="00D6736A" w:rsidP="0011760F">
      <w:pPr>
        <w:spacing w:after="120"/>
        <w:ind w:firstLine="0"/>
        <w:jc w:val="center"/>
        <w:rPr>
          <w:b/>
          <w:sz w:val="28"/>
        </w:rPr>
      </w:pPr>
    </w:p>
    <w:p w14:paraId="46777AEC" w14:textId="77777777" w:rsidR="00D6736A" w:rsidRDefault="00D6736A" w:rsidP="0011760F">
      <w:pPr>
        <w:spacing w:after="120"/>
        <w:ind w:firstLine="0"/>
        <w:jc w:val="center"/>
        <w:rPr>
          <w:b/>
          <w:sz w:val="28"/>
        </w:rPr>
      </w:pPr>
    </w:p>
    <w:p w14:paraId="28D7F527" w14:textId="5AF00EE0" w:rsidR="0011760F" w:rsidRPr="00987003" w:rsidRDefault="0011760F" w:rsidP="0011760F">
      <w:pPr>
        <w:spacing w:after="120"/>
        <w:ind w:firstLine="0"/>
        <w:jc w:val="center"/>
        <w:rPr>
          <w:b/>
          <w:sz w:val="22"/>
        </w:rPr>
      </w:pPr>
      <w:r w:rsidRPr="00987003">
        <w:rPr>
          <w:b/>
          <w:sz w:val="28"/>
        </w:rPr>
        <w:lastRenderedPageBreak/>
        <w:t>EKLER</w:t>
      </w:r>
    </w:p>
    <w:p w14:paraId="28D7F528" w14:textId="77777777" w:rsidR="0011760F" w:rsidRDefault="0011760F" w:rsidP="0011760F">
      <w:pPr>
        <w:spacing w:after="120"/>
        <w:ind w:firstLine="0"/>
        <w:jc w:val="left"/>
        <w:rPr>
          <w:b/>
        </w:rPr>
      </w:pPr>
    </w:p>
    <w:p w14:paraId="28D7F529" w14:textId="77777777" w:rsidR="0011760F" w:rsidRDefault="0011760F" w:rsidP="0011760F">
      <w:pPr>
        <w:spacing w:after="120"/>
        <w:ind w:firstLine="0"/>
        <w:jc w:val="left"/>
        <w:rPr>
          <w:b/>
        </w:rPr>
      </w:pPr>
    </w:p>
    <w:p w14:paraId="28D7F52A" w14:textId="77777777" w:rsidR="0011760F" w:rsidRDefault="0011760F" w:rsidP="0011760F">
      <w:pPr>
        <w:spacing w:after="120"/>
        <w:ind w:firstLine="0"/>
        <w:jc w:val="left"/>
        <w:rPr>
          <w:b/>
        </w:rPr>
      </w:pPr>
      <w:r w:rsidRPr="00987003">
        <w:rPr>
          <w:b/>
        </w:rPr>
        <w:t>Ek 1</w:t>
      </w:r>
    </w:p>
    <w:p w14:paraId="28D7F52B" w14:textId="77777777" w:rsidR="00CB7F3A" w:rsidRDefault="00CB7F3A" w:rsidP="0011760F">
      <w:pPr>
        <w:spacing w:after="120"/>
        <w:ind w:firstLine="0"/>
        <w:jc w:val="left"/>
        <w:rPr>
          <w:b/>
        </w:rPr>
      </w:pPr>
    </w:p>
    <w:p w14:paraId="28D7F52C" w14:textId="77777777" w:rsidR="00CB7F3A" w:rsidRDefault="00CB7F3A" w:rsidP="0011760F">
      <w:pPr>
        <w:spacing w:after="120"/>
        <w:ind w:firstLine="0"/>
        <w:jc w:val="left"/>
        <w:rPr>
          <w:b/>
        </w:rPr>
      </w:pPr>
    </w:p>
    <w:p w14:paraId="28D7F52D" w14:textId="77777777" w:rsidR="00CB7F3A" w:rsidRDefault="00CB7F3A" w:rsidP="0011760F">
      <w:pPr>
        <w:spacing w:after="120"/>
        <w:ind w:firstLine="0"/>
        <w:jc w:val="left"/>
        <w:rPr>
          <w:b/>
        </w:rPr>
      </w:pPr>
    </w:p>
    <w:p w14:paraId="28D7F52E" w14:textId="77777777" w:rsidR="00CB7F3A" w:rsidRDefault="00CB7F3A" w:rsidP="0011760F">
      <w:pPr>
        <w:spacing w:after="120"/>
        <w:ind w:firstLine="0"/>
        <w:jc w:val="left"/>
        <w:rPr>
          <w:b/>
        </w:rPr>
      </w:pPr>
    </w:p>
    <w:p w14:paraId="28D7F52F" w14:textId="77777777" w:rsidR="00CB7F3A" w:rsidRDefault="00CB7F3A" w:rsidP="0011760F">
      <w:pPr>
        <w:spacing w:after="120"/>
        <w:ind w:firstLine="0"/>
        <w:jc w:val="left"/>
        <w:rPr>
          <w:b/>
        </w:rPr>
      </w:pPr>
    </w:p>
    <w:p w14:paraId="28D7F530" w14:textId="77777777" w:rsidR="00CB7F3A" w:rsidRDefault="00CB7F3A" w:rsidP="0011760F">
      <w:pPr>
        <w:spacing w:after="120"/>
        <w:ind w:firstLine="0"/>
        <w:jc w:val="left"/>
        <w:rPr>
          <w:b/>
        </w:rPr>
      </w:pPr>
    </w:p>
    <w:p w14:paraId="28D7F531" w14:textId="77777777" w:rsidR="00CB7F3A" w:rsidRDefault="00CB7F3A" w:rsidP="0011760F">
      <w:pPr>
        <w:spacing w:after="120"/>
        <w:ind w:firstLine="0"/>
        <w:jc w:val="left"/>
        <w:rPr>
          <w:b/>
        </w:rPr>
      </w:pPr>
    </w:p>
    <w:p w14:paraId="28D7F532" w14:textId="77777777" w:rsidR="00CB7F3A" w:rsidRDefault="00CB7F3A" w:rsidP="0011760F">
      <w:pPr>
        <w:spacing w:after="120"/>
        <w:ind w:firstLine="0"/>
        <w:jc w:val="left"/>
        <w:rPr>
          <w:b/>
        </w:rPr>
      </w:pPr>
    </w:p>
    <w:p w14:paraId="28D7F533" w14:textId="77777777" w:rsidR="00CB7F3A" w:rsidRDefault="00CB7F3A" w:rsidP="0011760F">
      <w:pPr>
        <w:spacing w:after="120"/>
        <w:ind w:firstLine="0"/>
        <w:jc w:val="left"/>
        <w:rPr>
          <w:b/>
        </w:rPr>
      </w:pPr>
    </w:p>
    <w:p w14:paraId="28D7F534" w14:textId="77777777" w:rsidR="00CB7F3A" w:rsidRDefault="00CB7F3A" w:rsidP="0011760F">
      <w:pPr>
        <w:spacing w:after="120"/>
        <w:ind w:firstLine="0"/>
        <w:jc w:val="left"/>
        <w:rPr>
          <w:b/>
        </w:rPr>
      </w:pPr>
    </w:p>
    <w:p w14:paraId="28D7F535" w14:textId="77777777" w:rsidR="00CB7F3A" w:rsidRDefault="00CB7F3A" w:rsidP="0011760F">
      <w:pPr>
        <w:spacing w:after="120"/>
        <w:ind w:firstLine="0"/>
        <w:jc w:val="left"/>
        <w:rPr>
          <w:b/>
        </w:rPr>
      </w:pPr>
    </w:p>
    <w:p w14:paraId="28D7F536" w14:textId="77777777" w:rsidR="00CB7F3A" w:rsidRDefault="00CB7F3A" w:rsidP="0011760F">
      <w:pPr>
        <w:spacing w:after="120"/>
        <w:ind w:firstLine="0"/>
        <w:jc w:val="left"/>
        <w:rPr>
          <w:b/>
        </w:rPr>
      </w:pPr>
    </w:p>
    <w:p w14:paraId="28D7F537" w14:textId="77777777" w:rsidR="00CB7F3A" w:rsidRDefault="00CB7F3A" w:rsidP="0011760F">
      <w:pPr>
        <w:spacing w:after="120"/>
        <w:ind w:firstLine="0"/>
        <w:jc w:val="left"/>
        <w:rPr>
          <w:b/>
        </w:rPr>
      </w:pPr>
    </w:p>
    <w:p w14:paraId="313FDBF8" w14:textId="77777777" w:rsidR="00E22D18" w:rsidRDefault="00E22D18" w:rsidP="0011760F">
      <w:pPr>
        <w:spacing w:after="120"/>
        <w:ind w:firstLine="0"/>
        <w:jc w:val="left"/>
        <w:rPr>
          <w:b/>
        </w:rPr>
      </w:pPr>
    </w:p>
    <w:p w14:paraId="191F005C" w14:textId="77777777" w:rsidR="00E22D18" w:rsidRDefault="00E22D18" w:rsidP="0011760F">
      <w:pPr>
        <w:spacing w:after="120"/>
        <w:ind w:firstLine="0"/>
        <w:jc w:val="left"/>
        <w:rPr>
          <w:b/>
        </w:rPr>
      </w:pPr>
    </w:p>
    <w:p w14:paraId="7EEF10D3" w14:textId="77777777" w:rsidR="00E22D18" w:rsidRDefault="00E22D18" w:rsidP="0011760F">
      <w:pPr>
        <w:spacing w:after="120"/>
        <w:ind w:firstLine="0"/>
        <w:jc w:val="left"/>
        <w:rPr>
          <w:b/>
        </w:rPr>
      </w:pPr>
    </w:p>
    <w:p w14:paraId="34490310" w14:textId="77777777" w:rsidR="00E22D18" w:rsidRDefault="00E22D18" w:rsidP="0011760F">
      <w:pPr>
        <w:spacing w:after="120"/>
        <w:ind w:firstLine="0"/>
        <w:jc w:val="left"/>
        <w:rPr>
          <w:b/>
        </w:rPr>
      </w:pPr>
    </w:p>
    <w:p w14:paraId="62D0CAA4" w14:textId="77777777" w:rsidR="00E22D18" w:rsidRDefault="00E22D18" w:rsidP="0011760F">
      <w:pPr>
        <w:spacing w:after="120"/>
        <w:ind w:firstLine="0"/>
        <w:jc w:val="left"/>
        <w:rPr>
          <w:b/>
        </w:rPr>
      </w:pPr>
    </w:p>
    <w:p w14:paraId="28D7F538" w14:textId="77777777" w:rsidR="00CB7F3A" w:rsidRDefault="00CB7F3A" w:rsidP="0011760F">
      <w:pPr>
        <w:spacing w:after="120"/>
        <w:ind w:firstLine="0"/>
        <w:jc w:val="left"/>
        <w:rPr>
          <w:b/>
        </w:rPr>
      </w:pPr>
    </w:p>
    <w:p w14:paraId="28D7F539" w14:textId="77777777" w:rsidR="00CB7F3A" w:rsidRDefault="00CB7F3A" w:rsidP="0011760F">
      <w:pPr>
        <w:spacing w:after="120"/>
        <w:ind w:firstLine="0"/>
        <w:jc w:val="left"/>
        <w:rPr>
          <w:b/>
        </w:rPr>
      </w:pPr>
    </w:p>
    <w:p w14:paraId="28D7F53A" w14:textId="77777777" w:rsidR="00CB7F3A" w:rsidRDefault="00CB7F3A" w:rsidP="0011760F">
      <w:pPr>
        <w:spacing w:after="120"/>
        <w:ind w:firstLine="0"/>
        <w:jc w:val="left"/>
        <w:rPr>
          <w:b/>
        </w:rPr>
      </w:pPr>
    </w:p>
    <w:p w14:paraId="4ABE259C" w14:textId="77777777" w:rsidR="00CC212E" w:rsidRDefault="00CC212E" w:rsidP="00CC212E">
      <w:pPr>
        <w:spacing w:after="120"/>
        <w:ind w:firstLine="0"/>
        <w:rPr>
          <w:rFonts w:eastAsia="Times New Roman"/>
          <w:b/>
          <w:sz w:val="28"/>
          <w:szCs w:val="24"/>
          <w:lang w:eastAsia="tr-TR"/>
        </w:rPr>
      </w:pPr>
    </w:p>
    <w:p w14:paraId="28D7F541" w14:textId="77777777" w:rsidR="00446598" w:rsidRPr="00D6736A" w:rsidRDefault="00446598" w:rsidP="00446598">
      <w:pPr>
        <w:spacing w:after="120"/>
        <w:jc w:val="center"/>
        <w:rPr>
          <w:rFonts w:eastAsia="Times New Roman"/>
          <w:b/>
          <w:sz w:val="28"/>
          <w:szCs w:val="24"/>
          <w:lang w:eastAsia="tr-TR"/>
        </w:rPr>
      </w:pPr>
      <w:r w:rsidRPr="00D6736A">
        <w:rPr>
          <w:rFonts w:eastAsia="Times New Roman"/>
          <w:b/>
          <w:sz w:val="28"/>
          <w:szCs w:val="24"/>
          <w:lang w:eastAsia="tr-TR"/>
        </w:rPr>
        <w:lastRenderedPageBreak/>
        <w:t xml:space="preserve">T.C. </w:t>
      </w:r>
    </w:p>
    <w:p w14:paraId="28D7F542" w14:textId="77777777" w:rsidR="00446598" w:rsidRPr="00D6736A" w:rsidRDefault="00446598" w:rsidP="00446598">
      <w:pPr>
        <w:spacing w:after="120"/>
        <w:jc w:val="center"/>
        <w:rPr>
          <w:rFonts w:eastAsia="Times New Roman"/>
          <w:b/>
          <w:sz w:val="28"/>
          <w:szCs w:val="24"/>
          <w:lang w:eastAsia="tr-TR"/>
        </w:rPr>
      </w:pPr>
      <w:r w:rsidRPr="00D6736A">
        <w:rPr>
          <w:rFonts w:eastAsia="Times New Roman"/>
          <w:b/>
          <w:sz w:val="28"/>
          <w:szCs w:val="24"/>
          <w:lang w:eastAsia="tr-TR"/>
        </w:rPr>
        <w:t xml:space="preserve">AYDIN ADNAN MENDERES ÜNİVERSİTESİ </w:t>
      </w:r>
    </w:p>
    <w:p w14:paraId="28D7F543" w14:textId="31794DB6" w:rsidR="00446598" w:rsidRPr="00D6736A" w:rsidRDefault="00446598" w:rsidP="00446598">
      <w:pPr>
        <w:spacing w:after="120"/>
        <w:jc w:val="center"/>
        <w:rPr>
          <w:rFonts w:eastAsia="Times New Roman"/>
          <w:b/>
          <w:sz w:val="28"/>
          <w:szCs w:val="24"/>
          <w:lang w:eastAsia="tr-TR"/>
        </w:rPr>
      </w:pPr>
      <w:r w:rsidRPr="00D6736A">
        <w:rPr>
          <w:rFonts w:eastAsia="Times New Roman"/>
          <w:b/>
          <w:sz w:val="28"/>
          <w:szCs w:val="24"/>
          <w:lang w:eastAsia="tr-TR"/>
        </w:rPr>
        <w:t>SAĞLIK BİLİ</w:t>
      </w:r>
      <w:r w:rsidR="00DE5280" w:rsidRPr="00D6736A">
        <w:rPr>
          <w:rFonts w:eastAsia="Times New Roman"/>
          <w:b/>
          <w:sz w:val="28"/>
          <w:szCs w:val="24"/>
          <w:lang w:eastAsia="tr-TR"/>
        </w:rPr>
        <w:t>ML</w:t>
      </w:r>
      <w:r w:rsidRPr="00D6736A">
        <w:rPr>
          <w:rFonts w:eastAsia="Times New Roman"/>
          <w:b/>
          <w:sz w:val="28"/>
          <w:szCs w:val="24"/>
          <w:lang w:eastAsia="tr-TR"/>
        </w:rPr>
        <w:t>ERİ ENSTİTÜSÜ</w:t>
      </w:r>
    </w:p>
    <w:p w14:paraId="28D7F544" w14:textId="77777777" w:rsidR="00446598" w:rsidRPr="00D6736A" w:rsidRDefault="00446598" w:rsidP="00446598">
      <w:pPr>
        <w:spacing w:after="120"/>
        <w:jc w:val="center"/>
        <w:rPr>
          <w:rFonts w:eastAsia="Times New Roman"/>
          <w:b/>
          <w:sz w:val="28"/>
          <w:szCs w:val="24"/>
          <w:lang w:eastAsia="tr-TR"/>
        </w:rPr>
      </w:pPr>
    </w:p>
    <w:p w14:paraId="28D7F545" w14:textId="77777777" w:rsidR="00446598" w:rsidRPr="00D6736A" w:rsidRDefault="00446598" w:rsidP="00446598">
      <w:pPr>
        <w:spacing w:after="120"/>
        <w:jc w:val="center"/>
        <w:rPr>
          <w:rFonts w:eastAsia="Times New Roman"/>
          <w:b/>
          <w:sz w:val="28"/>
          <w:szCs w:val="24"/>
          <w:lang w:eastAsia="tr-TR"/>
        </w:rPr>
      </w:pPr>
      <w:r w:rsidRPr="00D6736A">
        <w:rPr>
          <w:rFonts w:eastAsia="Times New Roman"/>
          <w:b/>
          <w:sz w:val="28"/>
          <w:szCs w:val="24"/>
          <w:lang w:eastAsia="tr-TR"/>
        </w:rPr>
        <w:t xml:space="preserve"> BİLİMSEL ETİK BEYANI</w:t>
      </w:r>
    </w:p>
    <w:p w14:paraId="28D7F546" w14:textId="77777777" w:rsidR="00446598" w:rsidRPr="00D6736A" w:rsidRDefault="00446598" w:rsidP="00446598">
      <w:pPr>
        <w:spacing w:after="120"/>
        <w:jc w:val="center"/>
        <w:rPr>
          <w:rFonts w:eastAsia="Times New Roman"/>
          <w:b/>
          <w:szCs w:val="24"/>
          <w:lang w:eastAsia="tr-TR"/>
        </w:rPr>
      </w:pPr>
    </w:p>
    <w:p w14:paraId="28D7F547" w14:textId="77777777" w:rsidR="00446598" w:rsidRPr="00D6736A" w:rsidRDefault="00446598" w:rsidP="00446598">
      <w:pPr>
        <w:spacing w:after="120"/>
        <w:jc w:val="center"/>
        <w:rPr>
          <w:rFonts w:eastAsia="Times New Roman"/>
          <w:b/>
          <w:szCs w:val="24"/>
          <w:lang w:eastAsia="tr-TR"/>
        </w:rPr>
      </w:pPr>
    </w:p>
    <w:p w14:paraId="28D7F548" w14:textId="25AB5A95" w:rsidR="00446598" w:rsidRPr="005205CD" w:rsidRDefault="00446598" w:rsidP="005205CD">
      <w:pPr>
        <w:rPr>
          <w:szCs w:val="24"/>
        </w:rPr>
      </w:pPr>
      <w:proofErr w:type="gramStart"/>
      <w:r w:rsidRPr="00D6736A">
        <w:rPr>
          <w:rFonts w:eastAsia="Times New Roman"/>
          <w:szCs w:val="24"/>
          <w:lang w:eastAsia="tr-TR"/>
        </w:rPr>
        <w:t>“</w:t>
      </w:r>
      <w:r w:rsidR="005205CD">
        <w:rPr>
          <w:rFonts w:eastAsia="Times New Roman"/>
          <w:szCs w:val="24"/>
          <w:lang w:eastAsia="tr-TR"/>
        </w:rPr>
        <w:t xml:space="preserve"> </w:t>
      </w:r>
      <w:r w:rsidR="005205CD" w:rsidRPr="005205CD">
        <w:rPr>
          <w:rFonts w:cs="Times New Roman"/>
          <w:szCs w:val="24"/>
        </w:rPr>
        <w:t>Sığır</w:t>
      </w:r>
      <w:proofErr w:type="gramEnd"/>
      <w:r w:rsidR="005205CD" w:rsidRPr="005205CD">
        <w:rPr>
          <w:rFonts w:cs="Times New Roman"/>
          <w:szCs w:val="24"/>
        </w:rPr>
        <w:t xml:space="preserve"> Mastitislerinden İzole Edilen </w:t>
      </w:r>
      <w:proofErr w:type="spellStart"/>
      <w:r w:rsidR="005205CD" w:rsidRPr="005205CD">
        <w:rPr>
          <w:rFonts w:cs="Times New Roman"/>
          <w:i/>
          <w:szCs w:val="24"/>
        </w:rPr>
        <w:t>Enterococcus</w:t>
      </w:r>
      <w:proofErr w:type="spellEnd"/>
      <w:r w:rsidR="005205CD" w:rsidRPr="005205CD">
        <w:rPr>
          <w:rFonts w:cs="Times New Roman"/>
          <w:i/>
          <w:szCs w:val="24"/>
        </w:rPr>
        <w:t xml:space="preserve"> </w:t>
      </w:r>
      <w:proofErr w:type="spellStart"/>
      <w:r w:rsidR="005205CD">
        <w:rPr>
          <w:rFonts w:cs="Times New Roman"/>
          <w:i/>
          <w:szCs w:val="24"/>
        </w:rPr>
        <w:t>hi</w:t>
      </w:r>
      <w:r w:rsidR="005205CD" w:rsidRPr="005205CD">
        <w:rPr>
          <w:rFonts w:cs="Times New Roman"/>
          <w:i/>
          <w:szCs w:val="24"/>
        </w:rPr>
        <w:t>rae</w:t>
      </w:r>
      <w:r w:rsidR="005205CD" w:rsidRPr="005205CD">
        <w:rPr>
          <w:rFonts w:cs="Times New Roman"/>
          <w:szCs w:val="24"/>
        </w:rPr>
        <w:t>’nin</w:t>
      </w:r>
      <w:proofErr w:type="spellEnd"/>
      <w:r w:rsidR="005205CD" w:rsidRPr="005205CD">
        <w:rPr>
          <w:rFonts w:cs="Times New Roman"/>
          <w:szCs w:val="24"/>
        </w:rPr>
        <w:t xml:space="preserve"> </w:t>
      </w:r>
      <w:proofErr w:type="spellStart"/>
      <w:r w:rsidR="005205CD" w:rsidRPr="005205CD">
        <w:rPr>
          <w:rFonts w:cs="Times New Roman"/>
          <w:szCs w:val="24"/>
        </w:rPr>
        <w:t>Virulens</w:t>
      </w:r>
      <w:proofErr w:type="spellEnd"/>
      <w:r w:rsidR="005205CD" w:rsidRPr="005205CD">
        <w:rPr>
          <w:rFonts w:cs="Times New Roman"/>
          <w:szCs w:val="24"/>
        </w:rPr>
        <w:t xml:space="preserve"> Faktörleri, Biyofilm Oluşturma Kapasitesi </w:t>
      </w:r>
      <w:proofErr w:type="gramStart"/>
      <w:r w:rsidR="005205CD" w:rsidRPr="005205CD">
        <w:rPr>
          <w:rFonts w:cs="Times New Roman"/>
          <w:szCs w:val="24"/>
        </w:rPr>
        <w:t>Ve</w:t>
      </w:r>
      <w:proofErr w:type="gramEnd"/>
      <w:r w:rsidR="005205CD" w:rsidRPr="005205CD">
        <w:rPr>
          <w:rFonts w:cs="Times New Roman"/>
          <w:szCs w:val="24"/>
        </w:rPr>
        <w:t xml:space="preserve"> Antibiyotik Direnç Profilleri</w:t>
      </w:r>
      <w:r w:rsidRPr="00D6736A">
        <w:rPr>
          <w:rFonts w:eastAsia="Times New Roman"/>
          <w:szCs w:val="24"/>
          <w:lang w:eastAsia="tr-TR"/>
        </w:rPr>
        <w:t>”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28D7F549" w14:textId="77777777" w:rsidR="00446598" w:rsidRPr="00D6736A" w:rsidRDefault="00446598" w:rsidP="00446598">
      <w:pPr>
        <w:spacing w:after="120"/>
        <w:rPr>
          <w:rFonts w:eastAsia="Times New Roman"/>
          <w:szCs w:val="24"/>
          <w:lang w:eastAsia="tr-TR"/>
        </w:rPr>
      </w:pPr>
    </w:p>
    <w:p w14:paraId="28D7F54A" w14:textId="77777777" w:rsidR="00446598" w:rsidRPr="00D6736A" w:rsidRDefault="00446598" w:rsidP="00446598">
      <w:pPr>
        <w:spacing w:after="120"/>
        <w:rPr>
          <w:rFonts w:eastAsia="Times New Roman"/>
          <w:szCs w:val="24"/>
          <w:lang w:eastAsia="tr-TR"/>
        </w:rPr>
      </w:pP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p>
    <w:p w14:paraId="28D7F54B" w14:textId="77777777" w:rsidR="00446598" w:rsidRPr="00D6736A" w:rsidRDefault="00446598" w:rsidP="00446598">
      <w:pPr>
        <w:spacing w:after="120"/>
        <w:rPr>
          <w:rFonts w:eastAsia="Times New Roman"/>
          <w:szCs w:val="24"/>
          <w:lang w:eastAsia="tr-TR"/>
        </w:rPr>
      </w:pPr>
    </w:p>
    <w:p w14:paraId="28D7F54C" w14:textId="77777777" w:rsidR="00446598" w:rsidRPr="00D6736A" w:rsidRDefault="00446598" w:rsidP="00446598">
      <w:pPr>
        <w:spacing w:after="120"/>
        <w:ind w:left="5664" w:firstLine="708"/>
        <w:rPr>
          <w:rFonts w:eastAsia="Times New Roman"/>
          <w:szCs w:val="24"/>
          <w:lang w:eastAsia="tr-TR"/>
        </w:rPr>
      </w:pPr>
      <w:r w:rsidRPr="00D6736A">
        <w:rPr>
          <w:rFonts w:eastAsia="Times New Roman"/>
          <w:szCs w:val="24"/>
          <w:lang w:eastAsia="tr-TR"/>
        </w:rPr>
        <w:t>……………………..</w:t>
      </w:r>
    </w:p>
    <w:p w14:paraId="28D7F54D" w14:textId="77777777" w:rsidR="00446598" w:rsidRPr="00D6736A" w:rsidRDefault="00446598" w:rsidP="00446598">
      <w:pPr>
        <w:spacing w:after="120"/>
        <w:ind w:left="4956" w:firstLine="708"/>
        <w:jc w:val="center"/>
        <w:rPr>
          <w:rFonts w:eastAsia="Times New Roman"/>
          <w:szCs w:val="24"/>
          <w:lang w:eastAsia="tr-TR"/>
        </w:rPr>
      </w:pPr>
      <w:r w:rsidRPr="00D6736A">
        <w:rPr>
          <w:rFonts w:eastAsia="Times New Roman"/>
          <w:szCs w:val="24"/>
          <w:lang w:eastAsia="tr-TR"/>
        </w:rPr>
        <w:t xml:space="preserve"> Öğrencinin Adı ve Soyadı</w:t>
      </w:r>
    </w:p>
    <w:p w14:paraId="28D7F54E" w14:textId="77777777" w:rsidR="00446598" w:rsidRPr="00D6736A" w:rsidRDefault="00446598" w:rsidP="00446598">
      <w:pPr>
        <w:spacing w:after="120"/>
        <w:rPr>
          <w:rFonts w:eastAsia="Times New Roman"/>
          <w:szCs w:val="24"/>
          <w:lang w:eastAsia="tr-TR"/>
        </w:rPr>
      </w:pP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r>
      <w:r w:rsidRPr="00D6736A">
        <w:rPr>
          <w:rFonts w:eastAsia="Times New Roman"/>
          <w:szCs w:val="24"/>
          <w:lang w:eastAsia="tr-TR"/>
        </w:rPr>
        <w:tab/>
        <w:t xml:space="preserve">         … / … / …  </w:t>
      </w:r>
    </w:p>
    <w:p w14:paraId="28D7F54F" w14:textId="77777777" w:rsidR="00446598" w:rsidRPr="00D6736A" w:rsidRDefault="00446598" w:rsidP="00792BB3">
      <w:pPr>
        <w:spacing w:after="120"/>
        <w:ind w:firstLine="0"/>
        <w:jc w:val="center"/>
        <w:rPr>
          <w:b/>
          <w:sz w:val="28"/>
        </w:rPr>
      </w:pPr>
    </w:p>
    <w:p w14:paraId="28D7F550" w14:textId="77777777" w:rsidR="00446598" w:rsidRPr="00D6736A" w:rsidRDefault="00446598" w:rsidP="00792BB3">
      <w:pPr>
        <w:spacing w:after="120"/>
        <w:ind w:firstLine="0"/>
        <w:jc w:val="center"/>
        <w:rPr>
          <w:b/>
          <w:sz w:val="28"/>
        </w:rPr>
      </w:pPr>
    </w:p>
    <w:p w14:paraId="28D7F551" w14:textId="77777777" w:rsidR="00446598" w:rsidRPr="00D6736A" w:rsidRDefault="00446598" w:rsidP="00792BB3">
      <w:pPr>
        <w:spacing w:after="120"/>
        <w:ind w:firstLine="0"/>
        <w:jc w:val="center"/>
        <w:rPr>
          <w:b/>
          <w:sz w:val="28"/>
        </w:rPr>
      </w:pPr>
    </w:p>
    <w:p w14:paraId="28D7F552" w14:textId="77777777" w:rsidR="00446598" w:rsidRPr="00D6736A" w:rsidRDefault="00446598" w:rsidP="00792BB3">
      <w:pPr>
        <w:spacing w:after="120"/>
        <w:ind w:firstLine="0"/>
        <w:jc w:val="center"/>
        <w:rPr>
          <w:b/>
          <w:sz w:val="28"/>
        </w:rPr>
      </w:pPr>
    </w:p>
    <w:p w14:paraId="28D7F553" w14:textId="77777777" w:rsidR="00446598" w:rsidRPr="00D6736A" w:rsidRDefault="00446598" w:rsidP="00792BB3">
      <w:pPr>
        <w:spacing w:after="120"/>
        <w:ind w:firstLine="0"/>
        <w:jc w:val="center"/>
        <w:rPr>
          <w:b/>
          <w:sz w:val="28"/>
        </w:rPr>
      </w:pPr>
    </w:p>
    <w:p w14:paraId="3FC1D243" w14:textId="77777777" w:rsidR="004A0EAA" w:rsidRPr="00D6736A" w:rsidRDefault="004A0EAA" w:rsidP="00792BB3">
      <w:pPr>
        <w:spacing w:after="120"/>
        <w:ind w:firstLine="0"/>
        <w:jc w:val="center"/>
        <w:rPr>
          <w:b/>
          <w:sz w:val="28"/>
        </w:rPr>
      </w:pPr>
    </w:p>
    <w:p w14:paraId="28D7F555" w14:textId="77777777" w:rsidR="00446598" w:rsidRPr="00D6736A" w:rsidRDefault="00446598" w:rsidP="009D7E1D">
      <w:pPr>
        <w:spacing w:after="120"/>
        <w:ind w:firstLine="0"/>
        <w:rPr>
          <w:b/>
          <w:sz w:val="28"/>
        </w:rPr>
      </w:pPr>
    </w:p>
    <w:p w14:paraId="28D7F556" w14:textId="77777777" w:rsidR="0035197B" w:rsidRPr="00D6736A" w:rsidRDefault="0035197B" w:rsidP="00446598">
      <w:pPr>
        <w:spacing w:after="120"/>
        <w:jc w:val="center"/>
        <w:rPr>
          <w:b/>
          <w:sz w:val="28"/>
        </w:rPr>
      </w:pPr>
      <w:r w:rsidRPr="00D6736A">
        <w:rPr>
          <w:b/>
          <w:sz w:val="28"/>
        </w:rPr>
        <w:lastRenderedPageBreak/>
        <w:t>ÖZ</w:t>
      </w:r>
      <w:r w:rsidR="00792BB3" w:rsidRPr="00D6736A">
        <w:rPr>
          <w:b/>
          <w:sz w:val="28"/>
        </w:rPr>
        <w:t xml:space="preserve"> </w:t>
      </w:r>
      <w:r w:rsidRPr="00D6736A">
        <w:rPr>
          <w:b/>
          <w:sz w:val="28"/>
        </w:rPr>
        <w:t>GEÇMİŞ</w:t>
      </w:r>
    </w:p>
    <w:p w14:paraId="28D7F557" w14:textId="77777777" w:rsidR="008A0776" w:rsidRPr="00D6736A" w:rsidRDefault="008A0776" w:rsidP="00446598">
      <w:pPr>
        <w:spacing w:after="120"/>
      </w:pPr>
    </w:p>
    <w:p w14:paraId="28D7F558" w14:textId="77777777" w:rsidR="0035197B" w:rsidRPr="00D6736A" w:rsidRDefault="0035197B" w:rsidP="00446598">
      <w:pPr>
        <w:spacing w:after="120"/>
      </w:pPr>
    </w:p>
    <w:tbl>
      <w:tblPr>
        <w:tblW w:w="0" w:type="auto"/>
        <w:tblLook w:val="04A0" w:firstRow="1" w:lastRow="0" w:firstColumn="1" w:lastColumn="0" w:noHBand="0" w:noVBand="1"/>
      </w:tblPr>
      <w:tblGrid>
        <w:gridCol w:w="3227"/>
        <w:gridCol w:w="4252"/>
      </w:tblGrid>
      <w:tr w:rsidR="008A0776" w:rsidRPr="00D6736A" w14:paraId="28D7F55B" w14:textId="77777777" w:rsidTr="00FD3E92">
        <w:trPr>
          <w:trHeight w:val="206"/>
        </w:trPr>
        <w:tc>
          <w:tcPr>
            <w:tcW w:w="3227" w:type="dxa"/>
            <w:hideMark/>
          </w:tcPr>
          <w:p w14:paraId="28D7F559" w14:textId="77777777" w:rsidR="008A0776" w:rsidRPr="00D6736A" w:rsidRDefault="008A0776" w:rsidP="00446598">
            <w:pPr>
              <w:spacing w:after="120"/>
              <w:rPr>
                <w:szCs w:val="24"/>
              </w:rPr>
            </w:pPr>
            <w:r w:rsidRPr="00D6736A">
              <w:rPr>
                <w:b/>
                <w:szCs w:val="24"/>
                <w:lang w:val="en-US"/>
              </w:rPr>
              <w:t>Soyadı, Adı</w:t>
            </w:r>
          </w:p>
        </w:tc>
        <w:tc>
          <w:tcPr>
            <w:tcW w:w="4252" w:type="dxa"/>
            <w:hideMark/>
          </w:tcPr>
          <w:p w14:paraId="28D7F55A" w14:textId="75F5BE20" w:rsidR="008A0776" w:rsidRPr="00D6736A" w:rsidRDefault="008A0776" w:rsidP="00446598">
            <w:pPr>
              <w:spacing w:after="120"/>
              <w:rPr>
                <w:szCs w:val="24"/>
              </w:rPr>
            </w:pPr>
            <w:r w:rsidRPr="00D6736A">
              <w:rPr>
                <w:szCs w:val="24"/>
                <w:lang w:val="en-US"/>
              </w:rPr>
              <w:t xml:space="preserve">: </w:t>
            </w:r>
            <w:r w:rsidR="00D6736A" w:rsidRPr="00D6736A">
              <w:rPr>
                <w:szCs w:val="24"/>
                <w:lang w:val="en-US"/>
              </w:rPr>
              <w:t>ÖZDEMİR, Gülnaz</w:t>
            </w:r>
          </w:p>
        </w:tc>
      </w:tr>
      <w:tr w:rsidR="008A0776" w:rsidRPr="00D6736A" w14:paraId="28D7F55E" w14:textId="77777777" w:rsidTr="00FD3E92">
        <w:tc>
          <w:tcPr>
            <w:tcW w:w="3227" w:type="dxa"/>
            <w:hideMark/>
          </w:tcPr>
          <w:p w14:paraId="28D7F55C" w14:textId="77777777" w:rsidR="008A0776" w:rsidRPr="00D6736A" w:rsidRDefault="008A0776" w:rsidP="00446598">
            <w:pPr>
              <w:tabs>
                <w:tab w:val="left" w:pos="3261"/>
              </w:tabs>
              <w:spacing w:after="120"/>
              <w:rPr>
                <w:szCs w:val="24"/>
                <w:lang w:val="en-US"/>
              </w:rPr>
            </w:pPr>
            <w:r w:rsidRPr="00D6736A">
              <w:rPr>
                <w:b/>
                <w:szCs w:val="24"/>
                <w:lang w:val="en-US"/>
              </w:rPr>
              <w:t>Uyruk</w:t>
            </w:r>
            <w:r w:rsidR="006949E3" w:rsidRPr="00D6736A">
              <w:rPr>
                <w:szCs w:val="24"/>
                <w:lang w:val="en-US"/>
              </w:rPr>
              <w:t xml:space="preserve">  </w:t>
            </w:r>
          </w:p>
        </w:tc>
        <w:tc>
          <w:tcPr>
            <w:tcW w:w="4252" w:type="dxa"/>
            <w:hideMark/>
          </w:tcPr>
          <w:p w14:paraId="28D7F55D" w14:textId="77777777" w:rsidR="008A0776" w:rsidRPr="00D6736A" w:rsidRDefault="008A0776" w:rsidP="00446598">
            <w:pPr>
              <w:spacing w:after="120"/>
              <w:rPr>
                <w:szCs w:val="24"/>
              </w:rPr>
            </w:pPr>
            <w:r w:rsidRPr="00D6736A">
              <w:rPr>
                <w:szCs w:val="24"/>
                <w:lang w:val="en-US"/>
              </w:rPr>
              <w:t>: T.C.</w:t>
            </w:r>
          </w:p>
        </w:tc>
      </w:tr>
      <w:tr w:rsidR="008A0776" w:rsidRPr="00D6736A" w14:paraId="28D7F561" w14:textId="77777777" w:rsidTr="00FD3E92">
        <w:tc>
          <w:tcPr>
            <w:tcW w:w="3227" w:type="dxa"/>
            <w:hideMark/>
          </w:tcPr>
          <w:p w14:paraId="28D7F55F" w14:textId="77777777" w:rsidR="008A0776" w:rsidRPr="00D6736A" w:rsidRDefault="008A0776" w:rsidP="00446598">
            <w:pPr>
              <w:tabs>
                <w:tab w:val="left" w:pos="3402"/>
              </w:tabs>
              <w:spacing w:after="120"/>
              <w:rPr>
                <w:szCs w:val="24"/>
                <w:lang w:val="en-US"/>
              </w:rPr>
            </w:pPr>
            <w:r w:rsidRPr="00D6736A">
              <w:rPr>
                <w:b/>
                <w:szCs w:val="24"/>
                <w:lang w:val="en-US"/>
              </w:rPr>
              <w:t>Doğum yeri ve tarihi</w:t>
            </w:r>
          </w:p>
        </w:tc>
        <w:tc>
          <w:tcPr>
            <w:tcW w:w="4252" w:type="dxa"/>
            <w:hideMark/>
          </w:tcPr>
          <w:p w14:paraId="28D7F560" w14:textId="3D2DA172" w:rsidR="008A0776" w:rsidRPr="00D6736A" w:rsidRDefault="00792BB3" w:rsidP="00446598">
            <w:pPr>
              <w:spacing w:after="120"/>
              <w:rPr>
                <w:szCs w:val="24"/>
              </w:rPr>
            </w:pPr>
            <w:r w:rsidRPr="00D6736A">
              <w:rPr>
                <w:szCs w:val="24"/>
                <w:lang w:val="en-US"/>
              </w:rPr>
              <w:t xml:space="preserve">: </w:t>
            </w:r>
            <w:r w:rsidR="00D6736A" w:rsidRPr="00D6736A">
              <w:rPr>
                <w:szCs w:val="24"/>
                <w:lang w:val="en-US"/>
              </w:rPr>
              <w:t>Aydın</w:t>
            </w:r>
            <w:r w:rsidRPr="00D6736A">
              <w:rPr>
                <w:szCs w:val="24"/>
                <w:lang w:val="en-US"/>
              </w:rPr>
              <w:t xml:space="preserve"> / </w:t>
            </w:r>
            <w:r w:rsidR="00D6736A" w:rsidRPr="00D6736A">
              <w:rPr>
                <w:szCs w:val="24"/>
                <w:lang w:val="en-US"/>
              </w:rPr>
              <w:t>05.04.1999</w:t>
            </w:r>
          </w:p>
        </w:tc>
      </w:tr>
      <w:tr w:rsidR="00792BB3" w:rsidRPr="00D6736A" w14:paraId="28D7F564" w14:textId="77777777" w:rsidTr="00FD3E92">
        <w:tc>
          <w:tcPr>
            <w:tcW w:w="3227" w:type="dxa"/>
          </w:tcPr>
          <w:p w14:paraId="28D7F562" w14:textId="77777777" w:rsidR="00792BB3" w:rsidRPr="00D6736A" w:rsidRDefault="00792BB3" w:rsidP="00446598">
            <w:pPr>
              <w:tabs>
                <w:tab w:val="left" w:pos="3402"/>
              </w:tabs>
              <w:spacing w:after="120"/>
              <w:rPr>
                <w:b/>
                <w:szCs w:val="24"/>
                <w:lang w:val="en-US"/>
              </w:rPr>
            </w:pPr>
            <w:r w:rsidRPr="00D6736A">
              <w:rPr>
                <w:b/>
                <w:szCs w:val="24"/>
                <w:lang w:val="en-US"/>
              </w:rPr>
              <w:t>Telefon</w:t>
            </w:r>
          </w:p>
        </w:tc>
        <w:tc>
          <w:tcPr>
            <w:tcW w:w="4252" w:type="dxa"/>
          </w:tcPr>
          <w:p w14:paraId="28D7F563" w14:textId="38DA3DFB" w:rsidR="00792BB3" w:rsidRPr="00D6736A" w:rsidRDefault="003B3B4E" w:rsidP="003B3B4E">
            <w:pPr>
              <w:spacing w:after="120"/>
              <w:rPr>
                <w:szCs w:val="24"/>
                <w:lang w:val="en-US"/>
              </w:rPr>
            </w:pPr>
            <w:r w:rsidRPr="00D6736A">
              <w:rPr>
                <w:szCs w:val="24"/>
                <w:lang w:val="en-US"/>
              </w:rPr>
              <w:t xml:space="preserve">: 0 </w:t>
            </w:r>
            <w:r w:rsidR="00D6736A" w:rsidRPr="00D6736A">
              <w:rPr>
                <w:szCs w:val="24"/>
                <w:lang w:val="en-US"/>
              </w:rPr>
              <w:t>5453078909</w:t>
            </w:r>
          </w:p>
        </w:tc>
      </w:tr>
      <w:tr w:rsidR="008A0776" w:rsidRPr="00D6736A" w14:paraId="28D7F567" w14:textId="77777777" w:rsidTr="00FD3E92">
        <w:tc>
          <w:tcPr>
            <w:tcW w:w="3227" w:type="dxa"/>
            <w:hideMark/>
          </w:tcPr>
          <w:p w14:paraId="28D7F565" w14:textId="77777777" w:rsidR="008A0776" w:rsidRPr="00D6736A" w:rsidRDefault="008A0776" w:rsidP="00446598">
            <w:pPr>
              <w:tabs>
                <w:tab w:val="left" w:pos="3261"/>
                <w:tab w:val="left" w:pos="3402"/>
              </w:tabs>
              <w:spacing w:after="120"/>
              <w:rPr>
                <w:szCs w:val="24"/>
                <w:lang w:val="en-US"/>
              </w:rPr>
            </w:pPr>
            <w:r w:rsidRPr="00D6736A">
              <w:rPr>
                <w:b/>
                <w:szCs w:val="24"/>
                <w:lang w:val="en-US"/>
              </w:rPr>
              <w:t>E-</w:t>
            </w:r>
            <w:r w:rsidR="00792BB3" w:rsidRPr="00D6736A">
              <w:rPr>
                <w:b/>
                <w:szCs w:val="24"/>
                <w:lang w:val="en-US"/>
              </w:rPr>
              <w:t>posta</w:t>
            </w:r>
          </w:p>
        </w:tc>
        <w:tc>
          <w:tcPr>
            <w:tcW w:w="4252" w:type="dxa"/>
            <w:hideMark/>
          </w:tcPr>
          <w:p w14:paraId="28D7F566" w14:textId="24CB010B" w:rsidR="008A0776" w:rsidRPr="00D6736A" w:rsidRDefault="008A0776" w:rsidP="00446598">
            <w:pPr>
              <w:spacing w:after="120"/>
              <w:rPr>
                <w:szCs w:val="24"/>
              </w:rPr>
            </w:pPr>
            <w:r w:rsidRPr="00D6736A">
              <w:rPr>
                <w:szCs w:val="24"/>
                <w:lang w:val="en-US"/>
              </w:rPr>
              <w:t xml:space="preserve">: </w:t>
            </w:r>
            <w:hyperlink r:id="rId53" w:history="1">
              <w:r w:rsidR="00D6736A" w:rsidRPr="00D6736A">
                <w:rPr>
                  <w:rStyle w:val="Kpr"/>
                </w:rPr>
                <w:t>gulnazo936@gmail.com</w:t>
              </w:r>
            </w:hyperlink>
            <w:r w:rsidR="002152F1" w:rsidRPr="00D6736A">
              <w:rPr>
                <w:rStyle w:val="Kpr"/>
                <w:rFonts w:cs="Times New Roman"/>
                <w:color w:val="auto"/>
                <w:szCs w:val="24"/>
                <w:u w:val="none"/>
                <w:lang w:val="en-US"/>
              </w:rPr>
              <w:t xml:space="preserve"> </w:t>
            </w:r>
          </w:p>
        </w:tc>
      </w:tr>
      <w:tr w:rsidR="008A0776" w:rsidRPr="00D6736A" w14:paraId="28D7F56A" w14:textId="77777777" w:rsidTr="00FD3E92">
        <w:tc>
          <w:tcPr>
            <w:tcW w:w="3227" w:type="dxa"/>
            <w:hideMark/>
          </w:tcPr>
          <w:p w14:paraId="28D7F568" w14:textId="77777777" w:rsidR="008A0776" w:rsidRPr="00D6736A" w:rsidRDefault="008A0776" w:rsidP="00446598">
            <w:pPr>
              <w:spacing w:after="120"/>
              <w:rPr>
                <w:szCs w:val="24"/>
              </w:rPr>
            </w:pPr>
            <w:r w:rsidRPr="00D6736A">
              <w:rPr>
                <w:b/>
                <w:szCs w:val="24"/>
                <w:lang w:val="en-US"/>
              </w:rPr>
              <w:t xml:space="preserve">Yabancı </w:t>
            </w:r>
            <w:r w:rsidR="00792BB3" w:rsidRPr="00D6736A">
              <w:rPr>
                <w:b/>
                <w:szCs w:val="24"/>
                <w:lang w:val="en-US"/>
              </w:rPr>
              <w:t>d</w:t>
            </w:r>
            <w:r w:rsidRPr="00D6736A">
              <w:rPr>
                <w:b/>
                <w:szCs w:val="24"/>
                <w:lang w:val="en-US"/>
              </w:rPr>
              <w:t xml:space="preserve">il                                       </w:t>
            </w:r>
          </w:p>
        </w:tc>
        <w:tc>
          <w:tcPr>
            <w:tcW w:w="4252" w:type="dxa"/>
            <w:hideMark/>
          </w:tcPr>
          <w:p w14:paraId="28D7F569" w14:textId="77777777" w:rsidR="008A0776" w:rsidRPr="00D6736A" w:rsidRDefault="00987003" w:rsidP="00446598">
            <w:pPr>
              <w:spacing w:after="120"/>
              <w:rPr>
                <w:szCs w:val="24"/>
              </w:rPr>
            </w:pPr>
            <w:r w:rsidRPr="00D6736A">
              <w:rPr>
                <w:szCs w:val="24"/>
                <w:lang w:val="en-US"/>
              </w:rPr>
              <w:t xml:space="preserve">: İngilizce </w:t>
            </w:r>
          </w:p>
        </w:tc>
      </w:tr>
    </w:tbl>
    <w:p w14:paraId="28D7F56B" w14:textId="77777777" w:rsidR="008A0776" w:rsidRPr="00D6736A" w:rsidRDefault="008A0776" w:rsidP="00446598">
      <w:pPr>
        <w:tabs>
          <w:tab w:val="left" w:pos="3261"/>
        </w:tabs>
        <w:spacing w:after="120"/>
        <w:rPr>
          <w:sz w:val="22"/>
          <w:lang w:val="en-US"/>
        </w:rPr>
      </w:pPr>
    </w:p>
    <w:p w14:paraId="28D7F56C" w14:textId="77777777" w:rsidR="00B4769A" w:rsidRPr="00D6736A" w:rsidRDefault="00B4769A" w:rsidP="00446598">
      <w:pPr>
        <w:tabs>
          <w:tab w:val="left" w:pos="3360"/>
        </w:tabs>
        <w:spacing w:after="120"/>
        <w:rPr>
          <w:rFonts w:eastAsia="Times New Roman" w:cs="Times New Roman"/>
          <w:szCs w:val="24"/>
        </w:rPr>
      </w:pPr>
      <w:r w:rsidRPr="00D6736A">
        <w:rPr>
          <w:rFonts w:eastAsia="Times New Roman" w:cs="Times New Roman"/>
          <w:b/>
          <w:szCs w:val="24"/>
        </w:rPr>
        <w:t>EĞİTİM</w:t>
      </w:r>
    </w:p>
    <w:p w14:paraId="28D7F56D" w14:textId="77777777" w:rsidR="00B4769A" w:rsidRPr="00D6736A" w:rsidRDefault="00B4769A" w:rsidP="00446598">
      <w:pPr>
        <w:tabs>
          <w:tab w:val="left" w:pos="3360"/>
        </w:tabs>
        <w:spacing w:after="120"/>
        <w:rPr>
          <w:rFonts w:eastAsia="Times New Roman" w:cs="Times New Roman"/>
          <w:szCs w:val="24"/>
        </w:rPr>
      </w:pPr>
    </w:p>
    <w:tbl>
      <w:tblPr>
        <w:tblW w:w="8767" w:type="dxa"/>
        <w:jc w:val="center"/>
        <w:tblLook w:val="04A0" w:firstRow="1" w:lastRow="0" w:firstColumn="1" w:lastColumn="0" w:noHBand="0" w:noVBand="1"/>
      </w:tblPr>
      <w:tblGrid>
        <w:gridCol w:w="993"/>
        <w:gridCol w:w="5670"/>
        <w:gridCol w:w="2104"/>
      </w:tblGrid>
      <w:tr w:rsidR="002863ED" w:rsidRPr="00D6736A" w14:paraId="28D7F571" w14:textId="77777777" w:rsidTr="00D6736A">
        <w:trPr>
          <w:trHeight w:val="512"/>
          <w:jc w:val="center"/>
        </w:trPr>
        <w:tc>
          <w:tcPr>
            <w:tcW w:w="993" w:type="dxa"/>
            <w:tcBorders>
              <w:top w:val="single" w:sz="4" w:space="0" w:color="auto"/>
              <w:bottom w:val="single" w:sz="4" w:space="0" w:color="auto"/>
            </w:tcBorders>
          </w:tcPr>
          <w:p w14:paraId="28D7F56E" w14:textId="77777777" w:rsidR="002863ED" w:rsidRPr="00D6736A" w:rsidRDefault="002863ED" w:rsidP="00446598">
            <w:pPr>
              <w:tabs>
                <w:tab w:val="left" w:pos="3360"/>
              </w:tabs>
              <w:spacing w:after="120"/>
              <w:ind w:firstLine="0"/>
              <w:rPr>
                <w:rFonts w:eastAsia="Times New Roman" w:cs="Times New Roman"/>
                <w:b/>
                <w:szCs w:val="24"/>
              </w:rPr>
            </w:pPr>
            <w:r w:rsidRPr="00D6736A">
              <w:rPr>
                <w:rFonts w:eastAsia="Times New Roman" w:cs="Times New Roman"/>
                <w:b/>
                <w:szCs w:val="24"/>
              </w:rPr>
              <w:t>Derece</w:t>
            </w:r>
          </w:p>
        </w:tc>
        <w:tc>
          <w:tcPr>
            <w:tcW w:w="5670" w:type="dxa"/>
            <w:tcBorders>
              <w:top w:val="single" w:sz="4" w:space="0" w:color="auto"/>
              <w:bottom w:val="single" w:sz="4" w:space="0" w:color="auto"/>
            </w:tcBorders>
          </w:tcPr>
          <w:p w14:paraId="28D7F56F" w14:textId="77777777" w:rsidR="002863ED" w:rsidRPr="00D6736A" w:rsidRDefault="002863ED" w:rsidP="00446598">
            <w:pPr>
              <w:tabs>
                <w:tab w:val="left" w:pos="3360"/>
              </w:tabs>
              <w:spacing w:after="120"/>
              <w:jc w:val="center"/>
              <w:rPr>
                <w:rFonts w:eastAsia="Times New Roman" w:cs="Times New Roman"/>
                <w:b/>
                <w:szCs w:val="24"/>
              </w:rPr>
            </w:pPr>
            <w:r w:rsidRPr="00D6736A">
              <w:rPr>
                <w:rFonts w:eastAsia="Times New Roman" w:cs="Times New Roman"/>
                <w:b/>
                <w:szCs w:val="24"/>
              </w:rPr>
              <w:t>Kurum</w:t>
            </w:r>
          </w:p>
        </w:tc>
        <w:tc>
          <w:tcPr>
            <w:tcW w:w="2104" w:type="dxa"/>
            <w:tcBorders>
              <w:top w:val="single" w:sz="4" w:space="0" w:color="auto"/>
              <w:bottom w:val="single" w:sz="4" w:space="0" w:color="auto"/>
            </w:tcBorders>
          </w:tcPr>
          <w:p w14:paraId="28D7F570" w14:textId="77777777" w:rsidR="002863ED" w:rsidRPr="00D6736A" w:rsidRDefault="002863ED" w:rsidP="00446598">
            <w:pPr>
              <w:tabs>
                <w:tab w:val="left" w:pos="3360"/>
              </w:tabs>
              <w:spacing w:after="120"/>
              <w:ind w:firstLine="0"/>
              <w:jc w:val="center"/>
              <w:rPr>
                <w:rFonts w:eastAsia="Times New Roman" w:cs="Times New Roman"/>
                <w:b/>
                <w:szCs w:val="24"/>
              </w:rPr>
            </w:pPr>
            <w:r w:rsidRPr="00D6736A">
              <w:rPr>
                <w:rFonts w:eastAsia="Times New Roman" w:cs="Times New Roman"/>
                <w:b/>
                <w:szCs w:val="24"/>
              </w:rPr>
              <w:t>Mezuniyet tarihi</w:t>
            </w:r>
          </w:p>
        </w:tc>
      </w:tr>
      <w:tr w:rsidR="002863ED" w:rsidRPr="0048258F" w14:paraId="28D7F57D" w14:textId="77777777" w:rsidTr="00D6736A">
        <w:trPr>
          <w:trHeight w:val="526"/>
          <w:jc w:val="center"/>
        </w:trPr>
        <w:tc>
          <w:tcPr>
            <w:tcW w:w="993" w:type="dxa"/>
            <w:tcBorders>
              <w:bottom w:val="single" w:sz="4" w:space="0" w:color="auto"/>
            </w:tcBorders>
            <w:vAlign w:val="center"/>
          </w:tcPr>
          <w:p w14:paraId="28D7F57A" w14:textId="77777777" w:rsidR="002863ED" w:rsidRPr="00D6736A" w:rsidRDefault="002863ED" w:rsidP="00446598">
            <w:pPr>
              <w:tabs>
                <w:tab w:val="left" w:pos="3360"/>
              </w:tabs>
              <w:spacing w:after="120"/>
              <w:ind w:firstLine="0"/>
              <w:rPr>
                <w:rFonts w:eastAsia="Times New Roman" w:cs="Times New Roman"/>
                <w:szCs w:val="24"/>
              </w:rPr>
            </w:pPr>
            <w:r w:rsidRPr="00D6736A">
              <w:rPr>
                <w:rFonts w:eastAsia="Times New Roman" w:cs="Times New Roman"/>
                <w:szCs w:val="24"/>
              </w:rPr>
              <w:t>Lisans</w:t>
            </w:r>
          </w:p>
        </w:tc>
        <w:tc>
          <w:tcPr>
            <w:tcW w:w="5670" w:type="dxa"/>
            <w:tcBorders>
              <w:bottom w:val="single" w:sz="4" w:space="0" w:color="auto"/>
            </w:tcBorders>
            <w:vAlign w:val="center"/>
          </w:tcPr>
          <w:p w14:paraId="28D7F57B" w14:textId="0A46BFDA" w:rsidR="002863ED" w:rsidRPr="00D6736A" w:rsidRDefault="00D6736A" w:rsidP="00D6736A">
            <w:pPr>
              <w:tabs>
                <w:tab w:val="left" w:pos="3360"/>
              </w:tabs>
              <w:spacing w:after="120"/>
              <w:ind w:firstLine="0"/>
              <w:rPr>
                <w:rFonts w:eastAsia="Times New Roman" w:cs="Times New Roman"/>
                <w:szCs w:val="24"/>
              </w:rPr>
            </w:pPr>
            <w:r w:rsidRPr="00D6736A">
              <w:rPr>
                <w:rFonts w:eastAsia="Times New Roman" w:cs="Times New Roman"/>
                <w:szCs w:val="24"/>
              </w:rPr>
              <w:t>TOKAT GAZİOSMANPAŞA ÜNİVERSİTESİ/FEN-EDEBİYAT FAKÜLTESİ/MOLEKÜLER BİYOLOJİ VE GENETİK</w:t>
            </w:r>
          </w:p>
        </w:tc>
        <w:tc>
          <w:tcPr>
            <w:tcW w:w="2104" w:type="dxa"/>
            <w:tcBorders>
              <w:bottom w:val="single" w:sz="4" w:space="0" w:color="auto"/>
            </w:tcBorders>
            <w:vAlign w:val="center"/>
          </w:tcPr>
          <w:p w14:paraId="28D7F57C" w14:textId="6FE01EB2" w:rsidR="002863ED" w:rsidRPr="00D6736A" w:rsidRDefault="00D6736A" w:rsidP="00446598">
            <w:pPr>
              <w:tabs>
                <w:tab w:val="left" w:pos="3360"/>
              </w:tabs>
              <w:spacing w:after="120"/>
              <w:jc w:val="center"/>
              <w:rPr>
                <w:rFonts w:eastAsia="Times New Roman" w:cs="Times New Roman"/>
                <w:szCs w:val="24"/>
              </w:rPr>
            </w:pPr>
            <w:r w:rsidRPr="00D6736A">
              <w:rPr>
                <w:rFonts w:eastAsia="Times New Roman" w:cs="Times New Roman"/>
                <w:szCs w:val="24"/>
              </w:rPr>
              <w:t>08.07.2022</w:t>
            </w:r>
          </w:p>
        </w:tc>
      </w:tr>
      <w:bookmarkEnd w:id="313"/>
      <w:bookmarkEnd w:id="314"/>
      <w:bookmarkEnd w:id="315"/>
      <w:bookmarkEnd w:id="316"/>
    </w:tbl>
    <w:p w14:paraId="28D7F57E" w14:textId="77777777" w:rsidR="00B4769A" w:rsidRPr="0048258F" w:rsidRDefault="00B4769A" w:rsidP="00446598">
      <w:pPr>
        <w:tabs>
          <w:tab w:val="left" w:pos="3360"/>
        </w:tabs>
        <w:spacing w:after="120"/>
        <w:rPr>
          <w:rFonts w:eastAsia="Times New Roman" w:cs="Times New Roman"/>
          <w:szCs w:val="24"/>
          <w:highlight w:val="yellow"/>
        </w:rPr>
      </w:pPr>
    </w:p>
    <w:sectPr w:rsidR="00B4769A" w:rsidRPr="0048258F" w:rsidSect="001E088E">
      <w:pgSz w:w="11906" w:h="16838"/>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1A0592" w14:textId="77777777" w:rsidR="00503C4F" w:rsidRDefault="00503C4F" w:rsidP="00AC5D07">
      <w:pPr>
        <w:spacing w:line="240" w:lineRule="auto"/>
      </w:pPr>
      <w:r>
        <w:separator/>
      </w:r>
    </w:p>
  </w:endnote>
  <w:endnote w:type="continuationSeparator" w:id="0">
    <w:p w14:paraId="762215EA" w14:textId="77777777" w:rsidR="00503C4F" w:rsidRDefault="00503C4F" w:rsidP="00AC5D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A2"/>
    <w:family w:val="auto"/>
    <w:notTrueType/>
    <w:pitch w:val="default"/>
    <w:sig w:usb0="00000005" w:usb1="00000000" w:usb2="00000000" w:usb3="00000000" w:csb0="0000001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onsolas">
    <w:panose1 w:val="020B0609020204030204"/>
    <w:charset w:val="A2"/>
    <w:family w:val="modern"/>
    <w:pitch w:val="fixed"/>
    <w:sig w:usb0="E00006FF" w:usb1="0000FCFF" w:usb2="00000001" w:usb3="00000000" w:csb0="0000019F" w:csb1="00000000"/>
  </w:font>
  <w:font w:name="Franklin Gothic Heavy">
    <w:panose1 w:val="020B0903020102020204"/>
    <w:charset w:val="A2"/>
    <w:family w:val="swiss"/>
    <w:pitch w:val="variable"/>
    <w:sig w:usb0="00000287" w:usb1="00000000" w:usb2="00000000" w:usb3="00000000" w:csb0="000000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7F5AA" w14:textId="77777777" w:rsidR="00E17618" w:rsidRDefault="00E17618">
    <w:pPr>
      <w:pStyle w:val="AltBilgi"/>
      <w:jc w:val="right"/>
    </w:pPr>
  </w:p>
  <w:p w14:paraId="28D7F5AB" w14:textId="77777777" w:rsidR="00E17618" w:rsidRDefault="00E17618">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2016444"/>
      <w:docPartObj>
        <w:docPartGallery w:val="Page Numbers (Bottom of Page)"/>
        <w:docPartUnique/>
      </w:docPartObj>
    </w:sdtPr>
    <w:sdtContent>
      <w:p w14:paraId="28D7F5AC" w14:textId="77777777" w:rsidR="00E17618" w:rsidRDefault="00E17618">
        <w:pPr>
          <w:pStyle w:val="AltBilgi"/>
          <w:jc w:val="right"/>
        </w:pPr>
        <w:r>
          <w:fldChar w:fldCharType="begin"/>
        </w:r>
        <w:r>
          <w:instrText>PAGE   \* MERGEFORMAT</w:instrText>
        </w:r>
        <w:r>
          <w:fldChar w:fldCharType="separate"/>
        </w:r>
        <w:r w:rsidR="00A61CC9">
          <w:rPr>
            <w:noProof/>
          </w:rPr>
          <w:t>iii</w:t>
        </w:r>
        <w:r>
          <w:fldChar w:fldCharType="end"/>
        </w:r>
      </w:p>
    </w:sdtContent>
  </w:sdt>
  <w:p w14:paraId="28D7F5AD" w14:textId="77777777" w:rsidR="00E17618" w:rsidRDefault="00E17618" w:rsidP="00854F8D">
    <w:pPr>
      <w:pStyle w:val="AltBilgi"/>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F7AFB2" w14:textId="77777777" w:rsidR="00503C4F" w:rsidRDefault="00503C4F" w:rsidP="00AC5D07">
      <w:pPr>
        <w:spacing w:line="240" w:lineRule="auto"/>
      </w:pPr>
      <w:r>
        <w:separator/>
      </w:r>
    </w:p>
  </w:footnote>
  <w:footnote w:type="continuationSeparator" w:id="0">
    <w:p w14:paraId="0B10CFC5" w14:textId="77777777" w:rsidR="00503C4F" w:rsidRDefault="00503C4F" w:rsidP="00AC5D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7F5A9" w14:textId="77777777" w:rsidR="00E17618" w:rsidRDefault="00E17618" w:rsidP="00481F3F">
    <w:pPr>
      <w:pStyle w:val="stBilgi"/>
      <w:ind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2F4"/>
    <w:multiLevelType w:val="multilevel"/>
    <w:tmpl w:val="8A1A8722"/>
    <w:lvl w:ilvl="0">
      <w:start w:val="4"/>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B96A59"/>
    <w:multiLevelType w:val="multilevel"/>
    <w:tmpl w:val="54F84574"/>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 w15:restartNumberingAfterBreak="0">
    <w:nsid w:val="11867B5C"/>
    <w:multiLevelType w:val="hybridMultilevel"/>
    <w:tmpl w:val="8B9099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136A7165"/>
    <w:multiLevelType w:val="hybridMultilevel"/>
    <w:tmpl w:val="D9CCE8E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C395B1B"/>
    <w:multiLevelType w:val="multilevel"/>
    <w:tmpl w:val="A3163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386FC8"/>
    <w:multiLevelType w:val="multilevel"/>
    <w:tmpl w:val="5838D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866294"/>
    <w:multiLevelType w:val="multilevel"/>
    <w:tmpl w:val="4C1AD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0A43BA"/>
    <w:multiLevelType w:val="hybridMultilevel"/>
    <w:tmpl w:val="A6E67390"/>
    <w:lvl w:ilvl="0" w:tplc="A7B07E6E">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8" w15:restartNumberingAfterBreak="0">
    <w:nsid w:val="26803010"/>
    <w:multiLevelType w:val="hybridMultilevel"/>
    <w:tmpl w:val="5D1214F2"/>
    <w:lvl w:ilvl="0" w:tplc="B41E5FA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2A971E9E"/>
    <w:multiLevelType w:val="hybridMultilevel"/>
    <w:tmpl w:val="C00E58F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2F452D93"/>
    <w:multiLevelType w:val="hybridMultilevel"/>
    <w:tmpl w:val="CA48B684"/>
    <w:lvl w:ilvl="0" w:tplc="61D47512">
      <w:start w:val="1"/>
      <w:numFmt w:val="decimal"/>
      <w:lvlText w:val="%1-"/>
      <w:lvlJc w:val="left"/>
      <w:pPr>
        <w:ind w:left="720" w:hanging="360"/>
      </w:pPr>
      <w:rPr>
        <w:rFonts w:hint="default"/>
        <w:color w:val="00000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2FDA0537"/>
    <w:multiLevelType w:val="multilevel"/>
    <w:tmpl w:val="A17EC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FC6208"/>
    <w:multiLevelType w:val="hybridMultilevel"/>
    <w:tmpl w:val="0D70FCF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26D2AFE"/>
    <w:multiLevelType w:val="hybridMultilevel"/>
    <w:tmpl w:val="3DA6919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352A4D6B"/>
    <w:multiLevelType w:val="multilevel"/>
    <w:tmpl w:val="9D2886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0B60AB7"/>
    <w:multiLevelType w:val="hybridMultilevel"/>
    <w:tmpl w:val="3EC228C6"/>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6" w15:restartNumberingAfterBreak="0">
    <w:nsid w:val="5995038C"/>
    <w:multiLevelType w:val="hybridMultilevel"/>
    <w:tmpl w:val="7A50C24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655B2396"/>
    <w:multiLevelType w:val="multilevel"/>
    <w:tmpl w:val="F940A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596790C"/>
    <w:multiLevelType w:val="hybridMultilevel"/>
    <w:tmpl w:val="A70644B0"/>
    <w:lvl w:ilvl="0" w:tplc="59D8190E">
      <w:start w:val="1"/>
      <w:numFmt w:val="lowerLetter"/>
      <w:lvlText w:val="%1)"/>
      <w:lvlJc w:val="left"/>
      <w:pPr>
        <w:ind w:left="927" w:hanging="360"/>
      </w:pPr>
      <w:rPr>
        <w:rFonts w:hint="default"/>
        <w:b/>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19" w15:restartNumberingAfterBreak="0">
    <w:nsid w:val="6B3C1F2D"/>
    <w:multiLevelType w:val="hybridMultilevel"/>
    <w:tmpl w:val="E12E5160"/>
    <w:lvl w:ilvl="0" w:tplc="A7562D5E">
      <w:start w:val="1"/>
      <w:numFmt w:val="decimal"/>
      <w:lvlText w:val="%1-"/>
      <w:lvlJc w:val="left"/>
      <w:pPr>
        <w:ind w:left="1211" w:hanging="360"/>
      </w:pPr>
      <w:rPr>
        <w:rFonts w:hint="default"/>
        <w:color w:val="000000"/>
      </w:rPr>
    </w:lvl>
    <w:lvl w:ilvl="1" w:tplc="041F0019" w:tentative="1">
      <w:start w:val="1"/>
      <w:numFmt w:val="lowerLetter"/>
      <w:lvlText w:val="%2."/>
      <w:lvlJc w:val="left"/>
      <w:pPr>
        <w:ind w:left="1931" w:hanging="360"/>
      </w:pPr>
    </w:lvl>
    <w:lvl w:ilvl="2" w:tplc="041F001B" w:tentative="1">
      <w:start w:val="1"/>
      <w:numFmt w:val="lowerRoman"/>
      <w:lvlText w:val="%3."/>
      <w:lvlJc w:val="right"/>
      <w:pPr>
        <w:ind w:left="2651" w:hanging="180"/>
      </w:pPr>
    </w:lvl>
    <w:lvl w:ilvl="3" w:tplc="041F000F" w:tentative="1">
      <w:start w:val="1"/>
      <w:numFmt w:val="decimal"/>
      <w:lvlText w:val="%4."/>
      <w:lvlJc w:val="left"/>
      <w:pPr>
        <w:ind w:left="3371" w:hanging="360"/>
      </w:pPr>
    </w:lvl>
    <w:lvl w:ilvl="4" w:tplc="041F0019" w:tentative="1">
      <w:start w:val="1"/>
      <w:numFmt w:val="lowerLetter"/>
      <w:lvlText w:val="%5."/>
      <w:lvlJc w:val="left"/>
      <w:pPr>
        <w:ind w:left="4091" w:hanging="360"/>
      </w:pPr>
    </w:lvl>
    <w:lvl w:ilvl="5" w:tplc="041F001B" w:tentative="1">
      <w:start w:val="1"/>
      <w:numFmt w:val="lowerRoman"/>
      <w:lvlText w:val="%6."/>
      <w:lvlJc w:val="right"/>
      <w:pPr>
        <w:ind w:left="4811" w:hanging="180"/>
      </w:pPr>
    </w:lvl>
    <w:lvl w:ilvl="6" w:tplc="041F000F" w:tentative="1">
      <w:start w:val="1"/>
      <w:numFmt w:val="decimal"/>
      <w:lvlText w:val="%7."/>
      <w:lvlJc w:val="left"/>
      <w:pPr>
        <w:ind w:left="5531" w:hanging="360"/>
      </w:pPr>
    </w:lvl>
    <w:lvl w:ilvl="7" w:tplc="041F0019" w:tentative="1">
      <w:start w:val="1"/>
      <w:numFmt w:val="lowerLetter"/>
      <w:lvlText w:val="%8."/>
      <w:lvlJc w:val="left"/>
      <w:pPr>
        <w:ind w:left="6251" w:hanging="360"/>
      </w:pPr>
    </w:lvl>
    <w:lvl w:ilvl="8" w:tplc="041F001B" w:tentative="1">
      <w:start w:val="1"/>
      <w:numFmt w:val="lowerRoman"/>
      <w:lvlText w:val="%9."/>
      <w:lvlJc w:val="right"/>
      <w:pPr>
        <w:ind w:left="6971" w:hanging="180"/>
      </w:pPr>
    </w:lvl>
  </w:abstractNum>
  <w:abstractNum w:abstractNumId="20" w15:restartNumberingAfterBreak="0">
    <w:nsid w:val="6FC0710C"/>
    <w:multiLevelType w:val="hybridMultilevel"/>
    <w:tmpl w:val="2F760C18"/>
    <w:lvl w:ilvl="0" w:tplc="CB1A4C6C">
      <w:start w:val="1"/>
      <w:numFmt w:val="decimal"/>
      <w:lvlText w:val="%1-"/>
      <w:lvlJc w:val="left"/>
      <w:pPr>
        <w:ind w:left="927" w:hanging="360"/>
      </w:pPr>
      <w:rPr>
        <w:rFonts w:ascii="TimesNewRomanPSMT" w:hAnsi="TimesNewRomanPSMT" w:cs="TimesNewRomanPSMT"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21" w15:restartNumberingAfterBreak="0">
    <w:nsid w:val="70B76725"/>
    <w:multiLevelType w:val="hybridMultilevel"/>
    <w:tmpl w:val="0742CF2C"/>
    <w:lvl w:ilvl="0" w:tplc="7EFADD30">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22" w15:restartNumberingAfterBreak="0">
    <w:nsid w:val="71AA55B5"/>
    <w:multiLevelType w:val="hybridMultilevel"/>
    <w:tmpl w:val="73A4CF2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74D846E6"/>
    <w:multiLevelType w:val="multilevel"/>
    <w:tmpl w:val="6546C5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92E3664"/>
    <w:multiLevelType w:val="multilevel"/>
    <w:tmpl w:val="D196E89C"/>
    <w:lvl w:ilvl="0">
      <w:start w:val="4"/>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476601090">
    <w:abstractNumId w:val="20"/>
  </w:num>
  <w:num w:numId="2" w16cid:durableId="193545671">
    <w:abstractNumId w:val="21"/>
  </w:num>
  <w:num w:numId="3" w16cid:durableId="1676107902">
    <w:abstractNumId w:val="16"/>
  </w:num>
  <w:num w:numId="4" w16cid:durableId="2058889668">
    <w:abstractNumId w:val="7"/>
  </w:num>
  <w:num w:numId="5" w16cid:durableId="1802729478">
    <w:abstractNumId w:val="14"/>
  </w:num>
  <w:num w:numId="6" w16cid:durableId="981809755">
    <w:abstractNumId w:val="19"/>
  </w:num>
  <w:num w:numId="7" w16cid:durableId="244649089">
    <w:abstractNumId w:val="23"/>
  </w:num>
  <w:num w:numId="8" w16cid:durableId="52043005">
    <w:abstractNumId w:val="10"/>
  </w:num>
  <w:num w:numId="9" w16cid:durableId="577903156">
    <w:abstractNumId w:val="3"/>
  </w:num>
  <w:num w:numId="10" w16cid:durableId="1335958420">
    <w:abstractNumId w:val="22"/>
  </w:num>
  <w:num w:numId="11" w16cid:durableId="838081515">
    <w:abstractNumId w:val="23"/>
    <w:lvlOverride w:ilvl="0">
      <w:startOverride w:val="1"/>
    </w:lvlOverride>
    <w:lvlOverride w:ilvl="1"/>
    <w:lvlOverride w:ilvl="2"/>
    <w:lvlOverride w:ilvl="3"/>
    <w:lvlOverride w:ilvl="4"/>
    <w:lvlOverride w:ilvl="5"/>
    <w:lvlOverride w:ilvl="6"/>
    <w:lvlOverride w:ilvl="7"/>
    <w:lvlOverride w:ilvl="8"/>
  </w:num>
  <w:num w:numId="12" w16cid:durableId="647169313">
    <w:abstractNumId w:val="2"/>
  </w:num>
  <w:num w:numId="13" w16cid:durableId="906106623">
    <w:abstractNumId w:val="12"/>
  </w:num>
  <w:num w:numId="14" w16cid:durableId="2141454425">
    <w:abstractNumId w:val="1"/>
  </w:num>
  <w:num w:numId="15" w16cid:durableId="62679988">
    <w:abstractNumId w:val="17"/>
  </w:num>
  <w:num w:numId="16" w16cid:durableId="1071342479">
    <w:abstractNumId w:val="5"/>
  </w:num>
  <w:num w:numId="17" w16cid:durableId="2039239161">
    <w:abstractNumId w:val="6"/>
  </w:num>
  <w:num w:numId="18" w16cid:durableId="614335816">
    <w:abstractNumId w:val="8"/>
  </w:num>
  <w:num w:numId="19" w16cid:durableId="709309304">
    <w:abstractNumId w:val="15"/>
  </w:num>
  <w:num w:numId="20" w16cid:durableId="1071536117">
    <w:abstractNumId w:val="9"/>
  </w:num>
  <w:num w:numId="21" w16cid:durableId="449663442">
    <w:abstractNumId w:val="13"/>
  </w:num>
  <w:num w:numId="22" w16cid:durableId="1704666927">
    <w:abstractNumId w:val="4"/>
  </w:num>
  <w:num w:numId="23" w16cid:durableId="606083991">
    <w:abstractNumId w:val="24"/>
  </w:num>
  <w:num w:numId="24" w16cid:durableId="1336221853">
    <w:abstractNumId w:val="0"/>
  </w:num>
  <w:num w:numId="25" w16cid:durableId="948396406">
    <w:abstractNumId w:val="11"/>
  </w:num>
  <w:num w:numId="26" w16cid:durableId="197390547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6"/>
  <w:hideSpellingErrors/>
  <w:hideGrammaticalErrors/>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TWwNDe0MDM3tbQwtzBT0lEKTi0uzszPAykwrAUA1WhcsSwAAAA="/>
  </w:docVars>
  <w:rsids>
    <w:rsidRoot w:val="00675F46"/>
    <w:rsid w:val="0000045D"/>
    <w:rsid w:val="0000108C"/>
    <w:rsid w:val="00001259"/>
    <w:rsid w:val="000019C3"/>
    <w:rsid w:val="00001E35"/>
    <w:rsid w:val="00001E6E"/>
    <w:rsid w:val="00001EA6"/>
    <w:rsid w:val="00002DCD"/>
    <w:rsid w:val="000036B9"/>
    <w:rsid w:val="00003A81"/>
    <w:rsid w:val="00003BAE"/>
    <w:rsid w:val="00005D7E"/>
    <w:rsid w:val="0000600C"/>
    <w:rsid w:val="000069F4"/>
    <w:rsid w:val="00007AD1"/>
    <w:rsid w:val="0001104A"/>
    <w:rsid w:val="00011090"/>
    <w:rsid w:val="000110F3"/>
    <w:rsid w:val="0001146A"/>
    <w:rsid w:val="00011CA1"/>
    <w:rsid w:val="00014CD5"/>
    <w:rsid w:val="0001529B"/>
    <w:rsid w:val="0001544E"/>
    <w:rsid w:val="000159BE"/>
    <w:rsid w:val="00015E5F"/>
    <w:rsid w:val="00015E9B"/>
    <w:rsid w:val="00016141"/>
    <w:rsid w:val="00016B28"/>
    <w:rsid w:val="00016F5E"/>
    <w:rsid w:val="000174D9"/>
    <w:rsid w:val="0002021F"/>
    <w:rsid w:val="00020870"/>
    <w:rsid w:val="00020E38"/>
    <w:rsid w:val="00022016"/>
    <w:rsid w:val="000238E0"/>
    <w:rsid w:val="00023D02"/>
    <w:rsid w:val="00024959"/>
    <w:rsid w:val="00025A78"/>
    <w:rsid w:val="00025B71"/>
    <w:rsid w:val="00025D50"/>
    <w:rsid w:val="000275A9"/>
    <w:rsid w:val="000276CD"/>
    <w:rsid w:val="00027981"/>
    <w:rsid w:val="000305F3"/>
    <w:rsid w:val="000308DD"/>
    <w:rsid w:val="000309FF"/>
    <w:rsid w:val="0003179A"/>
    <w:rsid w:val="00032212"/>
    <w:rsid w:val="00032692"/>
    <w:rsid w:val="00032E2D"/>
    <w:rsid w:val="0003360A"/>
    <w:rsid w:val="0003400C"/>
    <w:rsid w:val="0003411F"/>
    <w:rsid w:val="00034DA6"/>
    <w:rsid w:val="0003620D"/>
    <w:rsid w:val="0003698B"/>
    <w:rsid w:val="0004030F"/>
    <w:rsid w:val="00040BA4"/>
    <w:rsid w:val="00040C4B"/>
    <w:rsid w:val="000416F1"/>
    <w:rsid w:val="000435D5"/>
    <w:rsid w:val="00043CB0"/>
    <w:rsid w:val="00044CE2"/>
    <w:rsid w:val="00045700"/>
    <w:rsid w:val="00045BDC"/>
    <w:rsid w:val="00046755"/>
    <w:rsid w:val="000469D0"/>
    <w:rsid w:val="00047796"/>
    <w:rsid w:val="0005113B"/>
    <w:rsid w:val="00052E10"/>
    <w:rsid w:val="000532AC"/>
    <w:rsid w:val="0005423E"/>
    <w:rsid w:val="000544B0"/>
    <w:rsid w:val="00054DAF"/>
    <w:rsid w:val="00055A39"/>
    <w:rsid w:val="00056AFF"/>
    <w:rsid w:val="00057386"/>
    <w:rsid w:val="00057CE2"/>
    <w:rsid w:val="000600FA"/>
    <w:rsid w:val="00060891"/>
    <w:rsid w:val="000614F4"/>
    <w:rsid w:val="00061942"/>
    <w:rsid w:val="000624AF"/>
    <w:rsid w:val="00062778"/>
    <w:rsid w:val="000629AA"/>
    <w:rsid w:val="00063E96"/>
    <w:rsid w:val="00064EA1"/>
    <w:rsid w:val="0006528D"/>
    <w:rsid w:val="0006669B"/>
    <w:rsid w:val="000678B5"/>
    <w:rsid w:val="0006797A"/>
    <w:rsid w:val="00067DCF"/>
    <w:rsid w:val="000721E1"/>
    <w:rsid w:val="00072336"/>
    <w:rsid w:val="00072367"/>
    <w:rsid w:val="00072376"/>
    <w:rsid w:val="00072B47"/>
    <w:rsid w:val="00072B4C"/>
    <w:rsid w:val="00073F28"/>
    <w:rsid w:val="00075473"/>
    <w:rsid w:val="00075554"/>
    <w:rsid w:val="000755BC"/>
    <w:rsid w:val="00076B8A"/>
    <w:rsid w:val="00076F62"/>
    <w:rsid w:val="00077063"/>
    <w:rsid w:val="00077B84"/>
    <w:rsid w:val="000802E5"/>
    <w:rsid w:val="00080EC6"/>
    <w:rsid w:val="0008100C"/>
    <w:rsid w:val="0008126A"/>
    <w:rsid w:val="00081843"/>
    <w:rsid w:val="00081C96"/>
    <w:rsid w:val="00082000"/>
    <w:rsid w:val="0008284B"/>
    <w:rsid w:val="0008298A"/>
    <w:rsid w:val="00083100"/>
    <w:rsid w:val="0008334E"/>
    <w:rsid w:val="00083AA0"/>
    <w:rsid w:val="00083C93"/>
    <w:rsid w:val="0008476F"/>
    <w:rsid w:val="00084BEC"/>
    <w:rsid w:val="00084C56"/>
    <w:rsid w:val="00085F03"/>
    <w:rsid w:val="00086495"/>
    <w:rsid w:val="00086E94"/>
    <w:rsid w:val="000872DF"/>
    <w:rsid w:val="00087797"/>
    <w:rsid w:val="00090253"/>
    <w:rsid w:val="00090BFB"/>
    <w:rsid w:val="00090D09"/>
    <w:rsid w:val="00091A1E"/>
    <w:rsid w:val="000920DA"/>
    <w:rsid w:val="00092803"/>
    <w:rsid w:val="00093A79"/>
    <w:rsid w:val="000943E9"/>
    <w:rsid w:val="00094975"/>
    <w:rsid w:val="000957AC"/>
    <w:rsid w:val="000A18F3"/>
    <w:rsid w:val="000A1B98"/>
    <w:rsid w:val="000A1E9D"/>
    <w:rsid w:val="000A2495"/>
    <w:rsid w:val="000A2C54"/>
    <w:rsid w:val="000A35F0"/>
    <w:rsid w:val="000A3AA7"/>
    <w:rsid w:val="000A3BA1"/>
    <w:rsid w:val="000A5AEB"/>
    <w:rsid w:val="000A66CA"/>
    <w:rsid w:val="000A7BA2"/>
    <w:rsid w:val="000B16BD"/>
    <w:rsid w:val="000B17E4"/>
    <w:rsid w:val="000B228B"/>
    <w:rsid w:val="000B3457"/>
    <w:rsid w:val="000B3D21"/>
    <w:rsid w:val="000B3DF3"/>
    <w:rsid w:val="000B402F"/>
    <w:rsid w:val="000B4A8A"/>
    <w:rsid w:val="000B6400"/>
    <w:rsid w:val="000B6623"/>
    <w:rsid w:val="000B6CF5"/>
    <w:rsid w:val="000B77F3"/>
    <w:rsid w:val="000C02AF"/>
    <w:rsid w:val="000C0537"/>
    <w:rsid w:val="000C08D4"/>
    <w:rsid w:val="000C1933"/>
    <w:rsid w:val="000C1AD2"/>
    <w:rsid w:val="000C256A"/>
    <w:rsid w:val="000C2698"/>
    <w:rsid w:val="000C3362"/>
    <w:rsid w:val="000C363F"/>
    <w:rsid w:val="000C4186"/>
    <w:rsid w:val="000C5351"/>
    <w:rsid w:val="000C69BF"/>
    <w:rsid w:val="000C70F2"/>
    <w:rsid w:val="000C7553"/>
    <w:rsid w:val="000C771D"/>
    <w:rsid w:val="000C7AC1"/>
    <w:rsid w:val="000D0128"/>
    <w:rsid w:val="000D0811"/>
    <w:rsid w:val="000D0D31"/>
    <w:rsid w:val="000D292A"/>
    <w:rsid w:val="000D2C42"/>
    <w:rsid w:val="000D3A70"/>
    <w:rsid w:val="000D6589"/>
    <w:rsid w:val="000D7073"/>
    <w:rsid w:val="000D7A2E"/>
    <w:rsid w:val="000E0038"/>
    <w:rsid w:val="000E0820"/>
    <w:rsid w:val="000E0FDE"/>
    <w:rsid w:val="000E1143"/>
    <w:rsid w:val="000E1A38"/>
    <w:rsid w:val="000E31A0"/>
    <w:rsid w:val="000E322D"/>
    <w:rsid w:val="000E3DD9"/>
    <w:rsid w:val="000E4CC3"/>
    <w:rsid w:val="000E523A"/>
    <w:rsid w:val="000E5390"/>
    <w:rsid w:val="000E5B98"/>
    <w:rsid w:val="000E6150"/>
    <w:rsid w:val="000E62A2"/>
    <w:rsid w:val="000E6C1E"/>
    <w:rsid w:val="000E6C20"/>
    <w:rsid w:val="000F08D9"/>
    <w:rsid w:val="000F292D"/>
    <w:rsid w:val="000F2C4A"/>
    <w:rsid w:val="000F559B"/>
    <w:rsid w:val="000F5871"/>
    <w:rsid w:val="000F6378"/>
    <w:rsid w:val="00100DDE"/>
    <w:rsid w:val="00100E87"/>
    <w:rsid w:val="0010247F"/>
    <w:rsid w:val="00103764"/>
    <w:rsid w:val="00104181"/>
    <w:rsid w:val="001047D8"/>
    <w:rsid w:val="001074DD"/>
    <w:rsid w:val="00110649"/>
    <w:rsid w:val="00111275"/>
    <w:rsid w:val="001112E9"/>
    <w:rsid w:val="00111609"/>
    <w:rsid w:val="001120E7"/>
    <w:rsid w:val="001125C2"/>
    <w:rsid w:val="00112797"/>
    <w:rsid w:val="0011342E"/>
    <w:rsid w:val="00113601"/>
    <w:rsid w:val="00115086"/>
    <w:rsid w:val="00116032"/>
    <w:rsid w:val="0011760F"/>
    <w:rsid w:val="00117FD5"/>
    <w:rsid w:val="0012115A"/>
    <w:rsid w:val="0012193C"/>
    <w:rsid w:val="00122AA1"/>
    <w:rsid w:val="0012304E"/>
    <w:rsid w:val="001230D4"/>
    <w:rsid w:val="00123850"/>
    <w:rsid w:val="00123C6E"/>
    <w:rsid w:val="00123E09"/>
    <w:rsid w:val="001242E4"/>
    <w:rsid w:val="00124D5F"/>
    <w:rsid w:val="00124EAE"/>
    <w:rsid w:val="00125476"/>
    <w:rsid w:val="00125F91"/>
    <w:rsid w:val="00125FCF"/>
    <w:rsid w:val="001266C4"/>
    <w:rsid w:val="0012773E"/>
    <w:rsid w:val="00127C40"/>
    <w:rsid w:val="0013234D"/>
    <w:rsid w:val="00132E44"/>
    <w:rsid w:val="00132E92"/>
    <w:rsid w:val="00133097"/>
    <w:rsid w:val="001343D2"/>
    <w:rsid w:val="0013515F"/>
    <w:rsid w:val="00135398"/>
    <w:rsid w:val="00135751"/>
    <w:rsid w:val="00135AE1"/>
    <w:rsid w:val="001367A3"/>
    <w:rsid w:val="00137F62"/>
    <w:rsid w:val="00140062"/>
    <w:rsid w:val="001404FC"/>
    <w:rsid w:val="00140739"/>
    <w:rsid w:val="00140AE9"/>
    <w:rsid w:val="0014114F"/>
    <w:rsid w:val="00141237"/>
    <w:rsid w:val="00141729"/>
    <w:rsid w:val="001420E3"/>
    <w:rsid w:val="00142648"/>
    <w:rsid w:val="001426C1"/>
    <w:rsid w:val="001429F5"/>
    <w:rsid w:val="00142F90"/>
    <w:rsid w:val="00143AA0"/>
    <w:rsid w:val="00144281"/>
    <w:rsid w:val="001442E4"/>
    <w:rsid w:val="001445D6"/>
    <w:rsid w:val="00146277"/>
    <w:rsid w:val="001477AB"/>
    <w:rsid w:val="00147AF1"/>
    <w:rsid w:val="00150A10"/>
    <w:rsid w:val="00150C22"/>
    <w:rsid w:val="00150FF4"/>
    <w:rsid w:val="00151228"/>
    <w:rsid w:val="00151614"/>
    <w:rsid w:val="001518FD"/>
    <w:rsid w:val="00151FCA"/>
    <w:rsid w:val="00152B36"/>
    <w:rsid w:val="00152EB8"/>
    <w:rsid w:val="001537A9"/>
    <w:rsid w:val="00153CFB"/>
    <w:rsid w:val="00153F28"/>
    <w:rsid w:val="00155EFA"/>
    <w:rsid w:val="001569A1"/>
    <w:rsid w:val="00157D33"/>
    <w:rsid w:val="00157E0C"/>
    <w:rsid w:val="00160053"/>
    <w:rsid w:val="00160658"/>
    <w:rsid w:val="00160B3E"/>
    <w:rsid w:val="0016189A"/>
    <w:rsid w:val="00162FE3"/>
    <w:rsid w:val="00163484"/>
    <w:rsid w:val="00163AE0"/>
    <w:rsid w:val="00163F38"/>
    <w:rsid w:val="001640AF"/>
    <w:rsid w:val="00164922"/>
    <w:rsid w:val="001659F0"/>
    <w:rsid w:val="0016643D"/>
    <w:rsid w:val="00167823"/>
    <w:rsid w:val="00167880"/>
    <w:rsid w:val="00170791"/>
    <w:rsid w:val="00170B7E"/>
    <w:rsid w:val="00170FC1"/>
    <w:rsid w:val="00171557"/>
    <w:rsid w:val="0017160B"/>
    <w:rsid w:val="0017278C"/>
    <w:rsid w:val="001727AE"/>
    <w:rsid w:val="00172D08"/>
    <w:rsid w:val="0017418E"/>
    <w:rsid w:val="00175679"/>
    <w:rsid w:val="00177945"/>
    <w:rsid w:val="001802C3"/>
    <w:rsid w:val="00180F37"/>
    <w:rsid w:val="00180FD2"/>
    <w:rsid w:val="00181966"/>
    <w:rsid w:val="001828D2"/>
    <w:rsid w:val="00182CD8"/>
    <w:rsid w:val="00182EE9"/>
    <w:rsid w:val="00183C70"/>
    <w:rsid w:val="00184CFA"/>
    <w:rsid w:val="0018522D"/>
    <w:rsid w:val="00185432"/>
    <w:rsid w:val="001855C6"/>
    <w:rsid w:val="00185C20"/>
    <w:rsid w:val="001863EE"/>
    <w:rsid w:val="00187D00"/>
    <w:rsid w:val="001905A6"/>
    <w:rsid w:val="00190A55"/>
    <w:rsid w:val="00191344"/>
    <w:rsid w:val="001914D8"/>
    <w:rsid w:val="001922F6"/>
    <w:rsid w:val="001928D9"/>
    <w:rsid w:val="00192DEF"/>
    <w:rsid w:val="00193C2A"/>
    <w:rsid w:val="00195217"/>
    <w:rsid w:val="001960CA"/>
    <w:rsid w:val="00196307"/>
    <w:rsid w:val="00196A95"/>
    <w:rsid w:val="00196FCE"/>
    <w:rsid w:val="001A0E1F"/>
    <w:rsid w:val="001A0F6D"/>
    <w:rsid w:val="001A16D2"/>
    <w:rsid w:val="001A1E2C"/>
    <w:rsid w:val="001A26F1"/>
    <w:rsid w:val="001A28F3"/>
    <w:rsid w:val="001A2B2D"/>
    <w:rsid w:val="001A326B"/>
    <w:rsid w:val="001A451D"/>
    <w:rsid w:val="001A475A"/>
    <w:rsid w:val="001A4E07"/>
    <w:rsid w:val="001A542F"/>
    <w:rsid w:val="001A5A88"/>
    <w:rsid w:val="001A5B04"/>
    <w:rsid w:val="001A5DF6"/>
    <w:rsid w:val="001A64CD"/>
    <w:rsid w:val="001A6739"/>
    <w:rsid w:val="001A6A4D"/>
    <w:rsid w:val="001A6C42"/>
    <w:rsid w:val="001A6EE1"/>
    <w:rsid w:val="001B0196"/>
    <w:rsid w:val="001B0A3C"/>
    <w:rsid w:val="001B15D4"/>
    <w:rsid w:val="001B3022"/>
    <w:rsid w:val="001B4005"/>
    <w:rsid w:val="001B4804"/>
    <w:rsid w:val="001B4F1E"/>
    <w:rsid w:val="001B62D3"/>
    <w:rsid w:val="001B6B95"/>
    <w:rsid w:val="001B72D9"/>
    <w:rsid w:val="001B74C0"/>
    <w:rsid w:val="001B7946"/>
    <w:rsid w:val="001C03BE"/>
    <w:rsid w:val="001C0443"/>
    <w:rsid w:val="001C0F2D"/>
    <w:rsid w:val="001C11AC"/>
    <w:rsid w:val="001C1EF5"/>
    <w:rsid w:val="001C1F19"/>
    <w:rsid w:val="001C2C28"/>
    <w:rsid w:val="001C2FB8"/>
    <w:rsid w:val="001C37CA"/>
    <w:rsid w:val="001C3CBC"/>
    <w:rsid w:val="001C464F"/>
    <w:rsid w:val="001C4727"/>
    <w:rsid w:val="001C58DF"/>
    <w:rsid w:val="001C5A97"/>
    <w:rsid w:val="001C63D1"/>
    <w:rsid w:val="001C6B90"/>
    <w:rsid w:val="001C6FE0"/>
    <w:rsid w:val="001C70F4"/>
    <w:rsid w:val="001C7170"/>
    <w:rsid w:val="001C7F99"/>
    <w:rsid w:val="001D17D4"/>
    <w:rsid w:val="001D23BC"/>
    <w:rsid w:val="001D2F2F"/>
    <w:rsid w:val="001D34FF"/>
    <w:rsid w:val="001D3EC8"/>
    <w:rsid w:val="001D4892"/>
    <w:rsid w:val="001D4C26"/>
    <w:rsid w:val="001D5254"/>
    <w:rsid w:val="001D5BDF"/>
    <w:rsid w:val="001D6335"/>
    <w:rsid w:val="001D67C4"/>
    <w:rsid w:val="001D745B"/>
    <w:rsid w:val="001D76BE"/>
    <w:rsid w:val="001E088E"/>
    <w:rsid w:val="001E0BF5"/>
    <w:rsid w:val="001E13FC"/>
    <w:rsid w:val="001E1B7B"/>
    <w:rsid w:val="001E1F0D"/>
    <w:rsid w:val="001E306D"/>
    <w:rsid w:val="001E30A6"/>
    <w:rsid w:val="001E35CA"/>
    <w:rsid w:val="001E6300"/>
    <w:rsid w:val="001E6507"/>
    <w:rsid w:val="001E6E78"/>
    <w:rsid w:val="001E70B4"/>
    <w:rsid w:val="001F03D8"/>
    <w:rsid w:val="001F132E"/>
    <w:rsid w:val="001F21A4"/>
    <w:rsid w:val="001F2D7E"/>
    <w:rsid w:val="001F35CF"/>
    <w:rsid w:val="001F3D26"/>
    <w:rsid w:val="001F3DA2"/>
    <w:rsid w:val="001F3FA9"/>
    <w:rsid w:val="001F5670"/>
    <w:rsid w:val="001F6EB2"/>
    <w:rsid w:val="001F73C9"/>
    <w:rsid w:val="00200809"/>
    <w:rsid w:val="00200F76"/>
    <w:rsid w:val="00201BF4"/>
    <w:rsid w:val="00201CB8"/>
    <w:rsid w:val="00202821"/>
    <w:rsid w:val="00202B86"/>
    <w:rsid w:val="002040AB"/>
    <w:rsid w:val="002046DA"/>
    <w:rsid w:val="002049EA"/>
    <w:rsid w:val="00205920"/>
    <w:rsid w:val="00206381"/>
    <w:rsid w:val="00206C5C"/>
    <w:rsid w:val="002071B5"/>
    <w:rsid w:val="00210DB1"/>
    <w:rsid w:val="00211315"/>
    <w:rsid w:val="00211812"/>
    <w:rsid w:val="00212818"/>
    <w:rsid w:val="00213503"/>
    <w:rsid w:val="00213758"/>
    <w:rsid w:val="00213E43"/>
    <w:rsid w:val="002146B6"/>
    <w:rsid w:val="00214A30"/>
    <w:rsid w:val="002152F1"/>
    <w:rsid w:val="002163FF"/>
    <w:rsid w:val="002165B2"/>
    <w:rsid w:val="002167EA"/>
    <w:rsid w:val="002172C6"/>
    <w:rsid w:val="00217539"/>
    <w:rsid w:val="00220133"/>
    <w:rsid w:val="002202EB"/>
    <w:rsid w:val="00220563"/>
    <w:rsid w:val="0022072D"/>
    <w:rsid w:val="002217BD"/>
    <w:rsid w:val="00221974"/>
    <w:rsid w:val="00222676"/>
    <w:rsid w:val="00222FAA"/>
    <w:rsid w:val="002238F0"/>
    <w:rsid w:val="002245A0"/>
    <w:rsid w:val="0022599C"/>
    <w:rsid w:val="00225FC9"/>
    <w:rsid w:val="0022684B"/>
    <w:rsid w:val="00227D40"/>
    <w:rsid w:val="0023240D"/>
    <w:rsid w:val="002325B4"/>
    <w:rsid w:val="00232AFA"/>
    <w:rsid w:val="00233891"/>
    <w:rsid w:val="00234390"/>
    <w:rsid w:val="00235F74"/>
    <w:rsid w:val="00236321"/>
    <w:rsid w:val="00236D38"/>
    <w:rsid w:val="00236DFB"/>
    <w:rsid w:val="00237610"/>
    <w:rsid w:val="00237FE9"/>
    <w:rsid w:val="002407E8"/>
    <w:rsid w:val="00240D82"/>
    <w:rsid w:val="002411BC"/>
    <w:rsid w:val="00242C2C"/>
    <w:rsid w:val="00242CCC"/>
    <w:rsid w:val="00244242"/>
    <w:rsid w:val="002446A3"/>
    <w:rsid w:val="0024582F"/>
    <w:rsid w:val="0024659A"/>
    <w:rsid w:val="00247B01"/>
    <w:rsid w:val="00250038"/>
    <w:rsid w:val="0025008D"/>
    <w:rsid w:val="00250127"/>
    <w:rsid w:val="00250363"/>
    <w:rsid w:val="00250CC1"/>
    <w:rsid w:val="00251616"/>
    <w:rsid w:val="002517D7"/>
    <w:rsid w:val="0025291D"/>
    <w:rsid w:val="00252D46"/>
    <w:rsid w:val="002541D3"/>
    <w:rsid w:val="00256602"/>
    <w:rsid w:val="0025704C"/>
    <w:rsid w:val="0026046C"/>
    <w:rsid w:val="0026167E"/>
    <w:rsid w:val="00261D41"/>
    <w:rsid w:val="002624DC"/>
    <w:rsid w:val="0026307C"/>
    <w:rsid w:val="00263220"/>
    <w:rsid w:val="00263454"/>
    <w:rsid w:val="0026374F"/>
    <w:rsid w:val="00264890"/>
    <w:rsid w:val="002650CF"/>
    <w:rsid w:val="0026686C"/>
    <w:rsid w:val="00266B08"/>
    <w:rsid w:val="002676D1"/>
    <w:rsid w:val="00270FF7"/>
    <w:rsid w:val="002711CD"/>
    <w:rsid w:val="00271C3A"/>
    <w:rsid w:val="00271D8A"/>
    <w:rsid w:val="00271F61"/>
    <w:rsid w:val="00272451"/>
    <w:rsid w:val="002727AB"/>
    <w:rsid w:val="0027314B"/>
    <w:rsid w:val="00273F69"/>
    <w:rsid w:val="0027487D"/>
    <w:rsid w:val="00274A53"/>
    <w:rsid w:val="00274BB7"/>
    <w:rsid w:val="0027682F"/>
    <w:rsid w:val="00276E22"/>
    <w:rsid w:val="002779AB"/>
    <w:rsid w:val="00277A65"/>
    <w:rsid w:val="00277ADF"/>
    <w:rsid w:val="00280D3D"/>
    <w:rsid w:val="0028116D"/>
    <w:rsid w:val="00281363"/>
    <w:rsid w:val="00281432"/>
    <w:rsid w:val="00282AED"/>
    <w:rsid w:val="0028360C"/>
    <w:rsid w:val="002836B8"/>
    <w:rsid w:val="002839B9"/>
    <w:rsid w:val="00284827"/>
    <w:rsid w:val="002863ED"/>
    <w:rsid w:val="00287BFE"/>
    <w:rsid w:val="0029022A"/>
    <w:rsid w:val="00290744"/>
    <w:rsid w:val="002909CD"/>
    <w:rsid w:val="00291BE2"/>
    <w:rsid w:val="00291C7E"/>
    <w:rsid w:val="00291FDA"/>
    <w:rsid w:val="00292111"/>
    <w:rsid w:val="002921B8"/>
    <w:rsid w:val="00292717"/>
    <w:rsid w:val="00293170"/>
    <w:rsid w:val="002935E7"/>
    <w:rsid w:val="002945E4"/>
    <w:rsid w:val="00296360"/>
    <w:rsid w:val="00296AD6"/>
    <w:rsid w:val="00297921"/>
    <w:rsid w:val="002A0164"/>
    <w:rsid w:val="002A1268"/>
    <w:rsid w:val="002A17F0"/>
    <w:rsid w:val="002A19A5"/>
    <w:rsid w:val="002A1A34"/>
    <w:rsid w:val="002A22D9"/>
    <w:rsid w:val="002A2606"/>
    <w:rsid w:val="002A28E9"/>
    <w:rsid w:val="002A3716"/>
    <w:rsid w:val="002A3860"/>
    <w:rsid w:val="002A3F14"/>
    <w:rsid w:val="002A42ED"/>
    <w:rsid w:val="002A78ED"/>
    <w:rsid w:val="002B01E6"/>
    <w:rsid w:val="002B0EF5"/>
    <w:rsid w:val="002B12CD"/>
    <w:rsid w:val="002B145C"/>
    <w:rsid w:val="002B169B"/>
    <w:rsid w:val="002B288B"/>
    <w:rsid w:val="002B291A"/>
    <w:rsid w:val="002B2D53"/>
    <w:rsid w:val="002B3114"/>
    <w:rsid w:val="002B3831"/>
    <w:rsid w:val="002B422C"/>
    <w:rsid w:val="002B48A4"/>
    <w:rsid w:val="002B5031"/>
    <w:rsid w:val="002B5223"/>
    <w:rsid w:val="002B5D9B"/>
    <w:rsid w:val="002B67CC"/>
    <w:rsid w:val="002B6AFE"/>
    <w:rsid w:val="002B77FC"/>
    <w:rsid w:val="002B7FB6"/>
    <w:rsid w:val="002C051B"/>
    <w:rsid w:val="002C0E46"/>
    <w:rsid w:val="002C1672"/>
    <w:rsid w:val="002C1CF6"/>
    <w:rsid w:val="002C201A"/>
    <w:rsid w:val="002C244E"/>
    <w:rsid w:val="002C248C"/>
    <w:rsid w:val="002C4D74"/>
    <w:rsid w:val="002C73A7"/>
    <w:rsid w:val="002C7508"/>
    <w:rsid w:val="002C752E"/>
    <w:rsid w:val="002D0230"/>
    <w:rsid w:val="002D0C09"/>
    <w:rsid w:val="002D0F86"/>
    <w:rsid w:val="002D1747"/>
    <w:rsid w:val="002D2258"/>
    <w:rsid w:val="002D2A77"/>
    <w:rsid w:val="002D2C84"/>
    <w:rsid w:val="002D2D7A"/>
    <w:rsid w:val="002D2D9D"/>
    <w:rsid w:val="002D30F6"/>
    <w:rsid w:val="002D32BF"/>
    <w:rsid w:val="002D3ADD"/>
    <w:rsid w:val="002D3EED"/>
    <w:rsid w:val="002D46B2"/>
    <w:rsid w:val="002D68CA"/>
    <w:rsid w:val="002D6A21"/>
    <w:rsid w:val="002D7525"/>
    <w:rsid w:val="002D7F71"/>
    <w:rsid w:val="002E100D"/>
    <w:rsid w:val="002E1252"/>
    <w:rsid w:val="002E1791"/>
    <w:rsid w:val="002E188F"/>
    <w:rsid w:val="002E19EF"/>
    <w:rsid w:val="002E25FF"/>
    <w:rsid w:val="002E3D7A"/>
    <w:rsid w:val="002E3E48"/>
    <w:rsid w:val="002E3FA5"/>
    <w:rsid w:val="002E5382"/>
    <w:rsid w:val="002E55CF"/>
    <w:rsid w:val="002E5843"/>
    <w:rsid w:val="002E590D"/>
    <w:rsid w:val="002E59D7"/>
    <w:rsid w:val="002E6C0A"/>
    <w:rsid w:val="002F0797"/>
    <w:rsid w:val="002F0834"/>
    <w:rsid w:val="002F09B9"/>
    <w:rsid w:val="002F0B9E"/>
    <w:rsid w:val="002F167F"/>
    <w:rsid w:val="002F282B"/>
    <w:rsid w:val="002F2DE0"/>
    <w:rsid w:val="002F3BDE"/>
    <w:rsid w:val="002F41C8"/>
    <w:rsid w:val="002F60BA"/>
    <w:rsid w:val="002F60E8"/>
    <w:rsid w:val="002F69ED"/>
    <w:rsid w:val="002F7251"/>
    <w:rsid w:val="002F7DDA"/>
    <w:rsid w:val="0030012F"/>
    <w:rsid w:val="003003E2"/>
    <w:rsid w:val="003015A7"/>
    <w:rsid w:val="003016DB"/>
    <w:rsid w:val="0030176F"/>
    <w:rsid w:val="0030207A"/>
    <w:rsid w:val="00302288"/>
    <w:rsid w:val="00303DC3"/>
    <w:rsid w:val="003041AF"/>
    <w:rsid w:val="00305805"/>
    <w:rsid w:val="003064A4"/>
    <w:rsid w:val="00306C69"/>
    <w:rsid w:val="00307280"/>
    <w:rsid w:val="0031022C"/>
    <w:rsid w:val="00311CF6"/>
    <w:rsid w:val="00311E34"/>
    <w:rsid w:val="00312096"/>
    <w:rsid w:val="003129FC"/>
    <w:rsid w:val="003131C0"/>
    <w:rsid w:val="0031351A"/>
    <w:rsid w:val="00313667"/>
    <w:rsid w:val="003136D5"/>
    <w:rsid w:val="00313DC2"/>
    <w:rsid w:val="00313FB7"/>
    <w:rsid w:val="00315B83"/>
    <w:rsid w:val="00315CC8"/>
    <w:rsid w:val="00316175"/>
    <w:rsid w:val="00316219"/>
    <w:rsid w:val="003164FB"/>
    <w:rsid w:val="003165ED"/>
    <w:rsid w:val="003169F6"/>
    <w:rsid w:val="00316F2E"/>
    <w:rsid w:val="0031788B"/>
    <w:rsid w:val="00317B03"/>
    <w:rsid w:val="00317C50"/>
    <w:rsid w:val="00317E01"/>
    <w:rsid w:val="00320171"/>
    <w:rsid w:val="0032144F"/>
    <w:rsid w:val="0032180F"/>
    <w:rsid w:val="00321A7C"/>
    <w:rsid w:val="00321D94"/>
    <w:rsid w:val="00323013"/>
    <w:rsid w:val="003238D0"/>
    <w:rsid w:val="00323925"/>
    <w:rsid w:val="003239FD"/>
    <w:rsid w:val="00324B3D"/>
    <w:rsid w:val="00325455"/>
    <w:rsid w:val="00325719"/>
    <w:rsid w:val="003261C4"/>
    <w:rsid w:val="003263A0"/>
    <w:rsid w:val="00326DA3"/>
    <w:rsid w:val="003270ED"/>
    <w:rsid w:val="00327C2F"/>
    <w:rsid w:val="003307EC"/>
    <w:rsid w:val="0033102E"/>
    <w:rsid w:val="003314B1"/>
    <w:rsid w:val="003317CA"/>
    <w:rsid w:val="003320C6"/>
    <w:rsid w:val="0033296B"/>
    <w:rsid w:val="00332A18"/>
    <w:rsid w:val="00332E78"/>
    <w:rsid w:val="003338CE"/>
    <w:rsid w:val="00333A67"/>
    <w:rsid w:val="00333C2F"/>
    <w:rsid w:val="003340FA"/>
    <w:rsid w:val="003347E0"/>
    <w:rsid w:val="00334A15"/>
    <w:rsid w:val="00334CBE"/>
    <w:rsid w:val="00334E88"/>
    <w:rsid w:val="00334FD8"/>
    <w:rsid w:val="00335074"/>
    <w:rsid w:val="0033754B"/>
    <w:rsid w:val="00340B24"/>
    <w:rsid w:val="00341B87"/>
    <w:rsid w:val="00341D15"/>
    <w:rsid w:val="00342505"/>
    <w:rsid w:val="00342EE9"/>
    <w:rsid w:val="00342FCC"/>
    <w:rsid w:val="0034381A"/>
    <w:rsid w:val="00343DFA"/>
    <w:rsid w:val="003444A3"/>
    <w:rsid w:val="00344E0F"/>
    <w:rsid w:val="003453B7"/>
    <w:rsid w:val="00345C7C"/>
    <w:rsid w:val="00345CDC"/>
    <w:rsid w:val="00346887"/>
    <w:rsid w:val="00346AE5"/>
    <w:rsid w:val="00346C9F"/>
    <w:rsid w:val="00346E49"/>
    <w:rsid w:val="0034788A"/>
    <w:rsid w:val="0035098B"/>
    <w:rsid w:val="0035197B"/>
    <w:rsid w:val="0035265A"/>
    <w:rsid w:val="0035296A"/>
    <w:rsid w:val="00353712"/>
    <w:rsid w:val="003537DF"/>
    <w:rsid w:val="003541F9"/>
    <w:rsid w:val="00354488"/>
    <w:rsid w:val="00354D44"/>
    <w:rsid w:val="00354DCD"/>
    <w:rsid w:val="003566B1"/>
    <w:rsid w:val="00356BBE"/>
    <w:rsid w:val="00356E3F"/>
    <w:rsid w:val="00357530"/>
    <w:rsid w:val="003577AC"/>
    <w:rsid w:val="0036096D"/>
    <w:rsid w:val="003617EB"/>
    <w:rsid w:val="00361AF4"/>
    <w:rsid w:val="00361CE3"/>
    <w:rsid w:val="003624EE"/>
    <w:rsid w:val="003633BF"/>
    <w:rsid w:val="003634BB"/>
    <w:rsid w:val="00363E32"/>
    <w:rsid w:val="00363F6C"/>
    <w:rsid w:val="003650AC"/>
    <w:rsid w:val="00365264"/>
    <w:rsid w:val="00366237"/>
    <w:rsid w:val="003665C0"/>
    <w:rsid w:val="00367376"/>
    <w:rsid w:val="00372B13"/>
    <w:rsid w:val="00372B1C"/>
    <w:rsid w:val="003765AC"/>
    <w:rsid w:val="00376C01"/>
    <w:rsid w:val="003807DF"/>
    <w:rsid w:val="00381162"/>
    <w:rsid w:val="00381FD3"/>
    <w:rsid w:val="0038270B"/>
    <w:rsid w:val="00383453"/>
    <w:rsid w:val="003838D0"/>
    <w:rsid w:val="00383ABB"/>
    <w:rsid w:val="00383D5D"/>
    <w:rsid w:val="00384E2B"/>
    <w:rsid w:val="003878AB"/>
    <w:rsid w:val="00387A3A"/>
    <w:rsid w:val="003903B6"/>
    <w:rsid w:val="0039079F"/>
    <w:rsid w:val="003910AA"/>
    <w:rsid w:val="003910F9"/>
    <w:rsid w:val="00391369"/>
    <w:rsid w:val="0039263B"/>
    <w:rsid w:val="00393255"/>
    <w:rsid w:val="00394080"/>
    <w:rsid w:val="00394546"/>
    <w:rsid w:val="00394A0A"/>
    <w:rsid w:val="003956AA"/>
    <w:rsid w:val="00395A02"/>
    <w:rsid w:val="003966B0"/>
    <w:rsid w:val="00396AE6"/>
    <w:rsid w:val="00396D21"/>
    <w:rsid w:val="00396E3C"/>
    <w:rsid w:val="00396E67"/>
    <w:rsid w:val="00397FD3"/>
    <w:rsid w:val="003A3ACA"/>
    <w:rsid w:val="003A4C91"/>
    <w:rsid w:val="003A4D9B"/>
    <w:rsid w:val="003A4E09"/>
    <w:rsid w:val="003A5962"/>
    <w:rsid w:val="003A6B9E"/>
    <w:rsid w:val="003A7E65"/>
    <w:rsid w:val="003B02CD"/>
    <w:rsid w:val="003B0440"/>
    <w:rsid w:val="003B1328"/>
    <w:rsid w:val="003B191B"/>
    <w:rsid w:val="003B2C8D"/>
    <w:rsid w:val="003B2D9E"/>
    <w:rsid w:val="003B3177"/>
    <w:rsid w:val="003B3B4E"/>
    <w:rsid w:val="003B3F04"/>
    <w:rsid w:val="003B432B"/>
    <w:rsid w:val="003B5463"/>
    <w:rsid w:val="003B5A1A"/>
    <w:rsid w:val="003B5F1D"/>
    <w:rsid w:val="003C0B04"/>
    <w:rsid w:val="003C1156"/>
    <w:rsid w:val="003C2DC5"/>
    <w:rsid w:val="003C4581"/>
    <w:rsid w:val="003C54C4"/>
    <w:rsid w:val="003C6B47"/>
    <w:rsid w:val="003C6E0B"/>
    <w:rsid w:val="003C7893"/>
    <w:rsid w:val="003C7EB3"/>
    <w:rsid w:val="003D2295"/>
    <w:rsid w:val="003D2612"/>
    <w:rsid w:val="003D2D90"/>
    <w:rsid w:val="003D39B7"/>
    <w:rsid w:val="003D43F6"/>
    <w:rsid w:val="003D5191"/>
    <w:rsid w:val="003D659F"/>
    <w:rsid w:val="003D6606"/>
    <w:rsid w:val="003D66D0"/>
    <w:rsid w:val="003D6778"/>
    <w:rsid w:val="003D709E"/>
    <w:rsid w:val="003D7606"/>
    <w:rsid w:val="003E0C11"/>
    <w:rsid w:val="003E18C0"/>
    <w:rsid w:val="003E2D2B"/>
    <w:rsid w:val="003E3A32"/>
    <w:rsid w:val="003E3AE9"/>
    <w:rsid w:val="003E6BBD"/>
    <w:rsid w:val="003E6F03"/>
    <w:rsid w:val="003E7076"/>
    <w:rsid w:val="003E7C26"/>
    <w:rsid w:val="003F096A"/>
    <w:rsid w:val="003F13D4"/>
    <w:rsid w:val="003F1644"/>
    <w:rsid w:val="003F4A68"/>
    <w:rsid w:val="003F4A78"/>
    <w:rsid w:val="003F5250"/>
    <w:rsid w:val="003F5FD4"/>
    <w:rsid w:val="003F65FD"/>
    <w:rsid w:val="003F693B"/>
    <w:rsid w:val="003F6DF9"/>
    <w:rsid w:val="003F714A"/>
    <w:rsid w:val="003F72C1"/>
    <w:rsid w:val="003F7585"/>
    <w:rsid w:val="003F7640"/>
    <w:rsid w:val="0040009A"/>
    <w:rsid w:val="00400ED6"/>
    <w:rsid w:val="00400F90"/>
    <w:rsid w:val="00401277"/>
    <w:rsid w:val="0040197E"/>
    <w:rsid w:val="0040331A"/>
    <w:rsid w:val="00403B06"/>
    <w:rsid w:val="004040E6"/>
    <w:rsid w:val="00404337"/>
    <w:rsid w:val="00404407"/>
    <w:rsid w:val="0040453C"/>
    <w:rsid w:val="004053CF"/>
    <w:rsid w:val="004057EA"/>
    <w:rsid w:val="00405CF0"/>
    <w:rsid w:val="00406625"/>
    <w:rsid w:val="00406D39"/>
    <w:rsid w:val="00407E35"/>
    <w:rsid w:val="0041071C"/>
    <w:rsid w:val="00411223"/>
    <w:rsid w:val="00411945"/>
    <w:rsid w:val="00412E84"/>
    <w:rsid w:val="00413DBA"/>
    <w:rsid w:val="004143E5"/>
    <w:rsid w:val="004153CA"/>
    <w:rsid w:val="004158C7"/>
    <w:rsid w:val="0041606D"/>
    <w:rsid w:val="004164E3"/>
    <w:rsid w:val="00416696"/>
    <w:rsid w:val="004171C0"/>
    <w:rsid w:val="0041788F"/>
    <w:rsid w:val="0041793F"/>
    <w:rsid w:val="00417C04"/>
    <w:rsid w:val="00417D55"/>
    <w:rsid w:val="00420667"/>
    <w:rsid w:val="00420958"/>
    <w:rsid w:val="00421211"/>
    <w:rsid w:val="004231E1"/>
    <w:rsid w:val="004231E8"/>
    <w:rsid w:val="00424852"/>
    <w:rsid w:val="00424C05"/>
    <w:rsid w:val="004250C8"/>
    <w:rsid w:val="00426575"/>
    <w:rsid w:val="00426658"/>
    <w:rsid w:val="00426FB9"/>
    <w:rsid w:val="004278E5"/>
    <w:rsid w:val="00430C32"/>
    <w:rsid w:val="004319CD"/>
    <w:rsid w:val="00431AA3"/>
    <w:rsid w:val="00431CD9"/>
    <w:rsid w:val="0043262D"/>
    <w:rsid w:val="004335A6"/>
    <w:rsid w:val="004337C0"/>
    <w:rsid w:val="004340FA"/>
    <w:rsid w:val="004372E5"/>
    <w:rsid w:val="0043798A"/>
    <w:rsid w:val="004407F1"/>
    <w:rsid w:val="00441B1F"/>
    <w:rsid w:val="00441B9A"/>
    <w:rsid w:val="004430C5"/>
    <w:rsid w:val="004434E3"/>
    <w:rsid w:val="00444A78"/>
    <w:rsid w:val="00445054"/>
    <w:rsid w:val="004450F5"/>
    <w:rsid w:val="00445197"/>
    <w:rsid w:val="0044578B"/>
    <w:rsid w:val="004462D8"/>
    <w:rsid w:val="00446598"/>
    <w:rsid w:val="004469D8"/>
    <w:rsid w:val="0044745A"/>
    <w:rsid w:val="00447648"/>
    <w:rsid w:val="00450AA9"/>
    <w:rsid w:val="00450F2D"/>
    <w:rsid w:val="00451A09"/>
    <w:rsid w:val="004523FE"/>
    <w:rsid w:val="00452B30"/>
    <w:rsid w:val="00453358"/>
    <w:rsid w:val="0045476B"/>
    <w:rsid w:val="004556EE"/>
    <w:rsid w:val="004557D9"/>
    <w:rsid w:val="00455CDF"/>
    <w:rsid w:val="00455F91"/>
    <w:rsid w:val="00456D88"/>
    <w:rsid w:val="004577C8"/>
    <w:rsid w:val="00460E83"/>
    <w:rsid w:val="004612DE"/>
    <w:rsid w:val="00461D0C"/>
    <w:rsid w:val="00462BD6"/>
    <w:rsid w:val="004640C5"/>
    <w:rsid w:val="004642A4"/>
    <w:rsid w:val="00464E02"/>
    <w:rsid w:val="00465AB8"/>
    <w:rsid w:val="00465B90"/>
    <w:rsid w:val="00466757"/>
    <w:rsid w:val="0046711E"/>
    <w:rsid w:val="00467F8B"/>
    <w:rsid w:val="00470091"/>
    <w:rsid w:val="0047018D"/>
    <w:rsid w:val="004701CD"/>
    <w:rsid w:val="004704D9"/>
    <w:rsid w:val="00470D9D"/>
    <w:rsid w:val="004714EF"/>
    <w:rsid w:val="00474215"/>
    <w:rsid w:val="00475471"/>
    <w:rsid w:val="00475E98"/>
    <w:rsid w:val="00476921"/>
    <w:rsid w:val="00477583"/>
    <w:rsid w:val="00477D00"/>
    <w:rsid w:val="0048013E"/>
    <w:rsid w:val="00480220"/>
    <w:rsid w:val="00480524"/>
    <w:rsid w:val="00481A76"/>
    <w:rsid w:val="00481F3F"/>
    <w:rsid w:val="0048258F"/>
    <w:rsid w:val="00482E1D"/>
    <w:rsid w:val="00484653"/>
    <w:rsid w:val="0048485D"/>
    <w:rsid w:val="004849F8"/>
    <w:rsid w:val="004855EA"/>
    <w:rsid w:val="00485FBB"/>
    <w:rsid w:val="004872FC"/>
    <w:rsid w:val="00487552"/>
    <w:rsid w:val="00487942"/>
    <w:rsid w:val="00487C18"/>
    <w:rsid w:val="00490A76"/>
    <w:rsid w:val="00490D9A"/>
    <w:rsid w:val="004911EA"/>
    <w:rsid w:val="0049261F"/>
    <w:rsid w:val="0049313D"/>
    <w:rsid w:val="00493291"/>
    <w:rsid w:val="00493539"/>
    <w:rsid w:val="00493E50"/>
    <w:rsid w:val="00495CDD"/>
    <w:rsid w:val="004969F8"/>
    <w:rsid w:val="00496BE9"/>
    <w:rsid w:val="004A0183"/>
    <w:rsid w:val="004A0692"/>
    <w:rsid w:val="004A0EAA"/>
    <w:rsid w:val="004A1413"/>
    <w:rsid w:val="004A1B05"/>
    <w:rsid w:val="004A30B6"/>
    <w:rsid w:val="004A328B"/>
    <w:rsid w:val="004A4177"/>
    <w:rsid w:val="004A46D8"/>
    <w:rsid w:val="004A4782"/>
    <w:rsid w:val="004A47FD"/>
    <w:rsid w:val="004A4BAF"/>
    <w:rsid w:val="004A4D5B"/>
    <w:rsid w:val="004A5A92"/>
    <w:rsid w:val="004A5FEB"/>
    <w:rsid w:val="004A627D"/>
    <w:rsid w:val="004A63C4"/>
    <w:rsid w:val="004A646D"/>
    <w:rsid w:val="004A70B9"/>
    <w:rsid w:val="004A7BC6"/>
    <w:rsid w:val="004B0205"/>
    <w:rsid w:val="004B0B07"/>
    <w:rsid w:val="004B0E35"/>
    <w:rsid w:val="004B1226"/>
    <w:rsid w:val="004B2FAC"/>
    <w:rsid w:val="004B3D75"/>
    <w:rsid w:val="004B4420"/>
    <w:rsid w:val="004B4F65"/>
    <w:rsid w:val="004B4FC9"/>
    <w:rsid w:val="004B6564"/>
    <w:rsid w:val="004B6B96"/>
    <w:rsid w:val="004C041C"/>
    <w:rsid w:val="004C059C"/>
    <w:rsid w:val="004C1241"/>
    <w:rsid w:val="004C1852"/>
    <w:rsid w:val="004C1D44"/>
    <w:rsid w:val="004C2777"/>
    <w:rsid w:val="004C2E17"/>
    <w:rsid w:val="004C327B"/>
    <w:rsid w:val="004C367F"/>
    <w:rsid w:val="004C3C05"/>
    <w:rsid w:val="004C5444"/>
    <w:rsid w:val="004C5892"/>
    <w:rsid w:val="004C5F37"/>
    <w:rsid w:val="004C5F54"/>
    <w:rsid w:val="004C7388"/>
    <w:rsid w:val="004C742E"/>
    <w:rsid w:val="004C7FC8"/>
    <w:rsid w:val="004D0848"/>
    <w:rsid w:val="004D0AB8"/>
    <w:rsid w:val="004D0ADC"/>
    <w:rsid w:val="004D22C2"/>
    <w:rsid w:val="004D3048"/>
    <w:rsid w:val="004D306D"/>
    <w:rsid w:val="004D47F1"/>
    <w:rsid w:val="004D49BB"/>
    <w:rsid w:val="004D4BE0"/>
    <w:rsid w:val="004D5A01"/>
    <w:rsid w:val="004D6FAA"/>
    <w:rsid w:val="004E1387"/>
    <w:rsid w:val="004E1516"/>
    <w:rsid w:val="004E182D"/>
    <w:rsid w:val="004E21EF"/>
    <w:rsid w:val="004E2848"/>
    <w:rsid w:val="004E3868"/>
    <w:rsid w:val="004E43DC"/>
    <w:rsid w:val="004E4F12"/>
    <w:rsid w:val="004E56B6"/>
    <w:rsid w:val="004E6EAB"/>
    <w:rsid w:val="004E7CEB"/>
    <w:rsid w:val="004F07F5"/>
    <w:rsid w:val="004F08FD"/>
    <w:rsid w:val="004F0E51"/>
    <w:rsid w:val="004F228E"/>
    <w:rsid w:val="004F3032"/>
    <w:rsid w:val="004F334A"/>
    <w:rsid w:val="004F4B79"/>
    <w:rsid w:val="004F5CD9"/>
    <w:rsid w:val="004F5E38"/>
    <w:rsid w:val="004F5F3A"/>
    <w:rsid w:val="005005A3"/>
    <w:rsid w:val="00500BC8"/>
    <w:rsid w:val="0050205A"/>
    <w:rsid w:val="005034F2"/>
    <w:rsid w:val="00503C4F"/>
    <w:rsid w:val="00503EA4"/>
    <w:rsid w:val="00504525"/>
    <w:rsid w:val="0050495E"/>
    <w:rsid w:val="00504FEB"/>
    <w:rsid w:val="005055CF"/>
    <w:rsid w:val="005067A8"/>
    <w:rsid w:val="00506892"/>
    <w:rsid w:val="005074E3"/>
    <w:rsid w:val="005076BD"/>
    <w:rsid w:val="00510A07"/>
    <w:rsid w:val="005115CC"/>
    <w:rsid w:val="00512A09"/>
    <w:rsid w:val="005137EF"/>
    <w:rsid w:val="00513ECE"/>
    <w:rsid w:val="005148EB"/>
    <w:rsid w:val="00514C27"/>
    <w:rsid w:val="00514E19"/>
    <w:rsid w:val="00515B21"/>
    <w:rsid w:val="00515C15"/>
    <w:rsid w:val="00515D72"/>
    <w:rsid w:val="00516910"/>
    <w:rsid w:val="005175ED"/>
    <w:rsid w:val="005205CD"/>
    <w:rsid w:val="005227DC"/>
    <w:rsid w:val="00522DA5"/>
    <w:rsid w:val="005234D1"/>
    <w:rsid w:val="00523FAB"/>
    <w:rsid w:val="00524903"/>
    <w:rsid w:val="00524B41"/>
    <w:rsid w:val="00524B93"/>
    <w:rsid w:val="00526249"/>
    <w:rsid w:val="005270ED"/>
    <w:rsid w:val="0052728B"/>
    <w:rsid w:val="005273B9"/>
    <w:rsid w:val="00531B86"/>
    <w:rsid w:val="00532DCB"/>
    <w:rsid w:val="0053302E"/>
    <w:rsid w:val="005343FE"/>
    <w:rsid w:val="00534BB5"/>
    <w:rsid w:val="005358C7"/>
    <w:rsid w:val="00536166"/>
    <w:rsid w:val="00536BD4"/>
    <w:rsid w:val="00537557"/>
    <w:rsid w:val="00540E08"/>
    <w:rsid w:val="00541EDC"/>
    <w:rsid w:val="00542955"/>
    <w:rsid w:val="00542BFA"/>
    <w:rsid w:val="00543AB8"/>
    <w:rsid w:val="00543C4D"/>
    <w:rsid w:val="00544F79"/>
    <w:rsid w:val="00544F83"/>
    <w:rsid w:val="00545671"/>
    <w:rsid w:val="00546091"/>
    <w:rsid w:val="005464D1"/>
    <w:rsid w:val="0054658D"/>
    <w:rsid w:val="00547435"/>
    <w:rsid w:val="005511C6"/>
    <w:rsid w:val="00551379"/>
    <w:rsid w:val="005513C6"/>
    <w:rsid w:val="005537C1"/>
    <w:rsid w:val="00554816"/>
    <w:rsid w:val="00555B59"/>
    <w:rsid w:val="0055771D"/>
    <w:rsid w:val="00560F2F"/>
    <w:rsid w:val="00562372"/>
    <w:rsid w:val="00563293"/>
    <w:rsid w:val="0056427F"/>
    <w:rsid w:val="0056488B"/>
    <w:rsid w:val="00565C90"/>
    <w:rsid w:val="0056638A"/>
    <w:rsid w:val="00566D59"/>
    <w:rsid w:val="0057156E"/>
    <w:rsid w:val="0057187B"/>
    <w:rsid w:val="00571AF9"/>
    <w:rsid w:val="005720A3"/>
    <w:rsid w:val="00572C3D"/>
    <w:rsid w:val="00573451"/>
    <w:rsid w:val="0057422A"/>
    <w:rsid w:val="00574634"/>
    <w:rsid w:val="00574CFB"/>
    <w:rsid w:val="00574D71"/>
    <w:rsid w:val="0057668F"/>
    <w:rsid w:val="00580651"/>
    <w:rsid w:val="00581437"/>
    <w:rsid w:val="005814AA"/>
    <w:rsid w:val="00581A75"/>
    <w:rsid w:val="005863B1"/>
    <w:rsid w:val="00586608"/>
    <w:rsid w:val="00586A68"/>
    <w:rsid w:val="00586A74"/>
    <w:rsid w:val="005870CB"/>
    <w:rsid w:val="00587EF9"/>
    <w:rsid w:val="005904F5"/>
    <w:rsid w:val="0059050F"/>
    <w:rsid w:val="005910F7"/>
    <w:rsid w:val="00591102"/>
    <w:rsid w:val="005916EB"/>
    <w:rsid w:val="00593BA2"/>
    <w:rsid w:val="005943EA"/>
    <w:rsid w:val="005945D8"/>
    <w:rsid w:val="00594946"/>
    <w:rsid w:val="005953A4"/>
    <w:rsid w:val="00595B11"/>
    <w:rsid w:val="00596081"/>
    <w:rsid w:val="00596A65"/>
    <w:rsid w:val="00596E0F"/>
    <w:rsid w:val="0059709D"/>
    <w:rsid w:val="00597408"/>
    <w:rsid w:val="0059773B"/>
    <w:rsid w:val="00597C86"/>
    <w:rsid w:val="005A0904"/>
    <w:rsid w:val="005A13DF"/>
    <w:rsid w:val="005A14DA"/>
    <w:rsid w:val="005A178E"/>
    <w:rsid w:val="005A7A7B"/>
    <w:rsid w:val="005B110F"/>
    <w:rsid w:val="005B13F2"/>
    <w:rsid w:val="005B2099"/>
    <w:rsid w:val="005B36D0"/>
    <w:rsid w:val="005B3855"/>
    <w:rsid w:val="005B4C95"/>
    <w:rsid w:val="005B4DE6"/>
    <w:rsid w:val="005B52D2"/>
    <w:rsid w:val="005B53FC"/>
    <w:rsid w:val="005B5A6C"/>
    <w:rsid w:val="005B61D2"/>
    <w:rsid w:val="005B6DFC"/>
    <w:rsid w:val="005B7501"/>
    <w:rsid w:val="005C07D2"/>
    <w:rsid w:val="005C0836"/>
    <w:rsid w:val="005C087C"/>
    <w:rsid w:val="005C1746"/>
    <w:rsid w:val="005C29BF"/>
    <w:rsid w:val="005C2F2F"/>
    <w:rsid w:val="005C39D5"/>
    <w:rsid w:val="005C3A9D"/>
    <w:rsid w:val="005C43CA"/>
    <w:rsid w:val="005C5189"/>
    <w:rsid w:val="005C55E6"/>
    <w:rsid w:val="005C5CA1"/>
    <w:rsid w:val="005C6CD9"/>
    <w:rsid w:val="005C78E4"/>
    <w:rsid w:val="005D156C"/>
    <w:rsid w:val="005D1AF2"/>
    <w:rsid w:val="005D2555"/>
    <w:rsid w:val="005D264F"/>
    <w:rsid w:val="005D3FA0"/>
    <w:rsid w:val="005D4779"/>
    <w:rsid w:val="005D5078"/>
    <w:rsid w:val="005D50B4"/>
    <w:rsid w:val="005D55E8"/>
    <w:rsid w:val="005D571A"/>
    <w:rsid w:val="005D5BD0"/>
    <w:rsid w:val="005D6036"/>
    <w:rsid w:val="005D6548"/>
    <w:rsid w:val="005D6D27"/>
    <w:rsid w:val="005D720D"/>
    <w:rsid w:val="005D7676"/>
    <w:rsid w:val="005D7CE9"/>
    <w:rsid w:val="005E0C4C"/>
    <w:rsid w:val="005E2454"/>
    <w:rsid w:val="005E265E"/>
    <w:rsid w:val="005E2A0E"/>
    <w:rsid w:val="005E2A37"/>
    <w:rsid w:val="005E2B84"/>
    <w:rsid w:val="005E3F46"/>
    <w:rsid w:val="005E4AF5"/>
    <w:rsid w:val="005E5B61"/>
    <w:rsid w:val="005E5D1A"/>
    <w:rsid w:val="005E65C1"/>
    <w:rsid w:val="005E6CB4"/>
    <w:rsid w:val="005E6CF3"/>
    <w:rsid w:val="005F02DA"/>
    <w:rsid w:val="005F06C3"/>
    <w:rsid w:val="005F0E61"/>
    <w:rsid w:val="005F16A1"/>
    <w:rsid w:val="005F1B8B"/>
    <w:rsid w:val="005F25AB"/>
    <w:rsid w:val="005F2A3B"/>
    <w:rsid w:val="005F34A9"/>
    <w:rsid w:val="005F3B3A"/>
    <w:rsid w:val="005F3C07"/>
    <w:rsid w:val="005F4468"/>
    <w:rsid w:val="005F5432"/>
    <w:rsid w:val="005F543F"/>
    <w:rsid w:val="005F554D"/>
    <w:rsid w:val="005F5BAD"/>
    <w:rsid w:val="005F5DB4"/>
    <w:rsid w:val="005F5E05"/>
    <w:rsid w:val="005F6B56"/>
    <w:rsid w:val="00600169"/>
    <w:rsid w:val="0060043B"/>
    <w:rsid w:val="00600B58"/>
    <w:rsid w:val="00601B95"/>
    <w:rsid w:val="00602060"/>
    <w:rsid w:val="0060250F"/>
    <w:rsid w:val="00602705"/>
    <w:rsid w:val="00602E98"/>
    <w:rsid w:val="006038A2"/>
    <w:rsid w:val="00603EE0"/>
    <w:rsid w:val="00605396"/>
    <w:rsid w:val="00605A91"/>
    <w:rsid w:val="00605C0C"/>
    <w:rsid w:val="0060679F"/>
    <w:rsid w:val="0060685E"/>
    <w:rsid w:val="006109E7"/>
    <w:rsid w:val="00612B6B"/>
    <w:rsid w:val="00613610"/>
    <w:rsid w:val="00613860"/>
    <w:rsid w:val="00614529"/>
    <w:rsid w:val="00614ECA"/>
    <w:rsid w:val="00614F54"/>
    <w:rsid w:val="0061544B"/>
    <w:rsid w:val="006155A0"/>
    <w:rsid w:val="00615FF7"/>
    <w:rsid w:val="006160AD"/>
    <w:rsid w:val="00616AF4"/>
    <w:rsid w:val="00616FEB"/>
    <w:rsid w:val="0061705F"/>
    <w:rsid w:val="00620A96"/>
    <w:rsid w:val="0062166A"/>
    <w:rsid w:val="006222E6"/>
    <w:rsid w:val="00622B2F"/>
    <w:rsid w:val="00622F32"/>
    <w:rsid w:val="00623C7E"/>
    <w:rsid w:val="00623E9C"/>
    <w:rsid w:val="006252C2"/>
    <w:rsid w:val="00625F5E"/>
    <w:rsid w:val="00626600"/>
    <w:rsid w:val="00626E2E"/>
    <w:rsid w:val="00626E7A"/>
    <w:rsid w:val="006270CE"/>
    <w:rsid w:val="00627167"/>
    <w:rsid w:val="00627480"/>
    <w:rsid w:val="006302B3"/>
    <w:rsid w:val="00630980"/>
    <w:rsid w:val="00630D23"/>
    <w:rsid w:val="00630E8B"/>
    <w:rsid w:val="00631B57"/>
    <w:rsid w:val="00632371"/>
    <w:rsid w:val="00633561"/>
    <w:rsid w:val="00633770"/>
    <w:rsid w:val="0063383F"/>
    <w:rsid w:val="00633B8F"/>
    <w:rsid w:val="00635346"/>
    <w:rsid w:val="006363B2"/>
    <w:rsid w:val="0063643F"/>
    <w:rsid w:val="00637B3D"/>
    <w:rsid w:val="00637DEE"/>
    <w:rsid w:val="00637ED1"/>
    <w:rsid w:val="00640144"/>
    <w:rsid w:val="006418A8"/>
    <w:rsid w:val="00641C0D"/>
    <w:rsid w:val="00642610"/>
    <w:rsid w:val="00643A04"/>
    <w:rsid w:val="006442EE"/>
    <w:rsid w:val="00645DCD"/>
    <w:rsid w:val="00646E50"/>
    <w:rsid w:val="00646EA5"/>
    <w:rsid w:val="006476FA"/>
    <w:rsid w:val="00647A36"/>
    <w:rsid w:val="00647B63"/>
    <w:rsid w:val="00652541"/>
    <w:rsid w:val="006549F5"/>
    <w:rsid w:val="006565E0"/>
    <w:rsid w:val="00656E34"/>
    <w:rsid w:val="00657470"/>
    <w:rsid w:val="0065770F"/>
    <w:rsid w:val="00657A98"/>
    <w:rsid w:val="00657DAE"/>
    <w:rsid w:val="00657DB7"/>
    <w:rsid w:val="00660A5C"/>
    <w:rsid w:val="00660AF9"/>
    <w:rsid w:val="00661470"/>
    <w:rsid w:val="006615E3"/>
    <w:rsid w:val="00661AA5"/>
    <w:rsid w:val="006624A8"/>
    <w:rsid w:val="00662DF0"/>
    <w:rsid w:val="00663678"/>
    <w:rsid w:val="006638E5"/>
    <w:rsid w:val="00663D70"/>
    <w:rsid w:val="006658D1"/>
    <w:rsid w:val="00665B69"/>
    <w:rsid w:val="00666E4D"/>
    <w:rsid w:val="00667786"/>
    <w:rsid w:val="00670730"/>
    <w:rsid w:val="00671221"/>
    <w:rsid w:val="0067270E"/>
    <w:rsid w:val="00672F97"/>
    <w:rsid w:val="0067437C"/>
    <w:rsid w:val="00674B62"/>
    <w:rsid w:val="00675236"/>
    <w:rsid w:val="00675274"/>
    <w:rsid w:val="00675F46"/>
    <w:rsid w:val="00676F72"/>
    <w:rsid w:val="0067777D"/>
    <w:rsid w:val="006800B6"/>
    <w:rsid w:val="0068027A"/>
    <w:rsid w:val="00680983"/>
    <w:rsid w:val="00681AA9"/>
    <w:rsid w:val="00681DF3"/>
    <w:rsid w:val="00682CBC"/>
    <w:rsid w:val="00682FA4"/>
    <w:rsid w:val="00683064"/>
    <w:rsid w:val="006837ED"/>
    <w:rsid w:val="00683C43"/>
    <w:rsid w:val="006845AB"/>
    <w:rsid w:val="00684963"/>
    <w:rsid w:val="00686103"/>
    <w:rsid w:val="00686254"/>
    <w:rsid w:val="00686755"/>
    <w:rsid w:val="00686DCD"/>
    <w:rsid w:val="00690004"/>
    <w:rsid w:val="00691190"/>
    <w:rsid w:val="006913F6"/>
    <w:rsid w:val="0069170C"/>
    <w:rsid w:val="006928EF"/>
    <w:rsid w:val="006934F9"/>
    <w:rsid w:val="006947A6"/>
    <w:rsid w:val="006949E3"/>
    <w:rsid w:val="00696579"/>
    <w:rsid w:val="00696D82"/>
    <w:rsid w:val="006A010E"/>
    <w:rsid w:val="006A0133"/>
    <w:rsid w:val="006A0DC3"/>
    <w:rsid w:val="006A10E0"/>
    <w:rsid w:val="006A29A7"/>
    <w:rsid w:val="006A2EFD"/>
    <w:rsid w:val="006A434D"/>
    <w:rsid w:val="006A44A6"/>
    <w:rsid w:val="006A4EAD"/>
    <w:rsid w:val="006A5066"/>
    <w:rsid w:val="006A6772"/>
    <w:rsid w:val="006A709A"/>
    <w:rsid w:val="006A722B"/>
    <w:rsid w:val="006B17FB"/>
    <w:rsid w:val="006B24A7"/>
    <w:rsid w:val="006B294A"/>
    <w:rsid w:val="006B38D2"/>
    <w:rsid w:val="006B5F70"/>
    <w:rsid w:val="006B6F43"/>
    <w:rsid w:val="006B75F0"/>
    <w:rsid w:val="006C0A01"/>
    <w:rsid w:val="006C188B"/>
    <w:rsid w:val="006C2126"/>
    <w:rsid w:val="006C23C6"/>
    <w:rsid w:val="006C4159"/>
    <w:rsid w:val="006C427B"/>
    <w:rsid w:val="006C517C"/>
    <w:rsid w:val="006C5622"/>
    <w:rsid w:val="006C5723"/>
    <w:rsid w:val="006C628F"/>
    <w:rsid w:val="006C6649"/>
    <w:rsid w:val="006C6904"/>
    <w:rsid w:val="006C6CA7"/>
    <w:rsid w:val="006C73ED"/>
    <w:rsid w:val="006D0BEC"/>
    <w:rsid w:val="006D0F07"/>
    <w:rsid w:val="006D1134"/>
    <w:rsid w:val="006D11EA"/>
    <w:rsid w:val="006D3065"/>
    <w:rsid w:val="006D385F"/>
    <w:rsid w:val="006D4019"/>
    <w:rsid w:val="006D4738"/>
    <w:rsid w:val="006D4836"/>
    <w:rsid w:val="006D5C96"/>
    <w:rsid w:val="006D61F6"/>
    <w:rsid w:val="006D62A0"/>
    <w:rsid w:val="006D6471"/>
    <w:rsid w:val="006D6D01"/>
    <w:rsid w:val="006D6ED8"/>
    <w:rsid w:val="006E01DC"/>
    <w:rsid w:val="006E0254"/>
    <w:rsid w:val="006E0C9A"/>
    <w:rsid w:val="006E1F47"/>
    <w:rsid w:val="006E30D4"/>
    <w:rsid w:val="006E31A4"/>
    <w:rsid w:val="006E508C"/>
    <w:rsid w:val="006E5569"/>
    <w:rsid w:val="006E5E6F"/>
    <w:rsid w:val="006E5EEC"/>
    <w:rsid w:val="006E60C9"/>
    <w:rsid w:val="006E62BB"/>
    <w:rsid w:val="006E6938"/>
    <w:rsid w:val="006E7E51"/>
    <w:rsid w:val="006F1468"/>
    <w:rsid w:val="006F17F2"/>
    <w:rsid w:val="006F2145"/>
    <w:rsid w:val="006F2DD2"/>
    <w:rsid w:val="006F32F6"/>
    <w:rsid w:val="006F35C2"/>
    <w:rsid w:val="006F361E"/>
    <w:rsid w:val="006F38DD"/>
    <w:rsid w:val="006F4DF2"/>
    <w:rsid w:val="006F5240"/>
    <w:rsid w:val="006F5C0F"/>
    <w:rsid w:val="006F6D32"/>
    <w:rsid w:val="006F772B"/>
    <w:rsid w:val="006F79FE"/>
    <w:rsid w:val="006F7DF2"/>
    <w:rsid w:val="006F7E04"/>
    <w:rsid w:val="00700D44"/>
    <w:rsid w:val="00700EFE"/>
    <w:rsid w:val="00700F05"/>
    <w:rsid w:val="007011A8"/>
    <w:rsid w:val="00701AAF"/>
    <w:rsid w:val="00702778"/>
    <w:rsid w:val="00702F6E"/>
    <w:rsid w:val="00703E3A"/>
    <w:rsid w:val="0070429D"/>
    <w:rsid w:val="007042D7"/>
    <w:rsid w:val="0070492E"/>
    <w:rsid w:val="00705C74"/>
    <w:rsid w:val="007107B6"/>
    <w:rsid w:val="007108F4"/>
    <w:rsid w:val="00710FD4"/>
    <w:rsid w:val="00711FD6"/>
    <w:rsid w:val="00713626"/>
    <w:rsid w:val="0071416B"/>
    <w:rsid w:val="00714652"/>
    <w:rsid w:val="00714F44"/>
    <w:rsid w:val="00715684"/>
    <w:rsid w:val="007157CA"/>
    <w:rsid w:val="00715C70"/>
    <w:rsid w:val="007162C3"/>
    <w:rsid w:val="00716C06"/>
    <w:rsid w:val="00716CFF"/>
    <w:rsid w:val="00716E92"/>
    <w:rsid w:val="0071787F"/>
    <w:rsid w:val="00717CEE"/>
    <w:rsid w:val="007203FF"/>
    <w:rsid w:val="0072092A"/>
    <w:rsid w:val="007227EE"/>
    <w:rsid w:val="00722F98"/>
    <w:rsid w:val="007246AE"/>
    <w:rsid w:val="00724B42"/>
    <w:rsid w:val="00724DFC"/>
    <w:rsid w:val="00725471"/>
    <w:rsid w:val="00725488"/>
    <w:rsid w:val="007255A8"/>
    <w:rsid w:val="00725A84"/>
    <w:rsid w:val="00727C20"/>
    <w:rsid w:val="00727D39"/>
    <w:rsid w:val="007301A6"/>
    <w:rsid w:val="007302B7"/>
    <w:rsid w:val="00730370"/>
    <w:rsid w:val="00731958"/>
    <w:rsid w:val="00731C3C"/>
    <w:rsid w:val="007321BE"/>
    <w:rsid w:val="0073240C"/>
    <w:rsid w:val="00732498"/>
    <w:rsid w:val="0073256E"/>
    <w:rsid w:val="00733D70"/>
    <w:rsid w:val="0073423E"/>
    <w:rsid w:val="00735B62"/>
    <w:rsid w:val="00735F1F"/>
    <w:rsid w:val="007362FD"/>
    <w:rsid w:val="007379BD"/>
    <w:rsid w:val="00737DFB"/>
    <w:rsid w:val="00741DC0"/>
    <w:rsid w:val="00742912"/>
    <w:rsid w:val="00743E0A"/>
    <w:rsid w:val="007441D4"/>
    <w:rsid w:val="00744388"/>
    <w:rsid w:val="00744EB8"/>
    <w:rsid w:val="007450DE"/>
    <w:rsid w:val="00745D6E"/>
    <w:rsid w:val="007461C4"/>
    <w:rsid w:val="00746231"/>
    <w:rsid w:val="00746AC2"/>
    <w:rsid w:val="00747B8E"/>
    <w:rsid w:val="007508F2"/>
    <w:rsid w:val="0075209C"/>
    <w:rsid w:val="007523C3"/>
    <w:rsid w:val="00753270"/>
    <w:rsid w:val="00753328"/>
    <w:rsid w:val="00754AD8"/>
    <w:rsid w:val="00754C4A"/>
    <w:rsid w:val="00756830"/>
    <w:rsid w:val="007569A3"/>
    <w:rsid w:val="00756B5B"/>
    <w:rsid w:val="00756FFA"/>
    <w:rsid w:val="0075722B"/>
    <w:rsid w:val="00760029"/>
    <w:rsid w:val="007629C3"/>
    <w:rsid w:val="00764A91"/>
    <w:rsid w:val="00764F3B"/>
    <w:rsid w:val="007653F2"/>
    <w:rsid w:val="00765DD3"/>
    <w:rsid w:val="00766686"/>
    <w:rsid w:val="00767356"/>
    <w:rsid w:val="00770468"/>
    <w:rsid w:val="00770767"/>
    <w:rsid w:val="00771AE5"/>
    <w:rsid w:val="007723A1"/>
    <w:rsid w:val="007724EA"/>
    <w:rsid w:val="00772C77"/>
    <w:rsid w:val="0077344A"/>
    <w:rsid w:val="00773BB8"/>
    <w:rsid w:val="007742A0"/>
    <w:rsid w:val="007752F1"/>
    <w:rsid w:val="00775A66"/>
    <w:rsid w:val="00776F69"/>
    <w:rsid w:val="00777033"/>
    <w:rsid w:val="00777AF0"/>
    <w:rsid w:val="00780127"/>
    <w:rsid w:val="007827D7"/>
    <w:rsid w:val="00783685"/>
    <w:rsid w:val="0078423C"/>
    <w:rsid w:val="00784634"/>
    <w:rsid w:val="007857EC"/>
    <w:rsid w:val="0078606B"/>
    <w:rsid w:val="00787195"/>
    <w:rsid w:val="00791043"/>
    <w:rsid w:val="007914D8"/>
    <w:rsid w:val="0079160F"/>
    <w:rsid w:val="00791873"/>
    <w:rsid w:val="00791883"/>
    <w:rsid w:val="00792BB3"/>
    <w:rsid w:val="00792C8A"/>
    <w:rsid w:val="00793FF5"/>
    <w:rsid w:val="007961B0"/>
    <w:rsid w:val="00796480"/>
    <w:rsid w:val="00796987"/>
    <w:rsid w:val="00797083"/>
    <w:rsid w:val="00797559"/>
    <w:rsid w:val="007A0D37"/>
    <w:rsid w:val="007A1209"/>
    <w:rsid w:val="007A164E"/>
    <w:rsid w:val="007A1FCF"/>
    <w:rsid w:val="007A21CA"/>
    <w:rsid w:val="007A2C4C"/>
    <w:rsid w:val="007A3EDE"/>
    <w:rsid w:val="007A49AF"/>
    <w:rsid w:val="007A51D9"/>
    <w:rsid w:val="007A6982"/>
    <w:rsid w:val="007A6DD0"/>
    <w:rsid w:val="007A6EBF"/>
    <w:rsid w:val="007B0340"/>
    <w:rsid w:val="007B0805"/>
    <w:rsid w:val="007B0AD0"/>
    <w:rsid w:val="007B1F02"/>
    <w:rsid w:val="007B374B"/>
    <w:rsid w:val="007B52D5"/>
    <w:rsid w:val="007B53C5"/>
    <w:rsid w:val="007B54AA"/>
    <w:rsid w:val="007B5FC0"/>
    <w:rsid w:val="007B648E"/>
    <w:rsid w:val="007B6509"/>
    <w:rsid w:val="007B6D2F"/>
    <w:rsid w:val="007B6EAF"/>
    <w:rsid w:val="007C001F"/>
    <w:rsid w:val="007C0AC4"/>
    <w:rsid w:val="007C0AEF"/>
    <w:rsid w:val="007C138A"/>
    <w:rsid w:val="007C32DF"/>
    <w:rsid w:val="007C4A4C"/>
    <w:rsid w:val="007C632E"/>
    <w:rsid w:val="007C6968"/>
    <w:rsid w:val="007C752A"/>
    <w:rsid w:val="007D0E32"/>
    <w:rsid w:val="007D4E09"/>
    <w:rsid w:val="007D547D"/>
    <w:rsid w:val="007D5489"/>
    <w:rsid w:val="007D5CCE"/>
    <w:rsid w:val="007E0786"/>
    <w:rsid w:val="007E0EAA"/>
    <w:rsid w:val="007E19CE"/>
    <w:rsid w:val="007E3475"/>
    <w:rsid w:val="007E3A55"/>
    <w:rsid w:val="007E4AAF"/>
    <w:rsid w:val="007E4C26"/>
    <w:rsid w:val="007E53FE"/>
    <w:rsid w:val="007E5706"/>
    <w:rsid w:val="007E57A8"/>
    <w:rsid w:val="007E68AE"/>
    <w:rsid w:val="007E695D"/>
    <w:rsid w:val="007E749C"/>
    <w:rsid w:val="007E7C9C"/>
    <w:rsid w:val="007F0556"/>
    <w:rsid w:val="007F134D"/>
    <w:rsid w:val="007F178A"/>
    <w:rsid w:val="007F1FDC"/>
    <w:rsid w:val="007F469E"/>
    <w:rsid w:val="007F56E0"/>
    <w:rsid w:val="007F5AAE"/>
    <w:rsid w:val="007F6D80"/>
    <w:rsid w:val="007F709E"/>
    <w:rsid w:val="00800A45"/>
    <w:rsid w:val="00800D5B"/>
    <w:rsid w:val="00801AD7"/>
    <w:rsid w:val="008022CE"/>
    <w:rsid w:val="0080305E"/>
    <w:rsid w:val="008036C4"/>
    <w:rsid w:val="008069F2"/>
    <w:rsid w:val="00807328"/>
    <w:rsid w:val="00810718"/>
    <w:rsid w:val="00811179"/>
    <w:rsid w:val="00811E71"/>
    <w:rsid w:val="00813055"/>
    <w:rsid w:val="0081318B"/>
    <w:rsid w:val="00813EDF"/>
    <w:rsid w:val="008145FC"/>
    <w:rsid w:val="00814954"/>
    <w:rsid w:val="00814F39"/>
    <w:rsid w:val="0081526B"/>
    <w:rsid w:val="008154AA"/>
    <w:rsid w:val="00816869"/>
    <w:rsid w:val="00816F5F"/>
    <w:rsid w:val="00816FBD"/>
    <w:rsid w:val="00817DD9"/>
    <w:rsid w:val="0082010F"/>
    <w:rsid w:val="008206E0"/>
    <w:rsid w:val="0082071E"/>
    <w:rsid w:val="00820E38"/>
    <w:rsid w:val="00821193"/>
    <w:rsid w:val="00821490"/>
    <w:rsid w:val="00821D4F"/>
    <w:rsid w:val="00822207"/>
    <w:rsid w:val="00822A0B"/>
    <w:rsid w:val="00822FF9"/>
    <w:rsid w:val="00824C16"/>
    <w:rsid w:val="00824FD6"/>
    <w:rsid w:val="00825863"/>
    <w:rsid w:val="008268B7"/>
    <w:rsid w:val="008271EC"/>
    <w:rsid w:val="008276A8"/>
    <w:rsid w:val="00827FA8"/>
    <w:rsid w:val="0083076D"/>
    <w:rsid w:val="00830C29"/>
    <w:rsid w:val="00832D0D"/>
    <w:rsid w:val="00834316"/>
    <w:rsid w:val="008347FC"/>
    <w:rsid w:val="00835161"/>
    <w:rsid w:val="00835DB8"/>
    <w:rsid w:val="00835DB9"/>
    <w:rsid w:val="008369A2"/>
    <w:rsid w:val="00836FF6"/>
    <w:rsid w:val="008372A1"/>
    <w:rsid w:val="0083777B"/>
    <w:rsid w:val="00840188"/>
    <w:rsid w:val="008409C6"/>
    <w:rsid w:val="0084105D"/>
    <w:rsid w:val="008419ED"/>
    <w:rsid w:val="00841C46"/>
    <w:rsid w:val="008426D4"/>
    <w:rsid w:val="00842923"/>
    <w:rsid w:val="00842961"/>
    <w:rsid w:val="00842985"/>
    <w:rsid w:val="008436E6"/>
    <w:rsid w:val="00844642"/>
    <w:rsid w:val="00845863"/>
    <w:rsid w:val="008460ED"/>
    <w:rsid w:val="0084691D"/>
    <w:rsid w:val="00852810"/>
    <w:rsid w:val="00852816"/>
    <w:rsid w:val="008528B5"/>
    <w:rsid w:val="00854F8D"/>
    <w:rsid w:val="008558F8"/>
    <w:rsid w:val="008559D0"/>
    <w:rsid w:val="00855D1D"/>
    <w:rsid w:val="00856E43"/>
    <w:rsid w:val="00860FA8"/>
    <w:rsid w:val="00862156"/>
    <w:rsid w:val="0086364E"/>
    <w:rsid w:val="00863AF4"/>
    <w:rsid w:val="00863D0B"/>
    <w:rsid w:val="00863F5C"/>
    <w:rsid w:val="0086420E"/>
    <w:rsid w:val="00864CA7"/>
    <w:rsid w:val="008656C3"/>
    <w:rsid w:val="00865777"/>
    <w:rsid w:val="00866F6D"/>
    <w:rsid w:val="00866FF2"/>
    <w:rsid w:val="00867AA5"/>
    <w:rsid w:val="008702EB"/>
    <w:rsid w:val="00870AAE"/>
    <w:rsid w:val="008726D7"/>
    <w:rsid w:val="008730F2"/>
    <w:rsid w:val="00874185"/>
    <w:rsid w:val="008753BD"/>
    <w:rsid w:val="00875E7F"/>
    <w:rsid w:val="00876422"/>
    <w:rsid w:val="0087683D"/>
    <w:rsid w:val="008768A1"/>
    <w:rsid w:val="00877D9A"/>
    <w:rsid w:val="0088103C"/>
    <w:rsid w:val="00881A4B"/>
    <w:rsid w:val="00881E75"/>
    <w:rsid w:val="00882365"/>
    <w:rsid w:val="0088371B"/>
    <w:rsid w:val="00883C6B"/>
    <w:rsid w:val="00884462"/>
    <w:rsid w:val="0088462C"/>
    <w:rsid w:val="00884EA6"/>
    <w:rsid w:val="008863D0"/>
    <w:rsid w:val="0088658C"/>
    <w:rsid w:val="00886DEC"/>
    <w:rsid w:val="008923D0"/>
    <w:rsid w:val="008949F3"/>
    <w:rsid w:val="00894AFC"/>
    <w:rsid w:val="00894E80"/>
    <w:rsid w:val="00895908"/>
    <w:rsid w:val="00895AEE"/>
    <w:rsid w:val="008A0776"/>
    <w:rsid w:val="008A0DAF"/>
    <w:rsid w:val="008A0F84"/>
    <w:rsid w:val="008A1982"/>
    <w:rsid w:val="008A34F5"/>
    <w:rsid w:val="008A3DF6"/>
    <w:rsid w:val="008A3FC8"/>
    <w:rsid w:val="008A41EF"/>
    <w:rsid w:val="008A4656"/>
    <w:rsid w:val="008A527A"/>
    <w:rsid w:val="008A574C"/>
    <w:rsid w:val="008A5BFE"/>
    <w:rsid w:val="008A5E0E"/>
    <w:rsid w:val="008A5E3A"/>
    <w:rsid w:val="008A6BCA"/>
    <w:rsid w:val="008A6C49"/>
    <w:rsid w:val="008A6DEC"/>
    <w:rsid w:val="008A77D9"/>
    <w:rsid w:val="008B1595"/>
    <w:rsid w:val="008B1D2E"/>
    <w:rsid w:val="008B2DDA"/>
    <w:rsid w:val="008B6043"/>
    <w:rsid w:val="008B6365"/>
    <w:rsid w:val="008B6EFD"/>
    <w:rsid w:val="008B77C6"/>
    <w:rsid w:val="008C00ED"/>
    <w:rsid w:val="008C0117"/>
    <w:rsid w:val="008C04E3"/>
    <w:rsid w:val="008C0D5C"/>
    <w:rsid w:val="008C1525"/>
    <w:rsid w:val="008C1598"/>
    <w:rsid w:val="008C1DE1"/>
    <w:rsid w:val="008C258F"/>
    <w:rsid w:val="008C3A58"/>
    <w:rsid w:val="008C3FD5"/>
    <w:rsid w:val="008C43BD"/>
    <w:rsid w:val="008C54ED"/>
    <w:rsid w:val="008C5DD6"/>
    <w:rsid w:val="008C5EA1"/>
    <w:rsid w:val="008C650C"/>
    <w:rsid w:val="008C65D8"/>
    <w:rsid w:val="008C771D"/>
    <w:rsid w:val="008C7C6D"/>
    <w:rsid w:val="008D01D5"/>
    <w:rsid w:val="008D0A22"/>
    <w:rsid w:val="008D151A"/>
    <w:rsid w:val="008D1C58"/>
    <w:rsid w:val="008D2375"/>
    <w:rsid w:val="008D2B90"/>
    <w:rsid w:val="008D2C0D"/>
    <w:rsid w:val="008D30E7"/>
    <w:rsid w:val="008D30F9"/>
    <w:rsid w:val="008D3577"/>
    <w:rsid w:val="008D3D8E"/>
    <w:rsid w:val="008D449A"/>
    <w:rsid w:val="008D4516"/>
    <w:rsid w:val="008D4E16"/>
    <w:rsid w:val="008D55BB"/>
    <w:rsid w:val="008D5ACE"/>
    <w:rsid w:val="008D7DFF"/>
    <w:rsid w:val="008E0F15"/>
    <w:rsid w:val="008E1E6E"/>
    <w:rsid w:val="008E2231"/>
    <w:rsid w:val="008E250B"/>
    <w:rsid w:val="008E25A3"/>
    <w:rsid w:val="008E2A3E"/>
    <w:rsid w:val="008E3CC2"/>
    <w:rsid w:val="008E611E"/>
    <w:rsid w:val="008E62D9"/>
    <w:rsid w:val="008E630D"/>
    <w:rsid w:val="008E6C5E"/>
    <w:rsid w:val="008E7A5F"/>
    <w:rsid w:val="008E7FCA"/>
    <w:rsid w:val="008F0CE1"/>
    <w:rsid w:val="008F0E87"/>
    <w:rsid w:val="008F136B"/>
    <w:rsid w:val="008F166C"/>
    <w:rsid w:val="008F1F39"/>
    <w:rsid w:val="008F32B5"/>
    <w:rsid w:val="008F3BFF"/>
    <w:rsid w:val="008F49E4"/>
    <w:rsid w:val="008F6866"/>
    <w:rsid w:val="008F6AED"/>
    <w:rsid w:val="008F6BED"/>
    <w:rsid w:val="008F6DA0"/>
    <w:rsid w:val="008F7F36"/>
    <w:rsid w:val="0090086E"/>
    <w:rsid w:val="00901349"/>
    <w:rsid w:val="009020B4"/>
    <w:rsid w:val="0090229E"/>
    <w:rsid w:val="009025D3"/>
    <w:rsid w:val="00902DA5"/>
    <w:rsid w:val="00902E23"/>
    <w:rsid w:val="00903285"/>
    <w:rsid w:val="00903C2C"/>
    <w:rsid w:val="00904A8E"/>
    <w:rsid w:val="00904B30"/>
    <w:rsid w:val="00905484"/>
    <w:rsid w:val="00905A86"/>
    <w:rsid w:val="00905AE1"/>
    <w:rsid w:val="009060AF"/>
    <w:rsid w:val="00906178"/>
    <w:rsid w:val="009105C3"/>
    <w:rsid w:val="0091194F"/>
    <w:rsid w:val="00911AFD"/>
    <w:rsid w:val="00911D38"/>
    <w:rsid w:val="00913777"/>
    <w:rsid w:val="009141DF"/>
    <w:rsid w:val="009143D6"/>
    <w:rsid w:val="00914548"/>
    <w:rsid w:val="00914FD1"/>
    <w:rsid w:val="0091784F"/>
    <w:rsid w:val="00917B08"/>
    <w:rsid w:val="00920065"/>
    <w:rsid w:val="009206CA"/>
    <w:rsid w:val="009207EE"/>
    <w:rsid w:val="0092128D"/>
    <w:rsid w:val="0092213E"/>
    <w:rsid w:val="00922C3E"/>
    <w:rsid w:val="00923CD7"/>
    <w:rsid w:val="00925F1E"/>
    <w:rsid w:val="00930D6F"/>
    <w:rsid w:val="009315B4"/>
    <w:rsid w:val="00932C9E"/>
    <w:rsid w:val="00932D18"/>
    <w:rsid w:val="009330EB"/>
    <w:rsid w:val="009331CC"/>
    <w:rsid w:val="0093338A"/>
    <w:rsid w:val="00933B56"/>
    <w:rsid w:val="009348BA"/>
    <w:rsid w:val="00934BA4"/>
    <w:rsid w:val="00934D59"/>
    <w:rsid w:val="00935512"/>
    <w:rsid w:val="00935A12"/>
    <w:rsid w:val="00936229"/>
    <w:rsid w:val="00936344"/>
    <w:rsid w:val="00937B49"/>
    <w:rsid w:val="00940262"/>
    <w:rsid w:val="009402E0"/>
    <w:rsid w:val="0094084A"/>
    <w:rsid w:val="00941294"/>
    <w:rsid w:val="009412A3"/>
    <w:rsid w:val="009413DC"/>
    <w:rsid w:val="0094218A"/>
    <w:rsid w:val="00943176"/>
    <w:rsid w:val="00943AA1"/>
    <w:rsid w:val="0094427F"/>
    <w:rsid w:val="00944798"/>
    <w:rsid w:val="00944CE0"/>
    <w:rsid w:val="009458CE"/>
    <w:rsid w:val="00950E68"/>
    <w:rsid w:val="009510AC"/>
    <w:rsid w:val="00951E98"/>
    <w:rsid w:val="00951FDD"/>
    <w:rsid w:val="009526E7"/>
    <w:rsid w:val="00952D64"/>
    <w:rsid w:val="00952F70"/>
    <w:rsid w:val="009530D6"/>
    <w:rsid w:val="0095498B"/>
    <w:rsid w:val="00954C1C"/>
    <w:rsid w:val="00954E43"/>
    <w:rsid w:val="00956569"/>
    <w:rsid w:val="009566E5"/>
    <w:rsid w:val="00956B99"/>
    <w:rsid w:val="0095709C"/>
    <w:rsid w:val="00960B1E"/>
    <w:rsid w:val="00960BD1"/>
    <w:rsid w:val="009623BB"/>
    <w:rsid w:val="00965B56"/>
    <w:rsid w:val="0096654C"/>
    <w:rsid w:val="00967BAF"/>
    <w:rsid w:val="00970A21"/>
    <w:rsid w:val="00970C5F"/>
    <w:rsid w:val="009713DF"/>
    <w:rsid w:val="009715E6"/>
    <w:rsid w:val="00972410"/>
    <w:rsid w:val="009725C9"/>
    <w:rsid w:val="00972E66"/>
    <w:rsid w:val="009739D6"/>
    <w:rsid w:val="00974333"/>
    <w:rsid w:val="0097439B"/>
    <w:rsid w:val="009744E1"/>
    <w:rsid w:val="009745EF"/>
    <w:rsid w:val="009755F8"/>
    <w:rsid w:val="0097622D"/>
    <w:rsid w:val="009770DE"/>
    <w:rsid w:val="009770F1"/>
    <w:rsid w:val="00981496"/>
    <w:rsid w:val="00981B90"/>
    <w:rsid w:val="00982F65"/>
    <w:rsid w:val="009854CC"/>
    <w:rsid w:val="00985FD4"/>
    <w:rsid w:val="009864A5"/>
    <w:rsid w:val="009866D4"/>
    <w:rsid w:val="009869E4"/>
    <w:rsid w:val="00986A74"/>
    <w:rsid w:val="00987003"/>
    <w:rsid w:val="009906F8"/>
    <w:rsid w:val="00990B2E"/>
    <w:rsid w:val="00990D7C"/>
    <w:rsid w:val="00993289"/>
    <w:rsid w:val="00993A2E"/>
    <w:rsid w:val="00994FD3"/>
    <w:rsid w:val="009951D9"/>
    <w:rsid w:val="009959D8"/>
    <w:rsid w:val="00995BC8"/>
    <w:rsid w:val="00997080"/>
    <w:rsid w:val="00997590"/>
    <w:rsid w:val="009978B4"/>
    <w:rsid w:val="009A0611"/>
    <w:rsid w:val="009A0968"/>
    <w:rsid w:val="009A0EB5"/>
    <w:rsid w:val="009A291C"/>
    <w:rsid w:val="009A2C7E"/>
    <w:rsid w:val="009A46CA"/>
    <w:rsid w:val="009A47BD"/>
    <w:rsid w:val="009A4CAA"/>
    <w:rsid w:val="009A4E17"/>
    <w:rsid w:val="009A4FCE"/>
    <w:rsid w:val="009A5091"/>
    <w:rsid w:val="009A51AB"/>
    <w:rsid w:val="009A632C"/>
    <w:rsid w:val="009A7105"/>
    <w:rsid w:val="009A7776"/>
    <w:rsid w:val="009B0096"/>
    <w:rsid w:val="009B0194"/>
    <w:rsid w:val="009B0910"/>
    <w:rsid w:val="009B1EBF"/>
    <w:rsid w:val="009B214E"/>
    <w:rsid w:val="009B2EC1"/>
    <w:rsid w:val="009B3392"/>
    <w:rsid w:val="009B47BC"/>
    <w:rsid w:val="009B5C3A"/>
    <w:rsid w:val="009B64A2"/>
    <w:rsid w:val="009B6A43"/>
    <w:rsid w:val="009B6F35"/>
    <w:rsid w:val="009B706B"/>
    <w:rsid w:val="009B70F7"/>
    <w:rsid w:val="009C0069"/>
    <w:rsid w:val="009C08DE"/>
    <w:rsid w:val="009C0EC0"/>
    <w:rsid w:val="009C172C"/>
    <w:rsid w:val="009C2AB0"/>
    <w:rsid w:val="009C2D72"/>
    <w:rsid w:val="009C2DA1"/>
    <w:rsid w:val="009C4A3D"/>
    <w:rsid w:val="009C4D95"/>
    <w:rsid w:val="009C4E01"/>
    <w:rsid w:val="009C57F3"/>
    <w:rsid w:val="009C60E3"/>
    <w:rsid w:val="009C61A9"/>
    <w:rsid w:val="009C7F4C"/>
    <w:rsid w:val="009C7F7A"/>
    <w:rsid w:val="009D01C7"/>
    <w:rsid w:val="009D0A6C"/>
    <w:rsid w:val="009D2028"/>
    <w:rsid w:val="009D41C7"/>
    <w:rsid w:val="009D4B48"/>
    <w:rsid w:val="009D5248"/>
    <w:rsid w:val="009D5AAB"/>
    <w:rsid w:val="009D5E5C"/>
    <w:rsid w:val="009D7E1D"/>
    <w:rsid w:val="009E06D6"/>
    <w:rsid w:val="009E0A8C"/>
    <w:rsid w:val="009E0AB3"/>
    <w:rsid w:val="009E127E"/>
    <w:rsid w:val="009E16ED"/>
    <w:rsid w:val="009E2283"/>
    <w:rsid w:val="009E5493"/>
    <w:rsid w:val="009E549B"/>
    <w:rsid w:val="009E54D6"/>
    <w:rsid w:val="009E564D"/>
    <w:rsid w:val="009E6F45"/>
    <w:rsid w:val="009E75AE"/>
    <w:rsid w:val="009E75F1"/>
    <w:rsid w:val="009E7CBC"/>
    <w:rsid w:val="009F05A3"/>
    <w:rsid w:val="009F09EA"/>
    <w:rsid w:val="009F0AE0"/>
    <w:rsid w:val="009F104C"/>
    <w:rsid w:val="009F30A7"/>
    <w:rsid w:val="009F3FA7"/>
    <w:rsid w:val="009F46C3"/>
    <w:rsid w:val="009F515F"/>
    <w:rsid w:val="009F53E4"/>
    <w:rsid w:val="009F5844"/>
    <w:rsid w:val="009F5C54"/>
    <w:rsid w:val="009F6267"/>
    <w:rsid w:val="009F62CC"/>
    <w:rsid w:val="009F68C5"/>
    <w:rsid w:val="009F6AA2"/>
    <w:rsid w:val="009F7A03"/>
    <w:rsid w:val="00A0026E"/>
    <w:rsid w:val="00A004B9"/>
    <w:rsid w:val="00A00596"/>
    <w:rsid w:val="00A008E7"/>
    <w:rsid w:val="00A00CD0"/>
    <w:rsid w:val="00A01258"/>
    <w:rsid w:val="00A019C2"/>
    <w:rsid w:val="00A01B64"/>
    <w:rsid w:val="00A02294"/>
    <w:rsid w:val="00A02CF9"/>
    <w:rsid w:val="00A034B2"/>
    <w:rsid w:val="00A0475A"/>
    <w:rsid w:val="00A05122"/>
    <w:rsid w:val="00A07366"/>
    <w:rsid w:val="00A0754E"/>
    <w:rsid w:val="00A07997"/>
    <w:rsid w:val="00A07C41"/>
    <w:rsid w:val="00A07DA9"/>
    <w:rsid w:val="00A106F8"/>
    <w:rsid w:val="00A11041"/>
    <w:rsid w:val="00A11781"/>
    <w:rsid w:val="00A11C16"/>
    <w:rsid w:val="00A11DD1"/>
    <w:rsid w:val="00A13976"/>
    <w:rsid w:val="00A141C2"/>
    <w:rsid w:val="00A152C2"/>
    <w:rsid w:val="00A15AC0"/>
    <w:rsid w:val="00A15C7F"/>
    <w:rsid w:val="00A164E5"/>
    <w:rsid w:val="00A17095"/>
    <w:rsid w:val="00A17242"/>
    <w:rsid w:val="00A1728A"/>
    <w:rsid w:val="00A1745D"/>
    <w:rsid w:val="00A21D65"/>
    <w:rsid w:val="00A2278E"/>
    <w:rsid w:val="00A22ABC"/>
    <w:rsid w:val="00A22DEB"/>
    <w:rsid w:val="00A23AB0"/>
    <w:rsid w:val="00A23ADA"/>
    <w:rsid w:val="00A23D8D"/>
    <w:rsid w:val="00A24A1F"/>
    <w:rsid w:val="00A24AB0"/>
    <w:rsid w:val="00A2512F"/>
    <w:rsid w:val="00A253E7"/>
    <w:rsid w:val="00A317D7"/>
    <w:rsid w:val="00A31D63"/>
    <w:rsid w:val="00A32647"/>
    <w:rsid w:val="00A32E25"/>
    <w:rsid w:val="00A33814"/>
    <w:rsid w:val="00A33FBE"/>
    <w:rsid w:val="00A34968"/>
    <w:rsid w:val="00A35CC9"/>
    <w:rsid w:val="00A37916"/>
    <w:rsid w:val="00A402C2"/>
    <w:rsid w:val="00A4294A"/>
    <w:rsid w:val="00A42C82"/>
    <w:rsid w:val="00A45297"/>
    <w:rsid w:val="00A45FC5"/>
    <w:rsid w:val="00A46F70"/>
    <w:rsid w:val="00A50694"/>
    <w:rsid w:val="00A50723"/>
    <w:rsid w:val="00A515F5"/>
    <w:rsid w:val="00A524E8"/>
    <w:rsid w:val="00A52A66"/>
    <w:rsid w:val="00A52D87"/>
    <w:rsid w:val="00A52E0B"/>
    <w:rsid w:val="00A52F06"/>
    <w:rsid w:val="00A53AA7"/>
    <w:rsid w:val="00A53C4D"/>
    <w:rsid w:val="00A558C4"/>
    <w:rsid w:val="00A5630F"/>
    <w:rsid w:val="00A56C27"/>
    <w:rsid w:val="00A57C39"/>
    <w:rsid w:val="00A57CE4"/>
    <w:rsid w:val="00A60257"/>
    <w:rsid w:val="00A61CC9"/>
    <w:rsid w:val="00A62E1B"/>
    <w:rsid w:val="00A636A9"/>
    <w:rsid w:val="00A641AB"/>
    <w:rsid w:val="00A6491E"/>
    <w:rsid w:val="00A651D5"/>
    <w:rsid w:val="00A66B91"/>
    <w:rsid w:val="00A70520"/>
    <w:rsid w:val="00A70DF9"/>
    <w:rsid w:val="00A717BC"/>
    <w:rsid w:val="00A71DCE"/>
    <w:rsid w:val="00A71F34"/>
    <w:rsid w:val="00A73821"/>
    <w:rsid w:val="00A73B34"/>
    <w:rsid w:val="00A7420E"/>
    <w:rsid w:val="00A75402"/>
    <w:rsid w:val="00A75BB1"/>
    <w:rsid w:val="00A76269"/>
    <w:rsid w:val="00A76F92"/>
    <w:rsid w:val="00A770F0"/>
    <w:rsid w:val="00A774BE"/>
    <w:rsid w:val="00A80043"/>
    <w:rsid w:val="00A8038B"/>
    <w:rsid w:val="00A80616"/>
    <w:rsid w:val="00A80A94"/>
    <w:rsid w:val="00A812A3"/>
    <w:rsid w:val="00A82B3C"/>
    <w:rsid w:val="00A83427"/>
    <w:rsid w:val="00A849F6"/>
    <w:rsid w:val="00A8501B"/>
    <w:rsid w:val="00A85600"/>
    <w:rsid w:val="00A85DC5"/>
    <w:rsid w:val="00A85E56"/>
    <w:rsid w:val="00A8655F"/>
    <w:rsid w:val="00A867A6"/>
    <w:rsid w:val="00A869FC"/>
    <w:rsid w:val="00A870B6"/>
    <w:rsid w:val="00A9248C"/>
    <w:rsid w:val="00A93808"/>
    <w:rsid w:val="00A942CD"/>
    <w:rsid w:val="00A95021"/>
    <w:rsid w:val="00A95420"/>
    <w:rsid w:val="00A95453"/>
    <w:rsid w:val="00A95F4E"/>
    <w:rsid w:val="00A95FA0"/>
    <w:rsid w:val="00A96887"/>
    <w:rsid w:val="00A97370"/>
    <w:rsid w:val="00A976DA"/>
    <w:rsid w:val="00AA04D6"/>
    <w:rsid w:val="00AA0653"/>
    <w:rsid w:val="00AA0994"/>
    <w:rsid w:val="00AA0C03"/>
    <w:rsid w:val="00AA2801"/>
    <w:rsid w:val="00AA3552"/>
    <w:rsid w:val="00AA5841"/>
    <w:rsid w:val="00AA65D4"/>
    <w:rsid w:val="00AA6E9F"/>
    <w:rsid w:val="00AA6F21"/>
    <w:rsid w:val="00AA724E"/>
    <w:rsid w:val="00AA772E"/>
    <w:rsid w:val="00AB07DC"/>
    <w:rsid w:val="00AB1605"/>
    <w:rsid w:val="00AB1F7C"/>
    <w:rsid w:val="00AB44BE"/>
    <w:rsid w:val="00AB4964"/>
    <w:rsid w:val="00AB54FC"/>
    <w:rsid w:val="00AB6AD0"/>
    <w:rsid w:val="00AB6D91"/>
    <w:rsid w:val="00AB6DCD"/>
    <w:rsid w:val="00AB74AD"/>
    <w:rsid w:val="00AB781B"/>
    <w:rsid w:val="00AC0A59"/>
    <w:rsid w:val="00AC1802"/>
    <w:rsid w:val="00AC1B20"/>
    <w:rsid w:val="00AC2D92"/>
    <w:rsid w:val="00AC2F43"/>
    <w:rsid w:val="00AC37F8"/>
    <w:rsid w:val="00AC38E0"/>
    <w:rsid w:val="00AC3DA3"/>
    <w:rsid w:val="00AC5D07"/>
    <w:rsid w:val="00AC7012"/>
    <w:rsid w:val="00AC7CB5"/>
    <w:rsid w:val="00AD0E8B"/>
    <w:rsid w:val="00AD0EEB"/>
    <w:rsid w:val="00AD1389"/>
    <w:rsid w:val="00AD13C6"/>
    <w:rsid w:val="00AD16F6"/>
    <w:rsid w:val="00AD1E18"/>
    <w:rsid w:val="00AD2C1C"/>
    <w:rsid w:val="00AD5007"/>
    <w:rsid w:val="00AD6247"/>
    <w:rsid w:val="00AD78B5"/>
    <w:rsid w:val="00AE125E"/>
    <w:rsid w:val="00AE14EA"/>
    <w:rsid w:val="00AE2349"/>
    <w:rsid w:val="00AE2502"/>
    <w:rsid w:val="00AE2614"/>
    <w:rsid w:val="00AE3035"/>
    <w:rsid w:val="00AE3401"/>
    <w:rsid w:val="00AE3D90"/>
    <w:rsid w:val="00AE486A"/>
    <w:rsid w:val="00AE528B"/>
    <w:rsid w:val="00AE56CD"/>
    <w:rsid w:val="00AE657D"/>
    <w:rsid w:val="00AE7FAC"/>
    <w:rsid w:val="00AF004A"/>
    <w:rsid w:val="00AF0E7E"/>
    <w:rsid w:val="00AF0F4B"/>
    <w:rsid w:val="00AF1629"/>
    <w:rsid w:val="00AF1D3C"/>
    <w:rsid w:val="00AF2CE1"/>
    <w:rsid w:val="00AF32AE"/>
    <w:rsid w:val="00AF3BE7"/>
    <w:rsid w:val="00AF3CBF"/>
    <w:rsid w:val="00AF3EEB"/>
    <w:rsid w:val="00AF437D"/>
    <w:rsid w:val="00AF4FB3"/>
    <w:rsid w:val="00AF5E4A"/>
    <w:rsid w:val="00AF69A9"/>
    <w:rsid w:val="00AF6F14"/>
    <w:rsid w:val="00AF6F43"/>
    <w:rsid w:val="00AF7FF3"/>
    <w:rsid w:val="00B01CC0"/>
    <w:rsid w:val="00B01E8A"/>
    <w:rsid w:val="00B02745"/>
    <w:rsid w:val="00B02B4E"/>
    <w:rsid w:val="00B03F51"/>
    <w:rsid w:val="00B044BE"/>
    <w:rsid w:val="00B04926"/>
    <w:rsid w:val="00B0532C"/>
    <w:rsid w:val="00B063B9"/>
    <w:rsid w:val="00B0665A"/>
    <w:rsid w:val="00B069B7"/>
    <w:rsid w:val="00B06CC7"/>
    <w:rsid w:val="00B07E9F"/>
    <w:rsid w:val="00B10C3F"/>
    <w:rsid w:val="00B11ACC"/>
    <w:rsid w:val="00B11E8A"/>
    <w:rsid w:val="00B11F14"/>
    <w:rsid w:val="00B126C4"/>
    <w:rsid w:val="00B12D67"/>
    <w:rsid w:val="00B12F3C"/>
    <w:rsid w:val="00B1316D"/>
    <w:rsid w:val="00B1350D"/>
    <w:rsid w:val="00B1408F"/>
    <w:rsid w:val="00B14A99"/>
    <w:rsid w:val="00B16D5B"/>
    <w:rsid w:val="00B1752F"/>
    <w:rsid w:val="00B1756C"/>
    <w:rsid w:val="00B17927"/>
    <w:rsid w:val="00B20BDE"/>
    <w:rsid w:val="00B21179"/>
    <w:rsid w:val="00B21EC6"/>
    <w:rsid w:val="00B2234B"/>
    <w:rsid w:val="00B22B6B"/>
    <w:rsid w:val="00B22F03"/>
    <w:rsid w:val="00B23022"/>
    <w:rsid w:val="00B23673"/>
    <w:rsid w:val="00B23993"/>
    <w:rsid w:val="00B24058"/>
    <w:rsid w:val="00B24081"/>
    <w:rsid w:val="00B24711"/>
    <w:rsid w:val="00B24BD0"/>
    <w:rsid w:val="00B24DA3"/>
    <w:rsid w:val="00B25ADC"/>
    <w:rsid w:val="00B30135"/>
    <w:rsid w:val="00B3024C"/>
    <w:rsid w:val="00B30981"/>
    <w:rsid w:val="00B30A89"/>
    <w:rsid w:val="00B31958"/>
    <w:rsid w:val="00B31EE7"/>
    <w:rsid w:val="00B33232"/>
    <w:rsid w:val="00B33274"/>
    <w:rsid w:val="00B33B2F"/>
    <w:rsid w:val="00B341DB"/>
    <w:rsid w:val="00B3466D"/>
    <w:rsid w:val="00B34EE0"/>
    <w:rsid w:val="00B35044"/>
    <w:rsid w:val="00B35EEB"/>
    <w:rsid w:val="00B36D91"/>
    <w:rsid w:val="00B37DFC"/>
    <w:rsid w:val="00B41E34"/>
    <w:rsid w:val="00B432D5"/>
    <w:rsid w:val="00B43CB3"/>
    <w:rsid w:val="00B43D6D"/>
    <w:rsid w:val="00B4425D"/>
    <w:rsid w:val="00B44C2C"/>
    <w:rsid w:val="00B45DEA"/>
    <w:rsid w:val="00B469ED"/>
    <w:rsid w:val="00B4769A"/>
    <w:rsid w:val="00B50C8B"/>
    <w:rsid w:val="00B51DA8"/>
    <w:rsid w:val="00B52947"/>
    <w:rsid w:val="00B53A20"/>
    <w:rsid w:val="00B53C8D"/>
    <w:rsid w:val="00B54E1D"/>
    <w:rsid w:val="00B5543C"/>
    <w:rsid w:val="00B557B6"/>
    <w:rsid w:val="00B55CFB"/>
    <w:rsid w:val="00B56A6C"/>
    <w:rsid w:val="00B56E89"/>
    <w:rsid w:val="00B5787B"/>
    <w:rsid w:val="00B605D3"/>
    <w:rsid w:val="00B61468"/>
    <w:rsid w:val="00B62C75"/>
    <w:rsid w:val="00B638D7"/>
    <w:rsid w:val="00B6403E"/>
    <w:rsid w:val="00B6449E"/>
    <w:rsid w:val="00B64C5A"/>
    <w:rsid w:val="00B64F17"/>
    <w:rsid w:val="00B653F0"/>
    <w:rsid w:val="00B660D7"/>
    <w:rsid w:val="00B668BE"/>
    <w:rsid w:val="00B66A0B"/>
    <w:rsid w:val="00B677F4"/>
    <w:rsid w:val="00B702DD"/>
    <w:rsid w:val="00B708ED"/>
    <w:rsid w:val="00B70CBB"/>
    <w:rsid w:val="00B70E9D"/>
    <w:rsid w:val="00B71515"/>
    <w:rsid w:val="00B72067"/>
    <w:rsid w:val="00B72FF7"/>
    <w:rsid w:val="00B73445"/>
    <w:rsid w:val="00B73C85"/>
    <w:rsid w:val="00B749BD"/>
    <w:rsid w:val="00B756B8"/>
    <w:rsid w:val="00B765C4"/>
    <w:rsid w:val="00B76B33"/>
    <w:rsid w:val="00B802C2"/>
    <w:rsid w:val="00B803D0"/>
    <w:rsid w:val="00B80697"/>
    <w:rsid w:val="00B80A1D"/>
    <w:rsid w:val="00B81208"/>
    <w:rsid w:val="00B814E8"/>
    <w:rsid w:val="00B81B10"/>
    <w:rsid w:val="00B84977"/>
    <w:rsid w:val="00B87160"/>
    <w:rsid w:val="00B87AA6"/>
    <w:rsid w:val="00B90914"/>
    <w:rsid w:val="00B90F67"/>
    <w:rsid w:val="00B92820"/>
    <w:rsid w:val="00B95C19"/>
    <w:rsid w:val="00B962B0"/>
    <w:rsid w:val="00B96BF2"/>
    <w:rsid w:val="00B96C90"/>
    <w:rsid w:val="00BA1685"/>
    <w:rsid w:val="00BA20C6"/>
    <w:rsid w:val="00BA264B"/>
    <w:rsid w:val="00BA26EB"/>
    <w:rsid w:val="00BA39DB"/>
    <w:rsid w:val="00BA3D1E"/>
    <w:rsid w:val="00BA4442"/>
    <w:rsid w:val="00BA4C57"/>
    <w:rsid w:val="00BA5263"/>
    <w:rsid w:val="00BA5F5D"/>
    <w:rsid w:val="00BA7649"/>
    <w:rsid w:val="00BB207F"/>
    <w:rsid w:val="00BB31A2"/>
    <w:rsid w:val="00BB3BE3"/>
    <w:rsid w:val="00BB4B41"/>
    <w:rsid w:val="00BB4D23"/>
    <w:rsid w:val="00BB527F"/>
    <w:rsid w:val="00BB5323"/>
    <w:rsid w:val="00BB53C3"/>
    <w:rsid w:val="00BB5F3A"/>
    <w:rsid w:val="00BB7313"/>
    <w:rsid w:val="00BB76F4"/>
    <w:rsid w:val="00BB7C8B"/>
    <w:rsid w:val="00BC265F"/>
    <w:rsid w:val="00BC26CA"/>
    <w:rsid w:val="00BC28CC"/>
    <w:rsid w:val="00BC2D3E"/>
    <w:rsid w:val="00BC35CD"/>
    <w:rsid w:val="00BC389E"/>
    <w:rsid w:val="00BC4081"/>
    <w:rsid w:val="00BC492A"/>
    <w:rsid w:val="00BC632A"/>
    <w:rsid w:val="00BC6417"/>
    <w:rsid w:val="00BC7B15"/>
    <w:rsid w:val="00BC7D33"/>
    <w:rsid w:val="00BD01EF"/>
    <w:rsid w:val="00BD11C5"/>
    <w:rsid w:val="00BD18E8"/>
    <w:rsid w:val="00BD2508"/>
    <w:rsid w:val="00BD2B65"/>
    <w:rsid w:val="00BD45C9"/>
    <w:rsid w:val="00BD5109"/>
    <w:rsid w:val="00BD510D"/>
    <w:rsid w:val="00BD6D8D"/>
    <w:rsid w:val="00BD747C"/>
    <w:rsid w:val="00BE065A"/>
    <w:rsid w:val="00BE07BA"/>
    <w:rsid w:val="00BE0874"/>
    <w:rsid w:val="00BE0C43"/>
    <w:rsid w:val="00BE0FAE"/>
    <w:rsid w:val="00BE1056"/>
    <w:rsid w:val="00BE1420"/>
    <w:rsid w:val="00BE4722"/>
    <w:rsid w:val="00BE4E8A"/>
    <w:rsid w:val="00BE5499"/>
    <w:rsid w:val="00BE55C7"/>
    <w:rsid w:val="00BE6F7B"/>
    <w:rsid w:val="00BE6F84"/>
    <w:rsid w:val="00BE7F77"/>
    <w:rsid w:val="00BF129C"/>
    <w:rsid w:val="00BF1D3C"/>
    <w:rsid w:val="00BF45A9"/>
    <w:rsid w:val="00BF464C"/>
    <w:rsid w:val="00BF50E8"/>
    <w:rsid w:val="00BF511A"/>
    <w:rsid w:val="00BF5809"/>
    <w:rsid w:val="00BF5D35"/>
    <w:rsid w:val="00BF5E80"/>
    <w:rsid w:val="00BF6E3D"/>
    <w:rsid w:val="00BF6F57"/>
    <w:rsid w:val="00BF7FDB"/>
    <w:rsid w:val="00C0134B"/>
    <w:rsid w:val="00C01434"/>
    <w:rsid w:val="00C01484"/>
    <w:rsid w:val="00C017EF"/>
    <w:rsid w:val="00C01BC2"/>
    <w:rsid w:val="00C030FB"/>
    <w:rsid w:val="00C0375C"/>
    <w:rsid w:val="00C037BC"/>
    <w:rsid w:val="00C03863"/>
    <w:rsid w:val="00C038C2"/>
    <w:rsid w:val="00C03C73"/>
    <w:rsid w:val="00C03FF2"/>
    <w:rsid w:val="00C04FEB"/>
    <w:rsid w:val="00C0506E"/>
    <w:rsid w:val="00C05595"/>
    <w:rsid w:val="00C06226"/>
    <w:rsid w:val="00C0634F"/>
    <w:rsid w:val="00C078A5"/>
    <w:rsid w:val="00C07AAE"/>
    <w:rsid w:val="00C1053A"/>
    <w:rsid w:val="00C11158"/>
    <w:rsid w:val="00C1142A"/>
    <w:rsid w:val="00C11E53"/>
    <w:rsid w:val="00C12A62"/>
    <w:rsid w:val="00C12BE0"/>
    <w:rsid w:val="00C14383"/>
    <w:rsid w:val="00C14690"/>
    <w:rsid w:val="00C150ED"/>
    <w:rsid w:val="00C15299"/>
    <w:rsid w:val="00C153FE"/>
    <w:rsid w:val="00C17618"/>
    <w:rsid w:val="00C20741"/>
    <w:rsid w:val="00C208E2"/>
    <w:rsid w:val="00C221A4"/>
    <w:rsid w:val="00C22368"/>
    <w:rsid w:val="00C22D64"/>
    <w:rsid w:val="00C23136"/>
    <w:rsid w:val="00C24755"/>
    <w:rsid w:val="00C24F0D"/>
    <w:rsid w:val="00C25BD5"/>
    <w:rsid w:val="00C2682C"/>
    <w:rsid w:val="00C26D68"/>
    <w:rsid w:val="00C27CA1"/>
    <w:rsid w:val="00C328D4"/>
    <w:rsid w:val="00C3392C"/>
    <w:rsid w:val="00C3394A"/>
    <w:rsid w:val="00C33985"/>
    <w:rsid w:val="00C34264"/>
    <w:rsid w:val="00C342EE"/>
    <w:rsid w:val="00C346AA"/>
    <w:rsid w:val="00C34E95"/>
    <w:rsid w:val="00C3550D"/>
    <w:rsid w:val="00C355EA"/>
    <w:rsid w:val="00C3660F"/>
    <w:rsid w:val="00C36858"/>
    <w:rsid w:val="00C37979"/>
    <w:rsid w:val="00C37CAE"/>
    <w:rsid w:val="00C40B77"/>
    <w:rsid w:val="00C42538"/>
    <w:rsid w:val="00C427A9"/>
    <w:rsid w:val="00C42E32"/>
    <w:rsid w:val="00C44138"/>
    <w:rsid w:val="00C44C5D"/>
    <w:rsid w:val="00C44CA5"/>
    <w:rsid w:val="00C4523D"/>
    <w:rsid w:val="00C453EE"/>
    <w:rsid w:val="00C45ABE"/>
    <w:rsid w:val="00C47397"/>
    <w:rsid w:val="00C50130"/>
    <w:rsid w:val="00C501C5"/>
    <w:rsid w:val="00C5046E"/>
    <w:rsid w:val="00C5073B"/>
    <w:rsid w:val="00C5183F"/>
    <w:rsid w:val="00C51913"/>
    <w:rsid w:val="00C525BA"/>
    <w:rsid w:val="00C531F4"/>
    <w:rsid w:val="00C5348C"/>
    <w:rsid w:val="00C54022"/>
    <w:rsid w:val="00C55859"/>
    <w:rsid w:val="00C568C6"/>
    <w:rsid w:val="00C5761F"/>
    <w:rsid w:val="00C600FA"/>
    <w:rsid w:val="00C60EE5"/>
    <w:rsid w:val="00C632E1"/>
    <w:rsid w:val="00C637A9"/>
    <w:rsid w:val="00C64188"/>
    <w:rsid w:val="00C64367"/>
    <w:rsid w:val="00C65574"/>
    <w:rsid w:val="00C65684"/>
    <w:rsid w:val="00C66251"/>
    <w:rsid w:val="00C67BE6"/>
    <w:rsid w:val="00C70BAD"/>
    <w:rsid w:val="00C70D4C"/>
    <w:rsid w:val="00C7118C"/>
    <w:rsid w:val="00C711E5"/>
    <w:rsid w:val="00C7155C"/>
    <w:rsid w:val="00C72874"/>
    <w:rsid w:val="00C72B2B"/>
    <w:rsid w:val="00C72BC7"/>
    <w:rsid w:val="00C731AD"/>
    <w:rsid w:val="00C7321D"/>
    <w:rsid w:val="00C7697C"/>
    <w:rsid w:val="00C7739E"/>
    <w:rsid w:val="00C77587"/>
    <w:rsid w:val="00C777E8"/>
    <w:rsid w:val="00C77F33"/>
    <w:rsid w:val="00C8024F"/>
    <w:rsid w:val="00C8106A"/>
    <w:rsid w:val="00C81FB3"/>
    <w:rsid w:val="00C82538"/>
    <w:rsid w:val="00C83C62"/>
    <w:rsid w:val="00C8410A"/>
    <w:rsid w:val="00C84941"/>
    <w:rsid w:val="00C85EB8"/>
    <w:rsid w:val="00C86577"/>
    <w:rsid w:val="00C8688B"/>
    <w:rsid w:val="00C86B2D"/>
    <w:rsid w:val="00C86BA2"/>
    <w:rsid w:val="00C9095D"/>
    <w:rsid w:val="00C9365E"/>
    <w:rsid w:val="00C93916"/>
    <w:rsid w:val="00C94853"/>
    <w:rsid w:val="00C94CA7"/>
    <w:rsid w:val="00C959A3"/>
    <w:rsid w:val="00C96B4C"/>
    <w:rsid w:val="00C97268"/>
    <w:rsid w:val="00C97C9C"/>
    <w:rsid w:val="00C97F4F"/>
    <w:rsid w:val="00CA10CF"/>
    <w:rsid w:val="00CA1E80"/>
    <w:rsid w:val="00CA23B6"/>
    <w:rsid w:val="00CA28DF"/>
    <w:rsid w:val="00CA2CCA"/>
    <w:rsid w:val="00CA3415"/>
    <w:rsid w:val="00CA45BD"/>
    <w:rsid w:val="00CA6021"/>
    <w:rsid w:val="00CA660C"/>
    <w:rsid w:val="00CA69A2"/>
    <w:rsid w:val="00CA6CDB"/>
    <w:rsid w:val="00CA6E93"/>
    <w:rsid w:val="00CA707B"/>
    <w:rsid w:val="00CA70A3"/>
    <w:rsid w:val="00CA79CA"/>
    <w:rsid w:val="00CA79E4"/>
    <w:rsid w:val="00CB05D2"/>
    <w:rsid w:val="00CB1167"/>
    <w:rsid w:val="00CB1789"/>
    <w:rsid w:val="00CB2248"/>
    <w:rsid w:val="00CB23BA"/>
    <w:rsid w:val="00CB2A95"/>
    <w:rsid w:val="00CB30EB"/>
    <w:rsid w:val="00CB4135"/>
    <w:rsid w:val="00CB44C9"/>
    <w:rsid w:val="00CB45E1"/>
    <w:rsid w:val="00CB4ACE"/>
    <w:rsid w:val="00CB54A0"/>
    <w:rsid w:val="00CB5CA7"/>
    <w:rsid w:val="00CB5DD6"/>
    <w:rsid w:val="00CB5E8E"/>
    <w:rsid w:val="00CB63F0"/>
    <w:rsid w:val="00CB77C1"/>
    <w:rsid w:val="00CB7F3A"/>
    <w:rsid w:val="00CC212E"/>
    <w:rsid w:val="00CC2C1B"/>
    <w:rsid w:val="00CC3241"/>
    <w:rsid w:val="00CC3822"/>
    <w:rsid w:val="00CC49DA"/>
    <w:rsid w:val="00CC4CE8"/>
    <w:rsid w:val="00CC62A7"/>
    <w:rsid w:val="00CC6D21"/>
    <w:rsid w:val="00CC70AF"/>
    <w:rsid w:val="00CD1025"/>
    <w:rsid w:val="00CD122D"/>
    <w:rsid w:val="00CD1FBD"/>
    <w:rsid w:val="00CD2289"/>
    <w:rsid w:val="00CD247F"/>
    <w:rsid w:val="00CD42E7"/>
    <w:rsid w:val="00CD5316"/>
    <w:rsid w:val="00CD5F32"/>
    <w:rsid w:val="00CD61A9"/>
    <w:rsid w:val="00CE026E"/>
    <w:rsid w:val="00CE0D74"/>
    <w:rsid w:val="00CE0E01"/>
    <w:rsid w:val="00CE101E"/>
    <w:rsid w:val="00CE1735"/>
    <w:rsid w:val="00CE2831"/>
    <w:rsid w:val="00CE4806"/>
    <w:rsid w:val="00CE5520"/>
    <w:rsid w:val="00CE5AC0"/>
    <w:rsid w:val="00CE6D88"/>
    <w:rsid w:val="00CE6F87"/>
    <w:rsid w:val="00CE74FB"/>
    <w:rsid w:val="00CF15E4"/>
    <w:rsid w:val="00CF1702"/>
    <w:rsid w:val="00CF243F"/>
    <w:rsid w:val="00CF33D0"/>
    <w:rsid w:val="00CF3659"/>
    <w:rsid w:val="00CF4B70"/>
    <w:rsid w:val="00CF5597"/>
    <w:rsid w:val="00CF559D"/>
    <w:rsid w:val="00CF568B"/>
    <w:rsid w:val="00CF5A18"/>
    <w:rsid w:val="00CF6824"/>
    <w:rsid w:val="00CF7087"/>
    <w:rsid w:val="00CF791C"/>
    <w:rsid w:val="00D00F51"/>
    <w:rsid w:val="00D01290"/>
    <w:rsid w:val="00D0144E"/>
    <w:rsid w:val="00D01E70"/>
    <w:rsid w:val="00D0203A"/>
    <w:rsid w:val="00D02205"/>
    <w:rsid w:val="00D02352"/>
    <w:rsid w:val="00D02585"/>
    <w:rsid w:val="00D02A8B"/>
    <w:rsid w:val="00D0301B"/>
    <w:rsid w:val="00D0306E"/>
    <w:rsid w:val="00D03400"/>
    <w:rsid w:val="00D04311"/>
    <w:rsid w:val="00D04789"/>
    <w:rsid w:val="00D06163"/>
    <w:rsid w:val="00D11046"/>
    <w:rsid w:val="00D11180"/>
    <w:rsid w:val="00D11F81"/>
    <w:rsid w:val="00D12F49"/>
    <w:rsid w:val="00D13A9C"/>
    <w:rsid w:val="00D13B41"/>
    <w:rsid w:val="00D13BEB"/>
    <w:rsid w:val="00D14C56"/>
    <w:rsid w:val="00D1767D"/>
    <w:rsid w:val="00D20C8F"/>
    <w:rsid w:val="00D20F51"/>
    <w:rsid w:val="00D214BC"/>
    <w:rsid w:val="00D2153C"/>
    <w:rsid w:val="00D23789"/>
    <w:rsid w:val="00D23DA8"/>
    <w:rsid w:val="00D2429A"/>
    <w:rsid w:val="00D24E91"/>
    <w:rsid w:val="00D252C4"/>
    <w:rsid w:val="00D25B75"/>
    <w:rsid w:val="00D2650F"/>
    <w:rsid w:val="00D30F6B"/>
    <w:rsid w:val="00D31791"/>
    <w:rsid w:val="00D3261A"/>
    <w:rsid w:val="00D32800"/>
    <w:rsid w:val="00D32EC5"/>
    <w:rsid w:val="00D343B1"/>
    <w:rsid w:val="00D34CF0"/>
    <w:rsid w:val="00D34F55"/>
    <w:rsid w:val="00D34FA5"/>
    <w:rsid w:val="00D350BF"/>
    <w:rsid w:val="00D36132"/>
    <w:rsid w:val="00D36B77"/>
    <w:rsid w:val="00D36C7A"/>
    <w:rsid w:val="00D3767F"/>
    <w:rsid w:val="00D416CA"/>
    <w:rsid w:val="00D42FA4"/>
    <w:rsid w:val="00D4345E"/>
    <w:rsid w:val="00D4397C"/>
    <w:rsid w:val="00D43F0C"/>
    <w:rsid w:val="00D44463"/>
    <w:rsid w:val="00D44640"/>
    <w:rsid w:val="00D46B70"/>
    <w:rsid w:val="00D47049"/>
    <w:rsid w:val="00D47ECC"/>
    <w:rsid w:val="00D50789"/>
    <w:rsid w:val="00D5086A"/>
    <w:rsid w:val="00D5113F"/>
    <w:rsid w:val="00D53965"/>
    <w:rsid w:val="00D53C37"/>
    <w:rsid w:val="00D54B96"/>
    <w:rsid w:val="00D551A1"/>
    <w:rsid w:val="00D5589C"/>
    <w:rsid w:val="00D55ABB"/>
    <w:rsid w:val="00D55F33"/>
    <w:rsid w:val="00D5659B"/>
    <w:rsid w:val="00D567FA"/>
    <w:rsid w:val="00D568A5"/>
    <w:rsid w:val="00D57699"/>
    <w:rsid w:val="00D57FA3"/>
    <w:rsid w:val="00D618BD"/>
    <w:rsid w:val="00D6272D"/>
    <w:rsid w:val="00D627DA"/>
    <w:rsid w:val="00D62828"/>
    <w:rsid w:val="00D63F16"/>
    <w:rsid w:val="00D6406A"/>
    <w:rsid w:val="00D652BA"/>
    <w:rsid w:val="00D6555E"/>
    <w:rsid w:val="00D6736A"/>
    <w:rsid w:val="00D70602"/>
    <w:rsid w:val="00D70695"/>
    <w:rsid w:val="00D70E2C"/>
    <w:rsid w:val="00D70FD4"/>
    <w:rsid w:val="00D732C4"/>
    <w:rsid w:val="00D738BF"/>
    <w:rsid w:val="00D73DEE"/>
    <w:rsid w:val="00D73F11"/>
    <w:rsid w:val="00D751CB"/>
    <w:rsid w:val="00D75601"/>
    <w:rsid w:val="00D75626"/>
    <w:rsid w:val="00D75635"/>
    <w:rsid w:val="00D75951"/>
    <w:rsid w:val="00D76B72"/>
    <w:rsid w:val="00D76D3B"/>
    <w:rsid w:val="00D778DC"/>
    <w:rsid w:val="00D77A61"/>
    <w:rsid w:val="00D77E5C"/>
    <w:rsid w:val="00D81058"/>
    <w:rsid w:val="00D822FC"/>
    <w:rsid w:val="00D82739"/>
    <w:rsid w:val="00D83CCC"/>
    <w:rsid w:val="00D844AA"/>
    <w:rsid w:val="00D84D31"/>
    <w:rsid w:val="00D851DC"/>
    <w:rsid w:val="00D858F3"/>
    <w:rsid w:val="00D86759"/>
    <w:rsid w:val="00D87796"/>
    <w:rsid w:val="00D87FE5"/>
    <w:rsid w:val="00D90395"/>
    <w:rsid w:val="00D9159D"/>
    <w:rsid w:val="00D916DA"/>
    <w:rsid w:val="00D92391"/>
    <w:rsid w:val="00D936FD"/>
    <w:rsid w:val="00D938BE"/>
    <w:rsid w:val="00D949A2"/>
    <w:rsid w:val="00D95284"/>
    <w:rsid w:val="00D9632B"/>
    <w:rsid w:val="00D97A4A"/>
    <w:rsid w:val="00DA0619"/>
    <w:rsid w:val="00DA1C50"/>
    <w:rsid w:val="00DA202E"/>
    <w:rsid w:val="00DA2C95"/>
    <w:rsid w:val="00DA2F8F"/>
    <w:rsid w:val="00DA3A3C"/>
    <w:rsid w:val="00DA425D"/>
    <w:rsid w:val="00DA43F7"/>
    <w:rsid w:val="00DA4435"/>
    <w:rsid w:val="00DA46CB"/>
    <w:rsid w:val="00DA4D2D"/>
    <w:rsid w:val="00DA4F8D"/>
    <w:rsid w:val="00DA6220"/>
    <w:rsid w:val="00DA6655"/>
    <w:rsid w:val="00DA6667"/>
    <w:rsid w:val="00DA6DF4"/>
    <w:rsid w:val="00DA7010"/>
    <w:rsid w:val="00DB0297"/>
    <w:rsid w:val="00DB0860"/>
    <w:rsid w:val="00DB0EDC"/>
    <w:rsid w:val="00DB0FF2"/>
    <w:rsid w:val="00DB10A5"/>
    <w:rsid w:val="00DB1ED8"/>
    <w:rsid w:val="00DB23E0"/>
    <w:rsid w:val="00DB3C48"/>
    <w:rsid w:val="00DB5205"/>
    <w:rsid w:val="00DB5854"/>
    <w:rsid w:val="00DB5E70"/>
    <w:rsid w:val="00DB6C24"/>
    <w:rsid w:val="00DB78B5"/>
    <w:rsid w:val="00DB7A80"/>
    <w:rsid w:val="00DB7F09"/>
    <w:rsid w:val="00DC013C"/>
    <w:rsid w:val="00DC02CA"/>
    <w:rsid w:val="00DC093D"/>
    <w:rsid w:val="00DC33DE"/>
    <w:rsid w:val="00DC36E5"/>
    <w:rsid w:val="00DC4B11"/>
    <w:rsid w:val="00DC4C66"/>
    <w:rsid w:val="00DC4FEE"/>
    <w:rsid w:val="00DC5429"/>
    <w:rsid w:val="00DC592B"/>
    <w:rsid w:val="00DC5D2F"/>
    <w:rsid w:val="00DC698C"/>
    <w:rsid w:val="00DD04FD"/>
    <w:rsid w:val="00DD0EF5"/>
    <w:rsid w:val="00DD1B80"/>
    <w:rsid w:val="00DD2115"/>
    <w:rsid w:val="00DD2D5C"/>
    <w:rsid w:val="00DD2F62"/>
    <w:rsid w:val="00DD3363"/>
    <w:rsid w:val="00DD3B29"/>
    <w:rsid w:val="00DD4EEB"/>
    <w:rsid w:val="00DD5052"/>
    <w:rsid w:val="00DD536E"/>
    <w:rsid w:val="00DD59B0"/>
    <w:rsid w:val="00DD602C"/>
    <w:rsid w:val="00DD6F8F"/>
    <w:rsid w:val="00DD736D"/>
    <w:rsid w:val="00DD749D"/>
    <w:rsid w:val="00DD7633"/>
    <w:rsid w:val="00DD7A8E"/>
    <w:rsid w:val="00DE0C33"/>
    <w:rsid w:val="00DE1F05"/>
    <w:rsid w:val="00DE2D91"/>
    <w:rsid w:val="00DE2FF7"/>
    <w:rsid w:val="00DE4C21"/>
    <w:rsid w:val="00DE5280"/>
    <w:rsid w:val="00DE570C"/>
    <w:rsid w:val="00DE781F"/>
    <w:rsid w:val="00DF0760"/>
    <w:rsid w:val="00DF15BF"/>
    <w:rsid w:val="00DF22F0"/>
    <w:rsid w:val="00DF33B1"/>
    <w:rsid w:val="00DF3C6B"/>
    <w:rsid w:val="00DF4597"/>
    <w:rsid w:val="00DF4A48"/>
    <w:rsid w:val="00DF610F"/>
    <w:rsid w:val="00DF7090"/>
    <w:rsid w:val="00DF781B"/>
    <w:rsid w:val="00E001E5"/>
    <w:rsid w:val="00E00435"/>
    <w:rsid w:val="00E005BA"/>
    <w:rsid w:val="00E0161F"/>
    <w:rsid w:val="00E02C1A"/>
    <w:rsid w:val="00E044D4"/>
    <w:rsid w:val="00E06A2B"/>
    <w:rsid w:val="00E07009"/>
    <w:rsid w:val="00E07429"/>
    <w:rsid w:val="00E07827"/>
    <w:rsid w:val="00E07E24"/>
    <w:rsid w:val="00E10288"/>
    <w:rsid w:val="00E10521"/>
    <w:rsid w:val="00E11C0A"/>
    <w:rsid w:val="00E11CC8"/>
    <w:rsid w:val="00E12094"/>
    <w:rsid w:val="00E12E07"/>
    <w:rsid w:val="00E137A1"/>
    <w:rsid w:val="00E13A02"/>
    <w:rsid w:val="00E13D06"/>
    <w:rsid w:val="00E14881"/>
    <w:rsid w:val="00E167F1"/>
    <w:rsid w:val="00E17618"/>
    <w:rsid w:val="00E2182B"/>
    <w:rsid w:val="00E225C9"/>
    <w:rsid w:val="00E22D18"/>
    <w:rsid w:val="00E22EBD"/>
    <w:rsid w:val="00E24CA5"/>
    <w:rsid w:val="00E24D6C"/>
    <w:rsid w:val="00E25B6A"/>
    <w:rsid w:val="00E272CF"/>
    <w:rsid w:val="00E31648"/>
    <w:rsid w:val="00E316DC"/>
    <w:rsid w:val="00E31758"/>
    <w:rsid w:val="00E31904"/>
    <w:rsid w:val="00E31ABD"/>
    <w:rsid w:val="00E3271A"/>
    <w:rsid w:val="00E32DE6"/>
    <w:rsid w:val="00E3349E"/>
    <w:rsid w:val="00E3367F"/>
    <w:rsid w:val="00E3487D"/>
    <w:rsid w:val="00E36A3A"/>
    <w:rsid w:val="00E37898"/>
    <w:rsid w:val="00E37D8D"/>
    <w:rsid w:val="00E40138"/>
    <w:rsid w:val="00E414BD"/>
    <w:rsid w:val="00E41609"/>
    <w:rsid w:val="00E42202"/>
    <w:rsid w:val="00E42F9B"/>
    <w:rsid w:val="00E43658"/>
    <w:rsid w:val="00E446C9"/>
    <w:rsid w:val="00E45B02"/>
    <w:rsid w:val="00E46EE7"/>
    <w:rsid w:val="00E46FF9"/>
    <w:rsid w:val="00E4711F"/>
    <w:rsid w:val="00E476DE"/>
    <w:rsid w:val="00E47882"/>
    <w:rsid w:val="00E47AB5"/>
    <w:rsid w:val="00E47CFB"/>
    <w:rsid w:val="00E504D4"/>
    <w:rsid w:val="00E51467"/>
    <w:rsid w:val="00E51E01"/>
    <w:rsid w:val="00E51E79"/>
    <w:rsid w:val="00E52172"/>
    <w:rsid w:val="00E52C63"/>
    <w:rsid w:val="00E52E69"/>
    <w:rsid w:val="00E53876"/>
    <w:rsid w:val="00E53DD3"/>
    <w:rsid w:val="00E53E2D"/>
    <w:rsid w:val="00E549F1"/>
    <w:rsid w:val="00E5512D"/>
    <w:rsid w:val="00E553AA"/>
    <w:rsid w:val="00E55E6E"/>
    <w:rsid w:val="00E57916"/>
    <w:rsid w:val="00E57C19"/>
    <w:rsid w:val="00E57CEA"/>
    <w:rsid w:val="00E605F9"/>
    <w:rsid w:val="00E60DB3"/>
    <w:rsid w:val="00E617A5"/>
    <w:rsid w:val="00E628EA"/>
    <w:rsid w:val="00E62C70"/>
    <w:rsid w:val="00E62F64"/>
    <w:rsid w:val="00E63682"/>
    <w:rsid w:val="00E65D3F"/>
    <w:rsid w:val="00E66DAA"/>
    <w:rsid w:val="00E67032"/>
    <w:rsid w:val="00E67580"/>
    <w:rsid w:val="00E677B6"/>
    <w:rsid w:val="00E67B64"/>
    <w:rsid w:val="00E70672"/>
    <w:rsid w:val="00E71213"/>
    <w:rsid w:val="00E72293"/>
    <w:rsid w:val="00E7268F"/>
    <w:rsid w:val="00E72750"/>
    <w:rsid w:val="00E73B6A"/>
    <w:rsid w:val="00E743FC"/>
    <w:rsid w:val="00E7512A"/>
    <w:rsid w:val="00E76EC9"/>
    <w:rsid w:val="00E773FB"/>
    <w:rsid w:val="00E80C15"/>
    <w:rsid w:val="00E80E2B"/>
    <w:rsid w:val="00E80F0D"/>
    <w:rsid w:val="00E81235"/>
    <w:rsid w:val="00E824A8"/>
    <w:rsid w:val="00E82706"/>
    <w:rsid w:val="00E82DB1"/>
    <w:rsid w:val="00E82DCE"/>
    <w:rsid w:val="00E82E21"/>
    <w:rsid w:val="00E8322B"/>
    <w:rsid w:val="00E83833"/>
    <w:rsid w:val="00E84400"/>
    <w:rsid w:val="00E85BE2"/>
    <w:rsid w:val="00E86119"/>
    <w:rsid w:val="00E86921"/>
    <w:rsid w:val="00E86930"/>
    <w:rsid w:val="00E870BE"/>
    <w:rsid w:val="00E879D6"/>
    <w:rsid w:val="00E87A9F"/>
    <w:rsid w:val="00E90766"/>
    <w:rsid w:val="00E918EC"/>
    <w:rsid w:val="00E91B1F"/>
    <w:rsid w:val="00E9263E"/>
    <w:rsid w:val="00E926F8"/>
    <w:rsid w:val="00E93432"/>
    <w:rsid w:val="00E939DB"/>
    <w:rsid w:val="00E93E35"/>
    <w:rsid w:val="00E93E53"/>
    <w:rsid w:val="00E94D1C"/>
    <w:rsid w:val="00E94F52"/>
    <w:rsid w:val="00E94F8C"/>
    <w:rsid w:val="00E95407"/>
    <w:rsid w:val="00E95D95"/>
    <w:rsid w:val="00E96DCB"/>
    <w:rsid w:val="00E97010"/>
    <w:rsid w:val="00E978B6"/>
    <w:rsid w:val="00E97ADE"/>
    <w:rsid w:val="00EA0115"/>
    <w:rsid w:val="00EA1786"/>
    <w:rsid w:val="00EA187C"/>
    <w:rsid w:val="00EA1F8F"/>
    <w:rsid w:val="00EA2270"/>
    <w:rsid w:val="00EA260F"/>
    <w:rsid w:val="00EA2AC3"/>
    <w:rsid w:val="00EA2B4D"/>
    <w:rsid w:val="00EA33D3"/>
    <w:rsid w:val="00EA370A"/>
    <w:rsid w:val="00EA3927"/>
    <w:rsid w:val="00EA3DC0"/>
    <w:rsid w:val="00EA44CF"/>
    <w:rsid w:val="00EA56C2"/>
    <w:rsid w:val="00EA5A73"/>
    <w:rsid w:val="00EA5AC7"/>
    <w:rsid w:val="00EA5BF2"/>
    <w:rsid w:val="00EA76AC"/>
    <w:rsid w:val="00EB038B"/>
    <w:rsid w:val="00EB0566"/>
    <w:rsid w:val="00EB0672"/>
    <w:rsid w:val="00EB07EE"/>
    <w:rsid w:val="00EB2830"/>
    <w:rsid w:val="00EB2A5D"/>
    <w:rsid w:val="00EB3837"/>
    <w:rsid w:val="00EB452A"/>
    <w:rsid w:val="00EB4833"/>
    <w:rsid w:val="00EB5F71"/>
    <w:rsid w:val="00EB6509"/>
    <w:rsid w:val="00EB70B5"/>
    <w:rsid w:val="00EB792B"/>
    <w:rsid w:val="00EC04F4"/>
    <w:rsid w:val="00EC0F1F"/>
    <w:rsid w:val="00EC1071"/>
    <w:rsid w:val="00EC199D"/>
    <w:rsid w:val="00EC2353"/>
    <w:rsid w:val="00EC2454"/>
    <w:rsid w:val="00EC2C5A"/>
    <w:rsid w:val="00EC4B18"/>
    <w:rsid w:val="00EC5AEC"/>
    <w:rsid w:val="00EC7961"/>
    <w:rsid w:val="00ED06BC"/>
    <w:rsid w:val="00ED0FEF"/>
    <w:rsid w:val="00ED1328"/>
    <w:rsid w:val="00ED2832"/>
    <w:rsid w:val="00ED2EF9"/>
    <w:rsid w:val="00ED2F2E"/>
    <w:rsid w:val="00ED3C98"/>
    <w:rsid w:val="00ED3DCA"/>
    <w:rsid w:val="00ED40CB"/>
    <w:rsid w:val="00ED41D2"/>
    <w:rsid w:val="00ED4C50"/>
    <w:rsid w:val="00ED4D35"/>
    <w:rsid w:val="00ED4E5F"/>
    <w:rsid w:val="00ED6303"/>
    <w:rsid w:val="00ED64F7"/>
    <w:rsid w:val="00ED68FB"/>
    <w:rsid w:val="00ED737B"/>
    <w:rsid w:val="00ED7412"/>
    <w:rsid w:val="00EE0251"/>
    <w:rsid w:val="00EE11C7"/>
    <w:rsid w:val="00EE14B0"/>
    <w:rsid w:val="00EE1EDE"/>
    <w:rsid w:val="00EE20AF"/>
    <w:rsid w:val="00EE2831"/>
    <w:rsid w:val="00EE2E16"/>
    <w:rsid w:val="00EE3B1A"/>
    <w:rsid w:val="00EE4C13"/>
    <w:rsid w:val="00EE510B"/>
    <w:rsid w:val="00EE5DA7"/>
    <w:rsid w:val="00EE6B07"/>
    <w:rsid w:val="00EE6CC5"/>
    <w:rsid w:val="00EE6FB5"/>
    <w:rsid w:val="00EF0541"/>
    <w:rsid w:val="00EF0A6E"/>
    <w:rsid w:val="00EF0B60"/>
    <w:rsid w:val="00EF1051"/>
    <w:rsid w:val="00EF127B"/>
    <w:rsid w:val="00EF17D9"/>
    <w:rsid w:val="00EF1952"/>
    <w:rsid w:val="00EF2283"/>
    <w:rsid w:val="00EF275A"/>
    <w:rsid w:val="00EF2E73"/>
    <w:rsid w:val="00EF2FBB"/>
    <w:rsid w:val="00EF3EE2"/>
    <w:rsid w:val="00EF421F"/>
    <w:rsid w:val="00EF6643"/>
    <w:rsid w:val="00EF6E29"/>
    <w:rsid w:val="00EF7325"/>
    <w:rsid w:val="00EF7B18"/>
    <w:rsid w:val="00EF7DFC"/>
    <w:rsid w:val="00F0179C"/>
    <w:rsid w:val="00F01AC7"/>
    <w:rsid w:val="00F021C0"/>
    <w:rsid w:val="00F022D9"/>
    <w:rsid w:val="00F03745"/>
    <w:rsid w:val="00F0481C"/>
    <w:rsid w:val="00F05214"/>
    <w:rsid w:val="00F0545D"/>
    <w:rsid w:val="00F07B60"/>
    <w:rsid w:val="00F07BFF"/>
    <w:rsid w:val="00F07EDB"/>
    <w:rsid w:val="00F108C2"/>
    <w:rsid w:val="00F11849"/>
    <w:rsid w:val="00F11C2D"/>
    <w:rsid w:val="00F133F6"/>
    <w:rsid w:val="00F13D03"/>
    <w:rsid w:val="00F15159"/>
    <w:rsid w:val="00F15520"/>
    <w:rsid w:val="00F15B13"/>
    <w:rsid w:val="00F15CB3"/>
    <w:rsid w:val="00F15F47"/>
    <w:rsid w:val="00F16A72"/>
    <w:rsid w:val="00F16C42"/>
    <w:rsid w:val="00F16DDD"/>
    <w:rsid w:val="00F17067"/>
    <w:rsid w:val="00F17305"/>
    <w:rsid w:val="00F1795F"/>
    <w:rsid w:val="00F20223"/>
    <w:rsid w:val="00F204DD"/>
    <w:rsid w:val="00F20756"/>
    <w:rsid w:val="00F22527"/>
    <w:rsid w:val="00F225E5"/>
    <w:rsid w:val="00F22897"/>
    <w:rsid w:val="00F22A36"/>
    <w:rsid w:val="00F23660"/>
    <w:rsid w:val="00F236CE"/>
    <w:rsid w:val="00F236DF"/>
    <w:rsid w:val="00F2523A"/>
    <w:rsid w:val="00F2530D"/>
    <w:rsid w:val="00F25810"/>
    <w:rsid w:val="00F26562"/>
    <w:rsid w:val="00F275C4"/>
    <w:rsid w:val="00F3057C"/>
    <w:rsid w:val="00F31805"/>
    <w:rsid w:val="00F322F9"/>
    <w:rsid w:val="00F32836"/>
    <w:rsid w:val="00F32CC6"/>
    <w:rsid w:val="00F3378E"/>
    <w:rsid w:val="00F3529D"/>
    <w:rsid w:val="00F355A6"/>
    <w:rsid w:val="00F35852"/>
    <w:rsid w:val="00F37296"/>
    <w:rsid w:val="00F37D3C"/>
    <w:rsid w:val="00F41D52"/>
    <w:rsid w:val="00F41E47"/>
    <w:rsid w:val="00F4392A"/>
    <w:rsid w:val="00F443CA"/>
    <w:rsid w:val="00F46265"/>
    <w:rsid w:val="00F47673"/>
    <w:rsid w:val="00F47EB6"/>
    <w:rsid w:val="00F50282"/>
    <w:rsid w:val="00F5072E"/>
    <w:rsid w:val="00F50CF7"/>
    <w:rsid w:val="00F514E6"/>
    <w:rsid w:val="00F517E9"/>
    <w:rsid w:val="00F52A92"/>
    <w:rsid w:val="00F53222"/>
    <w:rsid w:val="00F53862"/>
    <w:rsid w:val="00F5453D"/>
    <w:rsid w:val="00F545A4"/>
    <w:rsid w:val="00F54C76"/>
    <w:rsid w:val="00F54E31"/>
    <w:rsid w:val="00F559BB"/>
    <w:rsid w:val="00F5712A"/>
    <w:rsid w:val="00F5715D"/>
    <w:rsid w:val="00F574DC"/>
    <w:rsid w:val="00F60983"/>
    <w:rsid w:val="00F60A02"/>
    <w:rsid w:val="00F61621"/>
    <w:rsid w:val="00F64523"/>
    <w:rsid w:val="00F6587D"/>
    <w:rsid w:val="00F66167"/>
    <w:rsid w:val="00F661CE"/>
    <w:rsid w:val="00F66570"/>
    <w:rsid w:val="00F6672A"/>
    <w:rsid w:val="00F6767C"/>
    <w:rsid w:val="00F71FF3"/>
    <w:rsid w:val="00F723DA"/>
    <w:rsid w:val="00F72CC0"/>
    <w:rsid w:val="00F733BD"/>
    <w:rsid w:val="00F7364A"/>
    <w:rsid w:val="00F75860"/>
    <w:rsid w:val="00F7611F"/>
    <w:rsid w:val="00F77060"/>
    <w:rsid w:val="00F77D6B"/>
    <w:rsid w:val="00F809BD"/>
    <w:rsid w:val="00F80D71"/>
    <w:rsid w:val="00F812DD"/>
    <w:rsid w:val="00F8171C"/>
    <w:rsid w:val="00F819AF"/>
    <w:rsid w:val="00F821A7"/>
    <w:rsid w:val="00F82290"/>
    <w:rsid w:val="00F82523"/>
    <w:rsid w:val="00F82621"/>
    <w:rsid w:val="00F829F5"/>
    <w:rsid w:val="00F82BF6"/>
    <w:rsid w:val="00F833CA"/>
    <w:rsid w:val="00F83AFB"/>
    <w:rsid w:val="00F846F4"/>
    <w:rsid w:val="00F847F6"/>
    <w:rsid w:val="00F85D1D"/>
    <w:rsid w:val="00F85D58"/>
    <w:rsid w:val="00F86401"/>
    <w:rsid w:val="00F86C41"/>
    <w:rsid w:val="00F87CCD"/>
    <w:rsid w:val="00F90570"/>
    <w:rsid w:val="00F90615"/>
    <w:rsid w:val="00F9073C"/>
    <w:rsid w:val="00F90B5D"/>
    <w:rsid w:val="00F91217"/>
    <w:rsid w:val="00F92201"/>
    <w:rsid w:val="00F93FF7"/>
    <w:rsid w:val="00F94930"/>
    <w:rsid w:val="00F94EB4"/>
    <w:rsid w:val="00F958B6"/>
    <w:rsid w:val="00F96832"/>
    <w:rsid w:val="00F972C4"/>
    <w:rsid w:val="00FA0B27"/>
    <w:rsid w:val="00FA1177"/>
    <w:rsid w:val="00FA1319"/>
    <w:rsid w:val="00FA140F"/>
    <w:rsid w:val="00FA1806"/>
    <w:rsid w:val="00FA1DAC"/>
    <w:rsid w:val="00FA22BD"/>
    <w:rsid w:val="00FA262E"/>
    <w:rsid w:val="00FA26A5"/>
    <w:rsid w:val="00FA43C9"/>
    <w:rsid w:val="00FA4896"/>
    <w:rsid w:val="00FA4C76"/>
    <w:rsid w:val="00FA4FEE"/>
    <w:rsid w:val="00FA50D1"/>
    <w:rsid w:val="00FA5A4A"/>
    <w:rsid w:val="00FA5DA4"/>
    <w:rsid w:val="00FA65D0"/>
    <w:rsid w:val="00FA75C0"/>
    <w:rsid w:val="00FA7BC6"/>
    <w:rsid w:val="00FA7E25"/>
    <w:rsid w:val="00FB0187"/>
    <w:rsid w:val="00FB193C"/>
    <w:rsid w:val="00FB1C8A"/>
    <w:rsid w:val="00FB24F8"/>
    <w:rsid w:val="00FB3696"/>
    <w:rsid w:val="00FB3A61"/>
    <w:rsid w:val="00FB4DE7"/>
    <w:rsid w:val="00FB5377"/>
    <w:rsid w:val="00FB539C"/>
    <w:rsid w:val="00FB589B"/>
    <w:rsid w:val="00FB5EE0"/>
    <w:rsid w:val="00FB665A"/>
    <w:rsid w:val="00FB6EF7"/>
    <w:rsid w:val="00FC1512"/>
    <w:rsid w:val="00FC17AA"/>
    <w:rsid w:val="00FC17FC"/>
    <w:rsid w:val="00FC32DC"/>
    <w:rsid w:val="00FC3BBF"/>
    <w:rsid w:val="00FC537C"/>
    <w:rsid w:val="00FC546E"/>
    <w:rsid w:val="00FC68D2"/>
    <w:rsid w:val="00FC7FA6"/>
    <w:rsid w:val="00FD011E"/>
    <w:rsid w:val="00FD0158"/>
    <w:rsid w:val="00FD091E"/>
    <w:rsid w:val="00FD0923"/>
    <w:rsid w:val="00FD0A1F"/>
    <w:rsid w:val="00FD1177"/>
    <w:rsid w:val="00FD12D2"/>
    <w:rsid w:val="00FD1373"/>
    <w:rsid w:val="00FD2A0F"/>
    <w:rsid w:val="00FD2B60"/>
    <w:rsid w:val="00FD3218"/>
    <w:rsid w:val="00FD3801"/>
    <w:rsid w:val="00FD3E92"/>
    <w:rsid w:val="00FD4DB5"/>
    <w:rsid w:val="00FD540D"/>
    <w:rsid w:val="00FD5701"/>
    <w:rsid w:val="00FD5E41"/>
    <w:rsid w:val="00FD5E93"/>
    <w:rsid w:val="00FD5EC6"/>
    <w:rsid w:val="00FD614F"/>
    <w:rsid w:val="00FD6950"/>
    <w:rsid w:val="00FD6A6A"/>
    <w:rsid w:val="00FD7091"/>
    <w:rsid w:val="00FD712E"/>
    <w:rsid w:val="00FD7E99"/>
    <w:rsid w:val="00FE0564"/>
    <w:rsid w:val="00FE0679"/>
    <w:rsid w:val="00FE06AB"/>
    <w:rsid w:val="00FE0B84"/>
    <w:rsid w:val="00FE0BC8"/>
    <w:rsid w:val="00FE0FE8"/>
    <w:rsid w:val="00FE136B"/>
    <w:rsid w:val="00FE1485"/>
    <w:rsid w:val="00FE1D8B"/>
    <w:rsid w:val="00FE36F1"/>
    <w:rsid w:val="00FE3A58"/>
    <w:rsid w:val="00FE3E6C"/>
    <w:rsid w:val="00FE413F"/>
    <w:rsid w:val="00FE4381"/>
    <w:rsid w:val="00FE52BA"/>
    <w:rsid w:val="00FE6C88"/>
    <w:rsid w:val="00FE717E"/>
    <w:rsid w:val="00FE74BD"/>
    <w:rsid w:val="00FE7D4A"/>
    <w:rsid w:val="00FF1F1E"/>
    <w:rsid w:val="00FF25EC"/>
    <w:rsid w:val="00FF32AC"/>
    <w:rsid w:val="00FF341B"/>
    <w:rsid w:val="00FF3FA4"/>
    <w:rsid w:val="00FF5E60"/>
    <w:rsid w:val="00FF5F15"/>
    <w:rsid w:val="00FF6866"/>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D7F275"/>
  <w15:docId w15:val="{4F7480C8-27A5-4E2B-847D-B0A5F13F1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650C"/>
    <w:pPr>
      <w:spacing w:after="0" w:line="360" w:lineRule="auto"/>
      <w:ind w:firstLine="567"/>
      <w:jc w:val="both"/>
    </w:pPr>
    <w:rPr>
      <w:rFonts w:ascii="Times New Roman" w:hAnsi="Times New Roman"/>
      <w:sz w:val="24"/>
    </w:rPr>
  </w:style>
  <w:style w:type="paragraph" w:styleId="Balk1">
    <w:name w:val="heading 1"/>
    <w:aliases w:val="1. ANA BAŞLIK"/>
    <w:basedOn w:val="Normal"/>
    <w:next w:val="Normal"/>
    <w:link w:val="Balk1Char"/>
    <w:uiPriority w:val="9"/>
    <w:qFormat/>
    <w:rsid w:val="00340B24"/>
    <w:pPr>
      <w:keepNext/>
      <w:keepLines/>
      <w:jc w:val="center"/>
      <w:outlineLvl w:val="0"/>
    </w:pPr>
    <w:rPr>
      <w:rFonts w:eastAsiaTheme="majorEastAsia" w:cstheme="majorBidi"/>
      <w:b/>
      <w:bCs/>
      <w:sz w:val="28"/>
      <w:szCs w:val="28"/>
    </w:rPr>
  </w:style>
  <w:style w:type="paragraph" w:styleId="Balk2">
    <w:name w:val="heading 2"/>
    <w:aliases w:val="2.BAŞLIK"/>
    <w:basedOn w:val="Normal"/>
    <w:next w:val="Normal"/>
    <w:link w:val="Balk2Char"/>
    <w:uiPriority w:val="9"/>
    <w:unhideWhenUsed/>
    <w:qFormat/>
    <w:rsid w:val="001E35CA"/>
    <w:pPr>
      <w:keepNext/>
      <w:keepLines/>
      <w:ind w:firstLine="0"/>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D95284"/>
    <w:pPr>
      <w:keepNext/>
      <w:keepLines/>
      <w:ind w:firstLine="0"/>
      <w:outlineLvl w:val="2"/>
    </w:pPr>
    <w:rPr>
      <w:rFonts w:eastAsiaTheme="majorEastAsia" w:cstheme="majorBidi"/>
      <w:b/>
      <w:bCs/>
    </w:rPr>
  </w:style>
  <w:style w:type="paragraph" w:styleId="Balk4">
    <w:name w:val="heading 4"/>
    <w:basedOn w:val="Normal"/>
    <w:next w:val="Normal"/>
    <w:link w:val="Balk4Char"/>
    <w:uiPriority w:val="9"/>
    <w:unhideWhenUsed/>
    <w:qFormat/>
    <w:rsid w:val="00D12F49"/>
    <w:pPr>
      <w:keepNext/>
      <w:keepLines/>
      <w:ind w:firstLine="0"/>
      <w:jc w:val="left"/>
      <w:outlineLvl w:val="3"/>
    </w:pPr>
    <w:rPr>
      <w:rFonts w:eastAsiaTheme="majorEastAsia" w:cstheme="majorBidi"/>
      <w:b/>
      <w:bCs/>
      <w:iCs/>
    </w:rPr>
  </w:style>
  <w:style w:type="paragraph" w:styleId="Balk5">
    <w:name w:val="heading 5"/>
    <w:basedOn w:val="Normal"/>
    <w:next w:val="Normal"/>
    <w:link w:val="Balk5Char"/>
    <w:uiPriority w:val="9"/>
    <w:unhideWhenUsed/>
    <w:qFormat/>
    <w:rsid w:val="008A527A"/>
    <w:pPr>
      <w:keepNext/>
      <w:keepLines/>
      <w:ind w:firstLine="0"/>
      <w:jc w:val="left"/>
      <w:outlineLvl w:val="4"/>
    </w:pPr>
    <w:rPr>
      <w:rFonts w:eastAsiaTheme="majorEastAsia" w:cstheme="majorBidi"/>
      <w:b/>
    </w:rPr>
  </w:style>
  <w:style w:type="paragraph" w:styleId="Balk6">
    <w:name w:val="heading 6"/>
    <w:basedOn w:val="Normal"/>
    <w:next w:val="Normal"/>
    <w:link w:val="Balk6Char"/>
    <w:uiPriority w:val="9"/>
    <w:unhideWhenUsed/>
    <w:qFormat/>
    <w:rsid w:val="00791043"/>
    <w:pPr>
      <w:keepNext/>
      <w:keepLines/>
      <w:spacing w:before="200"/>
      <w:outlineLvl w:val="5"/>
    </w:pPr>
    <w:rPr>
      <w:rFonts w:asciiTheme="majorHAnsi" w:eastAsiaTheme="majorEastAsia" w:hAnsiTheme="majorHAnsi" w:cstheme="majorBidi"/>
      <w:i/>
      <w:iCs/>
      <w:color w:val="243F60" w:themeColor="accent1" w:themeShade="7F"/>
    </w:rPr>
  </w:style>
  <w:style w:type="paragraph" w:styleId="Balk7">
    <w:name w:val="heading 7"/>
    <w:basedOn w:val="Normal"/>
    <w:next w:val="Normal"/>
    <w:link w:val="Balk7Char"/>
    <w:uiPriority w:val="9"/>
    <w:semiHidden/>
    <w:unhideWhenUsed/>
    <w:qFormat/>
    <w:rsid w:val="00596E0F"/>
    <w:pPr>
      <w:keepNext/>
      <w:keepLines/>
      <w:spacing w:before="200"/>
      <w:outlineLvl w:val="6"/>
    </w:pPr>
    <w:rPr>
      <w:rFonts w:asciiTheme="majorHAnsi" w:eastAsiaTheme="majorEastAsia" w:hAnsiTheme="majorHAnsi" w:cstheme="majorBidi"/>
      <w:i/>
      <w:iCs/>
      <w:color w:val="404040" w:themeColor="text1" w:themeTint="BF"/>
    </w:rPr>
  </w:style>
  <w:style w:type="paragraph" w:styleId="Balk8">
    <w:name w:val="heading 8"/>
    <w:basedOn w:val="Normal"/>
    <w:next w:val="Normal"/>
    <w:link w:val="Balk8Char"/>
    <w:uiPriority w:val="9"/>
    <w:semiHidden/>
    <w:unhideWhenUsed/>
    <w:qFormat/>
    <w:rsid w:val="00A1724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Balk9">
    <w:name w:val="heading 9"/>
    <w:basedOn w:val="Normal"/>
    <w:next w:val="Normal"/>
    <w:link w:val="Balk9Char"/>
    <w:uiPriority w:val="9"/>
    <w:semiHidden/>
    <w:unhideWhenUsed/>
    <w:qFormat/>
    <w:rsid w:val="00A1724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aliases w:val="1. ANA BAŞLIK Char"/>
    <w:basedOn w:val="VarsaylanParagrafYazTipi"/>
    <w:link w:val="Balk1"/>
    <w:uiPriority w:val="9"/>
    <w:rsid w:val="00340B24"/>
    <w:rPr>
      <w:rFonts w:ascii="Times New Roman" w:eastAsiaTheme="majorEastAsia" w:hAnsi="Times New Roman" w:cstheme="majorBidi"/>
      <w:b/>
      <w:bCs/>
      <w:sz w:val="28"/>
      <w:szCs w:val="28"/>
    </w:rPr>
  </w:style>
  <w:style w:type="character" w:customStyle="1" w:styleId="Balk2Char">
    <w:name w:val="Başlık 2 Char"/>
    <w:aliases w:val="2.BAŞLIK Char"/>
    <w:basedOn w:val="VarsaylanParagrafYazTipi"/>
    <w:link w:val="Balk2"/>
    <w:uiPriority w:val="9"/>
    <w:rsid w:val="001E35CA"/>
    <w:rPr>
      <w:rFonts w:ascii="Times New Roman" w:eastAsiaTheme="majorEastAsia" w:hAnsi="Times New Roman" w:cstheme="majorBidi"/>
      <w:b/>
      <w:bCs/>
      <w:sz w:val="24"/>
      <w:szCs w:val="26"/>
    </w:rPr>
  </w:style>
  <w:style w:type="paragraph" w:styleId="AralkYok">
    <w:name w:val="No Spacing"/>
    <w:uiPriority w:val="1"/>
    <w:qFormat/>
    <w:rsid w:val="00342505"/>
    <w:pPr>
      <w:spacing w:after="0" w:line="360" w:lineRule="auto"/>
      <w:jc w:val="both"/>
    </w:pPr>
    <w:rPr>
      <w:rFonts w:ascii="Times New Roman" w:hAnsi="Times New Roman"/>
      <w:sz w:val="24"/>
    </w:rPr>
  </w:style>
  <w:style w:type="character" w:customStyle="1" w:styleId="Balk3Char">
    <w:name w:val="Başlık 3 Char"/>
    <w:basedOn w:val="VarsaylanParagrafYazTipi"/>
    <w:link w:val="Balk3"/>
    <w:uiPriority w:val="9"/>
    <w:rsid w:val="00D95284"/>
    <w:rPr>
      <w:rFonts w:ascii="Times New Roman" w:eastAsiaTheme="majorEastAsia" w:hAnsi="Times New Roman" w:cstheme="majorBidi"/>
      <w:b/>
      <w:bCs/>
      <w:sz w:val="24"/>
    </w:rPr>
  </w:style>
  <w:style w:type="character" w:styleId="YerTutucuMetni">
    <w:name w:val="Placeholder Text"/>
    <w:basedOn w:val="VarsaylanParagrafYazTipi"/>
    <w:uiPriority w:val="99"/>
    <w:semiHidden/>
    <w:rsid w:val="00514E19"/>
    <w:rPr>
      <w:color w:val="808080"/>
    </w:rPr>
  </w:style>
  <w:style w:type="paragraph" w:styleId="BalonMetni">
    <w:name w:val="Balloon Text"/>
    <w:basedOn w:val="Normal"/>
    <w:link w:val="BalonMetniChar"/>
    <w:uiPriority w:val="99"/>
    <w:semiHidden/>
    <w:unhideWhenUsed/>
    <w:rsid w:val="00514E19"/>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14E19"/>
    <w:rPr>
      <w:rFonts w:ascii="Tahoma" w:hAnsi="Tahoma" w:cs="Tahoma"/>
      <w:sz w:val="16"/>
      <w:szCs w:val="16"/>
    </w:rPr>
  </w:style>
  <w:style w:type="paragraph" w:styleId="T1">
    <w:name w:val="toc 1"/>
    <w:basedOn w:val="Normal"/>
    <w:next w:val="Normal"/>
    <w:autoRedefine/>
    <w:uiPriority w:val="39"/>
    <w:unhideWhenUsed/>
    <w:qFormat/>
    <w:rsid w:val="006D11EA"/>
    <w:pPr>
      <w:tabs>
        <w:tab w:val="right" w:leader="dot" w:pos="9061"/>
      </w:tabs>
      <w:spacing w:after="120"/>
      <w:ind w:firstLine="0"/>
    </w:pPr>
    <w:rPr>
      <w:rFonts w:cs="Times New Roman"/>
      <w:noProof/>
      <w:szCs w:val="24"/>
    </w:rPr>
  </w:style>
  <w:style w:type="paragraph" w:styleId="T2">
    <w:name w:val="toc 2"/>
    <w:basedOn w:val="Normal"/>
    <w:next w:val="Normal"/>
    <w:autoRedefine/>
    <w:uiPriority w:val="39"/>
    <w:unhideWhenUsed/>
    <w:qFormat/>
    <w:rsid w:val="00E84400"/>
    <w:pPr>
      <w:tabs>
        <w:tab w:val="right" w:leader="dot" w:pos="9061"/>
      </w:tabs>
      <w:spacing w:after="120"/>
      <w:jc w:val="left"/>
    </w:pPr>
    <w:rPr>
      <w:rFonts w:cs="Times New Roman"/>
      <w:b/>
      <w:bCs/>
      <w:noProof/>
      <w:szCs w:val="24"/>
    </w:rPr>
  </w:style>
  <w:style w:type="paragraph" w:styleId="T3">
    <w:name w:val="toc 3"/>
    <w:basedOn w:val="Normal"/>
    <w:next w:val="Normal"/>
    <w:autoRedefine/>
    <w:uiPriority w:val="39"/>
    <w:unhideWhenUsed/>
    <w:qFormat/>
    <w:rsid w:val="000B17E4"/>
    <w:pPr>
      <w:tabs>
        <w:tab w:val="right" w:leader="dot" w:pos="9061"/>
      </w:tabs>
      <w:ind w:firstLine="0"/>
    </w:pPr>
    <w:rPr>
      <w:rFonts w:cs="Times New Roman"/>
      <w:noProof/>
      <w:szCs w:val="24"/>
    </w:rPr>
  </w:style>
  <w:style w:type="paragraph" w:styleId="T4">
    <w:name w:val="toc 4"/>
    <w:basedOn w:val="Normal"/>
    <w:next w:val="Normal"/>
    <w:autoRedefine/>
    <w:uiPriority w:val="39"/>
    <w:unhideWhenUsed/>
    <w:rsid w:val="009F6267"/>
    <w:pPr>
      <w:ind w:left="480"/>
      <w:jc w:val="left"/>
    </w:pPr>
    <w:rPr>
      <w:rFonts w:asciiTheme="minorHAnsi" w:hAnsiTheme="minorHAnsi"/>
      <w:sz w:val="20"/>
      <w:szCs w:val="20"/>
    </w:rPr>
  </w:style>
  <w:style w:type="paragraph" w:styleId="T5">
    <w:name w:val="toc 5"/>
    <w:basedOn w:val="Normal"/>
    <w:next w:val="Normal"/>
    <w:autoRedefine/>
    <w:uiPriority w:val="39"/>
    <w:unhideWhenUsed/>
    <w:rsid w:val="009F6267"/>
    <w:pPr>
      <w:ind w:left="720"/>
      <w:jc w:val="left"/>
    </w:pPr>
    <w:rPr>
      <w:rFonts w:asciiTheme="minorHAnsi" w:hAnsiTheme="minorHAnsi"/>
      <w:sz w:val="20"/>
      <w:szCs w:val="20"/>
    </w:rPr>
  </w:style>
  <w:style w:type="paragraph" w:styleId="T6">
    <w:name w:val="toc 6"/>
    <w:basedOn w:val="Normal"/>
    <w:next w:val="Normal"/>
    <w:autoRedefine/>
    <w:uiPriority w:val="39"/>
    <w:unhideWhenUsed/>
    <w:rsid w:val="009F6267"/>
    <w:pPr>
      <w:ind w:left="960"/>
      <w:jc w:val="left"/>
    </w:pPr>
    <w:rPr>
      <w:rFonts w:asciiTheme="minorHAnsi" w:hAnsiTheme="minorHAnsi"/>
      <w:sz w:val="20"/>
      <w:szCs w:val="20"/>
    </w:rPr>
  </w:style>
  <w:style w:type="paragraph" w:styleId="T7">
    <w:name w:val="toc 7"/>
    <w:basedOn w:val="Normal"/>
    <w:next w:val="Normal"/>
    <w:autoRedefine/>
    <w:uiPriority w:val="39"/>
    <w:unhideWhenUsed/>
    <w:rsid w:val="009F6267"/>
    <w:pPr>
      <w:ind w:left="1200"/>
      <w:jc w:val="left"/>
    </w:pPr>
    <w:rPr>
      <w:rFonts w:asciiTheme="minorHAnsi" w:hAnsiTheme="minorHAnsi"/>
      <w:sz w:val="20"/>
      <w:szCs w:val="20"/>
    </w:rPr>
  </w:style>
  <w:style w:type="paragraph" w:styleId="T8">
    <w:name w:val="toc 8"/>
    <w:basedOn w:val="Normal"/>
    <w:next w:val="Normal"/>
    <w:autoRedefine/>
    <w:uiPriority w:val="39"/>
    <w:unhideWhenUsed/>
    <w:rsid w:val="009F6267"/>
    <w:pPr>
      <w:ind w:left="1440"/>
      <w:jc w:val="left"/>
    </w:pPr>
    <w:rPr>
      <w:rFonts w:asciiTheme="minorHAnsi" w:hAnsiTheme="minorHAnsi"/>
      <w:sz w:val="20"/>
      <w:szCs w:val="20"/>
    </w:rPr>
  </w:style>
  <w:style w:type="paragraph" w:styleId="T9">
    <w:name w:val="toc 9"/>
    <w:basedOn w:val="Normal"/>
    <w:next w:val="Normal"/>
    <w:autoRedefine/>
    <w:uiPriority w:val="39"/>
    <w:unhideWhenUsed/>
    <w:rsid w:val="009F6267"/>
    <w:pPr>
      <w:ind w:left="1680"/>
      <w:jc w:val="left"/>
    </w:pPr>
    <w:rPr>
      <w:rFonts w:asciiTheme="minorHAnsi" w:hAnsiTheme="minorHAnsi"/>
      <w:sz w:val="20"/>
      <w:szCs w:val="20"/>
    </w:rPr>
  </w:style>
  <w:style w:type="character" w:styleId="Kpr">
    <w:name w:val="Hyperlink"/>
    <w:basedOn w:val="VarsaylanParagrafYazTipi"/>
    <w:uiPriority w:val="99"/>
    <w:unhideWhenUsed/>
    <w:rsid w:val="009F6267"/>
    <w:rPr>
      <w:color w:val="0000FF" w:themeColor="hyperlink"/>
      <w:u w:val="single"/>
    </w:rPr>
  </w:style>
  <w:style w:type="character" w:customStyle="1" w:styleId="Balk4Char">
    <w:name w:val="Başlık 4 Char"/>
    <w:basedOn w:val="VarsaylanParagrafYazTipi"/>
    <w:link w:val="Balk4"/>
    <w:uiPriority w:val="9"/>
    <w:rsid w:val="00D12F49"/>
    <w:rPr>
      <w:rFonts w:ascii="Times New Roman" w:eastAsiaTheme="majorEastAsia" w:hAnsi="Times New Roman" w:cstheme="majorBidi"/>
      <w:b/>
      <w:bCs/>
      <w:iCs/>
      <w:sz w:val="24"/>
    </w:rPr>
  </w:style>
  <w:style w:type="paragraph" w:styleId="stBilgi">
    <w:name w:val="header"/>
    <w:basedOn w:val="Normal"/>
    <w:link w:val="stBilgiChar"/>
    <w:uiPriority w:val="99"/>
    <w:unhideWhenUsed/>
    <w:rsid w:val="00AC5D07"/>
    <w:pPr>
      <w:tabs>
        <w:tab w:val="center" w:pos="4536"/>
        <w:tab w:val="right" w:pos="9072"/>
      </w:tabs>
      <w:spacing w:line="240" w:lineRule="auto"/>
    </w:pPr>
  </w:style>
  <w:style w:type="character" w:customStyle="1" w:styleId="stBilgiChar">
    <w:name w:val="Üst Bilgi Char"/>
    <w:basedOn w:val="VarsaylanParagrafYazTipi"/>
    <w:link w:val="stBilgi"/>
    <w:uiPriority w:val="99"/>
    <w:rsid w:val="00AC5D07"/>
    <w:rPr>
      <w:rFonts w:ascii="Times New Roman" w:hAnsi="Times New Roman"/>
      <w:sz w:val="24"/>
    </w:rPr>
  </w:style>
  <w:style w:type="paragraph" w:styleId="AltBilgi">
    <w:name w:val="footer"/>
    <w:basedOn w:val="Normal"/>
    <w:link w:val="AltBilgiChar"/>
    <w:uiPriority w:val="99"/>
    <w:unhideWhenUsed/>
    <w:rsid w:val="00AC5D07"/>
    <w:pPr>
      <w:tabs>
        <w:tab w:val="center" w:pos="4536"/>
        <w:tab w:val="right" w:pos="9072"/>
      </w:tabs>
      <w:spacing w:line="240" w:lineRule="auto"/>
    </w:pPr>
  </w:style>
  <w:style w:type="character" w:customStyle="1" w:styleId="AltBilgiChar">
    <w:name w:val="Alt Bilgi Char"/>
    <w:basedOn w:val="VarsaylanParagrafYazTipi"/>
    <w:link w:val="AltBilgi"/>
    <w:uiPriority w:val="99"/>
    <w:rsid w:val="00AC5D07"/>
    <w:rPr>
      <w:rFonts w:ascii="Times New Roman" w:hAnsi="Times New Roman"/>
      <w:sz w:val="24"/>
    </w:rPr>
  </w:style>
  <w:style w:type="paragraph" w:styleId="ListeParagraf">
    <w:name w:val="List Paragraph"/>
    <w:basedOn w:val="Normal"/>
    <w:uiPriority w:val="34"/>
    <w:qFormat/>
    <w:rsid w:val="005B6DFC"/>
    <w:pPr>
      <w:ind w:left="720"/>
      <w:contextualSpacing/>
    </w:pPr>
  </w:style>
  <w:style w:type="character" w:customStyle="1" w:styleId="Balk5Char">
    <w:name w:val="Başlık 5 Char"/>
    <w:basedOn w:val="VarsaylanParagrafYazTipi"/>
    <w:link w:val="Balk5"/>
    <w:uiPriority w:val="9"/>
    <w:rsid w:val="008A527A"/>
    <w:rPr>
      <w:rFonts w:ascii="Times New Roman" w:eastAsiaTheme="majorEastAsia" w:hAnsi="Times New Roman" w:cstheme="majorBidi"/>
      <w:b/>
      <w:sz w:val="24"/>
    </w:rPr>
  </w:style>
  <w:style w:type="paragraph" w:styleId="Altyaz">
    <w:name w:val="Subtitle"/>
    <w:basedOn w:val="Normal"/>
    <w:next w:val="Normal"/>
    <w:link w:val="AltyazChar"/>
    <w:qFormat/>
    <w:rsid w:val="00342505"/>
    <w:pPr>
      <w:spacing w:line="480" w:lineRule="auto"/>
      <w:ind w:firstLine="0"/>
      <w:jc w:val="center"/>
      <w:outlineLvl w:val="1"/>
    </w:pPr>
    <w:rPr>
      <w:rFonts w:eastAsia="Times New Roman" w:cs="Times New Roman"/>
      <w:b/>
      <w:szCs w:val="24"/>
    </w:rPr>
  </w:style>
  <w:style w:type="character" w:customStyle="1" w:styleId="AltyazChar">
    <w:name w:val="Altyazı Char"/>
    <w:basedOn w:val="VarsaylanParagrafYazTipi"/>
    <w:link w:val="Altyaz"/>
    <w:rsid w:val="00342505"/>
    <w:rPr>
      <w:rFonts w:ascii="Times New Roman" w:eastAsia="Times New Roman" w:hAnsi="Times New Roman" w:cs="Times New Roman"/>
      <w:b/>
      <w:sz w:val="24"/>
      <w:szCs w:val="24"/>
    </w:rPr>
  </w:style>
  <w:style w:type="character" w:customStyle="1" w:styleId="Balk6Char">
    <w:name w:val="Başlık 6 Char"/>
    <w:basedOn w:val="VarsaylanParagrafYazTipi"/>
    <w:link w:val="Balk6"/>
    <w:uiPriority w:val="9"/>
    <w:rsid w:val="00791043"/>
    <w:rPr>
      <w:rFonts w:asciiTheme="majorHAnsi" w:eastAsiaTheme="majorEastAsia" w:hAnsiTheme="majorHAnsi" w:cstheme="majorBidi"/>
      <w:i/>
      <w:iCs/>
      <w:color w:val="243F60" w:themeColor="accent1" w:themeShade="7F"/>
      <w:sz w:val="24"/>
    </w:rPr>
  </w:style>
  <w:style w:type="table" w:styleId="TabloKlavuzu">
    <w:name w:val="Table Grid"/>
    <w:basedOn w:val="NormalTablo"/>
    <w:uiPriority w:val="39"/>
    <w:rsid w:val="00F972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uBal">
    <w:name w:val="Title"/>
    <w:basedOn w:val="Normal"/>
    <w:next w:val="Normal"/>
    <w:link w:val="KonuBalChar"/>
    <w:rsid w:val="00C346AA"/>
    <w:pPr>
      <w:spacing w:line="480" w:lineRule="auto"/>
      <w:ind w:firstLine="0"/>
      <w:jc w:val="center"/>
      <w:outlineLvl w:val="0"/>
    </w:pPr>
    <w:rPr>
      <w:rFonts w:eastAsia="Times New Roman" w:cs="Times New Roman"/>
      <w:b/>
      <w:bCs/>
      <w:kern w:val="28"/>
      <w:sz w:val="28"/>
      <w:szCs w:val="32"/>
    </w:rPr>
  </w:style>
  <w:style w:type="character" w:customStyle="1" w:styleId="KonuBalChar">
    <w:name w:val="Konu Başlığı Char"/>
    <w:basedOn w:val="VarsaylanParagrafYazTipi"/>
    <w:link w:val="KonuBal"/>
    <w:rsid w:val="00C346AA"/>
    <w:rPr>
      <w:rFonts w:ascii="Times New Roman" w:eastAsia="Times New Roman" w:hAnsi="Times New Roman" w:cs="Times New Roman"/>
      <w:b/>
      <w:bCs/>
      <w:kern w:val="28"/>
      <w:sz w:val="28"/>
      <w:szCs w:val="32"/>
    </w:rPr>
  </w:style>
  <w:style w:type="character" w:customStyle="1" w:styleId="Balk7Char">
    <w:name w:val="Başlık 7 Char"/>
    <w:basedOn w:val="VarsaylanParagrafYazTipi"/>
    <w:link w:val="Balk7"/>
    <w:uiPriority w:val="9"/>
    <w:semiHidden/>
    <w:rsid w:val="00596E0F"/>
    <w:rPr>
      <w:rFonts w:asciiTheme="majorHAnsi" w:eastAsiaTheme="majorEastAsia" w:hAnsiTheme="majorHAnsi" w:cstheme="majorBidi"/>
      <w:i/>
      <w:iCs/>
      <w:color w:val="404040" w:themeColor="text1" w:themeTint="BF"/>
      <w:sz w:val="24"/>
    </w:rPr>
  </w:style>
  <w:style w:type="character" w:styleId="HafifVurgulama">
    <w:name w:val="Subtle Emphasis"/>
    <w:aliases w:val="şekiller"/>
    <w:basedOn w:val="VarsaylanParagrafYazTipi"/>
    <w:uiPriority w:val="19"/>
    <w:rsid w:val="00342505"/>
  </w:style>
  <w:style w:type="character" w:styleId="Vurgu">
    <w:name w:val="Emphasis"/>
    <w:aliases w:val="tablolar"/>
    <w:basedOn w:val="VarsaylanParagrafYazTipi"/>
    <w:uiPriority w:val="20"/>
    <w:qFormat/>
    <w:rsid w:val="00DC02CA"/>
    <w:rPr>
      <w:rFonts w:ascii="Times New Roman" w:hAnsi="Times New Roman"/>
      <w:i w:val="0"/>
      <w:iCs/>
      <w:sz w:val="24"/>
    </w:rPr>
  </w:style>
  <w:style w:type="paragraph" w:styleId="TBal">
    <w:name w:val="TOC Heading"/>
    <w:basedOn w:val="Balk1"/>
    <w:next w:val="Normal"/>
    <w:uiPriority w:val="39"/>
    <w:unhideWhenUsed/>
    <w:qFormat/>
    <w:rsid w:val="00DC02CA"/>
    <w:pPr>
      <w:spacing w:before="480" w:line="276" w:lineRule="auto"/>
      <w:ind w:firstLine="0"/>
      <w:jc w:val="left"/>
      <w:outlineLvl w:val="9"/>
    </w:pPr>
    <w:rPr>
      <w:rFonts w:asciiTheme="majorHAnsi" w:hAnsiTheme="majorHAnsi"/>
      <w:color w:val="365F91" w:themeColor="accent1" w:themeShade="BF"/>
      <w:lang w:eastAsia="tr-TR"/>
    </w:rPr>
  </w:style>
  <w:style w:type="character" w:customStyle="1" w:styleId="Balk8Char">
    <w:name w:val="Başlık 8 Char"/>
    <w:basedOn w:val="VarsaylanParagrafYazTipi"/>
    <w:link w:val="Balk8"/>
    <w:uiPriority w:val="9"/>
    <w:semiHidden/>
    <w:rsid w:val="00A17242"/>
    <w:rPr>
      <w:rFonts w:asciiTheme="majorHAnsi" w:eastAsiaTheme="majorEastAsia" w:hAnsiTheme="majorHAnsi" w:cstheme="majorBidi"/>
      <w:color w:val="404040" w:themeColor="text1" w:themeTint="BF"/>
      <w:sz w:val="20"/>
      <w:szCs w:val="20"/>
    </w:rPr>
  </w:style>
  <w:style w:type="character" w:customStyle="1" w:styleId="Balk9Char">
    <w:name w:val="Başlık 9 Char"/>
    <w:basedOn w:val="VarsaylanParagrafYazTipi"/>
    <w:link w:val="Balk9"/>
    <w:uiPriority w:val="9"/>
    <w:semiHidden/>
    <w:rsid w:val="00A17242"/>
    <w:rPr>
      <w:rFonts w:asciiTheme="majorHAnsi" w:eastAsiaTheme="majorEastAsia" w:hAnsiTheme="majorHAnsi" w:cstheme="majorBidi"/>
      <w:i/>
      <w:iCs/>
      <w:color w:val="404040" w:themeColor="text1" w:themeTint="BF"/>
      <w:sz w:val="20"/>
      <w:szCs w:val="20"/>
    </w:rPr>
  </w:style>
  <w:style w:type="paragraph" w:styleId="HTMLncedenBiimlendirilmi">
    <w:name w:val="HTML Preformatted"/>
    <w:basedOn w:val="Normal"/>
    <w:link w:val="HTMLncedenBiimlendirilmiChar"/>
    <w:uiPriority w:val="99"/>
    <w:unhideWhenUsed/>
    <w:rsid w:val="006F5240"/>
    <w:pPr>
      <w:spacing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rsid w:val="006F5240"/>
    <w:rPr>
      <w:rFonts w:ascii="Consolas" w:hAnsi="Consolas"/>
      <w:sz w:val="20"/>
      <w:szCs w:val="20"/>
    </w:rPr>
  </w:style>
  <w:style w:type="paragraph" w:customStyle="1" w:styleId="Default">
    <w:name w:val="Default"/>
    <w:rsid w:val="00870AA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oKlavuzuAk1">
    <w:name w:val="Tablo Kılavuzu Açık1"/>
    <w:basedOn w:val="NormalTablo"/>
    <w:uiPriority w:val="40"/>
    <w:rsid w:val="004C5F3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ListeTablo6Renkli1">
    <w:name w:val="Liste Tablo 6 Renkli1"/>
    <w:basedOn w:val="NormalTablo"/>
    <w:uiPriority w:val="51"/>
    <w:rsid w:val="000600FA"/>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Gvdemetni2">
    <w:name w:val="Gövde metni (2)_"/>
    <w:basedOn w:val="VarsaylanParagrafYazTipi"/>
    <w:link w:val="Gvdemetni20"/>
    <w:rsid w:val="00787195"/>
    <w:rPr>
      <w:rFonts w:ascii="Times New Roman" w:eastAsia="Times New Roman" w:hAnsi="Times New Roman" w:cs="Times New Roman"/>
      <w:sz w:val="20"/>
      <w:szCs w:val="20"/>
      <w:shd w:val="clear" w:color="auto" w:fill="FFFFFF"/>
    </w:rPr>
  </w:style>
  <w:style w:type="paragraph" w:customStyle="1" w:styleId="Gvdemetni20">
    <w:name w:val="Gövde metni (2)"/>
    <w:basedOn w:val="Normal"/>
    <w:link w:val="Gvdemetni2"/>
    <w:rsid w:val="00787195"/>
    <w:pPr>
      <w:widowControl w:val="0"/>
      <w:shd w:val="clear" w:color="auto" w:fill="FFFFFF"/>
      <w:spacing w:before="240" w:after="240" w:line="0" w:lineRule="atLeast"/>
      <w:ind w:firstLine="0"/>
      <w:jc w:val="center"/>
    </w:pPr>
    <w:rPr>
      <w:rFonts w:eastAsia="Times New Roman" w:cs="Times New Roman"/>
      <w:sz w:val="20"/>
      <w:szCs w:val="20"/>
    </w:rPr>
  </w:style>
  <w:style w:type="character" w:customStyle="1" w:styleId="Gvdemetni26pt">
    <w:name w:val="Gövde metni (2) + 6 pt"/>
    <w:basedOn w:val="Gvdemetni2"/>
    <w:rsid w:val="00F17305"/>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tr-TR" w:eastAsia="tr-TR" w:bidi="tr-TR"/>
    </w:rPr>
  </w:style>
  <w:style w:type="character" w:customStyle="1" w:styleId="Gvdemetni2Kaln">
    <w:name w:val="Gövde metni (2) + Kalın"/>
    <w:basedOn w:val="Gvdemetni2"/>
    <w:rsid w:val="00A867A6"/>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tr-TR" w:eastAsia="tr-TR" w:bidi="tr-TR"/>
    </w:rPr>
  </w:style>
  <w:style w:type="character" w:customStyle="1" w:styleId="Gvdemetni6">
    <w:name w:val="Gövde metni (6)_"/>
    <w:basedOn w:val="VarsaylanParagrafYazTipi"/>
    <w:link w:val="Gvdemetni60"/>
    <w:rsid w:val="00586A68"/>
    <w:rPr>
      <w:rFonts w:ascii="Times New Roman" w:eastAsia="Times New Roman" w:hAnsi="Times New Roman" w:cs="Times New Roman"/>
      <w:sz w:val="19"/>
      <w:szCs w:val="19"/>
      <w:shd w:val="clear" w:color="auto" w:fill="FFFFFF"/>
    </w:rPr>
  </w:style>
  <w:style w:type="paragraph" w:customStyle="1" w:styleId="Gvdemetni60">
    <w:name w:val="Gövde metni (6)"/>
    <w:basedOn w:val="Normal"/>
    <w:link w:val="Gvdemetni6"/>
    <w:rsid w:val="00586A68"/>
    <w:pPr>
      <w:widowControl w:val="0"/>
      <w:shd w:val="clear" w:color="auto" w:fill="FFFFFF"/>
      <w:spacing w:line="216" w:lineRule="exact"/>
      <w:ind w:hanging="400"/>
    </w:pPr>
    <w:rPr>
      <w:rFonts w:eastAsia="Times New Roman" w:cs="Times New Roman"/>
      <w:sz w:val="19"/>
      <w:szCs w:val="19"/>
    </w:rPr>
  </w:style>
  <w:style w:type="paragraph" w:styleId="Dzeltme">
    <w:name w:val="Revision"/>
    <w:hidden/>
    <w:uiPriority w:val="99"/>
    <w:semiHidden/>
    <w:rsid w:val="00AB54FC"/>
    <w:pPr>
      <w:spacing w:after="0" w:line="240" w:lineRule="auto"/>
    </w:pPr>
    <w:rPr>
      <w:rFonts w:ascii="Times New Roman" w:hAnsi="Times New Roman"/>
      <w:sz w:val="24"/>
    </w:rPr>
  </w:style>
  <w:style w:type="character" w:customStyle="1" w:styleId="Gvdemetni2FranklinGothicHeavytalik">
    <w:name w:val="Gövde metni (2) + Franklin Gothic Heavy;İtalik"/>
    <w:basedOn w:val="Gvdemetni2"/>
    <w:rsid w:val="00E12E07"/>
    <w:rPr>
      <w:rFonts w:ascii="Franklin Gothic Heavy" w:eastAsia="Franklin Gothic Heavy" w:hAnsi="Franklin Gothic Heavy" w:cs="Franklin Gothic Heavy"/>
      <w:b/>
      <w:bCs/>
      <w:i/>
      <w:iCs/>
      <w:smallCaps w:val="0"/>
      <w:strike w:val="0"/>
      <w:color w:val="000000"/>
      <w:spacing w:val="0"/>
      <w:w w:val="100"/>
      <w:position w:val="0"/>
      <w:sz w:val="22"/>
      <w:szCs w:val="22"/>
      <w:u w:val="none"/>
      <w:shd w:val="clear" w:color="auto" w:fill="FFFFFF"/>
      <w:lang w:val="tr-TR" w:eastAsia="tr-TR" w:bidi="tr-TR"/>
    </w:rPr>
  </w:style>
  <w:style w:type="character" w:customStyle="1" w:styleId="TabloyazsKaln">
    <w:name w:val="Tablo yazısı + Kalın"/>
    <w:basedOn w:val="VarsaylanParagrafYazTipi"/>
    <w:rsid w:val="00E12E07"/>
    <w:rPr>
      <w:rFonts w:ascii="Times New Roman" w:eastAsia="Times New Roman" w:hAnsi="Times New Roman" w:cs="Times New Roman"/>
      <w:b/>
      <w:bCs/>
      <w:i w:val="0"/>
      <w:iCs w:val="0"/>
      <w:smallCaps w:val="0"/>
      <w:strike w:val="0"/>
      <w:color w:val="000000"/>
      <w:spacing w:val="0"/>
      <w:w w:val="100"/>
      <w:position w:val="0"/>
      <w:sz w:val="22"/>
      <w:szCs w:val="22"/>
      <w:u w:val="none"/>
      <w:lang w:val="tr-TR" w:eastAsia="tr-TR" w:bidi="tr-TR"/>
    </w:rPr>
  </w:style>
  <w:style w:type="character" w:customStyle="1" w:styleId="Tabloyazs">
    <w:name w:val="Tablo yazısı_"/>
    <w:basedOn w:val="VarsaylanParagrafYazTipi"/>
    <w:link w:val="Tabloyazs0"/>
    <w:rsid w:val="00E12E07"/>
    <w:rPr>
      <w:rFonts w:ascii="Times New Roman" w:eastAsia="Times New Roman" w:hAnsi="Times New Roman" w:cs="Times New Roman"/>
      <w:shd w:val="clear" w:color="auto" w:fill="FFFFFF"/>
    </w:rPr>
  </w:style>
  <w:style w:type="paragraph" w:customStyle="1" w:styleId="Tabloyazs0">
    <w:name w:val="Tablo yazısı"/>
    <w:basedOn w:val="Normal"/>
    <w:link w:val="Tabloyazs"/>
    <w:rsid w:val="00E12E07"/>
    <w:pPr>
      <w:widowControl w:val="0"/>
      <w:shd w:val="clear" w:color="auto" w:fill="FFFFFF"/>
      <w:spacing w:line="0" w:lineRule="atLeast"/>
      <w:ind w:firstLine="0"/>
      <w:jc w:val="left"/>
    </w:pPr>
    <w:rPr>
      <w:rFonts w:eastAsia="Times New Roman" w:cs="Times New Roman"/>
      <w:sz w:val="22"/>
    </w:rPr>
  </w:style>
  <w:style w:type="paragraph" w:customStyle="1" w:styleId="Pa6">
    <w:name w:val="Pa6"/>
    <w:basedOn w:val="Default"/>
    <w:next w:val="Default"/>
    <w:uiPriority w:val="99"/>
    <w:rsid w:val="00091A1E"/>
    <w:pPr>
      <w:spacing w:line="241" w:lineRule="atLeast"/>
    </w:pPr>
    <w:rPr>
      <w:rFonts w:ascii="Arial" w:hAnsi="Arial" w:cs="Arial"/>
      <w:color w:val="auto"/>
    </w:rPr>
  </w:style>
  <w:style w:type="character" w:customStyle="1" w:styleId="A10">
    <w:name w:val="A10"/>
    <w:uiPriority w:val="99"/>
    <w:rsid w:val="00091A1E"/>
    <w:rPr>
      <w:color w:val="000000"/>
      <w:sz w:val="19"/>
      <w:szCs w:val="19"/>
    </w:rPr>
  </w:style>
  <w:style w:type="character" w:styleId="AklamaBavurusu">
    <w:name w:val="annotation reference"/>
    <w:basedOn w:val="VarsaylanParagrafYazTipi"/>
    <w:uiPriority w:val="99"/>
    <w:semiHidden/>
    <w:unhideWhenUsed/>
    <w:rsid w:val="00523FAB"/>
    <w:rPr>
      <w:sz w:val="16"/>
      <w:szCs w:val="16"/>
    </w:rPr>
  </w:style>
  <w:style w:type="table" w:customStyle="1" w:styleId="ListeTablo6Renkli2">
    <w:name w:val="Liste Tablo 6 Renkli2"/>
    <w:basedOn w:val="NormalTablo"/>
    <w:next w:val="ListeTablo6Renkli3"/>
    <w:uiPriority w:val="51"/>
    <w:rsid w:val="006E5E6F"/>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3">
    <w:name w:val="Liste Tablo 6 Renkli3"/>
    <w:basedOn w:val="NormalTablo"/>
    <w:uiPriority w:val="51"/>
    <w:rsid w:val="006E5E6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eTablo6Renkli31">
    <w:name w:val="Liste Tablo 6 Renkli31"/>
    <w:basedOn w:val="NormalTablo"/>
    <w:next w:val="ListeTablo6Renkli3"/>
    <w:uiPriority w:val="51"/>
    <w:rsid w:val="006E5E6F"/>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4">
    <w:name w:val="Liste Tablo 6 Renkli4"/>
    <w:basedOn w:val="NormalTablo"/>
    <w:next w:val="ListeTablo6Renkli3"/>
    <w:uiPriority w:val="51"/>
    <w:rsid w:val="00B4425D"/>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5">
    <w:name w:val="Liste Tablo 6 Renkli5"/>
    <w:basedOn w:val="NormalTablo"/>
    <w:next w:val="ListeTablo6Renkli3"/>
    <w:uiPriority w:val="51"/>
    <w:rsid w:val="00B4425D"/>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6">
    <w:name w:val="Liste Tablo 6 Renkli6"/>
    <w:basedOn w:val="NormalTablo"/>
    <w:next w:val="ListeTablo6Renkli3"/>
    <w:uiPriority w:val="51"/>
    <w:rsid w:val="00771AE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7">
    <w:name w:val="Liste Tablo 6 Renkli7"/>
    <w:basedOn w:val="NormalTablo"/>
    <w:next w:val="ListeTablo6Renkli3"/>
    <w:uiPriority w:val="51"/>
    <w:rsid w:val="00771AE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zmlenmeyenBahsetme1">
    <w:name w:val="Çözümlenmeyen Bahsetme1"/>
    <w:basedOn w:val="VarsaylanParagrafYazTipi"/>
    <w:uiPriority w:val="99"/>
    <w:semiHidden/>
    <w:unhideWhenUsed/>
    <w:rsid w:val="00150A10"/>
    <w:rPr>
      <w:color w:val="605E5C"/>
      <w:shd w:val="clear" w:color="auto" w:fill="E1DFDD"/>
    </w:rPr>
  </w:style>
  <w:style w:type="numbering" w:customStyle="1" w:styleId="ListeYok1">
    <w:name w:val="Liste Yok1"/>
    <w:next w:val="ListeYok"/>
    <w:uiPriority w:val="99"/>
    <w:semiHidden/>
    <w:unhideWhenUsed/>
    <w:rsid w:val="002D68CA"/>
  </w:style>
  <w:style w:type="character" w:customStyle="1" w:styleId="apple-converted-space">
    <w:name w:val="apple-converted-space"/>
    <w:basedOn w:val="VarsaylanParagrafYazTipi"/>
    <w:rsid w:val="002D68CA"/>
  </w:style>
  <w:style w:type="character" w:customStyle="1" w:styleId="metinbold3">
    <w:name w:val="metinbold3"/>
    <w:basedOn w:val="VarsaylanParagrafYazTipi"/>
    <w:rsid w:val="002D68CA"/>
  </w:style>
  <w:style w:type="character" w:customStyle="1" w:styleId="Gvdemetni6KalnDeil">
    <w:name w:val="Gövde metni (6) + Kalın Değil"/>
    <w:basedOn w:val="Gvdemetni6"/>
    <w:rsid w:val="002D68CA"/>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tr-TR" w:eastAsia="tr-TR" w:bidi="tr-TR"/>
    </w:rPr>
  </w:style>
  <w:style w:type="character" w:customStyle="1" w:styleId="size-xl">
    <w:name w:val="size-xl"/>
    <w:rsid w:val="002D68CA"/>
  </w:style>
  <w:style w:type="character" w:styleId="Gl">
    <w:name w:val="Strong"/>
    <w:basedOn w:val="VarsaylanParagrafYazTipi"/>
    <w:uiPriority w:val="22"/>
    <w:qFormat/>
    <w:rsid w:val="002D68CA"/>
    <w:rPr>
      <w:b/>
      <w:bCs/>
    </w:rPr>
  </w:style>
  <w:style w:type="character" w:customStyle="1" w:styleId="Gvdemetni9">
    <w:name w:val="Gövde metni (9)_"/>
    <w:basedOn w:val="VarsaylanParagrafYazTipi"/>
    <w:link w:val="Gvdemetni90"/>
    <w:rsid w:val="002D68CA"/>
    <w:rPr>
      <w:rFonts w:ascii="Times New Roman" w:eastAsia="Times New Roman" w:hAnsi="Times New Roman" w:cs="Times New Roman"/>
      <w:b/>
      <w:bCs/>
      <w:sz w:val="14"/>
      <w:szCs w:val="14"/>
      <w:shd w:val="clear" w:color="auto" w:fill="FFFFFF"/>
    </w:rPr>
  </w:style>
  <w:style w:type="character" w:customStyle="1" w:styleId="Gvdemetni975ptKalnDeil">
    <w:name w:val="Gövde metni (9) + 7;5 pt;Kalın Değil"/>
    <w:basedOn w:val="Gvdemetni9"/>
    <w:rsid w:val="002D68CA"/>
    <w:rPr>
      <w:rFonts w:ascii="Times New Roman" w:eastAsia="Times New Roman" w:hAnsi="Times New Roman" w:cs="Times New Roman"/>
      <w:b/>
      <w:bCs/>
      <w:color w:val="000000"/>
      <w:spacing w:val="0"/>
      <w:w w:val="100"/>
      <w:position w:val="0"/>
      <w:sz w:val="15"/>
      <w:szCs w:val="15"/>
      <w:shd w:val="clear" w:color="auto" w:fill="FFFFFF"/>
      <w:lang w:val="tr-TR" w:eastAsia="tr-TR" w:bidi="tr-TR"/>
    </w:rPr>
  </w:style>
  <w:style w:type="paragraph" w:customStyle="1" w:styleId="Gvdemetni90">
    <w:name w:val="Gövde metni (9)"/>
    <w:basedOn w:val="Normal"/>
    <w:link w:val="Gvdemetni9"/>
    <w:rsid w:val="002D68CA"/>
    <w:pPr>
      <w:widowControl w:val="0"/>
      <w:shd w:val="clear" w:color="auto" w:fill="FFFFFF"/>
      <w:spacing w:line="197" w:lineRule="exact"/>
      <w:ind w:hanging="280"/>
    </w:pPr>
    <w:rPr>
      <w:rFonts w:eastAsia="Times New Roman" w:cs="Times New Roman"/>
      <w:b/>
      <w:bCs/>
      <w:sz w:val="14"/>
      <w:szCs w:val="14"/>
    </w:rPr>
  </w:style>
  <w:style w:type="character" w:customStyle="1" w:styleId="element-citation">
    <w:name w:val="element-citation"/>
    <w:basedOn w:val="VarsaylanParagrafYazTipi"/>
    <w:rsid w:val="002D68CA"/>
  </w:style>
  <w:style w:type="character" w:customStyle="1" w:styleId="ref-journal">
    <w:name w:val="ref-journal"/>
    <w:basedOn w:val="VarsaylanParagrafYazTipi"/>
    <w:rsid w:val="002D68CA"/>
  </w:style>
  <w:style w:type="character" w:customStyle="1" w:styleId="ref-vol">
    <w:name w:val="ref-vol"/>
    <w:basedOn w:val="VarsaylanParagrafYazTipi"/>
    <w:rsid w:val="002D68CA"/>
  </w:style>
  <w:style w:type="character" w:customStyle="1" w:styleId="highlight">
    <w:name w:val="highlight"/>
    <w:basedOn w:val="VarsaylanParagrafYazTipi"/>
    <w:rsid w:val="002D68CA"/>
  </w:style>
  <w:style w:type="character" w:customStyle="1" w:styleId="zlenenKpr1">
    <w:name w:val="İzlenen Köprü1"/>
    <w:basedOn w:val="VarsaylanParagrafYazTipi"/>
    <w:uiPriority w:val="99"/>
    <w:semiHidden/>
    <w:unhideWhenUsed/>
    <w:rsid w:val="002D68CA"/>
    <w:rPr>
      <w:color w:val="954F72"/>
      <w:u w:val="single"/>
    </w:rPr>
  </w:style>
  <w:style w:type="character" w:styleId="zlenenKpr">
    <w:name w:val="FollowedHyperlink"/>
    <w:basedOn w:val="VarsaylanParagrafYazTipi"/>
    <w:uiPriority w:val="99"/>
    <w:semiHidden/>
    <w:unhideWhenUsed/>
    <w:rsid w:val="002D68CA"/>
    <w:rPr>
      <w:color w:val="800080" w:themeColor="followedHyperlink"/>
      <w:u w:val="single"/>
    </w:rPr>
  </w:style>
  <w:style w:type="character" w:customStyle="1" w:styleId="zmlenmeyenBahsetme2">
    <w:name w:val="Çözümlenmeyen Bahsetme2"/>
    <w:basedOn w:val="VarsaylanParagrafYazTipi"/>
    <w:uiPriority w:val="99"/>
    <w:semiHidden/>
    <w:unhideWhenUsed/>
    <w:rsid w:val="008347FC"/>
    <w:rPr>
      <w:color w:val="605E5C"/>
      <w:shd w:val="clear" w:color="auto" w:fill="E1DFDD"/>
    </w:rPr>
  </w:style>
  <w:style w:type="character" w:customStyle="1" w:styleId="zmlenmeyenBahsetme3">
    <w:name w:val="Çözümlenmeyen Bahsetme3"/>
    <w:basedOn w:val="VarsaylanParagrafYazTipi"/>
    <w:uiPriority w:val="99"/>
    <w:semiHidden/>
    <w:unhideWhenUsed/>
    <w:rsid w:val="00057386"/>
    <w:rPr>
      <w:color w:val="605E5C"/>
      <w:shd w:val="clear" w:color="auto" w:fill="E1DFDD"/>
    </w:rPr>
  </w:style>
  <w:style w:type="paragraph" w:styleId="AklamaMetni">
    <w:name w:val="annotation text"/>
    <w:basedOn w:val="Normal"/>
    <w:link w:val="AklamaMetniChar"/>
    <w:uiPriority w:val="99"/>
    <w:unhideWhenUsed/>
    <w:rsid w:val="004557D9"/>
    <w:pPr>
      <w:spacing w:line="240" w:lineRule="auto"/>
      <w:ind w:firstLine="0"/>
      <w:jc w:val="left"/>
    </w:pPr>
    <w:rPr>
      <w:rFonts w:eastAsia="Times New Roman" w:cs="Times New Roman"/>
      <w:sz w:val="20"/>
      <w:szCs w:val="20"/>
      <w:lang w:eastAsia="tr-TR"/>
    </w:rPr>
  </w:style>
  <w:style w:type="character" w:customStyle="1" w:styleId="AklamaMetniChar">
    <w:name w:val="Açıklama Metni Char"/>
    <w:basedOn w:val="VarsaylanParagrafYazTipi"/>
    <w:link w:val="AklamaMetni"/>
    <w:uiPriority w:val="99"/>
    <w:rsid w:val="004557D9"/>
    <w:rPr>
      <w:rFonts w:ascii="Times New Roman" w:eastAsia="Times New Roman" w:hAnsi="Times New Roman" w:cs="Times New Roman"/>
      <w:sz w:val="20"/>
      <w:szCs w:val="20"/>
      <w:lang w:eastAsia="tr-TR"/>
    </w:rPr>
  </w:style>
  <w:style w:type="table" w:styleId="AkGlgeleme">
    <w:name w:val="Light Shading"/>
    <w:basedOn w:val="NormalTablo"/>
    <w:uiPriority w:val="60"/>
    <w:rsid w:val="00BB76F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rmal1">
    <w:name w:val="Normal1"/>
    <w:basedOn w:val="Normal"/>
    <w:link w:val="NORMALChar"/>
    <w:qFormat/>
    <w:rsid w:val="005945D8"/>
    <w:pPr>
      <w:spacing w:after="120"/>
    </w:pPr>
    <w:rPr>
      <w:kern w:val="2"/>
      <w14:ligatures w14:val="standardContextual"/>
    </w:rPr>
  </w:style>
  <w:style w:type="character" w:customStyle="1" w:styleId="NORMALChar">
    <w:name w:val="NORMAL Char"/>
    <w:basedOn w:val="VarsaylanParagrafYazTipi"/>
    <w:link w:val="Normal1"/>
    <w:rsid w:val="005945D8"/>
    <w:rPr>
      <w:rFonts w:ascii="Times New Roman" w:hAnsi="Times New Roman"/>
      <w:kern w:val="2"/>
      <w:sz w:val="24"/>
      <w14:ligatures w14:val="standardContextual"/>
    </w:rPr>
  </w:style>
  <w:style w:type="paragraph" w:customStyle="1" w:styleId="ANABALIK">
    <w:name w:val="ANA BAŞLIK"/>
    <w:basedOn w:val="Normal"/>
    <w:link w:val="ANABALIKChar"/>
    <w:qFormat/>
    <w:rsid w:val="00E5512D"/>
    <w:pPr>
      <w:spacing w:after="120"/>
      <w:jc w:val="center"/>
    </w:pPr>
    <w:rPr>
      <w:b/>
      <w:kern w:val="2"/>
      <w:sz w:val="28"/>
      <w14:ligatures w14:val="standardContextual"/>
    </w:rPr>
  </w:style>
  <w:style w:type="character" w:customStyle="1" w:styleId="ANABALIKChar">
    <w:name w:val="ANA BAŞLIK Char"/>
    <w:basedOn w:val="VarsaylanParagrafYazTipi"/>
    <w:link w:val="ANABALIK"/>
    <w:rsid w:val="00E5512D"/>
    <w:rPr>
      <w:rFonts w:ascii="Times New Roman" w:hAnsi="Times New Roman"/>
      <w:b/>
      <w:kern w:val="2"/>
      <w:sz w:val="28"/>
      <w14:ligatures w14:val="standardContextual"/>
    </w:rPr>
  </w:style>
  <w:style w:type="paragraph" w:customStyle="1" w:styleId="ALT1">
    <w:name w:val="ALT1"/>
    <w:link w:val="ALT1Char"/>
    <w:qFormat/>
    <w:rsid w:val="001A0E1F"/>
    <w:pPr>
      <w:spacing w:after="120" w:line="360" w:lineRule="auto"/>
    </w:pPr>
    <w:rPr>
      <w:rFonts w:ascii="Times New Roman" w:hAnsi="Times New Roman"/>
      <w:b/>
      <w:kern w:val="2"/>
      <w:sz w:val="24"/>
      <w14:ligatures w14:val="standardContextual"/>
    </w:rPr>
  </w:style>
  <w:style w:type="character" w:customStyle="1" w:styleId="ALT1Char">
    <w:name w:val="ALT1 Char"/>
    <w:basedOn w:val="VarsaylanParagrafYazTipi"/>
    <w:link w:val="ALT1"/>
    <w:rsid w:val="001A0E1F"/>
    <w:rPr>
      <w:rFonts w:ascii="Times New Roman" w:hAnsi="Times New Roman"/>
      <w:b/>
      <w:kern w:val="2"/>
      <w:sz w:val="24"/>
      <w14:ligatures w14:val="standardContextual"/>
    </w:rPr>
  </w:style>
  <w:style w:type="paragraph" w:customStyle="1" w:styleId="ALT2">
    <w:name w:val="ALT2"/>
    <w:basedOn w:val="ALT1"/>
    <w:link w:val="ALT2Char"/>
    <w:qFormat/>
    <w:rsid w:val="00A53C4D"/>
  </w:style>
  <w:style w:type="character" w:customStyle="1" w:styleId="ALT2Char">
    <w:name w:val="ALT2 Char"/>
    <w:basedOn w:val="ALT1Char"/>
    <w:link w:val="ALT2"/>
    <w:rsid w:val="00A53C4D"/>
    <w:rPr>
      <w:rFonts w:ascii="Times New Roman" w:hAnsi="Times New Roman"/>
      <w:b/>
      <w:kern w:val="2"/>
      <w:sz w:val="24"/>
      <w14:ligatures w14:val="standardContextual"/>
    </w:rPr>
  </w:style>
  <w:style w:type="paragraph" w:customStyle="1" w:styleId="ALT3">
    <w:name w:val="ALT3"/>
    <w:basedOn w:val="ALT2"/>
    <w:link w:val="ALT3Char"/>
    <w:qFormat/>
    <w:rsid w:val="00A53C4D"/>
  </w:style>
  <w:style w:type="character" w:customStyle="1" w:styleId="ALT3Char">
    <w:name w:val="ALT3 Char"/>
    <w:basedOn w:val="ALT2Char"/>
    <w:link w:val="ALT3"/>
    <w:rsid w:val="00A53C4D"/>
    <w:rPr>
      <w:rFonts w:ascii="Times New Roman" w:hAnsi="Times New Roman"/>
      <w:b/>
      <w:kern w:val="2"/>
      <w:sz w:val="24"/>
      <w14:ligatures w14:val="standardContextual"/>
    </w:rPr>
  </w:style>
  <w:style w:type="paragraph" w:customStyle="1" w:styleId="teznormal">
    <w:name w:val="tez normal"/>
    <w:basedOn w:val="Normal"/>
    <w:link w:val="teznormalChar"/>
    <w:qFormat/>
    <w:rsid w:val="00A53C4D"/>
    <w:pPr>
      <w:spacing w:after="120"/>
    </w:pPr>
    <w:rPr>
      <w:rFonts w:eastAsia="Calibri" w:cs="Times New Roman"/>
      <w:szCs w:val="24"/>
    </w:rPr>
  </w:style>
  <w:style w:type="paragraph" w:customStyle="1" w:styleId="Tablo">
    <w:name w:val="Tablo"/>
    <w:basedOn w:val="teznormal"/>
    <w:qFormat/>
    <w:rsid w:val="00A53C4D"/>
    <w:pPr>
      <w:spacing w:after="0" w:line="240" w:lineRule="auto"/>
      <w:ind w:firstLine="0"/>
    </w:pPr>
    <w:rPr>
      <w:szCs w:val="20"/>
    </w:rPr>
  </w:style>
  <w:style w:type="paragraph" w:customStyle="1" w:styleId="ekil">
    <w:name w:val="şekil"/>
    <w:basedOn w:val="teznormal"/>
    <w:qFormat/>
    <w:rsid w:val="00A53C4D"/>
    <w:pPr>
      <w:spacing w:after="0"/>
      <w:ind w:firstLine="0"/>
    </w:pPr>
    <w:rPr>
      <w:b/>
      <w:bCs/>
    </w:rPr>
  </w:style>
  <w:style w:type="character" w:styleId="zmlenmeyenBahsetme">
    <w:name w:val="Unresolved Mention"/>
    <w:basedOn w:val="VarsaylanParagrafYazTipi"/>
    <w:uiPriority w:val="99"/>
    <w:semiHidden/>
    <w:unhideWhenUsed/>
    <w:rsid w:val="00597C86"/>
    <w:rPr>
      <w:color w:val="605E5C"/>
      <w:shd w:val="clear" w:color="auto" w:fill="E1DFDD"/>
    </w:rPr>
  </w:style>
  <w:style w:type="paragraph" w:styleId="NormalWeb">
    <w:name w:val="Normal (Web)"/>
    <w:basedOn w:val="Normal"/>
    <w:uiPriority w:val="99"/>
    <w:semiHidden/>
    <w:unhideWhenUsed/>
    <w:rsid w:val="006615E3"/>
    <w:rPr>
      <w:rFonts w:cs="Times New Roman"/>
      <w:szCs w:val="24"/>
    </w:rPr>
  </w:style>
  <w:style w:type="paragraph" w:customStyle="1" w:styleId="1">
    <w:name w:val="1"/>
    <w:basedOn w:val="teznormal"/>
    <w:link w:val="1Char"/>
    <w:qFormat/>
    <w:rsid w:val="00CD61A9"/>
  </w:style>
  <w:style w:type="character" w:customStyle="1" w:styleId="teznormalChar">
    <w:name w:val="tez normal Char"/>
    <w:basedOn w:val="VarsaylanParagrafYazTipi"/>
    <w:link w:val="teznormal"/>
    <w:rsid w:val="00CD61A9"/>
    <w:rPr>
      <w:rFonts w:ascii="Times New Roman" w:eastAsia="Calibri" w:hAnsi="Times New Roman" w:cs="Times New Roman"/>
      <w:sz w:val="24"/>
      <w:szCs w:val="24"/>
    </w:rPr>
  </w:style>
  <w:style w:type="character" w:customStyle="1" w:styleId="1Char">
    <w:name w:val="1 Char"/>
    <w:basedOn w:val="teznormalChar"/>
    <w:link w:val="1"/>
    <w:rsid w:val="00CD61A9"/>
    <w:rPr>
      <w:rFonts w:ascii="Times New Roman" w:eastAsia="Calibri" w:hAnsi="Times New Roman" w:cs="Times New Roman"/>
      <w:sz w:val="24"/>
      <w:szCs w:val="24"/>
    </w:rPr>
  </w:style>
  <w:style w:type="paragraph" w:customStyle="1" w:styleId="ANA">
    <w:name w:val="ANA"/>
    <w:basedOn w:val="teznormal"/>
    <w:link w:val="ANAChar"/>
    <w:qFormat/>
    <w:rsid w:val="00CD61A9"/>
  </w:style>
  <w:style w:type="character" w:customStyle="1" w:styleId="ANAChar">
    <w:name w:val="ANA Char"/>
    <w:basedOn w:val="teznormalChar"/>
    <w:link w:val="ANA"/>
    <w:rsid w:val="00CD61A9"/>
    <w:rPr>
      <w:rFonts w:ascii="Times New Roman" w:eastAsia="Calibri" w:hAnsi="Times New Roman" w:cs="Times New Roman"/>
      <w:sz w:val="24"/>
      <w:szCs w:val="24"/>
    </w:rPr>
  </w:style>
  <w:style w:type="paragraph" w:customStyle="1" w:styleId="SONANA">
    <w:name w:val="SON ANA"/>
    <w:basedOn w:val="ANA"/>
    <w:link w:val="SONANAChar"/>
    <w:qFormat/>
    <w:rsid w:val="00CD61A9"/>
    <w:pPr>
      <w:jc w:val="center"/>
    </w:pPr>
    <w:rPr>
      <w:b/>
      <w:sz w:val="28"/>
    </w:rPr>
  </w:style>
  <w:style w:type="character" w:customStyle="1" w:styleId="SONANAChar">
    <w:name w:val="SON ANA Char"/>
    <w:basedOn w:val="ANAChar"/>
    <w:link w:val="SONANA"/>
    <w:rsid w:val="00CD61A9"/>
    <w:rPr>
      <w:rFonts w:ascii="Times New Roman" w:eastAsia="Calibri" w:hAnsi="Times New Roman" w:cs="Times New Roman"/>
      <w:b/>
      <w:sz w:val="28"/>
      <w:szCs w:val="24"/>
    </w:rPr>
  </w:style>
  <w:style w:type="paragraph" w:customStyle="1" w:styleId="SONALT">
    <w:name w:val="SON ALT"/>
    <w:basedOn w:val="SONANA"/>
    <w:link w:val="SONALTChar"/>
    <w:qFormat/>
    <w:rsid w:val="00CD61A9"/>
    <w:pPr>
      <w:jc w:val="both"/>
    </w:pPr>
    <w:rPr>
      <w:sz w:val="24"/>
    </w:rPr>
  </w:style>
  <w:style w:type="character" w:customStyle="1" w:styleId="SONALTChar">
    <w:name w:val="SON ALT Char"/>
    <w:basedOn w:val="SONANAChar"/>
    <w:link w:val="SONALT"/>
    <w:rsid w:val="00CD61A9"/>
    <w:rPr>
      <w:rFonts w:ascii="Times New Roman" w:eastAsia="Calibri" w:hAnsi="Times New Roman" w:cs="Times New Roman"/>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108">
      <w:bodyDiv w:val="1"/>
      <w:marLeft w:val="0"/>
      <w:marRight w:val="0"/>
      <w:marTop w:val="0"/>
      <w:marBottom w:val="0"/>
      <w:divBdr>
        <w:top w:val="none" w:sz="0" w:space="0" w:color="auto"/>
        <w:left w:val="none" w:sz="0" w:space="0" w:color="auto"/>
        <w:bottom w:val="none" w:sz="0" w:space="0" w:color="auto"/>
        <w:right w:val="none" w:sz="0" w:space="0" w:color="auto"/>
      </w:divBdr>
    </w:div>
    <w:div w:id="12073396">
      <w:bodyDiv w:val="1"/>
      <w:marLeft w:val="0"/>
      <w:marRight w:val="0"/>
      <w:marTop w:val="0"/>
      <w:marBottom w:val="0"/>
      <w:divBdr>
        <w:top w:val="none" w:sz="0" w:space="0" w:color="auto"/>
        <w:left w:val="none" w:sz="0" w:space="0" w:color="auto"/>
        <w:bottom w:val="none" w:sz="0" w:space="0" w:color="auto"/>
        <w:right w:val="none" w:sz="0" w:space="0" w:color="auto"/>
      </w:divBdr>
      <w:divsChild>
        <w:div w:id="150147837">
          <w:marLeft w:val="0"/>
          <w:marRight w:val="0"/>
          <w:marTop w:val="0"/>
          <w:marBottom w:val="0"/>
          <w:divBdr>
            <w:top w:val="none" w:sz="0" w:space="0" w:color="auto"/>
            <w:left w:val="none" w:sz="0" w:space="0" w:color="auto"/>
            <w:bottom w:val="none" w:sz="0" w:space="0" w:color="auto"/>
            <w:right w:val="none" w:sz="0" w:space="0" w:color="auto"/>
          </w:divBdr>
          <w:divsChild>
            <w:div w:id="1535070110">
              <w:marLeft w:val="0"/>
              <w:marRight w:val="0"/>
              <w:marTop w:val="0"/>
              <w:marBottom w:val="0"/>
              <w:divBdr>
                <w:top w:val="none" w:sz="0" w:space="0" w:color="auto"/>
                <w:left w:val="none" w:sz="0" w:space="0" w:color="auto"/>
                <w:bottom w:val="none" w:sz="0" w:space="0" w:color="auto"/>
                <w:right w:val="none" w:sz="0" w:space="0" w:color="auto"/>
              </w:divBdr>
              <w:divsChild>
                <w:div w:id="800540686">
                  <w:marLeft w:val="0"/>
                  <w:marRight w:val="0"/>
                  <w:marTop w:val="0"/>
                  <w:marBottom w:val="0"/>
                  <w:divBdr>
                    <w:top w:val="none" w:sz="0" w:space="0" w:color="auto"/>
                    <w:left w:val="none" w:sz="0" w:space="0" w:color="auto"/>
                    <w:bottom w:val="none" w:sz="0" w:space="0" w:color="auto"/>
                    <w:right w:val="none" w:sz="0" w:space="0" w:color="auto"/>
                  </w:divBdr>
                  <w:divsChild>
                    <w:div w:id="1243292032">
                      <w:marLeft w:val="0"/>
                      <w:marRight w:val="0"/>
                      <w:marTop w:val="0"/>
                      <w:marBottom w:val="0"/>
                      <w:divBdr>
                        <w:top w:val="none" w:sz="0" w:space="0" w:color="auto"/>
                        <w:left w:val="none" w:sz="0" w:space="0" w:color="auto"/>
                        <w:bottom w:val="none" w:sz="0" w:space="0" w:color="auto"/>
                        <w:right w:val="none" w:sz="0" w:space="0" w:color="auto"/>
                      </w:divBdr>
                    </w:div>
                  </w:divsChild>
                </w:div>
                <w:div w:id="1801335563">
                  <w:marLeft w:val="0"/>
                  <w:marRight w:val="0"/>
                  <w:marTop w:val="0"/>
                  <w:marBottom w:val="0"/>
                  <w:divBdr>
                    <w:top w:val="none" w:sz="0" w:space="0" w:color="auto"/>
                    <w:left w:val="none" w:sz="0" w:space="0" w:color="auto"/>
                    <w:bottom w:val="none" w:sz="0" w:space="0" w:color="auto"/>
                    <w:right w:val="none" w:sz="0" w:space="0" w:color="auto"/>
                  </w:divBdr>
                  <w:divsChild>
                    <w:div w:id="74979776">
                      <w:marLeft w:val="0"/>
                      <w:marRight w:val="0"/>
                      <w:marTop w:val="0"/>
                      <w:marBottom w:val="0"/>
                      <w:divBdr>
                        <w:top w:val="none" w:sz="0" w:space="0" w:color="auto"/>
                        <w:left w:val="none" w:sz="0" w:space="0" w:color="auto"/>
                        <w:bottom w:val="none" w:sz="0" w:space="0" w:color="auto"/>
                        <w:right w:val="none" w:sz="0" w:space="0" w:color="auto"/>
                      </w:divBdr>
                      <w:divsChild>
                        <w:div w:id="395474632">
                          <w:marLeft w:val="0"/>
                          <w:marRight w:val="0"/>
                          <w:marTop w:val="0"/>
                          <w:marBottom w:val="0"/>
                          <w:divBdr>
                            <w:top w:val="none" w:sz="0" w:space="0" w:color="auto"/>
                            <w:left w:val="none" w:sz="0" w:space="0" w:color="auto"/>
                            <w:bottom w:val="none" w:sz="0" w:space="0" w:color="auto"/>
                            <w:right w:val="none" w:sz="0" w:space="0" w:color="auto"/>
                          </w:divBdr>
                          <w:divsChild>
                            <w:div w:id="1832788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99593">
      <w:bodyDiv w:val="1"/>
      <w:marLeft w:val="0"/>
      <w:marRight w:val="0"/>
      <w:marTop w:val="0"/>
      <w:marBottom w:val="0"/>
      <w:divBdr>
        <w:top w:val="none" w:sz="0" w:space="0" w:color="auto"/>
        <w:left w:val="none" w:sz="0" w:space="0" w:color="auto"/>
        <w:bottom w:val="none" w:sz="0" w:space="0" w:color="auto"/>
        <w:right w:val="none" w:sz="0" w:space="0" w:color="auto"/>
      </w:divBdr>
    </w:div>
    <w:div w:id="25063355">
      <w:bodyDiv w:val="1"/>
      <w:marLeft w:val="0"/>
      <w:marRight w:val="0"/>
      <w:marTop w:val="0"/>
      <w:marBottom w:val="0"/>
      <w:divBdr>
        <w:top w:val="none" w:sz="0" w:space="0" w:color="auto"/>
        <w:left w:val="none" w:sz="0" w:space="0" w:color="auto"/>
        <w:bottom w:val="none" w:sz="0" w:space="0" w:color="auto"/>
        <w:right w:val="none" w:sz="0" w:space="0" w:color="auto"/>
      </w:divBdr>
    </w:div>
    <w:div w:id="80570888">
      <w:bodyDiv w:val="1"/>
      <w:marLeft w:val="0"/>
      <w:marRight w:val="0"/>
      <w:marTop w:val="0"/>
      <w:marBottom w:val="0"/>
      <w:divBdr>
        <w:top w:val="none" w:sz="0" w:space="0" w:color="auto"/>
        <w:left w:val="none" w:sz="0" w:space="0" w:color="auto"/>
        <w:bottom w:val="none" w:sz="0" w:space="0" w:color="auto"/>
        <w:right w:val="none" w:sz="0" w:space="0" w:color="auto"/>
      </w:divBdr>
    </w:div>
    <w:div w:id="84032796">
      <w:bodyDiv w:val="1"/>
      <w:marLeft w:val="0"/>
      <w:marRight w:val="0"/>
      <w:marTop w:val="0"/>
      <w:marBottom w:val="0"/>
      <w:divBdr>
        <w:top w:val="none" w:sz="0" w:space="0" w:color="auto"/>
        <w:left w:val="none" w:sz="0" w:space="0" w:color="auto"/>
        <w:bottom w:val="none" w:sz="0" w:space="0" w:color="auto"/>
        <w:right w:val="none" w:sz="0" w:space="0" w:color="auto"/>
      </w:divBdr>
    </w:div>
    <w:div w:id="86079296">
      <w:bodyDiv w:val="1"/>
      <w:marLeft w:val="0"/>
      <w:marRight w:val="0"/>
      <w:marTop w:val="0"/>
      <w:marBottom w:val="0"/>
      <w:divBdr>
        <w:top w:val="none" w:sz="0" w:space="0" w:color="auto"/>
        <w:left w:val="none" w:sz="0" w:space="0" w:color="auto"/>
        <w:bottom w:val="none" w:sz="0" w:space="0" w:color="auto"/>
        <w:right w:val="none" w:sz="0" w:space="0" w:color="auto"/>
      </w:divBdr>
    </w:div>
    <w:div w:id="97142562">
      <w:bodyDiv w:val="1"/>
      <w:marLeft w:val="0"/>
      <w:marRight w:val="0"/>
      <w:marTop w:val="0"/>
      <w:marBottom w:val="0"/>
      <w:divBdr>
        <w:top w:val="none" w:sz="0" w:space="0" w:color="auto"/>
        <w:left w:val="none" w:sz="0" w:space="0" w:color="auto"/>
        <w:bottom w:val="none" w:sz="0" w:space="0" w:color="auto"/>
        <w:right w:val="none" w:sz="0" w:space="0" w:color="auto"/>
      </w:divBdr>
    </w:div>
    <w:div w:id="107167332">
      <w:bodyDiv w:val="1"/>
      <w:marLeft w:val="0"/>
      <w:marRight w:val="0"/>
      <w:marTop w:val="0"/>
      <w:marBottom w:val="0"/>
      <w:divBdr>
        <w:top w:val="none" w:sz="0" w:space="0" w:color="auto"/>
        <w:left w:val="none" w:sz="0" w:space="0" w:color="auto"/>
        <w:bottom w:val="none" w:sz="0" w:space="0" w:color="auto"/>
        <w:right w:val="none" w:sz="0" w:space="0" w:color="auto"/>
      </w:divBdr>
    </w:div>
    <w:div w:id="109978912">
      <w:bodyDiv w:val="1"/>
      <w:marLeft w:val="0"/>
      <w:marRight w:val="0"/>
      <w:marTop w:val="0"/>
      <w:marBottom w:val="0"/>
      <w:divBdr>
        <w:top w:val="none" w:sz="0" w:space="0" w:color="auto"/>
        <w:left w:val="none" w:sz="0" w:space="0" w:color="auto"/>
        <w:bottom w:val="none" w:sz="0" w:space="0" w:color="auto"/>
        <w:right w:val="none" w:sz="0" w:space="0" w:color="auto"/>
      </w:divBdr>
    </w:div>
    <w:div w:id="120609196">
      <w:bodyDiv w:val="1"/>
      <w:marLeft w:val="0"/>
      <w:marRight w:val="0"/>
      <w:marTop w:val="0"/>
      <w:marBottom w:val="0"/>
      <w:divBdr>
        <w:top w:val="none" w:sz="0" w:space="0" w:color="auto"/>
        <w:left w:val="none" w:sz="0" w:space="0" w:color="auto"/>
        <w:bottom w:val="none" w:sz="0" w:space="0" w:color="auto"/>
        <w:right w:val="none" w:sz="0" w:space="0" w:color="auto"/>
      </w:divBdr>
    </w:div>
    <w:div w:id="137456941">
      <w:bodyDiv w:val="1"/>
      <w:marLeft w:val="0"/>
      <w:marRight w:val="0"/>
      <w:marTop w:val="0"/>
      <w:marBottom w:val="0"/>
      <w:divBdr>
        <w:top w:val="none" w:sz="0" w:space="0" w:color="auto"/>
        <w:left w:val="none" w:sz="0" w:space="0" w:color="auto"/>
        <w:bottom w:val="none" w:sz="0" w:space="0" w:color="auto"/>
        <w:right w:val="none" w:sz="0" w:space="0" w:color="auto"/>
      </w:divBdr>
    </w:div>
    <w:div w:id="156923228">
      <w:bodyDiv w:val="1"/>
      <w:marLeft w:val="0"/>
      <w:marRight w:val="0"/>
      <w:marTop w:val="0"/>
      <w:marBottom w:val="0"/>
      <w:divBdr>
        <w:top w:val="none" w:sz="0" w:space="0" w:color="auto"/>
        <w:left w:val="none" w:sz="0" w:space="0" w:color="auto"/>
        <w:bottom w:val="none" w:sz="0" w:space="0" w:color="auto"/>
        <w:right w:val="none" w:sz="0" w:space="0" w:color="auto"/>
      </w:divBdr>
    </w:div>
    <w:div w:id="192112023">
      <w:bodyDiv w:val="1"/>
      <w:marLeft w:val="0"/>
      <w:marRight w:val="0"/>
      <w:marTop w:val="0"/>
      <w:marBottom w:val="0"/>
      <w:divBdr>
        <w:top w:val="none" w:sz="0" w:space="0" w:color="auto"/>
        <w:left w:val="none" w:sz="0" w:space="0" w:color="auto"/>
        <w:bottom w:val="none" w:sz="0" w:space="0" w:color="auto"/>
        <w:right w:val="none" w:sz="0" w:space="0" w:color="auto"/>
      </w:divBdr>
    </w:div>
    <w:div w:id="206182633">
      <w:bodyDiv w:val="1"/>
      <w:marLeft w:val="0"/>
      <w:marRight w:val="0"/>
      <w:marTop w:val="0"/>
      <w:marBottom w:val="0"/>
      <w:divBdr>
        <w:top w:val="none" w:sz="0" w:space="0" w:color="auto"/>
        <w:left w:val="none" w:sz="0" w:space="0" w:color="auto"/>
        <w:bottom w:val="none" w:sz="0" w:space="0" w:color="auto"/>
        <w:right w:val="none" w:sz="0" w:space="0" w:color="auto"/>
      </w:divBdr>
    </w:div>
    <w:div w:id="207114311">
      <w:bodyDiv w:val="1"/>
      <w:marLeft w:val="0"/>
      <w:marRight w:val="0"/>
      <w:marTop w:val="0"/>
      <w:marBottom w:val="0"/>
      <w:divBdr>
        <w:top w:val="none" w:sz="0" w:space="0" w:color="auto"/>
        <w:left w:val="none" w:sz="0" w:space="0" w:color="auto"/>
        <w:bottom w:val="none" w:sz="0" w:space="0" w:color="auto"/>
        <w:right w:val="none" w:sz="0" w:space="0" w:color="auto"/>
      </w:divBdr>
    </w:div>
    <w:div w:id="210308671">
      <w:bodyDiv w:val="1"/>
      <w:marLeft w:val="0"/>
      <w:marRight w:val="0"/>
      <w:marTop w:val="0"/>
      <w:marBottom w:val="0"/>
      <w:divBdr>
        <w:top w:val="none" w:sz="0" w:space="0" w:color="auto"/>
        <w:left w:val="none" w:sz="0" w:space="0" w:color="auto"/>
        <w:bottom w:val="none" w:sz="0" w:space="0" w:color="auto"/>
        <w:right w:val="none" w:sz="0" w:space="0" w:color="auto"/>
      </w:divBdr>
    </w:div>
    <w:div w:id="213398446">
      <w:bodyDiv w:val="1"/>
      <w:marLeft w:val="0"/>
      <w:marRight w:val="0"/>
      <w:marTop w:val="0"/>
      <w:marBottom w:val="0"/>
      <w:divBdr>
        <w:top w:val="none" w:sz="0" w:space="0" w:color="auto"/>
        <w:left w:val="none" w:sz="0" w:space="0" w:color="auto"/>
        <w:bottom w:val="none" w:sz="0" w:space="0" w:color="auto"/>
        <w:right w:val="none" w:sz="0" w:space="0" w:color="auto"/>
      </w:divBdr>
    </w:div>
    <w:div w:id="232352512">
      <w:bodyDiv w:val="1"/>
      <w:marLeft w:val="0"/>
      <w:marRight w:val="0"/>
      <w:marTop w:val="0"/>
      <w:marBottom w:val="0"/>
      <w:divBdr>
        <w:top w:val="none" w:sz="0" w:space="0" w:color="auto"/>
        <w:left w:val="none" w:sz="0" w:space="0" w:color="auto"/>
        <w:bottom w:val="none" w:sz="0" w:space="0" w:color="auto"/>
        <w:right w:val="none" w:sz="0" w:space="0" w:color="auto"/>
      </w:divBdr>
    </w:div>
    <w:div w:id="249390625">
      <w:bodyDiv w:val="1"/>
      <w:marLeft w:val="0"/>
      <w:marRight w:val="0"/>
      <w:marTop w:val="0"/>
      <w:marBottom w:val="0"/>
      <w:divBdr>
        <w:top w:val="none" w:sz="0" w:space="0" w:color="auto"/>
        <w:left w:val="none" w:sz="0" w:space="0" w:color="auto"/>
        <w:bottom w:val="none" w:sz="0" w:space="0" w:color="auto"/>
        <w:right w:val="none" w:sz="0" w:space="0" w:color="auto"/>
      </w:divBdr>
    </w:div>
    <w:div w:id="256211888">
      <w:bodyDiv w:val="1"/>
      <w:marLeft w:val="0"/>
      <w:marRight w:val="0"/>
      <w:marTop w:val="0"/>
      <w:marBottom w:val="0"/>
      <w:divBdr>
        <w:top w:val="none" w:sz="0" w:space="0" w:color="auto"/>
        <w:left w:val="none" w:sz="0" w:space="0" w:color="auto"/>
        <w:bottom w:val="none" w:sz="0" w:space="0" w:color="auto"/>
        <w:right w:val="none" w:sz="0" w:space="0" w:color="auto"/>
      </w:divBdr>
    </w:div>
    <w:div w:id="257326720">
      <w:bodyDiv w:val="1"/>
      <w:marLeft w:val="0"/>
      <w:marRight w:val="0"/>
      <w:marTop w:val="0"/>
      <w:marBottom w:val="0"/>
      <w:divBdr>
        <w:top w:val="none" w:sz="0" w:space="0" w:color="auto"/>
        <w:left w:val="none" w:sz="0" w:space="0" w:color="auto"/>
        <w:bottom w:val="none" w:sz="0" w:space="0" w:color="auto"/>
        <w:right w:val="none" w:sz="0" w:space="0" w:color="auto"/>
      </w:divBdr>
    </w:div>
    <w:div w:id="262996294">
      <w:bodyDiv w:val="1"/>
      <w:marLeft w:val="0"/>
      <w:marRight w:val="0"/>
      <w:marTop w:val="0"/>
      <w:marBottom w:val="0"/>
      <w:divBdr>
        <w:top w:val="none" w:sz="0" w:space="0" w:color="auto"/>
        <w:left w:val="none" w:sz="0" w:space="0" w:color="auto"/>
        <w:bottom w:val="none" w:sz="0" w:space="0" w:color="auto"/>
        <w:right w:val="none" w:sz="0" w:space="0" w:color="auto"/>
      </w:divBdr>
    </w:div>
    <w:div w:id="274943361">
      <w:bodyDiv w:val="1"/>
      <w:marLeft w:val="0"/>
      <w:marRight w:val="0"/>
      <w:marTop w:val="0"/>
      <w:marBottom w:val="0"/>
      <w:divBdr>
        <w:top w:val="none" w:sz="0" w:space="0" w:color="auto"/>
        <w:left w:val="none" w:sz="0" w:space="0" w:color="auto"/>
        <w:bottom w:val="none" w:sz="0" w:space="0" w:color="auto"/>
        <w:right w:val="none" w:sz="0" w:space="0" w:color="auto"/>
      </w:divBdr>
    </w:div>
    <w:div w:id="276640875">
      <w:bodyDiv w:val="1"/>
      <w:marLeft w:val="0"/>
      <w:marRight w:val="0"/>
      <w:marTop w:val="0"/>
      <w:marBottom w:val="0"/>
      <w:divBdr>
        <w:top w:val="none" w:sz="0" w:space="0" w:color="auto"/>
        <w:left w:val="none" w:sz="0" w:space="0" w:color="auto"/>
        <w:bottom w:val="none" w:sz="0" w:space="0" w:color="auto"/>
        <w:right w:val="none" w:sz="0" w:space="0" w:color="auto"/>
      </w:divBdr>
    </w:div>
    <w:div w:id="296372876">
      <w:bodyDiv w:val="1"/>
      <w:marLeft w:val="0"/>
      <w:marRight w:val="0"/>
      <w:marTop w:val="0"/>
      <w:marBottom w:val="0"/>
      <w:divBdr>
        <w:top w:val="none" w:sz="0" w:space="0" w:color="auto"/>
        <w:left w:val="none" w:sz="0" w:space="0" w:color="auto"/>
        <w:bottom w:val="none" w:sz="0" w:space="0" w:color="auto"/>
        <w:right w:val="none" w:sz="0" w:space="0" w:color="auto"/>
      </w:divBdr>
    </w:div>
    <w:div w:id="306280687">
      <w:bodyDiv w:val="1"/>
      <w:marLeft w:val="0"/>
      <w:marRight w:val="0"/>
      <w:marTop w:val="0"/>
      <w:marBottom w:val="0"/>
      <w:divBdr>
        <w:top w:val="none" w:sz="0" w:space="0" w:color="auto"/>
        <w:left w:val="none" w:sz="0" w:space="0" w:color="auto"/>
        <w:bottom w:val="none" w:sz="0" w:space="0" w:color="auto"/>
        <w:right w:val="none" w:sz="0" w:space="0" w:color="auto"/>
      </w:divBdr>
    </w:div>
    <w:div w:id="328406464">
      <w:bodyDiv w:val="1"/>
      <w:marLeft w:val="0"/>
      <w:marRight w:val="0"/>
      <w:marTop w:val="0"/>
      <w:marBottom w:val="0"/>
      <w:divBdr>
        <w:top w:val="none" w:sz="0" w:space="0" w:color="auto"/>
        <w:left w:val="none" w:sz="0" w:space="0" w:color="auto"/>
        <w:bottom w:val="none" w:sz="0" w:space="0" w:color="auto"/>
        <w:right w:val="none" w:sz="0" w:space="0" w:color="auto"/>
      </w:divBdr>
    </w:div>
    <w:div w:id="330063869">
      <w:bodyDiv w:val="1"/>
      <w:marLeft w:val="0"/>
      <w:marRight w:val="0"/>
      <w:marTop w:val="0"/>
      <w:marBottom w:val="0"/>
      <w:divBdr>
        <w:top w:val="none" w:sz="0" w:space="0" w:color="auto"/>
        <w:left w:val="none" w:sz="0" w:space="0" w:color="auto"/>
        <w:bottom w:val="none" w:sz="0" w:space="0" w:color="auto"/>
        <w:right w:val="none" w:sz="0" w:space="0" w:color="auto"/>
      </w:divBdr>
    </w:div>
    <w:div w:id="333073644">
      <w:bodyDiv w:val="1"/>
      <w:marLeft w:val="0"/>
      <w:marRight w:val="0"/>
      <w:marTop w:val="0"/>
      <w:marBottom w:val="0"/>
      <w:divBdr>
        <w:top w:val="none" w:sz="0" w:space="0" w:color="auto"/>
        <w:left w:val="none" w:sz="0" w:space="0" w:color="auto"/>
        <w:bottom w:val="none" w:sz="0" w:space="0" w:color="auto"/>
        <w:right w:val="none" w:sz="0" w:space="0" w:color="auto"/>
      </w:divBdr>
    </w:div>
    <w:div w:id="364987661">
      <w:bodyDiv w:val="1"/>
      <w:marLeft w:val="0"/>
      <w:marRight w:val="0"/>
      <w:marTop w:val="0"/>
      <w:marBottom w:val="0"/>
      <w:divBdr>
        <w:top w:val="none" w:sz="0" w:space="0" w:color="auto"/>
        <w:left w:val="none" w:sz="0" w:space="0" w:color="auto"/>
        <w:bottom w:val="none" w:sz="0" w:space="0" w:color="auto"/>
        <w:right w:val="none" w:sz="0" w:space="0" w:color="auto"/>
      </w:divBdr>
    </w:div>
    <w:div w:id="367268792">
      <w:bodyDiv w:val="1"/>
      <w:marLeft w:val="0"/>
      <w:marRight w:val="0"/>
      <w:marTop w:val="0"/>
      <w:marBottom w:val="0"/>
      <w:divBdr>
        <w:top w:val="none" w:sz="0" w:space="0" w:color="auto"/>
        <w:left w:val="none" w:sz="0" w:space="0" w:color="auto"/>
        <w:bottom w:val="none" w:sz="0" w:space="0" w:color="auto"/>
        <w:right w:val="none" w:sz="0" w:space="0" w:color="auto"/>
      </w:divBdr>
    </w:div>
    <w:div w:id="376006961">
      <w:bodyDiv w:val="1"/>
      <w:marLeft w:val="0"/>
      <w:marRight w:val="0"/>
      <w:marTop w:val="0"/>
      <w:marBottom w:val="0"/>
      <w:divBdr>
        <w:top w:val="none" w:sz="0" w:space="0" w:color="auto"/>
        <w:left w:val="none" w:sz="0" w:space="0" w:color="auto"/>
        <w:bottom w:val="none" w:sz="0" w:space="0" w:color="auto"/>
        <w:right w:val="none" w:sz="0" w:space="0" w:color="auto"/>
      </w:divBdr>
    </w:div>
    <w:div w:id="397292917">
      <w:bodyDiv w:val="1"/>
      <w:marLeft w:val="0"/>
      <w:marRight w:val="0"/>
      <w:marTop w:val="0"/>
      <w:marBottom w:val="0"/>
      <w:divBdr>
        <w:top w:val="none" w:sz="0" w:space="0" w:color="auto"/>
        <w:left w:val="none" w:sz="0" w:space="0" w:color="auto"/>
        <w:bottom w:val="none" w:sz="0" w:space="0" w:color="auto"/>
        <w:right w:val="none" w:sz="0" w:space="0" w:color="auto"/>
      </w:divBdr>
    </w:div>
    <w:div w:id="404567511">
      <w:bodyDiv w:val="1"/>
      <w:marLeft w:val="0"/>
      <w:marRight w:val="0"/>
      <w:marTop w:val="0"/>
      <w:marBottom w:val="0"/>
      <w:divBdr>
        <w:top w:val="none" w:sz="0" w:space="0" w:color="auto"/>
        <w:left w:val="none" w:sz="0" w:space="0" w:color="auto"/>
        <w:bottom w:val="none" w:sz="0" w:space="0" w:color="auto"/>
        <w:right w:val="none" w:sz="0" w:space="0" w:color="auto"/>
      </w:divBdr>
    </w:div>
    <w:div w:id="405037485">
      <w:bodyDiv w:val="1"/>
      <w:marLeft w:val="0"/>
      <w:marRight w:val="0"/>
      <w:marTop w:val="0"/>
      <w:marBottom w:val="0"/>
      <w:divBdr>
        <w:top w:val="none" w:sz="0" w:space="0" w:color="auto"/>
        <w:left w:val="none" w:sz="0" w:space="0" w:color="auto"/>
        <w:bottom w:val="none" w:sz="0" w:space="0" w:color="auto"/>
        <w:right w:val="none" w:sz="0" w:space="0" w:color="auto"/>
      </w:divBdr>
    </w:div>
    <w:div w:id="415253163">
      <w:bodyDiv w:val="1"/>
      <w:marLeft w:val="0"/>
      <w:marRight w:val="0"/>
      <w:marTop w:val="0"/>
      <w:marBottom w:val="0"/>
      <w:divBdr>
        <w:top w:val="none" w:sz="0" w:space="0" w:color="auto"/>
        <w:left w:val="none" w:sz="0" w:space="0" w:color="auto"/>
        <w:bottom w:val="none" w:sz="0" w:space="0" w:color="auto"/>
        <w:right w:val="none" w:sz="0" w:space="0" w:color="auto"/>
      </w:divBdr>
    </w:div>
    <w:div w:id="430972535">
      <w:bodyDiv w:val="1"/>
      <w:marLeft w:val="0"/>
      <w:marRight w:val="0"/>
      <w:marTop w:val="0"/>
      <w:marBottom w:val="0"/>
      <w:divBdr>
        <w:top w:val="none" w:sz="0" w:space="0" w:color="auto"/>
        <w:left w:val="none" w:sz="0" w:space="0" w:color="auto"/>
        <w:bottom w:val="none" w:sz="0" w:space="0" w:color="auto"/>
        <w:right w:val="none" w:sz="0" w:space="0" w:color="auto"/>
      </w:divBdr>
    </w:div>
    <w:div w:id="470096794">
      <w:bodyDiv w:val="1"/>
      <w:marLeft w:val="0"/>
      <w:marRight w:val="0"/>
      <w:marTop w:val="0"/>
      <w:marBottom w:val="0"/>
      <w:divBdr>
        <w:top w:val="none" w:sz="0" w:space="0" w:color="auto"/>
        <w:left w:val="none" w:sz="0" w:space="0" w:color="auto"/>
        <w:bottom w:val="none" w:sz="0" w:space="0" w:color="auto"/>
        <w:right w:val="none" w:sz="0" w:space="0" w:color="auto"/>
      </w:divBdr>
    </w:div>
    <w:div w:id="474299219">
      <w:bodyDiv w:val="1"/>
      <w:marLeft w:val="0"/>
      <w:marRight w:val="0"/>
      <w:marTop w:val="0"/>
      <w:marBottom w:val="0"/>
      <w:divBdr>
        <w:top w:val="none" w:sz="0" w:space="0" w:color="auto"/>
        <w:left w:val="none" w:sz="0" w:space="0" w:color="auto"/>
        <w:bottom w:val="none" w:sz="0" w:space="0" w:color="auto"/>
        <w:right w:val="none" w:sz="0" w:space="0" w:color="auto"/>
      </w:divBdr>
    </w:div>
    <w:div w:id="477304861">
      <w:bodyDiv w:val="1"/>
      <w:marLeft w:val="0"/>
      <w:marRight w:val="0"/>
      <w:marTop w:val="0"/>
      <w:marBottom w:val="0"/>
      <w:divBdr>
        <w:top w:val="none" w:sz="0" w:space="0" w:color="auto"/>
        <w:left w:val="none" w:sz="0" w:space="0" w:color="auto"/>
        <w:bottom w:val="none" w:sz="0" w:space="0" w:color="auto"/>
        <w:right w:val="none" w:sz="0" w:space="0" w:color="auto"/>
      </w:divBdr>
    </w:div>
    <w:div w:id="478956971">
      <w:bodyDiv w:val="1"/>
      <w:marLeft w:val="0"/>
      <w:marRight w:val="0"/>
      <w:marTop w:val="0"/>
      <w:marBottom w:val="0"/>
      <w:divBdr>
        <w:top w:val="none" w:sz="0" w:space="0" w:color="auto"/>
        <w:left w:val="none" w:sz="0" w:space="0" w:color="auto"/>
        <w:bottom w:val="none" w:sz="0" w:space="0" w:color="auto"/>
        <w:right w:val="none" w:sz="0" w:space="0" w:color="auto"/>
      </w:divBdr>
    </w:div>
    <w:div w:id="486408331">
      <w:bodyDiv w:val="1"/>
      <w:marLeft w:val="0"/>
      <w:marRight w:val="0"/>
      <w:marTop w:val="0"/>
      <w:marBottom w:val="0"/>
      <w:divBdr>
        <w:top w:val="none" w:sz="0" w:space="0" w:color="auto"/>
        <w:left w:val="none" w:sz="0" w:space="0" w:color="auto"/>
        <w:bottom w:val="none" w:sz="0" w:space="0" w:color="auto"/>
        <w:right w:val="none" w:sz="0" w:space="0" w:color="auto"/>
      </w:divBdr>
    </w:div>
    <w:div w:id="517504433">
      <w:bodyDiv w:val="1"/>
      <w:marLeft w:val="0"/>
      <w:marRight w:val="0"/>
      <w:marTop w:val="0"/>
      <w:marBottom w:val="0"/>
      <w:divBdr>
        <w:top w:val="none" w:sz="0" w:space="0" w:color="auto"/>
        <w:left w:val="none" w:sz="0" w:space="0" w:color="auto"/>
        <w:bottom w:val="none" w:sz="0" w:space="0" w:color="auto"/>
        <w:right w:val="none" w:sz="0" w:space="0" w:color="auto"/>
      </w:divBdr>
    </w:div>
    <w:div w:id="518855253">
      <w:bodyDiv w:val="1"/>
      <w:marLeft w:val="0"/>
      <w:marRight w:val="0"/>
      <w:marTop w:val="0"/>
      <w:marBottom w:val="0"/>
      <w:divBdr>
        <w:top w:val="none" w:sz="0" w:space="0" w:color="auto"/>
        <w:left w:val="none" w:sz="0" w:space="0" w:color="auto"/>
        <w:bottom w:val="none" w:sz="0" w:space="0" w:color="auto"/>
        <w:right w:val="none" w:sz="0" w:space="0" w:color="auto"/>
      </w:divBdr>
    </w:div>
    <w:div w:id="529536239">
      <w:bodyDiv w:val="1"/>
      <w:marLeft w:val="0"/>
      <w:marRight w:val="0"/>
      <w:marTop w:val="0"/>
      <w:marBottom w:val="0"/>
      <w:divBdr>
        <w:top w:val="none" w:sz="0" w:space="0" w:color="auto"/>
        <w:left w:val="none" w:sz="0" w:space="0" w:color="auto"/>
        <w:bottom w:val="none" w:sz="0" w:space="0" w:color="auto"/>
        <w:right w:val="none" w:sz="0" w:space="0" w:color="auto"/>
      </w:divBdr>
    </w:div>
    <w:div w:id="537205947">
      <w:bodyDiv w:val="1"/>
      <w:marLeft w:val="0"/>
      <w:marRight w:val="0"/>
      <w:marTop w:val="0"/>
      <w:marBottom w:val="0"/>
      <w:divBdr>
        <w:top w:val="none" w:sz="0" w:space="0" w:color="auto"/>
        <w:left w:val="none" w:sz="0" w:space="0" w:color="auto"/>
        <w:bottom w:val="none" w:sz="0" w:space="0" w:color="auto"/>
        <w:right w:val="none" w:sz="0" w:space="0" w:color="auto"/>
      </w:divBdr>
    </w:div>
    <w:div w:id="537552352">
      <w:bodyDiv w:val="1"/>
      <w:marLeft w:val="0"/>
      <w:marRight w:val="0"/>
      <w:marTop w:val="0"/>
      <w:marBottom w:val="0"/>
      <w:divBdr>
        <w:top w:val="none" w:sz="0" w:space="0" w:color="auto"/>
        <w:left w:val="none" w:sz="0" w:space="0" w:color="auto"/>
        <w:bottom w:val="none" w:sz="0" w:space="0" w:color="auto"/>
        <w:right w:val="none" w:sz="0" w:space="0" w:color="auto"/>
      </w:divBdr>
    </w:div>
    <w:div w:id="546836256">
      <w:bodyDiv w:val="1"/>
      <w:marLeft w:val="0"/>
      <w:marRight w:val="0"/>
      <w:marTop w:val="0"/>
      <w:marBottom w:val="0"/>
      <w:divBdr>
        <w:top w:val="none" w:sz="0" w:space="0" w:color="auto"/>
        <w:left w:val="none" w:sz="0" w:space="0" w:color="auto"/>
        <w:bottom w:val="none" w:sz="0" w:space="0" w:color="auto"/>
        <w:right w:val="none" w:sz="0" w:space="0" w:color="auto"/>
      </w:divBdr>
    </w:div>
    <w:div w:id="559172460">
      <w:bodyDiv w:val="1"/>
      <w:marLeft w:val="0"/>
      <w:marRight w:val="0"/>
      <w:marTop w:val="0"/>
      <w:marBottom w:val="0"/>
      <w:divBdr>
        <w:top w:val="none" w:sz="0" w:space="0" w:color="auto"/>
        <w:left w:val="none" w:sz="0" w:space="0" w:color="auto"/>
        <w:bottom w:val="none" w:sz="0" w:space="0" w:color="auto"/>
        <w:right w:val="none" w:sz="0" w:space="0" w:color="auto"/>
      </w:divBdr>
    </w:div>
    <w:div w:id="568883271">
      <w:bodyDiv w:val="1"/>
      <w:marLeft w:val="0"/>
      <w:marRight w:val="0"/>
      <w:marTop w:val="0"/>
      <w:marBottom w:val="0"/>
      <w:divBdr>
        <w:top w:val="none" w:sz="0" w:space="0" w:color="auto"/>
        <w:left w:val="none" w:sz="0" w:space="0" w:color="auto"/>
        <w:bottom w:val="none" w:sz="0" w:space="0" w:color="auto"/>
        <w:right w:val="none" w:sz="0" w:space="0" w:color="auto"/>
      </w:divBdr>
    </w:div>
    <w:div w:id="586379014">
      <w:bodyDiv w:val="1"/>
      <w:marLeft w:val="0"/>
      <w:marRight w:val="0"/>
      <w:marTop w:val="0"/>
      <w:marBottom w:val="0"/>
      <w:divBdr>
        <w:top w:val="none" w:sz="0" w:space="0" w:color="auto"/>
        <w:left w:val="none" w:sz="0" w:space="0" w:color="auto"/>
        <w:bottom w:val="none" w:sz="0" w:space="0" w:color="auto"/>
        <w:right w:val="none" w:sz="0" w:space="0" w:color="auto"/>
      </w:divBdr>
    </w:div>
    <w:div w:id="590311150">
      <w:bodyDiv w:val="1"/>
      <w:marLeft w:val="0"/>
      <w:marRight w:val="0"/>
      <w:marTop w:val="0"/>
      <w:marBottom w:val="0"/>
      <w:divBdr>
        <w:top w:val="none" w:sz="0" w:space="0" w:color="auto"/>
        <w:left w:val="none" w:sz="0" w:space="0" w:color="auto"/>
        <w:bottom w:val="none" w:sz="0" w:space="0" w:color="auto"/>
        <w:right w:val="none" w:sz="0" w:space="0" w:color="auto"/>
      </w:divBdr>
    </w:div>
    <w:div w:id="595554373">
      <w:bodyDiv w:val="1"/>
      <w:marLeft w:val="0"/>
      <w:marRight w:val="0"/>
      <w:marTop w:val="0"/>
      <w:marBottom w:val="0"/>
      <w:divBdr>
        <w:top w:val="none" w:sz="0" w:space="0" w:color="auto"/>
        <w:left w:val="none" w:sz="0" w:space="0" w:color="auto"/>
        <w:bottom w:val="none" w:sz="0" w:space="0" w:color="auto"/>
        <w:right w:val="none" w:sz="0" w:space="0" w:color="auto"/>
      </w:divBdr>
    </w:div>
    <w:div w:id="597258365">
      <w:bodyDiv w:val="1"/>
      <w:marLeft w:val="0"/>
      <w:marRight w:val="0"/>
      <w:marTop w:val="0"/>
      <w:marBottom w:val="0"/>
      <w:divBdr>
        <w:top w:val="none" w:sz="0" w:space="0" w:color="auto"/>
        <w:left w:val="none" w:sz="0" w:space="0" w:color="auto"/>
        <w:bottom w:val="none" w:sz="0" w:space="0" w:color="auto"/>
        <w:right w:val="none" w:sz="0" w:space="0" w:color="auto"/>
      </w:divBdr>
    </w:div>
    <w:div w:id="597449620">
      <w:bodyDiv w:val="1"/>
      <w:marLeft w:val="0"/>
      <w:marRight w:val="0"/>
      <w:marTop w:val="0"/>
      <w:marBottom w:val="0"/>
      <w:divBdr>
        <w:top w:val="none" w:sz="0" w:space="0" w:color="auto"/>
        <w:left w:val="none" w:sz="0" w:space="0" w:color="auto"/>
        <w:bottom w:val="none" w:sz="0" w:space="0" w:color="auto"/>
        <w:right w:val="none" w:sz="0" w:space="0" w:color="auto"/>
      </w:divBdr>
    </w:div>
    <w:div w:id="601109549">
      <w:bodyDiv w:val="1"/>
      <w:marLeft w:val="0"/>
      <w:marRight w:val="0"/>
      <w:marTop w:val="0"/>
      <w:marBottom w:val="0"/>
      <w:divBdr>
        <w:top w:val="none" w:sz="0" w:space="0" w:color="auto"/>
        <w:left w:val="none" w:sz="0" w:space="0" w:color="auto"/>
        <w:bottom w:val="none" w:sz="0" w:space="0" w:color="auto"/>
        <w:right w:val="none" w:sz="0" w:space="0" w:color="auto"/>
      </w:divBdr>
    </w:div>
    <w:div w:id="609506903">
      <w:bodyDiv w:val="1"/>
      <w:marLeft w:val="0"/>
      <w:marRight w:val="0"/>
      <w:marTop w:val="0"/>
      <w:marBottom w:val="0"/>
      <w:divBdr>
        <w:top w:val="none" w:sz="0" w:space="0" w:color="auto"/>
        <w:left w:val="none" w:sz="0" w:space="0" w:color="auto"/>
        <w:bottom w:val="none" w:sz="0" w:space="0" w:color="auto"/>
        <w:right w:val="none" w:sz="0" w:space="0" w:color="auto"/>
      </w:divBdr>
      <w:divsChild>
        <w:div w:id="767971164">
          <w:marLeft w:val="0"/>
          <w:marRight w:val="0"/>
          <w:marTop w:val="0"/>
          <w:marBottom w:val="0"/>
          <w:divBdr>
            <w:top w:val="none" w:sz="0" w:space="0" w:color="auto"/>
            <w:left w:val="none" w:sz="0" w:space="0" w:color="auto"/>
            <w:bottom w:val="none" w:sz="0" w:space="0" w:color="auto"/>
            <w:right w:val="none" w:sz="0" w:space="0" w:color="auto"/>
          </w:divBdr>
          <w:divsChild>
            <w:div w:id="954562029">
              <w:marLeft w:val="0"/>
              <w:marRight w:val="0"/>
              <w:marTop w:val="0"/>
              <w:marBottom w:val="0"/>
              <w:divBdr>
                <w:top w:val="none" w:sz="0" w:space="0" w:color="auto"/>
                <w:left w:val="none" w:sz="0" w:space="0" w:color="auto"/>
                <w:bottom w:val="none" w:sz="0" w:space="0" w:color="auto"/>
                <w:right w:val="none" w:sz="0" w:space="0" w:color="auto"/>
              </w:divBdr>
              <w:divsChild>
                <w:div w:id="515506434">
                  <w:marLeft w:val="0"/>
                  <w:marRight w:val="0"/>
                  <w:marTop w:val="0"/>
                  <w:marBottom w:val="0"/>
                  <w:divBdr>
                    <w:top w:val="none" w:sz="0" w:space="0" w:color="auto"/>
                    <w:left w:val="none" w:sz="0" w:space="0" w:color="auto"/>
                    <w:bottom w:val="none" w:sz="0" w:space="0" w:color="auto"/>
                    <w:right w:val="none" w:sz="0" w:space="0" w:color="auto"/>
                  </w:divBdr>
                  <w:divsChild>
                    <w:div w:id="784076118">
                      <w:marLeft w:val="0"/>
                      <w:marRight w:val="0"/>
                      <w:marTop w:val="0"/>
                      <w:marBottom w:val="0"/>
                      <w:divBdr>
                        <w:top w:val="none" w:sz="0" w:space="0" w:color="auto"/>
                        <w:left w:val="none" w:sz="0" w:space="0" w:color="auto"/>
                        <w:bottom w:val="none" w:sz="0" w:space="0" w:color="auto"/>
                        <w:right w:val="none" w:sz="0" w:space="0" w:color="auto"/>
                      </w:divBdr>
                      <w:divsChild>
                        <w:div w:id="197487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035502">
          <w:marLeft w:val="0"/>
          <w:marRight w:val="0"/>
          <w:marTop w:val="0"/>
          <w:marBottom w:val="0"/>
          <w:divBdr>
            <w:top w:val="none" w:sz="0" w:space="0" w:color="auto"/>
            <w:left w:val="none" w:sz="0" w:space="0" w:color="auto"/>
            <w:bottom w:val="none" w:sz="0" w:space="0" w:color="auto"/>
            <w:right w:val="none" w:sz="0" w:space="0" w:color="auto"/>
          </w:divBdr>
          <w:divsChild>
            <w:div w:id="1688023538">
              <w:marLeft w:val="0"/>
              <w:marRight w:val="0"/>
              <w:marTop w:val="0"/>
              <w:marBottom w:val="0"/>
              <w:divBdr>
                <w:top w:val="none" w:sz="0" w:space="0" w:color="auto"/>
                <w:left w:val="none" w:sz="0" w:space="0" w:color="auto"/>
                <w:bottom w:val="none" w:sz="0" w:space="0" w:color="auto"/>
                <w:right w:val="none" w:sz="0" w:space="0" w:color="auto"/>
              </w:divBdr>
              <w:divsChild>
                <w:div w:id="1551840619">
                  <w:marLeft w:val="0"/>
                  <w:marRight w:val="0"/>
                  <w:marTop w:val="0"/>
                  <w:marBottom w:val="0"/>
                  <w:divBdr>
                    <w:top w:val="none" w:sz="0" w:space="0" w:color="auto"/>
                    <w:left w:val="none" w:sz="0" w:space="0" w:color="auto"/>
                    <w:bottom w:val="none" w:sz="0" w:space="0" w:color="auto"/>
                    <w:right w:val="none" w:sz="0" w:space="0" w:color="auto"/>
                  </w:divBdr>
                  <w:divsChild>
                    <w:div w:id="546794125">
                      <w:marLeft w:val="0"/>
                      <w:marRight w:val="0"/>
                      <w:marTop w:val="0"/>
                      <w:marBottom w:val="0"/>
                      <w:divBdr>
                        <w:top w:val="none" w:sz="0" w:space="0" w:color="auto"/>
                        <w:left w:val="none" w:sz="0" w:space="0" w:color="auto"/>
                        <w:bottom w:val="none" w:sz="0" w:space="0" w:color="auto"/>
                        <w:right w:val="none" w:sz="0" w:space="0" w:color="auto"/>
                      </w:divBdr>
                      <w:divsChild>
                        <w:div w:id="1117026543">
                          <w:marLeft w:val="0"/>
                          <w:marRight w:val="0"/>
                          <w:marTop w:val="0"/>
                          <w:marBottom w:val="0"/>
                          <w:divBdr>
                            <w:top w:val="none" w:sz="0" w:space="0" w:color="auto"/>
                            <w:left w:val="none" w:sz="0" w:space="0" w:color="auto"/>
                            <w:bottom w:val="none" w:sz="0" w:space="0" w:color="auto"/>
                            <w:right w:val="none" w:sz="0" w:space="0" w:color="auto"/>
                          </w:divBdr>
                          <w:divsChild>
                            <w:div w:id="1298218103">
                              <w:marLeft w:val="0"/>
                              <w:marRight w:val="0"/>
                              <w:marTop w:val="0"/>
                              <w:marBottom w:val="0"/>
                              <w:divBdr>
                                <w:top w:val="none" w:sz="0" w:space="0" w:color="auto"/>
                                <w:left w:val="none" w:sz="0" w:space="0" w:color="auto"/>
                                <w:bottom w:val="none" w:sz="0" w:space="0" w:color="auto"/>
                                <w:right w:val="none" w:sz="0" w:space="0" w:color="auto"/>
                              </w:divBdr>
                              <w:divsChild>
                                <w:div w:id="393236417">
                                  <w:marLeft w:val="0"/>
                                  <w:marRight w:val="0"/>
                                  <w:marTop w:val="0"/>
                                  <w:marBottom w:val="0"/>
                                  <w:divBdr>
                                    <w:top w:val="none" w:sz="0" w:space="0" w:color="auto"/>
                                    <w:left w:val="none" w:sz="0" w:space="0" w:color="auto"/>
                                    <w:bottom w:val="none" w:sz="0" w:space="0" w:color="auto"/>
                                    <w:right w:val="none" w:sz="0" w:space="0" w:color="auto"/>
                                  </w:divBdr>
                                  <w:divsChild>
                                    <w:div w:id="1456220644">
                                      <w:marLeft w:val="0"/>
                                      <w:marRight w:val="0"/>
                                      <w:marTop w:val="0"/>
                                      <w:marBottom w:val="0"/>
                                      <w:divBdr>
                                        <w:top w:val="none" w:sz="0" w:space="0" w:color="auto"/>
                                        <w:left w:val="none" w:sz="0" w:space="0" w:color="auto"/>
                                        <w:bottom w:val="none" w:sz="0" w:space="0" w:color="auto"/>
                                        <w:right w:val="none" w:sz="0" w:space="0" w:color="auto"/>
                                      </w:divBdr>
                                      <w:divsChild>
                                        <w:div w:id="795804247">
                                          <w:marLeft w:val="0"/>
                                          <w:marRight w:val="0"/>
                                          <w:marTop w:val="0"/>
                                          <w:marBottom w:val="0"/>
                                          <w:divBdr>
                                            <w:top w:val="none" w:sz="0" w:space="0" w:color="auto"/>
                                            <w:left w:val="none" w:sz="0" w:space="0" w:color="auto"/>
                                            <w:bottom w:val="none" w:sz="0" w:space="0" w:color="auto"/>
                                            <w:right w:val="none" w:sz="0" w:space="0" w:color="auto"/>
                                          </w:divBdr>
                                          <w:divsChild>
                                            <w:div w:id="1407606698">
                                              <w:marLeft w:val="0"/>
                                              <w:marRight w:val="0"/>
                                              <w:marTop w:val="0"/>
                                              <w:marBottom w:val="0"/>
                                              <w:divBdr>
                                                <w:top w:val="none" w:sz="0" w:space="0" w:color="auto"/>
                                                <w:left w:val="none" w:sz="0" w:space="0" w:color="auto"/>
                                                <w:bottom w:val="none" w:sz="0" w:space="0" w:color="auto"/>
                                                <w:right w:val="none" w:sz="0" w:space="0" w:color="auto"/>
                                              </w:divBdr>
                                              <w:divsChild>
                                                <w:div w:id="199171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039897">
                                          <w:marLeft w:val="0"/>
                                          <w:marRight w:val="0"/>
                                          <w:marTop w:val="0"/>
                                          <w:marBottom w:val="0"/>
                                          <w:divBdr>
                                            <w:top w:val="none" w:sz="0" w:space="0" w:color="auto"/>
                                            <w:left w:val="none" w:sz="0" w:space="0" w:color="auto"/>
                                            <w:bottom w:val="none" w:sz="0" w:space="0" w:color="auto"/>
                                            <w:right w:val="none" w:sz="0" w:space="0" w:color="auto"/>
                                          </w:divBdr>
                                          <w:divsChild>
                                            <w:div w:id="151066067">
                                              <w:marLeft w:val="0"/>
                                              <w:marRight w:val="0"/>
                                              <w:marTop w:val="0"/>
                                              <w:marBottom w:val="0"/>
                                              <w:divBdr>
                                                <w:top w:val="none" w:sz="0" w:space="0" w:color="auto"/>
                                                <w:left w:val="none" w:sz="0" w:space="0" w:color="auto"/>
                                                <w:bottom w:val="none" w:sz="0" w:space="0" w:color="auto"/>
                                                <w:right w:val="none" w:sz="0" w:space="0" w:color="auto"/>
                                              </w:divBdr>
                                              <w:divsChild>
                                                <w:div w:id="846288949">
                                                  <w:marLeft w:val="0"/>
                                                  <w:marRight w:val="0"/>
                                                  <w:marTop w:val="0"/>
                                                  <w:marBottom w:val="0"/>
                                                  <w:divBdr>
                                                    <w:top w:val="none" w:sz="0" w:space="0" w:color="auto"/>
                                                    <w:left w:val="none" w:sz="0" w:space="0" w:color="auto"/>
                                                    <w:bottom w:val="none" w:sz="0" w:space="0" w:color="auto"/>
                                                    <w:right w:val="none" w:sz="0" w:space="0" w:color="auto"/>
                                                  </w:divBdr>
                                                  <w:divsChild>
                                                    <w:div w:id="137620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28895339">
      <w:bodyDiv w:val="1"/>
      <w:marLeft w:val="0"/>
      <w:marRight w:val="0"/>
      <w:marTop w:val="0"/>
      <w:marBottom w:val="0"/>
      <w:divBdr>
        <w:top w:val="none" w:sz="0" w:space="0" w:color="auto"/>
        <w:left w:val="none" w:sz="0" w:space="0" w:color="auto"/>
        <w:bottom w:val="none" w:sz="0" w:space="0" w:color="auto"/>
        <w:right w:val="none" w:sz="0" w:space="0" w:color="auto"/>
      </w:divBdr>
    </w:div>
    <w:div w:id="632248306">
      <w:bodyDiv w:val="1"/>
      <w:marLeft w:val="0"/>
      <w:marRight w:val="0"/>
      <w:marTop w:val="0"/>
      <w:marBottom w:val="0"/>
      <w:divBdr>
        <w:top w:val="none" w:sz="0" w:space="0" w:color="auto"/>
        <w:left w:val="none" w:sz="0" w:space="0" w:color="auto"/>
        <w:bottom w:val="none" w:sz="0" w:space="0" w:color="auto"/>
        <w:right w:val="none" w:sz="0" w:space="0" w:color="auto"/>
      </w:divBdr>
    </w:div>
    <w:div w:id="666205392">
      <w:bodyDiv w:val="1"/>
      <w:marLeft w:val="0"/>
      <w:marRight w:val="0"/>
      <w:marTop w:val="0"/>
      <w:marBottom w:val="0"/>
      <w:divBdr>
        <w:top w:val="none" w:sz="0" w:space="0" w:color="auto"/>
        <w:left w:val="none" w:sz="0" w:space="0" w:color="auto"/>
        <w:bottom w:val="none" w:sz="0" w:space="0" w:color="auto"/>
        <w:right w:val="none" w:sz="0" w:space="0" w:color="auto"/>
      </w:divBdr>
    </w:div>
    <w:div w:id="684551810">
      <w:bodyDiv w:val="1"/>
      <w:marLeft w:val="0"/>
      <w:marRight w:val="0"/>
      <w:marTop w:val="0"/>
      <w:marBottom w:val="0"/>
      <w:divBdr>
        <w:top w:val="none" w:sz="0" w:space="0" w:color="auto"/>
        <w:left w:val="none" w:sz="0" w:space="0" w:color="auto"/>
        <w:bottom w:val="none" w:sz="0" w:space="0" w:color="auto"/>
        <w:right w:val="none" w:sz="0" w:space="0" w:color="auto"/>
      </w:divBdr>
    </w:div>
    <w:div w:id="691146070">
      <w:bodyDiv w:val="1"/>
      <w:marLeft w:val="0"/>
      <w:marRight w:val="0"/>
      <w:marTop w:val="0"/>
      <w:marBottom w:val="0"/>
      <w:divBdr>
        <w:top w:val="none" w:sz="0" w:space="0" w:color="auto"/>
        <w:left w:val="none" w:sz="0" w:space="0" w:color="auto"/>
        <w:bottom w:val="none" w:sz="0" w:space="0" w:color="auto"/>
        <w:right w:val="none" w:sz="0" w:space="0" w:color="auto"/>
      </w:divBdr>
    </w:div>
    <w:div w:id="701982229">
      <w:bodyDiv w:val="1"/>
      <w:marLeft w:val="0"/>
      <w:marRight w:val="0"/>
      <w:marTop w:val="0"/>
      <w:marBottom w:val="0"/>
      <w:divBdr>
        <w:top w:val="none" w:sz="0" w:space="0" w:color="auto"/>
        <w:left w:val="none" w:sz="0" w:space="0" w:color="auto"/>
        <w:bottom w:val="none" w:sz="0" w:space="0" w:color="auto"/>
        <w:right w:val="none" w:sz="0" w:space="0" w:color="auto"/>
      </w:divBdr>
    </w:div>
    <w:div w:id="704906854">
      <w:bodyDiv w:val="1"/>
      <w:marLeft w:val="0"/>
      <w:marRight w:val="0"/>
      <w:marTop w:val="0"/>
      <w:marBottom w:val="0"/>
      <w:divBdr>
        <w:top w:val="none" w:sz="0" w:space="0" w:color="auto"/>
        <w:left w:val="none" w:sz="0" w:space="0" w:color="auto"/>
        <w:bottom w:val="none" w:sz="0" w:space="0" w:color="auto"/>
        <w:right w:val="none" w:sz="0" w:space="0" w:color="auto"/>
      </w:divBdr>
    </w:div>
    <w:div w:id="706487512">
      <w:bodyDiv w:val="1"/>
      <w:marLeft w:val="0"/>
      <w:marRight w:val="0"/>
      <w:marTop w:val="0"/>
      <w:marBottom w:val="0"/>
      <w:divBdr>
        <w:top w:val="none" w:sz="0" w:space="0" w:color="auto"/>
        <w:left w:val="none" w:sz="0" w:space="0" w:color="auto"/>
        <w:bottom w:val="none" w:sz="0" w:space="0" w:color="auto"/>
        <w:right w:val="none" w:sz="0" w:space="0" w:color="auto"/>
      </w:divBdr>
    </w:div>
    <w:div w:id="707871526">
      <w:bodyDiv w:val="1"/>
      <w:marLeft w:val="0"/>
      <w:marRight w:val="0"/>
      <w:marTop w:val="0"/>
      <w:marBottom w:val="0"/>
      <w:divBdr>
        <w:top w:val="none" w:sz="0" w:space="0" w:color="auto"/>
        <w:left w:val="none" w:sz="0" w:space="0" w:color="auto"/>
        <w:bottom w:val="none" w:sz="0" w:space="0" w:color="auto"/>
        <w:right w:val="none" w:sz="0" w:space="0" w:color="auto"/>
      </w:divBdr>
    </w:div>
    <w:div w:id="720253119">
      <w:bodyDiv w:val="1"/>
      <w:marLeft w:val="0"/>
      <w:marRight w:val="0"/>
      <w:marTop w:val="0"/>
      <w:marBottom w:val="0"/>
      <w:divBdr>
        <w:top w:val="none" w:sz="0" w:space="0" w:color="auto"/>
        <w:left w:val="none" w:sz="0" w:space="0" w:color="auto"/>
        <w:bottom w:val="none" w:sz="0" w:space="0" w:color="auto"/>
        <w:right w:val="none" w:sz="0" w:space="0" w:color="auto"/>
      </w:divBdr>
    </w:div>
    <w:div w:id="724139364">
      <w:bodyDiv w:val="1"/>
      <w:marLeft w:val="0"/>
      <w:marRight w:val="0"/>
      <w:marTop w:val="0"/>
      <w:marBottom w:val="0"/>
      <w:divBdr>
        <w:top w:val="none" w:sz="0" w:space="0" w:color="auto"/>
        <w:left w:val="none" w:sz="0" w:space="0" w:color="auto"/>
        <w:bottom w:val="none" w:sz="0" w:space="0" w:color="auto"/>
        <w:right w:val="none" w:sz="0" w:space="0" w:color="auto"/>
      </w:divBdr>
    </w:div>
    <w:div w:id="762264280">
      <w:bodyDiv w:val="1"/>
      <w:marLeft w:val="0"/>
      <w:marRight w:val="0"/>
      <w:marTop w:val="0"/>
      <w:marBottom w:val="0"/>
      <w:divBdr>
        <w:top w:val="none" w:sz="0" w:space="0" w:color="auto"/>
        <w:left w:val="none" w:sz="0" w:space="0" w:color="auto"/>
        <w:bottom w:val="none" w:sz="0" w:space="0" w:color="auto"/>
        <w:right w:val="none" w:sz="0" w:space="0" w:color="auto"/>
      </w:divBdr>
    </w:div>
    <w:div w:id="775519528">
      <w:bodyDiv w:val="1"/>
      <w:marLeft w:val="0"/>
      <w:marRight w:val="0"/>
      <w:marTop w:val="0"/>
      <w:marBottom w:val="0"/>
      <w:divBdr>
        <w:top w:val="none" w:sz="0" w:space="0" w:color="auto"/>
        <w:left w:val="none" w:sz="0" w:space="0" w:color="auto"/>
        <w:bottom w:val="none" w:sz="0" w:space="0" w:color="auto"/>
        <w:right w:val="none" w:sz="0" w:space="0" w:color="auto"/>
      </w:divBdr>
    </w:div>
    <w:div w:id="791899877">
      <w:bodyDiv w:val="1"/>
      <w:marLeft w:val="0"/>
      <w:marRight w:val="0"/>
      <w:marTop w:val="0"/>
      <w:marBottom w:val="0"/>
      <w:divBdr>
        <w:top w:val="none" w:sz="0" w:space="0" w:color="auto"/>
        <w:left w:val="none" w:sz="0" w:space="0" w:color="auto"/>
        <w:bottom w:val="none" w:sz="0" w:space="0" w:color="auto"/>
        <w:right w:val="none" w:sz="0" w:space="0" w:color="auto"/>
      </w:divBdr>
    </w:div>
    <w:div w:id="793718017">
      <w:bodyDiv w:val="1"/>
      <w:marLeft w:val="0"/>
      <w:marRight w:val="0"/>
      <w:marTop w:val="0"/>
      <w:marBottom w:val="0"/>
      <w:divBdr>
        <w:top w:val="none" w:sz="0" w:space="0" w:color="auto"/>
        <w:left w:val="none" w:sz="0" w:space="0" w:color="auto"/>
        <w:bottom w:val="none" w:sz="0" w:space="0" w:color="auto"/>
        <w:right w:val="none" w:sz="0" w:space="0" w:color="auto"/>
      </w:divBdr>
    </w:div>
    <w:div w:id="815729777">
      <w:bodyDiv w:val="1"/>
      <w:marLeft w:val="0"/>
      <w:marRight w:val="0"/>
      <w:marTop w:val="0"/>
      <w:marBottom w:val="0"/>
      <w:divBdr>
        <w:top w:val="none" w:sz="0" w:space="0" w:color="auto"/>
        <w:left w:val="none" w:sz="0" w:space="0" w:color="auto"/>
        <w:bottom w:val="none" w:sz="0" w:space="0" w:color="auto"/>
        <w:right w:val="none" w:sz="0" w:space="0" w:color="auto"/>
      </w:divBdr>
    </w:div>
    <w:div w:id="837965915">
      <w:bodyDiv w:val="1"/>
      <w:marLeft w:val="0"/>
      <w:marRight w:val="0"/>
      <w:marTop w:val="0"/>
      <w:marBottom w:val="0"/>
      <w:divBdr>
        <w:top w:val="none" w:sz="0" w:space="0" w:color="auto"/>
        <w:left w:val="none" w:sz="0" w:space="0" w:color="auto"/>
        <w:bottom w:val="none" w:sz="0" w:space="0" w:color="auto"/>
        <w:right w:val="none" w:sz="0" w:space="0" w:color="auto"/>
      </w:divBdr>
    </w:div>
    <w:div w:id="859272197">
      <w:bodyDiv w:val="1"/>
      <w:marLeft w:val="0"/>
      <w:marRight w:val="0"/>
      <w:marTop w:val="0"/>
      <w:marBottom w:val="0"/>
      <w:divBdr>
        <w:top w:val="none" w:sz="0" w:space="0" w:color="auto"/>
        <w:left w:val="none" w:sz="0" w:space="0" w:color="auto"/>
        <w:bottom w:val="none" w:sz="0" w:space="0" w:color="auto"/>
        <w:right w:val="none" w:sz="0" w:space="0" w:color="auto"/>
      </w:divBdr>
    </w:div>
    <w:div w:id="866333007">
      <w:bodyDiv w:val="1"/>
      <w:marLeft w:val="0"/>
      <w:marRight w:val="0"/>
      <w:marTop w:val="0"/>
      <w:marBottom w:val="0"/>
      <w:divBdr>
        <w:top w:val="none" w:sz="0" w:space="0" w:color="auto"/>
        <w:left w:val="none" w:sz="0" w:space="0" w:color="auto"/>
        <w:bottom w:val="none" w:sz="0" w:space="0" w:color="auto"/>
        <w:right w:val="none" w:sz="0" w:space="0" w:color="auto"/>
      </w:divBdr>
    </w:div>
    <w:div w:id="873925116">
      <w:bodyDiv w:val="1"/>
      <w:marLeft w:val="0"/>
      <w:marRight w:val="0"/>
      <w:marTop w:val="0"/>
      <w:marBottom w:val="0"/>
      <w:divBdr>
        <w:top w:val="none" w:sz="0" w:space="0" w:color="auto"/>
        <w:left w:val="none" w:sz="0" w:space="0" w:color="auto"/>
        <w:bottom w:val="none" w:sz="0" w:space="0" w:color="auto"/>
        <w:right w:val="none" w:sz="0" w:space="0" w:color="auto"/>
      </w:divBdr>
    </w:div>
    <w:div w:id="885915843">
      <w:bodyDiv w:val="1"/>
      <w:marLeft w:val="0"/>
      <w:marRight w:val="0"/>
      <w:marTop w:val="0"/>
      <w:marBottom w:val="0"/>
      <w:divBdr>
        <w:top w:val="none" w:sz="0" w:space="0" w:color="auto"/>
        <w:left w:val="none" w:sz="0" w:space="0" w:color="auto"/>
        <w:bottom w:val="none" w:sz="0" w:space="0" w:color="auto"/>
        <w:right w:val="none" w:sz="0" w:space="0" w:color="auto"/>
      </w:divBdr>
    </w:div>
    <w:div w:id="898438371">
      <w:bodyDiv w:val="1"/>
      <w:marLeft w:val="0"/>
      <w:marRight w:val="0"/>
      <w:marTop w:val="0"/>
      <w:marBottom w:val="0"/>
      <w:divBdr>
        <w:top w:val="none" w:sz="0" w:space="0" w:color="auto"/>
        <w:left w:val="none" w:sz="0" w:space="0" w:color="auto"/>
        <w:bottom w:val="none" w:sz="0" w:space="0" w:color="auto"/>
        <w:right w:val="none" w:sz="0" w:space="0" w:color="auto"/>
      </w:divBdr>
    </w:div>
    <w:div w:id="919606234">
      <w:bodyDiv w:val="1"/>
      <w:marLeft w:val="0"/>
      <w:marRight w:val="0"/>
      <w:marTop w:val="0"/>
      <w:marBottom w:val="0"/>
      <w:divBdr>
        <w:top w:val="none" w:sz="0" w:space="0" w:color="auto"/>
        <w:left w:val="none" w:sz="0" w:space="0" w:color="auto"/>
        <w:bottom w:val="none" w:sz="0" w:space="0" w:color="auto"/>
        <w:right w:val="none" w:sz="0" w:space="0" w:color="auto"/>
      </w:divBdr>
    </w:div>
    <w:div w:id="919750626">
      <w:bodyDiv w:val="1"/>
      <w:marLeft w:val="0"/>
      <w:marRight w:val="0"/>
      <w:marTop w:val="0"/>
      <w:marBottom w:val="0"/>
      <w:divBdr>
        <w:top w:val="none" w:sz="0" w:space="0" w:color="auto"/>
        <w:left w:val="none" w:sz="0" w:space="0" w:color="auto"/>
        <w:bottom w:val="none" w:sz="0" w:space="0" w:color="auto"/>
        <w:right w:val="none" w:sz="0" w:space="0" w:color="auto"/>
      </w:divBdr>
    </w:div>
    <w:div w:id="935288508">
      <w:bodyDiv w:val="1"/>
      <w:marLeft w:val="0"/>
      <w:marRight w:val="0"/>
      <w:marTop w:val="0"/>
      <w:marBottom w:val="0"/>
      <w:divBdr>
        <w:top w:val="none" w:sz="0" w:space="0" w:color="auto"/>
        <w:left w:val="none" w:sz="0" w:space="0" w:color="auto"/>
        <w:bottom w:val="none" w:sz="0" w:space="0" w:color="auto"/>
        <w:right w:val="none" w:sz="0" w:space="0" w:color="auto"/>
      </w:divBdr>
    </w:div>
    <w:div w:id="937178793">
      <w:bodyDiv w:val="1"/>
      <w:marLeft w:val="0"/>
      <w:marRight w:val="0"/>
      <w:marTop w:val="0"/>
      <w:marBottom w:val="0"/>
      <w:divBdr>
        <w:top w:val="none" w:sz="0" w:space="0" w:color="auto"/>
        <w:left w:val="none" w:sz="0" w:space="0" w:color="auto"/>
        <w:bottom w:val="none" w:sz="0" w:space="0" w:color="auto"/>
        <w:right w:val="none" w:sz="0" w:space="0" w:color="auto"/>
      </w:divBdr>
    </w:div>
    <w:div w:id="943029902">
      <w:bodyDiv w:val="1"/>
      <w:marLeft w:val="0"/>
      <w:marRight w:val="0"/>
      <w:marTop w:val="0"/>
      <w:marBottom w:val="0"/>
      <w:divBdr>
        <w:top w:val="none" w:sz="0" w:space="0" w:color="auto"/>
        <w:left w:val="none" w:sz="0" w:space="0" w:color="auto"/>
        <w:bottom w:val="none" w:sz="0" w:space="0" w:color="auto"/>
        <w:right w:val="none" w:sz="0" w:space="0" w:color="auto"/>
      </w:divBdr>
    </w:div>
    <w:div w:id="943994717">
      <w:bodyDiv w:val="1"/>
      <w:marLeft w:val="0"/>
      <w:marRight w:val="0"/>
      <w:marTop w:val="0"/>
      <w:marBottom w:val="0"/>
      <w:divBdr>
        <w:top w:val="none" w:sz="0" w:space="0" w:color="auto"/>
        <w:left w:val="none" w:sz="0" w:space="0" w:color="auto"/>
        <w:bottom w:val="none" w:sz="0" w:space="0" w:color="auto"/>
        <w:right w:val="none" w:sz="0" w:space="0" w:color="auto"/>
      </w:divBdr>
    </w:div>
    <w:div w:id="946500122">
      <w:bodyDiv w:val="1"/>
      <w:marLeft w:val="0"/>
      <w:marRight w:val="0"/>
      <w:marTop w:val="0"/>
      <w:marBottom w:val="0"/>
      <w:divBdr>
        <w:top w:val="none" w:sz="0" w:space="0" w:color="auto"/>
        <w:left w:val="none" w:sz="0" w:space="0" w:color="auto"/>
        <w:bottom w:val="none" w:sz="0" w:space="0" w:color="auto"/>
        <w:right w:val="none" w:sz="0" w:space="0" w:color="auto"/>
      </w:divBdr>
    </w:div>
    <w:div w:id="952977193">
      <w:bodyDiv w:val="1"/>
      <w:marLeft w:val="0"/>
      <w:marRight w:val="0"/>
      <w:marTop w:val="0"/>
      <w:marBottom w:val="0"/>
      <w:divBdr>
        <w:top w:val="none" w:sz="0" w:space="0" w:color="auto"/>
        <w:left w:val="none" w:sz="0" w:space="0" w:color="auto"/>
        <w:bottom w:val="none" w:sz="0" w:space="0" w:color="auto"/>
        <w:right w:val="none" w:sz="0" w:space="0" w:color="auto"/>
      </w:divBdr>
    </w:div>
    <w:div w:id="978069653">
      <w:bodyDiv w:val="1"/>
      <w:marLeft w:val="0"/>
      <w:marRight w:val="0"/>
      <w:marTop w:val="0"/>
      <w:marBottom w:val="0"/>
      <w:divBdr>
        <w:top w:val="none" w:sz="0" w:space="0" w:color="auto"/>
        <w:left w:val="none" w:sz="0" w:space="0" w:color="auto"/>
        <w:bottom w:val="none" w:sz="0" w:space="0" w:color="auto"/>
        <w:right w:val="none" w:sz="0" w:space="0" w:color="auto"/>
      </w:divBdr>
    </w:div>
    <w:div w:id="990669659">
      <w:bodyDiv w:val="1"/>
      <w:marLeft w:val="0"/>
      <w:marRight w:val="0"/>
      <w:marTop w:val="0"/>
      <w:marBottom w:val="0"/>
      <w:divBdr>
        <w:top w:val="none" w:sz="0" w:space="0" w:color="auto"/>
        <w:left w:val="none" w:sz="0" w:space="0" w:color="auto"/>
        <w:bottom w:val="none" w:sz="0" w:space="0" w:color="auto"/>
        <w:right w:val="none" w:sz="0" w:space="0" w:color="auto"/>
      </w:divBdr>
    </w:div>
    <w:div w:id="993605444">
      <w:bodyDiv w:val="1"/>
      <w:marLeft w:val="0"/>
      <w:marRight w:val="0"/>
      <w:marTop w:val="0"/>
      <w:marBottom w:val="0"/>
      <w:divBdr>
        <w:top w:val="none" w:sz="0" w:space="0" w:color="auto"/>
        <w:left w:val="none" w:sz="0" w:space="0" w:color="auto"/>
        <w:bottom w:val="none" w:sz="0" w:space="0" w:color="auto"/>
        <w:right w:val="none" w:sz="0" w:space="0" w:color="auto"/>
      </w:divBdr>
    </w:div>
    <w:div w:id="1009524601">
      <w:bodyDiv w:val="1"/>
      <w:marLeft w:val="0"/>
      <w:marRight w:val="0"/>
      <w:marTop w:val="0"/>
      <w:marBottom w:val="0"/>
      <w:divBdr>
        <w:top w:val="none" w:sz="0" w:space="0" w:color="auto"/>
        <w:left w:val="none" w:sz="0" w:space="0" w:color="auto"/>
        <w:bottom w:val="none" w:sz="0" w:space="0" w:color="auto"/>
        <w:right w:val="none" w:sz="0" w:space="0" w:color="auto"/>
      </w:divBdr>
    </w:div>
    <w:div w:id="1012757969">
      <w:bodyDiv w:val="1"/>
      <w:marLeft w:val="0"/>
      <w:marRight w:val="0"/>
      <w:marTop w:val="0"/>
      <w:marBottom w:val="0"/>
      <w:divBdr>
        <w:top w:val="none" w:sz="0" w:space="0" w:color="auto"/>
        <w:left w:val="none" w:sz="0" w:space="0" w:color="auto"/>
        <w:bottom w:val="none" w:sz="0" w:space="0" w:color="auto"/>
        <w:right w:val="none" w:sz="0" w:space="0" w:color="auto"/>
      </w:divBdr>
    </w:div>
    <w:div w:id="1044015854">
      <w:bodyDiv w:val="1"/>
      <w:marLeft w:val="0"/>
      <w:marRight w:val="0"/>
      <w:marTop w:val="0"/>
      <w:marBottom w:val="0"/>
      <w:divBdr>
        <w:top w:val="none" w:sz="0" w:space="0" w:color="auto"/>
        <w:left w:val="none" w:sz="0" w:space="0" w:color="auto"/>
        <w:bottom w:val="none" w:sz="0" w:space="0" w:color="auto"/>
        <w:right w:val="none" w:sz="0" w:space="0" w:color="auto"/>
      </w:divBdr>
    </w:div>
    <w:div w:id="1044788322">
      <w:bodyDiv w:val="1"/>
      <w:marLeft w:val="0"/>
      <w:marRight w:val="0"/>
      <w:marTop w:val="0"/>
      <w:marBottom w:val="0"/>
      <w:divBdr>
        <w:top w:val="none" w:sz="0" w:space="0" w:color="auto"/>
        <w:left w:val="none" w:sz="0" w:space="0" w:color="auto"/>
        <w:bottom w:val="none" w:sz="0" w:space="0" w:color="auto"/>
        <w:right w:val="none" w:sz="0" w:space="0" w:color="auto"/>
      </w:divBdr>
    </w:div>
    <w:div w:id="1060595946">
      <w:bodyDiv w:val="1"/>
      <w:marLeft w:val="0"/>
      <w:marRight w:val="0"/>
      <w:marTop w:val="0"/>
      <w:marBottom w:val="0"/>
      <w:divBdr>
        <w:top w:val="none" w:sz="0" w:space="0" w:color="auto"/>
        <w:left w:val="none" w:sz="0" w:space="0" w:color="auto"/>
        <w:bottom w:val="none" w:sz="0" w:space="0" w:color="auto"/>
        <w:right w:val="none" w:sz="0" w:space="0" w:color="auto"/>
      </w:divBdr>
    </w:div>
    <w:div w:id="1067147338">
      <w:bodyDiv w:val="1"/>
      <w:marLeft w:val="0"/>
      <w:marRight w:val="0"/>
      <w:marTop w:val="0"/>
      <w:marBottom w:val="0"/>
      <w:divBdr>
        <w:top w:val="none" w:sz="0" w:space="0" w:color="auto"/>
        <w:left w:val="none" w:sz="0" w:space="0" w:color="auto"/>
        <w:bottom w:val="none" w:sz="0" w:space="0" w:color="auto"/>
        <w:right w:val="none" w:sz="0" w:space="0" w:color="auto"/>
      </w:divBdr>
    </w:div>
    <w:div w:id="1074743962">
      <w:bodyDiv w:val="1"/>
      <w:marLeft w:val="0"/>
      <w:marRight w:val="0"/>
      <w:marTop w:val="0"/>
      <w:marBottom w:val="0"/>
      <w:divBdr>
        <w:top w:val="none" w:sz="0" w:space="0" w:color="auto"/>
        <w:left w:val="none" w:sz="0" w:space="0" w:color="auto"/>
        <w:bottom w:val="none" w:sz="0" w:space="0" w:color="auto"/>
        <w:right w:val="none" w:sz="0" w:space="0" w:color="auto"/>
      </w:divBdr>
    </w:div>
    <w:div w:id="1089621288">
      <w:bodyDiv w:val="1"/>
      <w:marLeft w:val="0"/>
      <w:marRight w:val="0"/>
      <w:marTop w:val="0"/>
      <w:marBottom w:val="0"/>
      <w:divBdr>
        <w:top w:val="none" w:sz="0" w:space="0" w:color="auto"/>
        <w:left w:val="none" w:sz="0" w:space="0" w:color="auto"/>
        <w:bottom w:val="none" w:sz="0" w:space="0" w:color="auto"/>
        <w:right w:val="none" w:sz="0" w:space="0" w:color="auto"/>
      </w:divBdr>
    </w:div>
    <w:div w:id="1097748930">
      <w:bodyDiv w:val="1"/>
      <w:marLeft w:val="0"/>
      <w:marRight w:val="0"/>
      <w:marTop w:val="0"/>
      <w:marBottom w:val="0"/>
      <w:divBdr>
        <w:top w:val="none" w:sz="0" w:space="0" w:color="auto"/>
        <w:left w:val="none" w:sz="0" w:space="0" w:color="auto"/>
        <w:bottom w:val="none" w:sz="0" w:space="0" w:color="auto"/>
        <w:right w:val="none" w:sz="0" w:space="0" w:color="auto"/>
      </w:divBdr>
    </w:div>
    <w:div w:id="1125544637">
      <w:bodyDiv w:val="1"/>
      <w:marLeft w:val="0"/>
      <w:marRight w:val="0"/>
      <w:marTop w:val="0"/>
      <w:marBottom w:val="0"/>
      <w:divBdr>
        <w:top w:val="none" w:sz="0" w:space="0" w:color="auto"/>
        <w:left w:val="none" w:sz="0" w:space="0" w:color="auto"/>
        <w:bottom w:val="none" w:sz="0" w:space="0" w:color="auto"/>
        <w:right w:val="none" w:sz="0" w:space="0" w:color="auto"/>
      </w:divBdr>
    </w:div>
    <w:div w:id="1131050983">
      <w:bodyDiv w:val="1"/>
      <w:marLeft w:val="0"/>
      <w:marRight w:val="0"/>
      <w:marTop w:val="0"/>
      <w:marBottom w:val="0"/>
      <w:divBdr>
        <w:top w:val="none" w:sz="0" w:space="0" w:color="auto"/>
        <w:left w:val="none" w:sz="0" w:space="0" w:color="auto"/>
        <w:bottom w:val="none" w:sz="0" w:space="0" w:color="auto"/>
        <w:right w:val="none" w:sz="0" w:space="0" w:color="auto"/>
      </w:divBdr>
    </w:div>
    <w:div w:id="1162745498">
      <w:bodyDiv w:val="1"/>
      <w:marLeft w:val="0"/>
      <w:marRight w:val="0"/>
      <w:marTop w:val="0"/>
      <w:marBottom w:val="0"/>
      <w:divBdr>
        <w:top w:val="none" w:sz="0" w:space="0" w:color="auto"/>
        <w:left w:val="none" w:sz="0" w:space="0" w:color="auto"/>
        <w:bottom w:val="none" w:sz="0" w:space="0" w:color="auto"/>
        <w:right w:val="none" w:sz="0" w:space="0" w:color="auto"/>
      </w:divBdr>
    </w:div>
    <w:div w:id="1164857570">
      <w:bodyDiv w:val="1"/>
      <w:marLeft w:val="0"/>
      <w:marRight w:val="0"/>
      <w:marTop w:val="0"/>
      <w:marBottom w:val="0"/>
      <w:divBdr>
        <w:top w:val="none" w:sz="0" w:space="0" w:color="auto"/>
        <w:left w:val="none" w:sz="0" w:space="0" w:color="auto"/>
        <w:bottom w:val="none" w:sz="0" w:space="0" w:color="auto"/>
        <w:right w:val="none" w:sz="0" w:space="0" w:color="auto"/>
      </w:divBdr>
    </w:div>
    <w:div w:id="1170294623">
      <w:bodyDiv w:val="1"/>
      <w:marLeft w:val="0"/>
      <w:marRight w:val="0"/>
      <w:marTop w:val="0"/>
      <w:marBottom w:val="0"/>
      <w:divBdr>
        <w:top w:val="none" w:sz="0" w:space="0" w:color="auto"/>
        <w:left w:val="none" w:sz="0" w:space="0" w:color="auto"/>
        <w:bottom w:val="none" w:sz="0" w:space="0" w:color="auto"/>
        <w:right w:val="none" w:sz="0" w:space="0" w:color="auto"/>
      </w:divBdr>
    </w:div>
    <w:div w:id="1172915454">
      <w:bodyDiv w:val="1"/>
      <w:marLeft w:val="0"/>
      <w:marRight w:val="0"/>
      <w:marTop w:val="0"/>
      <w:marBottom w:val="0"/>
      <w:divBdr>
        <w:top w:val="none" w:sz="0" w:space="0" w:color="auto"/>
        <w:left w:val="none" w:sz="0" w:space="0" w:color="auto"/>
        <w:bottom w:val="none" w:sz="0" w:space="0" w:color="auto"/>
        <w:right w:val="none" w:sz="0" w:space="0" w:color="auto"/>
      </w:divBdr>
    </w:div>
    <w:div w:id="1198009196">
      <w:bodyDiv w:val="1"/>
      <w:marLeft w:val="0"/>
      <w:marRight w:val="0"/>
      <w:marTop w:val="0"/>
      <w:marBottom w:val="0"/>
      <w:divBdr>
        <w:top w:val="none" w:sz="0" w:space="0" w:color="auto"/>
        <w:left w:val="none" w:sz="0" w:space="0" w:color="auto"/>
        <w:bottom w:val="none" w:sz="0" w:space="0" w:color="auto"/>
        <w:right w:val="none" w:sz="0" w:space="0" w:color="auto"/>
      </w:divBdr>
    </w:div>
    <w:div w:id="1205756481">
      <w:bodyDiv w:val="1"/>
      <w:marLeft w:val="0"/>
      <w:marRight w:val="0"/>
      <w:marTop w:val="0"/>
      <w:marBottom w:val="0"/>
      <w:divBdr>
        <w:top w:val="none" w:sz="0" w:space="0" w:color="auto"/>
        <w:left w:val="none" w:sz="0" w:space="0" w:color="auto"/>
        <w:bottom w:val="none" w:sz="0" w:space="0" w:color="auto"/>
        <w:right w:val="none" w:sz="0" w:space="0" w:color="auto"/>
      </w:divBdr>
    </w:div>
    <w:div w:id="1205798813">
      <w:bodyDiv w:val="1"/>
      <w:marLeft w:val="0"/>
      <w:marRight w:val="0"/>
      <w:marTop w:val="0"/>
      <w:marBottom w:val="0"/>
      <w:divBdr>
        <w:top w:val="none" w:sz="0" w:space="0" w:color="auto"/>
        <w:left w:val="none" w:sz="0" w:space="0" w:color="auto"/>
        <w:bottom w:val="none" w:sz="0" w:space="0" w:color="auto"/>
        <w:right w:val="none" w:sz="0" w:space="0" w:color="auto"/>
      </w:divBdr>
    </w:div>
    <w:div w:id="1213006408">
      <w:bodyDiv w:val="1"/>
      <w:marLeft w:val="0"/>
      <w:marRight w:val="0"/>
      <w:marTop w:val="0"/>
      <w:marBottom w:val="0"/>
      <w:divBdr>
        <w:top w:val="none" w:sz="0" w:space="0" w:color="auto"/>
        <w:left w:val="none" w:sz="0" w:space="0" w:color="auto"/>
        <w:bottom w:val="none" w:sz="0" w:space="0" w:color="auto"/>
        <w:right w:val="none" w:sz="0" w:space="0" w:color="auto"/>
      </w:divBdr>
    </w:div>
    <w:div w:id="1215240529">
      <w:bodyDiv w:val="1"/>
      <w:marLeft w:val="0"/>
      <w:marRight w:val="0"/>
      <w:marTop w:val="0"/>
      <w:marBottom w:val="0"/>
      <w:divBdr>
        <w:top w:val="none" w:sz="0" w:space="0" w:color="auto"/>
        <w:left w:val="none" w:sz="0" w:space="0" w:color="auto"/>
        <w:bottom w:val="none" w:sz="0" w:space="0" w:color="auto"/>
        <w:right w:val="none" w:sz="0" w:space="0" w:color="auto"/>
      </w:divBdr>
    </w:div>
    <w:div w:id="1225095044">
      <w:bodyDiv w:val="1"/>
      <w:marLeft w:val="0"/>
      <w:marRight w:val="0"/>
      <w:marTop w:val="0"/>
      <w:marBottom w:val="0"/>
      <w:divBdr>
        <w:top w:val="none" w:sz="0" w:space="0" w:color="auto"/>
        <w:left w:val="none" w:sz="0" w:space="0" w:color="auto"/>
        <w:bottom w:val="none" w:sz="0" w:space="0" w:color="auto"/>
        <w:right w:val="none" w:sz="0" w:space="0" w:color="auto"/>
      </w:divBdr>
    </w:div>
    <w:div w:id="1271352015">
      <w:bodyDiv w:val="1"/>
      <w:marLeft w:val="0"/>
      <w:marRight w:val="0"/>
      <w:marTop w:val="0"/>
      <w:marBottom w:val="0"/>
      <w:divBdr>
        <w:top w:val="none" w:sz="0" w:space="0" w:color="auto"/>
        <w:left w:val="none" w:sz="0" w:space="0" w:color="auto"/>
        <w:bottom w:val="none" w:sz="0" w:space="0" w:color="auto"/>
        <w:right w:val="none" w:sz="0" w:space="0" w:color="auto"/>
      </w:divBdr>
    </w:div>
    <w:div w:id="1281647814">
      <w:bodyDiv w:val="1"/>
      <w:marLeft w:val="0"/>
      <w:marRight w:val="0"/>
      <w:marTop w:val="0"/>
      <w:marBottom w:val="0"/>
      <w:divBdr>
        <w:top w:val="none" w:sz="0" w:space="0" w:color="auto"/>
        <w:left w:val="none" w:sz="0" w:space="0" w:color="auto"/>
        <w:bottom w:val="none" w:sz="0" w:space="0" w:color="auto"/>
        <w:right w:val="none" w:sz="0" w:space="0" w:color="auto"/>
      </w:divBdr>
    </w:div>
    <w:div w:id="1285887096">
      <w:bodyDiv w:val="1"/>
      <w:marLeft w:val="0"/>
      <w:marRight w:val="0"/>
      <w:marTop w:val="0"/>
      <w:marBottom w:val="0"/>
      <w:divBdr>
        <w:top w:val="none" w:sz="0" w:space="0" w:color="auto"/>
        <w:left w:val="none" w:sz="0" w:space="0" w:color="auto"/>
        <w:bottom w:val="none" w:sz="0" w:space="0" w:color="auto"/>
        <w:right w:val="none" w:sz="0" w:space="0" w:color="auto"/>
      </w:divBdr>
    </w:div>
    <w:div w:id="1304386426">
      <w:bodyDiv w:val="1"/>
      <w:marLeft w:val="0"/>
      <w:marRight w:val="0"/>
      <w:marTop w:val="0"/>
      <w:marBottom w:val="0"/>
      <w:divBdr>
        <w:top w:val="none" w:sz="0" w:space="0" w:color="auto"/>
        <w:left w:val="none" w:sz="0" w:space="0" w:color="auto"/>
        <w:bottom w:val="none" w:sz="0" w:space="0" w:color="auto"/>
        <w:right w:val="none" w:sz="0" w:space="0" w:color="auto"/>
      </w:divBdr>
    </w:div>
    <w:div w:id="1314528017">
      <w:bodyDiv w:val="1"/>
      <w:marLeft w:val="0"/>
      <w:marRight w:val="0"/>
      <w:marTop w:val="0"/>
      <w:marBottom w:val="0"/>
      <w:divBdr>
        <w:top w:val="none" w:sz="0" w:space="0" w:color="auto"/>
        <w:left w:val="none" w:sz="0" w:space="0" w:color="auto"/>
        <w:bottom w:val="none" w:sz="0" w:space="0" w:color="auto"/>
        <w:right w:val="none" w:sz="0" w:space="0" w:color="auto"/>
      </w:divBdr>
    </w:div>
    <w:div w:id="1320186616">
      <w:bodyDiv w:val="1"/>
      <w:marLeft w:val="0"/>
      <w:marRight w:val="0"/>
      <w:marTop w:val="0"/>
      <w:marBottom w:val="0"/>
      <w:divBdr>
        <w:top w:val="none" w:sz="0" w:space="0" w:color="auto"/>
        <w:left w:val="none" w:sz="0" w:space="0" w:color="auto"/>
        <w:bottom w:val="none" w:sz="0" w:space="0" w:color="auto"/>
        <w:right w:val="none" w:sz="0" w:space="0" w:color="auto"/>
      </w:divBdr>
    </w:div>
    <w:div w:id="1329823356">
      <w:bodyDiv w:val="1"/>
      <w:marLeft w:val="0"/>
      <w:marRight w:val="0"/>
      <w:marTop w:val="0"/>
      <w:marBottom w:val="0"/>
      <w:divBdr>
        <w:top w:val="none" w:sz="0" w:space="0" w:color="auto"/>
        <w:left w:val="none" w:sz="0" w:space="0" w:color="auto"/>
        <w:bottom w:val="none" w:sz="0" w:space="0" w:color="auto"/>
        <w:right w:val="none" w:sz="0" w:space="0" w:color="auto"/>
      </w:divBdr>
    </w:div>
    <w:div w:id="1330281998">
      <w:bodyDiv w:val="1"/>
      <w:marLeft w:val="0"/>
      <w:marRight w:val="0"/>
      <w:marTop w:val="0"/>
      <w:marBottom w:val="0"/>
      <w:divBdr>
        <w:top w:val="none" w:sz="0" w:space="0" w:color="auto"/>
        <w:left w:val="none" w:sz="0" w:space="0" w:color="auto"/>
        <w:bottom w:val="none" w:sz="0" w:space="0" w:color="auto"/>
        <w:right w:val="none" w:sz="0" w:space="0" w:color="auto"/>
      </w:divBdr>
    </w:div>
    <w:div w:id="1345594046">
      <w:bodyDiv w:val="1"/>
      <w:marLeft w:val="0"/>
      <w:marRight w:val="0"/>
      <w:marTop w:val="0"/>
      <w:marBottom w:val="0"/>
      <w:divBdr>
        <w:top w:val="none" w:sz="0" w:space="0" w:color="auto"/>
        <w:left w:val="none" w:sz="0" w:space="0" w:color="auto"/>
        <w:bottom w:val="none" w:sz="0" w:space="0" w:color="auto"/>
        <w:right w:val="none" w:sz="0" w:space="0" w:color="auto"/>
      </w:divBdr>
    </w:div>
    <w:div w:id="1358695961">
      <w:bodyDiv w:val="1"/>
      <w:marLeft w:val="0"/>
      <w:marRight w:val="0"/>
      <w:marTop w:val="0"/>
      <w:marBottom w:val="0"/>
      <w:divBdr>
        <w:top w:val="none" w:sz="0" w:space="0" w:color="auto"/>
        <w:left w:val="none" w:sz="0" w:space="0" w:color="auto"/>
        <w:bottom w:val="none" w:sz="0" w:space="0" w:color="auto"/>
        <w:right w:val="none" w:sz="0" w:space="0" w:color="auto"/>
      </w:divBdr>
    </w:div>
    <w:div w:id="1363743345">
      <w:bodyDiv w:val="1"/>
      <w:marLeft w:val="0"/>
      <w:marRight w:val="0"/>
      <w:marTop w:val="0"/>
      <w:marBottom w:val="0"/>
      <w:divBdr>
        <w:top w:val="none" w:sz="0" w:space="0" w:color="auto"/>
        <w:left w:val="none" w:sz="0" w:space="0" w:color="auto"/>
        <w:bottom w:val="none" w:sz="0" w:space="0" w:color="auto"/>
        <w:right w:val="none" w:sz="0" w:space="0" w:color="auto"/>
      </w:divBdr>
    </w:div>
    <w:div w:id="1370180609">
      <w:bodyDiv w:val="1"/>
      <w:marLeft w:val="0"/>
      <w:marRight w:val="0"/>
      <w:marTop w:val="0"/>
      <w:marBottom w:val="0"/>
      <w:divBdr>
        <w:top w:val="none" w:sz="0" w:space="0" w:color="auto"/>
        <w:left w:val="none" w:sz="0" w:space="0" w:color="auto"/>
        <w:bottom w:val="none" w:sz="0" w:space="0" w:color="auto"/>
        <w:right w:val="none" w:sz="0" w:space="0" w:color="auto"/>
      </w:divBdr>
    </w:div>
    <w:div w:id="1377780587">
      <w:bodyDiv w:val="1"/>
      <w:marLeft w:val="0"/>
      <w:marRight w:val="0"/>
      <w:marTop w:val="0"/>
      <w:marBottom w:val="0"/>
      <w:divBdr>
        <w:top w:val="none" w:sz="0" w:space="0" w:color="auto"/>
        <w:left w:val="none" w:sz="0" w:space="0" w:color="auto"/>
        <w:bottom w:val="none" w:sz="0" w:space="0" w:color="auto"/>
        <w:right w:val="none" w:sz="0" w:space="0" w:color="auto"/>
      </w:divBdr>
    </w:div>
    <w:div w:id="1379086288">
      <w:bodyDiv w:val="1"/>
      <w:marLeft w:val="0"/>
      <w:marRight w:val="0"/>
      <w:marTop w:val="0"/>
      <w:marBottom w:val="0"/>
      <w:divBdr>
        <w:top w:val="none" w:sz="0" w:space="0" w:color="auto"/>
        <w:left w:val="none" w:sz="0" w:space="0" w:color="auto"/>
        <w:bottom w:val="none" w:sz="0" w:space="0" w:color="auto"/>
        <w:right w:val="none" w:sz="0" w:space="0" w:color="auto"/>
      </w:divBdr>
    </w:div>
    <w:div w:id="1393844014">
      <w:bodyDiv w:val="1"/>
      <w:marLeft w:val="0"/>
      <w:marRight w:val="0"/>
      <w:marTop w:val="0"/>
      <w:marBottom w:val="0"/>
      <w:divBdr>
        <w:top w:val="none" w:sz="0" w:space="0" w:color="auto"/>
        <w:left w:val="none" w:sz="0" w:space="0" w:color="auto"/>
        <w:bottom w:val="none" w:sz="0" w:space="0" w:color="auto"/>
        <w:right w:val="none" w:sz="0" w:space="0" w:color="auto"/>
      </w:divBdr>
    </w:div>
    <w:div w:id="1396927350">
      <w:bodyDiv w:val="1"/>
      <w:marLeft w:val="0"/>
      <w:marRight w:val="0"/>
      <w:marTop w:val="0"/>
      <w:marBottom w:val="0"/>
      <w:divBdr>
        <w:top w:val="none" w:sz="0" w:space="0" w:color="auto"/>
        <w:left w:val="none" w:sz="0" w:space="0" w:color="auto"/>
        <w:bottom w:val="none" w:sz="0" w:space="0" w:color="auto"/>
        <w:right w:val="none" w:sz="0" w:space="0" w:color="auto"/>
      </w:divBdr>
    </w:div>
    <w:div w:id="1403480855">
      <w:bodyDiv w:val="1"/>
      <w:marLeft w:val="0"/>
      <w:marRight w:val="0"/>
      <w:marTop w:val="0"/>
      <w:marBottom w:val="0"/>
      <w:divBdr>
        <w:top w:val="none" w:sz="0" w:space="0" w:color="auto"/>
        <w:left w:val="none" w:sz="0" w:space="0" w:color="auto"/>
        <w:bottom w:val="none" w:sz="0" w:space="0" w:color="auto"/>
        <w:right w:val="none" w:sz="0" w:space="0" w:color="auto"/>
      </w:divBdr>
    </w:div>
    <w:div w:id="1406800632">
      <w:bodyDiv w:val="1"/>
      <w:marLeft w:val="0"/>
      <w:marRight w:val="0"/>
      <w:marTop w:val="0"/>
      <w:marBottom w:val="0"/>
      <w:divBdr>
        <w:top w:val="none" w:sz="0" w:space="0" w:color="auto"/>
        <w:left w:val="none" w:sz="0" w:space="0" w:color="auto"/>
        <w:bottom w:val="none" w:sz="0" w:space="0" w:color="auto"/>
        <w:right w:val="none" w:sz="0" w:space="0" w:color="auto"/>
      </w:divBdr>
      <w:divsChild>
        <w:div w:id="1207136443">
          <w:marLeft w:val="0"/>
          <w:marRight w:val="0"/>
          <w:marTop w:val="0"/>
          <w:marBottom w:val="0"/>
          <w:divBdr>
            <w:top w:val="none" w:sz="0" w:space="0" w:color="auto"/>
            <w:left w:val="none" w:sz="0" w:space="0" w:color="auto"/>
            <w:bottom w:val="none" w:sz="0" w:space="0" w:color="auto"/>
            <w:right w:val="none" w:sz="0" w:space="0" w:color="auto"/>
          </w:divBdr>
          <w:divsChild>
            <w:div w:id="1071581483">
              <w:marLeft w:val="0"/>
              <w:marRight w:val="0"/>
              <w:marTop w:val="0"/>
              <w:marBottom w:val="0"/>
              <w:divBdr>
                <w:top w:val="none" w:sz="0" w:space="0" w:color="auto"/>
                <w:left w:val="none" w:sz="0" w:space="0" w:color="auto"/>
                <w:bottom w:val="none" w:sz="0" w:space="0" w:color="auto"/>
                <w:right w:val="none" w:sz="0" w:space="0" w:color="auto"/>
              </w:divBdr>
              <w:divsChild>
                <w:div w:id="168101683">
                  <w:marLeft w:val="0"/>
                  <w:marRight w:val="0"/>
                  <w:marTop w:val="0"/>
                  <w:marBottom w:val="0"/>
                  <w:divBdr>
                    <w:top w:val="none" w:sz="0" w:space="0" w:color="auto"/>
                    <w:left w:val="none" w:sz="0" w:space="0" w:color="auto"/>
                    <w:bottom w:val="none" w:sz="0" w:space="0" w:color="auto"/>
                    <w:right w:val="none" w:sz="0" w:space="0" w:color="auto"/>
                  </w:divBdr>
                  <w:divsChild>
                    <w:div w:id="103308735">
                      <w:marLeft w:val="0"/>
                      <w:marRight w:val="0"/>
                      <w:marTop w:val="0"/>
                      <w:marBottom w:val="0"/>
                      <w:divBdr>
                        <w:top w:val="none" w:sz="0" w:space="0" w:color="auto"/>
                        <w:left w:val="none" w:sz="0" w:space="0" w:color="auto"/>
                        <w:bottom w:val="none" w:sz="0" w:space="0" w:color="auto"/>
                        <w:right w:val="none" w:sz="0" w:space="0" w:color="auto"/>
                      </w:divBdr>
                      <w:divsChild>
                        <w:div w:id="1112897961">
                          <w:marLeft w:val="0"/>
                          <w:marRight w:val="0"/>
                          <w:marTop w:val="0"/>
                          <w:marBottom w:val="0"/>
                          <w:divBdr>
                            <w:top w:val="none" w:sz="0" w:space="0" w:color="auto"/>
                            <w:left w:val="none" w:sz="0" w:space="0" w:color="auto"/>
                            <w:bottom w:val="none" w:sz="0" w:space="0" w:color="auto"/>
                            <w:right w:val="none" w:sz="0" w:space="0" w:color="auto"/>
                          </w:divBdr>
                          <w:divsChild>
                            <w:div w:id="1848908920">
                              <w:marLeft w:val="0"/>
                              <w:marRight w:val="0"/>
                              <w:marTop w:val="0"/>
                              <w:marBottom w:val="0"/>
                              <w:divBdr>
                                <w:top w:val="none" w:sz="0" w:space="0" w:color="auto"/>
                                <w:left w:val="none" w:sz="0" w:space="0" w:color="auto"/>
                                <w:bottom w:val="none" w:sz="0" w:space="0" w:color="auto"/>
                                <w:right w:val="none" w:sz="0" w:space="0" w:color="auto"/>
                              </w:divBdr>
                              <w:divsChild>
                                <w:div w:id="1970547010">
                                  <w:marLeft w:val="0"/>
                                  <w:marRight w:val="0"/>
                                  <w:marTop w:val="0"/>
                                  <w:marBottom w:val="0"/>
                                  <w:divBdr>
                                    <w:top w:val="none" w:sz="0" w:space="0" w:color="auto"/>
                                    <w:left w:val="none" w:sz="0" w:space="0" w:color="auto"/>
                                    <w:bottom w:val="none" w:sz="0" w:space="0" w:color="auto"/>
                                    <w:right w:val="none" w:sz="0" w:space="0" w:color="auto"/>
                                  </w:divBdr>
                                  <w:divsChild>
                                    <w:div w:id="565266730">
                                      <w:marLeft w:val="0"/>
                                      <w:marRight w:val="0"/>
                                      <w:marTop w:val="0"/>
                                      <w:marBottom w:val="0"/>
                                      <w:divBdr>
                                        <w:top w:val="none" w:sz="0" w:space="0" w:color="auto"/>
                                        <w:left w:val="none" w:sz="0" w:space="0" w:color="auto"/>
                                        <w:bottom w:val="none" w:sz="0" w:space="0" w:color="auto"/>
                                        <w:right w:val="none" w:sz="0" w:space="0" w:color="auto"/>
                                      </w:divBdr>
                                      <w:divsChild>
                                        <w:div w:id="1004626501">
                                          <w:marLeft w:val="0"/>
                                          <w:marRight w:val="0"/>
                                          <w:marTop w:val="0"/>
                                          <w:marBottom w:val="0"/>
                                          <w:divBdr>
                                            <w:top w:val="none" w:sz="0" w:space="0" w:color="auto"/>
                                            <w:left w:val="none" w:sz="0" w:space="0" w:color="auto"/>
                                            <w:bottom w:val="none" w:sz="0" w:space="0" w:color="auto"/>
                                            <w:right w:val="none" w:sz="0" w:space="0" w:color="auto"/>
                                          </w:divBdr>
                                          <w:divsChild>
                                            <w:div w:id="808326867">
                                              <w:marLeft w:val="0"/>
                                              <w:marRight w:val="0"/>
                                              <w:marTop w:val="0"/>
                                              <w:marBottom w:val="0"/>
                                              <w:divBdr>
                                                <w:top w:val="none" w:sz="0" w:space="0" w:color="auto"/>
                                                <w:left w:val="none" w:sz="0" w:space="0" w:color="auto"/>
                                                <w:bottom w:val="none" w:sz="0" w:space="0" w:color="auto"/>
                                                <w:right w:val="none" w:sz="0" w:space="0" w:color="auto"/>
                                              </w:divBdr>
                                              <w:divsChild>
                                                <w:div w:id="10312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818949">
                                          <w:marLeft w:val="0"/>
                                          <w:marRight w:val="0"/>
                                          <w:marTop w:val="0"/>
                                          <w:marBottom w:val="0"/>
                                          <w:divBdr>
                                            <w:top w:val="none" w:sz="0" w:space="0" w:color="auto"/>
                                            <w:left w:val="none" w:sz="0" w:space="0" w:color="auto"/>
                                            <w:bottom w:val="none" w:sz="0" w:space="0" w:color="auto"/>
                                            <w:right w:val="none" w:sz="0" w:space="0" w:color="auto"/>
                                          </w:divBdr>
                                          <w:divsChild>
                                            <w:div w:id="494418424">
                                              <w:marLeft w:val="0"/>
                                              <w:marRight w:val="0"/>
                                              <w:marTop w:val="0"/>
                                              <w:marBottom w:val="0"/>
                                              <w:divBdr>
                                                <w:top w:val="none" w:sz="0" w:space="0" w:color="auto"/>
                                                <w:left w:val="none" w:sz="0" w:space="0" w:color="auto"/>
                                                <w:bottom w:val="none" w:sz="0" w:space="0" w:color="auto"/>
                                                <w:right w:val="none" w:sz="0" w:space="0" w:color="auto"/>
                                              </w:divBdr>
                                              <w:divsChild>
                                                <w:div w:id="1092506821">
                                                  <w:marLeft w:val="0"/>
                                                  <w:marRight w:val="0"/>
                                                  <w:marTop w:val="0"/>
                                                  <w:marBottom w:val="0"/>
                                                  <w:divBdr>
                                                    <w:top w:val="none" w:sz="0" w:space="0" w:color="auto"/>
                                                    <w:left w:val="none" w:sz="0" w:space="0" w:color="auto"/>
                                                    <w:bottom w:val="none" w:sz="0" w:space="0" w:color="auto"/>
                                                    <w:right w:val="none" w:sz="0" w:space="0" w:color="auto"/>
                                                  </w:divBdr>
                                                  <w:divsChild>
                                                    <w:div w:id="94851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65796404">
          <w:marLeft w:val="0"/>
          <w:marRight w:val="0"/>
          <w:marTop w:val="0"/>
          <w:marBottom w:val="0"/>
          <w:divBdr>
            <w:top w:val="none" w:sz="0" w:space="0" w:color="auto"/>
            <w:left w:val="none" w:sz="0" w:space="0" w:color="auto"/>
            <w:bottom w:val="none" w:sz="0" w:space="0" w:color="auto"/>
            <w:right w:val="none" w:sz="0" w:space="0" w:color="auto"/>
          </w:divBdr>
          <w:divsChild>
            <w:div w:id="242758709">
              <w:marLeft w:val="0"/>
              <w:marRight w:val="0"/>
              <w:marTop w:val="0"/>
              <w:marBottom w:val="0"/>
              <w:divBdr>
                <w:top w:val="none" w:sz="0" w:space="0" w:color="auto"/>
                <w:left w:val="none" w:sz="0" w:space="0" w:color="auto"/>
                <w:bottom w:val="none" w:sz="0" w:space="0" w:color="auto"/>
                <w:right w:val="none" w:sz="0" w:space="0" w:color="auto"/>
              </w:divBdr>
              <w:divsChild>
                <w:div w:id="564144395">
                  <w:marLeft w:val="0"/>
                  <w:marRight w:val="0"/>
                  <w:marTop w:val="0"/>
                  <w:marBottom w:val="0"/>
                  <w:divBdr>
                    <w:top w:val="none" w:sz="0" w:space="0" w:color="auto"/>
                    <w:left w:val="none" w:sz="0" w:space="0" w:color="auto"/>
                    <w:bottom w:val="none" w:sz="0" w:space="0" w:color="auto"/>
                    <w:right w:val="none" w:sz="0" w:space="0" w:color="auto"/>
                  </w:divBdr>
                  <w:divsChild>
                    <w:div w:id="1690764212">
                      <w:marLeft w:val="0"/>
                      <w:marRight w:val="0"/>
                      <w:marTop w:val="0"/>
                      <w:marBottom w:val="0"/>
                      <w:divBdr>
                        <w:top w:val="none" w:sz="0" w:space="0" w:color="auto"/>
                        <w:left w:val="none" w:sz="0" w:space="0" w:color="auto"/>
                        <w:bottom w:val="none" w:sz="0" w:space="0" w:color="auto"/>
                        <w:right w:val="none" w:sz="0" w:space="0" w:color="auto"/>
                      </w:divBdr>
                      <w:divsChild>
                        <w:div w:id="170127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9303960">
      <w:bodyDiv w:val="1"/>
      <w:marLeft w:val="0"/>
      <w:marRight w:val="0"/>
      <w:marTop w:val="0"/>
      <w:marBottom w:val="0"/>
      <w:divBdr>
        <w:top w:val="none" w:sz="0" w:space="0" w:color="auto"/>
        <w:left w:val="none" w:sz="0" w:space="0" w:color="auto"/>
        <w:bottom w:val="none" w:sz="0" w:space="0" w:color="auto"/>
        <w:right w:val="none" w:sz="0" w:space="0" w:color="auto"/>
      </w:divBdr>
    </w:div>
    <w:div w:id="1419214129">
      <w:bodyDiv w:val="1"/>
      <w:marLeft w:val="0"/>
      <w:marRight w:val="0"/>
      <w:marTop w:val="0"/>
      <w:marBottom w:val="0"/>
      <w:divBdr>
        <w:top w:val="none" w:sz="0" w:space="0" w:color="auto"/>
        <w:left w:val="none" w:sz="0" w:space="0" w:color="auto"/>
        <w:bottom w:val="none" w:sz="0" w:space="0" w:color="auto"/>
        <w:right w:val="none" w:sz="0" w:space="0" w:color="auto"/>
      </w:divBdr>
    </w:div>
    <w:div w:id="1424302822">
      <w:bodyDiv w:val="1"/>
      <w:marLeft w:val="0"/>
      <w:marRight w:val="0"/>
      <w:marTop w:val="0"/>
      <w:marBottom w:val="0"/>
      <w:divBdr>
        <w:top w:val="none" w:sz="0" w:space="0" w:color="auto"/>
        <w:left w:val="none" w:sz="0" w:space="0" w:color="auto"/>
        <w:bottom w:val="none" w:sz="0" w:space="0" w:color="auto"/>
        <w:right w:val="none" w:sz="0" w:space="0" w:color="auto"/>
      </w:divBdr>
    </w:div>
    <w:div w:id="1450705566">
      <w:bodyDiv w:val="1"/>
      <w:marLeft w:val="0"/>
      <w:marRight w:val="0"/>
      <w:marTop w:val="0"/>
      <w:marBottom w:val="0"/>
      <w:divBdr>
        <w:top w:val="none" w:sz="0" w:space="0" w:color="auto"/>
        <w:left w:val="none" w:sz="0" w:space="0" w:color="auto"/>
        <w:bottom w:val="none" w:sz="0" w:space="0" w:color="auto"/>
        <w:right w:val="none" w:sz="0" w:space="0" w:color="auto"/>
      </w:divBdr>
    </w:div>
    <w:div w:id="1460802820">
      <w:bodyDiv w:val="1"/>
      <w:marLeft w:val="0"/>
      <w:marRight w:val="0"/>
      <w:marTop w:val="0"/>
      <w:marBottom w:val="0"/>
      <w:divBdr>
        <w:top w:val="none" w:sz="0" w:space="0" w:color="auto"/>
        <w:left w:val="none" w:sz="0" w:space="0" w:color="auto"/>
        <w:bottom w:val="none" w:sz="0" w:space="0" w:color="auto"/>
        <w:right w:val="none" w:sz="0" w:space="0" w:color="auto"/>
      </w:divBdr>
    </w:div>
    <w:div w:id="1467770652">
      <w:bodyDiv w:val="1"/>
      <w:marLeft w:val="0"/>
      <w:marRight w:val="0"/>
      <w:marTop w:val="0"/>
      <w:marBottom w:val="0"/>
      <w:divBdr>
        <w:top w:val="none" w:sz="0" w:space="0" w:color="auto"/>
        <w:left w:val="none" w:sz="0" w:space="0" w:color="auto"/>
        <w:bottom w:val="none" w:sz="0" w:space="0" w:color="auto"/>
        <w:right w:val="none" w:sz="0" w:space="0" w:color="auto"/>
      </w:divBdr>
    </w:div>
    <w:div w:id="1495141042">
      <w:bodyDiv w:val="1"/>
      <w:marLeft w:val="0"/>
      <w:marRight w:val="0"/>
      <w:marTop w:val="0"/>
      <w:marBottom w:val="0"/>
      <w:divBdr>
        <w:top w:val="none" w:sz="0" w:space="0" w:color="auto"/>
        <w:left w:val="none" w:sz="0" w:space="0" w:color="auto"/>
        <w:bottom w:val="none" w:sz="0" w:space="0" w:color="auto"/>
        <w:right w:val="none" w:sz="0" w:space="0" w:color="auto"/>
      </w:divBdr>
    </w:div>
    <w:div w:id="1516453697">
      <w:bodyDiv w:val="1"/>
      <w:marLeft w:val="0"/>
      <w:marRight w:val="0"/>
      <w:marTop w:val="0"/>
      <w:marBottom w:val="0"/>
      <w:divBdr>
        <w:top w:val="none" w:sz="0" w:space="0" w:color="auto"/>
        <w:left w:val="none" w:sz="0" w:space="0" w:color="auto"/>
        <w:bottom w:val="none" w:sz="0" w:space="0" w:color="auto"/>
        <w:right w:val="none" w:sz="0" w:space="0" w:color="auto"/>
      </w:divBdr>
    </w:div>
    <w:div w:id="1523982136">
      <w:bodyDiv w:val="1"/>
      <w:marLeft w:val="0"/>
      <w:marRight w:val="0"/>
      <w:marTop w:val="0"/>
      <w:marBottom w:val="0"/>
      <w:divBdr>
        <w:top w:val="none" w:sz="0" w:space="0" w:color="auto"/>
        <w:left w:val="none" w:sz="0" w:space="0" w:color="auto"/>
        <w:bottom w:val="none" w:sz="0" w:space="0" w:color="auto"/>
        <w:right w:val="none" w:sz="0" w:space="0" w:color="auto"/>
      </w:divBdr>
    </w:div>
    <w:div w:id="1537231725">
      <w:bodyDiv w:val="1"/>
      <w:marLeft w:val="0"/>
      <w:marRight w:val="0"/>
      <w:marTop w:val="0"/>
      <w:marBottom w:val="0"/>
      <w:divBdr>
        <w:top w:val="none" w:sz="0" w:space="0" w:color="auto"/>
        <w:left w:val="none" w:sz="0" w:space="0" w:color="auto"/>
        <w:bottom w:val="none" w:sz="0" w:space="0" w:color="auto"/>
        <w:right w:val="none" w:sz="0" w:space="0" w:color="auto"/>
      </w:divBdr>
    </w:div>
    <w:div w:id="1554654091">
      <w:bodyDiv w:val="1"/>
      <w:marLeft w:val="0"/>
      <w:marRight w:val="0"/>
      <w:marTop w:val="0"/>
      <w:marBottom w:val="0"/>
      <w:divBdr>
        <w:top w:val="none" w:sz="0" w:space="0" w:color="auto"/>
        <w:left w:val="none" w:sz="0" w:space="0" w:color="auto"/>
        <w:bottom w:val="none" w:sz="0" w:space="0" w:color="auto"/>
        <w:right w:val="none" w:sz="0" w:space="0" w:color="auto"/>
      </w:divBdr>
    </w:div>
    <w:div w:id="1564410399">
      <w:bodyDiv w:val="1"/>
      <w:marLeft w:val="0"/>
      <w:marRight w:val="0"/>
      <w:marTop w:val="0"/>
      <w:marBottom w:val="0"/>
      <w:divBdr>
        <w:top w:val="none" w:sz="0" w:space="0" w:color="auto"/>
        <w:left w:val="none" w:sz="0" w:space="0" w:color="auto"/>
        <w:bottom w:val="none" w:sz="0" w:space="0" w:color="auto"/>
        <w:right w:val="none" w:sz="0" w:space="0" w:color="auto"/>
      </w:divBdr>
    </w:div>
    <w:div w:id="1600992911">
      <w:bodyDiv w:val="1"/>
      <w:marLeft w:val="0"/>
      <w:marRight w:val="0"/>
      <w:marTop w:val="0"/>
      <w:marBottom w:val="0"/>
      <w:divBdr>
        <w:top w:val="none" w:sz="0" w:space="0" w:color="auto"/>
        <w:left w:val="none" w:sz="0" w:space="0" w:color="auto"/>
        <w:bottom w:val="none" w:sz="0" w:space="0" w:color="auto"/>
        <w:right w:val="none" w:sz="0" w:space="0" w:color="auto"/>
      </w:divBdr>
    </w:div>
    <w:div w:id="1619214259">
      <w:bodyDiv w:val="1"/>
      <w:marLeft w:val="0"/>
      <w:marRight w:val="0"/>
      <w:marTop w:val="0"/>
      <w:marBottom w:val="0"/>
      <w:divBdr>
        <w:top w:val="none" w:sz="0" w:space="0" w:color="auto"/>
        <w:left w:val="none" w:sz="0" w:space="0" w:color="auto"/>
        <w:bottom w:val="none" w:sz="0" w:space="0" w:color="auto"/>
        <w:right w:val="none" w:sz="0" w:space="0" w:color="auto"/>
      </w:divBdr>
    </w:div>
    <w:div w:id="1623685194">
      <w:bodyDiv w:val="1"/>
      <w:marLeft w:val="0"/>
      <w:marRight w:val="0"/>
      <w:marTop w:val="0"/>
      <w:marBottom w:val="0"/>
      <w:divBdr>
        <w:top w:val="none" w:sz="0" w:space="0" w:color="auto"/>
        <w:left w:val="none" w:sz="0" w:space="0" w:color="auto"/>
        <w:bottom w:val="none" w:sz="0" w:space="0" w:color="auto"/>
        <w:right w:val="none" w:sz="0" w:space="0" w:color="auto"/>
      </w:divBdr>
    </w:div>
    <w:div w:id="1628438659">
      <w:bodyDiv w:val="1"/>
      <w:marLeft w:val="0"/>
      <w:marRight w:val="0"/>
      <w:marTop w:val="0"/>
      <w:marBottom w:val="0"/>
      <w:divBdr>
        <w:top w:val="none" w:sz="0" w:space="0" w:color="auto"/>
        <w:left w:val="none" w:sz="0" w:space="0" w:color="auto"/>
        <w:bottom w:val="none" w:sz="0" w:space="0" w:color="auto"/>
        <w:right w:val="none" w:sz="0" w:space="0" w:color="auto"/>
      </w:divBdr>
    </w:div>
    <w:div w:id="1630357866">
      <w:bodyDiv w:val="1"/>
      <w:marLeft w:val="0"/>
      <w:marRight w:val="0"/>
      <w:marTop w:val="0"/>
      <w:marBottom w:val="0"/>
      <w:divBdr>
        <w:top w:val="none" w:sz="0" w:space="0" w:color="auto"/>
        <w:left w:val="none" w:sz="0" w:space="0" w:color="auto"/>
        <w:bottom w:val="none" w:sz="0" w:space="0" w:color="auto"/>
        <w:right w:val="none" w:sz="0" w:space="0" w:color="auto"/>
      </w:divBdr>
    </w:div>
    <w:div w:id="1634015765">
      <w:bodyDiv w:val="1"/>
      <w:marLeft w:val="0"/>
      <w:marRight w:val="0"/>
      <w:marTop w:val="0"/>
      <w:marBottom w:val="0"/>
      <w:divBdr>
        <w:top w:val="none" w:sz="0" w:space="0" w:color="auto"/>
        <w:left w:val="none" w:sz="0" w:space="0" w:color="auto"/>
        <w:bottom w:val="none" w:sz="0" w:space="0" w:color="auto"/>
        <w:right w:val="none" w:sz="0" w:space="0" w:color="auto"/>
      </w:divBdr>
    </w:div>
    <w:div w:id="1657606620">
      <w:bodyDiv w:val="1"/>
      <w:marLeft w:val="0"/>
      <w:marRight w:val="0"/>
      <w:marTop w:val="0"/>
      <w:marBottom w:val="0"/>
      <w:divBdr>
        <w:top w:val="none" w:sz="0" w:space="0" w:color="auto"/>
        <w:left w:val="none" w:sz="0" w:space="0" w:color="auto"/>
        <w:bottom w:val="none" w:sz="0" w:space="0" w:color="auto"/>
        <w:right w:val="none" w:sz="0" w:space="0" w:color="auto"/>
      </w:divBdr>
    </w:div>
    <w:div w:id="1663436394">
      <w:bodyDiv w:val="1"/>
      <w:marLeft w:val="0"/>
      <w:marRight w:val="0"/>
      <w:marTop w:val="0"/>
      <w:marBottom w:val="0"/>
      <w:divBdr>
        <w:top w:val="none" w:sz="0" w:space="0" w:color="auto"/>
        <w:left w:val="none" w:sz="0" w:space="0" w:color="auto"/>
        <w:bottom w:val="none" w:sz="0" w:space="0" w:color="auto"/>
        <w:right w:val="none" w:sz="0" w:space="0" w:color="auto"/>
      </w:divBdr>
    </w:div>
    <w:div w:id="1674576162">
      <w:bodyDiv w:val="1"/>
      <w:marLeft w:val="0"/>
      <w:marRight w:val="0"/>
      <w:marTop w:val="0"/>
      <w:marBottom w:val="0"/>
      <w:divBdr>
        <w:top w:val="none" w:sz="0" w:space="0" w:color="auto"/>
        <w:left w:val="none" w:sz="0" w:space="0" w:color="auto"/>
        <w:bottom w:val="none" w:sz="0" w:space="0" w:color="auto"/>
        <w:right w:val="none" w:sz="0" w:space="0" w:color="auto"/>
      </w:divBdr>
    </w:div>
    <w:div w:id="1684091550">
      <w:bodyDiv w:val="1"/>
      <w:marLeft w:val="0"/>
      <w:marRight w:val="0"/>
      <w:marTop w:val="0"/>
      <w:marBottom w:val="0"/>
      <w:divBdr>
        <w:top w:val="none" w:sz="0" w:space="0" w:color="auto"/>
        <w:left w:val="none" w:sz="0" w:space="0" w:color="auto"/>
        <w:bottom w:val="none" w:sz="0" w:space="0" w:color="auto"/>
        <w:right w:val="none" w:sz="0" w:space="0" w:color="auto"/>
      </w:divBdr>
    </w:div>
    <w:div w:id="1686135028">
      <w:bodyDiv w:val="1"/>
      <w:marLeft w:val="0"/>
      <w:marRight w:val="0"/>
      <w:marTop w:val="0"/>
      <w:marBottom w:val="0"/>
      <w:divBdr>
        <w:top w:val="none" w:sz="0" w:space="0" w:color="auto"/>
        <w:left w:val="none" w:sz="0" w:space="0" w:color="auto"/>
        <w:bottom w:val="none" w:sz="0" w:space="0" w:color="auto"/>
        <w:right w:val="none" w:sz="0" w:space="0" w:color="auto"/>
      </w:divBdr>
    </w:div>
    <w:div w:id="1696881104">
      <w:bodyDiv w:val="1"/>
      <w:marLeft w:val="0"/>
      <w:marRight w:val="0"/>
      <w:marTop w:val="0"/>
      <w:marBottom w:val="0"/>
      <w:divBdr>
        <w:top w:val="none" w:sz="0" w:space="0" w:color="auto"/>
        <w:left w:val="none" w:sz="0" w:space="0" w:color="auto"/>
        <w:bottom w:val="none" w:sz="0" w:space="0" w:color="auto"/>
        <w:right w:val="none" w:sz="0" w:space="0" w:color="auto"/>
      </w:divBdr>
    </w:div>
    <w:div w:id="1712341956">
      <w:bodyDiv w:val="1"/>
      <w:marLeft w:val="0"/>
      <w:marRight w:val="0"/>
      <w:marTop w:val="0"/>
      <w:marBottom w:val="0"/>
      <w:divBdr>
        <w:top w:val="none" w:sz="0" w:space="0" w:color="auto"/>
        <w:left w:val="none" w:sz="0" w:space="0" w:color="auto"/>
        <w:bottom w:val="none" w:sz="0" w:space="0" w:color="auto"/>
        <w:right w:val="none" w:sz="0" w:space="0" w:color="auto"/>
      </w:divBdr>
    </w:div>
    <w:div w:id="1736005241">
      <w:bodyDiv w:val="1"/>
      <w:marLeft w:val="0"/>
      <w:marRight w:val="0"/>
      <w:marTop w:val="0"/>
      <w:marBottom w:val="0"/>
      <w:divBdr>
        <w:top w:val="none" w:sz="0" w:space="0" w:color="auto"/>
        <w:left w:val="none" w:sz="0" w:space="0" w:color="auto"/>
        <w:bottom w:val="none" w:sz="0" w:space="0" w:color="auto"/>
        <w:right w:val="none" w:sz="0" w:space="0" w:color="auto"/>
      </w:divBdr>
    </w:div>
    <w:div w:id="1765880076">
      <w:bodyDiv w:val="1"/>
      <w:marLeft w:val="0"/>
      <w:marRight w:val="0"/>
      <w:marTop w:val="0"/>
      <w:marBottom w:val="0"/>
      <w:divBdr>
        <w:top w:val="none" w:sz="0" w:space="0" w:color="auto"/>
        <w:left w:val="none" w:sz="0" w:space="0" w:color="auto"/>
        <w:bottom w:val="none" w:sz="0" w:space="0" w:color="auto"/>
        <w:right w:val="none" w:sz="0" w:space="0" w:color="auto"/>
      </w:divBdr>
    </w:div>
    <w:div w:id="1773546264">
      <w:bodyDiv w:val="1"/>
      <w:marLeft w:val="0"/>
      <w:marRight w:val="0"/>
      <w:marTop w:val="0"/>
      <w:marBottom w:val="0"/>
      <w:divBdr>
        <w:top w:val="none" w:sz="0" w:space="0" w:color="auto"/>
        <w:left w:val="none" w:sz="0" w:space="0" w:color="auto"/>
        <w:bottom w:val="none" w:sz="0" w:space="0" w:color="auto"/>
        <w:right w:val="none" w:sz="0" w:space="0" w:color="auto"/>
      </w:divBdr>
    </w:div>
    <w:div w:id="1776632004">
      <w:bodyDiv w:val="1"/>
      <w:marLeft w:val="0"/>
      <w:marRight w:val="0"/>
      <w:marTop w:val="0"/>
      <w:marBottom w:val="0"/>
      <w:divBdr>
        <w:top w:val="none" w:sz="0" w:space="0" w:color="auto"/>
        <w:left w:val="none" w:sz="0" w:space="0" w:color="auto"/>
        <w:bottom w:val="none" w:sz="0" w:space="0" w:color="auto"/>
        <w:right w:val="none" w:sz="0" w:space="0" w:color="auto"/>
      </w:divBdr>
    </w:div>
    <w:div w:id="1780249790">
      <w:bodyDiv w:val="1"/>
      <w:marLeft w:val="0"/>
      <w:marRight w:val="0"/>
      <w:marTop w:val="0"/>
      <w:marBottom w:val="0"/>
      <w:divBdr>
        <w:top w:val="none" w:sz="0" w:space="0" w:color="auto"/>
        <w:left w:val="none" w:sz="0" w:space="0" w:color="auto"/>
        <w:bottom w:val="none" w:sz="0" w:space="0" w:color="auto"/>
        <w:right w:val="none" w:sz="0" w:space="0" w:color="auto"/>
      </w:divBdr>
    </w:div>
    <w:div w:id="1789155985">
      <w:bodyDiv w:val="1"/>
      <w:marLeft w:val="0"/>
      <w:marRight w:val="0"/>
      <w:marTop w:val="0"/>
      <w:marBottom w:val="0"/>
      <w:divBdr>
        <w:top w:val="none" w:sz="0" w:space="0" w:color="auto"/>
        <w:left w:val="none" w:sz="0" w:space="0" w:color="auto"/>
        <w:bottom w:val="none" w:sz="0" w:space="0" w:color="auto"/>
        <w:right w:val="none" w:sz="0" w:space="0" w:color="auto"/>
      </w:divBdr>
    </w:div>
    <w:div w:id="1789157593">
      <w:bodyDiv w:val="1"/>
      <w:marLeft w:val="0"/>
      <w:marRight w:val="0"/>
      <w:marTop w:val="0"/>
      <w:marBottom w:val="0"/>
      <w:divBdr>
        <w:top w:val="none" w:sz="0" w:space="0" w:color="auto"/>
        <w:left w:val="none" w:sz="0" w:space="0" w:color="auto"/>
        <w:bottom w:val="none" w:sz="0" w:space="0" w:color="auto"/>
        <w:right w:val="none" w:sz="0" w:space="0" w:color="auto"/>
      </w:divBdr>
    </w:div>
    <w:div w:id="1791700583">
      <w:bodyDiv w:val="1"/>
      <w:marLeft w:val="0"/>
      <w:marRight w:val="0"/>
      <w:marTop w:val="0"/>
      <w:marBottom w:val="0"/>
      <w:divBdr>
        <w:top w:val="none" w:sz="0" w:space="0" w:color="auto"/>
        <w:left w:val="none" w:sz="0" w:space="0" w:color="auto"/>
        <w:bottom w:val="none" w:sz="0" w:space="0" w:color="auto"/>
        <w:right w:val="none" w:sz="0" w:space="0" w:color="auto"/>
      </w:divBdr>
    </w:div>
    <w:div w:id="1792437868">
      <w:bodyDiv w:val="1"/>
      <w:marLeft w:val="0"/>
      <w:marRight w:val="0"/>
      <w:marTop w:val="0"/>
      <w:marBottom w:val="0"/>
      <w:divBdr>
        <w:top w:val="none" w:sz="0" w:space="0" w:color="auto"/>
        <w:left w:val="none" w:sz="0" w:space="0" w:color="auto"/>
        <w:bottom w:val="none" w:sz="0" w:space="0" w:color="auto"/>
        <w:right w:val="none" w:sz="0" w:space="0" w:color="auto"/>
      </w:divBdr>
    </w:div>
    <w:div w:id="1799448796">
      <w:bodyDiv w:val="1"/>
      <w:marLeft w:val="0"/>
      <w:marRight w:val="0"/>
      <w:marTop w:val="0"/>
      <w:marBottom w:val="0"/>
      <w:divBdr>
        <w:top w:val="none" w:sz="0" w:space="0" w:color="auto"/>
        <w:left w:val="none" w:sz="0" w:space="0" w:color="auto"/>
        <w:bottom w:val="none" w:sz="0" w:space="0" w:color="auto"/>
        <w:right w:val="none" w:sz="0" w:space="0" w:color="auto"/>
      </w:divBdr>
    </w:div>
    <w:div w:id="1805535734">
      <w:bodyDiv w:val="1"/>
      <w:marLeft w:val="0"/>
      <w:marRight w:val="0"/>
      <w:marTop w:val="0"/>
      <w:marBottom w:val="0"/>
      <w:divBdr>
        <w:top w:val="none" w:sz="0" w:space="0" w:color="auto"/>
        <w:left w:val="none" w:sz="0" w:space="0" w:color="auto"/>
        <w:bottom w:val="none" w:sz="0" w:space="0" w:color="auto"/>
        <w:right w:val="none" w:sz="0" w:space="0" w:color="auto"/>
      </w:divBdr>
    </w:div>
    <w:div w:id="1805855342">
      <w:bodyDiv w:val="1"/>
      <w:marLeft w:val="0"/>
      <w:marRight w:val="0"/>
      <w:marTop w:val="0"/>
      <w:marBottom w:val="0"/>
      <w:divBdr>
        <w:top w:val="none" w:sz="0" w:space="0" w:color="auto"/>
        <w:left w:val="none" w:sz="0" w:space="0" w:color="auto"/>
        <w:bottom w:val="none" w:sz="0" w:space="0" w:color="auto"/>
        <w:right w:val="none" w:sz="0" w:space="0" w:color="auto"/>
      </w:divBdr>
    </w:div>
    <w:div w:id="1807895840">
      <w:bodyDiv w:val="1"/>
      <w:marLeft w:val="0"/>
      <w:marRight w:val="0"/>
      <w:marTop w:val="0"/>
      <w:marBottom w:val="0"/>
      <w:divBdr>
        <w:top w:val="none" w:sz="0" w:space="0" w:color="auto"/>
        <w:left w:val="none" w:sz="0" w:space="0" w:color="auto"/>
        <w:bottom w:val="none" w:sz="0" w:space="0" w:color="auto"/>
        <w:right w:val="none" w:sz="0" w:space="0" w:color="auto"/>
      </w:divBdr>
    </w:div>
    <w:div w:id="1811751236">
      <w:bodyDiv w:val="1"/>
      <w:marLeft w:val="0"/>
      <w:marRight w:val="0"/>
      <w:marTop w:val="0"/>
      <w:marBottom w:val="0"/>
      <w:divBdr>
        <w:top w:val="none" w:sz="0" w:space="0" w:color="auto"/>
        <w:left w:val="none" w:sz="0" w:space="0" w:color="auto"/>
        <w:bottom w:val="none" w:sz="0" w:space="0" w:color="auto"/>
        <w:right w:val="none" w:sz="0" w:space="0" w:color="auto"/>
      </w:divBdr>
    </w:div>
    <w:div w:id="1819883165">
      <w:bodyDiv w:val="1"/>
      <w:marLeft w:val="0"/>
      <w:marRight w:val="0"/>
      <w:marTop w:val="0"/>
      <w:marBottom w:val="0"/>
      <w:divBdr>
        <w:top w:val="none" w:sz="0" w:space="0" w:color="auto"/>
        <w:left w:val="none" w:sz="0" w:space="0" w:color="auto"/>
        <w:bottom w:val="none" w:sz="0" w:space="0" w:color="auto"/>
        <w:right w:val="none" w:sz="0" w:space="0" w:color="auto"/>
      </w:divBdr>
    </w:div>
    <w:div w:id="1825848864">
      <w:bodyDiv w:val="1"/>
      <w:marLeft w:val="0"/>
      <w:marRight w:val="0"/>
      <w:marTop w:val="0"/>
      <w:marBottom w:val="0"/>
      <w:divBdr>
        <w:top w:val="none" w:sz="0" w:space="0" w:color="auto"/>
        <w:left w:val="none" w:sz="0" w:space="0" w:color="auto"/>
        <w:bottom w:val="none" w:sz="0" w:space="0" w:color="auto"/>
        <w:right w:val="none" w:sz="0" w:space="0" w:color="auto"/>
      </w:divBdr>
    </w:div>
    <w:div w:id="1834685486">
      <w:bodyDiv w:val="1"/>
      <w:marLeft w:val="0"/>
      <w:marRight w:val="0"/>
      <w:marTop w:val="0"/>
      <w:marBottom w:val="0"/>
      <w:divBdr>
        <w:top w:val="none" w:sz="0" w:space="0" w:color="auto"/>
        <w:left w:val="none" w:sz="0" w:space="0" w:color="auto"/>
        <w:bottom w:val="none" w:sz="0" w:space="0" w:color="auto"/>
        <w:right w:val="none" w:sz="0" w:space="0" w:color="auto"/>
      </w:divBdr>
    </w:div>
    <w:div w:id="1834754191">
      <w:bodyDiv w:val="1"/>
      <w:marLeft w:val="0"/>
      <w:marRight w:val="0"/>
      <w:marTop w:val="0"/>
      <w:marBottom w:val="0"/>
      <w:divBdr>
        <w:top w:val="none" w:sz="0" w:space="0" w:color="auto"/>
        <w:left w:val="none" w:sz="0" w:space="0" w:color="auto"/>
        <w:bottom w:val="none" w:sz="0" w:space="0" w:color="auto"/>
        <w:right w:val="none" w:sz="0" w:space="0" w:color="auto"/>
      </w:divBdr>
    </w:div>
    <w:div w:id="1838186169">
      <w:bodyDiv w:val="1"/>
      <w:marLeft w:val="0"/>
      <w:marRight w:val="0"/>
      <w:marTop w:val="0"/>
      <w:marBottom w:val="0"/>
      <w:divBdr>
        <w:top w:val="none" w:sz="0" w:space="0" w:color="auto"/>
        <w:left w:val="none" w:sz="0" w:space="0" w:color="auto"/>
        <w:bottom w:val="none" w:sz="0" w:space="0" w:color="auto"/>
        <w:right w:val="none" w:sz="0" w:space="0" w:color="auto"/>
      </w:divBdr>
    </w:div>
    <w:div w:id="1868447513">
      <w:bodyDiv w:val="1"/>
      <w:marLeft w:val="0"/>
      <w:marRight w:val="0"/>
      <w:marTop w:val="0"/>
      <w:marBottom w:val="0"/>
      <w:divBdr>
        <w:top w:val="none" w:sz="0" w:space="0" w:color="auto"/>
        <w:left w:val="none" w:sz="0" w:space="0" w:color="auto"/>
        <w:bottom w:val="none" w:sz="0" w:space="0" w:color="auto"/>
        <w:right w:val="none" w:sz="0" w:space="0" w:color="auto"/>
      </w:divBdr>
    </w:div>
    <w:div w:id="1870340736">
      <w:bodyDiv w:val="1"/>
      <w:marLeft w:val="0"/>
      <w:marRight w:val="0"/>
      <w:marTop w:val="0"/>
      <w:marBottom w:val="0"/>
      <w:divBdr>
        <w:top w:val="none" w:sz="0" w:space="0" w:color="auto"/>
        <w:left w:val="none" w:sz="0" w:space="0" w:color="auto"/>
        <w:bottom w:val="none" w:sz="0" w:space="0" w:color="auto"/>
        <w:right w:val="none" w:sz="0" w:space="0" w:color="auto"/>
      </w:divBdr>
    </w:div>
    <w:div w:id="1884171252">
      <w:bodyDiv w:val="1"/>
      <w:marLeft w:val="0"/>
      <w:marRight w:val="0"/>
      <w:marTop w:val="0"/>
      <w:marBottom w:val="0"/>
      <w:divBdr>
        <w:top w:val="none" w:sz="0" w:space="0" w:color="auto"/>
        <w:left w:val="none" w:sz="0" w:space="0" w:color="auto"/>
        <w:bottom w:val="none" w:sz="0" w:space="0" w:color="auto"/>
        <w:right w:val="none" w:sz="0" w:space="0" w:color="auto"/>
      </w:divBdr>
    </w:div>
    <w:div w:id="1886914837">
      <w:bodyDiv w:val="1"/>
      <w:marLeft w:val="0"/>
      <w:marRight w:val="0"/>
      <w:marTop w:val="0"/>
      <w:marBottom w:val="0"/>
      <w:divBdr>
        <w:top w:val="none" w:sz="0" w:space="0" w:color="auto"/>
        <w:left w:val="none" w:sz="0" w:space="0" w:color="auto"/>
        <w:bottom w:val="none" w:sz="0" w:space="0" w:color="auto"/>
        <w:right w:val="none" w:sz="0" w:space="0" w:color="auto"/>
      </w:divBdr>
      <w:divsChild>
        <w:div w:id="1457602643">
          <w:marLeft w:val="0"/>
          <w:marRight w:val="0"/>
          <w:marTop w:val="0"/>
          <w:marBottom w:val="0"/>
          <w:divBdr>
            <w:top w:val="none" w:sz="0" w:space="0" w:color="auto"/>
            <w:left w:val="none" w:sz="0" w:space="0" w:color="auto"/>
            <w:bottom w:val="none" w:sz="0" w:space="0" w:color="auto"/>
            <w:right w:val="none" w:sz="0" w:space="0" w:color="auto"/>
          </w:divBdr>
          <w:divsChild>
            <w:div w:id="48844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216418">
      <w:bodyDiv w:val="1"/>
      <w:marLeft w:val="0"/>
      <w:marRight w:val="0"/>
      <w:marTop w:val="0"/>
      <w:marBottom w:val="0"/>
      <w:divBdr>
        <w:top w:val="none" w:sz="0" w:space="0" w:color="auto"/>
        <w:left w:val="none" w:sz="0" w:space="0" w:color="auto"/>
        <w:bottom w:val="none" w:sz="0" w:space="0" w:color="auto"/>
        <w:right w:val="none" w:sz="0" w:space="0" w:color="auto"/>
      </w:divBdr>
    </w:div>
    <w:div w:id="1892382312">
      <w:bodyDiv w:val="1"/>
      <w:marLeft w:val="0"/>
      <w:marRight w:val="0"/>
      <w:marTop w:val="0"/>
      <w:marBottom w:val="0"/>
      <w:divBdr>
        <w:top w:val="none" w:sz="0" w:space="0" w:color="auto"/>
        <w:left w:val="none" w:sz="0" w:space="0" w:color="auto"/>
        <w:bottom w:val="none" w:sz="0" w:space="0" w:color="auto"/>
        <w:right w:val="none" w:sz="0" w:space="0" w:color="auto"/>
      </w:divBdr>
    </w:div>
    <w:div w:id="1892693046">
      <w:bodyDiv w:val="1"/>
      <w:marLeft w:val="0"/>
      <w:marRight w:val="0"/>
      <w:marTop w:val="0"/>
      <w:marBottom w:val="0"/>
      <w:divBdr>
        <w:top w:val="none" w:sz="0" w:space="0" w:color="auto"/>
        <w:left w:val="none" w:sz="0" w:space="0" w:color="auto"/>
        <w:bottom w:val="none" w:sz="0" w:space="0" w:color="auto"/>
        <w:right w:val="none" w:sz="0" w:space="0" w:color="auto"/>
      </w:divBdr>
    </w:div>
    <w:div w:id="1893348765">
      <w:bodyDiv w:val="1"/>
      <w:marLeft w:val="0"/>
      <w:marRight w:val="0"/>
      <w:marTop w:val="0"/>
      <w:marBottom w:val="0"/>
      <w:divBdr>
        <w:top w:val="none" w:sz="0" w:space="0" w:color="auto"/>
        <w:left w:val="none" w:sz="0" w:space="0" w:color="auto"/>
        <w:bottom w:val="none" w:sz="0" w:space="0" w:color="auto"/>
        <w:right w:val="none" w:sz="0" w:space="0" w:color="auto"/>
      </w:divBdr>
    </w:div>
    <w:div w:id="1901817491">
      <w:bodyDiv w:val="1"/>
      <w:marLeft w:val="0"/>
      <w:marRight w:val="0"/>
      <w:marTop w:val="0"/>
      <w:marBottom w:val="0"/>
      <w:divBdr>
        <w:top w:val="none" w:sz="0" w:space="0" w:color="auto"/>
        <w:left w:val="none" w:sz="0" w:space="0" w:color="auto"/>
        <w:bottom w:val="none" w:sz="0" w:space="0" w:color="auto"/>
        <w:right w:val="none" w:sz="0" w:space="0" w:color="auto"/>
      </w:divBdr>
    </w:div>
    <w:div w:id="1902323228">
      <w:bodyDiv w:val="1"/>
      <w:marLeft w:val="0"/>
      <w:marRight w:val="0"/>
      <w:marTop w:val="0"/>
      <w:marBottom w:val="0"/>
      <w:divBdr>
        <w:top w:val="none" w:sz="0" w:space="0" w:color="auto"/>
        <w:left w:val="none" w:sz="0" w:space="0" w:color="auto"/>
        <w:bottom w:val="none" w:sz="0" w:space="0" w:color="auto"/>
        <w:right w:val="none" w:sz="0" w:space="0" w:color="auto"/>
      </w:divBdr>
    </w:div>
    <w:div w:id="1911235619">
      <w:bodyDiv w:val="1"/>
      <w:marLeft w:val="0"/>
      <w:marRight w:val="0"/>
      <w:marTop w:val="0"/>
      <w:marBottom w:val="0"/>
      <w:divBdr>
        <w:top w:val="none" w:sz="0" w:space="0" w:color="auto"/>
        <w:left w:val="none" w:sz="0" w:space="0" w:color="auto"/>
        <w:bottom w:val="none" w:sz="0" w:space="0" w:color="auto"/>
        <w:right w:val="none" w:sz="0" w:space="0" w:color="auto"/>
      </w:divBdr>
    </w:div>
    <w:div w:id="1912890955">
      <w:bodyDiv w:val="1"/>
      <w:marLeft w:val="0"/>
      <w:marRight w:val="0"/>
      <w:marTop w:val="0"/>
      <w:marBottom w:val="0"/>
      <w:divBdr>
        <w:top w:val="none" w:sz="0" w:space="0" w:color="auto"/>
        <w:left w:val="none" w:sz="0" w:space="0" w:color="auto"/>
        <w:bottom w:val="none" w:sz="0" w:space="0" w:color="auto"/>
        <w:right w:val="none" w:sz="0" w:space="0" w:color="auto"/>
      </w:divBdr>
    </w:div>
    <w:div w:id="1919633257">
      <w:bodyDiv w:val="1"/>
      <w:marLeft w:val="0"/>
      <w:marRight w:val="0"/>
      <w:marTop w:val="0"/>
      <w:marBottom w:val="0"/>
      <w:divBdr>
        <w:top w:val="none" w:sz="0" w:space="0" w:color="auto"/>
        <w:left w:val="none" w:sz="0" w:space="0" w:color="auto"/>
        <w:bottom w:val="none" w:sz="0" w:space="0" w:color="auto"/>
        <w:right w:val="none" w:sz="0" w:space="0" w:color="auto"/>
      </w:divBdr>
    </w:div>
    <w:div w:id="1926844678">
      <w:bodyDiv w:val="1"/>
      <w:marLeft w:val="0"/>
      <w:marRight w:val="0"/>
      <w:marTop w:val="0"/>
      <w:marBottom w:val="0"/>
      <w:divBdr>
        <w:top w:val="none" w:sz="0" w:space="0" w:color="auto"/>
        <w:left w:val="none" w:sz="0" w:space="0" w:color="auto"/>
        <w:bottom w:val="none" w:sz="0" w:space="0" w:color="auto"/>
        <w:right w:val="none" w:sz="0" w:space="0" w:color="auto"/>
      </w:divBdr>
    </w:div>
    <w:div w:id="1960791795">
      <w:bodyDiv w:val="1"/>
      <w:marLeft w:val="0"/>
      <w:marRight w:val="0"/>
      <w:marTop w:val="0"/>
      <w:marBottom w:val="0"/>
      <w:divBdr>
        <w:top w:val="none" w:sz="0" w:space="0" w:color="auto"/>
        <w:left w:val="none" w:sz="0" w:space="0" w:color="auto"/>
        <w:bottom w:val="none" w:sz="0" w:space="0" w:color="auto"/>
        <w:right w:val="none" w:sz="0" w:space="0" w:color="auto"/>
      </w:divBdr>
    </w:div>
    <w:div w:id="1960795878">
      <w:bodyDiv w:val="1"/>
      <w:marLeft w:val="0"/>
      <w:marRight w:val="0"/>
      <w:marTop w:val="0"/>
      <w:marBottom w:val="0"/>
      <w:divBdr>
        <w:top w:val="none" w:sz="0" w:space="0" w:color="auto"/>
        <w:left w:val="none" w:sz="0" w:space="0" w:color="auto"/>
        <w:bottom w:val="none" w:sz="0" w:space="0" w:color="auto"/>
        <w:right w:val="none" w:sz="0" w:space="0" w:color="auto"/>
      </w:divBdr>
    </w:div>
    <w:div w:id="1981184147">
      <w:bodyDiv w:val="1"/>
      <w:marLeft w:val="0"/>
      <w:marRight w:val="0"/>
      <w:marTop w:val="0"/>
      <w:marBottom w:val="0"/>
      <w:divBdr>
        <w:top w:val="none" w:sz="0" w:space="0" w:color="auto"/>
        <w:left w:val="none" w:sz="0" w:space="0" w:color="auto"/>
        <w:bottom w:val="none" w:sz="0" w:space="0" w:color="auto"/>
        <w:right w:val="none" w:sz="0" w:space="0" w:color="auto"/>
      </w:divBdr>
    </w:div>
    <w:div w:id="1998264369">
      <w:bodyDiv w:val="1"/>
      <w:marLeft w:val="0"/>
      <w:marRight w:val="0"/>
      <w:marTop w:val="0"/>
      <w:marBottom w:val="0"/>
      <w:divBdr>
        <w:top w:val="none" w:sz="0" w:space="0" w:color="auto"/>
        <w:left w:val="none" w:sz="0" w:space="0" w:color="auto"/>
        <w:bottom w:val="none" w:sz="0" w:space="0" w:color="auto"/>
        <w:right w:val="none" w:sz="0" w:space="0" w:color="auto"/>
      </w:divBdr>
    </w:div>
    <w:div w:id="2031834960">
      <w:bodyDiv w:val="1"/>
      <w:marLeft w:val="0"/>
      <w:marRight w:val="0"/>
      <w:marTop w:val="0"/>
      <w:marBottom w:val="0"/>
      <w:divBdr>
        <w:top w:val="none" w:sz="0" w:space="0" w:color="auto"/>
        <w:left w:val="none" w:sz="0" w:space="0" w:color="auto"/>
        <w:bottom w:val="none" w:sz="0" w:space="0" w:color="auto"/>
        <w:right w:val="none" w:sz="0" w:space="0" w:color="auto"/>
      </w:divBdr>
    </w:div>
    <w:div w:id="2037845716">
      <w:bodyDiv w:val="1"/>
      <w:marLeft w:val="0"/>
      <w:marRight w:val="0"/>
      <w:marTop w:val="0"/>
      <w:marBottom w:val="0"/>
      <w:divBdr>
        <w:top w:val="none" w:sz="0" w:space="0" w:color="auto"/>
        <w:left w:val="none" w:sz="0" w:space="0" w:color="auto"/>
        <w:bottom w:val="none" w:sz="0" w:space="0" w:color="auto"/>
        <w:right w:val="none" w:sz="0" w:space="0" w:color="auto"/>
      </w:divBdr>
    </w:div>
    <w:div w:id="2038576116">
      <w:bodyDiv w:val="1"/>
      <w:marLeft w:val="0"/>
      <w:marRight w:val="0"/>
      <w:marTop w:val="0"/>
      <w:marBottom w:val="0"/>
      <w:divBdr>
        <w:top w:val="none" w:sz="0" w:space="0" w:color="auto"/>
        <w:left w:val="none" w:sz="0" w:space="0" w:color="auto"/>
        <w:bottom w:val="none" w:sz="0" w:space="0" w:color="auto"/>
        <w:right w:val="none" w:sz="0" w:space="0" w:color="auto"/>
      </w:divBdr>
    </w:div>
    <w:div w:id="2068064486">
      <w:bodyDiv w:val="1"/>
      <w:marLeft w:val="0"/>
      <w:marRight w:val="0"/>
      <w:marTop w:val="0"/>
      <w:marBottom w:val="0"/>
      <w:divBdr>
        <w:top w:val="none" w:sz="0" w:space="0" w:color="auto"/>
        <w:left w:val="none" w:sz="0" w:space="0" w:color="auto"/>
        <w:bottom w:val="none" w:sz="0" w:space="0" w:color="auto"/>
        <w:right w:val="none" w:sz="0" w:space="0" w:color="auto"/>
      </w:divBdr>
    </w:div>
    <w:div w:id="2085562888">
      <w:bodyDiv w:val="1"/>
      <w:marLeft w:val="0"/>
      <w:marRight w:val="0"/>
      <w:marTop w:val="0"/>
      <w:marBottom w:val="0"/>
      <w:divBdr>
        <w:top w:val="none" w:sz="0" w:space="0" w:color="auto"/>
        <w:left w:val="none" w:sz="0" w:space="0" w:color="auto"/>
        <w:bottom w:val="none" w:sz="0" w:space="0" w:color="auto"/>
        <w:right w:val="none" w:sz="0" w:space="0" w:color="auto"/>
      </w:divBdr>
    </w:div>
    <w:div w:id="2090080263">
      <w:bodyDiv w:val="1"/>
      <w:marLeft w:val="0"/>
      <w:marRight w:val="0"/>
      <w:marTop w:val="0"/>
      <w:marBottom w:val="0"/>
      <w:divBdr>
        <w:top w:val="none" w:sz="0" w:space="0" w:color="auto"/>
        <w:left w:val="none" w:sz="0" w:space="0" w:color="auto"/>
        <w:bottom w:val="none" w:sz="0" w:space="0" w:color="auto"/>
        <w:right w:val="none" w:sz="0" w:space="0" w:color="auto"/>
      </w:divBdr>
    </w:div>
    <w:div w:id="2091391693">
      <w:bodyDiv w:val="1"/>
      <w:marLeft w:val="0"/>
      <w:marRight w:val="0"/>
      <w:marTop w:val="0"/>
      <w:marBottom w:val="0"/>
      <w:divBdr>
        <w:top w:val="none" w:sz="0" w:space="0" w:color="auto"/>
        <w:left w:val="none" w:sz="0" w:space="0" w:color="auto"/>
        <w:bottom w:val="none" w:sz="0" w:space="0" w:color="auto"/>
        <w:right w:val="none" w:sz="0" w:space="0" w:color="auto"/>
      </w:divBdr>
    </w:div>
    <w:div w:id="2098669328">
      <w:bodyDiv w:val="1"/>
      <w:marLeft w:val="0"/>
      <w:marRight w:val="0"/>
      <w:marTop w:val="0"/>
      <w:marBottom w:val="0"/>
      <w:divBdr>
        <w:top w:val="none" w:sz="0" w:space="0" w:color="auto"/>
        <w:left w:val="none" w:sz="0" w:space="0" w:color="auto"/>
        <w:bottom w:val="none" w:sz="0" w:space="0" w:color="auto"/>
        <w:right w:val="none" w:sz="0" w:space="0" w:color="auto"/>
      </w:divBdr>
      <w:divsChild>
        <w:div w:id="1183478041">
          <w:marLeft w:val="0"/>
          <w:marRight w:val="0"/>
          <w:marTop w:val="0"/>
          <w:marBottom w:val="0"/>
          <w:divBdr>
            <w:top w:val="none" w:sz="0" w:space="0" w:color="auto"/>
            <w:left w:val="none" w:sz="0" w:space="0" w:color="auto"/>
            <w:bottom w:val="none" w:sz="0" w:space="0" w:color="auto"/>
            <w:right w:val="none" w:sz="0" w:space="0" w:color="auto"/>
          </w:divBdr>
          <w:divsChild>
            <w:div w:id="119618012">
              <w:marLeft w:val="0"/>
              <w:marRight w:val="0"/>
              <w:marTop w:val="0"/>
              <w:marBottom w:val="0"/>
              <w:divBdr>
                <w:top w:val="none" w:sz="0" w:space="0" w:color="auto"/>
                <w:left w:val="none" w:sz="0" w:space="0" w:color="auto"/>
                <w:bottom w:val="none" w:sz="0" w:space="0" w:color="auto"/>
                <w:right w:val="none" w:sz="0" w:space="0" w:color="auto"/>
              </w:divBdr>
              <w:divsChild>
                <w:div w:id="382566015">
                  <w:marLeft w:val="0"/>
                  <w:marRight w:val="0"/>
                  <w:marTop w:val="0"/>
                  <w:marBottom w:val="0"/>
                  <w:divBdr>
                    <w:top w:val="none" w:sz="0" w:space="0" w:color="auto"/>
                    <w:left w:val="none" w:sz="0" w:space="0" w:color="auto"/>
                    <w:bottom w:val="none" w:sz="0" w:space="0" w:color="auto"/>
                    <w:right w:val="none" w:sz="0" w:space="0" w:color="auto"/>
                  </w:divBdr>
                  <w:divsChild>
                    <w:div w:id="1844738761">
                      <w:marLeft w:val="0"/>
                      <w:marRight w:val="0"/>
                      <w:marTop w:val="0"/>
                      <w:marBottom w:val="0"/>
                      <w:divBdr>
                        <w:top w:val="none" w:sz="0" w:space="0" w:color="auto"/>
                        <w:left w:val="none" w:sz="0" w:space="0" w:color="auto"/>
                        <w:bottom w:val="none" w:sz="0" w:space="0" w:color="auto"/>
                        <w:right w:val="none" w:sz="0" w:space="0" w:color="auto"/>
                      </w:divBdr>
                    </w:div>
                  </w:divsChild>
                </w:div>
                <w:div w:id="1127046010">
                  <w:marLeft w:val="0"/>
                  <w:marRight w:val="0"/>
                  <w:marTop w:val="0"/>
                  <w:marBottom w:val="0"/>
                  <w:divBdr>
                    <w:top w:val="none" w:sz="0" w:space="0" w:color="auto"/>
                    <w:left w:val="none" w:sz="0" w:space="0" w:color="auto"/>
                    <w:bottom w:val="none" w:sz="0" w:space="0" w:color="auto"/>
                    <w:right w:val="none" w:sz="0" w:space="0" w:color="auto"/>
                  </w:divBdr>
                  <w:divsChild>
                    <w:div w:id="311835781">
                      <w:marLeft w:val="0"/>
                      <w:marRight w:val="0"/>
                      <w:marTop w:val="0"/>
                      <w:marBottom w:val="0"/>
                      <w:divBdr>
                        <w:top w:val="none" w:sz="0" w:space="0" w:color="auto"/>
                        <w:left w:val="none" w:sz="0" w:space="0" w:color="auto"/>
                        <w:bottom w:val="none" w:sz="0" w:space="0" w:color="auto"/>
                        <w:right w:val="none" w:sz="0" w:space="0" w:color="auto"/>
                      </w:divBdr>
                      <w:divsChild>
                        <w:div w:id="2046715548">
                          <w:marLeft w:val="0"/>
                          <w:marRight w:val="0"/>
                          <w:marTop w:val="0"/>
                          <w:marBottom w:val="0"/>
                          <w:divBdr>
                            <w:top w:val="none" w:sz="0" w:space="0" w:color="auto"/>
                            <w:left w:val="none" w:sz="0" w:space="0" w:color="auto"/>
                            <w:bottom w:val="none" w:sz="0" w:space="0" w:color="auto"/>
                            <w:right w:val="none" w:sz="0" w:space="0" w:color="auto"/>
                          </w:divBdr>
                          <w:divsChild>
                            <w:div w:id="162431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5566390">
      <w:bodyDiv w:val="1"/>
      <w:marLeft w:val="0"/>
      <w:marRight w:val="0"/>
      <w:marTop w:val="0"/>
      <w:marBottom w:val="0"/>
      <w:divBdr>
        <w:top w:val="none" w:sz="0" w:space="0" w:color="auto"/>
        <w:left w:val="none" w:sz="0" w:space="0" w:color="auto"/>
        <w:bottom w:val="none" w:sz="0" w:space="0" w:color="auto"/>
        <w:right w:val="none" w:sz="0" w:space="0" w:color="auto"/>
      </w:divBdr>
    </w:div>
    <w:div w:id="2105952768">
      <w:bodyDiv w:val="1"/>
      <w:marLeft w:val="0"/>
      <w:marRight w:val="0"/>
      <w:marTop w:val="0"/>
      <w:marBottom w:val="0"/>
      <w:divBdr>
        <w:top w:val="none" w:sz="0" w:space="0" w:color="auto"/>
        <w:left w:val="none" w:sz="0" w:space="0" w:color="auto"/>
        <w:bottom w:val="none" w:sz="0" w:space="0" w:color="auto"/>
        <w:right w:val="none" w:sz="0" w:space="0" w:color="auto"/>
      </w:divBdr>
    </w:div>
    <w:div w:id="2107310260">
      <w:bodyDiv w:val="1"/>
      <w:marLeft w:val="0"/>
      <w:marRight w:val="0"/>
      <w:marTop w:val="0"/>
      <w:marBottom w:val="0"/>
      <w:divBdr>
        <w:top w:val="none" w:sz="0" w:space="0" w:color="auto"/>
        <w:left w:val="none" w:sz="0" w:space="0" w:color="auto"/>
        <w:bottom w:val="none" w:sz="0" w:space="0" w:color="auto"/>
        <w:right w:val="none" w:sz="0" w:space="0" w:color="auto"/>
      </w:divBdr>
    </w:div>
    <w:div w:id="2127386313">
      <w:bodyDiv w:val="1"/>
      <w:marLeft w:val="0"/>
      <w:marRight w:val="0"/>
      <w:marTop w:val="0"/>
      <w:marBottom w:val="0"/>
      <w:divBdr>
        <w:top w:val="none" w:sz="0" w:space="0" w:color="auto"/>
        <w:left w:val="none" w:sz="0" w:space="0" w:color="auto"/>
        <w:bottom w:val="none" w:sz="0" w:space="0" w:color="auto"/>
        <w:right w:val="none" w:sz="0" w:space="0" w:color="auto"/>
      </w:divBdr>
    </w:div>
    <w:div w:id="2134903579">
      <w:bodyDiv w:val="1"/>
      <w:marLeft w:val="0"/>
      <w:marRight w:val="0"/>
      <w:marTop w:val="0"/>
      <w:marBottom w:val="0"/>
      <w:divBdr>
        <w:top w:val="none" w:sz="0" w:space="0" w:color="auto"/>
        <w:left w:val="none" w:sz="0" w:space="0" w:color="auto"/>
        <w:bottom w:val="none" w:sz="0" w:space="0" w:color="auto"/>
        <w:right w:val="none" w:sz="0" w:space="0" w:color="auto"/>
      </w:divBdr>
    </w:div>
    <w:div w:id="2137065507">
      <w:bodyDiv w:val="1"/>
      <w:marLeft w:val="0"/>
      <w:marRight w:val="0"/>
      <w:marTop w:val="0"/>
      <w:marBottom w:val="0"/>
      <w:divBdr>
        <w:top w:val="none" w:sz="0" w:space="0" w:color="auto"/>
        <w:left w:val="none" w:sz="0" w:space="0" w:color="auto"/>
        <w:bottom w:val="none" w:sz="0" w:space="0" w:color="auto"/>
        <w:right w:val="none" w:sz="0" w:space="0" w:color="auto"/>
      </w:divBdr>
    </w:div>
    <w:div w:id="214665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hyperlink" Target="https://doi.org/10.1101/cshperspect.a025361" TargetMode="External"/><Relationship Id="rId39" Type="http://schemas.openxmlformats.org/officeDocument/2006/relationships/hyperlink" Target="https://doi.org/10.3168/jds.2015-9748" TargetMode="External"/><Relationship Id="rId21" Type="http://schemas.openxmlformats.org/officeDocument/2006/relationships/image" Target="media/image10.png"/><Relationship Id="rId34" Type="http://schemas.openxmlformats.org/officeDocument/2006/relationships/hyperlink" Target="https://doi.org/10.1080/1120009X.2021.1959786" TargetMode="External"/><Relationship Id="rId42" Type="http://schemas.openxmlformats.org/officeDocument/2006/relationships/hyperlink" Target="https://doi.org/10.3390/nano12244501" TargetMode="External"/><Relationship Id="rId47" Type="http://schemas.openxmlformats.org/officeDocument/2006/relationships/hyperlink" Target="https://doi.org/10.3390/ph13030035" TargetMode="External"/><Relationship Id="rId50" Type="http://schemas.openxmlformats.org/officeDocument/2006/relationships/hyperlink" Target="https://data.tuik.gov.tr/Bulten/Index?p=Canli-Hayvan-ve-Hayvansal-Urun-Fiyatlari-ve-Uretim-Degeri-2021-45507&amp;utm_source=chatgpt.com"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1.wdp"/><Relationship Id="rId29" Type="http://schemas.openxmlformats.org/officeDocument/2006/relationships/hyperlink" Target="https://doi.org/10.1136/vr.103779" TargetMode="External"/><Relationship Id="rId11" Type="http://schemas.openxmlformats.org/officeDocument/2006/relationships/image" Target="media/image1.jpeg"/><Relationship Id="rId24" Type="http://schemas.openxmlformats.org/officeDocument/2006/relationships/hyperlink" Target="https://doi.org/10.1155/2014/659801" TargetMode="External"/><Relationship Id="rId32" Type="http://schemas.openxmlformats.org/officeDocument/2006/relationships/hyperlink" Target="https://doi.org/10.1128/microbiolspec.GPP3-0053-2018" TargetMode="External"/><Relationship Id="rId37" Type="http://schemas.openxmlformats.org/officeDocument/2006/relationships/hyperlink" Target="https://doi.org/10.1099/jmm.0.47331-0" TargetMode="External"/><Relationship Id="rId40" Type="http://schemas.openxmlformats.org/officeDocument/2006/relationships/hyperlink" Target="https://doi.org/10.1186/2046-0481-62-S4-S40" TargetMode="External"/><Relationship Id="rId45" Type="http://schemas.openxmlformats.org/officeDocument/2006/relationships/hyperlink" Target="https://doi.org/10.3390/ijms241411577" TargetMode="External"/><Relationship Id="rId53" Type="http://schemas.openxmlformats.org/officeDocument/2006/relationships/hyperlink" Target="mailto:gulnazo936@gmail.com" TargetMode="External"/><Relationship Id="rId5" Type="http://schemas.openxmlformats.org/officeDocument/2006/relationships/webSettings" Target="webSettings.xml"/><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hyperlink" Target="https://doi.org/10.3390/antibiotics11020224" TargetMode="External"/><Relationship Id="rId44" Type="http://schemas.openxmlformats.org/officeDocument/2006/relationships/hyperlink" Target="https://doi.org/10.1016/j.jhin.2019.08.014" TargetMode="External"/><Relationship Id="rId52" Type="http://schemas.openxmlformats.org/officeDocument/2006/relationships/hyperlink" Target="https://doi.org/10.3168/jds.2018-14576"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image" Target="media/image11.png"/><Relationship Id="rId27" Type="http://schemas.openxmlformats.org/officeDocument/2006/relationships/hyperlink" Target="https://doi.org/10.5713/ajas.20.0156" TargetMode="External"/><Relationship Id="rId30" Type="http://schemas.openxmlformats.org/officeDocument/2006/relationships/hyperlink" Target="https://www.dsmz.de/collection/catalogue/details/culture/DSM-3320" TargetMode="External"/><Relationship Id="rId35" Type="http://schemas.openxmlformats.org/officeDocument/2006/relationships/hyperlink" Target="https://doi.org/10.1136/vr.104555" TargetMode="External"/><Relationship Id="rId43" Type="http://schemas.openxmlformats.org/officeDocument/2006/relationships/hyperlink" Target="https://doi.org/10.1078/1438-4221-00301" TargetMode="External"/><Relationship Id="rId48" Type="http://schemas.openxmlformats.org/officeDocument/2006/relationships/hyperlink" Target="https://doi.org/10.3390/antibiotics11081077" TargetMode="External"/><Relationship Id="rId8" Type="http://schemas.openxmlformats.org/officeDocument/2006/relationships/header" Target="header1.xml"/><Relationship Id="rId51" Type="http://schemas.openxmlformats.org/officeDocument/2006/relationships/hyperlink" Target="https://data.tuik.gov.tr/Bulten/Index?p=Hayvancilik-Istatistikleri-Haziran-2025-53936&amp;utm_source=chatgpt.com"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hyperlink" Target="https://doi.org/10.1515/SJECR-2016-0064" TargetMode="External"/><Relationship Id="rId33" Type="http://schemas.openxmlformats.org/officeDocument/2006/relationships/hyperlink" Target="https://doi.org/10.1128/CMR.00058-18" TargetMode="External"/><Relationship Id="rId38" Type="http://schemas.openxmlformats.org/officeDocument/2006/relationships/hyperlink" Target="https://doi.org/10.3168/jds.2018-15424" TargetMode="External"/><Relationship Id="rId46" Type="http://schemas.openxmlformats.org/officeDocument/2006/relationships/hyperlink" Target="https://doi.org/10.1128/IAI.72.10.6032-6039.2004" TargetMode="External"/><Relationship Id="rId20" Type="http://schemas.openxmlformats.org/officeDocument/2006/relationships/image" Target="media/image9.png"/><Relationship Id="rId41" Type="http://schemas.openxmlformats.org/officeDocument/2006/relationships/hyperlink" Target="https://doi.org/10.3934/microbiol.2018.3.482"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hyperlink" Target="https://doi.org/10.1002/jcla.24655" TargetMode="External"/><Relationship Id="rId36" Type="http://schemas.openxmlformats.org/officeDocument/2006/relationships/hyperlink" Target="https://doi.org/10.1016/j.crvi.2006.07.008" TargetMode="External"/><Relationship Id="rId49" Type="http://schemas.openxmlformats.org/officeDocument/2006/relationships/hyperlink" Target="https://doi.org/10.1128/microbiolspec.ARBA-0032-2018"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EFC579-58A0-4921-B12B-74E8DCA93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29680</Words>
  <Characters>169181</Characters>
  <Application>Microsoft Office Word</Application>
  <DocSecurity>0</DocSecurity>
  <Lines>1409</Lines>
  <Paragraphs>396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198465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ilker</dc:creator>
  <cp:keywords/>
  <dc:description/>
  <cp:lastModifiedBy>Gülnaz ÖZDEMİR</cp:lastModifiedBy>
  <cp:revision>2</cp:revision>
  <cp:lastPrinted>2026-02-02T07:36:00Z</cp:lastPrinted>
  <dcterms:created xsi:type="dcterms:W3CDTF">2026-02-02T07:37:00Z</dcterms:created>
  <dcterms:modified xsi:type="dcterms:W3CDTF">2026-02-02T07:37:00Z</dcterms:modified>
</cp:coreProperties>
</file>