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500DE" w14:textId="77777777" w:rsidR="00BB3BE3" w:rsidRPr="00D50F0A" w:rsidRDefault="00BB3BE3" w:rsidP="000A0C5A">
      <w:pPr>
        <w:ind w:firstLine="0"/>
        <w:jc w:val="center"/>
        <w:rPr>
          <w:rFonts w:cs="Times New Roman"/>
          <w:b/>
        </w:rPr>
      </w:pPr>
      <w:bookmarkStart w:id="0" w:name="_Toc488004474"/>
      <w:bookmarkStart w:id="1" w:name="_Toc482344490"/>
      <w:bookmarkStart w:id="2" w:name="_Toc486288766"/>
      <w:r w:rsidRPr="00D50F0A">
        <w:rPr>
          <w:rFonts w:cs="Times New Roman"/>
          <w:b/>
        </w:rPr>
        <w:t>T.C.</w:t>
      </w:r>
    </w:p>
    <w:p w14:paraId="41C1C8DE" w14:textId="77777777" w:rsidR="00532775" w:rsidRPr="00D50F0A" w:rsidRDefault="00532775" w:rsidP="000A0C5A">
      <w:pPr>
        <w:widowControl w:val="0"/>
        <w:autoSpaceDE w:val="0"/>
        <w:autoSpaceDN w:val="0"/>
        <w:ind w:firstLine="0"/>
        <w:jc w:val="center"/>
        <w:rPr>
          <w:rFonts w:eastAsia="Times New Roman" w:cs="Times New Roman"/>
          <w:b/>
          <w:szCs w:val="24"/>
        </w:rPr>
      </w:pPr>
      <w:r w:rsidRPr="00D50F0A">
        <w:rPr>
          <w:rFonts w:eastAsia="Times New Roman" w:cs="Times New Roman"/>
          <w:b/>
          <w:szCs w:val="24"/>
        </w:rPr>
        <w:t>AYDIN ADNAN MENDERES ÜNİVERSİTESİ</w:t>
      </w:r>
    </w:p>
    <w:p w14:paraId="4243C451" w14:textId="1DE0D809" w:rsidR="00532775" w:rsidRPr="00D50F0A" w:rsidRDefault="00532775" w:rsidP="000A0C5A">
      <w:pPr>
        <w:widowControl w:val="0"/>
        <w:autoSpaceDE w:val="0"/>
        <w:autoSpaceDN w:val="0"/>
        <w:ind w:firstLine="0"/>
        <w:jc w:val="center"/>
        <w:rPr>
          <w:rFonts w:eastAsia="Times New Roman" w:cs="Times New Roman"/>
          <w:b/>
          <w:szCs w:val="24"/>
        </w:rPr>
      </w:pPr>
      <w:r w:rsidRPr="00D50F0A">
        <w:rPr>
          <w:rFonts w:eastAsia="Times New Roman" w:cs="Times New Roman"/>
          <w:b/>
          <w:szCs w:val="24"/>
        </w:rPr>
        <w:t>SAĞLIK BİLİMLERİ ENSTİTÜSÜ</w:t>
      </w:r>
    </w:p>
    <w:p w14:paraId="3CCF1ED5" w14:textId="77777777" w:rsidR="00532775" w:rsidRPr="00D50F0A" w:rsidRDefault="00532775" w:rsidP="000A0C5A">
      <w:pPr>
        <w:widowControl w:val="0"/>
        <w:autoSpaceDE w:val="0"/>
        <w:autoSpaceDN w:val="0"/>
        <w:ind w:firstLine="0"/>
        <w:jc w:val="center"/>
        <w:rPr>
          <w:rFonts w:eastAsia="Times New Roman" w:cs="Times New Roman"/>
          <w:b/>
          <w:szCs w:val="24"/>
        </w:rPr>
      </w:pPr>
      <w:r w:rsidRPr="00D50F0A">
        <w:rPr>
          <w:rFonts w:eastAsia="Calibri" w:cs="Times New Roman"/>
          <w:b/>
          <w:bCs/>
        </w:rPr>
        <w:t>HALK SAĞLIĞI</w:t>
      </w:r>
      <w:r w:rsidRPr="00D50F0A">
        <w:rPr>
          <w:rFonts w:eastAsia="Times New Roman" w:cs="Times New Roman"/>
          <w:b/>
          <w:szCs w:val="24"/>
        </w:rPr>
        <w:t xml:space="preserve"> HEMŞİRELİĞİ</w:t>
      </w:r>
    </w:p>
    <w:p w14:paraId="70DEAF30" w14:textId="77777777" w:rsidR="00532775" w:rsidRPr="00D50F0A" w:rsidRDefault="00532775" w:rsidP="000A0C5A">
      <w:pPr>
        <w:widowControl w:val="0"/>
        <w:autoSpaceDE w:val="0"/>
        <w:autoSpaceDN w:val="0"/>
        <w:ind w:firstLine="0"/>
        <w:jc w:val="center"/>
        <w:rPr>
          <w:rFonts w:eastAsia="Times New Roman" w:cs="Times New Roman"/>
          <w:b/>
          <w:szCs w:val="24"/>
        </w:rPr>
      </w:pPr>
      <w:r w:rsidRPr="00D50F0A">
        <w:rPr>
          <w:rFonts w:eastAsia="Times New Roman" w:cs="Times New Roman"/>
          <w:b/>
          <w:szCs w:val="24"/>
        </w:rPr>
        <w:t>DOKTORA PROGRAMI</w:t>
      </w:r>
    </w:p>
    <w:p w14:paraId="29F3AE2A" w14:textId="16594D2A" w:rsidR="00532775" w:rsidRPr="00D50F0A" w:rsidRDefault="00A96AA3" w:rsidP="000A0C5A">
      <w:pPr>
        <w:widowControl w:val="0"/>
        <w:autoSpaceDE w:val="0"/>
        <w:autoSpaceDN w:val="0"/>
        <w:ind w:firstLine="0"/>
        <w:jc w:val="center"/>
        <w:rPr>
          <w:rFonts w:eastAsia="Times New Roman" w:cs="Times New Roman"/>
          <w:b/>
          <w:szCs w:val="24"/>
        </w:rPr>
      </w:pPr>
      <w:r w:rsidRPr="00D50F0A">
        <w:rPr>
          <w:rFonts w:eastAsia="Times New Roman" w:cs="Times New Roman"/>
          <w:b/>
          <w:szCs w:val="24"/>
        </w:rPr>
        <w:t>DR-</w:t>
      </w:r>
      <w:r w:rsidR="00550639" w:rsidRPr="00D50F0A">
        <w:rPr>
          <w:rFonts w:eastAsia="Times New Roman" w:cs="Times New Roman"/>
          <w:b/>
          <w:szCs w:val="24"/>
        </w:rPr>
        <w:t>2026</w:t>
      </w:r>
      <w:r w:rsidRPr="00D50F0A">
        <w:rPr>
          <w:rFonts w:eastAsia="Times New Roman" w:cs="Times New Roman"/>
          <w:b/>
          <w:szCs w:val="24"/>
        </w:rPr>
        <w:t>-</w:t>
      </w:r>
      <w:r w:rsidR="00550639" w:rsidRPr="00D50F0A">
        <w:rPr>
          <w:rFonts w:eastAsia="Times New Roman" w:cs="Times New Roman"/>
          <w:b/>
          <w:szCs w:val="24"/>
        </w:rPr>
        <w:t>00</w:t>
      </w:r>
      <w:r w:rsidRPr="00D50F0A">
        <w:rPr>
          <w:rFonts w:eastAsia="Times New Roman" w:cs="Times New Roman"/>
          <w:b/>
          <w:szCs w:val="24"/>
        </w:rPr>
        <w:t>0</w:t>
      </w:r>
      <w:r w:rsidR="00550639" w:rsidRPr="00D50F0A">
        <w:rPr>
          <w:rFonts w:eastAsia="Times New Roman" w:cs="Times New Roman"/>
          <w:b/>
          <w:szCs w:val="24"/>
        </w:rPr>
        <w:t>9</w:t>
      </w:r>
    </w:p>
    <w:p w14:paraId="135A0A9A" w14:textId="77777777" w:rsidR="00BB3BE3" w:rsidRPr="00D50F0A" w:rsidRDefault="00BB3BE3" w:rsidP="000A0C5A">
      <w:pPr>
        <w:ind w:firstLine="0"/>
        <w:jc w:val="center"/>
        <w:rPr>
          <w:rFonts w:cs="Times New Roman"/>
        </w:rPr>
      </w:pPr>
    </w:p>
    <w:p w14:paraId="0055817A" w14:textId="77777777" w:rsidR="00BB3BE3" w:rsidRPr="00D50F0A" w:rsidRDefault="00BB3BE3" w:rsidP="000A0C5A">
      <w:pPr>
        <w:ind w:firstLine="0"/>
        <w:jc w:val="center"/>
        <w:rPr>
          <w:rFonts w:cs="Times New Roman"/>
        </w:rPr>
      </w:pPr>
    </w:p>
    <w:p w14:paraId="6B54DC64" w14:textId="77777777" w:rsidR="00BB3BE3" w:rsidRPr="00D50F0A" w:rsidRDefault="00BB3BE3" w:rsidP="000A0C5A">
      <w:pPr>
        <w:ind w:firstLine="0"/>
        <w:jc w:val="center"/>
        <w:rPr>
          <w:rFonts w:cs="Times New Roman"/>
        </w:rPr>
      </w:pPr>
    </w:p>
    <w:p w14:paraId="3197D594" w14:textId="77777777" w:rsidR="00BC26CA" w:rsidRPr="00D50F0A" w:rsidRDefault="00BC26CA" w:rsidP="000A0C5A">
      <w:pPr>
        <w:ind w:firstLine="0"/>
        <w:jc w:val="center"/>
        <w:rPr>
          <w:rFonts w:cs="Times New Roman"/>
        </w:rPr>
      </w:pPr>
    </w:p>
    <w:p w14:paraId="075A6C23" w14:textId="77777777" w:rsidR="00FB508B" w:rsidRPr="000A0C5A" w:rsidRDefault="00FB508B" w:rsidP="000A0C5A">
      <w:pPr>
        <w:ind w:firstLine="0"/>
        <w:jc w:val="center"/>
        <w:rPr>
          <w:rFonts w:eastAsia="Calibri" w:cs="Times New Roman"/>
          <w:b/>
          <w:bCs/>
          <w:sz w:val="28"/>
          <w:szCs w:val="32"/>
        </w:rPr>
      </w:pPr>
      <w:r w:rsidRPr="000A0C5A">
        <w:rPr>
          <w:rFonts w:eastAsia="Calibri" w:cs="Times New Roman"/>
          <w:b/>
          <w:bCs/>
          <w:sz w:val="28"/>
          <w:szCs w:val="32"/>
        </w:rPr>
        <w:t>EVDE SAĞLIK HİZMETİ ALAN 65 YAŞ ÜSTÜ HASTALARIN BAKIM VERİCİLERİNE UYGULANAN ÇOK BOYUTLU EĞİTİMİN BAKIM YÜKÜ VE YAŞAM KALİTESİNE ETKİSİ: RANDOMİZE KONTROLLÜ MÜDAHALE ÇALIŞMASI</w:t>
      </w:r>
    </w:p>
    <w:p w14:paraId="764B2DF6" w14:textId="77777777" w:rsidR="00BB3BE3" w:rsidRPr="00D50F0A" w:rsidRDefault="00BB3BE3" w:rsidP="000A0C5A">
      <w:pPr>
        <w:ind w:firstLine="0"/>
        <w:jc w:val="center"/>
        <w:rPr>
          <w:rFonts w:cs="Times New Roman"/>
          <w:b/>
        </w:rPr>
      </w:pPr>
    </w:p>
    <w:p w14:paraId="3D2F2C4E" w14:textId="77777777" w:rsidR="00BB3BE3" w:rsidRPr="00D50F0A" w:rsidRDefault="00BB3BE3" w:rsidP="000A0C5A">
      <w:pPr>
        <w:ind w:firstLine="0"/>
        <w:jc w:val="center"/>
        <w:rPr>
          <w:rFonts w:cs="Times New Roman"/>
          <w:b/>
        </w:rPr>
      </w:pPr>
    </w:p>
    <w:p w14:paraId="55C38294" w14:textId="77777777" w:rsidR="00BB3BE3" w:rsidRPr="00D50F0A" w:rsidRDefault="00BB3BE3" w:rsidP="000A0C5A">
      <w:pPr>
        <w:ind w:firstLine="0"/>
        <w:jc w:val="center"/>
        <w:rPr>
          <w:rFonts w:cs="Times New Roman"/>
          <w:b/>
        </w:rPr>
      </w:pPr>
    </w:p>
    <w:p w14:paraId="191BA9B6" w14:textId="55CC83C5" w:rsidR="00FB508B" w:rsidRPr="00D50F0A" w:rsidRDefault="00532775" w:rsidP="000A0C5A">
      <w:pPr>
        <w:ind w:firstLine="0"/>
        <w:jc w:val="center"/>
        <w:rPr>
          <w:rFonts w:eastAsia="Calibri" w:cs="Times New Roman"/>
          <w:b/>
          <w:bCs/>
        </w:rPr>
      </w:pPr>
      <w:r w:rsidRPr="00D50F0A">
        <w:rPr>
          <w:rFonts w:eastAsia="Calibri" w:cs="Times New Roman"/>
          <w:b/>
          <w:bCs/>
        </w:rPr>
        <w:t>Dilek</w:t>
      </w:r>
      <w:r w:rsidR="00FB508B" w:rsidRPr="00D50F0A">
        <w:rPr>
          <w:rFonts w:eastAsia="Calibri" w:cs="Times New Roman"/>
          <w:b/>
          <w:bCs/>
        </w:rPr>
        <w:t xml:space="preserve"> HASSOY</w:t>
      </w:r>
    </w:p>
    <w:p w14:paraId="55C74474" w14:textId="4329A551" w:rsidR="00BB3BE3" w:rsidRPr="00D50F0A" w:rsidRDefault="00FB508B" w:rsidP="000A0C5A">
      <w:pPr>
        <w:ind w:firstLine="0"/>
        <w:jc w:val="center"/>
        <w:rPr>
          <w:rFonts w:cs="Times New Roman"/>
          <w:b/>
        </w:rPr>
      </w:pPr>
      <w:r w:rsidRPr="00D50F0A">
        <w:rPr>
          <w:rFonts w:cs="Times New Roman"/>
          <w:b/>
        </w:rPr>
        <w:t>DOKTORA</w:t>
      </w:r>
      <w:r w:rsidR="00BB3BE3" w:rsidRPr="00D50F0A">
        <w:rPr>
          <w:rFonts w:cs="Times New Roman"/>
          <w:b/>
        </w:rPr>
        <w:t xml:space="preserve"> TEZİ</w:t>
      </w:r>
    </w:p>
    <w:p w14:paraId="5899F8BF" w14:textId="77777777" w:rsidR="00BB3BE3" w:rsidRPr="00D50F0A" w:rsidRDefault="00BB3BE3" w:rsidP="000A0C5A">
      <w:pPr>
        <w:ind w:firstLine="0"/>
        <w:jc w:val="center"/>
        <w:rPr>
          <w:rFonts w:cs="Times New Roman"/>
          <w:b/>
        </w:rPr>
      </w:pPr>
    </w:p>
    <w:p w14:paraId="25E892BA" w14:textId="77777777" w:rsidR="00BB3BE3" w:rsidRPr="00D50F0A" w:rsidRDefault="00BB3BE3" w:rsidP="000A0C5A">
      <w:pPr>
        <w:ind w:firstLine="0"/>
        <w:jc w:val="center"/>
        <w:rPr>
          <w:rFonts w:cs="Times New Roman"/>
          <w:b/>
        </w:rPr>
      </w:pPr>
    </w:p>
    <w:p w14:paraId="6651AD27" w14:textId="77777777" w:rsidR="006A722B" w:rsidRPr="00D50F0A" w:rsidRDefault="006A722B" w:rsidP="000A0C5A">
      <w:pPr>
        <w:ind w:firstLine="0"/>
        <w:jc w:val="center"/>
        <w:rPr>
          <w:rFonts w:cs="Times New Roman"/>
          <w:b/>
        </w:rPr>
      </w:pPr>
    </w:p>
    <w:p w14:paraId="666CAB39" w14:textId="77777777" w:rsidR="00BB3BE3" w:rsidRPr="00D50F0A" w:rsidRDefault="00BB3BE3" w:rsidP="000A0C5A">
      <w:pPr>
        <w:ind w:firstLine="0"/>
        <w:jc w:val="center"/>
        <w:rPr>
          <w:rFonts w:cs="Times New Roman"/>
          <w:b/>
        </w:rPr>
      </w:pPr>
      <w:r w:rsidRPr="00D50F0A">
        <w:rPr>
          <w:rFonts w:cs="Times New Roman"/>
          <w:b/>
        </w:rPr>
        <w:t>DANIŞMAN</w:t>
      </w:r>
    </w:p>
    <w:p w14:paraId="71F1A5C9" w14:textId="2198C0A7" w:rsidR="00BB3BE3" w:rsidRPr="00D50F0A" w:rsidRDefault="008E0F15" w:rsidP="000A0C5A">
      <w:pPr>
        <w:ind w:firstLine="0"/>
        <w:jc w:val="center"/>
        <w:rPr>
          <w:rFonts w:cs="Times New Roman"/>
          <w:b/>
        </w:rPr>
      </w:pPr>
      <w:r w:rsidRPr="00D50F0A">
        <w:rPr>
          <w:rFonts w:cs="Times New Roman"/>
          <w:b/>
        </w:rPr>
        <w:t xml:space="preserve">Prof. </w:t>
      </w:r>
      <w:r w:rsidR="00BB3BE3" w:rsidRPr="00D50F0A">
        <w:rPr>
          <w:rFonts w:cs="Times New Roman"/>
          <w:b/>
        </w:rPr>
        <w:t xml:space="preserve">Dr. </w:t>
      </w:r>
      <w:r w:rsidR="00FB508B" w:rsidRPr="00D50F0A">
        <w:rPr>
          <w:rFonts w:cs="Times New Roman"/>
          <w:b/>
        </w:rPr>
        <w:t>Safiye ÖZVURMAZ</w:t>
      </w:r>
    </w:p>
    <w:p w14:paraId="5E72086E" w14:textId="77777777" w:rsidR="00BB3BE3" w:rsidRPr="00D50F0A" w:rsidRDefault="00BB3BE3" w:rsidP="000A0C5A">
      <w:pPr>
        <w:ind w:firstLine="0"/>
        <w:jc w:val="center"/>
        <w:rPr>
          <w:rFonts w:cs="Times New Roman"/>
          <w:b/>
        </w:rPr>
      </w:pPr>
    </w:p>
    <w:p w14:paraId="57BA39E7" w14:textId="77777777" w:rsidR="00BB3BE3" w:rsidRPr="00D50F0A" w:rsidRDefault="00BB3BE3" w:rsidP="000A0C5A">
      <w:pPr>
        <w:ind w:firstLine="0"/>
        <w:jc w:val="center"/>
        <w:rPr>
          <w:rFonts w:cs="Times New Roman"/>
          <w:sz w:val="32"/>
        </w:rPr>
      </w:pPr>
    </w:p>
    <w:p w14:paraId="1E4C39DF" w14:textId="78689D3F" w:rsidR="00BB3BE3" w:rsidRPr="00D50F0A" w:rsidRDefault="00BB3BE3" w:rsidP="000A0C5A">
      <w:pPr>
        <w:ind w:firstLine="0"/>
        <w:rPr>
          <w:rFonts w:cs="Times New Roman"/>
        </w:rPr>
      </w:pPr>
      <w:r w:rsidRPr="00D50F0A">
        <w:rPr>
          <w:rFonts w:cs="Times New Roman"/>
        </w:rPr>
        <w:t xml:space="preserve">Bu tez </w:t>
      </w:r>
      <w:r w:rsidR="008E0F15" w:rsidRPr="00D50F0A">
        <w:rPr>
          <w:rFonts w:cs="Times New Roman"/>
        </w:rPr>
        <w:t xml:space="preserve">Aydın </w:t>
      </w:r>
      <w:r w:rsidRPr="00D50F0A">
        <w:rPr>
          <w:rFonts w:cs="Times New Roman"/>
        </w:rPr>
        <w:t xml:space="preserve">Adnan Menderes Üniversitesi Bilimsel Araştırma Projeleri Birimi tarafından </w:t>
      </w:r>
      <w:r w:rsidR="00930EEE" w:rsidRPr="00D50F0A">
        <w:rPr>
          <w:rFonts w:cs="Times New Roman"/>
        </w:rPr>
        <w:t>HF-24005</w:t>
      </w:r>
      <w:r w:rsidRPr="00D50F0A">
        <w:rPr>
          <w:rFonts w:cs="Times New Roman"/>
        </w:rPr>
        <w:t xml:space="preserve"> proje numarası ile desteklenmiştir</w:t>
      </w:r>
      <w:r w:rsidR="009770F1" w:rsidRPr="00D50F0A">
        <w:rPr>
          <w:rFonts w:cs="Times New Roman"/>
        </w:rPr>
        <w:t>.</w:t>
      </w:r>
    </w:p>
    <w:bookmarkEnd w:id="0"/>
    <w:p w14:paraId="6D8F4E0F" w14:textId="7A318952" w:rsidR="00BC26CA" w:rsidRDefault="00BC26CA" w:rsidP="000A0C5A">
      <w:pPr>
        <w:ind w:firstLine="0"/>
        <w:rPr>
          <w:rFonts w:cs="Times New Roman"/>
        </w:rPr>
      </w:pPr>
    </w:p>
    <w:p w14:paraId="596E083F" w14:textId="77777777" w:rsidR="000A0C5A" w:rsidRPr="00D50F0A" w:rsidRDefault="000A0C5A" w:rsidP="000A0C5A">
      <w:pPr>
        <w:ind w:firstLine="0"/>
        <w:rPr>
          <w:rFonts w:cs="Times New Roman"/>
        </w:rPr>
      </w:pPr>
    </w:p>
    <w:p w14:paraId="2DB27EE0" w14:textId="1BB7626F" w:rsidR="008C1525" w:rsidRPr="00D50F0A" w:rsidRDefault="00BB3BE3" w:rsidP="000A0C5A">
      <w:pPr>
        <w:ind w:firstLine="0"/>
        <w:jc w:val="center"/>
        <w:rPr>
          <w:rFonts w:cs="Times New Roman"/>
          <w:b/>
          <w:szCs w:val="28"/>
        </w:rPr>
        <w:sectPr w:rsidR="008C1525" w:rsidRPr="00D50F0A" w:rsidSect="00D50F0A">
          <w:headerReference w:type="default" r:id="rId8"/>
          <w:footerReference w:type="default" r:id="rId9"/>
          <w:pgSz w:w="11906" w:h="16838" w:code="9"/>
          <w:pgMar w:top="1418" w:right="1304" w:bottom="1418" w:left="1701" w:header="850" w:footer="850"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D50F0A">
        <w:rPr>
          <w:rFonts w:cs="Times New Roman"/>
          <w:b/>
          <w:szCs w:val="28"/>
        </w:rPr>
        <w:t>AYDIN–20</w:t>
      </w:r>
      <w:bookmarkStart w:id="10" w:name="_Toc459142247"/>
      <w:bookmarkStart w:id="11" w:name="_Toc473149682"/>
      <w:bookmarkStart w:id="12" w:name="_Toc488057396"/>
      <w:bookmarkEnd w:id="3"/>
      <w:bookmarkEnd w:id="4"/>
      <w:bookmarkEnd w:id="5"/>
      <w:bookmarkEnd w:id="6"/>
      <w:bookmarkEnd w:id="7"/>
      <w:bookmarkEnd w:id="8"/>
      <w:bookmarkEnd w:id="9"/>
      <w:r w:rsidR="00BC2D3E" w:rsidRPr="00D50F0A">
        <w:rPr>
          <w:rFonts w:cs="Times New Roman"/>
          <w:b/>
          <w:szCs w:val="28"/>
        </w:rPr>
        <w:t>2</w:t>
      </w:r>
      <w:r w:rsidR="00C40A63" w:rsidRPr="00D50F0A">
        <w:rPr>
          <w:rFonts w:cs="Times New Roman"/>
          <w:b/>
          <w:szCs w:val="28"/>
        </w:rPr>
        <w:t>6</w:t>
      </w:r>
    </w:p>
    <w:p w14:paraId="33BA20BB" w14:textId="77777777" w:rsidR="004C1241" w:rsidRPr="00D50F0A" w:rsidRDefault="00BC2D3E" w:rsidP="00694F9A">
      <w:pPr>
        <w:pStyle w:val="Balk1"/>
      </w:pPr>
      <w:bookmarkStart w:id="13" w:name="_Toc221560279"/>
      <w:bookmarkStart w:id="14" w:name="_Toc488176612"/>
      <w:r w:rsidRPr="00D50F0A">
        <w:lastRenderedPageBreak/>
        <w:t>KABUL VE ONAY</w:t>
      </w:r>
      <w:bookmarkEnd w:id="13"/>
    </w:p>
    <w:p w14:paraId="6FE0CC1C" w14:textId="77777777" w:rsidR="004557D9" w:rsidRPr="00D50F0A" w:rsidRDefault="004557D9" w:rsidP="000A0C5A">
      <w:pPr>
        <w:spacing w:before="120" w:after="120"/>
        <w:ind w:firstLine="0"/>
        <w:jc w:val="center"/>
        <w:rPr>
          <w:rFonts w:eastAsia="Times New Roman" w:cs="Times New Roman"/>
          <w:szCs w:val="24"/>
          <w:lang w:eastAsia="tr-TR"/>
        </w:rPr>
      </w:pPr>
    </w:p>
    <w:p w14:paraId="6D949FDD" w14:textId="77777777" w:rsidR="00532775" w:rsidRPr="00D50F0A" w:rsidRDefault="00532775" w:rsidP="000A0C5A">
      <w:pPr>
        <w:spacing w:before="120" w:after="120"/>
        <w:ind w:firstLine="0"/>
        <w:jc w:val="center"/>
        <w:rPr>
          <w:rFonts w:eastAsia="Times New Roman" w:cs="Times New Roman"/>
          <w:szCs w:val="24"/>
          <w:lang w:eastAsia="tr-TR"/>
        </w:rPr>
      </w:pPr>
    </w:p>
    <w:p w14:paraId="7D4A886B" w14:textId="45DFECC4" w:rsidR="008E0F15" w:rsidRPr="00D50F0A" w:rsidRDefault="004C1241" w:rsidP="000A0C5A">
      <w:pPr>
        <w:spacing w:before="120" w:after="120"/>
        <w:ind w:firstLine="0"/>
        <w:rPr>
          <w:rFonts w:eastAsia="Calibri" w:cs="Times New Roman"/>
          <w:bCs/>
        </w:rPr>
      </w:pPr>
      <w:r w:rsidRPr="00D50F0A">
        <w:rPr>
          <w:rFonts w:eastAsia="Times New Roman" w:cs="Times New Roman"/>
          <w:szCs w:val="24"/>
          <w:lang w:eastAsia="tr-TR"/>
        </w:rPr>
        <w:t xml:space="preserve">T.C. </w:t>
      </w:r>
      <w:r w:rsidR="00306C69" w:rsidRPr="00D50F0A">
        <w:rPr>
          <w:rFonts w:eastAsia="Times New Roman" w:cs="Times New Roman"/>
          <w:szCs w:val="24"/>
          <w:lang w:eastAsia="tr-TR"/>
        </w:rPr>
        <w:t xml:space="preserve">Aydın </w:t>
      </w:r>
      <w:r w:rsidR="00930E81" w:rsidRPr="00D50F0A">
        <w:rPr>
          <w:rFonts w:eastAsia="Calibri" w:cs="Times New Roman"/>
          <w:bCs/>
        </w:rPr>
        <w:t>Adnan Menderes Üniversitesi Sağlık Bilimleri Enstitüsü Halk Sağlığı Hemşireliği Anabilim Dalı Doktora Programı çerçevesinde Dilek HASSOY tarafından hazırlanan “Evde Sağlık Hizmeti Alan 65 Yaş Üstü Hastaların Bakım Vericilerine Uygulanan Çok Boyutlu Eğitimin Bakım Yükü ve Yaşam Kalitesine Etkisi: Randomize Kontrollü Müdahale Çalışması” başlıklı tez, aşağıdaki jüri tarafından Doktora Tezi olarak kabul edilmiştir.</w:t>
      </w:r>
      <w:r w:rsidRPr="00D50F0A">
        <w:rPr>
          <w:rFonts w:eastAsia="Times New Roman" w:cs="Times New Roman"/>
          <w:szCs w:val="24"/>
          <w:lang w:eastAsia="tr-TR"/>
        </w:rPr>
        <w:t xml:space="preserve"> </w:t>
      </w:r>
      <w:r w:rsidR="006A722B" w:rsidRPr="00D50F0A">
        <w:rPr>
          <w:rFonts w:eastAsia="Times New Roman" w:cs="Times New Roman"/>
          <w:szCs w:val="24"/>
          <w:lang w:eastAsia="tr-TR"/>
        </w:rPr>
        <w:t xml:space="preserve">            </w:t>
      </w:r>
    </w:p>
    <w:p w14:paraId="20BC64CA" w14:textId="57A6CCAE" w:rsidR="004C1241" w:rsidRPr="00D50F0A" w:rsidRDefault="004C1241" w:rsidP="000A0C5A">
      <w:pPr>
        <w:spacing w:before="120" w:after="120"/>
        <w:ind w:firstLine="0"/>
        <w:jc w:val="right"/>
        <w:rPr>
          <w:rFonts w:eastAsia="Times New Roman" w:cs="Times New Roman"/>
          <w:szCs w:val="24"/>
          <w:lang w:eastAsia="tr-TR"/>
        </w:rPr>
      </w:pPr>
      <w:r w:rsidRPr="00D50F0A">
        <w:rPr>
          <w:rFonts w:eastAsia="Times New Roman" w:cs="Times New Roman"/>
          <w:szCs w:val="24"/>
          <w:lang w:eastAsia="tr-TR"/>
        </w:rPr>
        <w:t xml:space="preserve">Tez Savunma Tarihi:  </w:t>
      </w:r>
      <w:r w:rsidR="008A0440" w:rsidRPr="00D50F0A">
        <w:rPr>
          <w:rFonts w:eastAsia="Times New Roman" w:cs="Times New Roman"/>
          <w:szCs w:val="24"/>
          <w:lang w:eastAsia="tr-TR"/>
        </w:rPr>
        <w:t>30</w:t>
      </w:r>
      <w:r w:rsidRPr="00D50F0A">
        <w:rPr>
          <w:rFonts w:eastAsia="Times New Roman" w:cs="Times New Roman"/>
          <w:szCs w:val="24"/>
          <w:lang w:eastAsia="tr-TR"/>
        </w:rPr>
        <w:t>/</w:t>
      </w:r>
      <w:r w:rsidR="008E0F15" w:rsidRPr="00D50F0A">
        <w:rPr>
          <w:rFonts w:eastAsia="Times New Roman" w:cs="Times New Roman"/>
          <w:szCs w:val="24"/>
          <w:lang w:eastAsia="tr-TR"/>
        </w:rPr>
        <w:t>0</w:t>
      </w:r>
      <w:r w:rsidR="008A0440" w:rsidRPr="00D50F0A">
        <w:rPr>
          <w:rFonts w:eastAsia="Times New Roman" w:cs="Times New Roman"/>
          <w:szCs w:val="24"/>
          <w:lang w:eastAsia="tr-TR"/>
        </w:rPr>
        <w:t>1</w:t>
      </w:r>
      <w:r w:rsidRPr="00D50F0A">
        <w:rPr>
          <w:rFonts w:eastAsia="Times New Roman" w:cs="Times New Roman"/>
          <w:szCs w:val="24"/>
          <w:lang w:eastAsia="tr-TR"/>
        </w:rPr>
        <w:t>/</w:t>
      </w:r>
      <w:r w:rsidR="00BC2D3E" w:rsidRPr="00D50F0A">
        <w:rPr>
          <w:rFonts w:eastAsia="Times New Roman" w:cs="Times New Roman"/>
          <w:szCs w:val="24"/>
          <w:lang w:eastAsia="tr-TR"/>
        </w:rPr>
        <w:t>202</w:t>
      </w:r>
      <w:r w:rsidR="00930E81" w:rsidRPr="00D50F0A">
        <w:rPr>
          <w:rFonts w:eastAsia="Times New Roman" w:cs="Times New Roman"/>
          <w:szCs w:val="24"/>
          <w:lang w:eastAsia="tr-TR"/>
        </w:rPr>
        <w:t>6</w:t>
      </w:r>
    </w:p>
    <w:tbl>
      <w:tblPr>
        <w:tblW w:w="9078" w:type="dxa"/>
        <w:jc w:val="center"/>
        <w:tblLayout w:type="fixed"/>
        <w:tblCellMar>
          <w:left w:w="0" w:type="dxa"/>
          <w:right w:w="0" w:type="dxa"/>
        </w:tblCellMar>
        <w:tblLook w:val="01E0" w:firstRow="1" w:lastRow="1" w:firstColumn="1" w:lastColumn="1" w:noHBand="0" w:noVBand="0"/>
      </w:tblPr>
      <w:tblGrid>
        <w:gridCol w:w="709"/>
        <w:gridCol w:w="4258"/>
        <w:gridCol w:w="2977"/>
        <w:gridCol w:w="1134"/>
      </w:tblGrid>
      <w:tr w:rsidR="00532775" w:rsidRPr="00D50F0A" w14:paraId="357ABFC7" w14:textId="77777777" w:rsidTr="00694273">
        <w:trPr>
          <w:trHeight w:val="628"/>
          <w:jc w:val="center"/>
        </w:trPr>
        <w:tc>
          <w:tcPr>
            <w:tcW w:w="709" w:type="dxa"/>
          </w:tcPr>
          <w:p w14:paraId="23A89790"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 xml:space="preserve">Üye </w:t>
            </w:r>
          </w:p>
          <w:p w14:paraId="15CB3825"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(T.D.)</w:t>
            </w:r>
          </w:p>
        </w:tc>
        <w:tc>
          <w:tcPr>
            <w:tcW w:w="4258" w:type="dxa"/>
          </w:tcPr>
          <w:p w14:paraId="3035AC33"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 xml:space="preserve">: </w:t>
            </w:r>
            <w:r w:rsidRPr="00D50F0A">
              <w:rPr>
                <w:rFonts w:eastAsia="Times New Roman" w:cs="Times New Roman"/>
                <w:szCs w:val="24"/>
                <w:lang w:eastAsia="tr-TR"/>
              </w:rPr>
              <w:t>Prof. Dr. Safiye ÖZVURMAZ</w:t>
            </w:r>
          </w:p>
        </w:tc>
        <w:tc>
          <w:tcPr>
            <w:tcW w:w="2977" w:type="dxa"/>
          </w:tcPr>
          <w:p w14:paraId="161BE251"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Aydın Adnan Menderes Üniversitesi</w:t>
            </w:r>
          </w:p>
        </w:tc>
        <w:tc>
          <w:tcPr>
            <w:tcW w:w="1134" w:type="dxa"/>
          </w:tcPr>
          <w:p w14:paraId="46C60355" w14:textId="77777777" w:rsidR="00532775" w:rsidRPr="00D50F0A" w:rsidRDefault="00532775" w:rsidP="000A0C5A">
            <w:pPr>
              <w:widowControl w:val="0"/>
              <w:autoSpaceDE w:val="0"/>
              <w:autoSpaceDN w:val="0"/>
              <w:ind w:firstLine="0"/>
              <w:jc w:val="left"/>
              <w:rPr>
                <w:rFonts w:eastAsia="Times New Roman" w:cs="Times New Roman"/>
                <w:szCs w:val="24"/>
              </w:rPr>
            </w:pPr>
          </w:p>
        </w:tc>
      </w:tr>
      <w:tr w:rsidR="00532775" w:rsidRPr="00D50F0A" w14:paraId="6AD6E4CC" w14:textId="77777777" w:rsidTr="00694273">
        <w:trPr>
          <w:trHeight w:val="566"/>
          <w:jc w:val="center"/>
        </w:trPr>
        <w:tc>
          <w:tcPr>
            <w:tcW w:w="709" w:type="dxa"/>
          </w:tcPr>
          <w:p w14:paraId="411BFE59"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Üye</w:t>
            </w:r>
          </w:p>
        </w:tc>
        <w:tc>
          <w:tcPr>
            <w:tcW w:w="4258" w:type="dxa"/>
          </w:tcPr>
          <w:p w14:paraId="69F979FD"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 xml:space="preserve">: </w:t>
            </w:r>
            <w:r w:rsidRPr="00D50F0A">
              <w:rPr>
                <w:rFonts w:eastAsia="Times New Roman" w:cs="Times New Roman"/>
              </w:rPr>
              <w:t>Prof. Dr. Aliye MANDIRACIOĞLU</w:t>
            </w:r>
          </w:p>
        </w:tc>
        <w:tc>
          <w:tcPr>
            <w:tcW w:w="2977" w:type="dxa"/>
          </w:tcPr>
          <w:p w14:paraId="22C9E110"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Ege Üniversitesi</w:t>
            </w:r>
          </w:p>
        </w:tc>
        <w:tc>
          <w:tcPr>
            <w:tcW w:w="1134" w:type="dxa"/>
          </w:tcPr>
          <w:p w14:paraId="35CBE9D8" w14:textId="77777777" w:rsidR="00532775" w:rsidRPr="00D50F0A" w:rsidRDefault="00532775" w:rsidP="000A0C5A">
            <w:pPr>
              <w:widowControl w:val="0"/>
              <w:autoSpaceDE w:val="0"/>
              <w:autoSpaceDN w:val="0"/>
              <w:ind w:firstLine="0"/>
              <w:jc w:val="left"/>
              <w:rPr>
                <w:rFonts w:eastAsia="Times New Roman" w:cs="Times New Roman"/>
                <w:szCs w:val="24"/>
              </w:rPr>
            </w:pPr>
          </w:p>
        </w:tc>
      </w:tr>
      <w:tr w:rsidR="00532775" w:rsidRPr="00D50F0A" w14:paraId="5A099E31" w14:textId="77777777" w:rsidTr="00694273">
        <w:trPr>
          <w:trHeight w:val="566"/>
          <w:jc w:val="center"/>
        </w:trPr>
        <w:tc>
          <w:tcPr>
            <w:tcW w:w="709" w:type="dxa"/>
          </w:tcPr>
          <w:p w14:paraId="51146470"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Üye</w:t>
            </w:r>
          </w:p>
        </w:tc>
        <w:tc>
          <w:tcPr>
            <w:tcW w:w="4258" w:type="dxa"/>
          </w:tcPr>
          <w:p w14:paraId="165E001F"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 Prof. Dr. Filiz ADANA</w:t>
            </w:r>
          </w:p>
        </w:tc>
        <w:tc>
          <w:tcPr>
            <w:tcW w:w="2977" w:type="dxa"/>
          </w:tcPr>
          <w:p w14:paraId="2F375A2A"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Aydın Adnan Menderes Üniversitesi</w:t>
            </w:r>
          </w:p>
        </w:tc>
        <w:tc>
          <w:tcPr>
            <w:tcW w:w="1134" w:type="dxa"/>
          </w:tcPr>
          <w:p w14:paraId="798AB9DF" w14:textId="77777777" w:rsidR="00532775" w:rsidRPr="00D50F0A" w:rsidRDefault="00532775" w:rsidP="000A0C5A">
            <w:pPr>
              <w:widowControl w:val="0"/>
              <w:autoSpaceDE w:val="0"/>
              <w:autoSpaceDN w:val="0"/>
              <w:ind w:firstLine="0"/>
              <w:jc w:val="left"/>
              <w:rPr>
                <w:rFonts w:eastAsia="Times New Roman" w:cs="Times New Roman"/>
                <w:szCs w:val="24"/>
              </w:rPr>
            </w:pPr>
          </w:p>
        </w:tc>
      </w:tr>
      <w:tr w:rsidR="00532775" w:rsidRPr="00D50F0A" w14:paraId="03869D74" w14:textId="77777777" w:rsidTr="00694273">
        <w:trPr>
          <w:trHeight w:val="554"/>
          <w:jc w:val="center"/>
        </w:trPr>
        <w:tc>
          <w:tcPr>
            <w:tcW w:w="709" w:type="dxa"/>
          </w:tcPr>
          <w:p w14:paraId="3E069325"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Üye</w:t>
            </w:r>
          </w:p>
        </w:tc>
        <w:tc>
          <w:tcPr>
            <w:tcW w:w="4258" w:type="dxa"/>
          </w:tcPr>
          <w:p w14:paraId="1D47C803"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 xml:space="preserve">: </w:t>
            </w:r>
            <w:r w:rsidRPr="00D50F0A">
              <w:rPr>
                <w:rFonts w:eastAsia="Times New Roman" w:cs="Times New Roman"/>
              </w:rPr>
              <w:t>Dr. Öğr. Üyesi Mehtap KIZILKAYA</w:t>
            </w:r>
          </w:p>
        </w:tc>
        <w:tc>
          <w:tcPr>
            <w:tcW w:w="2977" w:type="dxa"/>
          </w:tcPr>
          <w:p w14:paraId="65D0DF33"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Aydın Adnan Menderes Üniversitesi</w:t>
            </w:r>
          </w:p>
        </w:tc>
        <w:tc>
          <w:tcPr>
            <w:tcW w:w="1134" w:type="dxa"/>
          </w:tcPr>
          <w:p w14:paraId="190F85A4" w14:textId="77777777" w:rsidR="00532775" w:rsidRPr="00D50F0A" w:rsidRDefault="00532775" w:rsidP="000A0C5A">
            <w:pPr>
              <w:widowControl w:val="0"/>
              <w:autoSpaceDE w:val="0"/>
              <w:autoSpaceDN w:val="0"/>
              <w:ind w:firstLine="0"/>
              <w:jc w:val="left"/>
              <w:rPr>
                <w:rFonts w:eastAsia="Times New Roman" w:cs="Times New Roman"/>
                <w:szCs w:val="24"/>
              </w:rPr>
            </w:pPr>
          </w:p>
        </w:tc>
      </w:tr>
      <w:tr w:rsidR="00532775" w:rsidRPr="00D50F0A" w14:paraId="3CE7D34E" w14:textId="77777777" w:rsidTr="00694273">
        <w:trPr>
          <w:trHeight w:val="19"/>
          <w:jc w:val="center"/>
        </w:trPr>
        <w:tc>
          <w:tcPr>
            <w:tcW w:w="709" w:type="dxa"/>
          </w:tcPr>
          <w:p w14:paraId="5E531972"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Üye</w:t>
            </w:r>
          </w:p>
        </w:tc>
        <w:tc>
          <w:tcPr>
            <w:tcW w:w="4258" w:type="dxa"/>
          </w:tcPr>
          <w:p w14:paraId="35040DFF" w14:textId="77777777" w:rsidR="00532775" w:rsidRPr="00D50F0A" w:rsidRDefault="00532775" w:rsidP="000A0C5A">
            <w:pPr>
              <w:widowControl w:val="0"/>
              <w:autoSpaceDE w:val="0"/>
              <w:autoSpaceDN w:val="0"/>
              <w:ind w:firstLine="0"/>
              <w:jc w:val="left"/>
              <w:rPr>
                <w:rFonts w:eastAsia="Calibri" w:cs="Times New Roman"/>
                <w:szCs w:val="24"/>
              </w:rPr>
            </w:pPr>
            <w:r w:rsidRPr="00D50F0A">
              <w:rPr>
                <w:rFonts w:eastAsia="Times New Roman" w:cs="Times New Roman"/>
                <w:szCs w:val="24"/>
              </w:rPr>
              <w:t>: Dr. Öğr. Üyesi Orkun ERKAYIRAN</w:t>
            </w:r>
          </w:p>
        </w:tc>
        <w:tc>
          <w:tcPr>
            <w:tcW w:w="2977" w:type="dxa"/>
          </w:tcPr>
          <w:p w14:paraId="7799B278" w14:textId="77777777" w:rsidR="00532775" w:rsidRPr="00D50F0A" w:rsidRDefault="00532775" w:rsidP="000A0C5A">
            <w:pPr>
              <w:widowControl w:val="0"/>
              <w:autoSpaceDE w:val="0"/>
              <w:autoSpaceDN w:val="0"/>
              <w:ind w:firstLine="0"/>
              <w:jc w:val="left"/>
              <w:rPr>
                <w:rFonts w:eastAsia="Times New Roman" w:cs="Times New Roman"/>
                <w:szCs w:val="24"/>
              </w:rPr>
            </w:pPr>
            <w:r w:rsidRPr="00D50F0A">
              <w:rPr>
                <w:rFonts w:eastAsia="Times New Roman" w:cs="Times New Roman"/>
                <w:szCs w:val="24"/>
              </w:rPr>
              <w:t>Karamanoğlu Mehmetbey Üniversitesi</w:t>
            </w:r>
          </w:p>
        </w:tc>
        <w:tc>
          <w:tcPr>
            <w:tcW w:w="1134" w:type="dxa"/>
          </w:tcPr>
          <w:p w14:paraId="5E60A6B2" w14:textId="77777777" w:rsidR="00532775" w:rsidRPr="00D50F0A" w:rsidRDefault="00532775" w:rsidP="000A0C5A">
            <w:pPr>
              <w:widowControl w:val="0"/>
              <w:autoSpaceDE w:val="0"/>
              <w:autoSpaceDN w:val="0"/>
              <w:ind w:firstLine="0"/>
              <w:jc w:val="left"/>
              <w:rPr>
                <w:rFonts w:eastAsia="Times New Roman" w:cs="Times New Roman"/>
                <w:szCs w:val="24"/>
              </w:rPr>
            </w:pPr>
          </w:p>
        </w:tc>
      </w:tr>
    </w:tbl>
    <w:p w14:paraId="283AEF07" w14:textId="77777777" w:rsidR="004C1241" w:rsidRPr="00D50F0A" w:rsidRDefault="004C1241" w:rsidP="000A0C5A">
      <w:pPr>
        <w:spacing w:before="120" w:after="120"/>
        <w:ind w:firstLine="0"/>
        <w:rPr>
          <w:rFonts w:eastAsia="Times New Roman" w:cs="Times New Roman"/>
          <w:szCs w:val="24"/>
          <w:lang w:eastAsia="tr-TR"/>
        </w:rPr>
      </w:pPr>
      <w:r w:rsidRPr="00D50F0A">
        <w:rPr>
          <w:rFonts w:eastAsia="Times New Roman" w:cs="Times New Roman"/>
          <w:szCs w:val="24"/>
          <w:lang w:eastAsia="tr-TR"/>
        </w:rPr>
        <w:t xml:space="preserve">ONAY: </w:t>
      </w:r>
    </w:p>
    <w:p w14:paraId="63D791E4" w14:textId="2DD9154E" w:rsidR="004C1241" w:rsidRPr="00D50F0A" w:rsidRDefault="004C1241" w:rsidP="000A0C5A">
      <w:pPr>
        <w:autoSpaceDE w:val="0"/>
        <w:autoSpaceDN w:val="0"/>
        <w:adjustRightInd w:val="0"/>
        <w:spacing w:before="120" w:after="120"/>
        <w:ind w:firstLine="0"/>
        <w:rPr>
          <w:rFonts w:eastAsia="Times New Roman" w:cs="Times New Roman"/>
          <w:szCs w:val="24"/>
          <w:lang w:eastAsia="tr-TR"/>
        </w:rPr>
      </w:pPr>
      <w:r w:rsidRPr="00D50F0A">
        <w:rPr>
          <w:rFonts w:eastAsia="Times New Roman" w:cs="Times New Roman"/>
          <w:szCs w:val="24"/>
          <w:lang w:eastAsia="tr-TR"/>
        </w:rPr>
        <w:t xml:space="preserve">Bu tez </w:t>
      </w:r>
      <w:r w:rsidR="00306C69" w:rsidRPr="00D50F0A">
        <w:rPr>
          <w:rFonts w:eastAsia="Times New Roman" w:cs="Times New Roman"/>
          <w:szCs w:val="24"/>
          <w:lang w:eastAsia="tr-TR"/>
        </w:rPr>
        <w:t xml:space="preserve">Aydın </w:t>
      </w:r>
      <w:r w:rsidRPr="00D50F0A">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14:paraId="6004C54C" w14:textId="77777777" w:rsidR="00B5543C" w:rsidRPr="00D50F0A" w:rsidRDefault="00B5543C" w:rsidP="000A0C5A">
      <w:pPr>
        <w:autoSpaceDE w:val="0"/>
        <w:autoSpaceDN w:val="0"/>
        <w:adjustRightInd w:val="0"/>
        <w:spacing w:before="120" w:after="120"/>
        <w:ind w:firstLine="0"/>
        <w:rPr>
          <w:rFonts w:eastAsia="Times New Roman" w:cs="Times New Roman"/>
          <w:szCs w:val="24"/>
          <w:lang w:eastAsia="tr-TR"/>
        </w:rPr>
      </w:pPr>
    </w:p>
    <w:p w14:paraId="3211DCE9" w14:textId="030112D1" w:rsidR="004C1241" w:rsidRPr="00D50F0A" w:rsidRDefault="008A5BFE" w:rsidP="000A0C5A">
      <w:pPr>
        <w:spacing w:before="120" w:after="120"/>
        <w:ind w:left="4536" w:firstLine="0"/>
        <w:jc w:val="center"/>
        <w:rPr>
          <w:rFonts w:eastAsia="Times New Roman" w:cs="Times New Roman"/>
          <w:szCs w:val="24"/>
          <w:lang w:eastAsia="tr-TR"/>
        </w:rPr>
      </w:pPr>
      <w:r w:rsidRPr="00D50F0A">
        <w:rPr>
          <w:rFonts w:eastAsia="Times New Roman" w:cs="Times New Roman"/>
          <w:szCs w:val="24"/>
          <w:lang w:eastAsia="tr-TR"/>
        </w:rPr>
        <w:t>Prof. Dr. Süleyman AYPAK</w:t>
      </w:r>
    </w:p>
    <w:p w14:paraId="43219321" w14:textId="6BC9895A" w:rsidR="004B6B96" w:rsidRPr="00D50F0A" w:rsidRDefault="00A61CC9" w:rsidP="000A0C5A">
      <w:pPr>
        <w:spacing w:before="120" w:after="120"/>
        <w:ind w:left="4536" w:firstLine="0"/>
        <w:jc w:val="center"/>
        <w:rPr>
          <w:rFonts w:eastAsia="Times New Roman" w:cs="Times New Roman"/>
          <w:szCs w:val="24"/>
          <w:lang w:eastAsia="tr-TR"/>
        </w:rPr>
      </w:pPr>
      <w:r w:rsidRPr="00D50F0A">
        <w:rPr>
          <w:rFonts w:eastAsia="Times New Roman" w:cs="Times New Roman"/>
          <w:szCs w:val="24"/>
          <w:lang w:eastAsia="tr-TR"/>
        </w:rPr>
        <w:t>Enstitü Müdürü</w:t>
      </w:r>
      <w:bookmarkEnd w:id="10"/>
      <w:bookmarkEnd w:id="11"/>
      <w:bookmarkEnd w:id="12"/>
      <w:bookmarkEnd w:id="14"/>
    </w:p>
    <w:p w14:paraId="6B6DE33F" w14:textId="23DA2CB5" w:rsidR="00D50F0A" w:rsidRPr="00D50F0A" w:rsidRDefault="00D50F0A" w:rsidP="000A0C5A">
      <w:pPr>
        <w:spacing w:before="120" w:after="120"/>
        <w:ind w:firstLine="0"/>
        <w:jc w:val="left"/>
        <w:rPr>
          <w:rFonts w:eastAsia="Times New Roman" w:cs="Times New Roman"/>
          <w:szCs w:val="24"/>
          <w:lang w:eastAsia="tr-TR"/>
        </w:rPr>
      </w:pPr>
      <w:r w:rsidRPr="00D50F0A">
        <w:rPr>
          <w:rFonts w:eastAsia="Times New Roman" w:cs="Times New Roman"/>
          <w:szCs w:val="24"/>
          <w:lang w:eastAsia="tr-TR"/>
        </w:rPr>
        <w:br w:type="page"/>
      </w:r>
    </w:p>
    <w:p w14:paraId="7A163D8A" w14:textId="7339C778" w:rsidR="004B4F65" w:rsidRPr="00D50F0A" w:rsidRDefault="004557D9" w:rsidP="00694F9A">
      <w:pPr>
        <w:pStyle w:val="Balk1"/>
        <w:rPr>
          <w:noProof/>
        </w:rPr>
      </w:pPr>
      <w:bookmarkStart w:id="15" w:name="_Toc221560280"/>
      <w:r w:rsidRPr="00D50F0A">
        <w:rPr>
          <w:noProof/>
        </w:rPr>
        <w:lastRenderedPageBreak/>
        <w:t>TEŞEKKÜR</w:t>
      </w:r>
      <w:bookmarkEnd w:id="15"/>
    </w:p>
    <w:p w14:paraId="4243CE32" w14:textId="77777777" w:rsidR="00020870" w:rsidRPr="00D50F0A" w:rsidRDefault="00020870" w:rsidP="000A0C5A">
      <w:pPr>
        <w:spacing w:before="120" w:after="120"/>
        <w:ind w:firstLine="0"/>
        <w:jc w:val="center"/>
        <w:rPr>
          <w:rFonts w:cs="Times New Roman"/>
          <w:noProof/>
        </w:rPr>
      </w:pPr>
    </w:p>
    <w:p w14:paraId="3E4A1FC4" w14:textId="77777777" w:rsidR="004557D9" w:rsidRPr="00D50F0A" w:rsidRDefault="004557D9" w:rsidP="000A0C5A">
      <w:pPr>
        <w:spacing w:before="120" w:after="120"/>
        <w:ind w:firstLine="0"/>
        <w:jc w:val="center"/>
        <w:rPr>
          <w:rFonts w:cs="Times New Roman"/>
          <w:noProof/>
        </w:rPr>
      </w:pPr>
    </w:p>
    <w:p w14:paraId="6DB3184A" w14:textId="77777777" w:rsidR="008A0082" w:rsidRPr="00D50F0A" w:rsidRDefault="008A0082" w:rsidP="000A0C5A">
      <w:pPr>
        <w:spacing w:before="120" w:after="120"/>
        <w:ind w:firstLine="709"/>
        <w:rPr>
          <w:rFonts w:cs="Times New Roman"/>
          <w:lang w:eastAsia="tr-TR"/>
        </w:rPr>
      </w:pPr>
      <w:r w:rsidRPr="00D50F0A">
        <w:rPr>
          <w:rFonts w:cs="Times New Roman"/>
          <w:lang w:eastAsia="tr-TR"/>
        </w:rPr>
        <w:t>Lisansüstü eğitim süreci benim için zor ve uzun bir yoldu, şanslıydım, bana benden daha çok inanan ve destek olan hocalarım olmasaydı muhtemelen bu satırlar yazılamazdı. Her zaman önce çocuklarımla ve özel hayatımla ilgilenmem için beni bekleyen, desteklerini esirgemeyen, bu yolda benim en büyük rehberim çok sevgili danışman hocam Prof. Dr. Safiye ÖZVURMAZ’a teşekkür ederim.</w:t>
      </w:r>
    </w:p>
    <w:p w14:paraId="0AB7B22B" w14:textId="77777777" w:rsidR="008A0082" w:rsidRPr="00D50F0A" w:rsidRDefault="008A0082" w:rsidP="000A0C5A">
      <w:pPr>
        <w:spacing w:before="120" w:after="120"/>
        <w:ind w:firstLine="709"/>
        <w:rPr>
          <w:rFonts w:cs="Times New Roman"/>
        </w:rPr>
      </w:pPr>
      <w:r w:rsidRPr="00D50F0A">
        <w:rPr>
          <w:rFonts w:cs="Times New Roman"/>
        </w:rPr>
        <w:t>Akademik bilgi ve donanımları ile bana yol gösteren üzerimde emek ve katkıları büyük çok değerli hocalarım Prof. Dr. Filiz ADANA, Doç. Dr. Belgin YILDIRIM ve Dr. Öğr. Üyesi Duygu YEŞİLFİDAN’a teşekkürlerimi sunarım.</w:t>
      </w:r>
    </w:p>
    <w:p w14:paraId="443AC2A9" w14:textId="77777777" w:rsidR="008A0082" w:rsidRPr="00D50F0A" w:rsidRDefault="008A0082" w:rsidP="000A0C5A">
      <w:pPr>
        <w:spacing w:before="120" w:after="120"/>
        <w:ind w:firstLine="709"/>
        <w:rPr>
          <w:rFonts w:cs="Times New Roman"/>
        </w:rPr>
      </w:pPr>
      <w:r w:rsidRPr="00D50F0A">
        <w:rPr>
          <w:rFonts w:cs="Times New Roman"/>
        </w:rPr>
        <w:t xml:space="preserve">Tezimin gelişimine katkı veren değerli hocalarım Prof. Dr. Aliye MANDIRACIOĞLU,  </w:t>
      </w:r>
      <w:r w:rsidRPr="00D50F0A">
        <w:rPr>
          <w:rFonts w:eastAsia="Times New Roman" w:cs="Times New Roman"/>
        </w:rPr>
        <w:t xml:space="preserve">Dr. Öğr. Üyesi Mehtap KIZILKAYA, Dr. Öğr. Üyesi Orkun ERKAYIRAN, </w:t>
      </w:r>
      <w:r w:rsidRPr="00D50F0A">
        <w:rPr>
          <w:rFonts w:cs="Times New Roman"/>
        </w:rPr>
        <w:t>Prof. Dr. Hür HASSOY ve Doç. Dr. Caner BAYSAL’a teşekkür ederim.</w:t>
      </w:r>
    </w:p>
    <w:p w14:paraId="1D4A9939" w14:textId="38530C8C" w:rsidR="008A0082" w:rsidRPr="00D50F0A" w:rsidRDefault="008A0082" w:rsidP="000A0C5A">
      <w:pPr>
        <w:spacing w:before="120" w:after="120"/>
        <w:ind w:firstLine="709"/>
        <w:rPr>
          <w:rFonts w:cs="Times New Roman"/>
        </w:rPr>
      </w:pPr>
      <w:r w:rsidRPr="00D50F0A">
        <w:rPr>
          <w:rFonts w:cs="Times New Roman"/>
        </w:rPr>
        <w:t xml:space="preserve">Eğitim sürecimde ders alma fırsatı bulduğum Prof. Dr. Zekiye KARAÇAM ve Prof. Dr. Filiz ABACIGİL’e, her zaman desteğini hissettiğim sevgili arkadaşım Sema </w:t>
      </w:r>
      <w:r w:rsidR="00E07078" w:rsidRPr="00D50F0A">
        <w:rPr>
          <w:rFonts w:cs="Times New Roman"/>
        </w:rPr>
        <w:t>TOKER</w:t>
      </w:r>
      <w:r w:rsidRPr="00D50F0A">
        <w:rPr>
          <w:rFonts w:cs="Times New Roman"/>
        </w:rPr>
        <w:t>’e teşekkür ederim.</w:t>
      </w:r>
    </w:p>
    <w:p w14:paraId="51E4F2A7" w14:textId="77777777" w:rsidR="008A0082" w:rsidRPr="00D50F0A" w:rsidRDefault="008A0082" w:rsidP="000A0C5A">
      <w:pPr>
        <w:spacing w:before="120" w:after="120"/>
        <w:ind w:firstLine="709"/>
        <w:rPr>
          <w:rFonts w:cs="Times New Roman"/>
          <w:lang w:eastAsia="tr-TR"/>
        </w:rPr>
      </w:pPr>
      <w:r w:rsidRPr="00D50F0A">
        <w:rPr>
          <w:rFonts w:cs="Times New Roman"/>
        </w:rPr>
        <w:t>Hayatımın en değerli varlıkları, her zaman desteğini hissettiğim sevgili eşim Cem HASSOY’a ve çok tatlı çocuklarım Gökçe Ada, Kuzey Ege ve Giray Ata’ya çok teşekkür ederim.</w:t>
      </w:r>
    </w:p>
    <w:p w14:paraId="573DCD6E" w14:textId="77777777" w:rsidR="008A0082" w:rsidRPr="00D50F0A" w:rsidRDefault="008A0082" w:rsidP="000A0C5A">
      <w:pPr>
        <w:widowControl w:val="0"/>
        <w:autoSpaceDE w:val="0"/>
        <w:autoSpaceDN w:val="0"/>
        <w:spacing w:before="120" w:after="120"/>
        <w:ind w:firstLine="0"/>
        <w:jc w:val="right"/>
        <w:rPr>
          <w:rFonts w:eastAsia="Times New Roman" w:cs="Times New Roman"/>
          <w:szCs w:val="24"/>
        </w:rPr>
      </w:pPr>
    </w:p>
    <w:p w14:paraId="303818B5" w14:textId="59729849" w:rsidR="008A0082" w:rsidRPr="00D50F0A" w:rsidRDefault="008A0082" w:rsidP="000A0C5A">
      <w:pPr>
        <w:widowControl w:val="0"/>
        <w:autoSpaceDE w:val="0"/>
        <w:autoSpaceDN w:val="0"/>
        <w:spacing w:before="120" w:after="120"/>
        <w:ind w:firstLine="0"/>
        <w:jc w:val="right"/>
        <w:rPr>
          <w:rFonts w:eastAsia="Times New Roman" w:cs="Times New Roman"/>
          <w:szCs w:val="24"/>
        </w:rPr>
      </w:pPr>
      <w:r w:rsidRPr="00D50F0A">
        <w:rPr>
          <w:rFonts w:eastAsia="Times New Roman" w:cs="Times New Roman"/>
          <w:szCs w:val="24"/>
        </w:rPr>
        <w:t>Dilek HASSOY</w:t>
      </w:r>
      <w:bookmarkStart w:id="16" w:name="_Toc488176614"/>
      <w:bookmarkStart w:id="17" w:name="_Hlk9776778"/>
    </w:p>
    <w:p w14:paraId="4B29CAAE" w14:textId="77777777" w:rsidR="00BB63D0" w:rsidRPr="00D50F0A" w:rsidRDefault="00BB63D0" w:rsidP="000A0C5A">
      <w:pPr>
        <w:widowControl w:val="0"/>
        <w:autoSpaceDE w:val="0"/>
        <w:autoSpaceDN w:val="0"/>
        <w:spacing w:before="120" w:after="120"/>
        <w:ind w:firstLine="0"/>
        <w:jc w:val="right"/>
        <w:rPr>
          <w:rFonts w:eastAsia="Times New Roman" w:cs="Times New Roman"/>
          <w:szCs w:val="24"/>
        </w:rPr>
      </w:pPr>
    </w:p>
    <w:p w14:paraId="6206FC30" w14:textId="77777777" w:rsidR="00BB63D0" w:rsidRPr="00D50F0A" w:rsidRDefault="00BB63D0" w:rsidP="000A0C5A">
      <w:pPr>
        <w:widowControl w:val="0"/>
        <w:autoSpaceDE w:val="0"/>
        <w:autoSpaceDN w:val="0"/>
        <w:spacing w:before="120" w:after="120"/>
        <w:ind w:firstLine="0"/>
        <w:jc w:val="right"/>
        <w:rPr>
          <w:rFonts w:eastAsia="Times New Roman" w:cs="Times New Roman"/>
          <w:szCs w:val="24"/>
        </w:rPr>
      </w:pPr>
    </w:p>
    <w:p w14:paraId="331E1259" w14:textId="23C0E248" w:rsidR="00D50F0A" w:rsidRPr="00D50F0A" w:rsidRDefault="00D50F0A" w:rsidP="000A0C5A">
      <w:pPr>
        <w:spacing w:before="120" w:after="120"/>
        <w:ind w:firstLine="0"/>
        <w:rPr>
          <w:rFonts w:cs="Times New Roman"/>
        </w:rPr>
      </w:pPr>
      <w:r w:rsidRPr="00D50F0A">
        <w:rPr>
          <w:rFonts w:cs="Times New Roman"/>
        </w:rPr>
        <w:br w:type="page"/>
      </w:r>
    </w:p>
    <w:p w14:paraId="05C06319" w14:textId="6192A8AE" w:rsidR="00BB3BE3" w:rsidRPr="00D50F0A" w:rsidRDefault="00FB3696" w:rsidP="0081617D">
      <w:pPr>
        <w:pStyle w:val="Balk1"/>
      </w:pPr>
      <w:bookmarkStart w:id="18" w:name="_Toc221560281"/>
      <w:r w:rsidRPr="00D50F0A">
        <w:lastRenderedPageBreak/>
        <w:t>İÇİNDEKİLER</w:t>
      </w:r>
      <w:bookmarkEnd w:id="16"/>
      <w:bookmarkEnd w:id="18"/>
    </w:p>
    <w:p w14:paraId="2FDE1BA6" w14:textId="77777777" w:rsidR="00B64136" w:rsidRPr="00D50F0A" w:rsidRDefault="00B64136" w:rsidP="0081617D">
      <w:pPr>
        <w:spacing w:before="120" w:after="120"/>
        <w:ind w:firstLine="0"/>
        <w:jc w:val="center"/>
        <w:rPr>
          <w:rFonts w:cs="Times New Roman"/>
          <w:szCs w:val="24"/>
        </w:rPr>
      </w:pPr>
      <w:bookmarkStart w:id="19" w:name="_Toc488176615"/>
      <w:bookmarkEnd w:id="17"/>
    </w:p>
    <w:sdt>
      <w:sdtPr>
        <w:rPr>
          <w:rFonts w:ascii="Times New Roman" w:eastAsiaTheme="minorHAnsi" w:hAnsi="Times New Roman" w:cstheme="minorBidi"/>
          <w:b w:val="0"/>
          <w:bCs w:val="0"/>
          <w:color w:val="auto"/>
          <w:sz w:val="24"/>
          <w:szCs w:val="22"/>
          <w:lang w:eastAsia="en-US"/>
        </w:rPr>
        <w:id w:val="-1093866570"/>
        <w:docPartObj>
          <w:docPartGallery w:val="Table of Contents"/>
          <w:docPartUnique/>
        </w:docPartObj>
      </w:sdtPr>
      <w:sdtEndPr>
        <w:rPr>
          <w:szCs w:val="24"/>
        </w:rPr>
      </w:sdtEndPr>
      <w:sdtContent>
        <w:p w14:paraId="5044F0C9" w14:textId="36A2EAAB" w:rsidR="0081617D" w:rsidRPr="0081617D" w:rsidRDefault="0081617D" w:rsidP="0081617D">
          <w:pPr>
            <w:pStyle w:val="TBal"/>
            <w:spacing w:before="0" w:after="0"/>
            <w:rPr>
              <w:b w:val="0"/>
              <w:sz w:val="24"/>
            </w:rPr>
          </w:pPr>
        </w:p>
        <w:p w14:paraId="39636C39" w14:textId="28BE333C" w:rsidR="0081617D" w:rsidRPr="0081617D" w:rsidRDefault="0081617D" w:rsidP="0081617D">
          <w:pPr>
            <w:pStyle w:val="T1"/>
            <w:spacing w:after="0"/>
            <w:rPr>
              <w:rFonts w:eastAsiaTheme="minorEastAsia"/>
              <w:b w:val="0"/>
              <w:bCs w:val="0"/>
              <w:sz w:val="24"/>
              <w:szCs w:val="24"/>
              <w:lang w:eastAsia="tr-TR"/>
            </w:rPr>
          </w:pPr>
          <w:r w:rsidRPr="0081617D">
            <w:rPr>
              <w:b w:val="0"/>
              <w:sz w:val="24"/>
              <w:szCs w:val="24"/>
            </w:rPr>
            <w:fldChar w:fldCharType="begin"/>
          </w:r>
          <w:r w:rsidRPr="0081617D">
            <w:rPr>
              <w:b w:val="0"/>
              <w:sz w:val="24"/>
              <w:szCs w:val="24"/>
            </w:rPr>
            <w:instrText xml:space="preserve"> TOC \o "1-3" \h \z \u </w:instrText>
          </w:r>
          <w:r w:rsidRPr="0081617D">
            <w:rPr>
              <w:b w:val="0"/>
              <w:sz w:val="24"/>
              <w:szCs w:val="24"/>
            </w:rPr>
            <w:fldChar w:fldCharType="separate"/>
          </w:r>
          <w:hyperlink w:anchor="_Toc221560279" w:history="1">
            <w:r w:rsidRPr="0081617D">
              <w:rPr>
                <w:rStyle w:val="Kpr"/>
                <w:b w:val="0"/>
                <w:sz w:val="24"/>
                <w:szCs w:val="24"/>
              </w:rPr>
              <w:t>KABUL VE ONAY</w:t>
            </w:r>
            <w:r w:rsidRPr="0081617D">
              <w:rPr>
                <w:b w:val="0"/>
                <w:webHidden/>
                <w:sz w:val="24"/>
                <w:szCs w:val="24"/>
              </w:rPr>
              <w:tab/>
            </w:r>
            <w:r w:rsidRPr="0081617D">
              <w:rPr>
                <w:b w:val="0"/>
                <w:webHidden/>
                <w:sz w:val="24"/>
                <w:szCs w:val="24"/>
              </w:rPr>
              <w:fldChar w:fldCharType="begin"/>
            </w:r>
            <w:r w:rsidRPr="0081617D">
              <w:rPr>
                <w:b w:val="0"/>
                <w:webHidden/>
                <w:sz w:val="24"/>
                <w:szCs w:val="24"/>
              </w:rPr>
              <w:instrText xml:space="preserve"> PAGEREF _Toc221560279 \h </w:instrText>
            </w:r>
            <w:r w:rsidRPr="0081617D">
              <w:rPr>
                <w:b w:val="0"/>
                <w:webHidden/>
                <w:sz w:val="24"/>
                <w:szCs w:val="24"/>
              </w:rPr>
            </w:r>
            <w:r w:rsidRPr="0081617D">
              <w:rPr>
                <w:b w:val="0"/>
                <w:webHidden/>
                <w:sz w:val="24"/>
                <w:szCs w:val="24"/>
              </w:rPr>
              <w:fldChar w:fldCharType="separate"/>
            </w:r>
            <w:r w:rsidR="00016770">
              <w:rPr>
                <w:b w:val="0"/>
                <w:webHidden/>
                <w:sz w:val="24"/>
                <w:szCs w:val="24"/>
              </w:rPr>
              <w:t>i</w:t>
            </w:r>
            <w:r w:rsidRPr="0081617D">
              <w:rPr>
                <w:b w:val="0"/>
                <w:webHidden/>
                <w:sz w:val="24"/>
                <w:szCs w:val="24"/>
              </w:rPr>
              <w:fldChar w:fldCharType="end"/>
            </w:r>
          </w:hyperlink>
        </w:p>
        <w:p w14:paraId="363BAB56" w14:textId="3EC82FD2" w:rsidR="0081617D" w:rsidRPr="0081617D" w:rsidRDefault="007624DA" w:rsidP="0081617D">
          <w:pPr>
            <w:pStyle w:val="T1"/>
            <w:spacing w:after="0"/>
            <w:rPr>
              <w:rFonts w:eastAsiaTheme="minorEastAsia"/>
              <w:b w:val="0"/>
              <w:bCs w:val="0"/>
              <w:sz w:val="24"/>
              <w:szCs w:val="24"/>
              <w:lang w:eastAsia="tr-TR"/>
            </w:rPr>
          </w:pPr>
          <w:hyperlink w:anchor="_Toc221560280" w:history="1">
            <w:r w:rsidR="0081617D" w:rsidRPr="0081617D">
              <w:rPr>
                <w:rStyle w:val="Kpr"/>
                <w:b w:val="0"/>
                <w:sz w:val="24"/>
                <w:szCs w:val="24"/>
              </w:rPr>
              <w:t>TEŞEKKÜR</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_Toc221560280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ii</w:t>
            </w:r>
            <w:r w:rsidR="0081617D" w:rsidRPr="0081617D">
              <w:rPr>
                <w:b w:val="0"/>
                <w:webHidden/>
                <w:sz w:val="24"/>
                <w:szCs w:val="24"/>
              </w:rPr>
              <w:fldChar w:fldCharType="end"/>
            </w:r>
          </w:hyperlink>
        </w:p>
        <w:p w14:paraId="2A28D9E9" w14:textId="36FDA03A" w:rsidR="0081617D" w:rsidRPr="0081617D" w:rsidRDefault="007624DA" w:rsidP="0081617D">
          <w:pPr>
            <w:pStyle w:val="T1"/>
            <w:spacing w:after="0"/>
            <w:rPr>
              <w:rFonts w:eastAsiaTheme="minorEastAsia"/>
              <w:b w:val="0"/>
              <w:bCs w:val="0"/>
              <w:sz w:val="24"/>
              <w:szCs w:val="24"/>
              <w:lang w:eastAsia="tr-TR"/>
            </w:rPr>
          </w:pPr>
          <w:hyperlink w:anchor="_Toc221560281" w:history="1">
            <w:r w:rsidR="0081617D" w:rsidRPr="0081617D">
              <w:rPr>
                <w:rStyle w:val="Kpr"/>
                <w:b w:val="0"/>
                <w:sz w:val="24"/>
                <w:szCs w:val="24"/>
              </w:rPr>
              <w:t>İÇİNDEKİLER</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_Toc221560281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iii</w:t>
            </w:r>
            <w:r w:rsidR="0081617D" w:rsidRPr="0081617D">
              <w:rPr>
                <w:b w:val="0"/>
                <w:webHidden/>
                <w:sz w:val="24"/>
                <w:szCs w:val="24"/>
              </w:rPr>
              <w:fldChar w:fldCharType="end"/>
            </w:r>
          </w:hyperlink>
        </w:p>
        <w:p w14:paraId="7C3C870C" w14:textId="70D87D47" w:rsidR="0081617D" w:rsidRPr="0081617D" w:rsidRDefault="007624DA" w:rsidP="0081617D">
          <w:pPr>
            <w:pStyle w:val="T1"/>
            <w:spacing w:after="0"/>
            <w:rPr>
              <w:rFonts w:eastAsiaTheme="minorEastAsia"/>
              <w:b w:val="0"/>
              <w:bCs w:val="0"/>
              <w:sz w:val="24"/>
              <w:szCs w:val="24"/>
              <w:lang w:eastAsia="tr-TR"/>
            </w:rPr>
          </w:pPr>
          <w:hyperlink w:anchor="_Toc221560282" w:history="1">
            <w:r w:rsidR="0081617D" w:rsidRPr="0081617D">
              <w:rPr>
                <w:rStyle w:val="Kpr"/>
                <w:b w:val="0"/>
                <w:sz w:val="24"/>
                <w:szCs w:val="24"/>
              </w:rPr>
              <w:t>SİMGELER VE KISALTMALAR DİZİNİ</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_Toc221560282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v</w:t>
            </w:r>
            <w:r w:rsidR="0081617D" w:rsidRPr="0081617D">
              <w:rPr>
                <w:b w:val="0"/>
                <w:webHidden/>
                <w:sz w:val="24"/>
                <w:szCs w:val="24"/>
              </w:rPr>
              <w:fldChar w:fldCharType="end"/>
            </w:r>
          </w:hyperlink>
        </w:p>
        <w:p w14:paraId="3915DB89" w14:textId="26FC1BDA" w:rsidR="0081617D" w:rsidRPr="0081617D" w:rsidRDefault="007624DA" w:rsidP="0081617D">
          <w:pPr>
            <w:pStyle w:val="T1"/>
            <w:spacing w:after="0"/>
            <w:rPr>
              <w:rFonts w:eastAsiaTheme="minorEastAsia"/>
              <w:b w:val="0"/>
              <w:bCs w:val="0"/>
              <w:sz w:val="24"/>
              <w:szCs w:val="24"/>
              <w:lang w:eastAsia="tr-TR"/>
            </w:rPr>
          </w:pPr>
          <w:hyperlink w:anchor="_Toc221560283" w:history="1">
            <w:r w:rsidR="0081617D" w:rsidRPr="0081617D">
              <w:rPr>
                <w:rStyle w:val="Kpr"/>
                <w:b w:val="0"/>
                <w:sz w:val="24"/>
                <w:szCs w:val="24"/>
              </w:rPr>
              <w:t>ŞEKİLLER DİZİNİ</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_Toc221560283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vi</w:t>
            </w:r>
            <w:r w:rsidR="0081617D" w:rsidRPr="0081617D">
              <w:rPr>
                <w:b w:val="0"/>
                <w:webHidden/>
                <w:sz w:val="24"/>
                <w:szCs w:val="24"/>
              </w:rPr>
              <w:fldChar w:fldCharType="end"/>
            </w:r>
          </w:hyperlink>
        </w:p>
        <w:p w14:paraId="1693DA22" w14:textId="17EBCBDB" w:rsidR="0081617D" w:rsidRPr="0081617D" w:rsidRDefault="007624DA" w:rsidP="0081617D">
          <w:pPr>
            <w:pStyle w:val="T1"/>
            <w:spacing w:after="0"/>
            <w:rPr>
              <w:rFonts w:eastAsiaTheme="minorEastAsia"/>
              <w:b w:val="0"/>
              <w:bCs w:val="0"/>
              <w:sz w:val="24"/>
              <w:szCs w:val="24"/>
              <w:lang w:eastAsia="tr-TR"/>
            </w:rPr>
          </w:pPr>
          <w:hyperlink w:anchor="_Toc221560284" w:history="1">
            <w:r w:rsidR="0081617D" w:rsidRPr="0081617D">
              <w:rPr>
                <w:rStyle w:val="Kpr"/>
                <w:b w:val="0"/>
                <w:sz w:val="24"/>
                <w:szCs w:val="24"/>
              </w:rPr>
              <w:t>TABLOLAR DİZİNİ</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_Toc221560284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vii</w:t>
            </w:r>
            <w:r w:rsidR="0081617D" w:rsidRPr="0081617D">
              <w:rPr>
                <w:b w:val="0"/>
                <w:webHidden/>
                <w:sz w:val="24"/>
                <w:szCs w:val="24"/>
              </w:rPr>
              <w:fldChar w:fldCharType="end"/>
            </w:r>
          </w:hyperlink>
        </w:p>
        <w:p w14:paraId="41240924" w14:textId="11B25847" w:rsidR="0081617D" w:rsidRPr="0081617D" w:rsidRDefault="007624DA" w:rsidP="0081617D">
          <w:pPr>
            <w:pStyle w:val="T1"/>
            <w:spacing w:after="0"/>
            <w:rPr>
              <w:rFonts w:eastAsiaTheme="minorEastAsia"/>
              <w:b w:val="0"/>
              <w:bCs w:val="0"/>
              <w:sz w:val="24"/>
              <w:szCs w:val="24"/>
              <w:lang w:eastAsia="tr-TR"/>
            </w:rPr>
          </w:pPr>
          <w:hyperlink w:anchor="_Toc221560285" w:history="1">
            <w:r w:rsidR="0081617D" w:rsidRPr="0081617D">
              <w:rPr>
                <w:rStyle w:val="Kpr"/>
                <w:b w:val="0"/>
                <w:sz w:val="24"/>
                <w:szCs w:val="24"/>
              </w:rPr>
              <w:t>ÖZET</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_Toc221560285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viii</w:t>
            </w:r>
            <w:r w:rsidR="0081617D" w:rsidRPr="0081617D">
              <w:rPr>
                <w:b w:val="0"/>
                <w:webHidden/>
                <w:sz w:val="24"/>
                <w:szCs w:val="24"/>
              </w:rPr>
              <w:fldChar w:fldCharType="end"/>
            </w:r>
          </w:hyperlink>
        </w:p>
        <w:p w14:paraId="1E7F8C29" w14:textId="20BA4468" w:rsidR="0081617D" w:rsidRPr="0081617D" w:rsidRDefault="007624DA" w:rsidP="0081617D">
          <w:pPr>
            <w:pStyle w:val="T1"/>
            <w:spacing w:after="0"/>
            <w:rPr>
              <w:rFonts w:eastAsiaTheme="minorEastAsia"/>
              <w:b w:val="0"/>
              <w:bCs w:val="0"/>
              <w:sz w:val="24"/>
              <w:szCs w:val="24"/>
              <w:lang w:eastAsia="tr-TR"/>
            </w:rPr>
          </w:pPr>
          <w:hyperlink w:anchor="_Toc221560286" w:history="1">
            <w:r w:rsidR="0081617D" w:rsidRPr="0081617D">
              <w:rPr>
                <w:rStyle w:val="Kpr"/>
                <w:b w:val="0"/>
                <w:sz w:val="24"/>
                <w:szCs w:val="24"/>
              </w:rPr>
              <w:t>ABSTRACT</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_Toc221560286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x</w:t>
            </w:r>
            <w:r w:rsidR="0081617D" w:rsidRPr="0081617D">
              <w:rPr>
                <w:b w:val="0"/>
                <w:webHidden/>
                <w:sz w:val="24"/>
                <w:szCs w:val="24"/>
              </w:rPr>
              <w:fldChar w:fldCharType="end"/>
            </w:r>
          </w:hyperlink>
        </w:p>
        <w:p w14:paraId="1E30D1D2" w14:textId="1AB7C95E" w:rsidR="0081617D" w:rsidRPr="0081617D" w:rsidRDefault="007624DA" w:rsidP="0081617D">
          <w:pPr>
            <w:pStyle w:val="T1"/>
            <w:spacing w:after="0"/>
            <w:rPr>
              <w:rFonts w:eastAsiaTheme="minorEastAsia"/>
              <w:b w:val="0"/>
              <w:bCs w:val="0"/>
              <w:sz w:val="24"/>
              <w:szCs w:val="24"/>
              <w:lang w:eastAsia="tr-TR"/>
            </w:rPr>
          </w:pPr>
          <w:hyperlink w:anchor="_Toc221560287" w:history="1">
            <w:r w:rsidR="0081617D" w:rsidRPr="0081617D">
              <w:rPr>
                <w:rStyle w:val="Kpr"/>
                <w:b w:val="0"/>
                <w:sz w:val="24"/>
                <w:szCs w:val="24"/>
              </w:rPr>
              <w:t>1. GİRİŞ</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_Toc221560287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1</w:t>
            </w:r>
            <w:r w:rsidR="0081617D" w:rsidRPr="0081617D">
              <w:rPr>
                <w:b w:val="0"/>
                <w:webHidden/>
                <w:sz w:val="24"/>
                <w:szCs w:val="24"/>
              </w:rPr>
              <w:fldChar w:fldCharType="end"/>
            </w:r>
          </w:hyperlink>
        </w:p>
        <w:p w14:paraId="51EE1F5C" w14:textId="118C7D97" w:rsidR="0081617D" w:rsidRPr="0081617D" w:rsidRDefault="007624DA" w:rsidP="0081617D">
          <w:pPr>
            <w:pStyle w:val="T1"/>
            <w:spacing w:after="0"/>
            <w:rPr>
              <w:rFonts w:eastAsiaTheme="minorEastAsia"/>
              <w:b w:val="0"/>
              <w:bCs w:val="0"/>
              <w:sz w:val="24"/>
              <w:szCs w:val="24"/>
              <w:lang w:eastAsia="tr-TR"/>
            </w:rPr>
          </w:pPr>
          <w:hyperlink w:anchor="_Toc221560288" w:history="1">
            <w:r w:rsidR="0081617D" w:rsidRPr="0081617D">
              <w:rPr>
                <w:rStyle w:val="Kpr"/>
                <w:b w:val="0"/>
                <w:sz w:val="24"/>
                <w:szCs w:val="24"/>
              </w:rPr>
              <w:t>2. GENEL BİLGİLER</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_Toc221560288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4</w:t>
            </w:r>
            <w:r w:rsidR="0081617D" w:rsidRPr="0081617D">
              <w:rPr>
                <w:b w:val="0"/>
                <w:webHidden/>
                <w:sz w:val="24"/>
                <w:szCs w:val="24"/>
              </w:rPr>
              <w:fldChar w:fldCharType="end"/>
            </w:r>
          </w:hyperlink>
        </w:p>
        <w:p w14:paraId="3735DD7F" w14:textId="7779FD7F" w:rsidR="0081617D" w:rsidRPr="0081617D" w:rsidRDefault="007624DA" w:rsidP="0081617D">
          <w:pPr>
            <w:pStyle w:val="T2"/>
            <w:rPr>
              <w:rFonts w:eastAsiaTheme="minorEastAsia"/>
              <w:b w:val="0"/>
              <w:bCs w:val="0"/>
              <w:lang w:eastAsia="tr-TR"/>
            </w:rPr>
          </w:pPr>
          <w:hyperlink w:anchor="_Toc221560289" w:history="1">
            <w:r w:rsidR="0081617D" w:rsidRPr="0081617D">
              <w:rPr>
                <w:rStyle w:val="Kpr"/>
                <w:b w:val="0"/>
              </w:rPr>
              <w:t>2.1. Bakım Yükü</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_Toc221560289 \h </w:instrText>
            </w:r>
            <w:r w:rsidR="0081617D" w:rsidRPr="0081617D">
              <w:rPr>
                <w:b w:val="0"/>
                <w:webHidden/>
              </w:rPr>
            </w:r>
            <w:r w:rsidR="0081617D" w:rsidRPr="0081617D">
              <w:rPr>
                <w:b w:val="0"/>
                <w:webHidden/>
              </w:rPr>
              <w:fldChar w:fldCharType="separate"/>
            </w:r>
            <w:r w:rsidR="00016770">
              <w:rPr>
                <w:b w:val="0"/>
                <w:webHidden/>
              </w:rPr>
              <w:t>4</w:t>
            </w:r>
            <w:r w:rsidR="0081617D" w:rsidRPr="0081617D">
              <w:rPr>
                <w:b w:val="0"/>
                <w:webHidden/>
              </w:rPr>
              <w:fldChar w:fldCharType="end"/>
            </w:r>
          </w:hyperlink>
        </w:p>
        <w:p w14:paraId="287F1925" w14:textId="5815ED02" w:rsidR="0081617D" w:rsidRPr="0081617D" w:rsidRDefault="007624DA" w:rsidP="0081617D">
          <w:pPr>
            <w:pStyle w:val="T2"/>
            <w:rPr>
              <w:rFonts w:eastAsiaTheme="minorEastAsia"/>
              <w:b w:val="0"/>
              <w:bCs w:val="0"/>
              <w:lang w:eastAsia="tr-TR"/>
            </w:rPr>
          </w:pPr>
          <w:hyperlink w:anchor="_Toc221560290" w:history="1">
            <w:r w:rsidR="0081617D" w:rsidRPr="0081617D">
              <w:rPr>
                <w:rStyle w:val="Kpr"/>
                <w:b w:val="0"/>
              </w:rPr>
              <w:t>2.2. Bakım Yükünü Etkileyen Faktörler</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_Toc221560290 \h </w:instrText>
            </w:r>
            <w:r w:rsidR="0081617D" w:rsidRPr="0081617D">
              <w:rPr>
                <w:b w:val="0"/>
                <w:webHidden/>
              </w:rPr>
            </w:r>
            <w:r w:rsidR="0081617D" w:rsidRPr="0081617D">
              <w:rPr>
                <w:b w:val="0"/>
                <w:webHidden/>
              </w:rPr>
              <w:fldChar w:fldCharType="separate"/>
            </w:r>
            <w:r w:rsidR="00016770">
              <w:rPr>
                <w:b w:val="0"/>
                <w:webHidden/>
              </w:rPr>
              <w:t>6</w:t>
            </w:r>
            <w:r w:rsidR="0081617D" w:rsidRPr="0081617D">
              <w:rPr>
                <w:b w:val="0"/>
                <w:webHidden/>
              </w:rPr>
              <w:fldChar w:fldCharType="end"/>
            </w:r>
          </w:hyperlink>
        </w:p>
        <w:p w14:paraId="2EF46946" w14:textId="0EF40CE5" w:rsidR="0081617D" w:rsidRPr="0081617D" w:rsidRDefault="007624DA" w:rsidP="0081617D">
          <w:pPr>
            <w:pStyle w:val="T2"/>
            <w:rPr>
              <w:rFonts w:eastAsiaTheme="minorEastAsia"/>
              <w:b w:val="0"/>
              <w:bCs w:val="0"/>
              <w:lang w:eastAsia="tr-TR"/>
            </w:rPr>
          </w:pPr>
          <w:hyperlink w:anchor="_Toc221560291" w:history="1">
            <w:r w:rsidR="0081617D" w:rsidRPr="0081617D">
              <w:rPr>
                <w:rStyle w:val="Kpr"/>
                <w:b w:val="0"/>
              </w:rPr>
              <w:t>2.2.1. Yaş</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_Toc221560291 \h </w:instrText>
            </w:r>
            <w:r w:rsidR="0081617D" w:rsidRPr="0081617D">
              <w:rPr>
                <w:b w:val="0"/>
                <w:webHidden/>
              </w:rPr>
            </w:r>
            <w:r w:rsidR="0081617D" w:rsidRPr="0081617D">
              <w:rPr>
                <w:b w:val="0"/>
                <w:webHidden/>
              </w:rPr>
              <w:fldChar w:fldCharType="separate"/>
            </w:r>
            <w:r w:rsidR="00016770">
              <w:rPr>
                <w:b w:val="0"/>
                <w:webHidden/>
              </w:rPr>
              <w:t>6</w:t>
            </w:r>
            <w:r w:rsidR="0081617D" w:rsidRPr="0081617D">
              <w:rPr>
                <w:b w:val="0"/>
                <w:webHidden/>
              </w:rPr>
              <w:fldChar w:fldCharType="end"/>
            </w:r>
          </w:hyperlink>
        </w:p>
        <w:p w14:paraId="71776B2F" w14:textId="53FEB549" w:rsidR="0081617D" w:rsidRPr="0081617D" w:rsidRDefault="007624DA" w:rsidP="0081617D">
          <w:pPr>
            <w:pStyle w:val="T2"/>
            <w:rPr>
              <w:rFonts w:eastAsiaTheme="minorEastAsia"/>
              <w:b w:val="0"/>
              <w:bCs w:val="0"/>
              <w:lang w:eastAsia="tr-TR"/>
            </w:rPr>
          </w:pPr>
          <w:hyperlink w:anchor="_Toc221560292" w:history="1">
            <w:r w:rsidR="0081617D" w:rsidRPr="0081617D">
              <w:rPr>
                <w:rStyle w:val="Kpr"/>
                <w:b w:val="0"/>
              </w:rPr>
              <w:t>2.2.2. Cinsiyet</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_Toc221560292 \h </w:instrText>
            </w:r>
            <w:r w:rsidR="0081617D" w:rsidRPr="0081617D">
              <w:rPr>
                <w:b w:val="0"/>
                <w:webHidden/>
              </w:rPr>
            </w:r>
            <w:r w:rsidR="0081617D" w:rsidRPr="0081617D">
              <w:rPr>
                <w:b w:val="0"/>
                <w:webHidden/>
              </w:rPr>
              <w:fldChar w:fldCharType="separate"/>
            </w:r>
            <w:r w:rsidR="00016770">
              <w:rPr>
                <w:b w:val="0"/>
                <w:webHidden/>
              </w:rPr>
              <w:t>7</w:t>
            </w:r>
            <w:r w:rsidR="0081617D" w:rsidRPr="0081617D">
              <w:rPr>
                <w:b w:val="0"/>
                <w:webHidden/>
              </w:rPr>
              <w:fldChar w:fldCharType="end"/>
            </w:r>
          </w:hyperlink>
        </w:p>
        <w:p w14:paraId="0D57D23A" w14:textId="03B44178" w:rsidR="0081617D" w:rsidRPr="0081617D" w:rsidRDefault="007624DA" w:rsidP="0081617D">
          <w:pPr>
            <w:pStyle w:val="T2"/>
            <w:rPr>
              <w:rFonts w:eastAsiaTheme="minorEastAsia"/>
              <w:b w:val="0"/>
              <w:bCs w:val="0"/>
              <w:lang w:eastAsia="tr-TR"/>
            </w:rPr>
          </w:pPr>
          <w:hyperlink w:anchor="_Toc221560293" w:history="1">
            <w:r w:rsidR="0081617D" w:rsidRPr="0081617D">
              <w:rPr>
                <w:rStyle w:val="Kpr"/>
                <w:rFonts w:eastAsia="Calibri"/>
                <w:b w:val="0"/>
              </w:rPr>
              <w:t>2.2.3. Ekonomik Durum</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_Toc221560293 \h </w:instrText>
            </w:r>
            <w:r w:rsidR="0081617D" w:rsidRPr="0081617D">
              <w:rPr>
                <w:b w:val="0"/>
                <w:webHidden/>
              </w:rPr>
            </w:r>
            <w:r w:rsidR="0081617D" w:rsidRPr="0081617D">
              <w:rPr>
                <w:b w:val="0"/>
                <w:webHidden/>
              </w:rPr>
              <w:fldChar w:fldCharType="separate"/>
            </w:r>
            <w:r w:rsidR="00016770">
              <w:rPr>
                <w:b w:val="0"/>
                <w:webHidden/>
              </w:rPr>
              <w:t>7</w:t>
            </w:r>
            <w:r w:rsidR="0081617D" w:rsidRPr="0081617D">
              <w:rPr>
                <w:b w:val="0"/>
                <w:webHidden/>
              </w:rPr>
              <w:fldChar w:fldCharType="end"/>
            </w:r>
          </w:hyperlink>
        </w:p>
        <w:p w14:paraId="7D28C120" w14:textId="7F59D8B5" w:rsidR="0081617D" w:rsidRPr="0081617D" w:rsidRDefault="007624DA" w:rsidP="0081617D">
          <w:pPr>
            <w:pStyle w:val="T2"/>
            <w:rPr>
              <w:rFonts w:eastAsiaTheme="minorEastAsia"/>
              <w:b w:val="0"/>
              <w:bCs w:val="0"/>
              <w:lang w:eastAsia="tr-TR"/>
            </w:rPr>
          </w:pPr>
          <w:hyperlink w:anchor="_Toc221560294" w:history="1">
            <w:r w:rsidR="0081617D" w:rsidRPr="0081617D">
              <w:rPr>
                <w:rStyle w:val="Kpr"/>
                <w:rFonts w:eastAsia="Calibri"/>
                <w:b w:val="0"/>
              </w:rPr>
              <w:t>2.2.4. Bakım Yoğunluğu</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_Toc221560294 \h </w:instrText>
            </w:r>
            <w:r w:rsidR="0081617D" w:rsidRPr="0081617D">
              <w:rPr>
                <w:b w:val="0"/>
                <w:webHidden/>
              </w:rPr>
            </w:r>
            <w:r w:rsidR="0081617D" w:rsidRPr="0081617D">
              <w:rPr>
                <w:b w:val="0"/>
                <w:webHidden/>
              </w:rPr>
              <w:fldChar w:fldCharType="separate"/>
            </w:r>
            <w:r w:rsidR="00016770">
              <w:rPr>
                <w:b w:val="0"/>
                <w:webHidden/>
              </w:rPr>
              <w:t>8</w:t>
            </w:r>
            <w:r w:rsidR="0081617D" w:rsidRPr="0081617D">
              <w:rPr>
                <w:b w:val="0"/>
                <w:webHidden/>
              </w:rPr>
              <w:fldChar w:fldCharType="end"/>
            </w:r>
          </w:hyperlink>
        </w:p>
        <w:p w14:paraId="1F85E276" w14:textId="65FCF3C9" w:rsidR="0081617D" w:rsidRPr="0081617D" w:rsidRDefault="007624DA" w:rsidP="0081617D">
          <w:pPr>
            <w:pStyle w:val="T2"/>
            <w:rPr>
              <w:rFonts w:eastAsiaTheme="minorEastAsia"/>
              <w:b w:val="0"/>
              <w:bCs w:val="0"/>
              <w:lang w:eastAsia="tr-TR"/>
            </w:rPr>
          </w:pPr>
          <w:hyperlink w:anchor="_Toc221560295" w:history="1">
            <w:r w:rsidR="0081617D" w:rsidRPr="0081617D">
              <w:rPr>
                <w:rStyle w:val="Kpr"/>
                <w:rFonts w:eastAsia="Calibri"/>
                <w:b w:val="0"/>
              </w:rPr>
              <w:t>2.2.5. Hastalık Türü</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_Toc221560295 \h </w:instrText>
            </w:r>
            <w:r w:rsidR="0081617D" w:rsidRPr="0081617D">
              <w:rPr>
                <w:b w:val="0"/>
                <w:webHidden/>
              </w:rPr>
            </w:r>
            <w:r w:rsidR="0081617D" w:rsidRPr="0081617D">
              <w:rPr>
                <w:b w:val="0"/>
                <w:webHidden/>
              </w:rPr>
              <w:fldChar w:fldCharType="separate"/>
            </w:r>
            <w:r w:rsidR="00016770">
              <w:rPr>
                <w:b w:val="0"/>
                <w:webHidden/>
              </w:rPr>
              <w:t>8</w:t>
            </w:r>
            <w:r w:rsidR="0081617D" w:rsidRPr="0081617D">
              <w:rPr>
                <w:b w:val="0"/>
                <w:webHidden/>
              </w:rPr>
              <w:fldChar w:fldCharType="end"/>
            </w:r>
          </w:hyperlink>
        </w:p>
        <w:p w14:paraId="6E4D89D4" w14:textId="7D6D2C21" w:rsidR="0081617D" w:rsidRPr="0081617D" w:rsidRDefault="007624DA" w:rsidP="0081617D">
          <w:pPr>
            <w:pStyle w:val="T2"/>
            <w:rPr>
              <w:rFonts w:eastAsiaTheme="minorEastAsia"/>
              <w:b w:val="0"/>
              <w:bCs w:val="0"/>
              <w:lang w:eastAsia="tr-TR"/>
            </w:rPr>
          </w:pPr>
          <w:hyperlink w:anchor="_Toc221560296" w:history="1">
            <w:r w:rsidR="0081617D" w:rsidRPr="0081617D">
              <w:rPr>
                <w:rStyle w:val="Kpr"/>
                <w:rFonts w:eastAsia="Calibri"/>
                <w:b w:val="0"/>
              </w:rPr>
              <w:t>2.2.6. Sosyal Destek</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_Toc221560296 \h </w:instrText>
            </w:r>
            <w:r w:rsidR="0081617D" w:rsidRPr="0081617D">
              <w:rPr>
                <w:b w:val="0"/>
                <w:webHidden/>
              </w:rPr>
            </w:r>
            <w:r w:rsidR="0081617D" w:rsidRPr="0081617D">
              <w:rPr>
                <w:b w:val="0"/>
                <w:webHidden/>
              </w:rPr>
              <w:fldChar w:fldCharType="separate"/>
            </w:r>
            <w:r w:rsidR="00016770">
              <w:rPr>
                <w:b w:val="0"/>
                <w:webHidden/>
              </w:rPr>
              <w:t>9</w:t>
            </w:r>
            <w:r w:rsidR="0081617D" w:rsidRPr="0081617D">
              <w:rPr>
                <w:b w:val="0"/>
                <w:webHidden/>
              </w:rPr>
              <w:fldChar w:fldCharType="end"/>
            </w:r>
          </w:hyperlink>
        </w:p>
        <w:p w14:paraId="2FAD765D" w14:textId="02DDFDCC" w:rsidR="0081617D" w:rsidRPr="0081617D" w:rsidRDefault="007624DA" w:rsidP="0081617D">
          <w:pPr>
            <w:pStyle w:val="T2"/>
            <w:rPr>
              <w:rFonts w:eastAsiaTheme="minorEastAsia"/>
              <w:b w:val="0"/>
              <w:bCs w:val="0"/>
              <w:lang w:eastAsia="tr-TR"/>
            </w:rPr>
          </w:pPr>
          <w:hyperlink w:anchor="_Toc221560297" w:history="1">
            <w:r w:rsidR="0081617D" w:rsidRPr="0081617D">
              <w:rPr>
                <w:rStyle w:val="Kpr"/>
                <w:rFonts w:eastAsia="Calibri"/>
                <w:b w:val="0"/>
              </w:rPr>
              <w:t>2.3. Bakım Yükünün Sonuçları</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_Toc221560297 \h </w:instrText>
            </w:r>
            <w:r w:rsidR="0081617D" w:rsidRPr="0081617D">
              <w:rPr>
                <w:b w:val="0"/>
                <w:webHidden/>
              </w:rPr>
            </w:r>
            <w:r w:rsidR="0081617D" w:rsidRPr="0081617D">
              <w:rPr>
                <w:b w:val="0"/>
                <w:webHidden/>
              </w:rPr>
              <w:fldChar w:fldCharType="separate"/>
            </w:r>
            <w:r w:rsidR="00016770">
              <w:rPr>
                <w:b w:val="0"/>
                <w:webHidden/>
              </w:rPr>
              <w:t>9</w:t>
            </w:r>
            <w:r w:rsidR="0081617D" w:rsidRPr="0081617D">
              <w:rPr>
                <w:b w:val="0"/>
                <w:webHidden/>
              </w:rPr>
              <w:fldChar w:fldCharType="end"/>
            </w:r>
          </w:hyperlink>
        </w:p>
        <w:p w14:paraId="2CA29A70" w14:textId="4AD53D32" w:rsidR="0081617D" w:rsidRPr="0081617D" w:rsidRDefault="007624DA" w:rsidP="0081617D">
          <w:pPr>
            <w:pStyle w:val="T2"/>
            <w:rPr>
              <w:rFonts w:eastAsiaTheme="minorEastAsia"/>
              <w:b w:val="0"/>
              <w:bCs w:val="0"/>
              <w:lang w:eastAsia="tr-TR"/>
            </w:rPr>
          </w:pPr>
          <w:hyperlink w:anchor="_Toc221560298" w:history="1">
            <w:r w:rsidR="0081617D" w:rsidRPr="0081617D">
              <w:rPr>
                <w:rStyle w:val="Kpr"/>
                <w:rFonts w:eastAsia="Calibri"/>
                <w:b w:val="0"/>
              </w:rPr>
              <w:t>2.4. Bakım Yükü ve Yaşam Kalitesi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_Toc221560298 \h </w:instrText>
            </w:r>
            <w:r w:rsidR="0081617D" w:rsidRPr="0081617D">
              <w:rPr>
                <w:b w:val="0"/>
                <w:webHidden/>
              </w:rPr>
            </w:r>
            <w:r w:rsidR="0081617D" w:rsidRPr="0081617D">
              <w:rPr>
                <w:b w:val="0"/>
                <w:webHidden/>
              </w:rPr>
              <w:fldChar w:fldCharType="separate"/>
            </w:r>
            <w:r w:rsidR="00016770">
              <w:rPr>
                <w:b w:val="0"/>
                <w:webHidden/>
              </w:rPr>
              <w:t>11</w:t>
            </w:r>
            <w:r w:rsidR="0081617D" w:rsidRPr="0081617D">
              <w:rPr>
                <w:b w:val="0"/>
                <w:webHidden/>
              </w:rPr>
              <w:fldChar w:fldCharType="end"/>
            </w:r>
          </w:hyperlink>
        </w:p>
        <w:p w14:paraId="750B8D8E" w14:textId="29305273" w:rsidR="0081617D" w:rsidRPr="0081617D" w:rsidRDefault="007624DA" w:rsidP="0081617D">
          <w:pPr>
            <w:pStyle w:val="T2"/>
            <w:rPr>
              <w:rFonts w:eastAsiaTheme="minorEastAsia"/>
              <w:b w:val="0"/>
              <w:bCs w:val="0"/>
              <w:lang w:eastAsia="tr-TR"/>
            </w:rPr>
          </w:pPr>
          <w:hyperlink w:anchor="_Toc221560299" w:history="1">
            <w:r w:rsidR="0081617D" w:rsidRPr="0081617D">
              <w:rPr>
                <w:rStyle w:val="Kpr"/>
                <w:rFonts w:eastAsia="Calibri"/>
                <w:b w:val="0"/>
              </w:rPr>
              <w:t xml:space="preserve">2.5. </w:t>
            </w:r>
            <w:r w:rsidR="0081617D" w:rsidRPr="0081617D">
              <w:rPr>
                <w:rStyle w:val="Kpr"/>
                <w:b w:val="0"/>
              </w:rPr>
              <w:t>Halk Sağlığı Hemşiresi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_Toc221560299 \h </w:instrText>
            </w:r>
            <w:r w:rsidR="0081617D" w:rsidRPr="0081617D">
              <w:rPr>
                <w:b w:val="0"/>
                <w:webHidden/>
              </w:rPr>
            </w:r>
            <w:r w:rsidR="0081617D" w:rsidRPr="0081617D">
              <w:rPr>
                <w:b w:val="0"/>
                <w:webHidden/>
              </w:rPr>
              <w:fldChar w:fldCharType="separate"/>
            </w:r>
            <w:r w:rsidR="00016770">
              <w:rPr>
                <w:b w:val="0"/>
                <w:webHidden/>
              </w:rPr>
              <w:t>12</w:t>
            </w:r>
            <w:r w:rsidR="0081617D" w:rsidRPr="0081617D">
              <w:rPr>
                <w:b w:val="0"/>
                <w:webHidden/>
              </w:rPr>
              <w:fldChar w:fldCharType="end"/>
            </w:r>
          </w:hyperlink>
        </w:p>
        <w:p w14:paraId="57427CBE" w14:textId="1CC48C6B" w:rsidR="0081617D" w:rsidRPr="0081617D" w:rsidRDefault="007624DA" w:rsidP="0081617D">
          <w:pPr>
            <w:pStyle w:val="T1"/>
            <w:spacing w:after="0"/>
            <w:rPr>
              <w:rFonts w:eastAsiaTheme="minorEastAsia"/>
              <w:b w:val="0"/>
              <w:bCs w:val="0"/>
              <w:sz w:val="24"/>
              <w:szCs w:val="24"/>
              <w:lang w:eastAsia="tr-TR"/>
            </w:rPr>
          </w:pPr>
          <w:hyperlink w:anchor="_Toc221560300" w:history="1">
            <w:r w:rsidR="0081617D" w:rsidRPr="0081617D">
              <w:rPr>
                <w:rStyle w:val="Kpr"/>
                <w:b w:val="0"/>
                <w:sz w:val="24"/>
                <w:szCs w:val="24"/>
              </w:rPr>
              <w:t>3. GEREÇ VE YÖNTEM</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_Toc221560300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14</w:t>
            </w:r>
            <w:r w:rsidR="0081617D" w:rsidRPr="0081617D">
              <w:rPr>
                <w:b w:val="0"/>
                <w:webHidden/>
                <w:sz w:val="24"/>
                <w:szCs w:val="24"/>
              </w:rPr>
              <w:fldChar w:fldCharType="end"/>
            </w:r>
          </w:hyperlink>
        </w:p>
        <w:p w14:paraId="2CB85E1D" w14:textId="6178F977" w:rsidR="0081617D" w:rsidRPr="0081617D" w:rsidRDefault="007624DA" w:rsidP="0081617D">
          <w:pPr>
            <w:pStyle w:val="T2"/>
            <w:rPr>
              <w:rFonts w:eastAsiaTheme="minorEastAsia"/>
              <w:b w:val="0"/>
              <w:bCs w:val="0"/>
              <w:lang w:eastAsia="tr-TR"/>
            </w:rPr>
          </w:pPr>
          <w:hyperlink w:anchor="_Toc221560301" w:history="1">
            <w:r w:rsidR="0081617D" w:rsidRPr="0081617D">
              <w:rPr>
                <w:rStyle w:val="Kpr"/>
                <w:b w:val="0"/>
              </w:rPr>
              <w:t>3.1. Araştırmanın Tipi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_Toc221560301 \h </w:instrText>
            </w:r>
            <w:r w:rsidR="0081617D" w:rsidRPr="0081617D">
              <w:rPr>
                <w:b w:val="0"/>
                <w:webHidden/>
              </w:rPr>
            </w:r>
            <w:r w:rsidR="0081617D" w:rsidRPr="0081617D">
              <w:rPr>
                <w:b w:val="0"/>
                <w:webHidden/>
              </w:rPr>
              <w:fldChar w:fldCharType="separate"/>
            </w:r>
            <w:r w:rsidR="00016770">
              <w:rPr>
                <w:b w:val="0"/>
                <w:webHidden/>
              </w:rPr>
              <w:t>14</w:t>
            </w:r>
            <w:r w:rsidR="0081617D" w:rsidRPr="0081617D">
              <w:rPr>
                <w:b w:val="0"/>
                <w:webHidden/>
              </w:rPr>
              <w:fldChar w:fldCharType="end"/>
            </w:r>
          </w:hyperlink>
        </w:p>
        <w:p w14:paraId="37FF5740" w14:textId="21DD19C4" w:rsidR="0081617D" w:rsidRPr="0081617D" w:rsidRDefault="007624DA" w:rsidP="0081617D">
          <w:pPr>
            <w:pStyle w:val="T2"/>
            <w:rPr>
              <w:rFonts w:eastAsiaTheme="minorEastAsia"/>
              <w:b w:val="0"/>
              <w:bCs w:val="0"/>
              <w:lang w:eastAsia="tr-TR"/>
            </w:rPr>
          </w:pPr>
          <w:hyperlink w:anchor="_Toc221560302" w:history="1">
            <w:r w:rsidR="0081617D" w:rsidRPr="0081617D">
              <w:rPr>
                <w:rStyle w:val="Kpr"/>
                <w:b w:val="0"/>
              </w:rPr>
              <w:t>3.2. Araştırmanın Yapıldığı Zaman</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_Toc221560302 \h </w:instrText>
            </w:r>
            <w:r w:rsidR="0081617D" w:rsidRPr="0081617D">
              <w:rPr>
                <w:b w:val="0"/>
                <w:webHidden/>
              </w:rPr>
            </w:r>
            <w:r w:rsidR="0081617D" w:rsidRPr="0081617D">
              <w:rPr>
                <w:b w:val="0"/>
                <w:webHidden/>
              </w:rPr>
              <w:fldChar w:fldCharType="separate"/>
            </w:r>
            <w:r w:rsidR="00016770">
              <w:rPr>
                <w:b w:val="0"/>
                <w:webHidden/>
              </w:rPr>
              <w:t>14</w:t>
            </w:r>
            <w:r w:rsidR="0081617D" w:rsidRPr="0081617D">
              <w:rPr>
                <w:b w:val="0"/>
                <w:webHidden/>
              </w:rPr>
              <w:fldChar w:fldCharType="end"/>
            </w:r>
          </w:hyperlink>
        </w:p>
        <w:p w14:paraId="59C30E7C" w14:textId="32C6FD43" w:rsidR="0081617D" w:rsidRPr="0081617D" w:rsidRDefault="007624DA" w:rsidP="0081617D">
          <w:pPr>
            <w:pStyle w:val="T2"/>
            <w:rPr>
              <w:rFonts w:eastAsiaTheme="minorEastAsia"/>
              <w:b w:val="0"/>
              <w:bCs w:val="0"/>
              <w:lang w:eastAsia="tr-TR"/>
            </w:rPr>
          </w:pPr>
          <w:hyperlink w:anchor="_Toc221560303" w:history="1">
            <w:r w:rsidR="0081617D" w:rsidRPr="0081617D">
              <w:rPr>
                <w:rStyle w:val="Kpr"/>
                <w:b w:val="0"/>
              </w:rPr>
              <w:t>3.3. Araştırmanın Yapıldığı Yer ve Özellikleri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_Toc221560303 \h </w:instrText>
            </w:r>
            <w:r w:rsidR="0081617D" w:rsidRPr="0081617D">
              <w:rPr>
                <w:b w:val="0"/>
                <w:webHidden/>
              </w:rPr>
            </w:r>
            <w:r w:rsidR="0081617D" w:rsidRPr="0081617D">
              <w:rPr>
                <w:b w:val="0"/>
                <w:webHidden/>
              </w:rPr>
              <w:fldChar w:fldCharType="separate"/>
            </w:r>
            <w:r w:rsidR="00016770">
              <w:rPr>
                <w:b w:val="0"/>
                <w:webHidden/>
              </w:rPr>
              <w:t>14</w:t>
            </w:r>
            <w:r w:rsidR="0081617D" w:rsidRPr="0081617D">
              <w:rPr>
                <w:b w:val="0"/>
                <w:webHidden/>
              </w:rPr>
              <w:fldChar w:fldCharType="end"/>
            </w:r>
          </w:hyperlink>
        </w:p>
        <w:p w14:paraId="2B0F9BE4" w14:textId="5F7F0F32" w:rsidR="0081617D" w:rsidRPr="0081617D" w:rsidRDefault="007624DA" w:rsidP="0081617D">
          <w:pPr>
            <w:pStyle w:val="T2"/>
            <w:rPr>
              <w:rFonts w:eastAsiaTheme="minorEastAsia"/>
              <w:b w:val="0"/>
              <w:bCs w:val="0"/>
              <w:lang w:eastAsia="tr-TR"/>
            </w:rPr>
          </w:pPr>
          <w:hyperlink w:anchor="_Toc221560304" w:history="1">
            <w:r w:rsidR="0081617D" w:rsidRPr="0081617D">
              <w:rPr>
                <w:rStyle w:val="Kpr"/>
                <w:b w:val="0"/>
              </w:rPr>
              <w:t>3.4. Araştırmanın Evren ve Örneklemi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_Toc221560304 \h </w:instrText>
            </w:r>
            <w:r w:rsidR="0081617D" w:rsidRPr="0081617D">
              <w:rPr>
                <w:b w:val="0"/>
                <w:webHidden/>
              </w:rPr>
            </w:r>
            <w:r w:rsidR="0081617D" w:rsidRPr="0081617D">
              <w:rPr>
                <w:b w:val="0"/>
                <w:webHidden/>
              </w:rPr>
              <w:fldChar w:fldCharType="separate"/>
            </w:r>
            <w:r w:rsidR="00016770">
              <w:rPr>
                <w:b w:val="0"/>
                <w:webHidden/>
              </w:rPr>
              <w:t>15</w:t>
            </w:r>
            <w:r w:rsidR="0081617D" w:rsidRPr="0081617D">
              <w:rPr>
                <w:b w:val="0"/>
                <w:webHidden/>
              </w:rPr>
              <w:fldChar w:fldCharType="end"/>
            </w:r>
          </w:hyperlink>
        </w:p>
        <w:p w14:paraId="10DC4270" w14:textId="72B81B9E" w:rsidR="0081617D" w:rsidRPr="0081617D" w:rsidRDefault="007624DA" w:rsidP="0081617D">
          <w:pPr>
            <w:pStyle w:val="T2"/>
            <w:rPr>
              <w:rFonts w:eastAsiaTheme="minorEastAsia"/>
              <w:b w:val="0"/>
              <w:bCs w:val="0"/>
              <w:lang w:eastAsia="tr-TR"/>
            </w:rPr>
          </w:pPr>
          <w:hyperlink w:anchor="_Toc221560305" w:history="1">
            <w:r w:rsidR="0081617D" w:rsidRPr="0081617D">
              <w:rPr>
                <w:rStyle w:val="Kpr"/>
                <w:b w:val="0"/>
              </w:rPr>
              <w:t>3.5. Araştırmanın Dahil Edilme ve Dışlanma Kriterleri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_Toc221560305 \h </w:instrText>
            </w:r>
            <w:r w:rsidR="0081617D" w:rsidRPr="0081617D">
              <w:rPr>
                <w:b w:val="0"/>
                <w:webHidden/>
              </w:rPr>
            </w:r>
            <w:r w:rsidR="0081617D" w:rsidRPr="0081617D">
              <w:rPr>
                <w:b w:val="0"/>
                <w:webHidden/>
              </w:rPr>
              <w:fldChar w:fldCharType="separate"/>
            </w:r>
            <w:r w:rsidR="00016770">
              <w:rPr>
                <w:b w:val="0"/>
                <w:webHidden/>
              </w:rPr>
              <w:t>16</w:t>
            </w:r>
            <w:r w:rsidR="0081617D" w:rsidRPr="0081617D">
              <w:rPr>
                <w:b w:val="0"/>
                <w:webHidden/>
              </w:rPr>
              <w:fldChar w:fldCharType="end"/>
            </w:r>
          </w:hyperlink>
        </w:p>
        <w:p w14:paraId="6CED7689" w14:textId="081D65AF" w:rsidR="0081617D" w:rsidRPr="0081617D" w:rsidRDefault="007624DA" w:rsidP="0081617D">
          <w:pPr>
            <w:pStyle w:val="T2"/>
            <w:rPr>
              <w:rFonts w:eastAsiaTheme="minorEastAsia"/>
              <w:b w:val="0"/>
              <w:bCs w:val="0"/>
              <w:lang w:eastAsia="tr-TR"/>
            </w:rPr>
          </w:pPr>
          <w:hyperlink w:anchor="_Toc221560306" w:history="1">
            <w:r w:rsidR="0081617D" w:rsidRPr="0081617D">
              <w:rPr>
                <w:rStyle w:val="Kpr"/>
                <w:b w:val="0"/>
              </w:rPr>
              <w:t>3.5.1. Dahil Edilme Kriterleri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_Toc221560306 \h </w:instrText>
            </w:r>
            <w:r w:rsidR="0081617D" w:rsidRPr="0081617D">
              <w:rPr>
                <w:b w:val="0"/>
                <w:webHidden/>
              </w:rPr>
            </w:r>
            <w:r w:rsidR="0081617D" w:rsidRPr="0081617D">
              <w:rPr>
                <w:b w:val="0"/>
                <w:webHidden/>
              </w:rPr>
              <w:fldChar w:fldCharType="separate"/>
            </w:r>
            <w:r w:rsidR="00016770">
              <w:rPr>
                <w:b w:val="0"/>
                <w:webHidden/>
              </w:rPr>
              <w:t>16</w:t>
            </w:r>
            <w:r w:rsidR="0081617D" w:rsidRPr="0081617D">
              <w:rPr>
                <w:b w:val="0"/>
                <w:webHidden/>
              </w:rPr>
              <w:fldChar w:fldCharType="end"/>
            </w:r>
          </w:hyperlink>
        </w:p>
        <w:p w14:paraId="6CE95A48" w14:textId="2F0E72FD" w:rsidR="0081617D" w:rsidRPr="0081617D" w:rsidRDefault="007624DA" w:rsidP="0081617D">
          <w:pPr>
            <w:pStyle w:val="T2"/>
            <w:rPr>
              <w:rFonts w:eastAsiaTheme="minorEastAsia"/>
              <w:b w:val="0"/>
              <w:bCs w:val="0"/>
              <w:lang w:eastAsia="tr-TR"/>
            </w:rPr>
          </w:pPr>
          <w:hyperlink w:anchor="_Toc221560307" w:history="1">
            <w:r w:rsidR="0081617D" w:rsidRPr="0081617D">
              <w:rPr>
                <w:rStyle w:val="Kpr"/>
                <w:b w:val="0"/>
              </w:rPr>
              <w:t>3.5.2. Dışlanma Kriterleri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_Toc221560307 \h </w:instrText>
            </w:r>
            <w:r w:rsidR="0081617D" w:rsidRPr="0081617D">
              <w:rPr>
                <w:b w:val="0"/>
                <w:webHidden/>
              </w:rPr>
            </w:r>
            <w:r w:rsidR="0081617D" w:rsidRPr="0081617D">
              <w:rPr>
                <w:b w:val="0"/>
                <w:webHidden/>
              </w:rPr>
              <w:fldChar w:fldCharType="separate"/>
            </w:r>
            <w:r w:rsidR="00016770">
              <w:rPr>
                <w:b w:val="0"/>
                <w:webHidden/>
              </w:rPr>
              <w:t>16</w:t>
            </w:r>
            <w:r w:rsidR="0081617D" w:rsidRPr="0081617D">
              <w:rPr>
                <w:b w:val="0"/>
                <w:webHidden/>
              </w:rPr>
              <w:fldChar w:fldCharType="end"/>
            </w:r>
          </w:hyperlink>
        </w:p>
        <w:p w14:paraId="4F396761" w14:textId="2D730E6D" w:rsidR="0081617D" w:rsidRPr="0081617D" w:rsidRDefault="007624DA" w:rsidP="0081617D">
          <w:pPr>
            <w:pStyle w:val="T2"/>
            <w:rPr>
              <w:rFonts w:eastAsiaTheme="minorEastAsia"/>
              <w:b w:val="0"/>
              <w:bCs w:val="0"/>
              <w:lang w:eastAsia="tr-TR"/>
            </w:rPr>
          </w:pPr>
          <w:hyperlink w:anchor="_Toc221560308" w:history="1">
            <w:r w:rsidR="0081617D" w:rsidRPr="0081617D">
              <w:rPr>
                <w:rStyle w:val="Kpr"/>
                <w:b w:val="0"/>
              </w:rPr>
              <w:t>3.6. Veri Toplama Araçları</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_Toc221560308 \h </w:instrText>
            </w:r>
            <w:r w:rsidR="0081617D" w:rsidRPr="0081617D">
              <w:rPr>
                <w:b w:val="0"/>
                <w:webHidden/>
              </w:rPr>
            </w:r>
            <w:r w:rsidR="0081617D" w:rsidRPr="0081617D">
              <w:rPr>
                <w:b w:val="0"/>
                <w:webHidden/>
              </w:rPr>
              <w:fldChar w:fldCharType="separate"/>
            </w:r>
            <w:r w:rsidR="00016770">
              <w:rPr>
                <w:b w:val="0"/>
                <w:webHidden/>
              </w:rPr>
              <w:t>16</w:t>
            </w:r>
            <w:r w:rsidR="0081617D" w:rsidRPr="0081617D">
              <w:rPr>
                <w:b w:val="0"/>
                <w:webHidden/>
              </w:rPr>
              <w:fldChar w:fldCharType="end"/>
            </w:r>
          </w:hyperlink>
        </w:p>
        <w:p w14:paraId="683FCB61" w14:textId="5BD9714F" w:rsidR="0081617D" w:rsidRPr="0081617D" w:rsidRDefault="007624DA" w:rsidP="0081617D">
          <w:pPr>
            <w:pStyle w:val="T2"/>
            <w:rPr>
              <w:rFonts w:eastAsiaTheme="minorEastAsia"/>
              <w:b w:val="0"/>
              <w:bCs w:val="0"/>
              <w:lang w:eastAsia="tr-TR"/>
            </w:rPr>
          </w:pPr>
          <w:hyperlink w:anchor="_Toc221560309" w:history="1">
            <w:r w:rsidR="0081617D" w:rsidRPr="0081617D">
              <w:rPr>
                <w:rStyle w:val="Kpr"/>
                <w:b w:val="0"/>
              </w:rPr>
              <w:t>3.6.1. Kişisel Bilgi Formu (Ek 1)</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_Toc221560309 \h </w:instrText>
            </w:r>
            <w:r w:rsidR="0081617D" w:rsidRPr="0081617D">
              <w:rPr>
                <w:b w:val="0"/>
                <w:webHidden/>
              </w:rPr>
            </w:r>
            <w:r w:rsidR="0081617D" w:rsidRPr="0081617D">
              <w:rPr>
                <w:b w:val="0"/>
                <w:webHidden/>
              </w:rPr>
              <w:fldChar w:fldCharType="separate"/>
            </w:r>
            <w:r w:rsidR="00016770">
              <w:rPr>
                <w:b w:val="0"/>
                <w:webHidden/>
              </w:rPr>
              <w:t>17</w:t>
            </w:r>
            <w:r w:rsidR="0081617D" w:rsidRPr="0081617D">
              <w:rPr>
                <w:b w:val="0"/>
                <w:webHidden/>
              </w:rPr>
              <w:fldChar w:fldCharType="end"/>
            </w:r>
          </w:hyperlink>
        </w:p>
        <w:p w14:paraId="726A2B97" w14:textId="11F8AD77" w:rsidR="0081617D" w:rsidRPr="0081617D" w:rsidRDefault="007624DA" w:rsidP="0081617D">
          <w:pPr>
            <w:pStyle w:val="T2"/>
            <w:rPr>
              <w:rFonts w:eastAsiaTheme="minorEastAsia"/>
              <w:b w:val="0"/>
              <w:bCs w:val="0"/>
              <w:lang w:eastAsia="tr-TR"/>
            </w:rPr>
          </w:pPr>
          <w:hyperlink w:anchor="_Toc221560310" w:history="1">
            <w:r w:rsidR="0081617D" w:rsidRPr="0081617D">
              <w:rPr>
                <w:rStyle w:val="Kpr"/>
                <w:b w:val="0"/>
              </w:rPr>
              <w:t>3.6.2. Zarit Bakım Verme Yükü Ölçeği (ZBYÖ) (Ek 1)</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_Toc221560310 \h </w:instrText>
            </w:r>
            <w:r w:rsidR="0081617D" w:rsidRPr="0081617D">
              <w:rPr>
                <w:b w:val="0"/>
                <w:webHidden/>
              </w:rPr>
            </w:r>
            <w:r w:rsidR="0081617D" w:rsidRPr="0081617D">
              <w:rPr>
                <w:b w:val="0"/>
                <w:webHidden/>
              </w:rPr>
              <w:fldChar w:fldCharType="separate"/>
            </w:r>
            <w:r w:rsidR="00016770">
              <w:rPr>
                <w:b w:val="0"/>
                <w:webHidden/>
              </w:rPr>
              <w:t>17</w:t>
            </w:r>
            <w:r w:rsidR="0081617D" w:rsidRPr="0081617D">
              <w:rPr>
                <w:b w:val="0"/>
                <w:webHidden/>
              </w:rPr>
              <w:fldChar w:fldCharType="end"/>
            </w:r>
          </w:hyperlink>
        </w:p>
        <w:p w14:paraId="6E173A83" w14:textId="439377FF" w:rsidR="0081617D" w:rsidRPr="0081617D" w:rsidRDefault="007624DA" w:rsidP="0081617D">
          <w:pPr>
            <w:pStyle w:val="T2"/>
            <w:rPr>
              <w:rFonts w:eastAsiaTheme="minorEastAsia"/>
              <w:b w:val="0"/>
              <w:bCs w:val="0"/>
              <w:lang w:eastAsia="tr-TR"/>
            </w:rPr>
          </w:pPr>
          <w:hyperlink w:anchor="_Toc221560311" w:history="1">
            <w:r w:rsidR="0081617D" w:rsidRPr="0081617D">
              <w:rPr>
                <w:rStyle w:val="Kpr"/>
                <w:b w:val="0"/>
              </w:rPr>
              <w:t>3.6.3. WHOQOL-Bref (TR) Yaşam Kalitesi Ölçeği (Ek 1)</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_Toc221560311 \h </w:instrText>
            </w:r>
            <w:r w:rsidR="0081617D" w:rsidRPr="0081617D">
              <w:rPr>
                <w:b w:val="0"/>
                <w:webHidden/>
              </w:rPr>
            </w:r>
            <w:r w:rsidR="0081617D" w:rsidRPr="0081617D">
              <w:rPr>
                <w:b w:val="0"/>
                <w:webHidden/>
              </w:rPr>
              <w:fldChar w:fldCharType="separate"/>
            </w:r>
            <w:r w:rsidR="00016770">
              <w:rPr>
                <w:b w:val="0"/>
                <w:webHidden/>
              </w:rPr>
              <w:t>18</w:t>
            </w:r>
            <w:r w:rsidR="0081617D" w:rsidRPr="0081617D">
              <w:rPr>
                <w:b w:val="0"/>
                <w:webHidden/>
              </w:rPr>
              <w:fldChar w:fldCharType="end"/>
            </w:r>
          </w:hyperlink>
        </w:p>
        <w:p w14:paraId="0C2C9AC5" w14:textId="47535D21" w:rsidR="0081617D" w:rsidRPr="0081617D" w:rsidRDefault="007624DA" w:rsidP="0081617D">
          <w:pPr>
            <w:pStyle w:val="T2"/>
            <w:rPr>
              <w:rFonts w:eastAsiaTheme="minorEastAsia"/>
              <w:b w:val="0"/>
              <w:bCs w:val="0"/>
              <w:lang w:eastAsia="tr-TR"/>
            </w:rPr>
          </w:pPr>
          <w:hyperlink w:anchor="_Toc221560312" w:history="1">
            <w:r w:rsidR="0081617D" w:rsidRPr="0081617D">
              <w:rPr>
                <w:rStyle w:val="Kpr"/>
                <w:b w:val="0"/>
              </w:rPr>
              <w:t>3.7. Eğitim Programı (Ek 3)</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_Toc221560312 \h </w:instrText>
            </w:r>
            <w:r w:rsidR="0081617D" w:rsidRPr="0081617D">
              <w:rPr>
                <w:b w:val="0"/>
                <w:webHidden/>
              </w:rPr>
            </w:r>
            <w:r w:rsidR="0081617D" w:rsidRPr="0081617D">
              <w:rPr>
                <w:b w:val="0"/>
                <w:webHidden/>
              </w:rPr>
              <w:fldChar w:fldCharType="separate"/>
            </w:r>
            <w:r w:rsidR="00016770">
              <w:rPr>
                <w:b w:val="0"/>
                <w:webHidden/>
              </w:rPr>
              <w:t>18</w:t>
            </w:r>
            <w:r w:rsidR="0081617D" w:rsidRPr="0081617D">
              <w:rPr>
                <w:b w:val="0"/>
                <w:webHidden/>
              </w:rPr>
              <w:fldChar w:fldCharType="end"/>
            </w:r>
          </w:hyperlink>
        </w:p>
        <w:p w14:paraId="263A2FB1" w14:textId="0654FE80" w:rsidR="0081617D" w:rsidRPr="0081617D" w:rsidRDefault="007624DA" w:rsidP="0081617D">
          <w:pPr>
            <w:pStyle w:val="T2"/>
            <w:rPr>
              <w:rFonts w:eastAsiaTheme="minorEastAsia"/>
              <w:b w:val="0"/>
              <w:bCs w:val="0"/>
              <w:lang w:eastAsia="tr-TR"/>
            </w:rPr>
          </w:pPr>
          <w:hyperlink w:anchor="_Toc221560313" w:history="1">
            <w:r w:rsidR="0081617D" w:rsidRPr="0081617D">
              <w:rPr>
                <w:rStyle w:val="Kpr"/>
                <w:b w:val="0"/>
              </w:rPr>
              <w:t>3.8. Araştırmanın Uygulama Aşaması</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_Toc221560313 \h </w:instrText>
            </w:r>
            <w:r w:rsidR="0081617D" w:rsidRPr="0081617D">
              <w:rPr>
                <w:b w:val="0"/>
                <w:webHidden/>
              </w:rPr>
            </w:r>
            <w:r w:rsidR="0081617D" w:rsidRPr="0081617D">
              <w:rPr>
                <w:b w:val="0"/>
                <w:webHidden/>
              </w:rPr>
              <w:fldChar w:fldCharType="separate"/>
            </w:r>
            <w:r w:rsidR="00016770">
              <w:rPr>
                <w:b w:val="0"/>
                <w:webHidden/>
              </w:rPr>
              <w:t>20</w:t>
            </w:r>
            <w:r w:rsidR="0081617D" w:rsidRPr="0081617D">
              <w:rPr>
                <w:b w:val="0"/>
                <w:webHidden/>
              </w:rPr>
              <w:fldChar w:fldCharType="end"/>
            </w:r>
          </w:hyperlink>
        </w:p>
        <w:p w14:paraId="21444EA7" w14:textId="68F60FF1" w:rsidR="0081617D" w:rsidRPr="0081617D" w:rsidRDefault="007624DA" w:rsidP="0081617D">
          <w:pPr>
            <w:pStyle w:val="T2"/>
            <w:rPr>
              <w:rFonts w:eastAsiaTheme="minorEastAsia"/>
              <w:b w:val="0"/>
              <w:bCs w:val="0"/>
              <w:lang w:eastAsia="tr-TR"/>
            </w:rPr>
          </w:pPr>
          <w:hyperlink w:anchor="_Toc221560314" w:history="1">
            <w:r w:rsidR="0081617D" w:rsidRPr="0081617D">
              <w:rPr>
                <w:rStyle w:val="Kpr"/>
                <w:b w:val="0"/>
              </w:rPr>
              <w:t>3.9. Araştırmanın Bağımlı ve Bağımsız Değişkenleri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_Toc221560314 \h </w:instrText>
            </w:r>
            <w:r w:rsidR="0081617D" w:rsidRPr="0081617D">
              <w:rPr>
                <w:b w:val="0"/>
                <w:webHidden/>
              </w:rPr>
            </w:r>
            <w:r w:rsidR="0081617D" w:rsidRPr="0081617D">
              <w:rPr>
                <w:b w:val="0"/>
                <w:webHidden/>
              </w:rPr>
              <w:fldChar w:fldCharType="separate"/>
            </w:r>
            <w:r w:rsidR="00016770">
              <w:rPr>
                <w:b w:val="0"/>
                <w:webHidden/>
              </w:rPr>
              <w:t>22</w:t>
            </w:r>
            <w:r w:rsidR="0081617D" w:rsidRPr="0081617D">
              <w:rPr>
                <w:b w:val="0"/>
                <w:webHidden/>
              </w:rPr>
              <w:fldChar w:fldCharType="end"/>
            </w:r>
          </w:hyperlink>
        </w:p>
        <w:p w14:paraId="548A1CBB" w14:textId="076666E1" w:rsidR="0081617D" w:rsidRPr="0081617D" w:rsidRDefault="007624DA" w:rsidP="0081617D">
          <w:pPr>
            <w:pStyle w:val="T2"/>
            <w:rPr>
              <w:rFonts w:eastAsiaTheme="minorEastAsia"/>
              <w:b w:val="0"/>
              <w:bCs w:val="0"/>
              <w:lang w:eastAsia="tr-TR"/>
            </w:rPr>
          </w:pPr>
          <w:hyperlink w:anchor="_Toc221560315" w:history="1">
            <w:r w:rsidR="0081617D" w:rsidRPr="0081617D">
              <w:rPr>
                <w:rStyle w:val="Kpr"/>
                <w:b w:val="0"/>
              </w:rPr>
              <w:t>3.10. Araştırmanın Etik Yönü</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_Toc221560315 \h </w:instrText>
            </w:r>
            <w:r w:rsidR="0081617D" w:rsidRPr="0081617D">
              <w:rPr>
                <w:b w:val="0"/>
                <w:webHidden/>
              </w:rPr>
            </w:r>
            <w:r w:rsidR="0081617D" w:rsidRPr="0081617D">
              <w:rPr>
                <w:b w:val="0"/>
                <w:webHidden/>
              </w:rPr>
              <w:fldChar w:fldCharType="separate"/>
            </w:r>
            <w:r w:rsidR="00016770">
              <w:rPr>
                <w:b w:val="0"/>
                <w:webHidden/>
              </w:rPr>
              <w:t>22</w:t>
            </w:r>
            <w:r w:rsidR="0081617D" w:rsidRPr="0081617D">
              <w:rPr>
                <w:b w:val="0"/>
                <w:webHidden/>
              </w:rPr>
              <w:fldChar w:fldCharType="end"/>
            </w:r>
          </w:hyperlink>
        </w:p>
        <w:p w14:paraId="517D1763" w14:textId="608B1008" w:rsidR="0081617D" w:rsidRPr="0081617D" w:rsidRDefault="007624DA" w:rsidP="0081617D">
          <w:pPr>
            <w:pStyle w:val="T2"/>
            <w:rPr>
              <w:rFonts w:eastAsiaTheme="minorEastAsia"/>
              <w:b w:val="0"/>
              <w:bCs w:val="0"/>
              <w:lang w:eastAsia="tr-TR"/>
            </w:rPr>
          </w:pPr>
          <w:hyperlink w:anchor="_Toc221560316" w:history="1">
            <w:r w:rsidR="0081617D" w:rsidRPr="0081617D">
              <w:rPr>
                <w:rStyle w:val="Kpr"/>
                <w:b w:val="0"/>
              </w:rPr>
              <w:t>3.11. Araştırma Verilerinin Değerlendirilmesi ve Uygulanan İstatistiksel Analizler</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_Toc221560316 \h </w:instrText>
            </w:r>
            <w:r w:rsidR="0081617D" w:rsidRPr="0081617D">
              <w:rPr>
                <w:b w:val="0"/>
                <w:webHidden/>
              </w:rPr>
            </w:r>
            <w:r w:rsidR="0081617D" w:rsidRPr="0081617D">
              <w:rPr>
                <w:b w:val="0"/>
                <w:webHidden/>
              </w:rPr>
              <w:fldChar w:fldCharType="separate"/>
            </w:r>
            <w:r w:rsidR="00016770">
              <w:rPr>
                <w:b w:val="0"/>
                <w:webHidden/>
              </w:rPr>
              <w:t>22</w:t>
            </w:r>
            <w:r w:rsidR="0081617D" w:rsidRPr="0081617D">
              <w:rPr>
                <w:b w:val="0"/>
                <w:webHidden/>
              </w:rPr>
              <w:fldChar w:fldCharType="end"/>
            </w:r>
          </w:hyperlink>
        </w:p>
        <w:p w14:paraId="46F7088E" w14:textId="6F9ABF92" w:rsidR="0081617D" w:rsidRPr="0081617D" w:rsidRDefault="007624DA" w:rsidP="0081617D">
          <w:pPr>
            <w:pStyle w:val="T2"/>
            <w:rPr>
              <w:rFonts w:eastAsiaTheme="minorEastAsia"/>
              <w:b w:val="0"/>
              <w:bCs w:val="0"/>
              <w:lang w:eastAsia="tr-TR"/>
            </w:rPr>
          </w:pPr>
          <w:hyperlink w:anchor="_Toc221560317" w:history="1">
            <w:r w:rsidR="0081617D" w:rsidRPr="0081617D">
              <w:rPr>
                <w:rStyle w:val="Kpr"/>
                <w:b w:val="0"/>
              </w:rPr>
              <w:t>3.12. Araştırmanın Post-Hoc Power Analizi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_Toc221560317 \h </w:instrText>
            </w:r>
            <w:r w:rsidR="0081617D" w:rsidRPr="0081617D">
              <w:rPr>
                <w:b w:val="0"/>
                <w:webHidden/>
              </w:rPr>
            </w:r>
            <w:r w:rsidR="0081617D" w:rsidRPr="0081617D">
              <w:rPr>
                <w:b w:val="0"/>
                <w:webHidden/>
              </w:rPr>
              <w:fldChar w:fldCharType="separate"/>
            </w:r>
            <w:r w:rsidR="00016770">
              <w:rPr>
                <w:b w:val="0"/>
                <w:webHidden/>
              </w:rPr>
              <w:t>23</w:t>
            </w:r>
            <w:r w:rsidR="0081617D" w:rsidRPr="0081617D">
              <w:rPr>
                <w:b w:val="0"/>
                <w:webHidden/>
              </w:rPr>
              <w:fldChar w:fldCharType="end"/>
            </w:r>
          </w:hyperlink>
        </w:p>
        <w:p w14:paraId="0E101664" w14:textId="01C531A4" w:rsidR="0081617D" w:rsidRPr="0081617D" w:rsidRDefault="007624DA" w:rsidP="0081617D">
          <w:pPr>
            <w:pStyle w:val="T1"/>
            <w:spacing w:after="0"/>
            <w:rPr>
              <w:rFonts w:eastAsiaTheme="minorEastAsia"/>
              <w:b w:val="0"/>
              <w:bCs w:val="0"/>
              <w:sz w:val="24"/>
              <w:szCs w:val="24"/>
              <w:lang w:eastAsia="tr-TR"/>
            </w:rPr>
          </w:pPr>
          <w:hyperlink w:anchor="_Toc221560318" w:history="1">
            <w:r w:rsidR="0081617D" w:rsidRPr="0081617D">
              <w:rPr>
                <w:rStyle w:val="Kpr"/>
                <w:b w:val="0"/>
                <w:sz w:val="24"/>
                <w:szCs w:val="24"/>
                <w:shd w:val="clear" w:color="auto" w:fill="FFFFFF"/>
              </w:rPr>
              <w:t>4. BULGULAR</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_Toc221560318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24</w:t>
            </w:r>
            <w:r w:rsidR="0081617D" w:rsidRPr="0081617D">
              <w:rPr>
                <w:b w:val="0"/>
                <w:webHidden/>
                <w:sz w:val="24"/>
                <w:szCs w:val="24"/>
              </w:rPr>
              <w:fldChar w:fldCharType="end"/>
            </w:r>
          </w:hyperlink>
        </w:p>
        <w:p w14:paraId="1A37B5E6" w14:textId="077A9665" w:rsidR="0081617D" w:rsidRPr="0081617D" w:rsidRDefault="007624DA" w:rsidP="0081617D">
          <w:pPr>
            <w:pStyle w:val="T2"/>
            <w:rPr>
              <w:rFonts w:eastAsiaTheme="minorEastAsia"/>
              <w:b w:val="0"/>
              <w:bCs w:val="0"/>
              <w:lang w:eastAsia="tr-TR"/>
            </w:rPr>
          </w:pPr>
          <w:hyperlink w:anchor="_Toc221560319" w:history="1">
            <w:r w:rsidR="0081617D" w:rsidRPr="0081617D">
              <w:rPr>
                <w:rStyle w:val="Kpr"/>
                <w:b w:val="0"/>
              </w:rPr>
              <w:t>4.1. Araştırma Grubu</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_Toc221560319 \h </w:instrText>
            </w:r>
            <w:r w:rsidR="0081617D" w:rsidRPr="0081617D">
              <w:rPr>
                <w:b w:val="0"/>
                <w:webHidden/>
              </w:rPr>
            </w:r>
            <w:r w:rsidR="0081617D" w:rsidRPr="0081617D">
              <w:rPr>
                <w:b w:val="0"/>
                <w:webHidden/>
              </w:rPr>
              <w:fldChar w:fldCharType="separate"/>
            </w:r>
            <w:r w:rsidR="00016770">
              <w:rPr>
                <w:b w:val="0"/>
                <w:webHidden/>
              </w:rPr>
              <w:t>24</w:t>
            </w:r>
            <w:r w:rsidR="0081617D" w:rsidRPr="0081617D">
              <w:rPr>
                <w:b w:val="0"/>
                <w:webHidden/>
              </w:rPr>
              <w:fldChar w:fldCharType="end"/>
            </w:r>
          </w:hyperlink>
        </w:p>
        <w:p w14:paraId="6649FB8A" w14:textId="5F843039" w:rsidR="0081617D" w:rsidRPr="0081617D" w:rsidRDefault="007624DA" w:rsidP="0081617D">
          <w:pPr>
            <w:pStyle w:val="T2"/>
            <w:rPr>
              <w:rFonts w:eastAsiaTheme="minorEastAsia"/>
              <w:b w:val="0"/>
              <w:bCs w:val="0"/>
              <w:lang w:eastAsia="tr-TR"/>
            </w:rPr>
          </w:pPr>
          <w:hyperlink w:anchor="_Toc221560320" w:history="1">
            <w:r w:rsidR="0081617D" w:rsidRPr="0081617D">
              <w:rPr>
                <w:rStyle w:val="Kpr"/>
                <w:b w:val="0"/>
              </w:rPr>
              <w:t>4.2. Müdahale ve Kontrol Gruplarının Karşılaştırılması</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_Toc221560320 \h </w:instrText>
            </w:r>
            <w:r w:rsidR="0081617D" w:rsidRPr="0081617D">
              <w:rPr>
                <w:b w:val="0"/>
                <w:webHidden/>
              </w:rPr>
            </w:r>
            <w:r w:rsidR="0081617D" w:rsidRPr="0081617D">
              <w:rPr>
                <w:b w:val="0"/>
                <w:webHidden/>
              </w:rPr>
              <w:fldChar w:fldCharType="separate"/>
            </w:r>
            <w:r w:rsidR="00016770">
              <w:rPr>
                <w:b w:val="0"/>
                <w:webHidden/>
              </w:rPr>
              <w:t>24</w:t>
            </w:r>
            <w:r w:rsidR="0081617D" w:rsidRPr="0081617D">
              <w:rPr>
                <w:b w:val="0"/>
                <w:webHidden/>
              </w:rPr>
              <w:fldChar w:fldCharType="end"/>
            </w:r>
          </w:hyperlink>
        </w:p>
        <w:p w14:paraId="3F43C5CF" w14:textId="062C06AF" w:rsidR="0081617D" w:rsidRPr="0081617D" w:rsidRDefault="007624DA" w:rsidP="0081617D">
          <w:pPr>
            <w:pStyle w:val="T1"/>
            <w:spacing w:after="0"/>
            <w:rPr>
              <w:rFonts w:eastAsiaTheme="minorEastAsia"/>
              <w:b w:val="0"/>
              <w:bCs w:val="0"/>
              <w:sz w:val="24"/>
              <w:szCs w:val="24"/>
              <w:lang w:eastAsia="tr-TR"/>
            </w:rPr>
          </w:pPr>
          <w:hyperlink w:anchor="_Toc221560321" w:history="1">
            <w:r w:rsidR="0081617D" w:rsidRPr="0081617D">
              <w:rPr>
                <w:rStyle w:val="Kpr"/>
                <w:b w:val="0"/>
                <w:sz w:val="24"/>
                <w:szCs w:val="24"/>
                <w:shd w:val="clear" w:color="auto" w:fill="FFFFFF"/>
              </w:rPr>
              <w:t>5. TARTIŞMA</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_Toc221560321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43</w:t>
            </w:r>
            <w:r w:rsidR="0081617D" w:rsidRPr="0081617D">
              <w:rPr>
                <w:b w:val="0"/>
                <w:webHidden/>
                <w:sz w:val="24"/>
                <w:szCs w:val="24"/>
              </w:rPr>
              <w:fldChar w:fldCharType="end"/>
            </w:r>
          </w:hyperlink>
        </w:p>
        <w:p w14:paraId="26086686" w14:textId="14E9362B" w:rsidR="0081617D" w:rsidRPr="0081617D" w:rsidRDefault="007624DA" w:rsidP="0081617D">
          <w:pPr>
            <w:pStyle w:val="T1"/>
            <w:spacing w:after="0"/>
            <w:rPr>
              <w:rFonts w:eastAsiaTheme="minorEastAsia"/>
              <w:b w:val="0"/>
              <w:bCs w:val="0"/>
              <w:sz w:val="24"/>
              <w:szCs w:val="24"/>
              <w:lang w:eastAsia="tr-TR"/>
            </w:rPr>
          </w:pPr>
          <w:hyperlink w:anchor="_Toc221560322" w:history="1">
            <w:r w:rsidR="0081617D" w:rsidRPr="0081617D">
              <w:rPr>
                <w:rStyle w:val="Kpr"/>
                <w:b w:val="0"/>
                <w:sz w:val="24"/>
                <w:szCs w:val="24"/>
              </w:rPr>
              <w:t>6. SONUÇ VE ÖNERİLER</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_Toc221560322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51</w:t>
            </w:r>
            <w:r w:rsidR="0081617D" w:rsidRPr="0081617D">
              <w:rPr>
                <w:b w:val="0"/>
                <w:webHidden/>
                <w:sz w:val="24"/>
                <w:szCs w:val="24"/>
              </w:rPr>
              <w:fldChar w:fldCharType="end"/>
            </w:r>
          </w:hyperlink>
        </w:p>
        <w:p w14:paraId="2B51F1BB" w14:textId="2E92B8AE" w:rsidR="0081617D" w:rsidRPr="0081617D" w:rsidRDefault="007624DA" w:rsidP="0081617D">
          <w:pPr>
            <w:pStyle w:val="T2"/>
            <w:rPr>
              <w:rFonts w:eastAsiaTheme="minorEastAsia"/>
              <w:b w:val="0"/>
              <w:bCs w:val="0"/>
              <w:lang w:eastAsia="tr-TR"/>
            </w:rPr>
          </w:pPr>
          <w:hyperlink w:anchor="_Toc221560323" w:history="1">
            <w:r w:rsidR="0081617D" w:rsidRPr="0081617D">
              <w:rPr>
                <w:rStyle w:val="Kpr"/>
                <w:b w:val="0"/>
              </w:rPr>
              <w:t>6.1. Sonuçlar</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_Toc221560323 \h </w:instrText>
            </w:r>
            <w:r w:rsidR="0081617D" w:rsidRPr="0081617D">
              <w:rPr>
                <w:b w:val="0"/>
                <w:webHidden/>
              </w:rPr>
            </w:r>
            <w:r w:rsidR="0081617D" w:rsidRPr="0081617D">
              <w:rPr>
                <w:b w:val="0"/>
                <w:webHidden/>
              </w:rPr>
              <w:fldChar w:fldCharType="separate"/>
            </w:r>
            <w:r w:rsidR="00016770">
              <w:rPr>
                <w:b w:val="0"/>
                <w:webHidden/>
              </w:rPr>
              <w:t>51</w:t>
            </w:r>
            <w:r w:rsidR="0081617D" w:rsidRPr="0081617D">
              <w:rPr>
                <w:b w:val="0"/>
                <w:webHidden/>
              </w:rPr>
              <w:fldChar w:fldCharType="end"/>
            </w:r>
          </w:hyperlink>
        </w:p>
        <w:p w14:paraId="01B35E9E" w14:textId="69C49CE5" w:rsidR="0081617D" w:rsidRPr="0081617D" w:rsidRDefault="007624DA" w:rsidP="0081617D">
          <w:pPr>
            <w:pStyle w:val="T2"/>
            <w:rPr>
              <w:rFonts w:eastAsiaTheme="minorEastAsia"/>
              <w:b w:val="0"/>
              <w:bCs w:val="0"/>
              <w:lang w:eastAsia="tr-TR"/>
            </w:rPr>
          </w:pPr>
          <w:hyperlink w:anchor="_Toc221560324" w:history="1">
            <w:r w:rsidR="0081617D" w:rsidRPr="0081617D">
              <w:rPr>
                <w:rStyle w:val="Kpr"/>
                <w:b w:val="0"/>
              </w:rPr>
              <w:t>6.2. Öneriler</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_Toc221560324 \h </w:instrText>
            </w:r>
            <w:r w:rsidR="0081617D" w:rsidRPr="0081617D">
              <w:rPr>
                <w:b w:val="0"/>
                <w:webHidden/>
              </w:rPr>
            </w:r>
            <w:r w:rsidR="0081617D" w:rsidRPr="0081617D">
              <w:rPr>
                <w:b w:val="0"/>
                <w:webHidden/>
              </w:rPr>
              <w:fldChar w:fldCharType="separate"/>
            </w:r>
            <w:r w:rsidR="00016770">
              <w:rPr>
                <w:b w:val="0"/>
                <w:webHidden/>
              </w:rPr>
              <w:t>52</w:t>
            </w:r>
            <w:r w:rsidR="0081617D" w:rsidRPr="0081617D">
              <w:rPr>
                <w:b w:val="0"/>
                <w:webHidden/>
              </w:rPr>
              <w:fldChar w:fldCharType="end"/>
            </w:r>
          </w:hyperlink>
        </w:p>
        <w:p w14:paraId="5941720B" w14:textId="135F1119" w:rsidR="0081617D" w:rsidRPr="0081617D" w:rsidRDefault="007624DA" w:rsidP="0081617D">
          <w:pPr>
            <w:pStyle w:val="T1"/>
            <w:spacing w:after="0"/>
            <w:rPr>
              <w:rFonts w:eastAsiaTheme="minorEastAsia"/>
              <w:b w:val="0"/>
              <w:bCs w:val="0"/>
              <w:sz w:val="24"/>
              <w:szCs w:val="24"/>
              <w:lang w:eastAsia="tr-TR"/>
            </w:rPr>
          </w:pPr>
          <w:hyperlink w:anchor="_Toc221560325" w:history="1">
            <w:r w:rsidR="0081617D" w:rsidRPr="0081617D">
              <w:rPr>
                <w:rStyle w:val="Kpr"/>
                <w:rFonts w:eastAsia="Calibri"/>
                <w:b w:val="0"/>
                <w:sz w:val="24"/>
                <w:szCs w:val="24"/>
                <w:lang w:bidi="tr-TR"/>
              </w:rPr>
              <w:t>KAYNAKLAR</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_Toc221560325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53</w:t>
            </w:r>
            <w:r w:rsidR="0081617D" w:rsidRPr="0081617D">
              <w:rPr>
                <w:b w:val="0"/>
                <w:webHidden/>
                <w:sz w:val="24"/>
                <w:szCs w:val="24"/>
              </w:rPr>
              <w:fldChar w:fldCharType="end"/>
            </w:r>
          </w:hyperlink>
        </w:p>
        <w:p w14:paraId="3EC0F501" w14:textId="74F9C577" w:rsidR="0081617D" w:rsidRPr="0081617D" w:rsidRDefault="007624DA" w:rsidP="0081617D">
          <w:pPr>
            <w:pStyle w:val="T1"/>
            <w:spacing w:after="0"/>
            <w:rPr>
              <w:rFonts w:eastAsiaTheme="minorEastAsia"/>
              <w:b w:val="0"/>
              <w:bCs w:val="0"/>
              <w:sz w:val="24"/>
              <w:szCs w:val="24"/>
              <w:lang w:eastAsia="tr-TR"/>
            </w:rPr>
          </w:pPr>
          <w:hyperlink w:anchor="_Toc221560326" w:history="1">
            <w:r w:rsidR="0081617D" w:rsidRPr="0081617D">
              <w:rPr>
                <w:rStyle w:val="Kpr"/>
                <w:b w:val="0"/>
                <w:sz w:val="24"/>
                <w:szCs w:val="24"/>
              </w:rPr>
              <w:t>EKLER</w:t>
            </w:r>
            <w:r w:rsidR="0081617D" w:rsidRPr="0081617D">
              <w:rPr>
                <w:b w:val="0"/>
                <w:webHidden/>
                <w:sz w:val="24"/>
                <w:szCs w:val="24"/>
              </w:rPr>
              <w:tab/>
            </w:r>
            <w:r w:rsidR="0081617D" w:rsidRPr="0081617D">
              <w:rPr>
                <w:b w:val="0"/>
                <w:webHidden/>
                <w:sz w:val="24"/>
                <w:szCs w:val="24"/>
              </w:rPr>
              <w:fldChar w:fldCharType="begin"/>
            </w:r>
            <w:r w:rsidR="0081617D" w:rsidRPr="0081617D">
              <w:rPr>
                <w:b w:val="0"/>
                <w:webHidden/>
                <w:sz w:val="24"/>
                <w:szCs w:val="24"/>
              </w:rPr>
              <w:instrText xml:space="preserve"> PAGEREF _Toc221560326 \h </w:instrText>
            </w:r>
            <w:r w:rsidR="0081617D" w:rsidRPr="0081617D">
              <w:rPr>
                <w:b w:val="0"/>
                <w:webHidden/>
                <w:sz w:val="24"/>
                <w:szCs w:val="24"/>
              </w:rPr>
            </w:r>
            <w:r w:rsidR="0081617D" w:rsidRPr="0081617D">
              <w:rPr>
                <w:b w:val="0"/>
                <w:webHidden/>
                <w:sz w:val="24"/>
                <w:szCs w:val="24"/>
              </w:rPr>
              <w:fldChar w:fldCharType="separate"/>
            </w:r>
            <w:r w:rsidR="00016770">
              <w:rPr>
                <w:b w:val="0"/>
                <w:webHidden/>
                <w:sz w:val="24"/>
                <w:szCs w:val="24"/>
              </w:rPr>
              <w:t>61</w:t>
            </w:r>
            <w:r w:rsidR="0081617D" w:rsidRPr="0081617D">
              <w:rPr>
                <w:b w:val="0"/>
                <w:webHidden/>
                <w:sz w:val="24"/>
                <w:szCs w:val="24"/>
              </w:rPr>
              <w:fldChar w:fldCharType="end"/>
            </w:r>
          </w:hyperlink>
        </w:p>
        <w:p w14:paraId="0B83EC27" w14:textId="3EC12D02" w:rsidR="0081617D" w:rsidRPr="0081617D" w:rsidRDefault="007624DA" w:rsidP="0081617D">
          <w:pPr>
            <w:pStyle w:val="T2"/>
            <w:rPr>
              <w:rFonts w:eastAsiaTheme="minorEastAsia"/>
              <w:b w:val="0"/>
              <w:bCs w:val="0"/>
              <w:lang w:eastAsia="tr-TR"/>
            </w:rPr>
          </w:pPr>
          <w:hyperlink w:anchor="_Toc221560327" w:history="1">
            <w:r w:rsidR="0081617D" w:rsidRPr="0081617D">
              <w:rPr>
                <w:rStyle w:val="Kpr"/>
                <w:rFonts w:eastAsia="Times New Roman"/>
                <w:b w:val="0"/>
                <w:lang w:eastAsia="tr-TR"/>
              </w:rPr>
              <w:t xml:space="preserve">Ek 1. </w:t>
            </w:r>
            <w:r w:rsidR="0081617D" w:rsidRPr="0081617D">
              <w:rPr>
                <w:rStyle w:val="Kpr"/>
                <w:b w:val="0"/>
              </w:rPr>
              <w:t>Kişisel Bilgi Formu, ZBYÖ, WHOQOL-Bref (TR) Yaşam Kalitesi Ölçeği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_Toc221560327 \h </w:instrText>
            </w:r>
            <w:r w:rsidR="0081617D" w:rsidRPr="0081617D">
              <w:rPr>
                <w:b w:val="0"/>
                <w:webHidden/>
              </w:rPr>
            </w:r>
            <w:r w:rsidR="0081617D" w:rsidRPr="0081617D">
              <w:rPr>
                <w:b w:val="0"/>
                <w:webHidden/>
              </w:rPr>
              <w:fldChar w:fldCharType="separate"/>
            </w:r>
            <w:r w:rsidR="00016770">
              <w:rPr>
                <w:b w:val="0"/>
                <w:webHidden/>
              </w:rPr>
              <w:t>61</w:t>
            </w:r>
            <w:r w:rsidR="0081617D" w:rsidRPr="0081617D">
              <w:rPr>
                <w:b w:val="0"/>
                <w:webHidden/>
              </w:rPr>
              <w:fldChar w:fldCharType="end"/>
            </w:r>
          </w:hyperlink>
        </w:p>
        <w:p w14:paraId="6E7E36EE" w14:textId="587E5A57" w:rsidR="0081617D" w:rsidRPr="0081617D" w:rsidRDefault="007624DA" w:rsidP="0081617D">
          <w:pPr>
            <w:pStyle w:val="T2"/>
            <w:rPr>
              <w:rFonts w:eastAsiaTheme="minorEastAsia"/>
              <w:b w:val="0"/>
              <w:bCs w:val="0"/>
              <w:lang w:eastAsia="tr-TR"/>
            </w:rPr>
          </w:pPr>
          <w:hyperlink w:anchor="_Toc221560334" w:history="1">
            <w:r w:rsidR="0081617D" w:rsidRPr="0081617D">
              <w:rPr>
                <w:rStyle w:val="Kpr"/>
                <w:rFonts w:eastAsia="Times New Roman"/>
                <w:b w:val="0"/>
                <w:lang w:eastAsia="tr-TR"/>
              </w:rPr>
              <w:t>Ek 2. Ölçek Kullanım İzinleri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_Toc221560334 \h </w:instrText>
            </w:r>
            <w:r w:rsidR="0081617D" w:rsidRPr="0081617D">
              <w:rPr>
                <w:b w:val="0"/>
                <w:webHidden/>
              </w:rPr>
            </w:r>
            <w:r w:rsidR="0081617D" w:rsidRPr="0081617D">
              <w:rPr>
                <w:b w:val="0"/>
                <w:webHidden/>
              </w:rPr>
              <w:fldChar w:fldCharType="separate"/>
            </w:r>
            <w:r w:rsidR="00016770">
              <w:rPr>
                <w:b w:val="0"/>
                <w:webHidden/>
              </w:rPr>
              <w:t>68</w:t>
            </w:r>
            <w:r w:rsidR="0081617D" w:rsidRPr="0081617D">
              <w:rPr>
                <w:b w:val="0"/>
                <w:webHidden/>
              </w:rPr>
              <w:fldChar w:fldCharType="end"/>
            </w:r>
          </w:hyperlink>
        </w:p>
        <w:p w14:paraId="594F47FE" w14:textId="358D6033" w:rsidR="0081617D" w:rsidRPr="0081617D" w:rsidRDefault="007624DA" w:rsidP="0081617D">
          <w:pPr>
            <w:pStyle w:val="T2"/>
            <w:rPr>
              <w:rFonts w:eastAsiaTheme="minorEastAsia"/>
              <w:b w:val="0"/>
              <w:bCs w:val="0"/>
              <w:lang w:eastAsia="tr-TR"/>
            </w:rPr>
          </w:pPr>
          <w:hyperlink w:anchor="_Toc221560337" w:history="1">
            <w:r w:rsidR="0081617D" w:rsidRPr="0081617D">
              <w:rPr>
                <w:rStyle w:val="Kpr"/>
                <w:b w:val="0"/>
              </w:rPr>
              <w:t>Ek 3. Eğitim İçeriği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_Toc221560337 \h </w:instrText>
            </w:r>
            <w:r w:rsidR="0081617D" w:rsidRPr="0081617D">
              <w:rPr>
                <w:b w:val="0"/>
                <w:webHidden/>
              </w:rPr>
            </w:r>
            <w:r w:rsidR="0081617D" w:rsidRPr="0081617D">
              <w:rPr>
                <w:b w:val="0"/>
                <w:webHidden/>
              </w:rPr>
              <w:fldChar w:fldCharType="separate"/>
            </w:r>
            <w:r w:rsidR="00016770">
              <w:rPr>
                <w:b w:val="0"/>
                <w:webHidden/>
              </w:rPr>
              <w:t>69</w:t>
            </w:r>
            <w:r w:rsidR="0081617D" w:rsidRPr="0081617D">
              <w:rPr>
                <w:b w:val="0"/>
                <w:webHidden/>
              </w:rPr>
              <w:fldChar w:fldCharType="end"/>
            </w:r>
          </w:hyperlink>
        </w:p>
        <w:p w14:paraId="43E529DF" w14:textId="04E26A34" w:rsidR="0081617D" w:rsidRPr="0081617D" w:rsidRDefault="007624DA" w:rsidP="0081617D">
          <w:pPr>
            <w:pStyle w:val="T2"/>
            <w:rPr>
              <w:rFonts w:eastAsiaTheme="minorEastAsia"/>
              <w:b w:val="0"/>
              <w:bCs w:val="0"/>
              <w:lang w:eastAsia="tr-TR"/>
            </w:rPr>
          </w:pPr>
          <w:hyperlink w:anchor="_Toc221560363" w:history="1">
            <w:r w:rsidR="0081617D" w:rsidRPr="0081617D">
              <w:rPr>
                <w:rStyle w:val="Kpr"/>
                <w:rFonts w:eastAsia="Times New Roman"/>
                <w:b w:val="0"/>
                <w:lang w:eastAsia="tr-TR"/>
              </w:rPr>
              <w:t>Ek 4. Etik Kurul Onay Formu</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_Toc221560363 \h </w:instrText>
            </w:r>
            <w:r w:rsidR="0081617D" w:rsidRPr="0081617D">
              <w:rPr>
                <w:b w:val="0"/>
                <w:webHidden/>
              </w:rPr>
            </w:r>
            <w:r w:rsidR="0081617D" w:rsidRPr="0081617D">
              <w:rPr>
                <w:b w:val="0"/>
                <w:webHidden/>
              </w:rPr>
              <w:fldChar w:fldCharType="separate"/>
            </w:r>
            <w:r w:rsidR="00016770">
              <w:rPr>
                <w:b w:val="0"/>
                <w:webHidden/>
              </w:rPr>
              <w:t>77</w:t>
            </w:r>
            <w:r w:rsidR="0081617D" w:rsidRPr="0081617D">
              <w:rPr>
                <w:b w:val="0"/>
                <w:webHidden/>
              </w:rPr>
              <w:fldChar w:fldCharType="end"/>
            </w:r>
          </w:hyperlink>
        </w:p>
        <w:p w14:paraId="6C5DB7DA" w14:textId="0F1CF546" w:rsidR="0081617D" w:rsidRPr="0081617D" w:rsidRDefault="007624DA" w:rsidP="0081617D">
          <w:pPr>
            <w:pStyle w:val="T2"/>
            <w:rPr>
              <w:rFonts w:eastAsiaTheme="minorEastAsia"/>
              <w:b w:val="0"/>
              <w:bCs w:val="0"/>
              <w:lang w:eastAsia="tr-TR"/>
            </w:rPr>
          </w:pPr>
          <w:hyperlink w:anchor="_Toc221560365" w:history="1">
            <w:r w:rsidR="0081617D" w:rsidRPr="0081617D">
              <w:rPr>
                <w:rStyle w:val="Kpr"/>
                <w:rFonts w:eastAsia="Times New Roman"/>
                <w:b w:val="0"/>
                <w:lang w:eastAsia="tr-TR"/>
              </w:rPr>
              <w:t>Ek 5. Araştırma İzni</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_Toc221560365 \h </w:instrText>
            </w:r>
            <w:r w:rsidR="0081617D" w:rsidRPr="0081617D">
              <w:rPr>
                <w:b w:val="0"/>
                <w:webHidden/>
              </w:rPr>
            </w:r>
            <w:r w:rsidR="0081617D" w:rsidRPr="0081617D">
              <w:rPr>
                <w:b w:val="0"/>
                <w:webHidden/>
              </w:rPr>
              <w:fldChar w:fldCharType="separate"/>
            </w:r>
            <w:r w:rsidR="00016770">
              <w:rPr>
                <w:b w:val="0"/>
                <w:webHidden/>
              </w:rPr>
              <w:t>78</w:t>
            </w:r>
            <w:r w:rsidR="0081617D" w:rsidRPr="0081617D">
              <w:rPr>
                <w:b w:val="0"/>
                <w:webHidden/>
              </w:rPr>
              <w:fldChar w:fldCharType="end"/>
            </w:r>
          </w:hyperlink>
        </w:p>
        <w:p w14:paraId="0C751A77" w14:textId="6E4AD816" w:rsidR="0081617D" w:rsidRPr="0081617D" w:rsidRDefault="007624DA" w:rsidP="0081617D">
          <w:pPr>
            <w:pStyle w:val="T2"/>
            <w:rPr>
              <w:rFonts w:eastAsiaTheme="minorEastAsia"/>
              <w:b w:val="0"/>
              <w:bCs w:val="0"/>
              <w:lang w:eastAsia="tr-TR"/>
            </w:rPr>
          </w:pPr>
          <w:hyperlink w:anchor="_Toc221560367" w:history="1">
            <w:r w:rsidR="0081617D" w:rsidRPr="0081617D">
              <w:rPr>
                <w:rStyle w:val="Kpr"/>
                <w:rFonts w:eastAsia="Times New Roman"/>
                <w:b w:val="0"/>
                <w:lang w:eastAsia="tr-TR"/>
              </w:rPr>
              <w:t>Ek 6. Bilgilendirilmiş Onam Formu</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_Toc221560367 \h </w:instrText>
            </w:r>
            <w:r w:rsidR="0081617D" w:rsidRPr="0081617D">
              <w:rPr>
                <w:b w:val="0"/>
                <w:webHidden/>
              </w:rPr>
            </w:r>
            <w:r w:rsidR="0081617D" w:rsidRPr="0081617D">
              <w:rPr>
                <w:b w:val="0"/>
                <w:webHidden/>
              </w:rPr>
              <w:fldChar w:fldCharType="separate"/>
            </w:r>
            <w:r w:rsidR="00016770">
              <w:rPr>
                <w:b w:val="0"/>
                <w:webHidden/>
              </w:rPr>
              <w:t>79</w:t>
            </w:r>
            <w:r w:rsidR="0081617D" w:rsidRPr="0081617D">
              <w:rPr>
                <w:b w:val="0"/>
                <w:webHidden/>
              </w:rPr>
              <w:fldChar w:fldCharType="end"/>
            </w:r>
          </w:hyperlink>
        </w:p>
        <w:p w14:paraId="122D2400" w14:textId="5D4FC63D" w:rsidR="0081617D" w:rsidRPr="0081617D" w:rsidRDefault="007624DA" w:rsidP="0081617D">
          <w:pPr>
            <w:pStyle w:val="T2"/>
            <w:rPr>
              <w:rFonts w:eastAsiaTheme="minorEastAsia"/>
              <w:b w:val="0"/>
              <w:bCs w:val="0"/>
              <w:lang w:eastAsia="tr-TR"/>
            </w:rPr>
          </w:pPr>
          <w:hyperlink w:anchor="_Toc221560375" w:history="1">
            <w:r w:rsidR="0081617D" w:rsidRPr="0081617D">
              <w:rPr>
                <w:rStyle w:val="Kpr"/>
                <w:rFonts w:eastAsia="Times New Roman"/>
                <w:b w:val="0"/>
                <w:iCs/>
                <w:lang w:eastAsia="tr-TR"/>
              </w:rPr>
              <w:t>ÖZ GEÇMİŞ</w:t>
            </w:r>
            <w:r w:rsidR="0081617D" w:rsidRPr="0081617D">
              <w:rPr>
                <w:b w:val="0"/>
                <w:webHidden/>
              </w:rPr>
              <w:tab/>
            </w:r>
            <w:r w:rsidR="0081617D" w:rsidRPr="0081617D">
              <w:rPr>
                <w:b w:val="0"/>
                <w:webHidden/>
              </w:rPr>
              <w:fldChar w:fldCharType="begin"/>
            </w:r>
            <w:r w:rsidR="0081617D" w:rsidRPr="0081617D">
              <w:rPr>
                <w:b w:val="0"/>
                <w:webHidden/>
              </w:rPr>
              <w:instrText xml:space="preserve"> PAGEREF _Toc221560375 \h </w:instrText>
            </w:r>
            <w:r w:rsidR="0081617D" w:rsidRPr="0081617D">
              <w:rPr>
                <w:b w:val="0"/>
                <w:webHidden/>
              </w:rPr>
            </w:r>
            <w:r w:rsidR="0081617D" w:rsidRPr="0081617D">
              <w:rPr>
                <w:b w:val="0"/>
                <w:webHidden/>
              </w:rPr>
              <w:fldChar w:fldCharType="separate"/>
            </w:r>
            <w:r w:rsidR="00016770">
              <w:rPr>
                <w:b w:val="0"/>
                <w:webHidden/>
              </w:rPr>
              <w:t>81</w:t>
            </w:r>
            <w:r w:rsidR="0081617D" w:rsidRPr="0081617D">
              <w:rPr>
                <w:b w:val="0"/>
                <w:webHidden/>
              </w:rPr>
              <w:fldChar w:fldCharType="end"/>
            </w:r>
          </w:hyperlink>
        </w:p>
        <w:p w14:paraId="7FD62050" w14:textId="41F61CB9" w:rsidR="0081617D" w:rsidRPr="0081617D" w:rsidRDefault="0081617D" w:rsidP="0081617D">
          <w:pPr>
            <w:ind w:firstLine="0"/>
            <w:rPr>
              <w:rFonts w:cs="Times New Roman"/>
              <w:szCs w:val="24"/>
            </w:rPr>
          </w:pPr>
          <w:r w:rsidRPr="0081617D">
            <w:rPr>
              <w:rFonts w:cs="Times New Roman"/>
              <w:bCs/>
              <w:szCs w:val="24"/>
            </w:rPr>
            <w:fldChar w:fldCharType="end"/>
          </w:r>
        </w:p>
      </w:sdtContent>
    </w:sdt>
    <w:p w14:paraId="54718949" w14:textId="6274B3DF" w:rsidR="00D50F0A" w:rsidRPr="00D50F0A" w:rsidRDefault="00D50F0A" w:rsidP="000A0C5A">
      <w:pPr>
        <w:spacing w:before="120" w:after="120"/>
        <w:ind w:firstLine="0"/>
        <w:jc w:val="left"/>
        <w:rPr>
          <w:rFonts w:cs="Times New Roman"/>
          <w:szCs w:val="24"/>
        </w:rPr>
      </w:pPr>
      <w:r w:rsidRPr="00D50F0A">
        <w:rPr>
          <w:rFonts w:cs="Times New Roman"/>
          <w:szCs w:val="24"/>
        </w:rPr>
        <w:br w:type="page"/>
      </w:r>
    </w:p>
    <w:p w14:paraId="14ECFDBA" w14:textId="77777777" w:rsidR="0003179A" w:rsidRPr="00D50F0A" w:rsidRDefault="00C44C5D" w:rsidP="00694F9A">
      <w:pPr>
        <w:pStyle w:val="Balk1"/>
      </w:pPr>
      <w:bookmarkStart w:id="20" w:name="_Toc221560282"/>
      <w:r w:rsidRPr="00D50F0A">
        <w:lastRenderedPageBreak/>
        <w:t>SİMGELER VE KISALTMALAR DİZİNİ</w:t>
      </w:r>
      <w:bookmarkEnd w:id="20"/>
    </w:p>
    <w:p w14:paraId="62CE8842" w14:textId="77777777" w:rsidR="00020870" w:rsidRPr="00D50F0A" w:rsidRDefault="00020870" w:rsidP="000A0C5A">
      <w:pPr>
        <w:spacing w:before="120" w:after="120"/>
        <w:ind w:firstLine="0"/>
        <w:jc w:val="center"/>
        <w:rPr>
          <w:rFonts w:cs="Times New Roman"/>
          <w:b/>
          <w:szCs w:val="24"/>
        </w:rPr>
      </w:pPr>
    </w:p>
    <w:p w14:paraId="284E34F4" w14:textId="77777777" w:rsidR="00C44C5D" w:rsidRPr="00D50F0A" w:rsidRDefault="00C44C5D" w:rsidP="000A0C5A">
      <w:pPr>
        <w:spacing w:before="120" w:after="120"/>
        <w:ind w:firstLine="0"/>
        <w:jc w:val="center"/>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7119"/>
      </w:tblGrid>
      <w:tr w:rsidR="00890D3E" w:rsidRPr="00D50F0A" w14:paraId="09CA1F8B" w14:textId="77777777" w:rsidTr="008A2CD5">
        <w:tc>
          <w:tcPr>
            <w:tcW w:w="1403" w:type="dxa"/>
          </w:tcPr>
          <w:p w14:paraId="30D135C3" w14:textId="7B43B13E" w:rsidR="00890D3E" w:rsidRPr="00D50F0A" w:rsidRDefault="00890D3E" w:rsidP="000A0C5A">
            <w:pPr>
              <w:ind w:firstLine="0"/>
              <w:rPr>
                <w:rFonts w:cs="Times New Roman"/>
                <w:b/>
                <w:bCs/>
              </w:rPr>
            </w:pPr>
            <w:r w:rsidRPr="00D50F0A">
              <w:rPr>
                <w:rFonts w:cs="Times New Roman"/>
                <w:b/>
                <w:bCs/>
              </w:rPr>
              <w:t>CDC</w:t>
            </w:r>
          </w:p>
        </w:tc>
        <w:tc>
          <w:tcPr>
            <w:tcW w:w="7119" w:type="dxa"/>
          </w:tcPr>
          <w:p w14:paraId="6508484A" w14:textId="37907844" w:rsidR="00890D3E" w:rsidRPr="00D50F0A" w:rsidRDefault="00890D3E" w:rsidP="000A0C5A">
            <w:pPr>
              <w:widowControl w:val="0"/>
              <w:autoSpaceDE w:val="0"/>
              <w:autoSpaceDN w:val="0"/>
              <w:ind w:firstLine="0"/>
              <w:rPr>
                <w:rFonts w:eastAsia="Times New Roman" w:cs="Times New Roman"/>
                <w:b/>
                <w:szCs w:val="24"/>
                <w:lang w:eastAsia="tr-TR"/>
              </w:rPr>
            </w:pPr>
            <w:r w:rsidRPr="00D50F0A">
              <w:rPr>
                <w:rFonts w:eastAsia="Times New Roman" w:cs="Times New Roman"/>
                <w:b/>
                <w:szCs w:val="24"/>
                <w:lang w:eastAsia="tr-TR"/>
              </w:rPr>
              <w:t xml:space="preserve">: </w:t>
            </w:r>
            <w:r w:rsidRPr="00D50F0A">
              <w:rPr>
                <w:rFonts w:eastAsia="Times New Roman" w:cs="Times New Roman"/>
                <w:bCs/>
                <w:szCs w:val="24"/>
                <w:lang w:eastAsia="tr-TR"/>
              </w:rPr>
              <w:t>Centers for Disease Control and Prevention</w:t>
            </w:r>
            <w:r w:rsidRPr="00D50F0A">
              <w:rPr>
                <w:rFonts w:eastAsia="Times New Roman" w:cs="Times New Roman"/>
                <w:b/>
                <w:szCs w:val="24"/>
                <w:lang w:eastAsia="tr-TR"/>
              </w:rPr>
              <w:t xml:space="preserve"> </w:t>
            </w:r>
          </w:p>
        </w:tc>
      </w:tr>
      <w:tr w:rsidR="004A30B6" w:rsidRPr="00D50F0A" w14:paraId="3EB989A4" w14:textId="77777777" w:rsidTr="008A2CD5">
        <w:tc>
          <w:tcPr>
            <w:tcW w:w="1403" w:type="dxa"/>
          </w:tcPr>
          <w:p w14:paraId="5B523A79" w14:textId="2DE96EF7" w:rsidR="004A30B6" w:rsidRPr="00D50F0A" w:rsidRDefault="007159FD" w:rsidP="000A0C5A">
            <w:pPr>
              <w:ind w:firstLine="0"/>
              <w:rPr>
                <w:rFonts w:eastAsia="Times New Roman" w:cs="Times New Roman"/>
                <w:b/>
                <w:bCs/>
                <w:szCs w:val="24"/>
                <w:lang w:eastAsia="tr-TR"/>
              </w:rPr>
            </w:pPr>
            <w:bookmarkStart w:id="21" w:name="_Hlk9814767"/>
            <w:r w:rsidRPr="00D50F0A">
              <w:rPr>
                <w:rFonts w:cs="Times New Roman"/>
                <w:b/>
                <w:bCs/>
              </w:rPr>
              <w:t>CONSORT</w:t>
            </w:r>
          </w:p>
        </w:tc>
        <w:tc>
          <w:tcPr>
            <w:tcW w:w="7119" w:type="dxa"/>
          </w:tcPr>
          <w:p w14:paraId="7C9A18E2" w14:textId="44F7F0BA" w:rsidR="004A30B6" w:rsidRPr="00D50F0A" w:rsidRDefault="004A30B6" w:rsidP="000A0C5A">
            <w:pPr>
              <w:widowControl w:val="0"/>
              <w:autoSpaceDE w:val="0"/>
              <w:autoSpaceDN w:val="0"/>
              <w:ind w:firstLine="0"/>
              <w:rPr>
                <w:rFonts w:eastAsia="Times New Roman" w:cs="Times New Roman"/>
                <w:szCs w:val="24"/>
              </w:rPr>
            </w:pPr>
            <w:r w:rsidRPr="00D50F0A">
              <w:rPr>
                <w:rFonts w:eastAsia="Times New Roman" w:cs="Times New Roman"/>
                <w:b/>
                <w:szCs w:val="24"/>
                <w:lang w:eastAsia="tr-TR"/>
              </w:rPr>
              <w:t>:</w:t>
            </w:r>
            <w:r w:rsidRPr="00D50F0A">
              <w:rPr>
                <w:rFonts w:eastAsia="Times New Roman" w:cs="Times New Roman"/>
                <w:szCs w:val="24"/>
                <w:lang w:eastAsia="tr-TR"/>
              </w:rPr>
              <w:t xml:space="preserve"> </w:t>
            </w:r>
            <w:r w:rsidR="007159FD" w:rsidRPr="00D50F0A">
              <w:rPr>
                <w:rFonts w:cs="Times New Roman"/>
              </w:rPr>
              <w:t>Consolidated Standards of Reporting Trials</w:t>
            </w:r>
          </w:p>
        </w:tc>
      </w:tr>
      <w:tr w:rsidR="004A1C35" w:rsidRPr="00D50F0A" w14:paraId="29BD787D" w14:textId="77777777" w:rsidTr="008A2CD5">
        <w:tc>
          <w:tcPr>
            <w:tcW w:w="1403" w:type="dxa"/>
          </w:tcPr>
          <w:p w14:paraId="61CC25FE" w14:textId="77D47A84" w:rsidR="004A1C35" w:rsidRPr="00D50F0A" w:rsidRDefault="00FE64C7" w:rsidP="000A0C5A">
            <w:pPr>
              <w:ind w:firstLine="0"/>
              <w:rPr>
                <w:rFonts w:cs="Times New Roman"/>
                <w:b/>
                <w:bCs/>
              </w:rPr>
            </w:pPr>
            <w:r w:rsidRPr="00D50F0A">
              <w:rPr>
                <w:rFonts w:cs="Times New Roman"/>
                <w:b/>
                <w:bCs/>
              </w:rPr>
              <w:t>GEE</w:t>
            </w:r>
          </w:p>
        </w:tc>
        <w:tc>
          <w:tcPr>
            <w:tcW w:w="7119" w:type="dxa"/>
          </w:tcPr>
          <w:p w14:paraId="6FDA6E11" w14:textId="05185558" w:rsidR="004A1C35" w:rsidRPr="00D50F0A" w:rsidRDefault="004A1C35" w:rsidP="000A0C5A">
            <w:pPr>
              <w:widowControl w:val="0"/>
              <w:autoSpaceDE w:val="0"/>
              <w:autoSpaceDN w:val="0"/>
              <w:ind w:firstLine="0"/>
              <w:rPr>
                <w:rFonts w:eastAsia="Times New Roman" w:cs="Times New Roman"/>
                <w:b/>
                <w:szCs w:val="24"/>
                <w:lang w:eastAsia="tr-TR"/>
              </w:rPr>
            </w:pPr>
            <w:r w:rsidRPr="00D50F0A">
              <w:rPr>
                <w:rFonts w:eastAsia="Times New Roman" w:cs="Times New Roman"/>
                <w:b/>
                <w:szCs w:val="24"/>
                <w:lang w:eastAsia="tr-TR"/>
              </w:rPr>
              <w:t>:</w:t>
            </w:r>
            <w:r w:rsidR="005D66E5" w:rsidRPr="00D50F0A">
              <w:rPr>
                <w:rFonts w:cs="Times New Roman"/>
              </w:rPr>
              <w:t xml:space="preserve"> Genelleştirilmiş Tahmin Denklemleri</w:t>
            </w:r>
          </w:p>
        </w:tc>
      </w:tr>
      <w:tr w:rsidR="004A30B6" w:rsidRPr="00D50F0A" w14:paraId="46AFFCCA" w14:textId="77777777" w:rsidTr="008A2CD5">
        <w:tc>
          <w:tcPr>
            <w:tcW w:w="1403" w:type="dxa"/>
          </w:tcPr>
          <w:p w14:paraId="6EE23603" w14:textId="56205A5D" w:rsidR="004A30B6" w:rsidRPr="00D50F0A" w:rsidRDefault="007159FD" w:rsidP="000A0C5A">
            <w:pPr>
              <w:ind w:firstLine="0"/>
              <w:rPr>
                <w:rFonts w:eastAsia="Times New Roman" w:cs="Times New Roman"/>
                <w:b/>
                <w:bCs/>
                <w:szCs w:val="24"/>
              </w:rPr>
            </w:pPr>
            <w:r w:rsidRPr="00D50F0A">
              <w:rPr>
                <w:rFonts w:eastAsia="Times New Roman" w:cs="Times New Roman"/>
                <w:b/>
                <w:bCs/>
                <w:szCs w:val="24"/>
                <w:lang w:eastAsia="tr-TR"/>
              </w:rPr>
              <w:t>SPSS</w:t>
            </w:r>
          </w:p>
        </w:tc>
        <w:tc>
          <w:tcPr>
            <w:tcW w:w="7119" w:type="dxa"/>
          </w:tcPr>
          <w:p w14:paraId="773EFE55" w14:textId="04031D99" w:rsidR="004A30B6" w:rsidRPr="00D50F0A" w:rsidRDefault="00020870" w:rsidP="000A0C5A">
            <w:pPr>
              <w:widowControl w:val="0"/>
              <w:autoSpaceDE w:val="0"/>
              <w:autoSpaceDN w:val="0"/>
              <w:ind w:firstLine="0"/>
              <w:rPr>
                <w:rFonts w:eastAsia="Times New Roman" w:cs="Times New Roman"/>
                <w:szCs w:val="24"/>
              </w:rPr>
            </w:pPr>
            <w:r w:rsidRPr="00D50F0A">
              <w:rPr>
                <w:rFonts w:eastAsia="Times New Roman" w:cs="Times New Roman"/>
                <w:b/>
                <w:szCs w:val="24"/>
                <w:lang w:eastAsia="tr-TR"/>
              </w:rPr>
              <w:t>:</w:t>
            </w:r>
            <w:r w:rsidR="008A5BFE" w:rsidRPr="00D50F0A">
              <w:rPr>
                <w:rFonts w:eastAsia="Times New Roman" w:cs="Times New Roman"/>
                <w:szCs w:val="24"/>
                <w:lang w:eastAsia="tr-TR"/>
              </w:rPr>
              <w:t xml:space="preserve"> </w:t>
            </w:r>
            <w:r w:rsidR="007159FD" w:rsidRPr="00D50F0A">
              <w:rPr>
                <w:rFonts w:eastAsia="Times New Roman" w:cs="Times New Roman"/>
                <w:szCs w:val="24"/>
              </w:rPr>
              <w:t>Statistical Package for Social Sciences</w:t>
            </w:r>
          </w:p>
        </w:tc>
      </w:tr>
      <w:tr w:rsidR="004A1C35" w:rsidRPr="00D50F0A" w14:paraId="714A97C0" w14:textId="77777777" w:rsidTr="008A2CD5">
        <w:tc>
          <w:tcPr>
            <w:tcW w:w="1403" w:type="dxa"/>
          </w:tcPr>
          <w:p w14:paraId="0A908476" w14:textId="1CCD498D" w:rsidR="004A1C35" w:rsidRPr="00D50F0A" w:rsidRDefault="004A1C35" w:rsidP="000A0C5A">
            <w:pPr>
              <w:ind w:firstLine="0"/>
              <w:rPr>
                <w:rFonts w:eastAsia="Times New Roman" w:cs="Times New Roman"/>
                <w:b/>
                <w:bCs/>
                <w:szCs w:val="24"/>
                <w:lang w:eastAsia="tr-TR"/>
              </w:rPr>
            </w:pPr>
            <w:r w:rsidRPr="00D50F0A">
              <w:rPr>
                <w:rFonts w:eastAsia="Times New Roman" w:cs="Times New Roman"/>
                <w:b/>
                <w:bCs/>
                <w:szCs w:val="24"/>
                <w:lang w:eastAsia="tr-TR"/>
              </w:rPr>
              <w:t>TÜİK</w:t>
            </w:r>
          </w:p>
        </w:tc>
        <w:tc>
          <w:tcPr>
            <w:tcW w:w="7119" w:type="dxa"/>
          </w:tcPr>
          <w:p w14:paraId="65365AE9" w14:textId="109505B9" w:rsidR="004A1C35" w:rsidRPr="00D50F0A" w:rsidRDefault="004A1C35" w:rsidP="000A0C5A">
            <w:pPr>
              <w:widowControl w:val="0"/>
              <w:autoSpaceDE w:val="0"/>
              <w:autoSpaceDN w:val="0"/>
              <w:ind w:firstLine="0"/>
              <w:rPr>
                <w:rFonts w:eastAsia="Times New Roman" w:cs="Times New Roman"/>
                <w:bCs/>
                <w:szCs w:val="24"/>
                <w:lang w:eastAsia="tr-TR"/>
              </w:rPr>
            </w:pPr>
            <w:r w:rsidRPr="00D50F0A">
              <w:rPr>
                <w:rFonts w:eastAsia="Times New Roman" w:cs="Times New Roman"/>
                <w:b/>
                <w:bCs/>
                <w:szCs w:val="24"/>
                <w:lang w:eastAsia="tr-TR"/>
              </w:rPr>
              <w:t>:</w:t>
            </w:r>
            <w:r w:rsidR="004B3F05" w:rsidRPr="00D50F0A">
              <w:rPr>
                <w:rFonts w:eastAsia="Times New Roman" w:cs="Times New Roman"/>
                <w:bCs/>
                <w:szCs w:val="24"/>
                <w:lang w:eastAsia="tr-TR"/>
              </w:rPr>
              <w:t xml:space="preserve"> Türkiye İstatistik Kurumu</w:t>
            </w:r>
          </w:p>
        </w:tc>
      </w:tr>
      <w:tr w:rsidR="00604B7B" w:rsidRPr="00D50F0A" w14:paraId="1990CBDF" w14:textId="77777777" w:rsidTr="008A2CD5">
        <w:tc>
          <w:tcPr>
            <w:tcW w:w="1403" w:type="dxa"/>
          </w:tcPr>
          <w:p w14:paraId="6881993D" w14:textId="48D7630C" w:rsidR="00604B7B" w:rsidRPr="00D50F0A" w:rsidRDefault="00604B7B" w:rsidP="000A0C5A">
            <w:pPr>
              <w:ind w:firstLine="0"/>
              <w:rPr>
                <w:rFonts w:eastAsia="Times New Roman" w:cs="Times New Roman"/>
                <w:b/>
                <w:szCs w:val="24"/>
              </w:rPr>
            </w:pPr>
            <w:r w:rsidRPr="00D50F0A">
              <w:rPr>
                <w:rFonts w:cs="Times New Roman"/>
                <w:b/>
                <w:szCs w:val="24"/>
              </w:rPr>
              <w:t>WHO</w:t>
            </w:r>
          </w:p>
        </w:tc>
        <w:tc>
          <w:tcPr>
            <w:tcW w:w="7119" w:type="dxa"/>
          </w:tcPr>
          <w:p w14:paraId="4EE09A6B" w14:textId="09FFAC7D" w:rsidR="00604B7B" w:rsidRPr="00D50F0A" w:rsidRDefault="00604B7B" w:rsidP="000A0C5A">
            <w:pPr>
              <w:ind w:firstLine="0"/>
              <w:rPr>
                <w:rFonts w:eastAsia="Times New Roman" w:cs="Times New Roman"/>
                <w:szCs w:val="24"/>
                <w:lang w:eastAsia="tr-TR"/>
              </w:rPr>
            </w:pPr>
            <w:r w:rsidRPr="00D50F0A">
              <w:rPr>
                <w:rFonts w:eastAsia="Times New Roman" w:cs="Times New Roman"/>
                <w:b/>
                <w:szCs w:val="24"/>
                <w:lang w:eastAsia="tr-TR"/>
              </w:rPr>
              <w:t xml:space="preserve">: </w:t>
            </w:r>
            <w:r w:rsidRPr="00D50F0A">
              <w:rPr>
                <w:rFonts w:cs="Times New Roman"/>
                <w:color w:val="1F1F1F"/>
                <w:szCs w:val="24"/>
                <w:shd w:val="clear" w:color="auto" w:fill="FFFFFF"/>
              </w:rPr>
              <w:t>World Health Organization</w:t>
            </w:r>
          </w:p>
        </w:tc>
      </w:tr>
      <w:tr w:rsidR="00604B7B" w:rsidRPr="00D50F0A" w14:paraId="51049B3A" w14:textId="77777777" w:rsidTr="008A2CD5">
        <w:tc>
          <w:tcPr>
            <w:tcW w:w="1403" w:type="dxa"/>
          </w:tcPr>
          <w:p w14:paraId="62E9EB0C" w14:textId="5EE1978F" w:rsidR="00604B7B" w:rsidRPr="00D50F0A" w:rsidRDefault="00604B7B" w:rsidP="000A0C5A">
            <w:pPr>
              <w:ind w:firstLine="0"/>
              <w:rPr>
                <w:rFonts w:cs="Times New Roman"/>
                <w:b/>
                <w:bCs/>
                <w:szCs w:val="24"/>
              </w:rPr>
            </w:pPr>
            <w:r w:rsidRPr="00D50F0A">
              <w:rPr>
                <w:rFonts w:cs="Times New Roman"/>
                <w:b/>
                <w:szCs w:val="24"/>
              </w:rPr>
              <w:t>WHOQOL</w:t>
            </w:r>
          </w:p>
        </w:tc>
        <w:tc>
          <w:tcPr>
            <w:tcW w:w="7119" w:type="dxa"/>
          </w:tcPr>
          <w:p w14:paraId="42EB1EAD" w14:textId="559AF1AE" w:rsidR="00604B7B" w:rsidRPr="00D50F0A" w:rsidRDefault="00604B7B" w:rsidP="000A0C5A">
            <w:pPr>
              <w:ind w:firstLine="0"/>
              <w:rPr>
                <w:rFonts w:eastAsia="Times New Roman" w:cs="Times New Roman"/>
                <w:szCs w:val="24"/>
                <w:lang w:eastAsia="tr-TR"/>
              </w:rPr>
            </w:pPr>
            <w:r w:rsidRPr="00D50F0A">
              <w:rPr>
                <w:rFonts w:eastAsia="Times New Roman" w:cs="Times New Roman"/>
                <w:b/>
                <w:szCs w:val="24"/>
                <w:lang w:eastAsia="tr-TR"/>
              </w:rPr>
              <w:t>:</w:t>
            </w:r>
            <w:r w:rsidRPr="00D50F0A">
              <w:rPr>
                <w:rFonts w:eastAsia="Times New Roman" w:cs="Times New Roman"/>
                <w:szCs w:val="24"/>
                <w:lang w:eastAsia="tr-TR"/>
              </w:rPr>
              <w:t xml:space="preserve"> </w:t>
            </w:r>
            <w:r w:rsidRPr="00D50F0A">
              <w:rPr>
                <w:rFonts w:cs="Times New Roman"/>
              </w:rPr>
              <w:t>World Health Organization Quality of Life Assesment</w:t>
            </w:r>
          </w:p>
        </w:tc>
      </w:tr>
      <w:tr w:rsidR="00604B7B" w:rsidRPr="00D50F0A" w14:paraId="5C6E992F" w14:textId="77777777" w:rsidTr="008A2CD5">
        <w:tc>
          <w:tcPr>
            <w:tcW w:w="1403" w:type="dxa"/>
          </w:tcPr>
          <w:p w14:paraId="1B672A9D" w14:textId="171A7FC0" w:rsidR="00604B7B" w:rsidRPr="00D50F0A" w:rsidRDefault="00604B7B" w:rsidP="000A0C5A">
            <w:pPr>
              <w:ind w:firstLine="0"/>
              <w:rPr>
                <w:rFonts w:cs="Times New Roman"/>
                <w:b/>
                <w:szCs w:val="24"/>
              </w:rPr>
            </w:pPr>
            <w:r w:rsidRPr="00D50F0A">
              <w:rPr>
                <w:rFonts w:eastAsia="Times New Roman" w:cs="Times New Roman"/>
                <w:b/>
                <w:szCs w:val="24"/>
              </w:rPr>
              <w:t>ZBYÖ</w:t>
            </w:r>
          </w:p>
        </w:tc>
        <w:tc>
          <w:tcPr>
            <w:tcW w:w="7119" w:type="dxa"/>
          </w:tcPr>
          <w:p w14:paraId="5FDA8008" w14:textId="6EA3B699" w:rsidR="00604B7B" w:rsidRPr="00D50F0A" w:rsidRDefault="00604B7B" w:rsidP="000A0C5A">
            <w:pPr>
              <w:ind w:firstLine="0"/>
              <w:rPr>
                <w:rFonts w:eastAsia="Times New Roman" w:cs="Times New Roman"/>
                <w:b/>
                <w:szCs w:val="24"/>
                <w:lang w:eastAsia="tr-TR"/>
              </w:rPr>
            </w:pPr>
            <w:r w:rsidRPr="00D50F0A">
              <w:rPr>
                <w:rFonts w:eastAsia="Times New Roman" w:cs="Times New Roman"/>
                <w:b/>
                <w:szCs w:val="24"/>
                <w:lang w:eastAsia="tr-TR"/>
              </w:rPr>
              <w:t>:</w:t>
            </w:r>
            <w:r w:rsidRPr="00D50F0A">
              <w:rPr>
                <w:rFonts w:eastAsia="Times New Roman" w:cs="Times New Roman"/>
                <w:szCs w:val="24"/>
                <w:lang w:eastAsia="tr-TR"/>
              </w:rPr>
              <w:t xml:space="preserve"> Zarit Bakım Verme Yükü Ölçeği</w:t>
            </w:r>
          </w:p>
        </w:tc>
      </w:tr>
      <w:bookmarkEnd w:id="19"/>
      <w:bookmarkEnd w:id="21"/>
    </w:tbl>
    <w:p w14:paraId="48704658" w14:textId="4783289D" w:rsidR="000A0C5A" w:rsidRDefault="000A0C5A" w:rsidP="000A0C5A">
      <w:pPr>
        <w:spacing w:before="120" w:after="120"/>
        <w:ind w:firstLine="0"/>
        <w:rPr>
          <w:rFonts w:cs="Times New Roman"/>
          <w:b/>
          <w:bCs/>
        </w:rPr>
      </w:pPr>
      <w:r>
        <w:rPr>
          <w:rFonts w:cs="Times New Roman"/>
          <w:b/>
          <w:bCs/>
        </w:rPr>
        <w:br w:type="page"/>
      </w:r>
      <w:bookmarkStart w:id="22" w:name="_GoBack"/>
      <w:bookmarkEnd w:id="22"/>
    </w:p>
    <w:p w14:paraId="09CFE387" w14:textId="600C06DD" w:rsidR="00AA65D4" w:rsidRPr="007C5C29" w:rsidRDefault="00540E08" w:rsidP="00694F9A">
      <w:pPr>
        <w:pStyle w:val="Balk1"/>
      </w:pPr>
      <w:bookmarkStart w:id="23" w:name="_Toc221560283"/>
      <w:r w:rsidRPr="007C5C29">
        <w:lastRenderedPageBreak/>
        <w:t>ŞEKİLLER DİZİNİ</w:t>
      </w:r>
      <w:bookmarkEnd w:id="23"/>
    </w:p>
    <w:p w14:paraId="07587A94" w14:textId="77777777" w:rsidR="00FA7E25" w:rsidRPr="00D50F0A" w:rsidRDefault="00FA7E25" w:rsidP="007C5C29">
      <w:pPr>
        <w:spacing w:before="120" w:after="120"/>
        <w:ind w:firstLine="0"/>
        <w:jc w:val="center"/>
        <w:rPr>
          <w:rFonts w:cs="Times New Roman"/>
        </w:rPr>
      </w:pPr>
    </w:p>
    <w:p w14:paraId="68632CA5" w14:textId="3A2AFCE1" w:rsidR="00AC38E0" w:rsidRPr="00D50F0A" w:rsidRDefault="00AC38E0" w:rsidP="007C5C29">
      <w:pPr>
        <w:spacing w:before="120" w:after="120"/>
        <w:ind w:firstLine="0"/>
        <w:jc w:val="center"/>
        <w:rPr>
          <w:rFonts w:cs="Times New Roman"/>
        </w:rPr>
      </w:pPr>
    </w:p>
    <w:p w14:paraId="5CC501A0" w14:textId="3A9A5655" w:rsidR="00E55F6A" w:rsidRDefault="00E55F6A" w:rsidP="00E55F6A">
      <w:pPr>
        <w:pStyle w:val="ekillerTablosu"/>
        <w:tabs>
          <w:tab w:val="right" w:leader="dot" w:pos="8891"/>
        </w:tabs>
        <w:spacing w:before="120" w:after="120"/>
        <w:ind w:left="567" w:right="284" w:hanging="567"/>
        <w:rPr>
          <w:noProof/>
        </w:rPr>
      </w:pPr>
      <w:r>
        <w:rPr>
          <w:rFonts w:cs="Times New Roman"/>
        </w:rPr>
        <w:fldChar w:fldCharType="begin"/>
      </w:r>
      <w:r>
        <w:rPr>
          <w:rFonts w:cs="Times New Roman"/>
        </w:rPr>
        <w:instrText xml:space="preserve"> TOC \h \z \c "Şekil" </w:instrText>
      </w:r>
      <w:r>
        <w:rPr>
          <w:rFonts w:cs="Times New Roman"/>
        </w:rPr>
        <w:fldChar w:fldCharType="separate"/>
      </w:r>
      <w:hyperlink w:anchor="_Toc221560398" w:history="1">
        <w:r w:rsidRPr="00305957">
          <w:rPr>
            <w:rStyle w:val="Kpr"/>
            <w:b/>
            <w:noProof/>
          </w:rPr>
          <w:t>Şekil 1.</w:t>
        </w:r>
        <w:r w:rsidRPr="00305957">
          <w:rPr>
            <w:rStyle w:val="Kpr"/>
            <w:noProof/>
          </w:rPr>
          <w:t xml:space="preserve"> </w:t>
        </w:r>
        <w:r w:rsidRPr="00305957">
          <w:rPr>
            <w:rStyle w:val="Kpr"/>
            <w:rFonts w:cs="Times New Roman"/>
            <w:bCs/>
            <w:noProof/>
          </w:rPr>
          <w:t>CONSORT akış diyagramı.</w:t>
        </w:r>
        <w:r>
          <w:rPr>
            <w:noProof/>
            <w:webHidden/>
          </w:rPr>
          <w:tab/>
        </w:r>
        <w:r>
          <w:rPr>
            <w:noProof/>
            <w:webHidden/>
          </w:rPr>
          <w:fldChar w:fldCharType="begin"/>
        </w:r>
        <w:r>
          <w:rPr>
            <w:noProof/>
            <w:webHidden/>
          </w:rPr>
          <w:instrText xml:space="preserve"> PAGEREF _Toc221560398 \h </w:instrText>
        </w:r>
        <w:r>
          <w:rPr>
            <w:noProof/>
            <w:webHidden/>
          </w:rPr>
        </w:r>
        <w:r>
          <w:rPr>
            <w:noProof/>
            <w:webHidden/>
          </w:rPr>
          <w:fldChar w:fldCharType="separate"/>
        </w:r>
        <w:r w:rsidR="00016770">
          <w:rPr>
            <w:noProof/>
            <w:webHidden/>
          </w:rPr>
          <w:t>21</w:t>
        </w:r>
        <w:r>
          <w:rPr>
            <w:noProof/>
            <w:webHidden/>
          </w:rPr>
          <w:fldChar w:fldCharType="end"/>
        </w:r>
      </w:hyperlink>
    </w:p>
    <w:p w14:paraId="0CDC2F8B" w14:textId="5BD6E5DF" w:rsidR="00E55F6A" w:rsidRDefault="007624DA" w:rsidP="00E55F6A">
      <w:pPr>
        <w:pStyle w:val="ekillerTablosu"/>
        <w:tabs>
          <w:tab w:val="right" w:leader="dot" w:pos="8891"/>
        </w:tabs>
        <w:spacing w:before="120" w:after="120"/>
        <w:ind w:left="567" w:right="284" w:hanging="567"/>
        <w:rPr>
          <w:noProof/>
        </w:rPr>
      </w:pPr>
      <w:hyperlink w:anchor="_Toc221560399" w:history="1">
        <w:r w:rsidR="00E55F6A" w:rsidRPr="00305957">
          <w:rPr>
            <w:rStyle w:val="Kpr"/>
            <w:b/>
            <w:noProof/>
          </w:rPr>
          <w:t>Şekil 2.</w:t>
        </w:r>
        <w:r w:rsidR="00E55F6A" w:rsidRPr="00305957">
          <w:rPr>
            <w:rStyle w:val="Kpr"/>
            <w:noProof/>
          </w:rPr>
          <w:t xml:space="preserve"> </w:t>
        </w:r>
        <w:r w:rsidR="00E55F6A" w:rsidRPr="00305957">
          <w:rPr>
            <w:rStyle w:val="Kpr"/>
            <w:rFonts w:cs="Times New Roman"/>
            <w:noProof/>
            <w:lang w:eastAsia="tr-TR"/>
          </w:rPr>
          <w:t xml:space="preserve">Zamana göre </w:t>
        </w:r>
        <w:r w:rsidR="00E55F6A" w:rsidRPr="00305957">
          <w:rPr>
            <w:rStyle w:val="Kpr"/>
            <w:rFonts w:cs="Times New Roman"/>
            <w:noProof/>
          </w:rPr>
          <w:t xml:space="preserve">zarit bakım verme yükü ortalama </w:t>
        </w:r>
        <w:r w:rsidR="00E55F6A" w:rsidRPr="00305957">
          <w:rPr>
            <w:rStyle w:val="Kpr"/>
            <w:rFonts w:cs="Times New Roman"/>
            <w:noProof/>
            <w:lang w:eastAsia="tr-TR"/>
          </w:rPr>
          <w:t>puanlarının dağılımı.</w:t>
        </w:r>
        <w:r w:rsidR="00E55F6A">
          <w:rPr>
            <w:noProof/>
            <w:webHidden/>
          </w:rPr>
          <w:tab/>
        </w:r>
        <w:r w:rsidR="00E55F6A">
          <w:rPr>
            <w:noProof/>
            <w:webHidden/>
          </w:rPr>
          <w:fldChar w:fldCharType="begin"/>
        </w:r>
        <w:r w:rsidR="00E55F6A">
          <w:rPr>
            <w:noProof/>
            <w:webHidden/>
          </w:rPr>
          <w:instrText xml:space="preserve"> PAGEREF _Toc221560399 \h </w:instrText>
        </w:r>
        <w:r w:rsidR="00E55F6A">
          <w:rPr>
            <w:noProof/>
            <w:webHidden/>
          </w:rPr>
        </w:r>
        <w:r w:rsidR="00E55F6A">
          <w:rPr>
            <w:noProof/>
            <w:webHidden/>
          </w:rPr>
          <w:fldChar w:fldCharType="separate"/>
        </w:r>
        <w:r w:rsidR="00016770">
          <w:rPr>
            <w:noProof/>
            <w:webHidden/>
          </w:rPr>
          <w:t>33</w:t>
        </w:r>
        <w:r w:rsidR="00E55F6A">
          <w:rPr>
            <w:noProof/>
            <w:webHidden/>
          </w:rPr>
          <w:fldChar w:fldCharType="end"/>
        </w:r>
      </w:hyperlink>
    </w:p>
    <w:p w14:paraId="7618A7DB" w14:textId="7904052A" w:rsidR="00E55F6A" w:rsidRDefault="007624DA" w:rsidP="00E55F6A">
      <w:pPr>
        <w:pStyle w:val="ekillerTablosu"/>
        <w:tabs>
          <w:tab w:val="right" w:leader="dot" w:pos="8891"/>
        </w:tabs>
        <w:spacing w:before="120" w:after="120"/>
        <w:ind w:left="567" w:right="284" w:hanging="567"/>
        <w:rPr>
          <w:noProof/>
        </w:rPr>
      </w:pPr>
      <w:hyperlink w:anchor="_Toc221560400" w:history="1">
        <w:r w:rsidR="00E55F6A" w:rsidRPr="00305957">
          <w:rPr>
            <w:rStyle w:val="Kpr"/>
            <w:b/>
            <w:noProof/>
          </w:rPr>
          <w:t>Şekil 3.</w:t>
        </w:r>
        <w:r w:rsidR="00E55F6A" w:rsidRPr="00305957">
          <w:rPr>
            <w:rStyle w:val="Kpr"/>
            <w:noProof/>
          </w:rPr>
          <w:t xml:space="preserve"> </w:t>
        </w:r>
        <w:r w:rsidR="00E55F6A" w:rsidRPr="00305957">
          <w:rPr>
            <w:rStyle w:val="Kpr"/>
            <w:rFonts w:cs="Times New Roman"/>
            <w:noProof/>
            <w:lang w:eastAsia="tr-TR"/>
          </w:rPr>
          <w:t xml:space="preserve">Zamana göre </w:t>
        </w:r>
        <w:r w:rsidR="00E55F6A" w:rsidRPr="00305957">
          <w:rPr>
            <w:rStyle w:val="Kpr"/>
            <w:rFonts w:cs="Times New Roman"/>
            <w:noProof/>
          </w:rPr>
          <w:t xml:space="preserve">WHOQOL-Bref (TR) genel sağlık ortalama </w:t>
        </w:r>
        <w:r w:rsidR="00E55F6A" w:rsidRPr="00305957">
          <w:rPr>
            <w:rStyle w:val="Kpr"/>
            <w:rFonts w:cs="Times New Roman"/>
            <w:noProof/>
            <w:lang w:eastAsia="tr-TR"/>
          </w:rPr>
          <w:t>puanlarının dağılımı.</w:t>
        </w:r>
        <w:r w:rsidR="00E55F6A">
          <w:rPr>
            <w:noProof/>
            <w:webHidden/>
          </w:rPr>
          <w:tab/>
        </w:r>
        <w:r w:rsidR="00E55F6A">
          <w:rPr>
            <w:noProof/>
            <w:webHidden/>
          </w:rPr>
          <w:fldChar w:fldCharType="begin"/>
        </w:r>
        <w:r w:rsidR="00E55F6A">
          <w:rPr>
            <w:noProof/>
            <w:webHidden/>
          </w:rPr>
          <w:instrText xml:space="preserve"> PAGEREF _Toc221560400 \h </w:instrText>
        </w:r>
        <w:r w:rsidR="00E55F6A">
          <w:rPr>
            <w:noProof/>
            <w:webHidden/>
          </w:rPr>
        </w:r>
        <w:r w:rsidR="00E55F6A">
          <w:rPr>
            <w:noProof/>
            <w:webHidden/>
          </w:rPr>
          <w:fldChar w:fldCharType="separate"/>
        </w:r>
        <w:r w:rsidR="00016770">
          <w:rPr>
            <w:noProof/>
            <w:webHidden/>
          </w:rPr>
          <w:t>35</w:t>
        </w:r>
        <w:r w:rsidR="00E55F6A">
          <w:rPr>
            <w:noProof/>
            <w:webHidden/>
          </w:rPr>
          <w:fldChar w:fldCharType="end"/>
        </w:r>
      </w:hyperlink>
    </w:p>
    <w:p w14:paraId="2AEC7DE3" w14:textId="0210AF97" w:rsidR="00E55F6A" w:rsidRDefault="007624DA" w:rsidP="00E55F6A">
      <w:pPr>
        <w:pStyle w:val="ekillerTablosu"/>
        <w:tabs>
          <w:tab w:val="right" w:leader="dot" w:pos="8891"/>
        </w:tabs>
        <w:spacing w:before="120" w:after="120"/>
        <w:ind w:left="567" w:right="284" w:hanging="567"/>
        <w:rPr>
          <w:noProof/>
        </w:rPr>
      </w:pPr>
      <w:hyperlink w:anchor="_Toc221560401" w:history="1">
        <w:r w:rsidR="00E55F6A" w:rsidRPr="00305957">
          <w:rPr>
            <w:rStyle w:val="Kpr"/>
            <w:b/>
            <w:noProof/>
          </w:rPr>
          <w:t>Şekil 4.</w:t>
        </w:r>
        <w:r w:rsidR="00E55F6A" w:rsidRPr="00305957">
          <w:rPr>
            <w:rStyle w:val="Kpr"/>
            <w:noProof/>
          </w:rPr>
          <w:t xml:space="preserve"> </w:t>
        </w:r>
        <w:r w:rsidR="00E55F6A" w:rsidRPr="00305957">
          <w:rPr>
            <w:rStyle w:val="Kpr"/>
            <w:rFonts w:cs="Times New Roman"/>
            <w:noProof/>
            <w:lang w:eastAsia="tr-TR"/>
          </w:rPr>
          <w:t xml:space="preserve">Zamana göre </w:t>
        </w:r>
        <w:r w:rsidR="00E55F6A" w:rsidRPr="00305957">
          <w:rPr>
            <w:rStyle w:val="Kpr"/>
            <w:rFonts w:cs="Times New Roman"/>
            <w:noProof/>
          </w:rPr>
          <w:t xml:space="preserve">WHOQOL-Bref (TR) bedensel iyilik ortalama </w:t>
        </w:r>
        <w:r w:rsidR="00E55F6A" w:rsidRPr="00305957">
          <w:rPr>
            <w:rStyle w:val="Kpr"/>
            <w:rFonts w:cs="Times New Roman"/>
            <w:noProof/>
            <w:lang w:eastAsia="tr-TR"/>
          </w:rPr>
          <w:t>puanlarının dağılımı.</w:t>
        </w:r>
        <w:r w:rsidR="00E55F6A">
          <w:rPr>
            <w:noProof/>
            <w:webHidden/>
          </w:rPr>
          <w:tab/>
        </w:r>
        <w:r w:rsidR="00E55F6A">
          <w:rPr>
            <w:noProof/>
            <w:webHidden/>
          </w:rPr>
          <w:fldChar w:fldCharType="begin"/>
        </w:r>
        <w:r w:rsidR="00E55F6A">
          <w:rPr>
            <w:noProof/>
            <w:webHidden/>
          </w:rPr>
          <w:instrText xml:space="preserve"> PAGEREF _Toc221560401 \h </w:instrText>
        </w:r>
        <w:r w:rsidR="00E55F6A">
          <w:rPr>
            <w:noProof/>
            <w:webHidden/>
          </w:rPr>
        </w:r>
        <w:r w:rsidR="00E55F6A">
          <w:rPr>
            <w:noProof/>
            <w:webHidden/>
          </w:rPr>
          <w:fldChar w:fldCharType="separate"/>
        </w:r>
        <w:r w:rsidR="00016770">
          <w:rPr>
            <w:noProof/>
            <w:webHidden/>
          </w:rPr>
          <w:t>37</w:t>
        </w:r>
        <w:r w:rsidR="00E55F6A">
          <w:rPr>
            <w:noProof/>
            <w:webHidden/>
          </w:rPr>
          <w:fldChar w:fldCharType="end"/>
        </w:r>
      </w:hyperlink>
    </w:p>
    <w:p w14:paraId="4DA634B9" w14:textId="374612F5" w:rsidR="00E55F6A" w:rsidRDefault="007624DA" w:rsidP="00E55F6A">
      <w:pPr>
        <w:pStyle w:val="ekillerTablosu"/>
        <w:tabs>
          <w:tab w:val="right" w:leader="dot" w:pos="8891"/>
        </w:tabs>
        <w:spacing w:before="120" w:after="120"/>
        <w:ind w:left="567" w:right="284" w:hanging="567"/>
        <w:rPr>
          <w:noProof/>
        </w:rPr>
      </w:pPr>
      <w:hyperlink w:anchor="_Toc221560402" w:history="1">
        <w:r w:rsidR="00E55F6A" w:rsidRPr="00305957">
          <w:rPr>
            <w:rStyle w:val="Kpr"/>
            <w:b/>
            <w:noProof/>
          </w:rPr>
          <w:t>Şekil 5.</w:t>
        </w:r>
        <w:r w:rsidR="00E55F6A" w:rsidRPr="00305957">
          <w:rPr>
            <w:rStyle w:val="Kpr"/>
            <w:noProof/>
          </w:rPr>
          <w:t xml:space="preserve"> </w:t>
        </w:r>
        <w:r w:rsidR="00E55F6A" w:rsidRPr="00305957">
          <w:rPr>
            <w:rStyle w:val="Kpr"/>
            <w:rFonts w:cs="Times New Roman"/>
            <w:noProof/>
            <w:lang w:eastAsia="tr-TR"/>
          </w:rPr>
          <w:t xml:space="preserve">Zamana göre </w:t>
        </w:r>
        <w:r w:rsidR="00E55F6A" w:rsidRPr="00305957">
          <w:rPr>
            <w:rStyle w:val="Kpr"/>
            <w:rFonts w:cs="Times New Roman"/>
            <w:noProof/>
          </w:rPr>
          <w:t xml:space="preserve">WHOQOL-Bref (TR) ruhsal iyilik ortalama </w:t>
        </w:r>
        <w:r w:rsidR="00E55F6A" w:rsidRPr="00305957">
          <w:rPr>
            <w:rStyle w:val="Kpr"/>
            <w:rFonts w:cs="Times New Roman"/>
            <w:noProof/>
            <w:lang w:eastAsia="tr-TR"/>
          </w:rPr>
          <w:t>puanlarının dağılımı.</w:t>
        </w:r>
        <w:r w:rsidR="00E55F6A">
          <w:rPr>
            <w:noProof/>
            <w:webHidden/>
          </w:rPr>
          <w:tab/>
        </w:r>
        <w:r w:rsidR="00E55F6A">
          <w:rPr>
            <w:noProof/>
            <w:webHidden/>
          </w:rPr>
          <w:fldChar w:fldCharType="begin"/>
        </w:r>
        <w:r w:rsidR="00E55F6A">
          <w:rPr>
            <w:noProof/>
            <w:webHidden/>
          </w:rPr>
          <w:instrText xml:space="preserve"> PAGEREF _Toc221560402 \h </w:instrText>
        </w:r>
        <w:r w:rsidR="00E55F6A">
          <w:rPr>
            <w:noProof/>
            <w:webHidden/>
          </w:rPr>
        </w:r>
        <w:r w:rsidR="00E55F6A">
          <w:rPr>
            <w:noProof/>
            <w:webHidden/>
          </w:rPr>
          <w:fldChar w:fldCharType="separate"/>
        </w:r>
        <w:r w:rsidR="00016770">
          <w:rPr>
            <w:noProof/>
            <w:webHidden/>
          </w:rPr>
          <w:t>39</w:t>
        </w:r>
        <w:r w:rsidR="00E55F6A">
          <w:rPr>
            <w:noProof/>
            <w:webHidden/>
          </w:rPr>
          <w:fldChar w:fldCharType="end"/>
        </w:r>
      </w:hyperlink>
    </w:p>
    <w:p w14:paraId="7C416D14" w14:textId="677D9AE5" w:rsidR="00E55F6A" w:rsidRDefault="007624DA" w:rsidP="00E55F6A">
      <w:pPr>
        <w:pStyle w:val="ekillerTablosu"/>
        <w:tabs>
          <w:tab w:val="right" w:leader="dot" w:pos="8891"/>
        </w:tabs>
        <w:spacing w:before="120" w:after="120"/>
        <w:ind w:left="567" w:right="284" w:hanging="567"/>
        <w:rPr>
          <w:noProof/>
        </w:rPr>
      </w:pPr>
      <w:hyperlink w:anchor="_Toc221560403" w:history="1">
        <w:r w:rsidR="00E55F6A" w:rsidRPr="00305957">
          <w:rPr>
            <w:rStyle w:val="Kpr"/>
            <w:b/>
            <w:noProof/>
          </w:rPr>
          <w:t>Şekil 6.</w:t>
        </w:r>
        <w:r w:rsidR="00E55F6A" w:rsidRPr="00305957">
          <w:rPr>
            <w:rStyle w:val="Kpr"/>
            <w:noProof/>
          </w:rPr>
          <w:t xml:space="preserve"> </w:t>
        </w:r>
        <w:r w:rsidR="00E55F6A" w:rsidRPr="00305957">
          <w:rPr>
            <w:rStyle w:val="Kpr"/>
            <w:rFonts w:cs="Times New Roman"/>
            <w:noProof/>
            <w:lang w:eastAsia="tr-TR"/>
          </w:rPr>
          <w:t xml:space="preserve">Zamana göre </w:t>
        </w:r>
        <w:r w:rsidR="00E55F6A" w:rsidRPr="00305957">
          <w:rPr>
            <w:rStyle w:val="Kpr"/>
            <w:rFonts w:cs="Times New Roman"/>
            <w:noProof/>
          </w:rPr>
          <w:t xml:space="preserve">WHOQOL-Bref (TR) sosyal ilişkiler ortalama </w:t>
        </w:r>
        <w:r w:rsidR="00E55F6A" w:rsidRPr="00305957">
          <w:rPr>
            <w:rStyle w:val="Kpr"/>
            <w:rFonts w:cs="Times New Roman"/>
            <w:noProof/>
            <w:lang w:eastAsia="tr-TR"/>
          </w:rPr>
          <w:t>puanlarının dağılımı.</w:t>
        </w:r>
        <w:r w:rsidR="00E55F6A">
          <w:rPr>
            <w:noProof/>
            <w:webHidden/>
          </w:rPr>
          <w:tab/>
        </w:r>
        <w:r w:rsidR="00E55F6A">
          <w:rPr>
            <w:noProof/>
            <w:webHidden/>
          </w:rPr>
          <w:fldChar w:fldCharType="begin"/>
        </w:r>
        <w:r w:rsidR="00E55F6A">
          <w:rPr>
            <w:noProof/>
            <w:webHidden/>
          </w:rPr>
          <w:instrText xml:space="preserve"> PAGEREF _Toc221560403 \h </w:instrText>
        </w:r>
        <w:r w:rsidR="00E55F6A">
          <w:rPr>
            <w:noProof/>
            <w:webHidden/>
          </w:rPr>
        </w:r>
        <w:r w:rsidR="00E55F6A">
          <w:rPr>
            <w:noProof/>
            <w:webHidden/>
          </w:rPr>
          <w:fldChar w:fldCharType="separate"/>
        </w:r>
        <w:r w:rsidR="00016770">
          <w:rPr>
            <w:noProof/>
            <w:webHidden/>
          </w:rPr>
          <w:t>40</w:t>
        </w:r>
        <w:r w:rsidR="00E55F6A">
          <w:rPr>
            <w:noProof/>
            <w:webHidden/>
          </w:rPr>
          <w:fldChar w:fldCharType="end"/>
        </w:r>
      </w:hyperlink>
    </w:p>
    <w:p w14:paraId="75028A3B" w14:textId="637A0D2C" w:rsidR="00E55F6A" w:rsidRDefault="007624DA" w:rsidP="00E55F6A">
      <w:pPr>
        <w:pStyle w:val="ekillerTablosu"/>
        <w:tabs>
          <w:tab w:val="right" w:leader="dot" w:pos="8891"/>
        </w:tabs>
        <w:spacing w:before="120" w:after="120"/>
        <w:ind w:left="567" w:right="284" w:hanging="567"/>
        <w:rPr>
          <w:noProof/>
        </w:rPr>
      </w:pPr>
      <w:hyperlink w:anchor="_Toc221560404" w:history="1">
        <w:r w:rsidR="00E55F6A" w:rsidRPr="00305957">
          <w:rPr>
            <w:rStyle w:val="Kpr"/>
            <w:b/>
            <w:noProof/>
          </w:rPr>
          <w:t>Şekil 7.</w:t>
        </w:r>
        <w:r w:rsidR="00E55F6A" w:rsidRPr="00305957">
          <w:rPr>
            <w:rStyle w:val="Kpr"/>
            <w:noProof/>
          </w:rPr>
          <w:t xml:space="preserve"> </w:t>
        </w:r>
        <w:r w:rsidR="00E55F6A" w:rsidRPr="00305957">
          <w:rPr>
            <w:rStyle w:val="Kpr"/>
            <w:rFonts w:cs="Times New Roman"/>
            <w:noProof/>
            <w:lang w:eastAsia="tr-TR"/>
          </w:rPr>
          <w:t xml:space="preserve">Zamana göre </w:t>
        </w:r>
        <w:r w:rsidR="00E55F6A" w:rsidRPr="00305957">
          <w:rPr>
            <w:rStyle w:val="Kpr"/>
            <w:rFonts w:cs="Times New Roman"/>
            <w:noProof/>
          </w:rPr>
          <w:t xml:space="preserve">WHOQOL-Bref (TR) çevre-TR ortalama </w:t>
        </w:r>
        <w:r w:rsidR="00E55F6A" w:rsidRPr="00305957">
          <w:rPr>
            <w:rStyle w:val="Kpr"/>
            <w:rFonts w:cs="Times New Roman"/>
            <w:noProof/>
            <w:lang w:eastAsia="tr-TR"/>
          </w:rPr>
          <w:t>puanlarının dağılımı.</w:t>
        </w:r>
        <w:r w:rsidR="00E55F6A">
          <w:rPr>
            <w:noProof/>
            <w:webHidden/>
          </w:rPr>
          <w:tab/>
        </w:r>
        <w:r w:rsidR="00E55F6A">
          <w:rPr>
            <w:noProof/>
            <w:webHidden/>
          </w:rPr>
          <w:fldChar w:fldCharType="begin"/>
        </w:r>
        <w:r w:rsidR="00E55F6A">
          <w:rPr>
            <w:noProof/>
            <w:webHidden/>
          </w:rPr>
          <w:instrText xml:space="preserve"> PAGEREF _Toc221560404 \h </w:instrText>
        </w:r>
        <w:r w:rsidR="00E55F6A">
          <w:rPr>
            <w:noProof/>
            <w:webHidden/>
          </w:rPr>
        </w:r>
        <w:r w:rsidR="00E55F6A">
          <w:rPr>
            <w:noProof/>
            <w:webHidden/>
          </w:rPr>
          <w:fldChar w:fldCharType="separate"/>
        </w:r>
        <w:r w:rsidR="00016770">
          <w:rPr>
            <w:noProof/>
            <w:webHidden/>
          </w:rPr>
          <w:t>42</w:t>
        </w:r>
        <w:r w:rsidR="00E55F6A">
          <w:rPr>
            <w:noProof/>
            <w:webHidden/>
          </w:rPr>
          <w:fldChar w:fldCharType="end"/>
        </w:r>
      </w:hyperlink>
    </w:p>
    <w:p w14:paraId="043D759E" w14:textId="4B82D45E" w:rsidR="002D7525" w:rsidRDefault="00E55F6A" w:rsidP="00E55F6A">
      <w:pPr>
        <w:spacing w:before="120" w:after="120"/>
        <w:ind w:left="567" w:right="284" w:hanging="567"/>
        <w:rPr>
          <w:rFonts w:cs="Times New Roman"/>
        </w:rPr>
      </w:pPr>
      <w:r>
        <w:rPr>
          <w:rFonts w:cs="Times New Roman"/>
        </w:rPr>
        <w:fldChar w:fldCharType="end"/>
      </w:r>
    </w:p>
    <w:p w14:paraId="347270AA" w14:textId="4466D344" w:rsidR="007C5C29" w:rsidRDefault="007C5C29" w:rsidP="000A0C5A">
      <w:pPr>
        <w:spacing w:before="120" w:after="120"/>
        <w:ind w:firstLine="0"/>
        <w:rPr>
          <w:rFonts w:cs="Times New Roman"/>
        </w:rPr>
      </w:pPr>
    </w:p>
    <w:p w14:paraId="37C3B750" w14:textId="77777777" w:rsidR="007C5C29" w:rsidRPr="00D50F0A" w:rsidRDefault="007C5C29" w:rsidP="000A0C5A">
      <w:pPr>
        <w:spacing w:before="120" w:after="120"/>
        <w:ind w:firstLine="0"/>
        <w:rPr>
          <w:rFonts w:cs="Times New Roman"/>
        </w:rPr>
      </w:pPr>
    </w:p>
    <w:p w14:paraId="44D5F08F" w14:textId="27BE636A" w:rsidR="007C5C29" w:rsidRDefault="007C5C29" w:rsidP="000A0C5A">
      <w:pPr>
        <w:spacing w:before="120" w:after="120"/>
        <w:ind w:firstLine="0"/>
        <w:rPr>
          <w:rFonts w:cs="Times New Roman"/>
        </w:rPr>
      </w:pPr>
      <w:r>
        <w:rPr>
          <w:rFonts w:cs="Times New Roman"/>
        </w:rPr>
        <w:br w:type="page"/>
      </w:r>
    </w:p>
    <w:p w14:paraId="1D9AADBF" w14:textId="77777777" w:rsidR="00B962B0" w:rsidRPr="00D50F0A" w:rsidRDefault="0071787F" w:rsidP="00694F9A">
      <w:pPr>
        <w:pStyle w:val="Balk1"/>
      </w:pPr>
      <w:bookmarkStart w:id="24" w:name="_Toc221560284"/>
      <w:bookmarkStart w:id="25" w:name="_Toc488176617"/>
      <w:r w:rsidRPr="00D50F0A">
        <w:lastRenderedPageBreak/>
        <w:t>TABLOLAR DİZİNİ</w:t>
      </w:r>
      <w:bookmarkEnd w:id="24"/>
    </w:p>
    <w:p w14:paraId="520848EF" w14:textId="77777777" w:rsidR="0070492E" w:rsidRPr="00D50F0A" w:rsidRDefault="0070492E" w:rsidP="007C5C29">
      <w:pPr>
        <w:pStyle w:val="T1"/>
        <w:tabs>
          <w:tab w:val="clear" w:pos="9061"/>
        </w:tabs>
        <w:spacing w:before="120" w:after="120"/>
        <w:jc w:val="center"/>
      </w:pPr>
    </w:p>
    <w:p w14:paraId="22E2DCC8" w14:textId="77777777" w:rsidR="0071787F" w:rsidRPr="00D50F0A" w:rsidRDefault="0071787F" w:rsidP="007C5C29">
      <w:pPr>
        <w:spacing w:before="120" w:after="120"/>
        <w:ind w:firstLine="0"/>
        <w:jc w:val="center"/>
        <w:rPr>
          <w:rFonts w:cs="Times New Roman"/>
        </w:rPr>
      </w:pPr>
    </w:p>
    <w:p w14:paraId="665B7777" w14:textId="404411BC" w:rsidR="00E55F6A" w:rsidRDefault="00E55F6A" w:rsidP="00E55F6A">
      <w:pPr>
        <w:pStyle w:val="ekillerTablosu"/>
        <w:tabs>
          <w:tab w:val="right" w:leader="dot" w:pos="8891"/>
        </w:tabs>
        <w:spacing w:before="120" w:after="120"/>
        <w:ind w:left="709" w:right="284" w:hanging="709"/>
        <w:rPr>
          <w:rFonts w:asciiTheme="minorHAnsi" w:eastAsiaTheme="minorEastAsia" w:hAnsiTheme="minorHAnsi"/>
          <w:noProof/>
          <w:sz w:val="22"/>
          <w:lang w:eastAsia="tr-TR"/>
        </w:rPr>
      </w:pPr>
      <w:r>
        <w:rPr>
          <w:rFonts w:cs="Times New Roman"/>
        </w:rPr>
        <w:fldChar w:fldCharType="begin"/>
      </w:r>
      <w:r>
        <w:rPr>
          <w:rFonts w:cs="Times New Roman"/>
        </w:rPr>
        <w:instrText xml:space="preserve"> TOC \h \z \c "Tablo" </w:instrText>
      </w:r>
      <w:r>
        <w:rPr>
          <w:rFonts w:cs="Times New Roman"/>
        </w:rPr>
        <w:fldChar w:fldCharType="separate"/>
      </w:r>
      <w:hyperlink w:anchor="_Toc221560433" w:history="1">
        <w:r w:rsidRPr="00B46C6B">
          <w:rPr>
            <w:rStyle w:val="Kpr"/>
            <w:b/>
            <w:noProof/>
          </w:rPr>
          <w:t>Tablo 1.</w:t>
        </w:r>
        <w:r w:rsidRPr="00B46C6B">
          <w:rPr>
            <w:rStyle w:val="Kpr"/>
            <w:noProof/>
          </w:rPr>
          <w:t xml:space="preserve"> </w:t>
        </w:r>
        <w:r w:rsidRPr="00B46C6B">
          <w:rPr>
            <w:rStyle w:val="Kpr"/>
            <w:rFonts w:cs="Times New Roman"/>
            <w:b/>
            <w:noProof/>
          </w:rPr>
          <w:t xml:space="preserve"> </w:t>
        </w:r>
        <w:r w:rsidRPr="00B46C6B">
          <w:rPr>
            <w:rStyle w:val="Kpr"/>
            <w:rFonts w:cs="Times New Roman"/>
            <w:bCs/>
            <w:noProof/>
          </w:rPr>
          <w:t xml:space="preserve">Araştırmanın </w:t>
        </w:r>
        <w:r w:rsidRPr="00B46C6B">
          <w:rPr>
            <w:rStyle w:val="Kpr"/>
            <w:rFonts w:cs="Times New Roman"/>
            <w:noProof/>
          </w:rPr>
          <w:t>post-hoc power analiz sonuçları</w:t>
        </w:r>
        <w:r w:rsidRPr="00B46C6B">
          <w:rPr>
            <w:rStyle w:val="Kpr"/>
            <w:rFonts w:cs="Times New Roman"/>
            <w:bCs/>
            <w:noProof/>
          </w:rPr>
          <w:t>.</w:t>
        </w:r>
        <w:r>
          <w:rPr>
            <w:noProof/>
            <w:webHidden/>
          </w:rPr>
          <w:tab/>
        </w:r>
        <w:r>
          <w:rPr>
            <w:noProof/>
            <w:webHidden/>
          </w:rPr>
          <w:fldChar w:fldCharType="begin"/>
        </w:r>
        <w:r>
          <w:rPr>
            <w:noProof/>
            <w:webHidden/>
          </w:rPr>
          <w:instrText xml:space="preserve"> PAGEREF _Toc221560433 \h </w:instrText>
        </w:r>
        <w:r>
          <w:rPr>
            <w:noProof/>
            <w:webHidden/>
          </w:rPr>
        </w:r>
        <w:r>
          <w:rPr>
            <w:noProof/>
            <w:webHidden/>
          </w:rPr>
          <w:fldChar w:fldCharType="separate"/>
        </w:r>
        <w:r w:rsidR="00016770">
          <w:rPr>
            <w:noProof/>
            <w:webHidden/>
          </w:rPr>
          <w:t>23</w:t>
        </w:r>
        <w:r>
          <w:rPr>
            <w:noProof/>
            <w:webHidden/>
          </w:rPr>
          <w:fldChar w:fldCharType="end"/>
        </w:r>
      </w:hyperlink>
    </w:p>
    <w:p w14:paraId="5E02F382" w14:textId="7462DCD1" w:rsidR="00E55F6A" w:rsidRDefault="007624DA" w:rsidP="00E55F6A">
      <w:pPr>
        <w:pStyle w:val="ekillerTablosu"/>
        <w:tabs>
          <w:tab w:val="right" w:leader="dot" w:pos="8891"/>
        </w:tabs>
        <w:spacing w:before="120" w:after="120"/>
        <w:ind w:left="709" w:right="284" w:hanging="709"/>
        <w:rPr>
          <w:rFonts w:asciiTheme="minorHAnsi" w:eastAsiaTheme="minorEastAsia" w:hAnsiTheme="minorHAnsi"/>
          <w:noProof/>
          <w:sz w:val="22"/>
          <w:lang w:eastAsia="tr-TR"/>
        </w:rPr>
      </w:pPr>
      <w:hyperlink w:anchor="_Toc221560434" w:history="1">
        <w:r w:rsidR="00E55F6A" w:rsidRPr="00B46C6B">
          <w:rPr>
            <w:rStyle w:val="Kpr"/>
            <w:b/>
            <w:noProof/>
          </w:rPr>
          <w:t>Tablo 2.</w:t>
        </w:r>
        <w:r w:rsidR="00E55F6A" w:rsidRPr="00B46C6B">
          <w:rPr>
            <w:rStyle w:val="Kpr"/>
            <w:noProof/>
          </w:rPr>
          <w:t xml:space="preserve"> </w:t>
        </w:r>
        <w:r w:rsidR="00E55F6A" w:rsidRPr="00B46C6B">
          <w:rPr>
            <w:rStyle w:val="Kpr"/>
            <w:rFonts w:cs="Times New Roman"/>
            <w:bCs/>
            <w:noProof/>
          </w:rPr>
          <w:t>Araştırma gruplarının sosyodemografik özelliklerinin karşılaştırılması.</w:t>
        </w:r>
        <w:r w:rsidR="00E55F6A">
          <w:rPr>
            <w:noProof/>
            <w:webHidden/>
          </w:rPr>
          <w:tab/>
        </w:r>
        <w:r w:rsidR="00E55F6A">
          <w:rPr>
            <w:noProof/>
            <w:webHidden/>
          </w:rPr>
          <w:fldChar w:fldCharType="begin"/>
        </w:r>
        <w:r w:rsidR="00E55F6A">
          <w:rPr>
            <w:noProof/>
            <w:webHidden/>
          </w:rPr>
          <w:instrText xml:space="preserve"> PAGEREF _Toc221560434 \h </w:instrText>
        </w:r>
        <w:r w:rsidR="00E55F6A">
          <w:rPr>
            <w:noProof/>
            <w:webHidden/>
          </w:rPr>
        </w:r>
        <w:r w:rsidR="00E55F6A">
          <w:rPr>
            <w:noProof/>
            <w:webHidden/>
          </w:rPr>
          <w:fldChar w:fldCharType="separate"/>
        </w:r>
        <w:r w:rsidR="00016770">
          <w:rPr>
            <w:noProof/>
            <w:webHidden/>
          </w:rPr>
          <w:t>25</w:t>
        </w:r>
        <w:r w:rsidR="00E55F6A">
          <w:rPr>
            <w:noProof/>
            <w:webHidden/>
          </w:rPr>
          <w:fldChar w:fldCharType="end"/>
        </w:r>
      </w:hyperlink>
    </w:p>
    <w:p w14:paraId="3244B5EB" w14:textId="0D826AD9" w:rsidR="00E55F6A" w:rsidRDefault="007624DA" w:rsidP="00E55F6A">
      <w:pPr>
        <w:pStyle w:val="ekillerTablosu"/>
        <w:tabs>
          <w:tab w:val="right" w:leader="dot" w:pos="8891"/>
        </w:tabs>
        <w:spacing w:before="120" w:after="120"/>
        <w:ind w:left="709" w:right="284" w:hanging="709"/>
        <w:rPr>
          <w:rFonts w:asciiTheme="minorHAnsi" w:eastAsiaTheme="minorEastAsia" w:hAnsiTheme="minorHAnsi"/>
          <w:noProof/>
          <w:sz w:val="22"/>
          <w:lang w:eastAsia="tr-TR"/>
        </w:rPr>
      </w:pPr>
      <w:hyperlink w:anchor="_Toc221560435" w:history="1">
        <w:r w:rsidR="00E55F6A" w:rsidRPr="00B46C6B">
          <w:rPr>
            <w:rStyle w:val="Kpr"/>
            <w:b/>
            <w:noProof/>
          </w:rPr>
          <w:t>Tablo 3.</w:t>
        </w:r>
        <w:r w:rsidR="00E55F6A" w:rsidRPr="00B46C6B">
          <w:rPr>
            <w:rStyle w:val="Kpr"/>
            <w:noProof/>
          </w:rPr>
          <w:t xml:space="preserve"> </w:t>
        </w:r>
        <w:r w:rsidR="00E55F6A" w:rsidRPr="00B46C6B">
          <w:rPr>
            <w:rStyle w:val="Kpr"/>
            <w:rFonts w:cs="Times New Roman"/>
            <w:noProof/>
          </w:rPr>
          <w:t>Araştırma gruplarının bakım özelliklerinin karşılaştırılması.</w:t>
        </w:r>
        <w:r w:rsidR="00E55F6A">
          <w:rPr>
            <w:noProof/>
            <w:webHidden/>
          </w:rPr>
          <w:tab/>
        </w:r>
        <w:r w:rsidR="00E55F6A">
          <w:rPr>
            <w:noProof/>
            <w:webHidden/>
          </w:rPr>
          <w:fldChar w:fldCharType="begin"/>
        </w:r>
        <w:r w:rsidR="00E55F6A">
          <w:rPr>
            <w:noProof/>
            <w:webHidden/>
          </w:rPr>
          <w:instrText xml:space="preserve"> PAGEREF _Toc221560435 \h </w:instrText>
        </w:r>
        <w:r w:rsidR="00E55F6A">
          <w:rPr>
            <w:noProof/>
            <w:webHidden/>
          </w:rPr>
        </w:r>
        <w:r w:rsidR="00E55F6A">
          <w:rPr>
            <w:noProof/>
            <w:webHidden/>
          </w:rPr>
          <w:fldChar w:fldCharType="separate"/>
        </w:r>
        <w:r w:rsidR="00016770">
          <w:rPr>
            <w:noProof/>
            <w:webHidden/>
          </w:rPr>
          <w:t>28</w:t>
        </w:r>
        <w:r w:rsidR="00E55F6A">
          <w:rPr>
            <w:noProof/>
            <w:webHidden/>
          </w:rPr>
          <w:fldChar w:fldCharType="end"/>
        </w:r>
      </w:hyperlink>
    </w:p>
    <w:p w14:paraId="1103BD3C" w14:textId="2897703B" w:rsidR="00E55F6A" w:rsidRDefault="007624DA" w:rsidP="00E55F6A">
      <w:pPr>
        <w:pStyle w:val="ekillerTablosu"/>
        <w:tabs>
          <w:tab w:val="right" w:leader="dot" w:pos="8891"/>
        </w:tabs>
        <w:spacing w:before="120" w:after="120"/>
        <w:ind w:left="709" w:right="284" w:hanging="709"/>
        <w:rPr>
          <w:rFonts w:asciiTheme="minorHAnsi" w:eastAsiaTheme="minorEastAsia" w:hAnsiTheme="minorHAnsi"/>
          <w:noProof/>
          <w:sz w:val="22"/>
          <w:lang w:eastAsia="tr-TR"/>
        </w:rPr>
      </w:pPr>
      <w:hyperlink w:anchor="_Toc221560436" w:history="1">
        <w:r w:rsidR="00E55F6A" w:rsidRPr="00B46C6B">
          <w:rPr>
            <w:rStyle w:val="Kpr"/>
            <w:b/>
            <w:noProof/>
          </w:rPr>
          <w:t>Tablo 4.</w:t>
        </w:r>
        <w:r w:rsidR="00E55F6A" w:rsidRPr="00B46C6B">
          <w:rPr>
            <w:rStyle w:val="Kpr"/>
            <w:noProof/>
          </w:rPr>
          <w:t xml:space="preserve"> </w:t>
        </w:r>
        <w:r w:rsidR="00E55F6A" w:rsidRPr="00B46C6B">
          <w:rPr>
            <w:rStyle w:val="Kpr"/>
            <w:rFonts w:cs="Times New Roman"/>
            <w:noProof/>
          </w:rPr>
          <w:t>Araştırma gruplarında bakım alan kişilere ait özellikler.</w:t>
        </w:r>
        <w:r w:rsidR="00E55F6A">
          <w:rPr>
            <w:noProof/>
            <w:webHidden/>
          </w:rPr>
          <w:tab/>
        </w:r>
        <w:r w:rsidR="00E55F6A">
          <w:rPr>
            <w:noProof/>
            <w:webHidden/>
          </w:rPr>
          <w:fldChar w:fldCharType="begin"/>
        </w:r>
        <w:r w:rsidR="00E55F6A">
          <w:rPr>
            <w:noProof/>
            <w:webHidden/>
          </w:rPr>
          <w:instrText xml:space="preserve"> PAGEREF _Toc221560436 \h </w:instrText>
        </w:r>
        <w:r w:rsidR="00E55F6A">
          <w:rPr>
            <w:noProof/>
            <w:webHidden/>
          </w:rPr>
        </w:r>
        <w:r w:rsidR="00E55F6A">
          <w:rPr>
            <w:noProof/>
            <w:webHidden/>
          </w:rPr>
          <w:fldChar w:fldCharType="separate"/>
        </w:r>
        <w:r w:rsidR="00016770">
          <w:rPr>
            <w:noProof/>
            <w:webHidden/>
          </w:rPr>
          <w:t>31</w:t>
        </w:r>
        <w:r w:rsidR="00E55F6A">
          <w:rPr>
            <w:noProof/>
            <w:webHidden/>
          </w:rPr>
          <w:fldChar w:fldCharType="end"/>
        </w:r>
      </w:hyperlink>
    </w:p>
    <w:p w14:paraId="577F5780" w14:textId="61E7A4E0" w:rsidR="00E55F6A" w:rsidRDefault="007624DA" w:rsidP="00E55F6A">
      <w:pPr>
        <w:pStyle w:val="ekillerTablosu"/>
        <w:tabs>
          <w:tab w:val="right" w:leader="dot" w:pos="8891"/>
        </w:tabs>
        <w:spacing w:before="120" w:after="120"/>
        <w:ind w:left="709" w:right="284" w:hanging="709"/>
        <w:rPr>
          <w:rFonts w:asciiTheme="minorHAnsi" w:eastAsiaTheme="minorEastAsia" w:hAnsiTheme="minorHAnsi"/>
          <w:noProof/>
          <w:sz w:val="22"/>
          <w:lang w:eastAsia="tr-TR"/>
        </w:rPr>
      </w:pPr>
      <w:hyperlink w:anchor="_Toc221560437" w:history="1">
        <w:r w:rsidR="00E55F6A" w:rsidRPr="00B46C6B">
          <w:rPr>
            <w:rStyle w:val="Kpr"/>
            <w:b/>
            <w:noProof/>
          </w:rPr>
          <w:t>Tablo 5.</w:t>
        </w:r>
        <w:r w:rsidR="00E55F6A" w:rsidRPr="00B46C6B">
          <w:rPr>
            <w:rStyle w:val="Kpr"/>
            <w:noProof/>
          </w:rPr>
          <w:t xml:space="preserve"> Araştırma gruplarında zarit bakım verme yükü ölçeği ortalamalarının </w:t>
        </w:r>
        <w:r w:rsidR="00E55F6A" w:rsidRPr="00B46C6B">
          <w:rPr>
            <w:rStyle w:val="Kpr"/>
            <w:rFonts w:eastAsia="Calibri"/>
            <w:noProof/>
            <w:kern w:val="2"/>
            <w14:ligatures w14:val="standardContextual"/>
          </w:rPr>
          <w:t>karşılaştırmaları.</w:t>
        </w:r>
        <w:r w:rsidR="00E55F6A">
          <w:rPr>
            <w:noProof/>
            <w:webHidden/>
          </w:rPr>
          <w:tab/>
        </w:r>
        <w:r w:rsidR="00E55F6A">
          <w:rPr>
            <w:noProof/>
            <w:webHidden/>
          </w:rPr>
          <w:fldChar w:fldCharType="begin"/>
        </w:r>
        <w:r w:rsidR="00E55F6A">
          <w:rPr>
            <w:noProof/>
            <w:webHidden/>
          </w:rPr>
          <w:instrText xml:space="preserve"> PAGEREF _Toc221560437 \h </w:instrText>
        </w:r>
        <w:r w:rsidR="00E55F6A">
          <w:rPr>
            <w:noProof/>
            <w:webHidden/>
          </w:rPr>
        </w:r>
        <w:r w:rsidR="00E55F6A">
          <w:rPr>
            <w:noProof/>
            <w:webHidden/>
          </w:rPr>
          <w:fldChar w:fldCharType="separate"/>
        </w:r>
        <w:r w:rsidR="00016770">
          <w:rPr>
            <w:noProof/>
            <w:webHidden/>
          </w:rPr>
          <w:t>31</w:t>
        </w:r>
        <w:r w:rsidR="00E55F6A">
          <w:rPr>
            <w:noProof/>
            <w:webHidden/>
          </w:rPr>
          <w:fldChar w:fldCharType="end"/>
        </w:r>
      </w:hyperlink>
    </w:p>
    <w:p w14:paraId="4B4CA5E3" w14:textId="1E9F48F5" w:rsidR="00E55F6A" w:rsidRDefault="007624DA" w:rsidP="00E55F6A">
      <w:pPr>
        <w:pStyle w:val="ekillerTablosu"/>
        <w:tabs>
          <w:tab w:val="right" w:leader="dot" w:pos="8891"/>
        </w:tabs>
        <w:spacing w:before="120" w:after="120"/>
        <w:ind w:left="709" w:right="284" w:hanging="709"/>
        <w:rPr>
          <w:rFonts w:asciiTheme="minorHAnsi" w:eastAsiaTheme="minorEastAsia" w:hAnsiTheme="minorHAnsi"/>
          <w:noProof/>
          <w:sz w:val="22"/>
          <w:lang w:eastAsia="tr-TR"/>
        </w:rPr>
      </w:pPr>
      <w:hyperlink w:anchor="_Toc221560438" w:history="1">
        <w:r w:rsidR="00E55F6A" w:rsidRPr="00B46C6B">
          <w:rPr>
            <w:rStyle w:val="Kpr"/>
            <w:b/>
            <w:noProof/>
          </w:rPr>
          <w:t>Tablo 6.</w:t>
        </w:r>
        <w:r w:rsidR="00E55F6A" w:rsidRPr="00B46C6B">
          <w:rPr>
            <w:rStyle w:val="Kpr"/>
            <w:noProof/>
          </w:rPr>
          <w:t xml:space="preserve"> </w:t>
        </w:r>
        <w:r w:rsidR="00E55F6A" w:rsidRPr="00B46C6B">
          <w:rPr>
            <w:rStyle w:val="Kpr"/>
            <w:rFonts w:cs="Times New Roman"/>
            <w:noProof/>
          </w:rPr>
          <w:t xml:space="preserve">Araştırma gruplarında </w:t>
        </w:r>
        <w:r w:rsidR="00E55F6A" w:rsidRPr="00B46C6B">
          <w:rPr>
            <w:rStyle w:val="Kpr"/>
            <w:rFonts w:eastAsia="Calibri" w:cs="Times New Roman"/>
            <w:noProof/>
          </w:rPr>
          <w:t xml:space="preserve">yaşam kalitesi ölçeği genel sağlık boyutu </w:t>
        </w:r>
        <w:r w:rsidR="00E55F6A" w:rsidRPr="00B46C6B">
          <w:rPr>
            <w:rStyle w:val="Kpr"/>
            <w:rFonts w:cs="Times New Roman"/>
            <w:noProof/>
          </w:rPr>
          <w:t xml:space="preserve">ortalamalarının </w:t>
        </w:r>
        <w:r w:rsidR="00E55F6A" w:rsidRPr="00B46C6B">
          <w:rPr>
            <w:rStyle w:val="Kpr"/>
            <w:rFonts w:eastAsia="Calibri" w:cs="Times New Roman"/>
            <w:noProof/>
          </w:rPr>
          <w:t>karşılaştırmaları.</w:t>
        </w:r>
        <w:r w:rsidR="00E55F6A">
          <w:rPr>
            <w:noProof/>
            <w:webHidden/>
          </w:rPr>
          <w:tab/>
        </w:r>
        <w:r w:rsidR="00E55F6A">
          <w:rPr>
            <w:noProof/>
            <w:webHidden/>
          </w:rPr>
          <w:fldChar w:fldCharType="begin"/>
        </w:r>
        <w:r w:rsidR="00E55F6A">
          <w:rPr>
            <w:noProof/>
            <w:webHidden/>
          </w:rPr>
          <w:instrText xml:space="preserve"> PAGEREF _Toc221560438 \h </w:instrText>
        </w:r>
        <w:r w:rsidR="00E55F6A">
          <w:rPr>
            <w:noProof/>
            <w:webHidden/>
          </w:rPr>
        </w:r>
        <w:r w:rsidR="00E55F6A">
          <w:rPr>
            <w:noProof/>
            <w:webHidden/>
          </w:rPr>
          <w:fldChar w:fldCharType="separate"/>
        </w:r>
        <w:r w:rsidR="00016770">
          <w:rPr>
            <w:noProof/>
            <w:webHidden/>
          </w:rPr>
          <w:t>33</w:t>
        </w:r>
        <w:r w:rsidR="00E55F6A">
          <w:rPr>
            <w:noProof/>
            <w:webHidden/>
          </w:rPr>
          <w:fldChar w:fldCharType="end"/>
        </w:r>
      </w:hyperlink>
    </w:p>
    <w:p w14:paraId="5684CDE1" w14:textId="474D5098" w:rsidR="00E55F6A" w:rsidRDefault="007624DA" w:rsidP="00E55F6A">
      <w:pPr>
        <w:pStyle w:val="ekillerTablosu"/>
        <w:tabs>
          <w:tab w:val="right" w:leader="dot" w:pos="8891"/>
        </w:tabs>
        <w:spacing w:before="120" w:after="120"/>
        <w:ind w:left="709" w:right="284" w:hanging="709"/>
        <w:rPr>
          <w:rFonts w:asciiTheme="minorHAnsi" w:eastAsiaTheme="minorEastAsia" w:hAnsiTheme="minorHAnsi"/>
          <w:noProof/>
          <w:sz w:val="22"/>
          <w:lang w:eastAsia="tr-TR"/>
        </w:rPr>
      </w:pPr>
      <w:hyperlink w:anchor="_Toc221560439" w:history="1">
        <w:r>
          <w:rPr>
            <w:rStyle w:val="Kpr"/>
            <w:b/>
            <w:noProof/>
          </w:rPr>
          <w:t xml:space="preserve">Tablo </w:t>
        </w:r>
        <w:r w:rsidR="00E55F6A" w:rsidRPr="00B46C6B">
          <w:rPr>
            <w:rStyle w:val="Kpr"/>
            <w:b/>
            <w:noProof/>
          </w:rPr>
          <w:t>7.</w:t>
        </w:r>
        <w:r w:rsidR="00E55F6A" w:rsidRPr="00B46C6B">
          <w:rPr>
            <w:rStyle w:val="Kpr"/>
            <w:noProof/>
          </w:rPr>
          <w:t xml:space="preserve"> </w:t>
        </w:r>
        <w:r w:rsidR="00E55F6A" w:rsidRPr="00B46C6B">
          <w:rPr>
            <w:rStyle w:val="Kpr"/>
            <w:rFonts w:cs="Times New Roman"/>
            <w:noProof/>
          </w:rPr>
          <w:t xml:space="preserve">Araştırma gruplarında </w:t>
        </w:r>
        <w:r w:rsidR="00E55F6A" w:rsidRPr="00B46C6B">
          <w:rPr>
            <w:rStyle w:val="Kpr"/>
            <w:rFonts w:eastAsia="Calibri" w:cs="Times New Roman"/>
            <w:noProof/>
          </w:rPr>
          <w:t xml:space="preserve">yaşam kalitesi ölçeği bedensel iyilik boyutu </w:t>
        </w:r>
        <w:r w:rsidR="00E55F6A" w:rsidRPr="00B46C6B">
          <w:rPr>
            <w:rStyle w:val="Kpr"/>
            <w:rFonts w:cs="Times New Roman"/>
            <w:noProof/>
          </w:rPr>
          <w:t xml:space="preserve">ortalamalarının </w:t>
        </w:r>
        <w:r w:rsidR="00E55F6A" w:rsidRPr="00B46C6B">
          <w:rPr>
            <w:rStyle w:val="Kpr"/>
            <w:rFonts w:eastAsia="Calibri" w:cs="Times New Roman"/>
            <w:noProof/>
          </w:rPr>
          <w:t>karşılaştırmaları.</w:t>
        </w:r>
        <w:r w:rsidR="00E55F6A">
          <w:rPr>
            <w:noProof/>
            <w:webHidden/>
          </w:rPr>
          <w:tab/>
        </w:r>
        <w:r w:rsidR="00E55F6A">
          <w:rPr>
            <w:noProof/>
            <w:webHidden/>
          </w:rPr>
          <w:fldChar w:fldCharType="begin"/>
        </w:r>
        <w:r w:rsidR="00E55F6A">
          <w:rPr>
            <w:noProof/>
            <w:webHidden/>
          </w:rPr>
          <w:instrText xml:space="preserve"> PAGEREF _Toc221560439 \h </w:instrText>
        </w:r>
        <w:r w:rsidR="00E55F6A">
          <w:rPr>
            <w:noProof/>
            <w:webHidden/>
          </w:rPr>
        </w:r>
        <w:r w:rsidR="00E55F6A">
          <w:rPr>
            <w:noProof/>
            <w:webHidden/>
          </w:rPr>
          <w:fldChar w:fldCharType="separate"/>
        </w:r>
        <w:r w:rsidR="00016770">
          <w:rPr>
            <w:noProof/>
            <w:webHidden/>
          </w:rPr>
          <w:t>35</w:t>
        </w:r>
        <w:r w:rsidR="00E55F6A">
          <w:rPr>
            <w:noProof/>
            <w:webHidden/>
          </w:rPr>
          <w:fldChar w:fldCharType="end"/>
        </w:r>
      </w:hyperlink>
    </w:p>
    <w:p w14:paraId="3FDB1777" w14:textId="234838E8" w:rsidR="00E55F6A" w:rsidRDefault="007624DA" w:rsidP="00E55F6A">
      <w:pPr>
        <w:pStyle w:val="ekillerTablosu"/>
        <w:tabs>
          <w:tab w:val="right" w:leader="dot" w:pos="8891"/>
        </w:tabs>
        <w:spacing w:before="120" w:after="120"/>
        <w:ind w:left="709" w:right="284" w:hanging="709"/>
        <w:rPr>
          <w:rFonts w:asciiTheme="minorHAnsi" w:eastAsiaTheme="minorEastAsia" w:hAnsiTheme="minorHAnsi"/>
          <w:noProof/>
          <w:sz w:val="22"/>
          <w:lang w:eastAsia="tr-TR"/>
        </w:rPr>
      </w:pPr>
      <w:hyperlink w:anchor="_Toc221560440" w:history="1">
        <w:r w:rsidR="00E55F6A" w:rsidRPr="00B46C6B">
          <w:rPr>
            <w:rStyle w:val="Kpr"/>
            <w:b/>
            <w:noProof/>
          </w:rPr>
          <w:t>Tablo 8.</w:t>
        </w:r>
        <w:r w:rsidR="00E55F6A" w:rsidRPr="00B46C6B">
          <w:rPr>
            <w:rStyle w:val="Kpr"/>
            <w:noProof/>
          </w:rPr>
          <w:t xml:space="preserve"> </w:t>
        </w:r>
        <w:r w:rsidR="00E55F6A" w:rsidRPr="00B46C6B">
          <w:rPr>
            <w:rStyle w:val="Kpr"/>
            <w:rFonts w:cs="Times New Roman"/>
            <w:noProof/>
          </w:rPr>
          <w:t xml:space="preserve">Araştırma gruplarında </w:t>
        </w:r>
        <w:r w:rsidR="00E55F6A" w:rsidRPr="00B46C6B">
          <w:rPr>
            <w:rStyle w:val="Kpr"/>
            <w:rFonts w:eastAsia="Calibri" w:cs="Times New Roman"/>
            <w:noProof/>
          </w:rPr>
          <w:t xml:space="preserve">yaşam kalitesi ölçeği ruhsal iyilik boyutu </w:t>
        </w:r>
        <w:r w:rsidR="00E55F6A" w:rsidRPr="00B46C6B">
          <w:rPr>
            <w:rStyle w:val="Kpr"/>
            <w:rFonts w:cs="Times New Roman"/>
            <w:noProof/>
          </w:rPr>
          <w:t xml:space="preserve">ortalamalarının </w:t>
        </w:r>
        <w:r w:rsidR="00E55F6A" w:rsidRPr="00B46C6B">
          <w:rPr>
            <w:rStyle w:val="Kpr"/>
            <w:rFonts w:eastAsia="Calibri" w:cs="Times New Roman"/>
            <w:noProof/>
          </w:rPr>
          <w:t>karşılaştırmaları.</w:t>
        </w:r>
        <w:r w:rsidR="00E55F6A">
          <w:rPr>
            <w:noProof/>
            <w:webHidden/>
          </w:rPr>
          <w:tab/>
        </w:r>
        <w:r w:rsidR="00E55F6A">
          <w:rPr>
            <w:noProof/>
            <w:webHidden/>
          </w:rPr>
          <w:fldChar w:fldCharType="begin"/>
        </w:r>
        <w:r w:rsidR="00E55F6A">
          <w:rPr>
            <w:noProof/>
            <w:webHidden/>
          </w:rPr>
          <w:instrText xml:space="preserve"> PAGEREF _Toc221560440 \h </w:instrText>
        </w:r>
        <w:r w:rsidR="00E55F6A">
          <w:rPr>
            <w:noProof/>
            <w:webHidden/>
          </w:rPr>
        </w:r>
        <w:r w:rsidR="00E55F6A">
          <w:rPr>
            <w:noProof/>
            <w:webHidden/>
          </w:rPr>
          <w:fldChar w:fldCharType="separate"/>
        </w:r>
        <w:r w:rsidR="00016770">
          <w:rPr>
            <w:noProof/>
            <w:webHidden/>
          </w:rPr>
          <w:t>37</w:t>
        </w:r>
        <w:r w:rsidR="00E55F6A">
          <w:rPr>
            <w:noProof/>
            <w:webHidden/>
          </w:rPr>
          <w:fldChar w:fldCharType="end"/>
        </w:r>
      </w:hyperlink>
    </w:p>
    <w:p w14:paraId="53200B31" w14:textId="58FABF26" w:rsidR="00E55F6A" w:rsidRDefault="007624DA" w:rsidP="00E55F6A">
      <w:pPr>
        <w:pStyle w:val="ekillerTablosu"/>
        <w:tabs>
          <w:tab w:val="right" w:leader="dot" w:pos="8891"/>
        </w:tabs>
        <w:spacing w:before="120" w:after="120"/>
        <w:ind w:left="709" w:right="284" w:hanging="709"/>
        <w:rPr>
          <w:rFonts w:asciiTheme="minorHAnsi" w:eastAsiaTheme="minorEastAsia" w:hAnsiTheme="minorHAnsi"/>
          <w:noProof/>
          <w:sz w:val="22"/>
          <w:lang w:eastAsia="tr-TR"/>
        </w:rPr>
      </w:pPr>
      <w:hyperlink w:anchor="_Toc221560441" w:history="1">
        <w:r w:rsidR="00E55F6A" w:rsidRPr="00B46C6B">
          <w:rPr>
            <w:rStyle w:val="Kpr"/>
            <w:b/>
            <w:noProof/>
          </w:rPr>
          <w:t>Tablo 9.</w:t>
        </w:r>
        <w:r w:rsidR="00E55F6A" w:rsidRPr="00B46C6B">
          <w:rPr>
            <w:rStyle w:val="Kpr"/>
            <w:noProof/>
          </w:rPr>
          <w:t xml:space="preserve"> </w:t>
        </w:r>
        <w:r w:rsidR="00E55F6A" w:rsidRPr="00B46C6B">
          <w:rPr>
            <w:rStyle w:val="Kpr"/>
            <w:rFonts w:cs="Times New Roman"/>
            <w:noProof/>
          </w:rPr>
          <w:t xml:space="preserve">Araştırma gruplarında </w:t>
        </w:r>
        <w:r w:rsidR="00E55F6A" w:rsidRPr="00B46C6B">
          <w:rPr>
            <w:rStyle w:val="Kpr"/>
            <w:rFonts w:eastAsia="Calibri" w:cs="Times New Roman"/>
            <w:noProof/>
          </w:rPr>
          <w:t xml:space="preserve">yaşam kalitesi ölçeği sosyal ilişkiler boyutu </w:t>
        </w:r>
        <w:r w:rsidR="00E55F6A" w:rsidRPr="00B46C6B">
          <w:rPr>
            <w:rStyle w:val="Kpr"/>
            <w:rFonts w:cs="Times New Roman"/>
            <w:noProof/>
          </w:rPr>
          <w:t xml:space="preserve">ortalamalarının </w:t>
        </w:r>
        <w:r w:rsidR="00E55F6A" w:rsidRPr="00B46C6B">
          <w:rPr>
            <w:rStyle w:val="Kpr"/>
            <w:rFonts w:eastAsia="Calibri" w:cs="Times New Roman"/>
            <w:noProof/>
          </w:rPr>
          <w:t>karşılaştırmaları.</w:t>
        </w:r>
        <w:r w:rsidR="00E55F6A">
          <w:rPr>
            <w:noProof/>
            <w:webHidden/>
          </w:rPr>
          <w:tab/>
        </w:r>
        <w:r w:rsidR="00E55F6A">
          <w:rPr>
            <w:noProof/>
            <w:webHidden/>
          </w:rPr>
          <w:fldChar w:fldCharType="begin"/>
        </w:r>
        <w:r w:rsidR="00E55F6A">
          <w:rPr>
            <w:noProof/>
            <w:webHidden/>
          </w:rPr>
          <w:instrText xml:space="preserve"> PAGEREF _Toc221560441 \h </w:instrText>
        </w:r>
        <w:r w:rsidR="00E55F6A">
          <w:rPr>
            <w:noProof/>
            <w:webHidden/>
          </w:rPr>
        </w:r>
        <w:r w:rsidR="00E55F6A">
          <w:rPr>
            <w:noProof/>
            <w:webHidden/>
          </w:rPr>
          <w:fldChar w:fldCharType="separate"/>
        </w:r>
        <w:r w:rsidR="00016770">
          <w:rPr>
            <w:noProof/>
            <w:webHidden/>
          </w:rPr>
          <w:t>39</w:t>
        </w:r>
        <w:r w:rsidR="00E55F6A">
          <w:rPr>
            <w:noProof/>
            <w:webHidden/>
          </w:rPr>
          <w:fldChar w:fldCharType="end"/>
        </w:r>
      </w:hyperlink>
    </w:p>
    <w:p w14:paraId="0F5A4446" w14:textId="31218230" w:rsidR="00E55F6A" w:rsidRDefault="007624DA" w:rsidP="00E55F6A">
      <w:pPr>
        <w:pStyle w:val="ekillerTablosu"/>
        <w:tabs>
          <w:tab w:val="right" w:leader="dot" w:pos="8891"/>
        </w:tabs>
        <w:spacing w:before="120" w:after="120"/>
        <w:ind w:left="709" w:right="284" w:hanging="709"/>
        <w:rPr>
          <w:rFonts w:asciiTheme="minorHAnsi" w:eastAsiaTheme="minorEastAsia" w:hAnsiTheme="minorHAnsi"/>
          <w:noProof/>
          <w:sz w:val="22"/>
          <w:lang w:eastAsia="tr-TR"/>
        </w:rPr>
      </w:pPr>
      <w:hyperlink w:anchor="_Toc221560442" w:history="1">
        <w:r w:rsidR="00E55F6A" w:rsidRPr="00B46C6B">
          <w:rPr>
            <w:rStyle w:val="Kpr"/>
            <w:b/>
            <w:noProof/>
          </w:rPr>
          <w:t>Tablo 10.</w:t>
        </w:r>
        <w:r w:rsidR="00E55F6A" w:rsidRPr="00B46C6B">
          <w:rPr>
            <w:rStyle w:val="Kpr"/>
            <w:noProof/>
          </w:rPr>
          <w:t xml:space="preserve"> </w:t>
        </w:r>
        <w:r w:rsidR="00E55F6A" w:rsidRPr="00B46C6B">
          <w:rPr>
            <w:rStyle w:val="Kpr"/>
            <w:rFonts w:cs="Times New Roman"/>
            <w:noProof/>
          </w:rPr>
          <w:t xml:space="preserve">Araştırma gruplarında </w:t>
        </w:r>
        <w:r w:rsidR="00E55F6A" w:rsidRPr="00B46C6B">
          <w:rPr>
            <w:rStyle w:val="Kpr"/>
            <w:rFonts w:eastAsia="Calibri" w:cs="Times New Roman"/>
            <w:noProof/>
          </w:rPr>
          <w:t xml:space="preserve">yaşam kalitesi ölçeği çevre-TR boyutu </w:t>
        </w:r>
        <w:r w:rsidR="00E55F6A" w:rsidRPr="00B46C6B">
          <w:rPr>
            <w:rStyle w:val="Kpr"/>
            <w:rFonts w:cs="Times New Roman"/>
            <w:noProof/>
          </w:rPr>
          <w:t xml:space="preserve">ortalamalarının </w:t>
        </w:r>
        <w:r w:rsidR="00E55F6A" w:rsidRPr="00B46C6B">
          <w:rPr>
            <w:rStyle w:val="Kpr"/>
            <w:rFonts w:eastAsia="Calibri" w:cs="Times New Roman"/>
            <w:noProof/>
          </w:rPr>
          <w:t>karşılaştırmaları.</w:t>
        </w:r>
        <w:r w:rsidR="00E55F6A">
          <w:rPr>
            <w:noProof/>
            <w:webHidden/>
          </w:rPr>
          <w:tab/>
        </w:r>
        <w:r w:rsidR="00E55F6A">
          <w:rPr>
            <w:noProof/>
            <w:webHidden/>
          </w:rPr>
          <w:fldChar w:fldCharType="begin"/>
        </w:r>
        <w:r w:rsidR="00E55F6A">
          <w:rPr>
            <w:noProof/>
            <w:webHidden/>
          </w:rPr>
          <w:instrText xml:space="preserve"> PAGEREF _Toc221560442 \h </w:instrText>
        </w:r>
        <w:r w:rsidR="00E55F6A">
          <w:rPr>
            <w:noProof/>
            <w:webHidden/>
          </w:rPr>
        </w:r>
        <w:r w:rsidR="00E55F6A">
          <w:rPr>
            <w:noProof/>
            <w:webHidden/>
          </w:rPr>
          <w:fldChar w:fldCharType="separate"/>
        </w:r>
        <w:r w:rsidR="00016770">
          <w:rPr>
            <w:noProof/>
            <w:webHidden/>
          </w:rPr>
          <w:t>41</w:t>
        </w:r>
        <w:r w:rsidR="00E55F6A">
          <w:rPr>
            <w:noProof/>
            <w:webHidden/>
          </w:rPr>
          <w:fldChar w:fldCharType="end"/>
        </w:r>
      </w:hyperlink>
    </w:p>
    <w:p w14:paraId="457BA5F2" w14:textId="479FAA6D" w:rsidR="0071787F" w:rsidRDefault="00E55F6A" w:rsidP="000A0C5A">
      <w:pPr>
        <w:spacing w:before="120" w:after="120"/>
        <w:ind w:firstLine="0"/>
        <w:rPr>
          <w:rFonts w:cs="Times New Roman"/>
        </w:rPr>
      </w:pPr>
      <w:r>
        <w:rPr>
          <w:rFonts w:cs="Times New Roman"/>
        </w:rPr>
        <w:fldChar w:fldCharType="end"/>
      </w:r>
    </w:p>
    <w:p w14:paraId="613BBA72" w14:textId="5E5E1AF0" w:rsidR="007C5C29" w:rsidRDefault="007C5C29" w:rsidP="000A0C5A">
      <w:pPr>
        <w:spacing w:before="120" w:after="120"/>
        <w:ind w:firstLine="0"/>
        <w:rPr>
          <w:rFonts w:cs="Times New Roman"/>
        </w:rPr>
      </w:pPr>
    </w:p>
    <w:p w14:paraId="5B3C4AD1" w14:textId="77777777" w:rsidR="007C5C29" w:rsidRPr="00D50F0A" w:rsidRDefault="007C5C29" w:rsidP="000A0C5A">
      <w:pPr>
        <w:spacing w:before="120" w:after="120"/>
        <w:ind w:firstLine="0"/>
        <w:rPr>
          <w:rFonts w:cs="Times New Roman"/>
        </w:rPr>
      </w:pPr>
    </w:p>
    <w:p w14:paraId="339A1C3E" w14:textId="77777777" w:rsidR="0071787F" w:rsidRPr="00D50F0A" w:rsidRDefault="0071787F" w:rsidP="000A0C5A">
      <w:pPr>
        <w:spacing w:before="120" w:after="120"/>
        <w:ind w:firstLine="0"/>
        <w:rPr>
          <w:rFonts w:cs="Times New Roman"/>
        </w:rPr>
      </w:pPr>
    </w:p>
    <w:bookmarkEnd w:id="25"/>
    <w:p w14:paraId="3A3A3C82" w14:textId="77777777" w:rsidR="00633770" w:rsidRPr="00D50F0A" w:rsidRDefault="000E1143" w:rsidP="000A0C5A">
      <w:pPr>
        <w:pStyle w:val="T1"/>
        <w:tabs>
          <w:tab w:val="clear" w:pos="9061"/>
        </w:tabs>
        <w:spacing w:before="120" w:after="120"/>
        <w:rPr>
          <w:color w:val="000000" w:themeColor="text1"/>
        </w:rPr>
      </w:pPr>
      <w:r w:rsidRPr="00D50F0A">
        <w:br w:type="page"/>
      </w:r>
    </w:p>
    <w:p w14:paraId="673013BA" w14:textId="77777777" w:rsidR="002D7525" w:rsidRPr="00D50F0A" w:rsidRDefault="002D7525" w:rsidP="00694F9A">
      <w:pPr>
        <w:pStyle w:val="Balk1"/>
      </w:pPr>
      <w:bookmarkStart w:id="26" w:name="_Toc221560285"/>
      <w:bookmarkStart w:id="27" w:name="_Hlk9799510"/>
      <w:r w:rsidRPr="00D50F0A">
        <w:lastRenderedPageBreak/>
        <w:t>ÖZET</w:t>
      </w:r>
      <w:bookmarkEnd w:id="26"/>
    </w:p>
    <w:p w14:paraId="3A71B1DE" w14:textId="77777777" w:rsidR="002D7525" w:rsidRPr="00D50F0A" w:rsidRDefault="002D7525" w:rsidP="000A0C5A">
      <w:pPr>
        <w:spacing w:before="120" w:after="120"/>
        <w:ind w:firstLine="0"/>
        <w:jc w:val="center"/>
        <w:rPr>
          <w:rFonts w:cs="Times New Roman"/>
          <w:b/>
          <w:szCs w:val="24"/>
        </w:rPr>
      </w:pPr>
    </w:p>
    <w:p w14:paraId="36C16FAF" w14:textId="77777777" w:rsidR="002D7525" w:rsidRPr="00D50F0A" w:rsidRDefault="002D7525" w:rsidP="000A0C5A">
      <w:pPr>
        <w:spacing w:before="120" w:after="120"/>
        <w:ind w:firstLine="0"/>
        <w:jc w:val="center"/>
        <w:rPr>
          <w:rFonts w:cs="Times New Roman"/>
          <w:b/>
          <w:szCs w:val="24"/>
        </w:rPr>
      </w:pPr>
    </w:p>
    <w:p w14:paraId="4CF832D2" w14:textId="77777777" w:rsidR="00252E4A" w:rsidRPr="00D50F0A" w:rsidRDefault="00252E4A" w:rsidP="000A0C5A">
      <w:pPr>
        <w:spacing w:before="120" w:after="120"/>
        <w:ind w:firstLine="0"/>
        <w:jc w:val="center"/>
        <w:rPr>
          <w:rFonts w:eastAsia="Calibri" w:cs="Times New Roman"/>
          <w:b/>
          <w:bCs/>
          <w:szCs w:val="24"/>
        </w:rPr>
      </w:pPr>
      <w:r w:rsidRPr="00D50F0A">
        <w:rPr>
          <w:rFonts w:eastAsia="Calibri" w:cs="Times New Roman"/>
          <w:b/>
          <w:bCs/>
          <w:szCs w:val="24"/>
        </w:rPr>
        <w:t>EVDE SAĞLIK HİZMETİ ALAN 65 YAŞ ÜSTÜ HASTALARIN BAKIM VERİCİLERİNE UYGULANAN ÇOK BOYUTLU EĞİTİMİN BAKIM YÜKÜ VE YAŞAM KALİTESİNE ETKİSİ: RANDOMİZE KONTROLLÜ MÜDAHALE ÇALIŞMASI</w:t>
      </w:r>
    </w:p>
    <w:p w14:paraId="30A68866" w14:textId="77777777" w:rsidR="00211812" w:rsidRPr="00D50F0A" w:rsidRDefault="00211812" w:rsidP="000A0C5A">
      <w:pPr>
        <w:spacing w:before="120" w:after="120"/>
        <w:ind w:firstLine="0"/>
        <w:jc w:val="center"/>
        <w:rPr>
          <w:rFonts w:cs="Times New Roman"/>
          <w:b/>
          <w:szCs w:val="24"/>
        </w:rPr>
      </w:pPr>
    </w:p>
    <w:p w14:paraId="7FCB7769" w14:textId="171A04C4" w:rsidR="00211812" w:rsidRPr="00D50F0A" w:rsidRDefault="00252E4A" w:rsidP="000A0C5A">
      <w:pPr>
        <w:spacing w:before="120" w:after="120"/>
        <w:ind w:firstLine="0"/>
        <w:rPr>
          <w:rFonts w:cs="Times New Roman"/>
          <w:b/>
          <w:szCs w:val="24"/>
        </w:rPr>
      </w:pPr>
      <w:r w:rsidRPr="00D50F0A">
        <w:rPr>
          <w:rFonts w:cs="Times New Roman"/>
          <w:b/>
          <w:szCs w:val="24"/>
        </w:rPr>
        <w:t>Hassoy D</w:t>
      </w:r>
      <w:r w:rsidR="00211812" w:rsidRPr="00D50F0A">
        <w:rPr>
          <w:rFonts w:cs="Times New Roman"/>
          <w:b/>
          <w:szCs w:val="24"/>
        </w:rPr>
        <w:t>. Aydın Adnan Menderes Üniversitesi, Sağlık Bilimleri Enstitüsü,</w:t>
      </w:r>
      <w:r w:rsidRPr="00D50F0A">
        <w:rPr>
          <w:rFonts w:cs="Times New Roman"/>
          <w:b/>
          <w:szCs w:val="24"/>
        </w:rPr>
        <w:t xml:space="preserve"> Halk Sağlığı Hemşireliği Anabilim Dalı, </w:t>
      </w:r>
      <w:r w:rsidR="00211812" w:rsidRPr="00D50F0A">
        <w:rPr>
          <w:rFonts w:cs="Times New Roman"/>
          <w:b/>
          <w:szCs w:val="24"/>
        </w:rPr>
        <w:t>Doktora Tezi, Aydın, 202</w:t>
      </w:r>
      <w:r w:rsidRPr="00D50F0A">
        <w:rPr>
          <w:rFonts w:cs="Times New Roman"/>
          <w:b/>
          <w:szCs w:val="24"/>
        </w:rPr>
        <w:t>6</w:t>
      </w:r>
      <w:r w:rsidR="00211812" w:rsidRPr="00D50F0A">
        <w:rPr>
          <w:rFonts w:cs="Times New Roman"/>
          <w:b/>
          <w:szCs w:val="24"/>
        </w:rPr>
        <w:t>.</w:t>
      </w:r>
    </w:p>
    <w:p w14:paraId="3BB0E67D" w14:textId="0504C244" w:rsidR="00211812" w:rsidRPr="00D50F0A" w:rsidRDefault="00211812" w:rsidP="000A0C5A">
      <w:pPr>
        <w:spacing w:before="120" w:after="120"/>
        <w:ind w:firstLine="0"/>
        <w:rPr>
          <w:rFonts w:cs="Times New Roman"/>
          <w:bCs/>
          <w:szCs w:val="24"/>
        </w:rPr>
      </w:pPr>
      <w:r w:rsidRPr="00D50F0A">
        <w:rPr>
          <w:rFonts w:cs="Times New Roman"/>
          <w:b/>
          <w:szCs w:val="24"/>
        </w:rPr>
        <w:t xml:space="preserve">Amaç: </w:t>
      </w:r>
      <w:r w:rsidR="00997E39" w:rsidRPr="00D50F0A">
        <w:rPr>
          <w:rFonts w:cs="Times New Roman"/>
          <w:bCs/>
          <w:szCs w:val="24"/>
        </w:rPr>
        <w:t xml:space="preserve">Bu çalışma evde sağlık hizmeti alan 65 yaş üstü hastaların primer </w:t>
      </w:r>
      <w:r w:rsidR="00104EF7" w:rsidRPr="00D50F0A">
        <w:rPr>
          <w:rFonts w:cs="Times New Roman"/>
          <w:bCs/>
          <w:szCs w:val="24"/>
        </w:rPr>
        <w:t>bakım verici</w:t>
      </w:r>
      <w:r w:rsidR="00997E39" w:rsidRPr="00D50F0A">
        <w:rPr>
          <w:rFonts w:cs="Times New Roman"/>
          <w:bCs/>
          <w:szCs w:val="24"/>
        </w:rPr>
        <w:t xml:space="preserve">lerine uygulanan çok boyutlu eğitimin </w:t>
      </w:r>
      <w:r w:rsidR="00104EF7" w:rsidRPr="00D50F0A">
        <w:rPr>
          <w:rFonts w:cs="Times New Roman"/>
          <w:bCs/>
          <w:szCs w:val="24"/>
        </w:rPr>
        <w:t>bakım verici</w:t>
      </w:r>
      <w:r w:rsidR="00997E39" w:rsidRPr="00D50F0A">
        <w:rPr>
          <w:rFonts w:cs="Times New Roman"/>
          <w:bCs/>
          <w:szCs w:val="24"/>
        </w:rPr>
        <w:t>lerin bakım yüküne ve yaşam kalitesine etkisini incelemek</w:t>
      </w:r>
      <w:r w:rsidR="000C5D92" w:rsidRPr="00D50F0A">
        <w:rPr>
          <w:rFonts w:cs="Times New Roman"/>
          <w:bCs/>
          <w:szCs w:val="24"/>
        </w:rPr>
        <w:t xml:space="preserve"> amacıyla gerçekleştirilmiştir.</w:t>
      </w:r>
    </w:p>
    <w:p w14:paraId="0C872041" w14:textId="0F575814" w:rsidR="00211812" w:rsidRPr="00D50F0A" w:rsidRDefault="00211812" w:rsidP="000A0C5A">
      <w:pPr>
        <w:spacing w:before="120" w:after="120"/>
        <w:ind w:firstLine="0"/>
        <w:rPr>
          <w:rFonts w:cs="Times New Roman"/>
          <w:bCs/>
          <w:szCs w:val="24"/>
        </w:rPr>
      </w:pPr>
      <w:r w:rsidRPr="00D50F0A">
        <w:rPr>
          <w:rFonts w:cs="Times New Roman"/>
          <w:b/>
          <w:szCs w:val="24"/>
        </w:rPr>
        <w:t xml:space="preserve">Gereç ve Yöntem: </w:t>
      </w:r>
      <w:r w:rsidR="008C4868" w:rsidRPr="00D50F0A">
        <w:rPr>
          <w:rFonts w:cs="Times New Roman"/>
          <w:bCs/>
          <w:szCs w:val="24"/>
        </w:rPr>
        <w:t xml:space="preserve">Çalışmanın örneklemini dahil edilme kriterlerini karşılayan 78 bakım verici oluşturdu. Randomize olarak müdahale ve kontrol grubuna alınan bakım vericilerin yazılı ve sözlü onamları alındıktan sonra araştırmacı tarafından hazırlanan </w:t>
      </w:r>
      <w:r w:rsidR="006738AF" w:rsidRPr="00D50F0A">
        <w:rPr>
          <w:rFonts w:cs="Times New Roman"/>
          <w:bCs/>
          <w:szCs w:val="24"/>
        </w:rPr>
        <w:t>Kişisel Bilgi Formu</w:t>
      </w:r>
      <w:r w:rsidR="008C4868" w:rsidRPr="00D50F0A">
        <w:rPr>
          <w:rFonts w:cs="Times New Roman"/>
          <w:bCs/>
          <w:szCs w:val="24"/>
        </w:rPr>
        <w:t xml:space="preserve">, Zarit Bakım Verme Yük Ölçeği ve WHOQOL-Bref-TR </w:t>
      </w:r>
      <w:r w:rsidR="00EB4247" w:rsidRPr="00D50F0A">
        <w:rPr>
          <w:rFonts w:cs="Times New Roman"/>
          <w:bCs/>
          <w:szCs w:val="24"/>
        </w:rPr>
        <w:t xml:space="preserve">Ölçeği </w:t>
      </w:r>
      <w:r w:rsidR="008C5C7C" w:rsidRPr="00D50F0A">
        <w:rPr>
          <w:rFonts w:cs="Times New Roman"/>
          <w:bCs/>
          <w:szCs w:val="24"/>
        </w:rPr>
        <w:t>uygulan</w:t>
      </w:r>
      <w:r w:rsidR="00C740B1" w:rsidRPr="00D50F0A">
        <w:rPr>
          <w:rFonts w:cs="Times New Roman"/>
          <w:bCs/>
          <w:szCs w:val="24"/>
        </w:rPr>
        <w:t>mıştır</w:t>
      </w:r>
      <w:r w:rsidR="008C5C7C" w:rsidRPr="00D50F0A">
        <w:rPr>
          <w:rFonts w:cs="Times New Roman"/>
          <w:bCs/>
          <w:szCs w:val="24"/>
        </w:rPr>
        <w:t xml:space="preserve">. Müdahale </w:t>
      </w:r>
      <w:r w:rsidR="00EB4247" w:rsidRPr="00D50F0A">
        <w:rPr>
          <w:rFonts w:cs="Times New Roman"/>
          <w:bCs/>
          <w:szCs w:val="24"/>
        </w:rPr>
        <w:t xml:space="preserve">öncesi, </w:t>
      </w:r>
      <w:r w:rsidR="008C5C7C" w:rsidRPr="00D50F0A">
        <w:rPr>
          <w:rFonts w:cs="Times New Roman"/>
          <w:bCs/>
          <w:szCs w:val="24"/>
        </w:rPr>
        <w:t>eğitim sonrası ve bir ay sonra izlem için ölçümler tekrar</w:t>
      </w:r>
      <w:r w:rsidR="00EB4247" w:rsidRPr="00D50F0A">
        <w:rPr>
          <w:rFonts w:cs="Times New Roman"/>
          <w:bCs/>
          <w:szCs w:val="24"/>
        </w:rPr>
        <w:t>lan</w:t>
      </w:r>
      <w:r w:rsidR="00C93209" w:rsidRPr="00D50F0A">
        <w:rPr>
          <w:rFonts w:cs="Times New Roman"/>
          <w:bCs/>
          <w:szCs w:val="24"/>
        </w:rPr>
        <w:t>mıştır</w:t>
      </w:r>
      <w:r w:rsidR="008C5C7C" w:rsidRPr="00D50F0A">
        <w:rPr>
          <w:rFonts w:cs="Times New Roman"/>
          <w:bCs/>
          <w:szCs w:val="24"/>
        </w:rPr>
        <w:t xml:space="preserve">. </w:t>
      </w:r>
      <w:r w:rsidR="007E261E" w:rsidRPr="00D50F0A">
        <w:rPr>
          <w:rFonts w:eastAsia="Times New Roman" w:cs="Times New Roman"/>
          <w:szCs w:val="24"/>
          <w:lang w:eastAsia="tr-TR"/>
        </w:rPr>
        <w:t xml:space="preserve">Tanımlayıcı bulgular için sayı, yüzde, ortalama, standart sapma, mean rank (sıra ortalaması), minimum ve maksimum değerleri, kategorik değişkenlerin analizinde </w:t>
      </w:r>
      <w:r w:rsidR="00870556" w:rsidRPr="00D50F0A">
        <w:rPr>
          <w:rFonts w:eastAsia="Times New Roman" w:cs="Times New Roman"/>
          <w:szCs w:val="24"/>
          <w:lang w:eastAsia="tr-TR"/>
        </w:rPr>
        <w:t>ki-k</w:t>
      </w:r>
      <w:r w:rsidR="007E261E" w:rsidRPr="00D50F0A">
        <w:rPr>
          <w:rFonts w:eastAsia="Times New Roman" w:cs="Times New Roman"/>
          <w:szCs w:val="24"/>
          <w:lang w:eastAsia="tr-TR"/>
        </w:rPr>
        <w:t>are testi, parametrik koşulların karş</w:t>
      </w:r>
      <w:r w:rsidR="00870556" w:rsidRPr="00D50F0A">
        <w:rPr>
          <w:rFonts w:eastAsia="Times New Roman" w:cs="Times New Roman"/>
          <w:szCs w:val="24"/>
          <w:lang w:eastAsia="tr-TR"/>
        </w:rPr>
        <w:t>ılandığı durumlarda Student-</w:t>
      </w:r>
      <w:r w:rsidR="006738AF" w:rsidRPr="00D50F0A">
        <w:rPr>
          <w:rFonts w:eastAsia="Times New Roman" w:cs="Times New Roman"/>
          <w:szCs w:val="24"/>
          <w:lang w:eastAsia="tr-TR"/>
        </w:rPr>
        <w:t>t, t</w:t>
      </w:r>
      <w:r w:rsidR="007E261E" w:rsidRPr="00D50F0A">
        <w:rPr>
          <w:rFonts w:eastAsia="Times New Roman" w:cs="Times New Roman"/>
          <w:szCs w:val="24"/>
          <w:lang w:eastAsia="tr-TR"/>
        </w:rPr>
        <w:t>ekrarlı ölçümlerde varyans analizi, karşılanmadığı durumlarda ise non parametrik testler olan Mann Whitney-U ve Friedman testi kullanıl</w:t>
      </w:r>
      <w:r w:rsidR="00C93209" w:rsidRPr="00D50F0A">
        <w:rPr>
          <w:rFonts w:eastAsia="Times New Roman" w:cs="Times New Roman"/>
          <w:szCs w:val="24"/>
          <w:lang w:eastAsia="tr-TR"/>
        </w:rPr>
        <w:t>mış,</w:t>
      </w:r>
      <w:r w:rsidR="00C93209" w:rsidRPr="00D50F0A">
        <w:rPr>
          <w:rFonts w:cs="Times New Roman"/>
        </w:rPr>
        <w:t xml:space="preserve"> p&lt;0,05 anlamlılık düzeyinde incelenmiştir.</w:t>
      </w:r>
    </w:p>
    <w:p w14:paraId="442790B8" w14:textId="7D4B2EFC" w:rsidR="008E1B37" w:rsidRPr="00D50F0A" w:rsidRDefault="00211812" w:rsidP="000A0C5A">
      <w:pPr>
        <w:spacing w:before="120" w:after="120"/>
        <w:ind w:firstLine="0"/>
        <w:rPr>
          <w:rFonts w:cs="Times New Roman"/>
          <w:bCs/>
        </w:rPr>
      </w:pPr>
      <w:r w:rsidRPr="00D50F0A">
        <w:rPr>
          <w:rFonts w:cs="Times New Roman"/>
          <w:b/>
          <w:szCs w:val="24"/>
        </w:rPr>
        <w:t xml:space="preserve">Bulgular: </w:t>
      </w:r>
      <w:r w:rsidR="008E1B37" w:rsidRPr="00D50F0A">
        <w:rPr>
          <w:rFonts w:cs="Times New Roman"/>
          <w:bCs/>
          <w:szCs w:val="24"/>
        </w:rPr>
        <w:t xml:space="preserve">Eğitim sonrası ve izlemde müdahale grubunda yer alan bakım vericilerin </w:t>
      </w:r>
      <w:r w:rsidR="0018758C" w:rsidRPr="00D50F0A">
        <w:rPr>
          <w:rFonts w:cs="Times New Roman"/>
          <w:bCs/>
        </w:rPr>
        <w:t>bakım yükü</w:t>
      </w:r>
      <w:r w:rsidR="008E1B37" w:rsidRPr="00D50F0A">
        <w:rPr>
          <w:rFonts w:cs="Times New Roman"/>
          <w:bCs/>
        </w:rPr>
        <w:t xml:space="preserve"> puanlarında </w:t>
      </w:r>
      <w:r w:rsidR="00216CAA" w:rsidRPr="00D50F0A">
        <w:rPr>
          <w:rFonts w:cs="Times New Roman"/>
          <w:bCs/>
        </w:rPr>
        <w:t xml:space="preserve">kontrol grubuna göre </w:t>
      </w:r>
      <w:r w:rsidR="008E1B37" w:rsidRPr="00D50F0A">
        <w:rPr>
          <w:rFonts w:cs="Times New Roman"/>
          <w:bCs/>
        </w:rPr>
        <w:t>anlamlı azalma saptan</w:t>
      </w:r>
      <w:r w:rsidR="007C4ECA" w:rsidRPr="00D50F0A">
        <w:rPr>
          <w:rFonts w:cs="Times New Roman"/>
          <w:bCs/>
        </w:rPr>
        <w:t>mıştır</w:t>
      </w:r>
      <w:r w:rsidR="00C740B1" w:rsidRPr="00D50F0A">
        <w:rPr>
          <w:rFonts w:cs="Times New Roman"/>
          <w:bCs/>
        </w:rPr>
        <w:t xml:space="preserve"> </w:t>
      </w:r>
      <w:r w:rsidR="007C4ECA" w:rsidRPr="00D50F0A">
        <w:rPr>
          <w:rFonts w:cs="Times New Roman"/>
        </w:rPr>
        <w:t xml:space="preserve">(t=-3,054; p=0,003). </w:t>
      </w:r>
      <w:r w:rsidR="007C4ECA" w:rsidRPr="00D50F0A">
        <w:rPr>
          <w:rStyle w:val="Gl"/>
          <w:rFonts w:cs="Times New Roman"/>
          <w:b w:val="0"/>
          <w:bCs w:val="0"/>
        </w:rPr>
        <w:t>İzlem</w:t>
      </w:r>
      <w:r w:rsidR="007C4ECA" w:rsidRPr="00D50F0A">
        <w:rPr>
          <w:rFonts w:cs="Times New Roman"/>
          <w:b/>
          <w:bCs/>
        </w:rPr>
        <w:t xml:space="preserve"> </w:t>
      </w:r>
      <w:r w:rsidR="007C4ECA" w:rsidRPr="00D50F0A">
        <w:rPr>
          <w:rFonts w:cs="Times New Roman"/>
        </w:rPr>
        <w:t>ölçümünde (müdahale: 41,57±7,90; kontrol: 48,65±9,55), gruplar arası farkın istatistiksel olarak anlamlı olduğu tespit edilmiştir (p=0,001).</w:t>
      </w:r>
      <w:r w:rsidR="0077155F" w:rsidRPr="00D50F0A">
        <w:rPr>
          <w:rFonts w:cs="Times New Roman"/>
          <w:bCs/>
        </w:rPr>
        <w:t xml:space="preserve"> </w:t>
      </w:r>
      <w:r w:rsidR="008E1B37" w:rsidRPr="00D50F0A">
        <w:rPr>
          <w:rFonts w:cs="Times New Roman"/>
          <w:bCs/>
        </w:rPr>
        <w:t xml:space="preserve">Yaşam </w:t>
      </w:r>
      <w:r w:rsidR="00E11961" w:rsidRPr="00D50F0A">
        <w:rPr>
          <w:rFonts w:cs="Times New Roman"/>
          <w:bCs/>
        </w:rPr>
        <w:t>K</w:t>
      </w:r>
      <w:r w:rsidR="008E1B37" w:rsidRPr="00D50F0A">
        <w:rPr>
          <w:rFonts w:cs="Times New Roman"/>
          <w:bCs/>
        </w:rPr>
        <w:t>alitesi genel sağlık, bedensel iyilik ve ruhsal iyilik boyut</w:t>
      </w:r>
      <w:r w:rsidR="001E3EF5" w:rsidRPr="00D50F0A">
        <w:rPr>
          <w:rFonts w:cs="Times New Roman"/>
          <w:bCs/>
        </w:rPr>
        <w:t xml:space="preserve"> puan</w:t>
      </w:r>
      <w:r w:rsidR="008E1B37" w:rsidRPr="00D50F0A">
        <w:rPr>
          <w:rFonts w:cs="Times New Roman"/>
          <w:bCs/>
        </w:rPr>
        <w:t>larında müdahale grubunda eğitim sonrası ve izlemde</w:t>
      </w:r>
      <w:r w:rsidR="00DC693C" w:rsidRPr="00D50F0A">
        <w:rPr>
          <w:rFonts w:cs="Times New Roman"/>
          <w:bCs/>
        </w:rPr>
        <w:t xml:space="preserve"> kontrol grubuna göre</w:t>
      </w:r>
      <w:r w:rsidR="008E1B37" w:rsidRPr="00D50F0A">
        <w:rPr>
          <w:rFonts w:cs="Times New Roman"/>
          <w:bCs/>
        </w:rPr>
        <w:t xml:space="preserve"> </w:t>
      </w:r>
      <w:r w:rsidR="001E3EF5" w:rsidRPr="00D50F0A">
        <w:rPr>
          <w:rFonts w:cs="Times New Roman"/>
          <w:bCs/>
        </w:rPr>
        <w:t>anlamlı artış tespit edilirken, sosyal ilişkiler ve çevre-TR boyut puanlarında değişim tespit edilme</w:t>
      </w:r>
      <w:r w:rsidR="00E94BDA" w:rsidRPr="00D50F0A">
        <w:rPr>
          <w:rFonts w:cs="Times New Roman"/>
          <w:bCs/>
        </w:rPr>
        <w:t>miştir</w:t>
      </w:r>
      <w:r w:rsidR="001E3EF5" w:rsidRPr="00D50F0A">
        <w:rPr>
          <w:rFonts w:cs="Times New Roman"/>
          <w:bCs/>
        </w:rPr>
        <w:t>.</w:t>
      </w:r>
    </w:p>
    <w:p w14:paraId="42B4EE7F" w14:textId="5EC8F6D9" w:rsidR="00211812" w:rsidRPr="00D50F0A" w:rsidRDefault="00211812" w:rsidP="000A0C5A">
      <w:pPr>
        <w:spacing w:before="120" w:after="120"/>
        <w:ind w:firstLine="0"/>
        <w:rPr>
          <w:rFonts w:cs="Times New Roman"/>
          <w:bCs/>
          <w:szCs w:val="24"/>
        </w:rPr>
      </w:pPr>
      <w:r w:rsidRPr="00D50F0A">
        <w:rPr>
          <w:rFonts w:cs="Times New Roman"/>
          <w:b/>
          <w:szCs w:val="24"/>
        </w:rPr>
        <w:lastRenderedPageBreak/>
        <w:t xml:space="preserve">Sonuç: </w:t>
      </w:r>
      <w:r w:rsidR="00B25A70" w:rsidRPr="00D50F0A">
        <w:rPr>
          <w:rFonts w:cs="Times New Roman"/>
          <w:bCs/>
          <w:szCs w:val="24"/>
        </w:rPr>
        <w:t xml:space="preserve">Çalışmamız bakım vericilere </w:t>
      </w:r>
      <w:r w:rsidR="00376D61" w:rsidRPr="00D50F0A">
        <w:rPr>
          <w:rFonts w:cs="Times New Roman"/>
          <w:bCs/>
          <w:szCs w:val="24"/>
        </w:rPr>
        <w:t xml:space="preserve">uygulanan </w:t>
      </w:r>
      <w:r w:rsidR="00B25A70" w:rsidRPr="00D50F0A">
        <w:rPr>
          <w:rFonts w:cs="Times New Roman"/>
          <w:bCs/>
          <w:szCs w:val="24"/>
        </w:rPr>
        <w:t>eğitimin bakım yükünü azaltmada etkili olduğu</w:t>
      </w:r>
      <w:r w:rsidR="0066018C" w:rsidRPr="00D50F0A">
        <w:rPr>
          <w:rFonts w:cs="Times New Roman"/>
          <w:bCs/>
          <w:szCs w:val="24"/>
        </w:rPr>
        <w:t>nu</w:t>
      </w:r>
      <w:r w:rsidR="00B25A70" w:rsidRPr="00D50F0A">
        <w:rPr>
          <w:rFonts w:cs="Times New Roman"/>
          <w:bCs/>
          <w:szCs w:val="24"/>
        </w:rPr>
        <w:t>, yaşam kalite</w:t>
      </w:r>
      <w:r w:rsidR="0066018C" w:rsidRPr="00D50F0A">
        <w:rPr>
          <w:rFonts w:cs="Times New Roman"/>
          <w:bCs/>
          <w:szCs w:val="24"/>
        </w:rPr>
        <w:t>lerinin</w:t>
      </w:r>
      <w:r w:rsidR="00B25A70" w:rsidRPr="00D50F0A">
        <w:rPr>
          <w:rFonts w:cs="Times New Roman"/>
          <w:bCs/>
          <w:szCs w:val="24"/>
        </w:rPr>
        <w:t xml:space="preserve"> </w:t>
      </w:r>
      <w:r w:rsidR="0066018C" w:rsidRPr="00D50F0A">
        <w:rPr>
          <w:rFonts w:cs="Times New Roman"/>
          <w:bCs/>
          <w:szCs w:val="24"/>
        </w:rPr>
        <w:t>genel sağlık, bedensel iyilik ve ruhsal iyilik boyutlarına olumlu gelişim sağla</w:t>
      </w:r>
      <w:r w:rsidR="00385EA8" w:rsidRPr="00D50F0A">
        <w:rPr>
          <w:rFonts w:cs="Times New Roman"/>
          <w:bCs/>
          <w:szCs w:val="24"/>
        </w:rPr>
        <w:t>dığı</w:t>
      </w:r>
      <w:r w:rsidR="0066018C" w:rsidRPr="00D50F0A">
        <w:rPr>
          <w:rFonts w:cs="Times New Roman"/>
          <w:bCs/>
          <w:szCs w:val="24"/>
        </w:rPr>
        <w:t xml:space="preserve">, sosyal ilişkiler ve çevre-TR boyutlarında anlamlı bir artış oluşturmadığını göstermektedir.  </w:t>
      </w:r>
    </w:p>
    <w:p w14:paraId="49034C88" w14:textId="0BC1B485" w:rsidR="004637A8" w:rsidRDefault="00211812" w:rsidP="000A0C5A">
      <w:pPr>
        <w:spacing w:before="120" w:after="120"/>
        <w:ind w:firstLine="0"/>
        <w:rPr>
          <w:rFonts w:cs="Times New Roman"/>
          <w:bCs/>
          <w:szCs w:val="24"/>
        </w:rPr>
      </w:pPr>
      <w:r w:rsidRPr="00D50F0A">
        <w:rPr>
          <w:rFonts w:cs="Times New Roman"/>
          <w:b/>
          <w:szCs w:val="24"/>
        </w:rPr>
        <w:t xml:space="preserve">Anahtar </w:t>
      </w:r>
      <w:r w:rsidR="00694273" w:rsidRPr="00D50F0A">
        <w:rPr>
          <w:rFonts w:cs="Times New Roman"/>
          <w:b/>
          <w:szCs w:val="24"/>
        </w:rPr>
        <w:t xml:space="preserve">Kelimeler: </w:t>
      </w:r>
      <w:bookmarkStart w:id="28" w:name="_Hlk218814134"/>
      <w:r w:rsidR="00A4728C" w:rsidRPr="00D50F0A">
        <w:rPr>
          <w:rFonts w:cs="Times New Roman"/>
          <w:bCs/>
          <w:szCs w:val="24"/>
        </w:rPr>
        <w:t>Bakıcı</w:t>
      </w:r>
      <w:r w:rsidR="00B326DE" w:rsidRPr="00D50F0A">
        <w:rPr>
          <w:rFonts w:cs="Times New Roman"/>
          <w:bCs/>
          <w:szCs w:val="24"/>
        </w:rPr>
        <w:t xml:space="preserve"> yükü,</w:t>
      </w:r>
      <w:r w:rsidR="00B326DE" w:rsidRPr="00D50F0A">
        <w:rPr>
          <w:rFonts w:cs="Times New Roman"/>
          <w:b/>
          <w:szCs w:val="24"/>
        </w:rPr>
        <w:t xml:space="preserve"> </w:t>
      </w:r>
      <w:r w:rsidR="00B326DE" w:rsidRPr="00D50F0A">
        <w:rPr>
          <w:rFonts w:cs="Times New Roman"/>
          <w:bCs/>
          <w:szCs w:val="24"/>
        </w:rPr>
        <w:t>H</w:t>
      </w:r>
      <w:r w:rsidR="00A4728C" w:rsidRPr="00D50F0A">
        <w:rPr>
          <w:rFonts w:cs="Times New Roman"/>
          <w:bCs/>
          <w:szCs w:val="24"/>
        </w:rPr>
        <w:t>alk sağlığı hemşireliği</w:t>
      </w:r>
      <w:r w:rsidR="00B326DE" w:rsidRPr="00D50F0A">
        <w:rPr>
          <w:rFonts w:cs="Times New Roman"/>
          <w:bCs/>
          <w:szCs w:val="24"/>
        </w:rPr>
        <w:t xml:space="preserve">, Yaşam </w:t>
      </w:r>
      <w:r w:rsidR="00813FAA" w:rsidRPr="00D50F0A">
        <w:rPr>
          <w:rFonts w:cs="Times New Roman"/>
          <w:bCs/>
          <w:szCs w:val="24"/>
        </w:rPr>
        <w:t>k</w:t>
      </w:r>
      <w:r w:rsidR="00B326DE" w:rsidRPr="00D50F0A">
        <w:rPr>
          <w:rFonts w:cs="Times New Roman"/>
          <w:bCs/>
          <w:szCs w:val="24"/>
        </w:rPr>
        <w:t>alitesi.</w:t>
      </w:r>
      <w:bookmarkEnd w:id="28"/>
    </w:p>
    <w:p w14:paraId="06340A82" w14:textId="77777777" w:rsidR="004637A8" w:rsidRDefault="004637A8" w:rsidP="000A0C5A">
      <w:pPr>
        <w:spacing w:before="120" w:after="120"/>
        <w:ind w:firstLine="0"/>
        <w:rPr>
          <w:rFonts w:cs="Times New Roman"/>
          <w:bCs/>
          <w:szCs w:val="24"/>
        </w:rPr>
      </w:pPr>
    </w:p>
    <w:p w14:paraId="322E63BE" w14:textId="5730CCF7" w:rsidR="00455CDF" w:rsidRPr="00D50F0A" w:rsidRDefault="00455CDF" w:rsidP="000A0C5A">
      <w:pPr>
        <w:spacing w:before="120" w:after="120"/>
        <w:ind w:firstLine="0"/>
        <w:rPr>
          <w:rFonts w:cs="Times New Roman"/>
          <w:szCs w:val="24"/>
        </w:rPr>
      </w:pPr>
      <w:r w:rsidRPr="00D50F0A">
        <w:rPr>
          <w:rFonts w:cs="Times New Roman"/>
          <w:bCs/>
          <w:szCs w:val="24"/>
        </w:rPr>
        <w:br w:type="page"/>
      </w:r>
    </w:p>
    <w:p w14:paraId="38B52F30" w14:textId="77777777" w:rsidR="00DF22F0" w:rsidRPr="00D50F0A" w:rsidRDefault="00DF22F0" w:rsidP="00694F9A">
      <w:pPr>
        <w:pStyle w:val="Balk1"/>
      </w:pPr>
      <w:bookmarkStart w:id="29" w:name="_Toc221560286"/>
      <w:r w:rsidRPr="00D50F0A">
        <w:lastRenderedPageBreak/>
        <w:t>ABSTRACT</w:t>
      </w:r>
      <w:bookmarkEnd w:id="29"/>
    </w:p>
    <w:p w14:paraId="19E02300" w14:textId="77777777" w:rsidR="00DF22F0" w:rsidRPr="00D50F0A" w:rsidRDefault="00DF22F0" w:rsidP="004637A8">
      <w:pPr>
        <w:spacing w:before="120" w:after="120"/>
        <w:ind w:firstLine="0"/>
        <w:jc w:val="center"/>
        <w:rPr>
          <w:rFonts w:cs="Times New Roman"/>
          <w:b/>
        </w:rPr>
      </w:pPr>
    </w:p>
    <w:p w14:paraId="118AC817" w14:textId="77777777" w:rsidR="00252E4A" w:rsidRPr="00D50F0A" w:rsidRDefault="00252E4A" w:rsidP="004637A8">
      <w:pPr>
        <w:spacing w:before="120" w:after="120"/>
        <w:ind w:firstLine="0"/>
        <w:jc w:val="center"/>
        <w:rPr>
          <w:rFonts w:cs="Times New Roman"/>
          <w:b/>
        </w:rPr>
      </w:pPr>
    </w:p>
    <w:p w14:paraId="3DC349BF" w14:textId="20C16D24" w:rsidR="007617F0" w:rsidRPr="00D50F0A" w:rsidRDefault="00252E4A" w:rsidP="000A0C5A">
      <w:pPr>
        <w:spacing w:before="120" w:after="120"/>
        <w:ind w:firstLine="0"/>
        <w:jc w:val="center"/>
        <w:rPr>
          <w:rFonts w:cs="Times New Roman"/>
          <w:b/>
        </w:rPr>
      </w:pPr>
      <w:r w:rsidRPr="00D50F0A">
        <w:rPr>
          <w:rFonts w:cs="Times New Roman"/>
          <w:b/>
          <w:lang w:val="en"/>
        </w:rPr>
        <w:t xml:space="preserve">EFFECT OF MULTIDIMENSIONAL TRAINING APPLIED TO CAREGIVERS OF </w:t>
      </w:r>
      <w:r w:rsidR="00BD5172" w:rsidRPr="00D50F0A">
        <w:rPr>
          <w:rFonts w:cs="Times New Roman"/>
          <w:b/>
        </w:rPr>
        <w:t>HOME HEALTH SERV</w:t>
      </w:r>
      <w:r w:rsidR="00F45F09" w:rsidRPr="00D50F0A">
        <w:rPr>
          <w:rFonts w:cs="Times New Roman"/>
          <w:b/>
        </w:rPr>
        <w:t>I</w:t>
      </w:r>
      <w:r w:rsidR="00BD5172" w:rsidRPr="00D50F0A">
        <w:rPr>
          <w:rFonts w:cs="Times New Roman"/>
          <w:b/>
        </w:rPr>
        <w:t>CE REC</w:t>
      </w:r>
      <w:r w:rsidR="00F45F09" w:rsidRPr="00D50F0A">
        <w:rPr>
          <w:rFonts w:cs="Times New Roman"/>
          <w:b/>
        </w:rPr>
        <w:t>I</w:t>
      </w:r>
      <w:r w:rsidR="00BD5172" w:rsidRPr="00D50F0A">
        <w:rPr>
          <w:rFonts w:cs="Times New Roman"/>
          <w:b/>
        </w:rPr>
        <w:t>P</w:t>
      </w:r>
      <w:r w:rsidR="00F45F09" w:rsidRPr="00D50F0A">
        <w:rPr>
          <w:rFonts w:cs="Times New Roman"/>
          <w:b/>
        </w:rPr>
        <w:t>I</w:t>
      </w:r>
      <w:r w:rsidR="00BD5172" w:rsidRPr="00D50F0A">
        <w:rPr>
          <w:rFonts w:cs="Times New Roman"/>
          <w:b/>
        </w:rPr>
        <w:t>ENTS AGED 65 AND OVER ON CARE BURDEN AND QUAL</w:t>
      </w:r>
      <w:r w:rsidR="00F45F09" w:rsidRPr="00D50F0A">
        <w:rPr>
          <w:rFonts w:cs="Times New Roman"/>
          <w:b/>
        </w:rPr>
        <w:t>I</w:t>
      </w:r>
      <w:r w:rsidR="00BD5172" w:rsidRPr="00D50F0A">
        <w:rPr>
          <w:rFonts w:cs="Times New Roman"/>
          <w:b/>
        </w:rPr>
        <w:t>TY OF L</w:t>
      </w:r>
      <w:r w:rsidR="00F45F09" w:rsidRPr="00D50F0A">
        <w:rPr>
          <w:rFonts w:cs="Times New Roman"/>
          <w:b/>
        </w:rPr>
        <w:t>I</w:t>
      </w:r>
      <w:r w:rsidR="00BD5172" w:rsidRPr="00D50F0A">
        <w:rPr>
          <w:rFonts w:cs="Times New Roman"/>
          <w:b/>
        </w:rPr>
        <w:t>FE: RANDOM</w:t>
      </w:r>
      <w:r w:rsidR="00F45F09" w:rsidRPr="00D50F0A">
        <w:rPr>
          <w:rFonts w:cs="Times New Roman"/>
          <w:b/>
        </w:rPr>
        <w:t>I</w:t>
      </w:r>
      <w:r w:rsidR="00BD5172" w:rsidRPr="00D50F0A">
        <w:rPr>
          <w:rFonts w:cs="Times New Roman"/>
          <w:b/>
        </w:rPr>
        <w:t>ZED CONTROLLED INTERVENT</w:t>
      </w:r>
      <w:r w:rsidR="00F45F09" w:rsidRPr="00D50F0A">
        <w:rPr>
          <w:rFonts w:cs="Times New Roman"/>
          <w:b/>
        </w:rPr>
        <w:t>I</w:t>
      </w:r>
      <w:r w:rsidR="00BD5172" w:rsidRPr="00D50F0A">
        <w:rPr>
          <w:rFonts w:cs="Times New Roman"/>
          <w:b/>
        </w:rPr>
        <w:t>ON STUDY</w:t>
      </w:r>
    </w:p>
    <w:p w14:paraId="46AB7351" w14:textId="2527F168" w:rsidR="00DF22F0" w:rsidRPr="00D50F0A" w:rsidRDefault="00DF22F0" w:rsidP="000A0C5A">
      <w:pPr>
        <w:spacing w:before="120" w:after="120"/>
        <w:ind w:firstLine="0"/>
        <w:jc w:val="center"/>
        <w:rPr>
          <w:rFonts w:cs="Times New Roman"/>
          <w:b/>
          <w:color w:val="EE0000"/>
          <w:lang w:val="en-US"/>
        </w:rPr>
      </w:pPr>
    </w:p>
    <w:p w14:paraId="548097D7" w14:textId="3E93BCDC" w:rsidR="00211812" w:rsidRPr="00D50F0A" w:rsidRDefault="00252E4A" w:rsidP="000A0C5A">
      <w:pPr>
        <w:spacing w:before="120" w:after="120"/>
        <w:ind w:firstLine="0"/>
        <w:rPr>
          <w:rFonts w:cs="Times New Roman"/>
          <w:b/>
          <w:szCs w:val="24"/>
        </w:rPr>
      </w:pPr>
      <w:bookmarkStart w:id="30" w:name="_Toc488176620"/>
      <w:bookmarkEnd w:id="27"/>
      <w:r w:rsidRPr="00D50F0A">
        <w:rPr>
          <w:rFonts w:cs="Times New Roman"/>
          <w:b/>
          <w:szCs w:val="24"/>
        </w:rPr>
        <w:t xml:space="preserve">Hassoy D. </w:t>
      </w:r>
      <w:r w:rsidR="00211812" w:rsidRPr="00D50F0A">
        <w:rPr>
          <w:rFonts w:cs="Times New Roman"/>
          <w:b/>
          <w:szCs w:val="24"/>
        </w:rPr>
        <w:t xml:space="preserve">Aydın Adnan Menderes University, Health Sciences Institute, </w:t>
      </w:r>
      <w:r w:rsidRPr="00D50F0A">
        <w:rPr>
          <w:rFonts w:cs="Times New Roman"/>
          <w:b/>
          <w:lang w:val="en-US"/>
        </w:rPr>
        <w:t>Department of Public Health Nursing</w:t>
      </w:r>
      <w:r w:rsidRPr="00D50F0A">
        <w:rPr>
          <w:rFonts w:cs="Times New Roman"/>
          <w:b/>
          <w:szCs w:val="24"/>
        </w:rPr>
        <w:t xml:space="preserve">, </w:t>
      </w:r>
      <w:r w:rsidR="00211812" w:rsidRPr="00D50F0A">
        <w:rPr>
          <w:rFonts w:cs="Times New Roman"/>
          <w:b/>
          <w:szCs w:val="24"/>
        </w:rPr>
        <w:t>Doctorate Thesis, Aydın, 202</w:t>
      </w:r>
      <w:r w:rsidRPr="00D50F0A">
        <w:rPr>
          <w:rFonts w:cs="Times New Roman"/>
          <w:b/>
          <w:szCs w:val="24"/>
        </w:rPr>
        <w:t>6</w:t>
      </w:r>
      <w:r w:rsidR="00211812" w:rsidRPr="00D50F0A">
        <w:rPr>
          <w:rFonts w:cs="Times New Roman"/>
          <w:b/>
          <w:szCs w:val="24"/>
        </w:rPr>
        <w:t xml:space="preserve">. </w:t>
      </w:r>
    </w:p>
    <w:p w14:paraId="5C7899A1" w14:textId="6489A5C4" w:rsidR="00FE49BB" w:rsidRPr="00D50F0A" w:rsidRDefault="00211812" w:rsidP="000A0C5A">
      <w:pPr>
        <w:spacing w:before="120" w:after="120"/>
        <w:ind w:firstLine="0"/>
        <w:rPr>
          <w:rFonts w:cs="Times New Roman"/>
          <w:bCs/>
        </w:rPr>
      </w:pPr>
      <w:r w:rsidRPr="00D50F0A">
        <w:rPr>
          <w:rFonts w:cs="Times New Roman"/>
          <w:b/>
          <w:szCs w:val="24"/>
        </w:rPr>
        <w:t>Objective:</w:t>
      </w:r>
      <w:r w:rsidR="00FE49BB" w:rsidRPr="00D50F0A">
        <w:rPr>
          <w:rFonts w:cs="Times New Roman"/>
          <w:b/>
          <w:szCs w:val="24"/>
        </w:rPr>
        <w:t xml:space="preserve"> </w:t>
      </w:r>
      <w:r w:rsidR="00FE49BB" w:rsidRPr="00D50F0A">
        <w:rPr>
          <w:rFonts w:cs="Times New Roman"/>
          <w:bCs/>
        </w:rPr>
        <w:t>This study examined the effect of multi-domain training provided to primary caregivers of patients aged 65 years and older receiving home health care on caregivers’ care burden and quality of life.</w:t>
      </w:r>
    </w:p>
    <w:p w14:paraId="1E062063" w14:textId="536AFA21" w:rsidR="00211812" w:rsidRPr="00D50F0A" w:rsidRDefault="00211812" w:rsidP="000A0C5A">
      <w:pPr>
        <w:spacing w:before="120" w:after="120"/>
        <w:ind w:firstLine="0"/>
        <w:rPr>
          <w:rFonts w:cs="Times New Roman"/>
          <w:bCs/>
        </w:rPr>
      </w:pPr>
      <w:r w:rsidRPr="00D50F0A">
        <w:rPr>
          <w:rFonts w:cs="Times New Roman"/>
          <w:b/>
          <w:szCs w:val="24"/>
        </w:rPr>
        <w:t xml:space="preserve">Material and Methods: </w:t>
      </w:r>
      <w:r w:rsidR="00FE49BB" w:rsidRPr="00D50F0A">
        <w:rPr>
          <w:rFonts w:cs="Times New Roman"/>
          <w:bCs/>
        </w:rPr>
        <w:t>The study included 78 caregivers who met the inclusion criteria and were randomly assigned to intervention and control groups. After obtaining written and verbal consent, data were collected using a Personal Information Form, the Zarit Caregiver Burden Scale, and the WHOQOL-Bref-TR Scale. Measurements were conducted at baseline, immediately after the training, and at one-month follow-up. Descriptive statistics (number, percentage, mean, standard deviation, mean rank, minimum and maximum values) were calculated. Chi-square tests were used for categorical variables; Student’s t-test and repeated-measures analysis of variance were applied when parametric assumptions were met, while Mann–Whitney U and Friedman tests were used otherwise. Statistical significance was set at p&lt;0.05.</w:t>
      </w:r>
    </w:p>
    <w:p w14:paraId="262E6890" w14:textId="77777777" w:rsidR="00FE49BB" w:rsidRPr="00D50F0A" w:rsidRDefault="00211812" w:rsidP="000A0C5A">
      <w:pPr>
        <w:spacing w:before="120" w:after="120"/>
        <w:ind w:firstLine="0"/>
        <w:rPr>
          <w:rFonts w:cs="Times New Roman"/>
          <w:bCs/>
        </w:rPr>
      </w:pPr>
      <w:r w:rsidRPr="00D50F0A">
        <w:rPr>
          <w:rFonts w:cs="Times New Roman"/>
          <w:b/>
          <w:szCs w:val="24"/>
        </w:rPr>
        <w:t xml:space="preserve">Results: </w:t>
      </w:r>
      <w:r w:rsidR="00FE49BB" w:rsidRPr="00D50F0A">
        <w:rPr>
          <w:rFonts w:cs="Times New Roman"/>
          <w:bCs/>
        </w:rPr>
        <w:t>Caregiver burden scores decreased significantly in the intervention group compared with the control group after training and at follow-up (t = −3.054, p = 0.003). At follow-up, the difference between groups was statistically significant (intervention: 41.57±7.90; control: 48.65±9.55; p = 0.001). Quality of life scores showed significant improvements in the intervention group in general health, physical well-being, and mental well-being domains after training and at follow-up. No significant changes were observed in the social relationships or environment-TR domains.</w:t>
      </w:r>
    </w:p>
    <w:p w14:paraId="0E9DE926" w14:textId="77777777" w:rsidR="00FE49BB" w:rsidRPr="00D50F0A" w:rsidRDefault="00211812" w:rsidP="000A0C5A">
      <w:pPr>
        <w:spacing w:before="120" w:after="120"/>
        <w:ind w:firstLine="0"/>
        <w:rPr>
          <w:rFonts w:cs="Times New Roman"/>
          <w:bCs/>
        </w:rPr>
      </w:pPr>
      <w:r w:rsidRPr="00D50F0A">
        <w:rPr>
          <w:rFonts w:cs="Times New Roman"/>
          <w:b/>
          <w:szCs w:val="24"/>
        </w:rPr>
        <w:lastRenderedPageBreak/>
        <w:t xml:space="preserve">Conclusion: </w:t>
      </w:r>
      <w:r w:rsidR="00FE49BB" w:rsidRPr="00D50F0A">
        <w:rPr>
          <w:rFonts w:cs="Times New Roman"/>
          <w:bCs/>
        </w:rPr>
        <w:t>Multi-domain training for caregivers effectively reduces caregiver burden and improves quality of life related to general health, physical well-being, and mental well-being, though it does not significantly affect social relationships or environmental quality of life domains.</w:t>
      </w:r>
    </w:p>
    <w:p w14:paraId="00755717" w14:textId="53B3874C" w:rsidR="00265E00" w:rsidRPr="00D50F0A" w:rsidRDefault="00265E00" w:rsidP="000A0C5A">
      <w:pPr>
        <w:spacing w:before="120" w:after="120"/>
        <w:ind w:firstLine="0"/>
        <w:rPr>
          <w:rFonts w:cs="Times New Roman"/>
          <w:bCs/>
        </w:rPr>
      </w:pPr>
      <w:r w:rsidRPr="00D50F0A">
        <w:rPr>
          <w:rFonts w:cs="Times New Roman"/>
          <w:b/>
        </w:rPr>
        <w:t>Key</w:t>
      </w:r>
      <w:r w:rsidR="004637A8">
        <w:rPr>
          <w:rFonts w:cs="Times New Roman"/>
          <w:b/>
        </w:rPr>
        <w:t xml:space="preserve"> </w:t>
      </w:r>
      <w:r w:rsidR="004637A8" w:rsidRPr="00D50F0A">
        <w:rPr>
          <w:rFonts w:cs="Times New Roman"/>
          <w:b/>
        </w:rPr>
        <w:t>Words:</w:t>
      </w:r>
      <w:r w:rsidR="004637A8" w:rsidRPr="00D50F0A">
        <w:rPr>
          <w:rFonts w:cs="Times New Roman"/>
          <w:bCs/>
        </w:rPr>
        <w:t xml:space="preserve"> </w:t>
      </w:r>
      <w:r w:rsidRPr="00D50F0A">
        <w:rPr>
          <w:rFonts w:cs="Times New Roman"/>
          <w:bCs/>
        </w:rPr>
        <w:t>Care</w:t>
      </w:r>
      <w:r w:rsidR="00A4728C" w:rsidRPr="00D50F0A">
        <w:rPr>
          <w:rFonts w:cs="Times New Roman"/>
          <w:bCs/>
        </w:rPr>
        <w:t>giver</w:t>
      </w:r>
      <w:r w:rsidRPr="00D50F0A">
        <w:rPr>
          <w:rFonts w:cs="Times New Roman"/>
          <w:bCs/>
        </w:rPr>
        <w:t xml:space="preserve"> burden, </w:t>
      </w:r>
      <w:r w:rsidR="00A4728C" w:rsidRPr="00D50F0A">
        <w:rPr>
          <w:rFonts w:cs="Times New Roman"/>
          <w:bCs/>
          <w:color w:val="000000"/>
          <w:szCs w:val="24"/>
          <w:shd w:val="clear" w:color="auto" w:fill="FFFFFF"/>
        </w:rPr>
        <w:t xml:space="preserve">Public health </w:t>
      </w:r>
      <w:r w:rsidR="00A4728C" w:rsidRPr="00D50F0A">
        <w:rPr>
          <w:rFonts w:cs="Times New Roman"/>
          <w:bCs/>
          <w:szCs w:val="24"/>
        </w:rPr>
        <w:t>n</w:t>
      </w:r>
      <w:r w:rsidRPr="00D50F0A">
        <w:rPr>
          <w:rFonts w:cs="Times New Roman"/>
          <w:bCs/>
          <w:szCs w:val="24"/>
        </w:rPr>
        <w:t>ursing</w:t>
      </w:r>
      <w:r w:rsidRPr="00D50F0A">
        <w:rPr>
          <w:rFonts w:cs="Times New Roman"/>
          <w:bCs/>
        </w:rPr>
        <w:t>, Quality of life.</w:t>
      </w:r>
    </w:p>
    <w:p w14:paraId="42F0F571" w14:textId="77777777" w:rsidR="00FE49BB" w:rsidRPr="00D50F0A" w:rsidRDefault="00FE49BB" w:rsidP="000A0C5A">
      <w:pPr>
        <w:spacing w:before="120" w:after="120"/>
        <w:ind w:firstLine="0"/>
        <w:rPr>
          <w:rFonts w:cs="Times New Roman"/>
          <w:bCs/>
        </w:rPr>
      </w:pPr>
    </w:p>
    <w:p w14:paraId="0F21AB79" w14:textId="77777777" w:rsidR="00DF22F0" w:rsidRPr="00D50F0A" w:rsidRDefault="00DF22F0" w:rsidP="004637A8">
      <w:pPr>
        <w:spacing w:before="120" w:after="120"/>
        <w:ind w:firstLine="0"/>
        <w:rPr>
          <w:rFonts w:cs="Times New Roman"/>
        </w:rPr>
      </w:pPr>
    </w:p>
    <w:p w14:paraId="1FFF331A" w14:textId="77777777" w:rsidR="003136D5" w:rsidRPr="00D50F0A" w:rsidRDefault="003136D5" w:rsidP="00D50F0A">
      <w:pPr>
        <w:spacing w:before="120" w:after="120"/>
        <w:ind w:firstLine="709"/>
        <w:rPr>
          <w:rFonts w:cs="Times New Roman"/>
          <w:b/>
          <w:sz w:val="28"/>
        </w:rPr>
        <w:sectPr w:rsidR="003136D5" w:rsidRPr="00D50F0A" w:rsidSect="00D50F0A">
          <w:headerReference w:type="default" r:id="rId10"/>
          <w:footerReference w:type="default" r:id="rId11"/>
          <w:pgSz w:w="11906" w:h="16838" w:code="9"/>
          <w:pgMar w:top="1418" w:right="1304" w:bottom="1418" w:left="1701" w:header="850" w:footer="850" w:gutter="0"/>
          <w:pgNumType w:fmt="lowerRoman" w:start="1"/>
          <w:cols w:space="708"/>
          <w:docGrid w:linePitch="360"/>
        </w:sectPr>
      </w:pPr>
    </w:p>
    <w:p w14:paraId="1C5834FA" w14:textId="77777777" w:rsidR="00291BE2" w:rsidRPr="00D50F0A" w:rsidRDefault="00BB3BE3" w:rsidP="00694273">
      <w:pPr>
        <w:pStyle w:val="Balk1"/>
        <w:spacing w:before="0" w:after="0"/>
      </w:pPr>
      <w:bookmarkStart w:id="31" w:name="_Toc221560287"/>
      <w:r w:rsidRPr="00D50F0A">
        <w:lastRenderedPageBreak/>
        <w:t>1. GİRİŞ</w:t>
      </w:r>
      <w:bookmarkEnd w:id="30"/>
      <w:bookmarkEnd w:id="31"/>
    </w:p>
    <w:p w14:paraId="6ACDC9D6" w14:textId="77777777" w:rsidR="00965FC1" w:rsidRPr="004637A8" w:rsidRDefault="00965FC1" w:rsidP="00694273">
      <w:pPr>
        <w:ind w:firstLine="0"/>
        <w:jc w:val="center"/>
        <w:rPr>
          <w:rFonts w:cs="Times New Roman"/>
        </w:rPr>
      </w:pPr>
    </w:p>
    <w:p w14:paraId="7EF52E10" w14:textId="77777777" w:rsidR="00BB3BE3" w:rsidRPr="004637A8" w:rsidRDefault="00BB3BE3" w:rsidP="00694273">
      <w:pPr>
        <w:ind w:firstLine="0"/>
        <w:jc w:val="center"/>
        <w:rPr>
          <w:rFonts w:cs="Times New Roman"/>
          <w:sz w:val="22"/>
        </w:rPr>
      </w:pPr>
    </w:p>
    <w:p w14:paraId="67B8B2E3" w14:textId="2D113490" w:rsidR="00CB185F" w:rsidRPr="00D50F0A" w:rsidRDefault="007168CF" w:rsidP="00D50F0A">
      <w:pPr>
        <w:spacing w:before="120" w:after="120"/>
        <w:ind w:firstLine="709"/>
        <w:rPr>
          <w:rFonts w:cs="Times New Roman"/>
          <w:szCs w:val="24"/>
        </w:rPr>
      </w:pPr>
      <w:r w:rsidRPr="00D50F0A">
        <w:rPr>
          <w:rFonts w:cs="Times New Roman"/>
          <w:szCs w:val="24"/>
        </w:rPr>
        <w:t>İnsan yaşamının uzaması</w:t>
      </w:r>
      <w:r w:rsidR="00673910" w:rsidRPr="00D50F0A">
        <w:rPr>
          <w:rFonts w:cs="Times New Roman"/>
          <w:szCs w:val="24"/>
        </w:rPr>
        <w:t xml:space="preserve"> sonucu hızla yaşlanan nüfuslar </w:t>
      </w:r>
      <w:r w:rsidR="00CB185F" w:rsidRPr="00D50F0A">
        <w:rPr>
          <w:rFonts w:cs="Times New Roman"/>
          <w:szCs w:val="24"/>
        </w:rPr>
        <w:t>tüm dünyada sosyal bir olgu</w:t>
      </w:r>
      <w:r w:rsidR="00193CA6" w:rsidRPr="00D50F0A">
        <w:rPr>
          <w:rFonts w:cs="Times New Roman"/>
          <w:szCs w:val="24"/>
        </w:rPr>
        <w:t xml:space="preserve"> haline gelmiştir.</w:t>
      </w:r>
      <w:r w:rsidR="00CB185F" w:rsidRPr="00D50F0A">
        <w:rPr>
          <w:rFonts w:cs="Times New Roman"/>
          <w:szCs w:val="24"/>
        </w:rPr>
        <w:t xml:space="preserve"> Nüfus tahminleri 2030 yılında her altı kişiden birinin </w:t>
      </w:r>
      <w:r w:rsidR="003C0773" w:rsidRPr="00D50F0A">
        <w:rPr>
          <w:rFonts w:cs="Times New Roman"/>
          <w:szCs w:val="24"/>
        </w:rPr>
        <w:t>altmış</w:t>
      </w:r>
      <w:r w:rsidR="00CB185F" w:rsidRPr="00D50F0A">
        <w:rPr>
          <w:rFonts w:cs="Times New Roman"/>
          <w:szCs w:val="24"/>
        </w:rPr>
        <w:t xml:space="preserve"> yaş üstünde olacağını, 2050 yılına gel</w:t>
      </w:r>
      <w:r w:rsidR="006A677F" w:rsidRPr="00D50F0A">
        <w:rPr>
          <w:rFonts w:cs="Times New Roman"/>
          <w:szCs w:val="24"/>
        </w:rPr>
        <w:t xml:space="preserve">indiğinde </w:t>
      </w:r>
      <w:r w:rsidR="003C0773" w:rsidRPr="00D50F0A">
        <w:rPr>
          <w:rFonts w:cs="Times New Roman"/>
          <w:szCs w:val="24"/>
        </w:rPr>
        <w:t>altmış</w:t>
      </w:r>
      <w:r w:rsidR="006A677F" w:rsidRPr="00D50F0A">
        <w:rPr>
          <w:rFonts w:cs="Times New Roman"/>
          <w:szCs w:val="24"/>
        </w:rPr>
        <w:t xml:space="preserve"> yaş üstü nüfusun 2.</w:t>
      </w:r>
      <w:r w:rsidR="00CB185F" w:rsidRPr="00D50F0A">
        <w:rPr>
          <w:rFonts w:cs="Times New Roman"/>
          <w:szCs w:val="24"/>
        </w:rPr>
        <w:t>1 milyara yani toplam nüfus</w:t>
      </w:r>
      <w:r w:rsidR="00193CA6" w:rsidRPr="00D50F0A">
        <w:rPr>
          <w:rFonts w:cs="Times New Roman"/>
          <w:szCs w:val="24"/>
        </w:rPr>
        <w:t xml:space="preserve">un </w:t>
      </w:r>
      <w:r w:rsidR="00CB185F" w:rsidRPr="00D50F0A">
        <w:rPr>
          <w:rFonts w:cs="Times New Roman"/>
          <w:szCs w:val="24"/>
        </w:rPr>
        <w:t>%22’</w:t>
      </w:r>
      <w:r w:rsidR="00193CA6" w:rsidRPr="00D50F0A">
        <w:rPr>
          <w:rFonts w:cs="Times New Roman"/>
          <w:szCs w:val="24"/>
        </w:rPr>
        <w:t>sine</w:t>
      </w:r>
      <w:r w:rsidR="00CB185F" w:rsidRPr="00D50F0A">
        <w:rPr>
          <w:rFonts w:cs="Times New Roman"/>
          <w:szCs w:val="24"/>
        </w:rPr>
        <w:t xml:space="preserve"> ulaşacağı</w:t>
      </w:r>
      <w:r w:rsidR="00D85269" w:rsidRPr="00D50F0A">
        <w:rPr>
          <w:rFonts w:cs="Times New Roman"/>
          <w:szCs w:val="24"/>
        </w:rPr>
        <w:t>nı</w:t>
      </w:r>
      <w:r w:rsidR="00CB185F" w:rsidRPr="00D50F0A">
        <w:rPr>
          <w:rFonts w:cs="Times New Roman"/>
          <w:szCs w:val="24"/>
        </w:rPr>
        <w:t xml:space="preserve"> </w:t>
      </w:r>
      <w:r w:rsidR="003C0773" w:rsidRPr="00D50F0A">
        <w:rPr>
          <w:rFonts w:cs="Times New Roman"/>
          <w:szCs w:val="24"/>
        </w:rPr>
        <w:t>öngörmektedir</w:t>
      </w:r>
      <w:r w:rsidR="002B0D90" w:rsidRPr="00D50F0A">
        <w:rPr>
          <w:rFonts w:cs="Times New Roman"/>
          <w:szCs w:val="24"/>
        </w:rPr>
        <w:t>.</w:t>
      </w:r>
      <w:r w:rsidR="00CB185F" w:rsidRPr="00D50F0A">
        <w:rPr>
          <w:rFonts w:cs="Times New Roman"/>
          <w:szCs w:val="24"/>
        </w:rPr>
        <w:t xml:space="preserve"> Dünyada </w:t>
      </w:r>
      <w:r w:rsidR="009D33B2" w:rsidRPr="00D50F0A">
        <w:rPr>
          <w:rFonts w:cs="Times New Roman"/>
          <w:szCs w:val="24"/>
        </w:rPr>
        <w:t xml:space="preserve">yaşlanan </w:t>
      </w:r>
      <w:r w:rsidR="00CB185F" w:rsidRPr="00D50F0A">
        <w:rPr>
          <w:rFonts w:cs="Times New Roman"/>
          <w:szCs w:val="24"/>
        </w:rPr>
        <w:t>demografik</w:t>
      </w:r>
      <w:r w:rsidR="009D33B2" w:rsidRPr="00D50F0A">
        <w:rPr>
          <w:rFonts w:cs="Times New Roman"/>
          <w:szCs w:val="24"/>
        </w:rPr>
        <w:t xml:space="preserve"> yapısıyla</w:t>
      </w:r>
      <w:r w:rsidR="00CB185F" w:rsidRPr="00D50F0A">
        <w:rPr>
          <w:rFonts w:cs="Times New Roman"/>
          <w:szCs w:val="24"/>
        </w:rPr>
        <w:t xml:space="preserve"> </w:t>
      </w:r>
      <w:r w:rsidR="009D33B2" w:rsidRPr="00D50F0A">
        <w:rPr>
          <w:rFonts w:cs="Times New Roman"/>
          <w:szCs w:val="24"/>
        </w:rPr>
        <w:t xml:space="preserve">tanınan </w:t>
      </w:r>
      <w:r w:rsidR="00CB185F" w:rsidRPr="00D50F0A">
        <w:rPr>
          <w:rFonts w:cs="Times New Roman"/>
          <w:szCs w:val="24"/>
        </w:rPr>
        <w:t>Japonya</w:t>
      </w:r>
      <w:r w:rsidR="00EC14DB" w:rsidRPr="00D50F0A">
        <w:rPr>
          <w:rFonts w:cs="Times New Roman"/>
          <w:szCs w:val="24"/>
        </w:rPr>
        <w:t>’</w:t>
      </w:r>
      <w:r w:rsidR="00CB185F" w:rsidRPr="00D50F0A">
        <w:rPr>
          <w:rFonts w:cs="Times New Roman"/>
          <w:szCs w:val="24"/>
        </w:rPr>
        <w:t xml:space="preserve">da </w:t>
      </w:r>
      <w:r w:rsidR="007F4651" w:rsidRPr="00D50F0A">
        <w:rPr>
          <w:rFonts w:cs="Times New Roman"/>
          <w:szCs w:val="24"/>
        </w:rPr>
        <w:t>altmış</w:t>
      </w:r>
      <w:r w:rsidR="00CB185F" w:rsidRPr="00D50F0A">
        <w:rPr>
          <w:rFonts w:cs="Times New Roman"/>
          <w:szCs w:val="24"/>
        </w:rPr>
        <w:t xml:space="preserve"> yaş üstü bireyler nüfusun %30’unu oluştur</w:t>
      </w:r>
      <w:r w:rsidR="009D33B2" w:rsidRPr="00D50F0A">
        <w:rPr>
          <w:rFonts w:cs="Times New Roman"/>
          <w:szCs w:val="24"/>
        </w:rPr>
        <w:t>maktadır. A</w:t>
      </w:r>
      <w:r w:rsidR="00CB185F" w:rsidRPr="00D50F0A">
        <w:rPr>
          <w:rFonts w:cs="Times New Roman"/>
          <w:szCs w:val="24"/>
        </w:rPr>
        <w:t>sırlık nüfus bakımından</w:t>
      </w:r>
      <w:r w:rsidR="009D33B2" w:rsidRPr="00D50F0A">
        <w:rPr>
          <w:rFonts w:cs="Times New Roman"/>
          <w:szCs w:val="24"/>
        </w:rPr>
        <w:t xml:space="preserve"> öne çıkan</w:t>
      </w:r>
      <w:r w:rsidR="00CB185F" w:rsidRPr="00D50F0A">
        <w:rPr>
          <w:rFonts w:cs="Times New Roman"/>
          <w:szCs w:val="24"/>
        </w:rPr>
        <w:t xml:space="preserve"> İtalya</w:t>
      </w:r>
      <w:r w:rsidR="009D33B2" w:rsidRPr="00D50F0A">
        <w:rPr>
          <w:rFonts w:cs="Times New Roman"/>
          <w:szCs w:val="24"/>
        </w:rPr>
        <w:t>’da</w:t>
      </w:r>
      <w:r w:rsidR="00A74296" w:rsidRPr="00D50F0A">
        <w:rPr>
          <w:rFonts w:cs="Times New Roman"/>
          <w:szCs w:val="24"/>
        </w:rPr>
        <w:t xml:space="preserve"> </w:t>
      </w:r>
      <w:r w:rsidR="009D33B2" w:rsidRPr="00D50F0A">
        <w:rPr>
          <w:rFonts w:cs="Times New Roman"/>
          <w:szCs w:val="24"/>
        </w:rPr>
        <w:t xml:space="preserve">ise 23.500 kişinin </w:t>
      </w:r>
      <w:r w:rsidR="00A74296" w:rsidRPr="00D50F0A">
        <w:rPr>
          <w:rFonts w:cs="Times New Roman"/>
          <w:szCs w:val="24"/>
        </w:rPr>
        <w:t>yüz yaş</w:t>
      </w:r>
      <w:r w:rsidR="009D33B2" w:rsidRPr="00D50F0A">
        <w:rPr>
          <w:rFonts w:cs="Times New Roman"/>
          <w:szCs w:val="24"/>
        </w:rPr>
        <w:t xml:space="preserve">ını aştığı bilinmektedir. </w:t>
      </w:r>
      <w:r w:rsidR="00EC14DB" w:rsidRPr="00D50F0A">
        <w:rPr>
          <w:rFonts w:cs="Times New Roman"/>
          <w:szCs w:val="24"/>
        </w:rPr>
        <w:t xml:space="preserve">Çin </w:t>
      </w:r>
      <w:r w:rsidR="00857763" w:rsidRPr="00D50F0A">
        <w:rPr>
          <w:rFonts w:cs="Times New Roman"/>
          <w:szCs w:val="24"/>
        </w:rPr>
        <w:t xml:space="preserve">2023 yılından </w:t>
      </w:r>
      <w:r w:rsidR="00656FDE" w:rsidRPr="00D50F0A">
        <w:rPr>
          <w:rFonts w:cs="Times New Roman"/>
          <w:szCs w:val="24"/>
        </w:rPr>
        <w:t xml:space="preserve">itibaren </w:t>
      </w:r>
      <w:r w:rsidR="001C17D2" w:rsidRPr="00D50F0A">
        <w:rPr>
          <w:rFonts w:cs="Times New Roman"/>
          <w:szCs w:val="24"/>
        </w:rPr>
        <w:t>nüfusun</w:t>
      </w:r>
      <w:r w:rsidR="00656FDE" w:rsidRPr="00D50F0A">
        <w:rPr>
          <w:rFonts w:cs="Times New Roman"/>
          <w:szCs w:val="24"/>
        </w:rPr>
        <w:t xml:space="preserve">un artış hızının </w:t>
      </w:r>
      <w:r w:rsidR="002B0D90" w:rsidRPr="00D50F0A">
        <w:rPr>
          <w:rFonts w:cs="Times New Roman"/>
          <w:szCs w:val="24"/>
        </w:rPr>
        <w:t xml:space="preserve">yavaşlaması </w:t>
      </w:r>
      <w:r w:rsidR="001C17D2" w:rsidRPr="00D50F0A">
        <w:rPr>
          <w:rFonts w:cs="Times New Roman"/>
          <w:szCs w:val="24"/>
        </w:rPr>
        <w:t>sebebiyle</w:t>
      </w:r>
      <w:r w:rsidR="00656FDE" w:rsidRPr="00D50F0A">
        <w:rPr>
          <w:rFonts w:cs="Times New Roman"/>
          <w:szCs w:val="24"/>
        </w:rPr>
        <w:t xml:space="preserve"> dünyanın en kalabalık ülkesi ünvanını kaybetmiş</w:t>
      </w:r>
      <w:r w:rsidR="00DA063D" w:rsidRPr="00D50F0A">
        <w:rPr>
          <w:rFonts w:cs="Times New Roman"/>
          <w:szCs w:val="24"/>
        </w:rPr>
        <w:t>tir</w:t>
      </w:r>
      <w:r w:rsidR="00656FDE" w:rsidRPr="00D50F0A">
        <w:rPr>
          <w:rFonts w:cs="Times New Roman"/>
          <w:szCs w:val="24"/>
        </w:rPr>
        <w:t xml:space="preserve"> ve</w:t>
      </w:r>
      <w:r w:rsidR="001C17D2" w:rsidRPr="00D50F0A">
        <w:rPr>
          <w:rFonts w:cs="Times New Roman"/>
          <w:szCs w:val="24"/>
        </w:rPr>
        <w:t xml:space="preserve"> </w:t>
      </w:r>
      <w:r w:rsidR="007F4651" w:rsidRPr="00D50F0A">
        <w:rPr>
          <w:rFonts w:cs="Times New Roman"/>
          <w:szCs w:val="24"/>
        </w:rPr>
        <w:t xml:space="preserve">hızla yaşlanan nüfusu ile </w:t>
      </w:r>
      <w:r w:rsidR="00DA063D" w:rsidRPr="00D50F0A">
        <w:rPr>
          <w:rFonts w:cs="Times New Roman"/>
          <w:szCs w:val="24"/>
        </w:rPr>
        <w:t xml:space="preserve">bir </w:t>
      </w:r>
      <w:r w:rsidR="001C17D2" w:rsidRPr="00D50F0A">
        <w:rPr>
          <w:rFonts w:cs="Times New Roman"/>
          <w:szCs w:val="24"/>
        </w:rPr>
        <w:t xml:space="preserve">demografik </w:t>
      </w:r>
      <w:r w:rsidR="00656FDE" w:rsidRPr="00D50F0A">
        <w:rPr>
          <w:rFonts w:cs="Times New Roman"/>
          <w:szCs w:val="24"/>
        </w:rPr>
        <w:t>krizin eşiğind</w:t>
      </w:r>
      <w:r w:rsidR="00DA063D" w:rsidRPr="00D50F0A">
        <w:rPr>
          <w:rFonts w:cs="Times New Roman"/>
          <w:szCs w:val="24"/>
        </w:rPr>
        <w:t>e bulunmaktadır</w:t>
      </w:r>
      <w:r w:rsidR="002B0D90" w:rsidRPr="00D50F0A">
        <w:rPr>
          <w:rFonts w:cs="Times New Roman"/>
          <w:szCs w:val="24"/>
        </w:rPr>
        <w:t xml:space="preserve"> </w:t>
      </w:r>
      <w:r w:rsidR="002B0D90" w:rsidRPr="00D50F0A">
        <w:rPr>
          <w:rFonts w:cs="Times New Roman"/>
          <w:szCs w:val="24"/>
        </w:rPr>
        <w:fldChar w:fldCharType="begin"/>
      </w:r>
      <w:r w:rsidR="002B0D90" w:rsidRPr="00D50F0A">
        <w:rPr>
          <w:rFonts w:cs="Times New Roman"/>
          <w:szCs w:val="24"/>
        </w:rPr>
        <w:instrText xml:space="preserve"> ADDIN ZOTERO_ITEM CSL_CITATION {"citationID":"XPPe3LCD","properties":{"formattedCitation":"({\\i{}Ageing}, t.y.)","plainCitation":"(Ageing, t.y.)","dontUpdate":true,"noteIndex":0},"citationItems":[{"id":241,"uris":["http://zotero.org/users/13010576/items/77FPAUJ5"],"itemData":{"id":241,"type":"webpage","abstract":"</w:instrText>
      </w:r>
      <w:r w:rsidR="002B0D90" w:rsidRPr="00D50F0A">
        <w:rPr>
          <w:rFonts w:eastAsia="MS Gothic" w:cs="Times New Roman"/>
          <w:szCs w:val="24"/>
        </w:rPr>
        <w:instrText>世</w:instrText>
      </w:r>
      <w:r w:rsidR="002B0D90" w:rsidRPr="00D50F0A">
        <w:rPr>
          <w:rFonts w:eastAsia="Microsoft JhengHei" w:cs="Times New Roman"/>
          <w:szCs w:val="24"/>
        </w:rPr>
        <w:instrText>卫组织有关老龄化的专题页面。</w:instrText>
      </w:r>
      <w:r w:rsidR="002B0D90" w:rsidRPr="00D50F0A">
        <w:rPr>
          <w:rFonts w:cs="Times New Roman"/>
          <w:szCs w:val="24"/>
        </w:rPr>
        <w:instrText xml:space="preserve">","language":"tr","title":"Ageing","URL":"https://www.who.int/health-topics/ageing","accessed":{"date-parts":[["2026",1,7]]}}}],"schema":"https://github.com/citation-style-language/schema/raw/master/csl-citation.json"} </w:instrText>
      </w:r>
      <w:r w:rsidR="002B0D90" w:rsidRPr="00D50F0A">
        <w:rPr>
          <w:rFonts w:cs="Times New Roman"/>
          <w:szCs w:val="24"/>
        </w:rPr>
        <w:fldChar w:fldCharType="separate"/>
      </w:r>
      <w:r w:rsidR="002B0D90" w:rsidRPr="00D50F0A">
        <w:rPr>
          <w:rFonts w:cs="Times New Roman"/>
          <w:szCs w:val="24"/>
        </w:rPr>
        <w:fldChar w:fldCharType="begin" w:fldLock="1"/>
      </w:r>
      <w:r w:rsidR="00EA2EBE" w:rsidRPr="00D50F0A">
        <w:rPr>
          <w:rFonts w:cs="Times New Roman"/>
          <w:szCs w:val="24"/>
        </w:rPr>
        <w:instrText xml:space="preserve"> ADDIN ZOTERO_ITEM CSL_CITATION {"citationID":"jYxEWx1x","properties":{"formattedCitation":"(World Health Organization [WHO] 2019)","plainCitation":"(World Health Organization [WHO] 2019)","dontUpdate":true,"noteIndex":0},"citationItems":[{"id":"1uyqvGi8/BVJul4B8","uris":["http://www.mendeley.com/documents/?uuid=0ac4dd18-45e4-42ec-a17c-98cd0ed13c21"],"itemData":{"author":[{"dropping-particle":"","family":"World Health Organization [WHO]","given":"","non-dropping-particle":"","parse-names":false,"suffix":""}],"container-title":"World Health Organizationation","id":"ITEM-1","issued":{"date-parts":[["2019"]]},"title":"WHO report on the global tobacco epidemic 2019","type":"report"}}],"schema":"https://github.com/citation-style-language/schema/raw/master/csl-citation.json"} </w:instrText>
      </w:r>
      <w:r w:rsidR="002B0D90" w:rsidRPr="00D50F0A">
        <w:rPr>
          <w:rFonts w:cs="Times New Roman"/>
          <w:szCs w:val="24"/>
        </w:rPr>
        <w:fldChar w:fldCharType="separate"/>
      </w:r>
      <w:r w:rsidR="002B0D90" w:rsidRPr="00D50F0A">
        <w:rPr>
          <w:rFonts w:cs="Times New Roman"/>
        </w:rPr>
        <w:t>(World Health Organization [WHO] 2020)</w:t>
      </w:r>
      <w:r w:rsidR="002B0D90" w:rsidRPr="00D50F0A">
        <w:rPr>
          <w:rFonts w:cs="Times New Roman"/>
          <w:szCs w:val="24"/>
        </w:rPr>
        <w:fldChar w:fldCharType="end"/>
      </w:r>
      <w:r w:rsidR="002B0D90" w:rsidRPr="00D50F0A">
        <w:rPr>
          <w:rFonts w:cs="Times New Roman"/>
          <w:szCs w:val="24"/>
        </w:rPr>
        <w:fldChar w:fldCharType="end"/>
      </w:r>
      <w:r w:rsidR="002B0D90" w:rsidRPr="00D50F0A">
        <w:rPr>
          <w:rFonts w:cs="Times New Roman"/>
          <w:szCs w:val="24"/>
        </w:rPr>
        <w:t>.</w:t>
      </w:r>
    </w:p>
    <w:p w14:paraId="66AB136F" w14:textId="01203343" w:rsidR="00D41764" w:rsidRPr="00D50F0A" w:rsidRDefault="006738AF" w:rsidP="00D50F0A">
      <w:pPr>
        <w:spacing w:before="120" w:after="120"/>
        <w:ind w:firstLine="709"/>
        <w:rPr>
          <w:rFonts w:cs="Times New Roman"/>
          <w:szCs w:val="24"/>
        </w:rPr>
      </w:pPr>
      <w:r w:rsidRPr="00D50F0A">
        <w:rPr>
          <w:rFonts w:cs="Times New Roman"/>
          <w:szCs w:val="24"/>
        </w:rPr>
        <w:t>Dünya nüfusundaki yaşlanma hız</w:t>
      </w:r>
      <w:r w:rsidR="00AF01C3" w:rsidRPr="00D50F0A">
        <w:rPr>
          <w:rFonts w:cs="Times New Roman"/>
          <w:szCs w:val="24"/>
        </w:rPr>
        <w:t xml:space="preserve">ına </w:t>
      </w:r>
      <w:r w:rsidR="00CB185F" w:rsidRPr="00D50F0A">
        <w:rPr>
          <w:rFonts w:cs="Times New Roman"/>
          <w:szCs w:val="24"/>
        </w:rPr>
        <w:t>paralel olarak ülkemizde de yaşlı nüfus</w:t>
      </w:r>
      <w:r w:rsidR="00A62015" w:rsidRPr="00D50F0A">
        <w:rPr>
          <w:rFonts w:cs="Times New Roman"/>
          <w:szCs w:val="24"/>
        </w:rPr>
        <w:t xml:space="preserve"> son </w:t>
      </w:r>
      <w:r w:rsidR="00CB185F" w:rsidRPr="00D50F0A">
        <w:rPr>
          <w:rFonts w:cs="Times New Roman"/>
          <w:szCs w:val="24"/>
        </w:rPr>
        <w:t>yıl</w:t>
      </w:r>
      <w:r w:rsidR="00A62015" w:rsidRPr="00D50F0A">
        <w:rPr>
          <w:rFonts w:cs="Times New Roman"/>
          <w:szCs w:val="24"/>
        </w:rPr>
        <w:t>larda</w:t>
      </w:r>
      <w:r w:rsidR="00CB185F" w:rsidRPr="00D50F0A">
        <w:rPr>
          <w:rFonts w:cs="Times New Roman"/>
          <w:szCs w:val="24"/>
        </w:rPr>
        <w:t xml:space="preserve"> artış göstermiştir. </w:t>
      </w:r>
      <w:r w:rsidR="00AF01C3" w:rsidRPr="00D50F0A">
        <w:rPr>
          <w:rFonts w:cs="Times New Roman"/>
          <w:szCs w:val="24"/>
        </w:rPr>
        <w:t xml:space="preserve">Toplam nüfus içindeki </w:t>
      </w:r>
      <w:r w:rsidR="00AA2336" w:rsidRPr="00D50F0A">
        <w:rPr>
          <w:rFonts w:cs="Times New Roman"/>
          <w:szCs w:val="24"/>
        </w:rPr>
        <w:t>altmış beş</w:t>
      </w:r>
      <w:r w:rsidR="00AF01C3" w:rsidRPr="00D50F0A">
        <w:rPr>
          <w:rFonts w:cs="Times New Roman"/>
          <w:szCs w:val="24"/>
        </w:rPr>
        <w:t xml:space="preserve"> yaş üstü bireylerin oran</w:t>
      </w:r>
      <w:r w:rsidR="00EE0A30" w:rsidRPr="00D50F0A">
        <w:rPr>
          <w:rFonts w:cs="Times New Roman"/>
          <w:szCs w:val="24"/>
        </w:rPr>
        <w:t>ı ilk kez 2023 yılında %10 seviyesini aş</w:t>
      </w:r>
      <w:r w:rsidR="00736C86" w:rsidRPr="00D50F0A">
        <w:rPr>
          <w:rFonts w:cs="Times New Roman"/>
          <w:szCs w:val="24"/>
        </w:rPr>
        <w:t>arak, ülkemizi</w:t>
      </w:r>
      <w:r w:rsidR="006A677F" w:rsidRPr="00D50F0A">
        <w:rPr>
          <w:rFonts w:cs="Times New Roman"/>
          <w:szCs w:val="24"/>
        </w:rPr>
        <w:t>n</w:t>
      </w:r>
      <w:r w:rsidR="00736C86" w:rsidRPr="00D50F0A">
        <w:rPr>
          <w:rFonts w:cs="Times New Roman"/>
          <w:szCs w:val="24"/>
        </w:rPr>
        <w:t xml:space="preserve"> yaşlı nüfus</w:t>
      </w:r>
      <w:r w:rsidR="006A677F" w:rsidRPr="00D50F0A">
        <w:rPr>
          <w:rFonts w:cs="Times New Roman"/>
          <w:szCs w:val="24"/>
        </w:rPr>
        <w:t>a sahip ülkeler kategorisine girmesine sebep olmuştur</w:t>
      </w:r>
      <w:r w:rsidR="00AF01C3" w:rsidRPr="00D50F0A">
        <w:rPr>
          <w:rFonts w:cs="Times New Roman"/>
          <w:szCs w:val="24"/>
        </w:rPr>
        <w:t xml:space="preserve"> </w:t>
      </w:r>
      <w:r w:rsidR="007C3425" w:rsidRPr="00D50F0A">
        <w:rPr>
          <w:rFonts w:cs="Times New Roman"/>
          <w:szCs w:val="24"/>
        </w:rPr>
        <w:fldChar w:fldCharType="begin" w:fldLock="1"/>
      </w:r>
      <w:r w:rsidR="00EA2EBE" w:rsidRPr="00D50F0A">
        <w:rPr>
          <w:rFonts w:cs="Times New Roman"/>
          <w:szCs w:val="24"/>
        </w:rPr>
        <w:instrText xml:space="preserve"> ADDIN ZOTERO_ITEM CSL_CITATION {"citationID":"oka8hVQH","properties":{"formattedCitation":"(T\\uc0\\u252{}rkiye \\uc0\\u304{}statistik Kurumu [T\\uc0\\u220{}\\uc0\\u304{}K] 2019)","plainCitation":"(Türkiye İstatistik Kurumu [TÜİK] 2019)","dontUpdate":true,"noteIndex":0},"citationItems":[{"id":"1uyqvGi8/ieV7q4Xz","uris":["http://www.mendeley.com/documents/?uuid=eef5a7c4-5712-4a85-b3b8-029a589011dd"],"itemData":{"author":[{"dropping-particle":"","family":"Türkiye İstatistik Kurumu [TÜİK]","given":"","non-dropping-particle":"","parse-names":false,"suffix":""}],"container-title":"Türkiye İstatistik Kurumu","id":"ITEM-1","issued":{"date-parts":[["2019"]]},"title":"İstatistiklerle Gençlik, 2018","type":"report"}}],"schema":"https://github.com/citation-style-language/schema/raw/master/csl-citation.json"} </w:instrText>
      </w:r>
      <w:r w:rsidR="007C3425" w:rsidRPr="00D50F0A">
        <w:rPr>
          <w:rFonts w:cs="Times New Roman"/>
          <w:szCs w:val="24"/>
        </w:rPr>
        <w:fldChar w:fldCharType="separate"/>
      </w:r>
      <w:r w:rsidR="005D2ABD" w:rsidRPr="00D50F0A">
        <w:rPr>
          <w:rFonts w:cs="Times New Roman"/>
        </w:rPr>
        <w:t xml:space="preserve">(Türkiye İstatistik Kurumu [TÜİK] </w:t>
      </w:r>
      <w:r w:rsidR="00450929" w:rsidRPr="00D50F0A">
        <w:rPr>
          <w:rFonts w:cs="Times New Roman"/>
        </w:rPr>
        <w:t>202</w:t>
      </w:r>
      <w:r w:rsidR="00AD7683" w:rsidRPr="00D50F0A">
        <w:rPr>
          <w:rFonts w:cs="Times New Roman"/>
        </w:rPr>
        <w:t>4</w:t>
      </w:r>
      <w:r w:rsidR="005D2ABD" w:rsidRPr="00D50F0A">
        <w:rPr>
          <w:rFonts w:cs="Times New Roman"/>
        </w:rPr>
        <w:t>)</w:t>
      </w:r>
      <w:r w:rsidR="007C3425" w:rsidRPr="00D50F0A">
        <w:rPr>
          <w:rFonts w:cs="Times New Roman"/>
          <w:szCs w:val="24"/>
        </w:rPr>
        <w:fldChar w:fldCharType="end"/>
      </w:r>
      <w:r w:rsidR="00CB185F" w:rsidRPr="00D50F0A">
        <w:rPr>
          <w:rFonts w:cs="Times New Roman"/>
          <w:szCs w:val="24"/>
        </w:rPr>
        <w:t xml:space="preserve">. </w:t>
      </w:r>
      <w:r w:rsidR="00825FD8" w:rsidRPr="00D50F0A">
        <w:rPr>
          <w:rFonts w:cs="Times New Roman"/>
          <w:szCs w:val="24"/>
        </w:rPr>
        <w:t>B</w:t>
      </w:r>
      <w:r w:rsidR="00921C11" w:rsidRPr="00D50F0A">
        <w:rPr>
          <w:rFonts w:cs="Times New Roman"/>
          <w:szCs w:val="24"/>
        </w:rPr>
        <w:t xml:space="preserve">ireyin </w:t>
      </w:r>
      <w:r w:rsidR="000F42D9" w:rsidRPr="00D50F0A">
        <w:rPr>
          <w:rFonts w:cs="Times New Roman"/>
          <w:szCs w:val="24"/>
        </w:rPr>
        <w:t xml:space="preserve">ve toplumun </w:t>
      </w:r>
      <w:r w:rsidR="00921C11" w:rsidRPr="00D50F0A">
        <w:rPr>
          <w:rFonts w:cs="Times New Roman"/>
          <w:szCs w:val="24"/>
        </w:rPr>
        <w:t>y</w:t>
      </w:r>
      <w:r w:rsidR="00CB185F" w:rsidRPr="00D50F0A">
        <w:rPr>
          <w:rFonts w:cs="Times New Roman"/>
          <w:szCs w:val="24"/>
        </w:rPr>
        <w:t>aş</w:t>
      </w:r>
      <w:r w:rsidR="00921C11" w:rsidRPr="00D50F0A">
        <w:rPr>
          <w:rFonts w:cs="Times New Roman"/>
          <w:szCs w:val="24"/>
        </w:rPr>
        <w:t>ının ilerlemesi sadece rakamsal bir artışın ötesinde</w:t>
      </w:r>
      <w:r w:rsidR="00DA063D" w:rsidRPr="00D50F0A">
        <w:rPr>
          <w:rFonts w:cs="Times New Roman"/>
          <w:szCs w:val="24"/>
        </w:rPr>
        <w:t>,</w:t>
      </w:r>
      <w:r w:rsidR="00CB185F" w:rsidRPr="00D50F0A">
        <w:rPr>
          <w:rFonts w:cs="Times New Roman"/>
          <w:szCs w:val="24"/>
        </w:rPr>
        <w:t xml:space="preserve"> kronik hastalıklar, engel</w:t>
      </w:r>
      <w:r w:rsidR="00DA063D" w:rsidRPr="00D50F0A">
        <w:rPr>
          <w:rFonts w:cs="Times New Roman"/>
          <w:szCs w:val="24"/>
        </w:rPr>
        <w:t xml:space="preserve">lilik ve </w:t>
      </w:r>
      <w:r w:rsidR="00CB185F" w:rsidRPr="00D50F0A">
        <w:rPr>
          <w:rFonts w:cs="Times New Roman"/>
          <w:szCs w:val="24"/>
        </w:rPr>
        <w:t>duyusal kayıplar</w:t>
      </w:r>
      <w:r w:rsidR="00825FD8" w:rsidRPr="00D50F0A">
        <w:rPr>
          <w:rFonts w:cs="Times New Roman"/>
          <w:szCs w:val="24"/>
        </w:rPr>
        <w:t>ı</w:t>
      </w:r>
      <w:r w:rsidR="00D41764" w:rsidRPr="00D50F0A">
        <w:rPr>
          <w:rFonts w:cs="Times New Roman"/>
          <w:szCs w:val="24"/>
        </w:rPr>
        <w:t xml:space="preserve"> da</w:t>
      </w:r>
      <w:r w:rsidR="00825FD8" w:rsidRPr="00D50F0A">
        <w:rPr>
          <w:rFonts w:cs="Times New Roman"/>
          <w:szCs w:val="24"/>
        </w:rPr>
        <w:t xml:space="preserve"> beraberinde getirmektedir. İşitme kaybı, görme kusurları ve katarakt, eklem rahatsızlıkları, demans, diyabet ve kronik obstrüktif akciğer hastalığı başta olmak üzere yaşlılık hastalıkları </w:t>
      </w:r>
      <w:r w:rsidR="00CB185F" w:rsidRPr="00D50F0A">
        <w:rPr>
          <w:rFonts w:cs="Times New Roman"/>
          <w:szCs w:val="24"/>
        </w:rPr>
        <w:t xml:space="preserve">artmakta, </w:t>
      </w:r>
      <w:r w:rsidR="00AA682D" w:rsidRPr="00D50F0A">
        <w:rPr>
          <w:rFonts w:cs="Times New Roman"/>
          <w:szCs w:val="24"/>
        </w:rPr>
        <w:t>geriatrik sendromlar olarak adlandırılan kırılganlık, idrar kaçırma, düşmeler, deliryum</w:t>
      </w:r>
      <w:r w:rsidR="00DA063D" w:rsidRPr="00D50F0A">
        <w:rPr>
          <w:rFonts w:cs="Times New Roman"/>
          <w:szCs w:val="24"/>
        </w:rPr>
        <w:t xml:space="preserve"> ve</w:t>
      </w:r>
      <w:r w:rsidR="00AA682D" w:rsidRPr="00D50F0A">
        <w:rPr>
          <w:rFonts w:cs="Times New Roman"/>
          <w:szCs w:val="24"/>
        </w:rPr>
        <w:t xml:space="preserve"> bası yaraları gibi </w:t>
      </w:r>
      <w:r w:rsidR="00DA063D" w:rsidRPr="00D50F0A">
        <w:rPr>
          <w:rFonts w:cs="Times New Roman"/>
          <w:szCs w:val="24"/>
        </w:rPr>
        <w:t>klinik durumlar</w:t>
      </w:r>
      <w:r w:rsidR="008151AF" w:rsidRPr="00D50F0A">
        <w:rPr>
          <w:rFonts w:cs="Times New Roman"/>
          <w:szCs w:val="24"/>
        </w:rPr>
        <w:t xml:space="preserve"> bulaşıcı hastalıkların yerini almaktadır.</w:t>
      </w:r>
    </w:p>
    <w:p w14:paraId="4EF8190E" w14:textId="1A0EB6A9" w:rsidR="008151AF" w:rsidRPr="00D50F0A" w:rsidRDefault="008151AF" w:rsidP="00D50F0A">
      <w:pPr>
        <w:spacing w:before="120" w:after="120"/>
        <w:ind w:firstLine="709"/>
        <w:rPr>
          <w:rFonts w:cs="Times New Roman"/>
        </w:rPr>
      </w:pPr>
      <w:r w:rsidRPr="00D50F0A">
        <w:rPr>
          <w:rFonts w:cs="Times New Roman"/>
        </w:rPr>
        <w:t>Dünyada ve ülkemizde bulaşıcı hastalıkların kontrolü için yapılan halk sağlığı mücadelerinin etkisiyle bulaşıcı hastalıkların toplum üzerindeki yükü azalmış</w:t>
      </w:r>
      <w:r w:rsidR="007E66CC" w:rsidRPr="00D50F0A">
        <w:rPr>
          <w:rFonts w:cs="Times New Roman"/>
        </w:rPr>
        <w:t>tır.</w:t>
      </w:r>
      <w:r w:rsidRPr="00D50F0A">
        <w:rPr>
          <w:rFonts w:cs="Times New Roman"/>
        </w:rPr>
        <w:t xml:space="preserve"> </w:t>
      </w:r>
      <w:r w:rsidR="00D85269" w:rsidRPr="00D50F0A">
        <w:rPr>
          <w:rFonts w:cs="Times New Roman"/>
        </w:rPr>
        <w:t xml:space="preserve">Toplum yaşlanması </w:t>
      </w:r>
      <w:r w:rsidR="007E66CC" w:rsidRPr="00D50F0A">
        <w:rPr>
          <w:rFonts w:cs="Times New Roman"/>
        </w:rPr>
        <w:t>süre</w:t>
      </w:r>
      <w:r w:rsidR="00D85269" w:rsidRPr="00D50F0A">
        <w:rPr>
          <w:rFonts w:cs="Times New Roman"/>
        </w:rPr>
        <w:t>ci</w:t>
      </w:r>
      <w:r w:rsidR="007E66CC" w:rsidRPr="00D50F0A">
        <w:rPr>
          <w:rFonts w:cs="Times New Roman"/>
        </w:rPr>
        <w:t xml:space="preserve"> bulaşıcı olmayan hastalıkların yükünü ön plana çıkarmış, </w:t>
      </w:r>
      <w:r w:rsidRPr="00D50F0A">
        <w:rPr>
          <w:rFonts w:cs="Times New Roman"/>
        </w:rPr>
        <w:t xml:space="preserve">uzayan yaşam süresi </w:t>
      </w:r>
      <w:r w:rsidR="00101D01" w:rsidRPr="00D50F0A">
        <w:rPr>
          <w:rFonts w:cs="Times New Roman"/>
        </w:rPr>
        <w:t xml:space="preserve">ile </w:t>
      </w:r>
      <w:r w:rsidRPr="00D50F0A">
        <w:rPr>
          <w:rFonts w:cs="Times New Roman"/>
        </w:rPr>
        <w:t>yaşlanan bir toplum</w:t>
      </w:r>
      <w:r w:rsidR="00382BF9" w:rsidRPr="00D50F0A">
        <w:rPr>
          <w:rFonts w:cs="Times New Roman"/>
        </w:rPr>
        <w:t>un bakım ihtiyacına</w:t>
      </w:r>
      <w:r w:rsidRPr="00D50F0A">
        <w:rPr>
          <w:rFonts w:cs="Times New Roman"/>
        </w:rPr>
        <w:t xml:space="preserve"> yerini bırakmıştır. </w:t>
      </w:r>
      <w:r w:rsidR="007E66CC" w:rsidRPr="00D50F0A">
        <w:rPr>
          <w:rFonts w:cs="Times New Roman"/>
        </w:rPr>
        <w:t xml:space="preserve">Bu </w:t>
      </w:r>
      <w:r w:rsidRPr="00D50F0A">
        <w:rPr>
          <w:rFonts w:cs="Times New Roman"/>
        </w:rPr>
        <w:t>epidemiyolojik dönüşüm</w:t>
      </w:r>
      <w:r w:rsidR="00101D01" w:rsidRPr="00D50F0A">
        <w:rPr>
          <w:rFonts w:cs="Times New Roman"/>
        </w:rPr>
        <w:t xml:space="preserve"> </w:t>
      </w:r>
      <w:r w:rsidR="007E66CC" w:rsidRPr="00D50F0A">
        <w:rPr>
          <w:rFonts w:cs="Times New Roman"/>
        </w:rPr>
        <w:t xml:space="preserve">insanları </w:t>
      </w:r>
      <w:r w:rsidRPr="00D50F0A">
        <w:rPr>
          <w:rFonts w:cs="Times New Roman"/>
        </w:rPr>
        <w:t>kronik ve dejeneratif hastalıklarla uzun yıllar geçirmek durumunda</w:t>
      </w:r>
      <w:r w:rsidR="007E66CC" w:rsidRPr="00D50F0A">
        <w:rPr>
          <w:rFonts w:cs="Times New Roman"/>
        </w:rPr>
        <w:t xml:space="preserve"> bırakm</w:t>
      </w:r>
      <w:r w:rsidR="00D85269" w:rsidRPr="00D50F0A">
        <w:rPr>
          <w:rFonts w:cs="Times New Roman"/>
        </w:rPr>
        <w:t>aktadır</w:t>
      </w:r>
      <w:r w:rsidR="007E66CC" w:rsidRPr="00D50F0A">
        <w:rPr>
          <w:rFonts w:cs="Times New Roman"/>
        </w:rPr>
        <w:t xml:space="preserve">. </w:t>
      </w:r>
      <w:r w:rsidR="0023149E" w:rsidRPr="00D50F0A">
        <w:rPr>
          <w:rFonts w:cs="Times New Roman"/>
        </w:rPr>
        <w:t>Sonuç olarak t</w:t>
      </w:r>
      <w:r w:rsidRPr="00D50F0A">
        <w:rPr>
          <w:rFonts w:cs="Times New Roman"/>
        </w:rPr>
        <w:t>ıbbi hizmet</w:t>
      </w:r>
      <w:r w:rsidR="0097082B" w:rsidRPr="00D50F0A">
        <w:rPr>
          <w:rFonts w:cs="Times New Roman"/>
        </w:rPr>
        <w:t>ler</w:t>
      </w:r>
      <w:r w:rsidRPr="00D50F0A">
        <w:rPr>
          <w:rFonts w:cs="Times New Roman"/>
        </w:rPr>
        <w:t xml:space="preserve"> bulaşıcı hastalıklar</w:t>
      </w:r>
      <w:r w:rsidR="00D85269" w:rsidRPr="00D50F0A">
        <w:rPr>
          <w:rFonts w:cs="Times New Roman"/>
        </w:rPr>
        <w:t>ın kontrolünden</w:t>
      </w:r>
      <w:r w:rsidRPr="00D50F0A">
        <w:rPr>
          <w:rFonts w:cs="Times New Roman"/>
        </w:rPr>
        <w:t xml:space="preserve"> uzaklaşarak</w:t>
      </w:r>
      <w:r w:rsidR="0023149E" w:rsidRPr="00D50F0A">
        <w:rPr>
          <w:rFonts w:cs="Times New Roman"/>
        </w:rPr>
        <w:t>,</w:t>
      </w:r>
      <w:r w:rsidRPr="00D50F0A">
        <w:rPr>
          <w:rFonts w:cs="Times New Roman"/>
        </w:rPr>
        <w:t xml:space="preserve"> kronik hastalıkların yönetimi</w:t>
      </w:r>
      <w:r w:rsidR="0097082B" w:rsidRPr="00D50F0A">
        <w:rPr>
          <w:rFonts w:cs="Times New Roman"/>
        </w:rPr>
        <w:t>, sağlıklı yaş alma</w:t>
      </w:r>
      <w:r w:rsidR="00BB70C3" w:rsidRPr="00D50F0A">
        <w:rPr>
          <w:rFonts w:cs="Times New Roman"/>
        </w:rPr>
        <w:t>,</w:t>
      </w:r>
      <w:r w:rsidRPr="00D50F0A">
        <w:rPr>
          <w:rFonts w:cs="Times New Roman"/>
        </w:rPr>
        <w:t xml:space="preserve"> yaşam</w:t>
      </w:r>
      <w:r w:rsidR="0097082B" w:rsidRPr="00D50F0A">
        <w:rPr>
          <w:rFonts w:cs="Times New Roman"/>
        </w:rPr>
        <w:t xml:space="preserve"> kalite</w:t>
      </w:r>
      <w:r w:rsidR="0023149E" w:rsidRPr="00D50F0A">
        <w:rPr>
          <w:rFonts w:cs="Times New Roman"/>
        </w:rPr>
        <w:t>si</w:t>
      </w:r>
      <w:r w:rsidR="00EE4794" w:rsidRPr="00D50F0A">
        <w:rPr>
          <w:rFonts w:cs="Times New Roman"/>
        </w:rPr>
        <w:t xml:space="preserve"> ve</w:t>
      </w:r>
      <w:r w:rsidR="0023149E" w:rsidRPr="00D50F0A">
        <w:rPr>
          <w:rFonts w:cs="Times New Roman"/>
        </w:rPr>
        <w:t xml:space="preserve"> </w:t>
      </w:r>
      <w:r w:rsidR="000579BD" w:rsidRPr="00D50F0A">
        <w:rPr>
          <w:rFonts w:cs="Times New Roman"/>
        </w:rPr>
        <w:t xml:space="preserve">bakım yönetimi </w:t>
      </w:r>
      <w:r w:rsidR="0023149E" w:rsidRPr="00D50F0A">
        <w:rPr>
          <w:rFonts w:cs="Times New Roman"/>
        </w:rPr>
        <w:t>gibi kavramlara odaklanmaya başlamıştır</w:t>
      </w:r>
      <w:r w:rsidR="0097082B" w:rsidRPr="00D50F0A">
        <w:rPr>
          <w:rFonts w:cs="Times New Roman"/>
        </w:rPr>
        <w:t xml:space="preserve"> </w:t>
      </w:r>
      <w:r w:rsidRPr="00D50F0A">
        <w:rPr>
          <w:rFonts w:cs="Times New Roman"/>
        </w:rPr>
        <w:fldChar w:fldCharType="begin"/>
      </w:r>
      <w:r w:rsidRPr="00D50F0A">
        <w:rPr>
          <w:rFonts w:cs="Times New Roman"/>
        </w:rPr>
        <w:instrText xml:space="preserve"> ADDIN ZOTERO_ITEM CSL_CITATION {"citationID":"XhnzaNn7","properties":{"formattedCitation":"(Li, Alavi, ve Shaari 2025)","plainCitation":"(Li, Alavi, ve Shaari 2025)","noteIndex":0},"citationItems":[{"id":166,"uris":["http://zotero.org/users/13010576/items/ULP4BDDE"],"itemData":{"id":166,"type":"article-journal","abstract":"Background: With the rapidly aging global population, family caregivers face increased burdens when caring for disabled older adults; however, comprehensive understanding of the determinants remains limited. Objective: To systematically analyze the factors affecting caregiver burden among family caregivers of disabled older adults within the stress process model framework. Methods: In accordance with PRISMA guidelines, six electronic databases were searched up to September 2024. The methodological quality was assessed via the JBI critical appraisal tool. Twenty-eight studies meeting the inclusion criteria were analyzed. Results: Analysis of 28 studies revealed that caregiver burden results from a complex stress process involving distinct patterns of stressors and moderators. Primary stressors included care recipients’ functional limitations in activities of daily living (ADLs), behavioral problems, and cognitive impairments, with functional dependency and behavioral problems showing consistent positive correlations with burden. The secondary stressors included caregivers’ psychological factors (depression and anxiety) and socioeconomic circumstances, with caregiving time, depressive symptoms, and financial difficulties demonstrating strong positive associations with burden. Conversely, caregiver health status and cohabitation were negatively correlated with burden. Moderating factors—particularly social support, service utilization, and psychological resources such as resilience and coping strategies—consistently demonstrated significant protective effects against caregiver burden. Conclusion: The stress process model effectively frames the multifaceted nature of caregiver burden, highlighting the interaction between primary and secondary stressors. Future interventions should adopt a dual-focus approach, addressing both primary care-related stressors and secondary psychosocial factors while strengthening moderating resources to enhance caregivers’ quality of life.","container-title":"Health &amp; Social Care in the Community","DOI":"10.1155/hsc/5109659","ISSN":"1365-2524","issue":"1","language":"en","note":"_eprint: https://onlinelibrary.wiley.com/doi/pdf/10.1155/hsc/5109659","page":"5109659","source":"Wiley Online Library","title":"Primary and Secondary Stressors Affecting Family Caregiver Burden for Disabled Older Adults: A Systematic Review","title-short":"Primary and Secondary Stressors Affecting Family Caregiver Burden for Disabled Older Adults","volume":"2025","author":[{"family":"Li","given":"Jing"},{"family":"Alavi","given":"Khadijah"},{"family":"Shaari","given":"Azahah Abu Hassan"}],"issued":{"date-parts":[["2025"]]}}}],"schema":"https://github.com/citation-style-language/schema/raw/master/csl-citation.json"} </w:instrText>
      </w:r>
      <w:r w:rsidRPr="00D50F0A">
        <w:rPr>
          <w:rFonts w:cs="Times New Roman"/>
        </w:rPr>
        <w:fldChar w:fldCharType="separate"/>
      </w:r>
      <w:r w:rsidRPr="00D50F0A">
        <w:rPr>
          <w:rFonts w:cs="Times New Roman"/>
        </w:rPr>
        <w:t>(Li</w:t>
      </w:r>
      <w:r w:rsidR="00CC0FAF" w:rsidRPr="00D50F0A">
        <w:rPr>
          <w:rFonts w:cs="Times New Roman"/>
        </w:rPr>
        <w:t xml:space="preserve"> </w:t>
      </w:r>
      <w:r w:rsidRPr="00D50F0A">
        <w:rPr>
          <w:rFonts w:cs="Times New Roman"/>
        </w:rPr>
        <w:t xml:space="preserve">ve </w:t>
      </w:r>
      <w:r w:rsidR="00CC0FAF" w:rsidRPr="00D50F0A">
        <w:rPr>
          <w:rFonts w:cs="Times New Roman"/>
        </w:rPr>
        <w:t>diğerleri</w:t>
      </w:r>
      <w:r w:rsidR="00D05D04" w:rsidRPr="00D50F0A">
        <w:rPr>
          <w:rFonts w:cs="Times New Roman"/>
        </w:rPr>
        <w:t>,</w:t>
      </w:r>
      <w:r w:rsidRPr="00D50F0A">
        <w:rPr>
          <w:rFonts w:cs="Times New Roman"/>
        </w:rPr>
        <w:t xml:space="preserve"> 2025)</w:t>
      </w:r>
      <w:r w:rsidRPr="00D50F0A">
        <w:rPr>
          <w:rFonts w:cs="Times New Roman"/>
        </w:rPr>
        <w:fldChar w:fldCharType="end"/>
      </w:r>
      <w:r w:rsidR="006B11C5" w:rsidRPr="00D50F0A">
        <w:rPr>
          <w:rFonts w:cs="Times New Roman"/>
        </w:rPr>
        <w:t>.</w:t>
      </w:r>
    </w:p>
    <w:p w14:paraId="52D868C4" w14:textId="75606E03" w:rsidR="00B37CF7" w:rsidRPr="00D50F0A" w:rsidRDefault="00313BC8" w:rsidP="00D50F0A">
      <w:pPr>
        <w:spacing w:before="120" w:after="120"/>
        <w:ind w:firstLine="709"/>
        <w:rPr>
          <w:rFonts w:cs="Times New Roman"/>
        </w:rPr>
      </w:pPr>
      <w:r w:rsidRPr="00D50F0A">
        <w:rPr>
          <w:rFonts w:cs="Times New Roman"/>
        </w:rPr>
        <w:lastRenderedPageBreak/>
        <w:t xml:space="preserve">Bakım ihtiyacı; gıda alışverişinden, giyinmesine yardım edilmesine, beslenmesinin sağlanmasından, tuvalet ve banyo ihtiyacına kadar pek çok aktiviteyi içermektedir. Alışveriş yapmak, faturaları ödemek, banyo yaptırmak ve akıllı ilaç yönetimini sağlamak gibi çok çeşitli ihtiyaçlar için bakım vericiler görev almaktadır. </w:t>
      </w:r>
      <w:r w:rsidR="00E56131" w:rsidRPr="00D50F0A">
        <w:rPr>
          <w:rFonts w:cs="Times New Roman"/>
        </w:rPr>
        <w:t xml:space="preserve">Özetle </w:t>
      </w:r>
      <w:r w:rsidRPr="00D50F0A">
        <w:rPr>
          <w:rFonts w:cs="Times New Roman"/>
        </w:rPr>
        <w:t>bakım vericiler hem sağlıkla ilgili ihtiyaçları hem de sosyal ihtiyaçları karşılamak durumunda kalmaktadır (</w:t>
      </w:r>
      <w:r w:rsidR="00890D3E" w:rsidRPr="00D50F0A">
        <w:rPr>
          <w:rFonts w:cs="Times New Roman"/>
        </w:rPr>
        <w:t>Centers for Disease Control and Prevention [CDC]</w:t>
      </w:r>
      <w:r w:rsidRPr="00D50F0A">
        <w:rPr>
          <w:rFonts w:cs="Times New Roman"/>
        </w:rPr>
        <w:t xml:space="preserve">, 2019). </w:t>
      </w:r>
    </w:p>
    <w:p w14:paraId="2A7527AA" w14:textId="53F60AD6" w:rsidR="00B37CF7" w:rsidRPr="00D50F0A" w:rsidRDefault="00B37CF7" w:rsidP="00D50F0A">
      <w:pPr>
        <w:spacing w:before="120" w:after="120"/>
        <w:ind w:firstLine="709"/>
        <w:rPr>
          <w:rFonts w:cs="Times New Roman"/>
        </w:rPr>
      </w:pPr>
      <w:r w:rsidRPr="00D50F0A">
        <w:rPr>
          <w:rFonts w:cs="Times New Roman"/>
        </w:rPr>
        <w:t>Toplumda bakım</w:t>
      </w:r>
      <w:r w:rsidR="00353715" w:rsidRPr="00D50F0A">
        <w:rPr>
          <w:rFonts w:cs="Times New Roman"/>
        </w:rPr>
        <w:t xml:space="preserve"> verme işi kültürel değerler, sosyal gereklilikler ve ailenin doğal yapısı </w:t>
      </w:r>
      <w:r w:rsidR="00920812" w:rsidRPr="00D50F0A">
        <w:rPr>
          <w:rFonts w:cs="Times New Roman"/>
        </w:rPr>
        <w:t xml:space="preserve">itibarıyla </w:t>
      </w:r>
      <w:r w:rsidR="00353715" w:rsidRPr="00D50F0A">
        <w:rPr>
          <w:rFonts w:cs="Times New Roman"/>
        </w:rPr>
        <w:t>aile üyeleri tarafından üstlenilen bir rol ol</w:t>
      </w:r>
      <w:r w:rsidR="009D2DCC" w:rsidRPr="00D50F0A">
        <w:rPr>
          <w:rFonts w:cs="Times New Roman"/>
        </w:rPr>
        <w:t>arak süregelmiştir.</w:t>
      </w:r>
      <w:r w:rsidR="00353715" w:rsidRPr="00D50F0A">
        <w:rPr>
          <w:rFonts w:cs="Times New Roman"/>
        </w:rPr>
        <w:t xml:space="preserve"> Aile için bakım verme yeni bir rol olmamasına rağmen, toplumda bakım ihtiyacı olan birey sayısında yaşanan benzeri görülmemiş artış, </w:t>
      </w:r>
      <w:r w:rsidR="00C155E4" w:rsidRPr="00D50F0A">
        <w:rPr>
          <w:rFonts w:cs="Times New Roman"/>
        </w:rPr>
        <w:t>modern tıp nedeniyle uzayan bakım süresi</w:t>
      </w:r>
      <w:r w:rsidR="005F289E" w:rsidRPr="00D50F0A">
        <w:rPr>
          <w:rFonts w:cs="Times New Roman"/>
        </w:rPr>
        <w:t xml:space="preserve"> ve</w:t>
      </w:r>
      <w:r w:rsidR="00C155E4" w:rsidRPr="00D50F0A">
        <w:rPr>
          <w:rFonts w:cs="Times New Roman"/>
        </w:rPr>
        <w:t xml:space="preserve"> bakımın tıbbi </w:t>
      </w:r>
      <w:r w:rsidR="005F289E" w:rsidRPr="00D50F0A">
        <w:rPr>
          <w:rFonts w:cs="Times New Roman"/>
        </w:rPr>
        <w:t xml:space="preserve">yönünün artması </w:t>
      </w:r>
      <w:r w:rsidR="00C155E4" w:rsidRPr="00D50F0A">
        <w:rPr>
          <w:rFonts w:cs="Times New Roman"/>
        </w:rPr>
        <w:t>ve karmaşıklaşması</w:t>
      </w:r>
      <w:r w:rsidR="005F289E" w:rsidRPr="00D50F0A">
        <w:rPr>
          <w:rFonts w:cs="Times New Roman"/>
        </w:rPr>
        <w:t xml:space="preserve"> bakım vericilerin yükünün giderek artmasına neden olmuştur </w:t>
      </w:r>
      <w:r w:rsidR="00E56A3F" w:rsidRPr="00D50F0A">
        <w:rPr>
          <w:rFonts w:cs="Times New Roman"/>
        </w:rPr>
        <w:t xml:space="preserve">(Schulz </w:t>
      </w:r>
      <w:r w:rsidR="002C5C09" w:rsidRPr="00D50F0A">
        <w:rPr>
          <w:rFonts w:cs="Times New Roman"/>
        </w:rPr>
        <w:t>ve diğerleri</w:t>
      </w:r>
      <w:r w:rsidR="00E56A3F" w:rsidRPr="00D50F0A">
        <w:rPr>
          <w:rFonts w:cs="Times New Roman"/>
        </w:rPr>
        <w:t>, 2020)</w:t>
      </w:r>
      <w:r w:rsidR="00C155E4" w:rsidRPr="00D50F0A">
        <w:rPr>
          <w:rFonts w:cs="Times New Roman"/>
        </w:rPr>
        <w:t xml:space="preserve">. </w:t>
      </w:r>
      <w:r w:rsidR="005F289E" w:rsidRPr="00D50F0A">
        <w:rPr>
          <w:rFonts w:cs="Times New Roman"/>
        </w:rPr>
        <w:t>Aynı zamanda t</w:t>
      </w:r>
      <w:r w:rsidR="007F4AD5" w:rsidRPr="00D50F0A">
        <w:rPr>
          <w:rFonts w:cs="Times New Roman"/>
        </w:rPr>
        <w:t>ıbbi kaynakların</w:t>
      </w:r>
      <w:r w:rsidR="00246D4F" w:rsidRPr="00D50F0A">
        <w:rPr>
          <w:rFonts w:cs="Times New Roman"/>
        </w:rPr>
        <w:t xml:space="preserve"> ve</w:t>
      </w:r>
      <w:r w:rsidR="007F4AD5" w:rsidRPr="00D50F0A">
        <w:rPr>
          <w:rFonts w:cs="Times New Roman"/>
        </w:rPr>
        <w:t xml:space="preserve"> </w:t>
      </w:r>
      <w:r w:rsidR="00246D4F" w:rsidRPr="00D50F0A">
        <w:rPr>
          <w:rFonts w:cs="Times New Roman"/>
        </w:rPr>
        <w:t>sosyal destek sistemlerinin yetersizliği</w:t>
      </w:r>
      <w:r w:rsidR="005F289E" w:rsidRPr="00D50F0A">
        <w:rPr>
          <w:rFonts w:cs="Times New Roman"/>
        </w:rPr>
        <w:t>,</w:t>
      </w:r>
      <w:r w:rsidR="00246D4F" w:rsidRPr="00D50F0A">
        <w:rPr>
          <w:rFonts w:cs="Times New Roman"/>
        </w:rPr>
        <w:t xml:space="preserve"> bakım verici rolünde</w:t>
      </w:r>
      <w:r w:rsidR="00996233" w:rsidRPr="00D50F0A">
        <w:rPr>
          <w:rFonts w:cs="Times New Roman"/>
        </w:rPr>
        <w:t>ki</w:t>
      </w:r>
      <w:r w:rsidR="00246D4F" w:rsidRPr="00D50F0A">
        <w:rPr>
          <w:rFonts w:cs="Times New Roman"/>
        </w:rPr>
        <w:t xml:space="preserve"> aile üyesini</w:t>
      </w:r>
      <w:r w:rsidR="00996233" w:rsidRPr="00D50F0A">
        <w:rPr>
          <w:rFonts w:cs="Times New Roman"/>
        </w:rPr>
        <w:t>n</w:t>
      </w:r>
      <w:r w:rsidR="00246D4F" w:rsidRPr="00D50F0A">
        <w:rPr>
          <w:rFonts w:cs="Times New Roman"/>
        </w:rPr>
        <w:t xml:space="preserve"> yeterince desteklememe</w:t>
      </w:r>
      <w:r w:rsidR="00996233" w:rsidRPr="00D50F0A">
        <w:rPr>
          <w:rFonts w:cs="Times New Roman"/>
        </w:rPr>
        <w:t xml:space="preserve">sine neden olmakta ve </w:t>
      </w:r>
      <w:r w:rsidR="00246D4F" w:rsidRPr="00D50F0A">
        <w:rPr>
          <w:rFonts w:cs="Times New Roman"/>
        </w:rPr>
        <w:t xml:space="preserve">yükün </w:t>
      </w:r>
      <w:r w:rsidR="00996233" w:rsidRPr="00D50F0A">
        <w:rPr>
          <w:rFonts w:cs="Times New Roman"/>
        </w:rPr>
        <w:t>önemli bir bölümünü</w:t>
      </w:r>
      <w:r w:rsidR="00246D4F" w:rsidRPr="00D50F0A">
        <w:rPr>
          <w:rFonts w:cs="Times New Roman"/>
        </w:rPr>
        <w:t xml:space="preserve"> bakım vericiye bırakmaktadır</w:t>
      </w:r>
      <w:r w:rsidR="007F4AD5" w:rsidRPr="00D50F0A">
        <w:rPr>
          <w:rFonts w:cs="Times New Roman"/>
        </w:rPr>
        <w:t xml:space="preserve"> (Sun </w:t>
      </w:r>
      <w:r w:rsidR="002C5C09" w:rsidRPr="00D50F0A">
        <w:rPr>
          <w:rFonts w:cs="Times New Roman"/>
        </w:rPr>
        <w:t>v</w:t>
      </w:r>
      <w:r w:rsidR="007F4AD5" w:rsidRPr="00D50F0A">
        <w:rPr>
          <w:rFonts w:cs="Times New Roman"/>
        </w:rPr>
        <w:t>e</w:t>
      </w:r>
      <w:r w:rsidR="002C5C09" w:rsidRPr="00D50F0A">
        <w:rPr>
          <w:rFonts w:cs="Times New Roman"/>
        </w:rPr>
        <w:t xml:space="preserve"> diğerleri</w:t>
      </w:r>
      <w:r w:rsidR="007F4AD5" w:rsidRPr="00D50F0A">
        <w:rPr>
          <w:rFonts w:cs="Times New Roman"/>
        </w:rPr>
        <w:t>, 2022).</w:t>
      </w:r>
    </w:p>
    <w:p w14:paraId="5EAD4ACA" w14:textId="0B36FABF" w:rsidR="00313BC8" w:rsidRPr="00D50F0A" w:rsidRDefault="00313BC8" w:rsidP="00D50F0A">
      <w:pPr>
        <w:spacing w:before="120" w:after="120"/>
        <w:ind w:firstLine="709"/>
        <w:rPr>
          <w:rFonts w:cs="Times New Roman"/>
          <w:color w:val="222222"/>
          <w:szCs w:val="24"/>
          <w:shd w:val="clear" w:color="auto" w:fill="FFFFFF"/>
        </w:rPr>
      </w:pPr>
      <w:r w:rsidRPr="00D50F0A">
        <w:rPr>
          <w:rFonts w:cs="Times New Roman"/>
        </w:rPr>
        <w:t xml:space="preserve">Sonuç </w:t>
      </w:r>
      <w:r w:rsidRPr="00D50F0A">
        <w:rPr>
          <w:rFonts w:cs="Times New Roman"/>
          <w:szCs w:val="24"/>
        </w:rPr>
        <w:t xml:space="preserve">olarak </w:t>
      </w:r>
      <w:r w:rsidR="00B37CF7" w:rsidRPr="00D50F0A">
        <w:rPr>
          <w:rFonts w:cs="Times New Roman"/>
          <w:szCs w:val="24"/>
        </w:rPr>
        <w:t xml:space="preserve">yaşlanan nüfusun artan bakım ihtiyacından dolayı ortaya çıkan </w:t>
      </w:r>
      <w:r w:rsidRPr="00D50F0A">
        <w:rPr>
          <w:rFonts w:cs="Times New Roman"/>
          <w:szCs w:val="24"/>
          <w:shd w:val="clear" w:color="auto" w:fill="FFFFFF"/>
        </w:rPr>
        <w:t xml:space="preserve">resmi olmayan bakım verme </w:t>
      </w:r>
      <w:r w:rsidR="00B37CF7" w:rsidRPr="00D50F0A">
        <w:rPr>
          <w:rFonts w:cs="Times New Roman"/>
          <w:szCs w:val="24"/>
          <w:shd w:val="clear" w:color="auto" w:fill="FFFFFF"/>
        </w:rPr>
        <w:t xml:space="preserve">durumu </w:t>
      </w:r>
      <w:r w:rsidRPr="00D50F0A">
        <w:rPr>
          <w:rFonts w:cs="Times New Roman"/>
          <w:szCs w:val="24"/>
          <w:shd w:val="clear" w:color="auto" w:fill="FFFFFF"/>
        </w:rPr>
        <w:t>ve</w:t>
      </w:r>
      <w:r w:rsidR="00B37CF7" w:rsidRPr="00D50F0A">
        <w:rPr>
          <w:rFonts w:cs="Times New Roman"/>
          <w:szCs w:val="24"/>
          <w:shd w:val="clear" w:color="auto" w:fill="FFFFFF"/>
        </w:rPr>
        <w:t xml:space="preserve"> bu durumun</w:t>
      </w:r>
      <w:r w:rsidRPr="00D50F0A">
        <w:rPr>
          <w:rFonts w:cs="Times New Roman"/>
          <w:szCs w:val="24"/>
          <w:shd w:val="clear" w:color="auto" w:fill="FFFFFF"/>
        </w:rPr>
        <w:t xml:space="preserve"> potansiyel </w:t>
      </w:r>
      <w:r w:rsidR="00711FED" w:rsidRPr="00D50F0A">
        <w:rPr>
          <w:rFonts w:cs="Times New Roman"/>
          <w:szCs w:val="24"/>
          <w:shd w:val="clear" w:color="auto" w:fill="FFFFFF"/>
        </w:rPr>
        <w:t xml:space="preserve">olumsuz </w:t>
      </w:r>
      <w:r w:rsidRPr="00D50F0A">
        <w:rPr>
          <w:rFonts w:cs="Times New Roman"/>
          <w:szCs w:val="24"/>
          <w:shd w:val="clear" w:color="auto" w:fill="FFFFFF"/>
        </w:rPr>
        <w:t>sağlık</w:t>
      </w:r>
      <w:r w:rsidR="00246D4F" w:rsidRPr="00D50F0A">
        <w:rPr>
          <w:rFonts w:cs="Times New Roman"/>
          <w:szCs w:val="24"/>
          <w:shd w:val="clear" w:color="auto" w:fill="FFFFFF"/>
        </w:rPr>
        <w:t xml:space="preserve"> </w:t>
      </w:r>
      <w:r w:rsidRPr="00D50F0A">
        <w:rPr>
          <w:rFonts w:cs="Times New Roman"/>
          <w:color w:val="222222"/>
          <w:szCs w:val="24"/>
          <w:shd w:val="clear" w:color="auto" w:fill="FFFFFF"/>
        </w:rPr>
        <w:t>etkileri önemli bir halk sağlığı sorunu haline gelmiştir</w:t>
      </w:r>
      <w:r w:rsidR="0056717E" w:rsidRPr="00D50F0A">
        <w:rPr>
          <w:rFonts w:cs="Times New Roman"/>
          <w:color w:val="222222"/>
          <w:szCs w:val="24"/>
          <w:shd w:val="clear" w:color="auto" w:fill="FFFFFF"/>
        </w:rPr>
        <w:t>.</w:t>
      </w:r>
    </w:p>
    <w:p w14:paraId="3C7A2521" w14:textId="391B1933" w:rsidR="00313BC8" w:rsidRPr="00D50F0A" w:rsidRDefault="00313BC8" w:rsidP="004637A8">
      <w:pPr>
        <w:ind w:firstLine="0"/>
        <w:rPr>
          <w:rFonts w:cs="Times New Roman"/>
        </w:rPr>
      </w:pPr>
    </w:p>
    <w:p w14:paraId="06C8BEED" w14:textId="5DA641C3" w:rsidR="00E9340C" w:rsidRPr="00D50F0A" w:rsidRDefault="003B11AD" w:rsidP="004637A8">
      <w:pPr>
        <w:ind w:firstLine="0"/>
        <w:rPr>
          <w:rFonts w:cs="Times New Roman"/>
          <w:szCs w:val="24"/>
        </w:rPr>
      </w:pPr>
      <w:r w:rsidRPr="00D50F0A">
        <w:rPr>
          <w:rFonts w:cs="Times New Roman"/>
          <w:b/>
          <w:bCs/>
          <w:szCs w:val="24"/>
        </w:rPr>
        <w:t>1</w:t>
      </w:r>
      <w:r w:rsidR="00E9340C" w:rsidRPr="00D50F0A">
        <w:rPr>
          <w:rFonts w:cs="Times New Roman"/>
          <w:b/>
          <w:bCs/>
          <w:szCs w:val="24"/>
        </w:rPr>
        <w:t>.1. Araştırmanın</w:t>
      </w:r>
      <w:r w:rsidR="00E9340C" w:rsidRPr="00D50F0A">
        <w:rPr>
          <w:rFonts w:cs="Times New Roman"/>
          <w:b/>
          <w:szCs w:val="24"/>
        </w:rPr>
        <w:t xml:space="preserve"> Amacı</w:t>
      </w:r>
    </w:p>
    <w:p w14:paraId="69E8208C" w14:textId="77777777" w:rsidR="00CA15A1" w:rsidRPr="004637A8" w:rsidRDefault="00CA15A1" w:rsidP="004637A8">
      <w:pPr>
        <w:ind w:firstLine="0"/>
        <w:rPr>
          <w:rFonts w:cs="Times New Roman"/>
          <w:szCs w:val="24"/>
        </w:rPr>
      </w:pPr>
    </w:p>
    <w:p w14:paraId="5561779F" w14:textId="74DA05A0" w:rsidR="00E9340C" w:rsidRPr="00D50F0A" w:rsidRDefault="00E9340C" w:rsidP="00D50F0A">
      <w:pPr>
        <w:spacing w:before="120" w:after="120"/>
        <w:ind w:firstLine="709"/>
        <w:rPr>
          <w:rFonts w:cs="Times New Roman"/>
          <w:bCs/>
          <w:szCs w:val="24"/>
        </w:rPr>
      </w:pPr>
      <w:r w:rsidRPr="00D50F0A">
        <w:rPr>
          <w:rFonts w:cs="Times New Roman"/>
          <w:bCs/>
          <w:szCs w:val="24"/>
        </w:rPr>
        <w:t xml:space="preserve">Bu çalışma evde sağlık hizmeti alan 65 yaş üstü hastaların primer </w:t>
      </w:r>
      <w:r w:rsidR="00104EF7" w:rsidRPr="00D50F0A">
        <w:rPr>
          <w:rFonts w:cs="Times New Roman"/>
          <w:bCs/>
          <w:szCs w:val="24"/>
        </w:rPr>
        <w:t>bakım verici</w:t>
      </w:r>
      <w:r w:rsidRPr="00D50F0A">
        <w:rPr>
          <w:rFonts w:cs="Times New Roman"/>
          <w:bCs/>
          <w:szCs w:val="24"/>
        </w:rPr>
        <w:t xml:space="preserve">lerine uygulanan çok boyutlu eğitimin </w:t>
      </w:r>
      <w:r w:rsidR="00104EF7" w:rsidRPr="00D50F0A">
        <w:rPr>
          <w:rFonts w:cs="Times New Roman"/>
          <w:bCs/>
          <w:szCs w:val="24"/>
        </w:rPr>
        <w:t>bakım verici</w:t>
      </w:r>
      <w:r w:rsidRPr="00D50F0A">
        <w:rPr>
          <w:rFonts w:cs="Times New Roman"/>
          <w:bCs/>
          <w:szCs w:val="24"/>
        </w:rPr>
        <w:t>lerin bakım yüküne ve yaşam kalitesine etkisini incelemek amacıyla gerçekleştirilmiştir.</w:t>
      </w:r>
    </w:p>
    <w:p w14:paraId="1736F770" w14:textId="77777777" w:rsidR="00E9340C" w:rsidRPr="00D50F0A" w:rsidRDefault="00E9340C" w:rsidP="004637A8">
      <w:pPr>
        <w:spacing w:before="120" w:after="120"/>
        <w:ind w:firstLine="0"/>
        <w:rPr>
          <w:rFonts w:cs="Times New Roman"/>
          <w:bCs/>
          <w:szCs w:val="24"/>
        </w:rPr>
      </w:pPr>
    </w:p>
    <w:p w14:paraId="32BF5403" w14:textId="77777777" w:rsidR="00E9340C" w:rsidRPr="00D50F0A" w:rsidRDefault="00E9340C" w:rsidP="004637A8">
      <w:pPr>
        <w:spacing w:before="120" w:after="120"/>
        <w:ind w:firstLine="0"/>
        <w:rPr>
          <w:rFonts w:cs="Times New Roman"/>
          <w:b/>
          <w:szCs w:val="24"/>
        </w:rPr>
      </w:pPr>
      <w:r w:rsidRPr="00D50F0A">
        <w:rPr>
          <w:rFonts w:cs="Times New Roman"/>
          <w:b/>
          <w:szCs w:val="24"/>
        </w:rPr>
        <w:t>1.2. Araştırmanın Hipotezleri</w:t>
      </w:r>
    </w:p>
    <w:p w14:paraId="7480A862" w14:textId="77777777" w:rsidR="00E9340C" w:rsidRPr="004637A8" w:rsidRDefault="00E9340C" w:rsidP="004637A8">
      <w:pPr>
        <w:spacing w:before="120" w:after="120"/>
        <w:ind w:firstLine="0"/>
        <w:rPr>
          <w:rFonts w:cs="Times New Roman"/>
          <w:szCs w:val="24"/>
        </w:rPr>
      </w:pPr>
    </w:p>
    <w:p w14:paraId="7106C623" w14:textId="77777777" w:rsidR="00E9340C" w:rsidRPr="00D50F0A" w:rsidRDefault="00E9340C" w:rsidP="00D50F0A">
      <w:pPr>
        <w:spacing w:before="120" w:after="120"/>
        <w:ind w:firstLine="709"/>
        <w:rPr>
          <w:rFonts w:cs="Times New Roman"/>
          <w:b/>
          <w:szCs w:val="24"/>
        </w:rPr>
      </w:pPr>
      <w:r w:rsidRPr="00D50F0A">
        <w:rPr>
          <w:rFonts w:cs="Times New Roman"/>
          <w:b/>
          <w:szCs w:val="24"/>
        </w:rPr>
        <w:t>H0 hipotezleri:</w:t>
      </w:r>
    </w:p>
    <w:p w14:paraId="2BEC1EC2" w14:textId="75A07A59" w:rsidR="00E9340C" w:rsidRPr="00D50F0A" w:rsidRDefault="00E9340C" w:rsidP="00D50F0A">
      <w:pPr>
        <w:spacing w:before="120" w:after="120"/>
        <w:ind w:firstLine="709"/>
        <w:rPr>
          <w:rFonts w:cs="Times New Roman"/>
          <w:bCs/>
        </w:rPr>
      </w:pPr>
      <w:r w:rsidRPr="00D50F0A">
        <w:rPr>
          <w:rFonts w:cs="Times New Roman"/>
          <w:b/>
          <w:szCs w:val="24"/>
        </w:rPr>
        <w:t>Ho (1):</w:t>
      </w:r>
      <w:r w:rsidRPr="00D50F0A">
        <w:rPr>
          <w:rFonts w:cs="Times New Roman"/>
          <w:bCs/>
          <w:szCs w:val="24"/>
        </w:rPr>
        <w:t xml:space="preserve"> Evde sağlık hizmeti alan 65 yaş üstü hastaların </w:t>
      </w:r>
      <w:r w:rsidR="00104EF7" w:rsidRPr="00D50F0A">
        <w:rPr>
          <w:rFonts w:cs="Times New Roman"/>
          <w:bCs/>
          <w:szCs w:val="24"/>
        </w:rPr>
        <w:t>bakım verici</w:t>
      </w:r>
      <w:r w:rsidRPr="00D50F0A">
        <w:rPr>
          <w:rFonts w:cs="Times New Roman"/>
          <w:bCs/>
          <w:szCs w:val="24"/>
        </w:rPr>
        <w:t xml:space="preserve">lerine verilen eğitim </w:t>
      </w:r>
      <w:r w:rsidR="00104EF7" w:rsidRPr="00D50F0A">
        <w:rPr>
          <w:rFonts w:cs="Times New Roman"/>
          <w:bCs/>
          <w:szCs w:val="24"/>
        </w:rPr>
        <w:t>bakım verici</w:t>
      </w:r>
      <w:r w:rsidRPr="00D50F0A">
        <w:rPr>
          <w:rFonts w:cs="Times New Roman"/>
          <w:bCs/>
          <w:szCs w:val="24"/>
        </w:rPr>
        <w:t>lerin bakım yükünü etkilemez.</w:t>
      </w:r>
      <w:r w:rsidRPr="00D50F0A">
        <w:rPr>
          <w:rFonts w:cs="Times New Roman"/>
          <w:bCs/>
        </w:rPr>
        <w:t xml:space="preserve"> </w:t>
      </w:r>
    </w:p>
    <w:p w14:paraId="1C64BDA3" w14:textId="638EC73C" w:rsidR="00E9340C" w:rsidRPr="00D50F0A" w:rsidRDefault="00E9340C" w:rsidP="00D50F0A">
      <w:pPr>
        <w:spacing w:before="120" w:after="120"/>
        <w:ind w:firstLine="709"/>
        <w:rPr>
          <w:rFonts w:cs="Times New Roman"/>
          <w:bCs/>
        </w:rPr>
      </w:pPr>
      <w:r w:rsidRPr="00D50F0A">
        <w:rPr>
          <w:rFonts w:cs="Times New Roman"/>
          <w:b/>
          <w:szCs w:val="24"/>
        </w:rPr>
        <w:lastRenderedPageBreak/>
        <w:t>Ho (2):</w:t>
      </w:r>
      <w:r w:rsidRPr="00D50F0A">
        <w:rPr>
          <w:rFonts w:cs="Times New Roman"/>
          <w:bCs/>
          <w:szCs w:val="24"/>
        </w:rPr>
        <w:t xml:space="preserve"> Evde sağlık hizmeti alan 65 yaş üstü hastaların </w:t>
      </w:r>
      <w:r w:rsidR="00104EF7" w:rsidRPr="00D50F0A">
        <w:rPr>
          <w:rFonts w:cs="Times New Roman"/>
          <w:bCs/>
          <w:szCs w:val="24"/>
        </w:rPr>
        <w:t>bakım verici</w:t>
      </w:r>
      <w:r w:rsidRPr="00D50F0A">
        <w:rPr>
          <w:rFonts w:cs="Times New Roman"/>
          <w:bCs/>
          <w:szCs w:val="24"/>
        </w:rPr>
        <w:t xml:space="preserve">lerine verilen eğitim </w:t>
      </w:r>
      <w:r w:rsidR="00104EF7" w:rsidRPr="00D50F0A">
        <w:rPr>
          <w:rFonts w:cs="Times New Roman"/>
          <w:bCs/>
          <w:szCs w:val="24"/>
        </w:rPr>
        <w:t>bakım verici</w:t>
      </w:r>
      <w:r w:rsidRPr="00D50F0A">
        <w:rPr>
          <w:rFonts w:cs="Times New Roman"/>
          <w:bCs/>
          <w:szCs w:val="24"/>
        </w:rPr>
        <w:t xml:space="preserve">lerin yaşam kalitesi genel sağlık </w:t>
      </w:r>
      <w:r w:rsidR="000A178A" w:rsidRPr="00D50F0A">
        <w:rPr>
          <w:rFonts w:cs="Times New Roman"/>
          <w:bCs/>
          <w:szCs w:val="24"/>
        </w:rPr>
        <w:t>boyutlarını</w:t>
      </w:r>
      <w:r w:rsidR="0063336E" w:rsidRPr="00D50F0A">
        <w:rPr>
          <w:rFonts w:cs="Times New Roman"/>
          <w:bCs/>
          <w:color w:val="FF0000"/>
          <w:szCs w:val="24"/>
        </w:rPr>
        <w:t xml:space="preserve"> </w:t>
      </w:r>
      <w:r w:rsidRPr="00D50F0A">
        <w:rPr>
          <w:rFonts w:cs="Times New Roman"/>
          <w:bCs/>
          <w:szCs w:val="24"/>
        </w:rPr>
        <w:t>etkilemez.</w:t>
      </w:r>
      <w:r w:rsidRPr="00D50F0A">
        <w:rPr>
          <w:rFonts w:cs="Times New Roman"/>
          <w:bCs/>
        </w:rPr>
        <w:t xml:space="preserve"> </w:t>
      </w:r>
    </w:p>
    <w:p w14:paraId="5FCBE2CA" w14:textId="32BF1CA8" w:rsidR="00E9340C" w:rsidRPr="00D50F0A" w:rsidRDefault="00E9340C" w:rsidP="00D50F0A">
      <w:pPr>
        <w:spacing w:before="120" w:after="120"/>
        <w:ind w:firstLine="709"/>
        <w:rPr>
          <w:rFonts w:cs="Times New Roman"/>
          <w:bCs/>
        </w:rPr>
      </w:pPr>
      <w:r w:rsidRPr="00D50F0A">
        <w:rPr>
          <w:rFonts w:cs="Times New Roman"/>
          <w:b/>
          <w:szCs w:val="24"/>
        </w:rPr>
        <w:t>Ho (3):</w:t>
      </w:r>
      <w:r w:rsidRPr="00D50F0A">
        <w:rPr>
          <w:rFonts w:cs="Times New Roman"/>
          <w:bCs/>
          <w:szCs w:val="24"/>
        </w:rPr>
        <w:t xml:space="preserve"> Evde sağlık hizmeti alan 65 yaş üstü hastaların </w:t>
      </w:r>
      <w:r w:rsidR="00104EF7" w:rsidRPr="00D50F0A">
        <w:rPr>
          <w:rFonts w:cs="Times New Roman"/>
          <w:bCs/>
          <w:szCs w:val="24"/>
        </w:rPr>
        <w:t>bakım verici</w:t>
      </w:r>
      <w:r w:rsidRPr="00D50F0A">
        <w:rPr>
          <w:rFonts w:cs="Times New Roman"/>
          <w:bCs/>
          <w:szCs w:val="24"/>
        </w:rPr>
        <w:t xml:space="preserve">lerine verilen eğitim </w:t>
      </w:r>
      <w:r w:rsidR="00104EF7" w:rsidRPr="00D50F0A">
        <w:rPr>
          <w:rFonts w:cs="Times New Roman"/>
          <w:bCs/>
          <w:szCs w:val="24"/>
        </w:rPr>
        <w:t>bakım verici</w:t>
      </w:r>
      <w:r w:rsidRPr="00D50F0A">
        <w:rPr>
          <w:rFonts w:cs="Times New Roman"/>
          <w:bCs/>
          <w:szCs w:val="24"/>
        </w:rPr>
        <w:t>lerin yaşam kalitesi bedensel iyilik boyutlarını etkilemez.</w:t>
      </w:r>
      <w:r w:rsidRPr="00D50F0A">
        <w:rPr>
          <w:rFonts w:cs="Times New Roman"/>
          <w:bCs/>
        </w:rPr>
        <w:t xml:space="preserve"> </w:t>
      </w:r>
    </w:p>
    <w:p w14:paraId="2BC851A6" w14:textId="01BF7F9F" w:rsidR="00E9340C" w:rsidRPr="00D50F0A" w:rsidRDefault="00E9340C" w:rsidP="00D50F0A">
      <w:pPr>
        <w:spacing w:before="120" w:after="120"/>
        <w:ind w:firstLine="709"/>
        <w:rPr>
          <w:rFonts w:cs="Times New Roman"/>
          <w:bCs/>
        </w:rPr>
      </w:pPr>
      <w:r w:rsidRPr="00D50F0A">
        <w:rPr>
          <w:rFonts w:cs="Times New Roman"/>
          <w:b/>
          <w:szCs w:val="24"/>
        </w:rPr>
        <w:t>Ho (4):</w:t>
      </w:r>
      <w:r w:rsidRPr="00D50F0A">
        <w:rPr>
          <w:rFonts w:cs="Times New Roman"/>
          <w:bCs/>
          <w:szCs w:val="24"/>
        </w:rPr>
        <w:t xml:space="preserve"> Evde sağlık hizmeti alan 65 yaş üstü hastaların </w:t>
      </w:r>
      <w:r w:rsidR="00104EF7" w:rsidRPr="00D50F0A">
        <w:rPr>
          <w:rFonts w:cs="Times New Roman"/>
          <w:bCs/>
          <w:szCs w:val="24"/>
        </w:rPr>
        <w:t>bakım verici</w:t>
      </w:r>
      <w:r w:rsidRPr="00D50F0A">
        <w:rPr>
          <w:rFonts w:cs="Times New Roman"/>
          <w:bCs/>
          <w:szCs w:val="24"/>
        </w:rPr>
        <w:t xml:space="preserve">lerine verilen eğitim </w:t>
      </w:r>
      <w:r w:rsidR="00104EF7" w:rsidRPr="00D50F0A">
        <w:rPr>
          <w:rFonts w:cs="Times New Roman"/>
          <w:bCs/>
          <w:szCs w:val="24"/>
        </w:rPr>
        <w:t>bakım verici</w:t>
      </w:r>
      <w:r w:rsidRPr="00D50F0A">
        <w:rPr>
          <w:rFonts w:cs="Times New Roman"/>
          <w:bCs/>
          <w:szCs w:val="24"/>
        </w:rPr>
        <w:t>lerin yaşam kalitesi ruhsal iyilik boyutlarını etkilemez.</w:t>
      </w:r>
      <w:r w:rsidRPr="00D50F0A">
        <w:rPr>
          <w:rFonts w:cs="Times New Roman"/>
          <w:bCs/>
        </w:rPr>
        <w:t xml:space="preserve"> </w:t>
      </w:r>
    </w:p>
    <w:p w14:paraId="3EF12738" w14:textId="1F18C011" w:rsidR="00E9340C" w:rsidRPr="00D50F0A" w:rsidRDefault="00E9340C" w:rsidP="00D50F0A">
      <w:pPr>
        <w:spacing w:before="120" w:after="120"/>
        <w:ind w:firstLine="709"/>
        <w:rPr>
          <w:rFonts w:cs="Times New Roman"/>
          <w:bCs/>
        </w:rPr>
      </w:pPr>
      <w:r w:rsidRPr="00D50F0A">
        <w:rPr>
          <w:rFonts w:cs="Times New Roman"/>
          <w:b/>
          <w:szCs w:val="24"/>
        </w:rPr>
        <w:t>Ho (</w:t>
      </w:r>
      <w:r w:rsidR="003E2601" w:rsidRPr="00D50F0A">
        <w:rPr>
          <w:rFonts w:cs="Times New Roman"/>
          <w:b/>
          <w:szCs w:val="24"/>
        </w:rPr>
        <w:t>5</w:t>
      </w:r>
      <w:r w:rsidRPr="00D50F0A">
        <w:rPr>
          <w:rFonts w:cs="Times New Roman"/>
          <w:b/>
          <w:szCs w:val="24"/>
        </w:rPr>
        <w:t>):</w:t>
      </w:r>
      <w:r w:rsidRPr="00D50F0A">
        <w:rPr>
          <w:rFonts w:cs="Times New Roman"/>
          <w:bCs/>
          <w:szCs w:val="24"/>
        </w:rPr>
        <w:t xml:space="preserve"> Evde sağlık hizmeti alan 65 yaş üstü hastaların </w:t>
      </w:r>
      <w:r w:rsidR="00104EF7" w:rsidRPr="00D50F0A">
        <w:rPr>
          <w:rFonts w:cs="Times New Roman"/>
          <w:bCs/>
          <w:szCs w:val="24"/>
        </w:rPr>
        <w:t>bakım verici</w:t>
      </w:r>
      <w:r w:rsidRPr="00D50F0A">
        <w:rPr>
          <w:rFonts w:cs="Times New Roman"/>
          <w:bCs/>
          <w:szCs w:val="24"/>
        </w:rPr>
        <w:t xml:space="preserve">lerine verilen eğitim </w:t>
      </w:r>
      <w:r w:rsidR="00104EF7" w:rsidRPr="00D50F0A">
        <w:rPr>
          <w:rFonts w:cs="Times New Roman"/>
          <w:bCs/>
          <w:szCs w:val="24"/>
        </w:rPr>
        <w:t>bakım verici</w:t>
      </w:r>
      <w:r w:rsidRPr="00D50F0A">
        <w:rPr>
          <w:rFonts w:cs="Times New Roman"/>
          <w:bCs/>
          <w:szCs w:val="24"/>
        </w:rPr>
        <w:t>lerin yaşam kalitesi sosyal ilişkiler boyutlarını etkilemez.</w:t>
      </w:r>
      <w:r w:rsidRPr="00D50F0A">
        <w:rPr>
          <w:rFonts w:cs="Times New Roman"/>
          <w:bCs/>
        </w:rPr>
        <w:t xml:space="preserve"> </w:t>
      </w:r>
    </w:p>
    <w:p w14:paraId="447A67FC" w14:textId="0705DA75" w:rsidR="00E9340C" w:rsidRPr="00D50F0A" w:rsidRDefault="00E9340C" w:rsidP="00D50F0A">
      <w:pPr>
        <w:spacing w:before="120" w:after="120"/>
        <w:ind w:firstLine="709"/>
        <w:rPr>
          <w:rFonts w:cs="Times New Roman"/>
          <w:bCs/>
        </w:rPr>
      </w:pPr>
      <w:r w:rsidRPr="00D50F0A">
        <w:rPr>
          <w:rFonts w:cs="Times New Roman"/>
          <w:b/>
          <w:szCs w:val="24"/>
        </w:rPr>
        <w:t>Ho (</w:t>
      </w:r>
      <w:r w:rsidR="003E2601" w:rsidRPr="00D50F0A">
        <w:rPr>
          <w:rFonts w:cs="Times New Roman"/>
          <w:b/>
          <w:szCs w:val="24"/>
        </w:rPr>
        <w:t>6</w:t>
      </w:r>
      <w:r w:rsidRPr="00D50F0A">
        <w:rPr>
          <w:rFonts w:cs="Times New Roman"/>
          <w:b/>
          <w:szCs w:val="24"/>
        </w:rPr>
        <w:t>):</w:t>
      </w:r>
      <w:r w:rsidRPr="00D50F0A">
        <w:rPr>
          <w:rFonts w:cs="Times New Roman"/>
          <w:bCs/>
          <w:szCs w:val="24"/>
        </w:rPr>
        <w:t xml:space="preserve"> Evde sağlık hizmeti alan 65 yaş üstü hastaların </w:t>
      </w:r>
      <w:r w:rsidR="00104EF7" w:rsidRPr="00D50F0A">
        <w:rPr>
          <w:rFonts w:cs="Times New Roman"/>
          <w:bCs/>
          <w:szCs w:val="24"/>
        </w:rPr>
        <w:t>bakım verici</w:t>
      </w:r>
      <w:r w:rsidRPr="00D50F0A">
        <w:rPr>
          <w:rFonts w:cs="Times New Roman"/>
          <w:bCs/>
          <w:szCs w:val="24"/>
        </w:rPr>
        <w:t xml:space="preserve">lerine verilen eğitim </w:t>
      </w:r>
      <w:r w:rsidR="00104EF7" w:rsidRPr="00D50F0A">
        <w:rPr>
          <w:rFonts w:cs="Times New Roman"/>
          <w:bCs/>
          <w:szCs w:val="24"/>
        </w:rPr>
        <w:t>bakım verici</w:t>
      </w:r>
      <w:r w:rsidRPr="00D50F0A">
        <w:rPr>
          <w:rFonts w:cs="Times New Roman"/>
          <w:bCs/>
          <w:szCs w:val="24"/>
        </w:rPr>
        <w:t>lerin yaşam kalitesi çevre-TR boyutlarını etkilemez.</w:t>
      </w:r>
      <w:r w:rsidRPr="00D50F0A">
        <w:rPr>
          <w:rFonts w:cs="Times New Roman"/>
          <w:bCs/>
        </w:rPr>
        <w:t xml:space="preserve"> </w:t>
      </w:r>
    </w:p>
    <w:p w14:paraId="26F403D1" w14:textId="77777777" w:rsidR="00E9340C" w:rsidRPr="00D50F0A" w:rsidRDefault="00E9340C" w:rsidP="00D50F0A">
      <w:pPr>
        <w:spacing w:before="120" w:after="120"/>
        <w:ind w:firstLine="709"/>
        <w:rPr>
          <w:rFonts w:cs="Times New Roman"/>
          <w:bCs/>
        </w:rPr>
      </w:pPr>
    </w:p>
    <w:p w14:paraId="7A433786" w14:textId="77777777" w:rsidR="00E9340C" w:rsidRPr="00D50F0A" w:rsidRDefault="00E9340C" w:rsidP="00D50F0A">
      <w:pPr>
        <w:spacing w:before="120" w:after="120"/>
        <w:ind w:firstLine="709"/>
        <w:rPr>
          <w:rFonts w:cs="Times New Roman"/>
          <w:b/>
          <w:szCs w:val="24"/>
        </w:rPr>
      </w:pPr>
      <w:r w:rsidRPr="00D50F0A">
        <w:rPr>
          <w:rFonts w:cs="Times New Roman"/>
          <w:b/>
          <w:szCs w:val="24"/>
        </w:rPr>
        <w:t>H1 hipotezleri:</w:t>
      </w:r>
    </w:p>
    <w:p w14:paraId="7FB5FE45" w14:textId="284B80A4" w:rsidR="00E9340C" w:rsidRPr="00D50F0A" w:rsidRDefault="00E9340C" w:rsidP="00D50F0A">
      <w:pPr>
        <w:spacing w:before="120" w:after="120"/>
        <w:ind w:firstLine="709"/>
        <w:rPr>
          <w:rFonts w:cs="Times New Roman"/>
          <w:bCs/>
          <w:szCs w:val="24"/>
        </w:rPr>
      </w:pPr>
      <w:bookmarkStart w:id="32" w:name="_Hlk215409715"/>
      <w:r w:rsidRPr="00D50F0A">
        <w:rPr>
          <w:rFonts w:cs="Times New Roman"/>
          <w:b/>
          <w:szCs w:val="24"/>
        </w:rPr>
        <w:t>H</w:t>
      </w:r>
      <w:r w:rsidRPr="00D50F0A">
        <w:rPr>
          <w:rFonts w:cs="Times New Roman"/>
          <w:b/>
          <w:szCs w:val="24"/>
          <w:vertAlign w:val="subscript"/>
        </w:rPr>
        <w:t>1</w:t>
      </w:r>
      <w:r w:rsidRPr="00D50F0A">
        <w:rPr>
          <w:rFonts w:cs="Times New Roman"/>
          <w:b/>
          <w:szCs w:val="24"/>
        </w:rPr>
        <w:t xml:space="preserve"> (1):</w:t>
      </w:r>
      <w:r w:rsidRPr="00D50F0A">
        <w:rPr>
          <w:rFonts w:cs="Times New Roman"/>
          <w:bCs/>
          <w:szCs w:val="24"/>
        </w:rPr>
        <w:t xml:space="preserve"> </w:t>
      </w:r>
      <w:bookmarkEnd w:id="32"/>
      <w:r w:rsidRPr="00D50F0A">
        <w:rPr>
          <w:rFonts w:cs="Times New Roman"/>
          <w:bCs/>
          <w:szCs w:val="24"/>
        </w:rPr>
        <w:t xml:space="preserve">Evde sağlık hizmeti alan 65 yaş üstü hastaların </w:t>
      </w:r>
      <w:r w:rsidR="00104EF7" w:rsidRPr="00D50F0A">
        <w:rPr>
          <w:rFonts w:cs="Times New Roman"/>
          <w:bCs/>
          <w:szCs w:val="24"/>
        </w:rPr>
        <w:t>bakım verici</w:t>
      </w:r>
      <w:r w:rsidRPr="00D50F0A">
        <w:rPr>
          <w:rFonts w:cs="Times New Roman"/>
          <w:bCs/>
          <w:szCs w:val="24"/>
        </w:rPr>
        <w:t xml:space="preserve">lerine verilen eğitim </w:t>
      </w:r>
      <w:r w:rsidR="00104EF7" w:rsidRPr="00D50F0A">
        <w:rPr>
          <w:rFonts w:cs="Times New Roman"/>
          <w:bCs/>
          <w:szCs w:val="24"/>
        </w:rPr>
        <w:t>bakım verici</w:t>
      </w:r>
      <w:r w:rsidRPr="00D50F0A">
        <w:rPr>
          <w:rFonts w:cs="Times New Roman"/>
          <w:bCs/>
          <w:szCs w:val="24"/>
        </w:rPr>
        <w:t>lerin bakım yükünü azaltır.</w:t>
      </w:r>
    </w:p>
    <w:p w14:paraId="03E8A12B" w14:textId="3510C5FD" w:rsidR="00E9340C" w:rsidRPr="00D50F0A" w:rsidRDefault="00E9340C" w:rsidP="00D50F0A">
      <w:pPr>
        <w:spacing w:before="120" w:after="120"/>
        <w:ind w:firstLine="709"/>
        <w:rPr>
          <w:rFonts w:cs="Times New Roman"/>
          <w:bCs/>
        </w:rPr>
      </w:pPr>
      <w:r w:rsidRPr="00D50F0A">
        <w:rPr>
          <w:rFonts w:cs="Times New Roman"/>
          <w:b/>
          <w:szCs w:val="24"/>
        </w:rPr>
        <w:t>H</w:t>
      </w:r>
      <w:r w:rsidRPr="00D50F0A">
        <w:rPr>
          <w:rFonts w:cs="Times New Roman"/>
          <w:b/>
          <w:szCs w:val="24"/>
          <w:vertAlign w:val="subscript"/>
        </w:rPr>
        <w:t>1</w:t>
      </w:r>
      <w:r w:rsidRPr="00D50F0A">
        <w:rPr>
          <w:rFonts w:cs="Times New Roman"/>
          <w:b/>
          <w:szCs w:val="24"/>
        </w:rPr>
        <w:t xml:space="preserve"> (2):</w:t>
      </w:r>
      <w:r w:rsidRPr="00D50F0A">
        <w:rPr>
          <w:rFonts w:cs="Times New Roman"/>
          <w:bCs/>
          <w:szCs w:val="24"/>
        </w:rPr>
        <w:t xml:space="preserve"> Evde sağlık hizmeti alan 65 yaş üstü hastaların </w:t>
      </w:r>
      <w:r w:rsidR="00104EF7" w:rsidRPr="00D50F0A">
        <w:rPr>
          <w:rFonts w:cs="Times New Roman"/>
          <w:bCs/>
          <w:szCs w:val="24"/>
        </w:rPr>
        <w:t>bakım verici</w:t>
      </w:r>
      <w:r w:rsidRPr="00D50F0A">
        <w:rPr>
          <w:rFonts w:cs="Times New Roman"/>
          <w:bCs/>
          <w:szCs w:val="24"/>
        </w:rPr>
        <w:t xml:space="preserve">lerine verilen eğitim </w:t>
      </w:r>
      <w:r w:rsidR="00104EF7" w:rsidRPr="00D50F0A">
        <w:rPr>
          <w:rFonts w:cs="Times New Roman"/>
          <w:bCs/>
          <w:szCs w:val="24"/>
        </w:rPr>
        <w:t>bakım verici</w:t>
      </w:r>
      <w:r w:rsidRPr="00D50F0A">
        <w:rPr>
          <w:rFonts w:cs="Times New Roman"/>
          <w:bCs/>
          <w:szCs w:val="24"/>
        </w:rPr>
        <w:t xml:space="preserve">lerin yaşam kalitesi genel sağlık </w:t>
      </w:r>
      <w:r w:rsidR="000A178A" w:rsidRPr="00D50F0A">
        <w:rPr>
          <w:rFonts w:cs="Times New Roman"/>
          <w:bCs/>
          <w:szCs w:val="24"/>
        </w:rPr>
        <w:t>boyutlarını</w:t>
      </w:r>
      <w:r w:rsidR="0063336E" w:rsidRPr="00D50F0A">
        <w:rPr>
          <w:rFonts w:cs="Times New Roman"/>
          <w:bCs/>
          <w:szCs w:val="24"/>
        </w:rPr>
        <w:t xml:space="preserve"> </w:t>
      </w:r>
      <w:r w:rsidRPr="00D50F0A">
        <w:rPr>
          <w:rFonts w:cs="Times New Roman"/>
          <w:bCs/>
          <w:szCs w:val="24"/>
        </w:rPr>
        <w:t>iyileştirir.</w:t>
      </w:r>
      <w:r w:rsidRPr="00D50F0A">
        <w:rPr>
          <w:rFonts w:cs="Times New Roman"/>
          <w:bCs/>
        </w:rPr>
        <w:t xml:space="preserve"> </w:t>
      </w:r>
    </w:p>
    <w:p w14:paraId="0E7BAB17" w14:textId="1E4994BC" w:rsidR="00E9340C" w:rsidRPr="00D50F0A" w:rsidRDefault="00E9340C" w:rsidP="00D50F0A">
      <w:pPr>
        <w:spacing w:before="120" w:after="120"/>
        <w:ind w:firstLine="709"/>
        <w:rPr>
          <w:rFonts w:cs="Times New Roman"/>
          <w:bCs/>
        </w:rPr>
      </w:pPr>
      <w:r w:rsidRPr="00D50F0A">
        <w:rPr>
          <w:rFonts w:cs="Times New Roman"/>
          <w:b/>
          <w:szCs w:val="24"/>
        </w:rPr>
        <w:t>H</w:t>
      </w:r>
      <w:r w:rsidRPr="00D50F0A">
        <w:rPr>
          <w:rFonts w:cs="Times New Roman"/>
          <w:b/>
          <w:szCs w:val="24"/>
          <w:vertAlign w:val="subscript"/>
        </w:rPr>
        <w:t>1</w:t>
      </w:r>
      <w:r w:rsidRPr="00D50F0A">
        <w:rPr>
          <w:rFonts w:cs="Times New Roman"/>
          <w:b/>
          <w:szCs w:val="24"/>
        </w:rPr>
        <w:t xml:space="preserve"> (3):</w:t>
      </w:r>
      <w:r w:rsidRPr="00D50F0A">
        <w:rPr>
          <w:rFonts w:cs="Times New Roman"/>
          <w:bCs/>
          <w:szCs w:val="24"/>
        </w:rPr>
        <w:t xml:space="preserve"> Evde sağlık hizmeti alan 65 yaş üstü hastaların </w:t>
      </w:r>
      <w:r w:rsidR="00104EF7" w:rsidRPr="00D50F0A">
        <w:rPr>
          <w:rFonts w:cs="Times New Roman"/>
          <w:bCs/>
          <w:szCs w:val="24"/>
        </w:rPr>
        <w:t>bakım verici</w:t>
      </w:r>
      <w:r w:rsidRPr="00D50F0A">
        <w:rPr>
          <w:rFonts w:cs="Times New Roman"/>
          <w:bCs/>
          <w:szCs w:val="24"/>
        </w:rPr>
        <w:t xml:space="preserve">lerine verilen eğitim </w:t>
      </w:r>
      <w:r w:rsidR="00104EF7" w:rsidRPr="00D50F0A">
        <w:rPr>
          <w:rFonts w:cs="Times New Roman"/>
          <w:bCs/>
          <w:szCs w:val="24"/>
        </w:rPr>
        <w:t>bakım verici</w:t>
      </w:r>
      <w:r w:rsidRPr="00D50F0A">
        <w:rPr>
          <w:rFonts w:cs="Times New Roman"/>
          <w:bCs/>
          <w:szCs w:val="24"/>
        </w:rPr>
        <w:t xml:space="preserve">lerin yaşam kalitesi bedensel iyilik </w:t>
      </w:r>
      <w:bookmarkStart w:id="33" w:name="_Hlk218623464"/>
      <w:r w:rsidRPr="00D50F0A">
        <w:rPr>
          <w:rFonts w:cs="Times New Roman"/>
          <w:bCs/>
          <w:szCs w:val="24"/>
        </w:rPr>
        <w:t xml:space="preserve">boyutlarını </w:t>
      </w:r>
      <w:bookmarkEnd w:id="33"/>
      <w:r w:rsidRPr="00D50F0A">
        <w:rPr>
          <w:rFonts w:cs="Times New Roman"/>
          <w:bCs/>
          <w:szCs w:val="24"/>
        </w:rPr>
        <w:t>iyileştirir.</w:t>
      </w:r>
      <w:r w:rsidRPr="00D50F0A">
        <w:rPr>
          <w:rFonts w:cs="Times New Roman"/>
          <w:bCs/>
        </w:rPr>
        <w:t xml:space="preserve"> </w:t>
      </w:r>
    </w:p>
    <w:p w14:paraId="395F5B3C" w14:textId="1F53B1F9" w:rsidR="00E9340C" w:rsidRPr="00D50F0A" w:rsidRDefault="00E9340C" w:rsidP="00D50F0A">
      <w:pPr>
        <w:spacing w:before="120" w:after="120"/>
        <w:ind w:firstLine="709"/>
        <w:rPr>
          <w:rFonts w:cs="Times New Roman"/>
          <w:bCs/>
        </w:rPr>
      </w:pPr>
      <w:r w:rsidRPr="00D50F0A">
        <w:rPr>
          <w:rFonts w:cs="Times New Roman"/>
          <w:b/>
          <w:szCs w:val="24"/>
        </w:rPr>
        <w:t>H</w:t>
      </w:r>
      <w:r w:rsidRPr="00D50F0A">
        <w:rPr>
          <w:rFonts w:cs="Times New Roman"/>
          <w:b/>
          <w:szCs w:val="24"/>
          <w:vertAlign w:val="subscript"/>
        </w:rPr>
        <w:t>1</w:t>
      </w:r>
      <w:r w:rsidRPr="00D50F0A">
        <w:rPr>
          <w:rFonts w:cs="Times New Roman"/>
          <w:b/>
          <w:szCs w:val="24"/>
        </w:rPr>
        <w:t xml:space="preserve"> (4):</w:t>
      </w:r>
      <w:r w:rsidRPr="00D50F0A">
        <w:rPr>
          <w:rFonts w:cs="Times New Roman"/>
          <w:bCs/>
          <w:szCs w:val="24"/>
        </w:rPr>
        <w:t xml:space="preserve"> Evde sağlık hizmeti alan 65 yaş üstü hastaların </w:t>
      </w:r>
      <w:r w:rsidR="00104EF7" w:rsidRPr="00D50F0A">
        <w:rPr>
          <w:rFonts w:cs="Times New Roman"/>
          <w:bCs/>
          <w:szCs w:val="24"/>
        </w:rPr>
        <w:t>bakım verici</w:t>
      </w:r>
      <w:r w:rsidRPr="00D50F0A">
        <w:rPr>
          <w:rFonts w:cs="Times New Roman"/>
          <w:bCs/>
          <w:szCs w:val="24"/>
        </w:rPr>
        <w:t xml:space="preserve">lerine verilen eğitim </w:t>
      </w:r>
      <w:r w:rsidR="00104EF7" w:rsidRPr="00D50F0A">
        <w:rPr>
          <w:rFonts w:cs="Times New Roman"/>
          <w:bCs/>
          <w:szCs w:val="24"/>
        </w:rPr>
        <w:t>bakım verici</w:t>
      </w:r>
      <w:r w:rsidRPr="00D50F0A">
        <w:rPr>
          <w:rFonts w:cs="Times New Roman"/>
          <w:bCs/>
          <w:szCs w:val="24"/>
        </w:rPr>
        <w:t>lerin yaşam kalitesi ruhsal iyilik boyutlarını iyileştirir.</w:t>
      </w:r>
      <w:r w:rsidRPr="00D50F0A">
        <w:rPr>
          <w:rFonts w:cs="Times New Roman"/>
          <w:bCs/>
        </w:rPr>
        <w:t xml:space="preserve"> </w:t>
      </w:r>
    </w:p>
    <w:p w14:paraId="1A3BEA63" w14:textId="590C491D" w:rsidR="00E9340C" w:rsidRPr="00D50F0A" w:rsidRDefault="00E9340C" w:rsidP="00D50F0A">
      <w:pPr>
        <w:spacing w:before="120" w:after="120"/>
        <w:ind w:firstLine="709"/>
        <w:rPr>
          <w:rFonts w:cs="Times New Roman"/>
          <w:bCs/>
        </w:rPr>
      </w:pPr>
      <w:r w:rsidRPr="00D50F0A">
        <w:rPr>
          <w:rFonts w:cs="Times New Roman"/>
          <w:b/>
          <w:szCs w:val="24"/>
        </w:rPr>
        <w:t>H</w:t>
      </w:r>
      <w:r w:rsidRPr="00D50F0A">
        <w:rPr>
          <w:rFonts w:cs="Times New Roman"/>
          <w:b/>
          <w:szCs w:val="24"/>
          <w:vertAlign w:val="subscript"/>
        </w:rPr>
        <w:t>1</w:t>
      </w:r>
      <w:r w:rsidRPr="00D50F0A">
        <w:rPr>
          <w:rFonts w:cs="Times New Roman"/>
          <w:b/>
          <w:szCs w:val="24"/>
        </w:rPr>
        <w:t xml:space="preserve"> (</w:t>
      </w:r>
      <w:r w:rsidR="00915006" w:rsidRPr="00D50F0A">
        <w:rPr>
          <w:rFonts w:cs="Times New Roman"/>
          <w:b/>
          <w:szCs w:val="24"/>
        </w:rPr>
        <w:t>5</w:t>
      </w:r>
      <w:r w:rsidRPr="00D50F0A">
        <w:rPr>
          <w:rFonts w:cs="Times New Roman"/>
          <w:b/>
          <w:szCs w:val="24"/>
        </w:rPr>
        <w:t>):</w:t>
      </w:r>
      <w:r w:rsidRPr="00D50F0A">
        <w:rPr>
          <w:rFonts w:cs="Times New Roman"/>
          <w:bCs/>
          <w:szCs w:val="24"/>
        </w:rPr>
        <w:t xml:space="preserve"> Evde sağlık hizmeti alan 65 yaş üstü hastaların </w:t>
      </w:r>
      <w:r w:rsidR="00104EF7" w:rsidRPr="00D50F0A">
        <w:rPr>
          <w:rFonts w:cs="Times New Roman"/>
          <w:bCs/>
          <w:szCs w:val="24"/>
        </w:rPr>
        <w:t>bakım verici</w:t>
      </w:r>
      <w:r w:rsidRPr="00D50F0A">
        <w:rPr>
          <w:rFonts w:cs="Times New Roman"/>
          <w:bCs/>
          <w:szCs w:val="24"/>
        </w:rPr>
        <w:t xml:space="preserve">lerine verilen eğitim </w:t>
      </w:r>
      <w:r w:rsidR="00104EF7" w:rsidRPr="00D50F0A">
        <w:rPr>
          <w:rFonts w:cs="Times New Roman"/>
          <w:bCs/>
          <w:szCs w:val="24"/>
        </w:rPr>
        <w:t>bakım verici</w:t>
      </w:r>
      <w:r w:rsidRPr="00D50F0A">
        <w:rPr>
          <w:rFonts w:cs="Times New Roman"/>
          <w:bCs/>
          <w:szCs w:val="24"/>
        </w:rPr>
        <w:t>lerin yaşam kalitesi sosyal ilişkiler boyutlarını iyileştirir.</w:t>
      </w:r>
      <w:r w:rsidRPr="00D50F0A">
        <w:rPr>
          <w:rFonts w:cs="Times New Roman"/>
          <w:bCs/>
        </w:rPr>
        <w:t xml:space="preserve"> </w:t>
      </w:r>
    </w:p>
    <w:p w14:paraId="079B866D" w14:textId="1CA6FFA2" w:rsidR="00E9340C" w:rsidRPr="00D50F0A" w:rsidRDefault="00E9340C" w:rsidP="00D50F0A">
      <w:pPr>
        <w:spacing w:before="120" w:after="120"/>
        <w:ind w:firstLine="709"/>
        <w:rPr>
          <w:rFonts w:cs="Times New Roman"/>
          <w:bCs/>
        </w:rPr>
      </w:pPr>
      <w:r w:rsidRPr="00D50F0A">
        <w:rPr>
          <w:rFonts w:cs="Times New Roman"/>
          <w:b/>
          <w:szCs w:val="24"/>
        </w:rPr>
        <w:t>H</w:t>
      </w:r>
      <w:r w:rsidRPr="00D50F0A">
        <w:rPr>
          <w:rFonts w:cs="Times New Roman"/>
          <w:b/>
          <w:szCs w:val="24"/>
          <w:vertAlign w:val="subscript"/>
        </w:rPr>
        <w:t>1</w:t>
      </w:r>
      <w:r w:rsidRPr="00D50F0A">
        <w:rPr>
          <w:rFonts w:cs="Times New Roman"/>
          <w:b/>
          <w:szCs w:val="24"/>
        </w:rPr>
        <w:t xml:space="preserve"> (</w:t>
      </w:r>
      <w:r w:rsidR="00915006" w:rsidRPr="00D50F0A">
        <w:rPr>
          <w:rFonts w:cs="Times New Roman"/>
          <w:b/>
          <w:szCs w:val="24"/>
        </w:rPr>
        <w:t>6</w:t>
      </w:r>
      <w:r w:rsidRPr="00D50F0A">
        <w:rPr>
          <w:rFonts w:cs="Times New Roman"/>
          <w:b/>
          <w:szCs w:val="24"/>
        </w:rPr>
        <w:t>):</w:t>
      </w:r>
      <w:r w:rsidRPr="00D50F0A">
        <w:rPr>
          <w:rFonts w:cs="Times New Roman"/>
          <w:bCs/>
          <w:szCs w:val="24"/>
        </w:rPr>
        <w:t xml:space="preserve"> Evde sağlık hizmeti alan 65 yaş üstü hastaların </w:t>
      </w:r>
      <w:r w:rsidR="00104EF7" w:rsidRPr="00D50F0A">
        <w:rPr>
          <w:rFonts w:cs="Times New Roman"/>
          <w:bCs/>
          <w:szCs w:val="24"/>
        </w:rPr>
        <w:t>bakım verici</w:t>
      </w:r>
      <w:r w:rsidRPr="00D50F0A">
        <w:rPr>
          <w:rFonts w:cs="Times New Roman"/>
          <w:bCs/>
          <w:szCs w:val="24"/>
        </w:rPr>
        <w:t xml:space="preserve">lerine verilen eğitim </w:t>
      </w:r>
      <w:r w:rsidR="00104EF7" w:rsidRPr="00D50F0A">
        <w:rPr>
          <w:rFonts w:cs="Times New Roman"/>
          <w:bCs/>
          <w:szCs w:val="24"/>
        </w:rPr>
        <w:t>bakım verici</w:t>
      </w:r>
      <w:r w:rsidRPr="00D50F0A">
        <w:rPr>
          <w:rFonts w:cs="Times New Roman"/>
          <w:bCs/>
          <w:szCs w:val="24"/>
        </w:rPr>
        <w:t>lerin yaşam kalitesi çevre-TR boyutlarını iyileştirir.</w:t>
      </w:r>
      <w:r w:rsidRPr="00D50F0A">
        <w:rPr>
          <w:rFonts w:cs="Times New Roman"/>
          <w:bCs/>
        </w:rPr>
        <w:t xml:space="preserve"> </w:t>
      </w:r>
    </w:p>
    <w:p w14:paraId="7A9D8234" w14:textId="77777777" w:rsidR="00D23DA8" w:rsidRPr="00D50F0A" w:rsidRDefault="00D23DA8" w:rsidP="00D50F0A">
      <w:pPr>
        <w:spacing w:before="120" w:after="120"/>
        <w:ind w:firstLine="709"/>
        <w:rPr>
          <w:rFonts w:cs="Times New Roman"/>
        </w:rPr>
      </w:pPr>
    </w:p>
    <w:p w14:paraId="07990FD0" w14:textId="77777777" w:rsidR="009E54D6" w:rsidRPr="00D50F0A" w:rsidRDefault="009E54D6" w:rsidP="00D50F0A">
      <w:pPr>
        <w:spacing w:before="120" w:after="120"/>
        <w:ind w:firstLine="709"/>
        <w:rPr>
          <w:rFonts w:cs="Times New Roman"/>
        </w:rPr>
      </w:pPr>
      <w:r w:rsidRPr="00D50F0A">
        <w:rPr>
          <w:rFonts w:cs="Times New Roman"/>
        </w:rPr>
        <w:br w:type="page"/>
      </w:r>
    </w:p>
    <w:p w14:paraId="5CA05993" w14:textId="77777777" w:rsidR="00D76ED3" w:rsidRPr="00D50F0A" w:rsidRDefault="006476FA" w:rsidP="00694273">
      <w:pPr>
        <w:pStyle w:val="Balk1"/>
        <w:spacing w:before="0" w:after="0"/>
      </w:pPr>
      <w:bookmarkStart w:id="34" w:name="_Toc221560288"/>
      <w:r w:rsidRPr="00D50F0A">
        <w:lastRenderedPageBreak/>
        <w:t>2. GENEL BİLGİLER</w:t>
      </w:r>
      <w:bookmarkStart w:id="35" w:name="_Toc482344491"/>
      <w:bookmarkStart w:id="36" w:name="_Toc486288767"/>
      <w:bookmarkStart w:id="37" w:name="_Toc488004476"/>
      <w:bookmarkStart w:id="38" w:name="_Toc488176622"/>
      <w:bookmarkEnd w:id="1"/>
      <w:bookmarkEnd w:id="2"/>
      <w:bookmarkEnd w:id="34"/>
    </w:p>
    <w:p w14:paraId="42284580" w14:textId="02F84338" w:rsidR="00670437" w:rsidRDefault="00670437" w:rsidP="00694273">
      <w:pPr>
        <w:ind w:firstLine="0"/>
        <w:jc w:val="center"/>
        <w:rPr>
          <w:rFonts w:cs="Times New Roman"/>
        </w:rPr>
      </w:pPr>
    </w:p>
    <w:p w14:paraId="09377C16" w14:textId="77777777" w:rsidR="004637A8" w:rsidRPr="004637A8" w:rsidRDefault="004637A8" w:rsidP="00694273">
      <w:pPr>
        <w:ind w:firstLine="0"/>
        <w:jc w:val="center"/>
        <w:rPr>
          <w:rFonts w:cs="Times New Roman"/>
        </w:rPr>
      </w:pPr>
    </w:p>
    <w:p w14:paraId="5519B570" w14:textId="0E993D37" w:rsidR="00E4582D" w:rsidRPr="00D50F0A" w:rsidRDefault="00E4582D" w:rsidP="004637A8">
      <w:pPr>
        <w:pStyle w:val="Balk2"/>
        <w:rPr>
          <w:sz w:val="28"/>
        </w:rPr>
      </w:pPr>
      <w:bookmarkStart w:id="39" w:name="_Toc221560289"/>
      <w:r w:rsidRPr="00D50F0A">
        <w:t>2.1. Bakım Yükü</w:t>
      </w:r>
      <w:bookmarkEnd w:id="39"/>
    </w:p>
    <w:p w14:paraId="15E97817" w14:textId="77777777" w:rsidR="00211E18" w:rsidRPr="00D50F0A" w:rsidRDefault="00211E18" w:rsidP="004637A8">
      <w:pPr>
        <w:spacing w:before="120" w:after="120"/>
        <w:ind w:firstLine="0"/>
        <w:rPr>
          <w:rFonts w:cs="Times New Roman"/>
          <w:szCs w:val="24"/>
        </w:rPr>
      </w:pPr>
    </w:p>
    <w:p w14:paraId="5193C475" w14:textId="4188A25C" w:rsidR="0095680C" w:rsidRPr="00D50F0A" w:rsidRDefault="00E4582D" w:rsidP="00D50F0A">
      <w:pPr>
        <w:spacing w:before="120" w:after="120"/>
        <w:ind w:firstLine="709"/>
        <w:rPr>
          <w:rFonts w:eastAsia="Calibri" w:cs="Times New Roman"/>
          <w:szCs w:val="24"/>
        </w:rPr>
      </w:pPr>
      <w:r w:rsidRPr="00D50F0A">
        <w:rPr>
          <w:rFonts w:cs="Times New Roman"/>
          <w:szCs w:val="24"/>
        </w:rPr>
        <w:t xml:space="preserve">Bakım yükü, Zarit ve arkadaşları </w:t>
      </w:r>
      <w:r w:rsidRPr="00D50F0A">
        <w:rPr>
          <w:rFonts w:cs="Times New Roman"/>
          <w:szCs w:val="24"/>
        </w:rPr>
        <w:fldChar w:fldCharType="begin"/>
      </w:r>
      <w:r w:rsidR="005D2ABD" w:rsidRPr="00D50F0A">
        <w:rPr>
          <w:rFonts w:cs="Times New Roman"/>
          <w:szCs w:val="24"/>
        </w:rPr>
        <w:instrText xml:space="preserve"> ADDIN ZOTERO_ITEM CSL_CITATION {"citationID":"2l1Hr4f4","properties":{"formattedCitation":"(Zarit, Reever, ve Bach-Peterson 1980)","plainCitation":"(Zarit, Reever, ve Bach-Peterson 1980)","noteIndex":0},"citationItems":[{"id":82,"uris":["http://zotero.org/users/13010576/items/KKEP5288"],"itemData":{"id":82,"type":"article-journal","container-title":"The Gerontologist","DOI":"10.1093/geront/20.6.649","ISSN":"0016-9013","issue":"6","journalAbbreviation":"Gerontologist","language":"eng","page":"649-655","PMID":"7203086","source":"PubMed","title":"Relatives of the impaired elderly: correlates of feelings of burden","title-short":"Relatives of the impaired elderly","volume":"20","author":[{"family":"Zarit","given":"S. H."},{"family":"Reever","given":"K. E."},{"family":"Bach-Peterson","given":"J."}],"issued":{"date-parts":[["1980",12]]}}}],"schema":"https://github.com/citation-style-language/schema/raw/master/csl-citation.json"} </w:instrText>
      </w:r>
      <w:r w:rsidRPr="00D50F0A">
        <w:rPr>
          <w:rFonts w:cs="Times New Roman"/>
          <w:szCs w:val="24"/>
        </w:rPr>
        <w:fldChar w:fldCharType="separate"/>
      </w:r>
      <w:r w:rsidR="00310BF5" w:rsidRPr="00D50F0A">
        <w:rPr>
          <w:rFonts w:cs="Times New Roman"/>
        </w:rPr>
        <w:t>(1980)</w:t>
      </w:r>
      <w:r w:rsidRPr="00D50F0A">
        <w:rPr>
          <w:rFonts w:cs="Times New Roman"/>
          <w:szCs w:val="24"/>
        </w:rPr>
        <w:fldChar w:fldCharType="end"/>
      </w:r>
      <w:r w:rsidRPr="00D50F0A">
        <w:rPr>
          <w:rFonts w:cs="Times New Roman"/>
          <w:szCs w:val="24"/>
        </w:rPr>
        <w:t xml:space="preserve"> </w:t>
      </w:r>
      <w:r w:rsidR="00344914" w:rsidRPr="00D50F0A">
        <w:rPr>
          <w:rFonts w:cs="Times New Roman"/>
          <w:szCs w:val="24"/>
        </w:rPr>
        <w:t xml:space="preserve">tarafından </w:t>
      </w:r>
      <w:r w:rsidRPr="00D50F0A">
        <w:rPr>
          <w:rFonts w:cs="Times New Roman"/>
          <w:szCs w:val="24"/>
        </w:rPr>
        <w:t xml:space="preserve">bakım verme nedeniyle </w:t>
      </w:r>
      <w:r w:rsidR="00104EF7" w:rsidRPr="00D50F0A">
        <w:rPr>
          <w:rFonts w:cs="Times New Roman"/>
          <w:szCs w:val="24"/>
        </w:rPr>
        <w:t>bakım verici</w:t>
      </w:r>
      <w:r w:rsidRPr="00D50F0A">
        <w:rPr>
          <w:rFonts w:cs="Times New Roman"/>
          <w:szCs w:val="24"/>
        </w:rPr>
        <w:t xml:space="preserve"> bireyin duygusal, fiziksel, sosyal ve ekonomik sağlığında zorlanma hissi olarak tanımlanmıştır. </w:t>
      </w:r>
      <w:bookmarkStart w:id="40" w:name="_Hlk219145641"/>
      <w:r w:rsidR="009358CC" w:rsidRPr="00D50F0A">
        <w:rPr>
          <w:rFonts w:cs="Times New Roman"/>
          <w:szCs w:val="24"/>
        </w:rPr>
        <w:t xml:space="preserve">Uzun süreli bakım süreci nedeniyle bakım vericinin algıladığı zorluk veya gerilimlerin toplamı olarak ele alınabilecek bakım yükü, çok boyutlu yapısı nedeniyle statik olmayan karmaşık bir kavram olarak görülmektedir. </w:t>
      </w:r>
      <w:bookmarkEnd w:id="40"/>
      <w:r w:rsidR="00DF27C8" w:rsidRPr="00D50F0A">
        <w:rPr>
          <w:rFonts w:cs="Times New Roman"/>
        </w:rPr>
        <w:t xml:space="preserve">Bakım yükünü tanımlarken bakım vericinin yalnızca fiziksel eforunu değil, aynı zamanda hayatındaki tüm </w:t>
      </w:r>
      <w:r w:rsidR="00DF27C8" w:rsidRPr="00D50F0A">
        <w:rPr>
          <w:rFonts w:cs="Times New Roman"/>
          <w:szCs w:val="24"/>
        </w:rPr>
        <w:t>önemli alanları etkileyebilen geniş kapsamlı bir stres durumu olduğunu vurgulamak önemlidir.</w:t>
      </w:r>
      <w:r w:rsidR="00DF27C8" w:rsidRPr="00D50F0A">
        <w:rPr>
          <w:rFonts w:eastAsia="Calibri" w:cs="Times New Roman"/>
          <w:szCs w:val="24"/>
        </w:rPr>
        <w:t xml:space="preserve"> </w:t>
      </w:r>
      <w:r w:rsidR="00642831" w:rsidRPr="00D50F0A">
        <w:rPr>
          <w:rFonts w:eastAsia="Calibri" w:cs="Times New Roman"/>
          <w:szCs w:val="24"/>
        </w:rPr>
        <w:t xml:space="preserve">Bakım verici </w:t>
      </w:r>
      <w:r w:rsidR="00DF27C8" w:rsidRPr="00D50F0A">
        <w:rPr>
          <w:rFonts w:eastAsia="Calibri" w:cs="Times New Roman"/>
          <w:szCs w:val="24"/>
        </w:rPr>
        <w:t>a</w:t>
      </w:r>
      <w:r w:rsidR="0095680C" w:rsidRPr="00D50F0A">
        <w:rPr>
          <w:rFonts w:eastAsia="Calibri" w:cs="Times New Roman"/>
          <w:szCs w:val="24"/>
        </w:rPr>
        <w:t xml:space="preserve">lzheimer, demans ya da </w:t>
      </w:r>
      <w:r w:rsidR="00DF27C8" w:rsidRPr="00D50F0A">
        <w:rPr>
          <w:rFonts w:eastAsia="Calibri" w:cs="Times New Roman"/>
          <w:szCs w:val="24"/>
        </w:rPr>
        <w:t>p</w:t>
      </w:r>
      <w:r w:rsidR="0095680C" w:rsidRPr="00D50F0A">
        <w:rPr>
          <w:rFonts w:eastAsia="Calibri" w:cs="Times New Roman"/>
          <w:szCs w:val="24"/>
        </w:rPr>
        <w:t>arkinson gibi karmaşık s</w:t>
      </w:r>
      <w:r w:rsidR="00DF27C8" w:rsidRPr="00D50F0A">
        <w:rPr>
          <w:rFonts w:eastAsia="Calibri" w:cs="Times New Roman"/>
          <w:szCs w:val="24"/>
        </w:rPr>
        <w:t>orun</w:t>
      </w:r>
      <w:r w:rsidR="0095680C" w:rsidRPr="00D50F0A">
        <w:rPr>
          <w:rFonts w:eastAsia="Calibri" w:cs="Times New Roman"/>
          <w:szCs w:val="24"/>
        </w:rPr>
        <w:t>ları olan</w:t>
      </w:r>
      <w:r w:rsidR="00DF27C8" w:rsidRPr="00D50F0A">
        <w:rPr>
          <w:rFonts w:eastAsia="Calibri" w:cs="Times New Roman"/>
          <w:szCs w:val="24"/>
        </w:rPr>
        <w:t xml:space="preserve"> bir yakınına bakım sağlıyorsa</w:t>
      </w:r>
      <w:r w:rsidR="0095680C" w:rsidRPr="00D50F0A">
        <w:rPr>
          <w:rFonts w:eastAsia="Calibri" w:cs="Times New Roman"/>
          <w:szCs w:val="24"/>
        </w:rPr>
        <w:t xml:space="preserve"> davranış sorunları</w:t>
      </w:r>
      <w:r w:rsidR="00736C86" w:rsidRPr="00D50F0A">
        <w:rPr>
          <w:rFonts w:eastAsia="Calibri" w:cs="Times New Roman"/>
          <w:szCs w:val="24"/>
        </w:rPr>
        <w:t>,</w:t>
      </w:r>
      <w:r w:rsidR="0095680C" w:rsidRPr="00D50F0A">
        <w:rPr>
          <w:rFonts w:eastAsia="Calibri" w:cs="Times New Roman"/>
          <w:szCs w:val="24"/>
        </w:rPr>
        <w:t xml:space="preserve"> depresyon</w:t>
      </w:r>
      <w:r w:rsidR="00736C86" w:rsidRPr="00D50F0A">
        <w:rPr>
          <w:rFonts w:eastAsia="Calibri" w:cs="Times New Roman"/>
          <w:szCs w:val="24"/>
        </w:rPr>
        <w:t>,</w:t>
      </w:r>
      <w:r w:rsidR="0095680C" w:rsidRPr="00D50F0A">
        <w:rPr>
          <w:rFonts w:eastAsia="Calibri" w:cs="Times New Roman"/>
          <w:szCs w:val="24"/>
        </w:rPr>
        <w:t xml:space="preserve"> saldırganlı</w:t>
      </w:r>
      <w:r w:rsidR="00DF27C8" w:rsidRPr="00D50F0A">
        <w:rPr>
          <w:rFonts w:eastAsia="Calibri" w:cs="Times New Roman"/>
          <w:szCs w:val="24"/>
        </w:rPr>
        <w:t>k</w:t>
      </w:r>
      <w:r w:rsidR="0095680C" w:rsidRPr="00D50F0A">
        <w:rPr>
          <w:rFonts w:eastAsia="Calibri" w:cs="Times New Roman"/>
          <w:szCs w:val="24"/>
        </w:rPr>
        <w:t xml:space="preserve"> ve </w:t>
      </w:r>
      <w:r w:rsidR="00DF27C8" w:rsidRPr="00D50F0A">
        <w:rPr>
          <w:rFonts w:eastAsia="Calibri" w:cs="Times New Roman"/>
          <w:szCs w:val="24"/>
        </w:rPr>
        <w:t xml:space="preserve">yoğun </w:t>
      </w:r>
      <w:r w:rsidR="0095680C" w:rsidRPr="00D50F0A">
        <w:rPr>
          <w:rFonts w:eastAsia="Calibri" w:cs="Times New Roman"/>
          <w:szCs w:val="24"/>
        </w:rPr>
        <w:t>ilaç yönet</w:t>
      </w:r>
      <w:r w:rsidR="00DF27C8" w:rsidRPr="00D50F0A">
        <w:rPr>
          <w:rFonts w:eastAsia="Calibri" w:cs="Times New Roman"/>
          <w:szCs w:val="24"/>
        </w:rPr>
        <w:t>i</w:t>
      </w:r>
      <w:r w:rsidR="0095680C" w:rsidRPr="00D50F0A">
        <w:rPr>
          <w:rFonts w:eastAsia="Calibri" w:cs="Times New Roman"/>
          <w:szCs w:val="24"/>
        </w:rPr>
        <w:t>m</w:t>
      </w:r>
      <w:r w:rsidR="00DF27C8" w:rsidRPr="00D50F0A">
        <w:rPr>
          <w:rFonts w:eastAsia="Calibri" w:cs="Times New Roman"/>
          <w:szCs w:val="24"/>
        </w:rPr>
        <w:t>i</w:t>
      </w:r>
      <w:r w:rsidR="0095680C" w:rsidRPr="00D50F0A">
        <w:rPr>
          <w:rFonts w:eastAsia="Calibri" w:cs="Times New Roman"/>
          <w:szCs w:val="24"/>
        </w:rPr>
        <w:t xml:space="preserve"> </w:t>
      </w:r>
      <w:r w:rsidR="00DF27C8" w:rsidRPr="00D50F0A">
        <w:rPr>
          <w:rFonts w:eastAsia="Calibri" w:cs="Times New Roman"/>
          <w:szCs w:val="24"/>
        </w:rPr>
        <w:t xml:space="preserve">gibi tıbbi bakıma yakın </w:t>
      </w:r>
      <w:r w:rsidR="00901253" w:rsidRPr="00D50F0A">
        <w:rPr>
          <w:rFonts w:eastAsia="Calibri" w:cs="Times New Roman"/>
          <w:szCs w:val="24"/>
        </w:rPr>
        <w:t>karmaşık bir süreci yönetmek durumunda kalmaktadır</w:t>
      </w:r>
      <w:r w:rsidR="008C6CF7" w:rsidRPr="00D50F0A">
        <w:rPr>
          <w:rFonts w:eastAsia="Calibri" w:cs="Times New Roman"/>
          <w:szCs w:val="24"/>
        </w:rPr>
        <w:t xml:space="preserve">. </w:t>
      </w:r>
      <w:r w:rsidR="0095680C" w:rsidRPr="00D50F0A">
        <w:rPr>
          <w:rFonts w:eastAsia="Calibri" w:cs="Times New Roman"/>
          <w:szCs w:val="24"/>
        </w:rPr>
        <w:t>Kanser hastalığında bakım vericiler</w:t>
      </w:r>
      <w:r w:rsidR="00A82F80" w:rsidRPr="00D50F0A">
        <w:rPr>
          <w:rFonts w:eastAsia="Calibri" w:cs="Times New Roman"/>
          <w:szCs w:val="24"/>
        </w:rPr>
        <w:t>in</w:t>
      </w:r>
      <w:r w:rsidR="0095680C" w:rsidRPr="00D50F0A">
        <w:rPr>
          <w:rFonts w:eastAsia="Calibri" w:cs="Times New Roman"/>
          <w:szCs w:val="24"/>
        </w:rPr>
        <w:t xml:space="preserve"> kendi yaslarıyla başa çıkmaya çalışmanın yanı sıra</w:t>
      </w:r>
      <w:r w:rsidR="00642831" w:rsidRPr="00D50F0A">
        <w:rPr>
          <w:rFonts w:eastAsia="Calibri" w:cs="Times New Roman"/>
          <w:szCs w:val="24"/>
        </w:rPr>
        <w:t>,</w:t>
      </w:r>
      <w:r w:rsidR="0095680C" w:rsidRPr="00D50F0A">
        <w:rPr>
          <w:rFonts w:eastAsia="Calibri" w:cs="Times New Roman"/>
          <w:szCs w:val="24"/>
        </w:rPr>
        <w:t xml:space="preserve"> ağrı çeken hastasın</w:t>
      </w:r>
      <w:r w:rsidR="00642831" w:rsidRPr="00D50F0A">
        <w:rPr>
          <w:rFonts w:eastAsia="Calibri" w:cs="Times New Roman"/>
          <w:szCs w:val="24"/>
        </w:rPr>
        <w:t>ın</w:t>
      </w:r>
      <w:r w:rsidR="0095680C" w:rsidRPr="00D50F0A">
        <w:rPr>
          <w:rFonts w:eastAsia="Calibri" w:cs="Times New Roman"/>
          <w:szCs w:val="24"/>
        </w:rPr>
        <w:t xml:space="preserve"> tıbbi bakımı</w:t>
      </w:r>
      <w:r w:rsidR="00642831" w:rsidRPr="00D50F0A">
        <w:rPr>
          <w:rFonts w:eastAsia="Calibri" w:cs="Times New Roman"/>
          <w:szCs w:val="24"/>
        </w:rPr>
        <w:t>nı</w:t>
      </w:r>
      <w:r w:rsidR="00F966DB" w:rsidRPr="00D50F0A">
        <w:rPr>
          <w:rFonts w:eastAsia="Calibri" w:cs="Times New Roman"/>
          <w:szCs w:val="24"/>
        </w:rPr>
        <w:t>,</w:t>
      </w:r>
      <w:r w:rsidR="0095680C" w:rsidRPr="00D50F0A">
        <w:rPr>
          <w:rFonts w:eastAsia="Calibri" w:cs="Times New Roman"/>
          <w:szCs w:val="24"/>
        </w:rPr>
        <w:t xml:space="preserve"> tedavi</w:t>
      </w:r>
      <w:r w:rsidR="00642831" w:rsidRPr="00D50F0A">
        <w:rPr>
          <w:rFonts w:eastAsia="Calibri" w:cs="Times New Roman"/>
          <w:szCs w:val="24"/>
        </w:rPr>
        <w:t xml:space="preserve">sini ve </w:t>
      </w:r>
      <w:r w:rsidR="0095680C" w:rsidRPr="00D50F0A">
        <w:rPr>
          <w:rFonts w:eastAsia="Calibri" w:cs="Times New Roman"/>
          <w:szCs w:val="24"/>
        </w:rPr>
        <w:t>hastane kontrollerini</w:t>
      </w:r>
      <w:r w:rsidR="00642831" w:rsidRPr="00D50F0A">
        <w:rPr>
          <w:rFonts w:eastAsia="Calibri" w:cs="Times New Roman"/>
          <w:szCs w:val="24"/>
        </w:rPr>
        <w:t xml:space="preserve"> de</w:t>
      </w:r>
      <w:r w:rsidR="0095680C" w:rsidRPr="00D50F0A">
        <w:rPr>
          <w:rFonts w:eastAsia="Calibri" w:cs="Times New Roman"/>
          <w:szCs w:val="24"/>
        </w:rPr>
        <w:t xml:space="preserve"> organize etmesi gerek</w:t>
      </w:r>
      <w:r w:rsidR="00642831" w:rsidRPr="00D50F0A">
        <w:rPr>
          <w:rFonts w:eastAsia="Calibri" w:cs="Times New Roman"/>
          <w:szCs w:val="24"/>
        </w:rPr>
        <w:t>mektedir.</w:t>
      </w:r>
      <w:r w:rsidR="0095680C" w:rsidRPr="00D50F0A">
        <w:rPr>
          <w:rFonts w:eastAsia="Calibri" w:cs="Times New Roman"/>
          <w:szCs w:val="24"/>
        </w:rPr>
        <w:t xml:space="preserve"> Bu karmaşık bakım </w:t>
      </w:r>
      <w:r w:rsidR="00642831" w:rsidRPr="00D50F0A">
        <w:rPr>
          <w:rFonts w:eastAsia="Calibri" w:cs="Times New Roman"/>
          <w:szCs w:val="24"/>
        </w:rPr>
        <w:t>ihtiyacı yelpazesini</w:t>
      </w:r>
      <w:r w:rsidR="0095680C" w:rsidRPr="00D50F0A">
        <w:rPr>
          <w:rFonts w:eastAsia="Calibri" w:cs="Times New Roman"/>
          <w:szCs w:val="24"/>
        </w:rPr>
        <w:t xml:space="preserve"> yönetmenin bir sonucu olarak</w:t>
      </w:r>
      <w:r w:rsidR="00642831" w:rsidRPr="00D50F0A">
        <w:rPr>
          <w:rFonts w:eastAsia="Calibri" w:cs="Times New Roman"/>
          <w:szCs w:val="24"/>
        </w:rPr>
        <w:t>, bakım vericilerde</w:t>
      </w:r>
      <w:r w:rsidR="0095680C" w:rsidRPr="00D50F0A">
        <w:rPr>
          <w:rFonts w:eastAsia="Calibri" w:cs="Times New Roman"/>
          <w:szCs w:val="24"/>
        </w:rPr>
        <w:t xml:space="preserve"> </w:t>
      </w:r>
      <w:r w:rsidR="00642831" w:rsidRPr="00D50F0A">
        <w:rPr>
          <w:rFonts w:eastAsia="Calibri" w:cs="Times New Roman"/>
          <w:szCs w:val="24"/>
        </w:rPr>
        <w:t xml:space="preserve">baş edilmesi </w:t>
      </w:r>
      <w:r w:rsidR="003C6D44" w:rsidRPr="00D50F0A">
        <w:rPr>
          <w:rFonts w:eastAsia="Calibri" w:cs="Times New Roman"/>
          <w:szCs w:val="24"/>
        </w:rPr>
        <w:t xml:space="preserve">oldukça zor olan çok boyutlu </w:t>
      </w:r>
      <w:r w:rsidR="0095680C" w:rsidRPr="00D50F0A">
        <w:rPr>
          <w:rFonts w:eastAsia="Calibri" w:cs="Times New Roman"/>
          <w:szCs w:val="24"/>
        </w:rPr>
        <w:t>yükler geliş</w:t>
      </w:r>
      <w:r w:rsidR="003C6D44" w:rsidRPr="00D50F0A">
        <w:rPr>
          <w:rFonts w:eastAsia="Calibri" w:cs="Times New Roman"/>
          <w:szCs w:val="24"/>
        </w:rPr>
        <w:t>mektedir</w:t>
      </w:r>
      <w:r w:rsidR="00EA2EBE" w:rsidRPr="00D50F0A">
        <w:rPr>
          <w:rFonts w:eastAsia="Calibri" w:cs="Times New Roman"/>
          <w:szCs w:val="24"/>
        </w:rPr>
        <w:t xml:space="preserve"> </w:t>
      </w:r>
      <w:r w:rsidR="00EA2EBE" w:rsidRPr="00D50F0A">
        <w:rPr>
          <w:rFonts w:eastAsia="Calibri" w:cs="Times New Roman"/>
          <w:szCs w:val="24"/>
        </w:rPr>
        <w:fldChar w:fldCharType="begin"/>
      </w:r>
      <w:r w:rsidR="00EA2EBE" w:rsidRPr="00D50F0A">
        <w:rPr>
          <w:rFonts w:eastAsia="Calibri" w:cs="Times New Roman"/>
          <w:szCs w:val="24"/>
        </w:rPr>
        <w:instrText xml:space="preserve"> ADDIN ZOTERO_ITEM CSL_CITATION {"citationID":"nircEseG","properties":{"formattedCitation":"(Liu, Heffernan, ve Tan 2020)","plainCitation":"(Liu, Heffernan, ve Tan 2020)","noteIndex":0},"citationItems":[{"id":118,"uris":["http://zotero.org/users/13010576/items/YKHA925F"],"itemData":{"id":118,"type":"article-journal","abstract":"Objective\nCaregiver burden is used frequently within the nursing literature. It has not yet been clearly defined as there are different opinions regarding this concept. The purpose of this paper is to provide clarity surrounding the concept caregiver burden.\n\nMethods\nAn electronic search of MEDLINE, CINAHL, Health Source Nursing/Academic Edition and Academic Search Complete (ASC) of EBSCO, China National Knowledge Infrastructure (CNKI) and Google Scholar were searched with a limit of 10 years and published in the English or Chinese language. The paper adopted the framework by Walker and Avant. The attributes, antecedents, consequences and uses of the concept were identified.\n\nResults\nAt total of 33 articles were included. The three attributes of caregiver burden were identified as self-perception, multifaceted strain, and over time. The antecedents included insufficient financial resources, multiple responsibility conflict, lack of social activities. The consequences of caregiver burden resulted in negative change which included decreased care provision, decrease in quality of life, physical and psychological health deterioration.\n\nConclusion\nA definition of caregiver burden was developed. Tools to measure caregiver burden were identified. The findings from this analysis can be used in nursing practice, nursing education, research and administration.","container-title":"International Journal of Nursing Sciences","DOI":"10.1016/j.ijnss.2020.07.012","ISSN":"2096-6296","issue":"4","journalAbbreviation":"Int J Nurs Sci","page":"438-445","PMID":"33195757","PMCID":"PMC7644552","source":"PubMed Central","title":"Caregiver burden: A concept analysis","title-short":"Caregiver burden","volume":"7","author":[{"family":"Liu","given":"Zhu"},{"family":"Heffernan","given":"Catrina"},{"family":"Tan","given":"Jie"}],"issued":{"date-parts":[["2020",7,25]]}}}],"schema":"https://github.com/citation-style-language/schema/raw/master/csl-citation.json"} </w:instrText>
      </w:r>
      <w:r w:rsidR="00EA2EBE" w:rsidRPr="00D50F0A">
        <w:rPr>
          <w:rFonts w:eastAsia="Calibri" w:cs="Times New Roman"/>
          <w:szCs w:val="24"/>
        </w:rPr>
        <w:fldChar w:fldCharType="separate"/>
      </w:r>
      <w:r w:rsidR="00EA2EBE" w:rsidRPr="00D50F0A">
        <w:rPr>
          <w:rFonts w:cs="Times New Roman"/>
        </w:rPr>
        <w:t>(Liu</w:t>
      </w:r>
      <w:r w:rsidR="002C5C09" w:rsidRPr="00D50F0A">
        <w:rPr>
          <w:rFonts w:cs="Times New Roman"/>
        </w:rPr>
        <w:t xml:space="preserve"> ve diğerleri, </w:t>
      </w:r>
      <w:r w:rsidR="00EA2EBE" w:rsidRPr="00D50F0A">
        <w:rPr>
          <w:rFonts w:cs="Times New Roman"/>
        </w:rPr>
        <w:t>2020</w:t>
      </w:r>
      <w:r w:rsidR="00344914" w:rsidRPr="00D50F0A">
        <w:rPr>
          <w:rFonts w:cs="Times New Roman"/>
          <w:szCs w:val="24"/>
        </w:rPr>
        <w:fldChar w:fldCharType="begin"/>
      </w:r>
      <w:r w:rsidR="00344914" w:rsidRPr="00D50F0A">
        <w:rPr>
          <w:rFonts w:cs="Times New Roman"/>
          <w:szCs w:val="24"/>
        </w:rPr>
        <w:instrText xml:space="preserve"> ADDIN ZOTERO_ITEM CSL_CITATION {"citationID":"2l1Hr4f4","properties":{"formattedCitation":"(Zarit, Reever, ve Bach-Peterson 1980)","plainCitation":"(Zarit, Reever, ve Bach-Peterson 1980)","noteIndex":0},"citationItems":[{"id":82,"uris":["http://zotero.org/users/13010576/items/KKEP5288"],"itemData":{"id":82,"type":"article-journal","container-title":"The Gerontologist","DOI":"10.1093/geront/20.6.649","ISSN":"0016-9013","issue":"6","journalAbbreviation":"Gerontologist","language":"eng","page":"649-655","PMID":"7203086","source":"PubMed","title":"Relatives of the impaired elderly: correlates of feelings of burden","title-short":"Relatives of the impaired elderly","volume":"20","author":[{"family":"Zarit","given":"S. H."},{"family":"Reever","given":"K. E."},{"family":"Bach-Peterson","given":"J."}],"issued":{"date-parts":[["1980",12]]}}}],"schema":"https://github.com/citation-style-language/schema/raw/master/csl-citation.json"} </w:instrText>
      </w:r>
      <w:r w:rsidR="00344914" w:rsidRPr="00D50F0A">
        <w:rPr>
          <w:rFonts w:cs="Times New Roman"/>
          <w:szCs w:val="24"/>
        </w:rPr>
        <w:fldChar w:fldCharType="separate"/>
      </w:r>
      <w:r w:rsidR="00344914" w:rsidRPr="00D50F0A">
        <w:rPr>
          <w:rFonts w:cs="Times New Roman"/>
        </w:rPr>
        <w:t>; Zarit ve diğerleri, 1980</w:t>
      </w:r>
      <w:r w:rsidR="00344914" w:rsidRPr="00D50F0A">
        <w:rPr>
          <w:rFonts w:cs="Times New Roman"/>
          <w:szCs w:val="24"/>
        </w:rPr>
        <w:fldChar w:fldCharType="end"/>
      </w:r>
      <w:r w:rsidR="00EA2EBE" w:rsidRPr="00D50F0A">
        <w:rPr>
          <w:rFonts w:cs="Times New Roman"/>
        </w:rPr>
        <w:t>)</w:t>
      </w:r>
      <w:r w:rsidR="00EA2EBE" w:rsidRPr="00D50F0A">
        <w:rPr>
          <w:rFonts w:eastAsia="Calibri" w:cs="Times New Roman"/>
          <w:szCs w:val="24"/>
        </w:rPr>
        <w:fldChar w:fldCharType="end"/>
      </w:r>
      <w:r w:rsidR="003C6D44" w:rsidRPr="00D50F0A">
        <w:rPr>
          <w:rFonts w:eastAsia="Calibri" w:cs="Times New Roman"/>
          <w:szCs w:val="24"/>
        </w:rPr>
        <w:t>.</w:t>
      </w:r>
      <w:r w:rsidR="0095680C" w:rsidRPr="00D50F0A">
        <w:rPr>
          <w:rFonts w:eastAsia="Calibri" w:cs="Times New Roman"/>
          <w:szCs w:val="24"/>
        </w:rPr>
        <w:t xml:space="preserve"> </w:t>
      </w:r>
    </w:p>
    <w:p w14:paraId="5B950808" w14:textId="55EB82C1" w:rsidR="00E733D3" w:rsidRPr="00D50F0A" w:rsidRDefault="00515184" w:rsidP="00D50F0A">
      <w:pPr>
        <w:pStyle w:val="GvdeMetni"/>
        <w:spacing w:before="120" w:after="120" w:line="360" w:lineRule="auto"/>
        <w:ind w:firstLine="709"/>
        <w:jc w:val="both"/>
        <w:rPr>
          <w:rFonts w:ascii="Times New Roman" w:hAnsi="Times New Roman" w:cs="Times New Roman"/>
        </w:rPr>
      </w:pPr>
      <w:r w:rsidRPr="00D50F0A">
        <w:rPr>
          <w:rFonts w:ascii="Times New Roman" w:hAnsi="Times New Roman" w:cs="Times New Roman"/>
        </w:rPr>
        <w:t xml:space="preserve">Bakım sonucu gelişen </w:t>
      </w:r>
      <w:r w:rsidR="007D130F" w:rsidRPr="00D50F0A">
        <w:rPr>
          <w:rFonts w:ascii="Times New Roman" w:hAnsi="Times New Roman" w:cs="Times New Roman"/>
        </w:rPr>
        <w:t xml:space="preserve">yükler </w:t>
      </w:r>
      <w:r w:rsidRPr="00D50F0A">
        <w:rPr>
          <w:rFonts w:ascii="Times New Roman" w:hAnsi="Times New Roman" w:cs="Times New Roman"/>
        </w:rPr>
        <w:t>bireyin farklı sistemlerini değişen düzeylerde etkilemesi sebebiyle alt bileşenlere</w:t>
      </w:r>
      <w:r w:rsidR="007D130F" w:rsidRPr="00D50F0A">
        <w:rPr>
          <w:rFonts w:ascii="Times New Roman" w:hAnsi="Times New Roman" w:cs="Times New Roman"/>
        </w:rPr>
        <w:t xml:space="preserve"> </w:t>
      </w:r>
      <w:r w:rsidRPr="00D50F0A">
        <w:rPr>
          <w:rFonts w:ascii="Times New Roman" w:hAnsi="Times New Roman" w:cs="Times New Roman"/>
        </w:rPr>
        <w:t>ayrılmıştır. Bakım verici</w:t>
      </w:r>
      <w:r w:rsidR="007D130F" w:rsidRPr="00D50F0A">
        <w:rPr>
          <w:rFonts w:ascii="Times New Roman" w:hAnsi="Times New Roman" w:cs="Times New Roman"/>
        </w:rPr>
        <w:t>nin bedenin</w:t>
      </w:r>
      <w:r w:rsidR="00315E54" w:rsidRPr="00D50F0A">
        <w:rPr>
          <w:rFonts w:ascii="Times New Roman" w:hAnsi="Times New Roman" w:cs="Times New Roman"/>
        </w:rPr>
        <w:t>de oluşan</w:t>
      </w:r>
      <w:r w:rsidR="007D130F" w:rsidRPr="00D50F0A">
        <w:rPr>
          <w:rFonts w:ascii="Times New Roman" w:hAnsi="Times New Roman" w:cs="Times New Roman"/>
        </w:rPr>
        <w:t xml:space="preserve"> </w:t>
      </w:r>
      <w:r w:rsidR="000B3712" w:rsidRPr="00D50F0A">
        <w:rPr>
          <w:rFonts w:ascii="Times New Roman" w:hAnsi="Times New Roman" w:cs="Times New Roman"/>
        </w:rPr>
        <w:t xml:space="preserve">yorgunluk, kas ağrıları, kilo ve uyku değişiklikleri gibi </w:t>
      </w:r>
      <w:r w:rsidR="007D130F" w:rsidRPr="00D50F0A">
        <w:rPr>
          <w:rFonts w:ascii="Times New Roman" w:hAnsi="Times New Roman" w:cs="Times New Roman"/>
        </w:rPr>
        <w:t xml:space="preserve">fiziksel </w:t>
      </w:r>
      <w:r w:rsidR="000B3712" w:rsidRPr="00D50F0A">
        <w:rPr>
          <w:rFonts w:ascii="Times New Roman" w:hAnsi="Times New Roman" w:cs="Times New Roman"/>
        </w:rPr>
        <w:t>belirtileri</w:t>
      </w:r>
      <w:r w:rsidR="00315E54" w:rsidRPr="00D50F0A">
        <w:rPr>
          <w:rFonts w:ascii="Times New Roman" w:hAnsi="Times New Roman" w:cs="Times New Roman"/>
        </w:rPr>
        <w:t xml:space="preserve"> </w:t>
      </w:r>
      <w:r w:rsidR="000B3712" w:rsidRPr="00D50F0A">
        <w:rPr>
          <w:rFonts w:ascii="Times New Roman" w:hAnsi="Times New Roman" w:cs="Times New Roman"/>
        </w:rPr>
        <w:t xml:space="preserve">incelemesi </w:t>
      </w:r>
      <w:r w:rsidR="00315E54" w:rsidRPr="00D50F0A">
        <w:rPr>
          <w:rFonts w:ascii="Times New Roman" w:hAnsi="Times New Roman" w:cs="Times New Roman"/>
        </w:rPr>
        <w:t>nedeniyle</w:t>
      </w:r>
      <w:r w:rsidR="007D130F" w:rsidRPr="00D50F0A">
        <w:rPr>
          <w:rFonts w:ascii="Times New Roman" w:hAnsi="Times New Roman" w:cs="Times New Roman"/>
        </w:rPr>
        <w:t xml:space="preserve"> </w:t>
      </w:r>
      <w:r w:rsidR="000B3712" w:rsidRPr="00D50F0A">
        <w:rPr>
          <w:rFonts w:ascii="Times New Roman" w:hAnsi="Times New Roman" w:cs="Times New Roman"/>
        </w:rPr>
        <w:t xml:space="preserve">bu </w:t>
      </w:r>
      <w:r w:rsidR="0024039B" w:rsidRPr="00D50F0A">
        <w:rPr>
          <w:rFonts w:ascii="Times New Roman" w:hAnsi="Times New Roman" w:cs="Times New Roman"/>
        </w:rPr>
        <w:t xml:space="preserve">bölüm </w:t>
      </w:r>
      <w:r w:rsidR="00191E7E" w:rsidRPr="00D50F0A">
        <w:rPr>
          <w:rFonts w:ascii="Times New Roman" w:hAnsi="Times New Roman" w:cs="Times New Roman"/>
        </w:rPr>
        <w:t>fiziksel yük</w:t>
      </w:r>
      <w:r w:rsidR="00EA2EBE" w:rsidRPr="00D50F0A">
        <w:rPr>
          <w:rFonts w:ascii="Times New Roman" w:hAnsi="Times New Roman" w:cs="Times New Roman"/>
        </w:rPr>
        <w:t xml:space="preserve"> </w:t>
      </w:r>
      <w:r w:rsidR="000B3712" w:rsidRPr="00D50F0A">
        <w:rPr>
          <w:rFonts w:ascii="Times New Roman" w:hAnsi="Times New Roman" w:cs="Times New Roman"/>
        </w:rPr>
        <w:t>olarak sınıflandırılmıştır.</w:t>
      </w:r>
      <w:r w:rsidR="00807C65" w:rsidRPr="00D50F0A">
        <w:rPr>
          <w:rFonts w:ascii="Times New Roman" w:hAnsi="Times New Roman" w:cs="Times New Roman"/>
        </w:rPr>
        <w:t xml:space="preserve"> </w:t>
      </w:r>
      <w:r w:rsidR="00225839" w:rsidRPr="00D50F0A">
        <w:rPr>
          <w:rFonts w:ascii="Times New Roman" w:hAnsi="Times New Roman" w:cs="Times New Roman"/>
        </w:rPr>
        <w:t>Bakım vericinin psikolojik durumunu etkileyen; s</w:t>
      </w:r>
      <w:r w:rsidR="005E5293" w:rsidRPr="00D50F0A">
        <w:rPr>
          <w:rFonts w:ascii="Times New Roman" w:hAnsi="Times New Roman" w:cs="Times New Roman"/>
        </w:rPr>
        <w:t>tres, kaygı, depresyon, tükenmişlik hissi  gibi duygusal tepkiler</w:t>
      </w:r>
      <w:r w:rsidR="00807C65" w:rsidRPr="00D50F0A">
        <w:rPr>
          <w:rFonts w:ascii="Times New Roman" w:hAnsi="Times New Roman" w:cs="Times New Roman"/>
        </w:rPr>
        <w:t xml:space="preserve"> inceleyen bölümü ise </w:t>
      </w:r>
      <w:r w:rsidR="005E5293" w:rsidRPr="00D50F0A">
        <w:rPr>
          <w:rFonts w:ascii="Times New Roman" w:hAnsi="Times New Roman" w:cs="Times New Roman"/>
        </w:rPr>
        <w:t>bakımın duygusal yük</w:t>
      </w:r>
      <w:r w:rsidR="00225839" w:rsidRPr="00D50F0A">
        <w:rPr>
          <w:rFonts w:ascii="Times New Roman" w:hAnsi="Times New Roman" w:cs="Times New Roman"/>
        </w:rPr>
        <w:t xml:space="preserve"> boyutu</w:t>
      </w:r>
      <w:r w:rsidR="009F3EFF" w:rsidRPr="00D50F0A">
        <w:rPr>
          <w:rFonts w:ascii="Times New Roman" w:hAnsi="Times New Roman" w:cs="Times New Roman"/>
        </w:rPr>
        <w:t xml:space="preserve"> olarak adlandırılmıştır</w:t>
      </w:r>
      <w:r w:rsidR="00F42590" w:rsidRPr="00D50F0A">
        <w:rPr>
          <w:rFonts w:ascii="Times New Roman" w:hAnsi="Times New Roman" w:cs="Times New Roman"/>
        </w:rPr>
        <w:t xml:space="preserve"> </w:t>
      </w:r>
      <w:r w:rsidR="00F42590" w:rsidRPr="00D50F0A">
        <w:rPr>
          <w:rFonts w:ascii="Times New Roman" w:hAnsi="Times New Roman" w:cs="Times New Roman"/>
        </w:rPr>
        <w:fldChar w:fldCharType="begin"/>
      </w:r>
      <w:r w:rsidR="00F42590" w:rsidRPr="00D50F0A">
        <w:rPr>
          <w:rFonts w:ascii="Times New Roman" w:hAnsi="Times New Roman" w:cs="Times New Roman"/>
        </w:rPr>
        <w:instrText xml:space="preserve"> ADDIN ZOTERO_ITEM CSL_CITATION {"citationID":"bhusropC","properties":{"formattedCitation":"(Phetsitong vd. 2022)","plainCitation":"(Phetsitong vd. 2022)","noteIndex":0},"citationItems":[{"id":149,"uris":["http://zotero.org/users/13010576/items/3AHCA7T9"],"itemData":{"id":149,"type":"article-journal","abstract":"Caregivers have become older as longevity increases. Caregiving for older people can cause burdens and psychological morbidity, which are the chronic stresses perceived by informal caregivers. This study aimed to compare the levels of care burden and psychological morbidity between older and younger caregivers in low- and middle-income countries. A cross-sectional survey was conducted in Cuba, the Dominican Republic, Peru, Venezuela, Mexico, Puerto Rico, and China. Data were collected by the 10/66 Dementia Research Group. The Zarit Burden Inventory was used to measure the levels of burden on caregivers. Psychological morbidity was assessed through the Self-Reporting Questionnaire. Data from 1348 households in which informal caregivers provided home care for one older person were included in the analysis. Multivariable logistic regression was used to investigate the effects of caregiver age upon care burden and psychological morbidity. A fixed-effect meta-analysis model was used to obtain a pooled estimate of the overall odds ratios of each country. The unadjusted and the adjusted model for potential covariates revealed no significant difference in care burden and psychological morbidity between older caregivers and younger caregivers. The adjusted pooled estimates, however, indicated a lower psychological morbidity among older caregivers (OR = 0.61, 95% CI: 0.41-0.93, I2 = 0.0%). The demographic implications of caregiver age may suggest different policy responses across low- and middle-income countries.","container-title":"International Journal of Environmental Research and Public Health","DOI":"10.3390/ijerph192416405","ISSN":"1660-4601","issue":"24","journalAbbreviation":"Int J Environ Res Public Health","language":"eng","page":"16405","PMID":"36554286","PMCID":"PMC9778435","source":"PubMed","title":"In Caring for Older People in Low- and Middle-Income Countries, Do Older Caregivers Have a High Level of Care Burden and Psychological Morbidity Compared to Younger Caregivers?","volume":"19","author":[{"family":"Phetsitong","given":"Ruttana"},{"family":"Vapattanawong","given":"Patama"},{"family":"Mayston","given":"Rosie"},{"family":"Prince","given":"Martin"},{"family":"Chua","given":"Kia-Chong"}],"issued":{"date-parts":[["2022",12,7]]}}}],"schema":"https://github.com/citation-style-language/schema/raw/master/csl-citation.json"} </w:instrText>
      </w:r>
      <w:r w:rsidR="00F42590" w:rsidRPr="00D50F0A">
        <w:rPr>
          <w:rFonts w:ascii="Times New Roman" w:hAnsi="Times New Roman" w:cs="Times New Roman"/>
        </w:rPr>
        <w:fldChar w:fldCharType="separate"/>
      </w:r>
      <w:r w:rsidR="00F42590" w:rsidRPr="00D50F0A">
        <w:rPr>
          <w:rFonts w:ascii="Times New Roman" w:hAnsi="Times New Roman" w:cs="Times New Roman"/>
        </w:rPr>
        <w:t>(Phetsitong v</w:t>
      </w:r>
      <w:r w:rsidR="002C5C09" w:rsidRPr="00D50F0A">
        <w:rPr>
          <w:rFonts w:ascii="Times New Roman" w:hAnsi="Times New Roman" w:cs="Times New Roman"/>
        </w:rPr>
        <w:t xml:space="preserve">e </w:t>
      </w:r>
      <w:r w:rsidR="00F42590" w:rsidRPr="00D50F0A">
        <w:rPr>
          <w:rFonts w:ascii="Times New Roman" w:hAnsi="Times New Roman" w:cs="Times New Roman"/>
        </w:rPr>
        <w:t>d</w:t>
      </w:r>
      <w:r w:rsidR="002C5C09" w:rsidRPr="00D50F0A">
        <w:rPr>
          <w:rFonts w:ascii="Times New Roman" w:hAnsi="Times New Roman" w:cs="Times New Roman"/>
        </w:rPr>
        <w:t>iğerleri</w:t>
      </w:r>
      <w:r w:rsidR="00E56131" w:rsidRPr="00D50F0A">
        <w:rPr>
          <w:rFonts w:ascii="Times New Roman" w:hAnsi="Times New Roman" w:cs="Times New Roman"/>
        </w:rPr>
        <w:t>,</w:t>
      </w:r>
      <w:r w:rsidR="00F42590" w:rsidRPr="00D50F0A">
        <w:rPr>
          <w:rFonts w:ascii="Times New Roman" w:hAnsi="Times New Roman" w:cs="Times New Roman"/>
        </w:rPr>
        <w:t xml:space="preserve"> 2022)</w:t>
      </w:r>
      <w:r w:rsidR="00F42590" w:rsidRPr="00D50F0A">
        <w:rPr>
          <w:rFonts w:ascii="Times New Roman" w:hAnsi="Times New Roman" w:cs="Times New Roman"/>
        </w:rPr>
        <w:fldChar w:fldCharType="end"/>
      </w:r>
      <w:r w:rsidR="00225839" w:rsidRPr="00D50F0A">
        <w:rPr>
          <w:rFonts w:ascii="Times New Roman" w:hAnsi="Times New Roman" w:cs="Times New Roman"/>
        </w:rPr>
        <w:t xml:space="preserve">. </w:t>
      </w:r>
      <w:r w:rsidR="00BF7F83" w:rsidRPr="00D50F0A">
        <w:rPr>
          <w:rFonts w:ascii="Times New Roman" w:hAnsi="Times New Roman" w:cs="Times New Roman"/>
        </w:rPr>
        <w:t>Bakım sorumlulukları sebebiyle işten ayrılma, sosyal izolasyon,</w:t>
      </w:r>
      <w:r w:rsidR="009F3EFF" w:rsidRPr="00D50F0A">
        <w:rPr>
          <w:rFonts w:ascii="Times New Roman" w:hAnsi="Times New Roman" w:cs="Times New Roman"/>
        </w:rPr>
        <w:t xml:space="preserve"> aile içi veya arkadaş ilişkilerinde bozulma </w:t>
      </w:r>
      <w:r w:rsidR="00807C65" w:rsidRPr="00D50F0A">
        <w:rPr>
          <w:rFonts w:ascii="Times New Roman" w:hAnsi="Times New Roman" w:cs="Times New Roman"/>
        </w:rPr>
        <w:t xml:space="preserve">gibi </w:t>
      </w:r>
      <w:r w:rsidR="009F3EFF" w:rsidRPr="00D50F0A">
        <w:rPr>
          <w:rFonts w:ascii="Times New Roman" w:hAnsi="Times New Roman" w:cs="Times New Roman"/>
        </w:rPr>
        <w:t>sosyal</w:t>
      </w:r>
      <w:r w:rsidR="00807C65" w:rsidRPr="00D50F0A">
        <w:rPr>
          <w:rFonts w:ascii="Times New Roman" w:hAnsi="Times New Roman" w:cs="Times New Roman"/>
        </w:rPr>
        <w:t xml:space="preserve"> sorunlara odaklanan bölüm de sosyal</w:t>
      </w:r>
      <w:r w:rsidR="009F3EFF" w:rsidRPr="00D50F0A">
        <w:rPr>
          <w:rFonts w:ascii="Times New Roman" w:hAnsi="Times New Roman" w:cs="Times New Roman"/>
        </w:rPr>
        <w:t xml:space="preserve"> yük</w:t>
      </w:r>
      <w:r w:rsidR="00BF7F83" w:rsidRPr="00D50F0A">
        <w:rPr>
          <w:rFonts w:ascii="Times New Roman" w:hAnsi="Times New Roman" w:cs="Times New Roman"/>
        </w:rPr>
        <w:t xml:space="preserve"> </w:t>
      </w:r>
      <w:r w:rsidR="00807C65" w:rsidRPr="00D50F0A">
        <w:rPr>
          <w:rFonts w:ascii="Times New Roman" w:hAnsi="Times New Roman" w:cs="Times New Roman"/>
        </w:rPr>
        <w:t>olarak adlandırılmıştır</w:t>
      </w:r>
      <w:r w:rsidRPr="00D50F0A">
        <w:rPr>
          <w:rFonts w:ascii="Times New Roman" w:hAnsi="Times New Roman" w:cs="Times New Roman"/>
        </w:rPr>
        <w:t xml:space="preserve"> </w:t>
      </w:r>
      <w:r w:rsidR="002A4625" w:rsidRPr="00D50F0A">
        <w:rPr>
          <w:rFonts w:ascii="Times New Roman" w:hAnsi="Times New Roman" w:cs="Times New Roman"/>
        </w:rPr>
        <w:fldChar w:fldCharType="begin"/>
      </w:r>
      <w:r w:rsidR="00DC769C" w:rsidRPr="00D50F0A">
        <w:rPr>
          <w:rFonts w:ascii="Times New Roman" w:hAnsi="Times New Roman" w:cs="Times New Roman"/>
        </w:rPr>
        <w:instrText xml:space="preserve"> ADDIN ZOTERO_ITEM CSL_CITATION {"citationID":"0K8zBXod","properties":{"formattedCitation":"(Li vd. 2025; Liu vd. 2020)","plainCitation":"(Li vd. 2025; Liu vd. 2020)","noteIndex":0},"citationItems":[{"id":166,"uris":["http://zotero.org/users/13010576/items/ULP4BDDE"],"itemData":{"id":166,"type":"article-journal","abstract":"Background: With the rapidly aging global population, family caregivers face increased burdens when caring for disabled older adults; however, comprehensive understanding of the determinants remains limited. Objective: To systematically analyze the factors affecting caregiver burden among family caregivers of disabled older adults within the stress process model framework. Methods: In accordance with PRISMA guidelines, six electronic databases were searched up to September 2024. The methodological quality was assessed via the JBI critical appraisal tool. Twenty-eight studies meeting the inclusion criteria were analyzed. Results: Analysis of 28 studies revealed that caregiver burden results from a complex stress process involving distinct patterns of stressors and moderators. Primary stressors included care recipients’ functional limitations in activities of daily living (ADLs), behavioral problems, and cognitive impairments, with functional dependency and behavioral problems showing consistent positive correlations with burden. The secondary stressors included caregivers’ psychological factors (depression and anxiety) and socioeconomic circumstances, with caregiving time, depressive symptoms, and financial difficulties demonstrating strong positive associations with burden. Conversely, caregiver health status and cohabitation were negatively correlated with burden. Moderating factors—particularly social support, service utilization, and psychological resources such as resilience and coping strategies—consistently demonstrated significant protective effects against caregiver burden. Conclusion: The stress process model effectively frames the multifaceted nature of caregiver burden, highlighting the interaction between primary and secondary stressors. Future interventions should adopt a dual-focus approach, addressing both primary care-related stressors and secondary psychosocial factors while strengthening moderating resources to enhance caregivers’ quality of life.","container-title":"Health &amp; Social Care in the Community","DOI":"10.1155/hsc/5109659","ISSN":"1365-2524","issue":"1","language":"en","note":"_eprint: https://onlinelibrary.wiley.com/doi/pdf/10.1155/hsc/5109659","page":"5109659","source":"Wiley Online Library","title":"Primary and Secondary Stressors Affecting Family Caregiver Burden for Disabled Older Adults: A Systematic Review","title-short":"Primary and Secondary Stressors Affecting Family Caregiver Burden for Disabled Older Adults","volume":"2025","author":[{"family":"Li","given":"Jing"},{"family":"Alavi","given":"Khadijah"},{"family":"Shaari","given":"Azahah Abu Hassan"}],"issued":{"date-parts":[["2025"]]}}},{"id":118,"uris":["http://zotero.org/users/13010576/items/YKHA925F"],"itemData":{"id":118,"type":"article-journal","abstract":"Objective\nCaregiver burden is used frequently within the nursing literature. It has not yet been clearly defined as there are different opinions regarding this concept. The purpose of this paper is to provide clarity surrounding the concept caregiver burden.\n\nMethods\nAn electronic search of MEDLINE, CINAHL, Health Source Nursing/Academic Edition and Academic Search Complete (ASC) of EBSCO, China National Knowledge Infrastructure (CNKI) and Google Scholar were searched with a limit of 10 years and published in the English or Chinese language. The paper adopted the framework by Walker and Avant. The attributes, antecedents, consequences and uses of the concept were identified.\n\nResults\nAt total of 33 articles were included. The three attributes of caregiver burden were identified as self-perception, multifaceted strain, and over time. The antecedents included insufficient financial resources, multiple responsibility conflict, lack of social activities. The consequences of caregiver burden resulted in negative change which included decreased care provision, decrease in quality of life, physical and psychological health deterioration.\n\nConclusion\nA definition of caregiver burden was developed. Tools to measure caregiver burden were identified. The findings from this analysis can be used in nursing practice, nursing education, research and administration.","container-title":"International Journal of Nursing Sciences","DOI":"10.1016/j.ijnss.2020.07.012","ISSN":"2096-6296","issue":"4","journalAbbreviation":"Int J Nurs Sci","page":"438-445","PMID":"33195757","PMCID":"PMC7644552","source":"PubMed Central","title":"Caregiver burden: A concept analysis","title-short":"Caregiver burden","volume":"7","author":[{"family":"Liu","given":"Zhu"},{"family":"Heffernan","given":"Catrina"},{"family":"Tan","given":"Jie"}],"issued":{"date-parts":[["2020",7,25]]}}}],"schema":"https://github.com/citation-style-language/schema/raw/master/csl-citation.json"} </w:instrText>
      </w:r>
      <w:r w:rsidR="002A4625" w:rsidRPr="00D50F0A">
        <w:rPr>
          <w:rFonts w:ascii="Times New Roman" w:hAnsi="Times New Roman" w:cs="Times New Roman"/>
        </w:rPr>
        <w:fldChar w:fldCharType="separate"/>
      </w:r>
      <w:r w:rsidR="00DC769C" w:rsidRPr="00D50F0A">
        <w:rPr>
          <w:rFonts w:ascii="Times New Roman" w:hAnsi="Times New Roman" w:cs="Times New Roman"/>
        </w:rPr>
        <w:t>(Li v</w:t>
      </w:r>
      <w:r w:rsidR="002C5C09" w:rsidRPr="00D50F0A">
        <w:rPr>
          <w:rFonts w:ascii="Times New Roman" w:hAnsi="Times New Roman" w:cs="Times New Roman"/>
        </w:rPr>
        <w:t xml:space="preserve">e </w:t>
      </w:r>
      <w:r w:rsidR="00DC769C" w:rsidRPr="00D50F0A">
        <w:rPr>
          <w:rFonts w:ascii="Times New Roman" w:hAnsi="Times New Roman" w:cs="Times New Roman"/>
        </w:rPr>
        <w:t>d</w:t>
      </w:r>
      <w:r w:rsidR="002C5C09" w:rsidRPr="00D50F0A">
        <w:rPr>
          <w:rFonts w:ascii="Times New Roman" w:hAnsi="Times New Roman" w:cs="Times New Roman"/>
        </w:rPr>
        <w:t>iğerleri,</w:t>
      </w:r>
      <w:r w:rsidR="00DC769C" w:rsidRPr="00D50F0A">
        <w:rPr>
          <w:rFonts w:ascii="Times New Roman" w:hAnsi="Times New Roman" w:cs="Times New Roman"/>
        </w:rPr>
        <w:t xml:space="preserve"> 2025; Liu v</w:t>
      </w:r>
      <w:r w:rsidR="002C5C09" w:rsidRPr="00D50F0A">
        <w:rPr>
          <w:rFonts w:ascii="Times New Roman" w:hAnsi="Times New Roman" w:cs="Times New Roman"/>
        </w:rPr>
        <w:t>e diğerleri,</w:t>
      </w:r>
      <w:r w:rsidR="00DC769C" w:rsidRPr="00D50F0A">
        <w:rPr>
          <w:rFonts w:ascii="Times New Roman" w:hAnsi="Times New Roman" w:cs="Times New Roman"/>
        </w:rPr>
        <w:t xml:space="preserve"> 2020)</w:t>
      </w:r>
      <w:r w:rsidR="002A4625" w:rsidRPr="00D50F0A">
        <w:rPr>
          <w:rFonts w:ascii="Times New Roman" w:hAnsi="Times New Roman" w:cs="Times New Roman"/>
        </w:rPr>
        <w:fldChar w:fldCharType="end"/>
      </w:r>
      <w:r w:rsidR="009F3EFF" w:rsidRPr="00D50F0A">
        <w:rPr>
          <w:rFonts w:ascii="Times New Roman" w:hAnsi="Times New Roman" w:cs="Times New Roman"/>
        </w:rPr>
        <w:t xml:space="preserve">. Aile üyesine ücretsiz bakım veren birey, </w:t>
      </w:r>
      <w:r w:rsidR="006F64D2" w:rsidRPr="00D50F0A">
        <w:rPr>
          <w:rFonts w:ascii="Times New Roman" w:hAnsi="Times New Roman" w:cs="Times New Roman"/>
        </w:rPr>
        <w:t xml:space="preserve">bu </w:t>
      </w:r>
      <w:r w:rsidR="00685EEC" w:rsidRPr="00D50F0A">
        <w:rPr>
          <w:rFonts w:ascii="Times New Roman" w:hAnsi="Times New Roman" w:cs="Times New Roman"/>
        </w:rPr>
        <w:t>görevi sebebiyle işten ayrılma, erken emeklilik, fazla mesaiden kaçınma gibi ekonomik kaynak kısıtlaması yaşa</w:t>
      </w:r>
      <w:r w:rsidR="006F64D2" w:rsidRPr="00D50F0A">
        <w:rPr>
          <w:rFonts w:ascii="Times New Roman" w:hAnsi="Times New Roman" w:cs="Times New Roman"/>
        </w:rPr>
        <w:t>yabilmektedir</w:t>
      </w:r>
      <w:r w:rsidR="00685EEC" w:rsidRPr="00D50F0A">
        <w:rPr>
          <w:rFonts w:ascii="Times New Roman" w:hAnsi="Times New Roman" w:cs="Times New Roman"/>
        </w:rPr>
        <w:t>, diğer taraftan ilaç, tıbbi ekipman</w:t>
      </w:r>
      <w:r w:rsidR="006F64D2" w:rsidRPr="00D50F0A">
        <w:rPr>
          <w:rFonts w:ascii="Times New Roman" w:hAnsi="Times New Roman" w:cs="Times New Roman"/>
        </w:rPr>
        <w:t xml:space="preserve"> ve</w:t>
      </w:r>
      <w:r w:rsidR="00685EEC" w:rsidRPr="00D50F0A">
        <w:rPr>
          <w:rFonts w:ascii="Times New Roman" w:hAnsi="Times New Roman" w:cs="Times New Roman"/>
        </w:rPr>
        <w:t xml:space="preserve"> yara bakım malzemeleri</w:t>
      </w:r>
      <w:r w:rsidR="006F64D2" w:rsidRPr="00D50F0A">
        <w:rPr>
          <w:rFonts w:ascii="Times New Roman" w:hAnsi="Times New Roman" w:cs="Times New Roman"/>
        </w:rPr>
        <w:t xml:space="preserve"> için yapılan</w:t>
      </w:r>
      <w:r w:rsidR="00685EEC" w:rsidRPr="00D50F0A">
        <w:rPr>
          <w:rFonts w:ascii="Times New Roman" w:hAnsi="Times New Roman" w:cs="Times New Roman"/>
        </w:rPr>
        <w:t xml:space="preserve"> cepten ödemeler nedeniyle </w:t>
      </w:r>
      <w:r w:rsidR="00807C65" w:rsidRPr="00D50F0A">
        <w:rPr>
          <w:rFonts w:ascii="Times New Roman" w:hAnsi="Times New Roman" w:cs="Times New Roman"/>
        </w:rPr>
        <w:t xml:space="preserve">de </w:t>
      </w:r>
      <w:r w:rsidR="00685EEC" w:rsidRPr="00D50F0A">
        <w:rPr>
          <w:rFonts w:ascii="Times New Roman" w:hAnsi="Times New Roman" w:cs="Times New Roman"/>
        </w:rPr>
        <w:t>ekonomik baskı yaşayabilmektedir.</w:t>
      </w:r>
      <w:r w:rsidR="00E96DEF" w:rsidRPr="00D50F0A">
        <w:rPr>
          <w:rFonts w:ascii="Times New Roman" w:hAnsi="Times New Roman" w:cs="Times New Roman"/>
        </w:rPr>
        <w:t xml:space="preserve"> </w:t>
      </w:r>
      <w:r w:rsidR="00807C65" w:rsidRPr="00D50F0A">
        <w:rPr>
          <w:rFonts w:ascii="Times New Roman" w:hAnsi="Times New Roman" w:cs="Times New Roman"/>
        </w:rPr>
        <w:t xml:space="preserve">Bu </w:t>
      </w:r>
      <w:r w:rsidR="006F64D2" w:rsidRPr="00D50F0A">
        <w:rPr>
          <w:rFonts w:ascii="Times New Roman" w:hAnsi="Times New Roman" w:cs="Times New Roman"/>
        </w:rPr>
        <w:t xml:space="preserve">ekonomik </w:t>
      </w:r>
      <w:r w:rsidR="006F64D2" w:rsidRPr="00D50F0A">
        <w:rPr>
          <w:rFonts w:ascii="Times New Roman" w:hAnsi="Times New Roman" w:cs="Times New Roman"/>
        </w:rPr>
        <w:lastRenderedPageBreak/>
        <w:t xml:space="preserve">sorunları irdeleyen bölüm ise ekonomik yük olarak adlandırılmaktadır. </w:t>
      </w:r>
      <w:r w:rsidR="00E96DEF" w:rsidRPr="00D50F0A">
        <w:rPr>
          <w:rFonts w:ascii="Times New Roman" w:hAnsi="Times New Roman" w:cs="Times New Roman"/>
        </w:rPr>
        <w:t xml:space="preserve">Bakım kaynaklı yüklerin </w:t>
      </w:r>
      <w:r w:rsidR="006F64D2" w:rsidRPr="00D50F0A">
        <w:rPr>
          <w:rFonts w:ascii="Times New Roman" w:hAnsi="Times New Roman" w:cs="Times New Roman"/>
        </w:rPr>
        <w:t xml:space="preserve">en önemli </w:t>
      </w:r>
      <w:r w:rsidR="00E96DEF" w:rsidRPr="00D50F0A">
        <w:rPr>
          <w:rFonts w:ascii="Times New Roman" w:hAnsi="Times New Roman" w:cs="Times New Roman"/>
        </w:rPr>
        <w:t>özelli</w:t>
      </w:r>
      <w:r w:rsidR="006F64D2" w:rsidRPr="00D50F0A">
        <w:rPr>
          <w:rFonts w:ascii="Times New Roman" w:hAnsi="Times New Roman" w:cs="Times New Roman"/>
        </w:rPr>
        <w:t>ğ</w:t>
      </w:r>
      <w:r w:rsidR="00E96DEF" w:rsidRPr="00D50F0A">
        <w:rPr>
          <w:rFonts w:ascii="Times New Roman" w:hAnsi="Times New Roman" w:cs="Times New Roman"/>
        </w:rPr>
        <w:t>i</w:t>
      </w:r>
      <w:r w:rsidR="006F64D2" w:rsidRPr="00D50F0A">
        <w:rPr>
          <w:rFonts w:ascii="Times New Roman" w:hAnsi="Times New Roman" w:cs="Times New Roman"/>
        </w:rPr>
        <w:t xml:space="preserve"> yüklerin birlikte görülebilme durumudur. </w:t>
      </w:r>
      <w:r w:rsidR="00E96DEF" w:rsidRPr="00D50F0A">
        <w:rPr>
          <w:rFonts w:ascii="Times New Roman" w:hAnsi="Times New Roman" w:cs="Times New Roman"/>
        </w:rPr>
        <w:t xml:space="preserve">Örneğin bakım rolü nedeniyle ekonomik sorunlar yaşayan bakım vericinin, </w:t>
      </w:r>
      <w:r w:rsidR="00733CD3" w:rsidRPr="00D50F0A">
        <w:rPr>
          <w:rFonts w:ascii="Times New Roman" w:hAnsi="Times New Roman" w:cs="Times New Roman"/>
        </w:rPr>
        <w:t>arkadaş görüşmeleri</w:t>
      </w:r>
      <w:r w:rsidR="006F64D2" w:rsidRPr="00D50F0A">
        <w:rPr>
          <w:rFonts w:ascii="Times New Roman" w:hAnsi="Times New Roman" w:cs="Times New Roman"/>
        </w:rPr>
        <w:t xml:space="preserve"> gibi sosyal aktivitelerden</w:t>
      </w:r>
      <w:r w:rsidR="00733CD3" w:rsidRPr="00D50F0A">
        <w:rPr>
          <w:rFonts w:ascii="Times New Roman" w:hAnsi="Times New Roman" w:cs="Times New Roman"/>
        </w:rPr>
        <w:t xml:space="preserve"> kısıtlama yapması duygusal ve sosyal yük</w:t>
      </w:r>
      <w:r w:rsidR="006F64D2" w:rsidRPr="00D50F0A">
        <w:rPr>
          <w:rFonts w:ascii="Times New Roman" w:hAnsi="Times New Roman" w:cs="Times New Roman"/>
        </w:rPr>
        <w:t xml:space="preserve">ü bir arada yaşamasına sebep olabilmektedir. </w:t>
      </w:r>
      <w:r w:rsidR="00733CD3" w:rsidRPr="00D50F0A">
        <w:rPr>
          <w:rFonts w:ascii="Times New Roman" w:hAnsi="Times New Roman" w:cs="Times New Roman"/>
        </w:rPr>
        <w:t>Fiziksel olarak yük yaşayan bakım vericinin iş hayatında sorunlar yaşaması</w:t>
      </w:r>
      <w:r w:rsidR="000D159E" w:rsidRPr="00D50F0A">
        <w:rPr>
          <w:rFonts w:ascii="Times New Roman" w:hAnsi="Times New Roman" w:cs="Times New Roman"/>
        </w:rPr>
        <w:t xml:space="preserve"> ekonomik yükü</w:t>
      </w:r>
      <w:r w:rsidR="006F64D2" w:rsidRPr="00D50F0A">
        <w:rPr>
          <w:rFonts w:ascii="Times New Roman" w:hAnsi="Times New Roman" w:cs="Times New Roman"/>
        </w:rPr>
        <w:t>n</w:t>
      </w:r>
      <w:r w:rsidR="000D159E" w:rsidRPr="00D50F0A">
        <w:rPr>
          <w:rFonts w:ascii="Times New Roman" w:hAnsi="Times New Roman" w:cs="Times New Roman"/>
        </w:rPr>
        <w:t xml:space="preserve"> ya da </w:t>
      </w:r>
      <w:r w:rsidR="007A2AA9" w:rsidRPr="00D50F0A">
        <w:rPr>
          <w:rFonts w:ascii="Times New Roman" w:hAnsi="Times New Roman" w:cs="Times New Roman"/>
        </w:rPr>
        <w:t>sosyal</w:t>
      </w:r>
      <w:r w:rsidR="000D159E" w:rsidRPr="00D50F0A">
        <w:rPr>
          <w:rFonts w:ascii="Times New Roman" w:hAnsi="Times New Roman" w:cs="Times New Roman"/>
        </w:rPr>
        <w:t xml:space="preserve"> ortamlara yetecek enerjisinin kalmaması sosyal ve duygusal yükün gelişimine katkıda bulunabil</w:t>
      </w:r>
      <w:r w:rsidR="006F64D2" w:rsidRPr="00D50F0A">
        <w:rPr>
          <w:rFonts w:ascii="Times New Roman" w:hAnsi="Times New Roman" w:cs="Times New Roman"/>
        </w:rPr>
        <w:t>mekted</w:t>
      </w:r>
      <w:r w:rsidR="000D159E" w:rsidRPr="00D50F0A">
        <w:rPr>
          <w:rFonts w:ascii="Times New Roman" w:hAnsi="Times New Roman" w:cs="Times New Roman"/>
        </w:rPr>
        <w:t>ir</w:t>
      </w:r>
      <w:r w:rsidR="007A2AA9" w:rsidRPr="00D50F0A">
        <w:rPr>
          <w:rFonts w:ascii="Times New Roman" w:hAnsi="Times New Roman" w:cs="Times New Roman"/>
        </w:rPr>
        <w:t xml:space="preserve"> </w:t>
      </w:r>
      <w:r w:rsidR="007A2AA9" w:rsidRPr="00D50F0A">
        <w:rPr>
          <w:rFonts w:ascii="Times New Roman" w:hAnsi="Times New Roman" w:cs="Times New Roman"/>
        </w:rPr>
        <w:fldChar w:fldCharType="begin"/>
      </w:r>
      <w:r w:rsidR="007A2AA9" w:rsidRPr="00D50F0A">
        <w:rPr>
          <w:rFonts w:ascii="Times New Roman" w:hAnsi="Times New Roman" w:cs="Times New Roman"/>
        </w:rPr>
        <w:instrText xml:space="preserve"> ADDIN ZOTERO_ITEM CSL_CITATION {"citationID":"TN0zzgDT","properties":{"formattedCitation":"(Liu vd. 2020)","plainCitation":"(Liu vd. 2020)","noteIndex":0},"citationItems":[{"id":118,"uris":["http://zotero.org/users/13010576/items/YKHA925F"],"itemData":{"id":118,"type":"article-journal","abstract":"Objective\nCaregiver burden is used frequently within the nursing literature. It has not yet been clearly defined as there are different opinions regarding this concept. The purpose of this paper is to provide clarity surrounding the concept caregiver burden.\n\nMethods\nAn electronic search of MEDLINE, CINAHL, Health Source Nursing/Academic Edition and Academic Search Complete (ASC) of EBSCO, China National Knowledge Infrastructure (CNKI) and Google Scholar were searched with a limit of 10 years and published in the English or Chinese language. The paper adopted the framework by Walker and Avant. The attributes, antecedents, consequences and uses of the concept were identified.\n\nResults\nAt total of 33 articles were included. The three attributes of caregiver burden were identified as self-perception, multifaceted strain, and over time. The antecedents included insufficient financial resources, multiple responsibility conflict, lack of social activities. The consequences of caregiver burden resulted in negative change which included decreased care provision, decrease in quality of life, physical and psychological health deterioration.\n\nConclusion\nA definition of caregiver burden was developed. Tools to measure caregiver burden were identified. The findings from this analysis can be used in nursing practice, nursing education, research and administration.","container-title":"International Journal of Nursing Sciences","DOI":"10.1016/j.ijnss.2020.07.012","ISSN":"2096-6296","issue":"4","journalAbbreviation":"Int J Nurs Sci","page":"438-445","PMID":"33195757","PMCID":"PMC7644552","source":"PubMed Central","title":"Caregiver burden: A concept analysis","title-short":"Caregiver burden","volume":"7","author":[{"family":"Liu","given":"Zhu"},{"family":"Heffernan","given":"Catrina"},{"family":"Tan","given":"Jie"}],"issued":{"date-parts":[["2020",7,25]]}}}],"schema":"https://github.com/citation-style-language/schema/raw/master/csl-citation.json"} </w:instrText>
      </w:r>
      <w:r w:rsidR="007A2AA9" w:rsidRPr="00D50F0A">
        <w:rPr>
          <w:rFonts w:ascii="Times New Roman" w:hAnsi="Times New Roman" w:cs="Times New Roman"/>
        </w:rPr>
        <w:fldChar w:fldCharType="separate"/>
      </w:r>
      <w:r w:rsidR="007A2AA9" w:rsidRPr="00D50F0A">
        <w:rPr>
          <w:rFonts w:ascii="Times New Roman" w:hAnsi="Times New Roman" w:cs="Times New Roman"/>
        </w:rPr>
        <w:t>(Liu v</w:t>
      </w:r>
      <w:r w:rsidR="002C5C09" w:rsidRPr="00D50F0A">
        <w:rPr>
          <w:rFonts w:ascii="Times New Roman" w:hAnsi="Times New Roman" w:cs="Times New Roman"/>
        </w:rPr>
        <w:t>e diğerleri,</w:t>
      </w:r>
      <w:r w:rsidR="007A2AA9" w:rsidRPr="00D50F0A">
        <w:rPr>
          <w:rFonts w:ascii="Times New Roman" w:hAnsi="Times New Roman" w:cs="Times New Roman"/>
        </w:rPr>
        <w:t xml:space="preserve"> 2020)</w:t>
      </w:r>
      <w:r w:rsidR="007A2AA9" w:rsidRPr="00D50F0A">
        <w:rPr>
          <w:rFonts w:ascii="Times New Roman" w:hAnsi="Times New Roman" w:cs="Times New Roman"/>
        </w:rPr>
        <w:fldChar w:fldCharType="end"/>
      </w:r>
      <w:r w:rsidR="000D159E" w:rsidRPr="00D50F0A">
        <w:rPr>
          <w:rFonts w:ascii="Times New Roman" w:hAnsi="Times New Roman" w:cs="Times New Roman"/>
        </w:rPr>
        <w:t>.</w:t>
      </w:r>
    </w:p>
    <w:p w14:paraId="56526E9D" w14:textId="365F03E2" w:rsidR="00E4582D" w:rsidRPr="00D50F0A" w:rsidRDefault="00E4582D" w:rsidP="00D50F0A">
      <w:pPr>
        <w:spacing w:before="120" w:after="120"/>
        <w:ind w:firstLine="709"/>
        <w:rPr>
          <w:rFonts w:cs="Times New Roman"/>
          <w:szCs w:val="24"/>
        </w:rPr>
      </w:pPr>
      <w:r w:rsidRPr="00D50F0A">
        <w:rPr>
          <w:rFonts w:cs="Times New Roman"/>
          <w:szCs w:val="24"/>
        </w:rPr>
        <w:t xml:space="preserve">Literatür, bakım ihtiyacı olan bireylerin sayısının ve toplumda bakım kapsamının yıllar içindeki artışına paralel olarak bakım yükünün tanımına yeni nitelemeler eklemiştir. Bakım yükünü anlamaya yönelik bu nitelemelerden birisi öznel ve nesnel yük kavramıdır. </w:t>
      </w:r>
      <w:r w:rsidR="00DD70C9" w:rsidRPr="00D50F0A">
        <w:rPr>
          <w:rFonts w:cs="Times New Roman"/>
          <w:szCs w:val="24"/>
        </w:rPr>
        <w:t xml:space="preserve">Nesnel </w:t>
      </w:r>
      <w:r w:rsidRPr="00D50F0A">
        <w:rPr>
          <w:rFonts w:cs="Times New Roman"/>
          <w:szCs w:val="24"/>
        </w:rPr>
        <w:t xml:space="preserve">yük bakıma harcanan zaman miktarını ve gerçekleştirilen görevleri ifade ederken, öznel yük, </w:t>
      </w:r>
      <w:r w:rsidR="00104EF7" w:rsidRPr="00D50F0A">
        <w:rPr>
          <w:rFonts w:cs="Times New Roman"/>
          <w:szCs w:val="24"/>
        </w:rPr>
        <w:t>bakım verici</w:t>
      </w:r>
      <w:r w:rsidRPr="00D50F0A">
        <w:rPr>
          <w:rFonts w:cs="Times New Roman"/>
          <w:szCs w:val="24"/>
        </w:rPr>
        <w:t>lerin bakım görevlerini yerine getirme deneyimlerin</w:t>
      </w:r>
      <w:r w:rsidR="00DD70C9" w:rsidRPr="00D50F0A">
        <w:rPr>
          <w:rFonts w:cs="Times New Roman"/>
          <w:szCs w:val="24"/>
        </w:rPr>
        <w:t>e</w:t>
      </w:r>
      <w:r w:rsidRPr="00D50F0A">
        <w:rPr>
          <w:rFonts w:cs="Times New Roman"/>
          <w:szCs w:val="24"/>
        </w:rPr>
        <w:t xml:space="preserve"> ve bakım vermenin fiziksel, psikolojik, duygusal, sosyal ve ekonomik sonuçlarına vurgu yapmaktadır.</w:t>
      </w:r>
      <w:r w:rsidRPr="00D50F0A">
        <w:rPr>
          <w:rFonts w:cs="Times New Roman"/>
        </w:rPr>
        <w:t xml:space="preserve"> </w:t>
      </w:r>
      <w:r w:rsidRPr="00D50F0A">
        <w:rPr>
          <w:rFonts w:cs="Times New Roman"/>
          <w:szCs w:val="24"/>
        </w:rPr>
        <w:t>Nesnel yük, bakım faaliyetleriyle ilgili girdileri ifade eder</w:t>
      </w:r>
      <w:r w:rsidR="00B543DF" w:rsidRPr="00D50F0A">
        <w:rPr>
          <w:rFonts w:cs="Times New Roman"/>
          <w:szCs w:val="24"/>
        </w:rPr>
        <w:t>ken,</w:t>
      </w:r>
      <w:r w:rsidRPr="00D50F0A">
        <w:rPr>
          <w:rFonts w:cs="Times New Roman"/>
          <w:szCs w:val="24"/>
        </w:rPr>
        <w:t xml:space="preserve"> bakıma harcanan zaman ve bakım alıcılarının işlevsel düzeyi ile ölçülebil</w:t>
      </w:r>
      <w:r w:rsidR="00B543DF" w:rsidRPr="00D50F0A">
        <w:rPr>
          <w:rFonts w:cs="Times New Roman"/>
          <w:szCs w:val="24"/>
        </w:rPr>
        <w:t>mektedir</w:t>
      </w:r>
      <w:r w:rsidRPr="00D50F0A">
        <w:rPr>
          <w:rFonts w:cs="Times New Roman"/>
          <w:szCs w:val="24"/>
        </w:rPr>
        <w:t xml:space="preserve">. Öznel yük, nesnel yükün </w:t>
      </w:r>
      <w:r w:rsidR="00104EF7" w:rsidRPr="00D50F0A">
        <w:rPr>
          <w:rFonts w:cs="Times New Roman"/>
          <w:szCs w:val="24"/>
        </w:rPr>
        <w:t>bakım verici</w:t>
      </w:r>
      <w:r w:rsidRPr="00D50F0A">
        <w:rPr>
          <w:rFonts w:cs="Times New Roman"/>
          <w:szCs w:val="24"/>
        </w:rPr>
        <w:t xml:space="preserve">ler üzerindeki kendi algıladıkları etkisine odaklanmaktadır </w:t>
      </w:r>
      <w:r w:rsidRPr="00D50F0A">
        <w:rPr>
          <w:rFonts w:cs="Times New Roman"/>
          <w:szCs w:val="24"/>
        </w:rPr>
        <w:fldChar w:fldCharType="begin"/>
      </w:r>
      <w:r w:rsidR="005D2ABD" w:rsidRPr="00D50F0A">
        <w:rPr>
          <w:rFonts w:cs="Times New Roman"/>
          <w:szCs w:val="24"/>
        </w:rPr>
        <w:instrText xml:space="preserve"> ADDIN ZOTERO_ITEM CSL_CITATION {"citationID":"Nog5RSfJ","properties":{"formattedCitation":"(Cao &amp; Yang, 2020; Liu vd., 2020; Zarit vd., 1980, 1986)","plainCitation":"(Cao &amp; Yang, 2020; Liu vd., 2020; Zarit vd., 1980, 1986)","dontUpdate":true,"noteIndex":0},"citationItems":[{"id":202,"uris":["http://zotero.org/users/13010576/items/GL7Z35F8"],"itemData":{"id":202,"type":"article-journal","abstract":"Caregiving burden significantly effects the physical and mental health of family dementia caregivers. While the association between objective caregiving burden (OCB) and subjective caregiving burden (SCB) of family dementia caregivers is well documented, little is known as with how the association is moderated by the configuration of intrapersonal resource (e.g., immanent justice reasoning) and interpersonal resource (e.g., social support). The present study collected cross-sectional data on 157 major family caregivers of non-institutionalized persons with dementia in an urbanizing region of Western China’s Sichuan Province. They responded to questions on daily time spent on caregiving, the short version of Zarit Burden Interview (ZBI), a sub-scale of a caregiver meaning scale, Social Support Rating Scale (SSRS), and demographic questions. Controlling for the demographic variables of the caregivers, this study found that the objective and subjective dementia caregiving burden were significantly associated (p &lt; 0.001), and immanent justice reasoning was positively correlated with subjective burden (p &lt; 0.01). Moreover, the association between OCB and SCB was significantly positive when social support and immanent justice reasoning were both high (p &lt; 0.001), but neutral when social support was high and immanent justice reasoning was low. The association between OCB and SCB was significantly positive when social support and immanent justice reasoning were both low (p &lt; 0.05), but neutral when social support was low and immanent justice reasoning was high. This research suggests the importance of developing intervention programs that consider the configuration of the external supporting resources and internal meaning-making of caregiving of the family dementia caregivers.","container-title":"International Journal of Environmental Research and Public Health","DOI":"10.3390/ijerph17020455","ISSN":"1661-7827","issue":"2","journalAbbreviation":"Int J Environ Res Public Health","page":"455","PMID":"31936738","PMCID":"PMC7014207","source":"PubMed Central","title":"Objective and Subjective Dementia Caregiving Burden: The Moderating Role of Immanent Justice Reasoning and Social Support","title-short":"Objective and Subjective Dementia Caregiving Burden","volume":"17","author":[{"family":"Cao","given":"Yanchun"},{"family":"Yang","given":"Fan"}],"issued":{"date-parts":[["2020",1]]}}},{"id":118,"uris":["http://zotero.org/users/13010576/items/YKHA925F"],"itemData":{"id":118,"type":"article-journal","abstract":"Objective\nCaregiver burden is used frequently within the nursing literature. It has not yet been clearly defined as there are different opinions regarding this concept. The purpose of this paper is to provide clarity surrounding the concept caregiver burden.\n\nMethods\nAn electronic search of MEDLINE, CINAHL, Health Source Nursing/Academic Edition and Academic Search Complete (ASC) of EBSCO, China National Knowledge Infrastructure (CNKI) and Google Scholar were searched with a limit of 10 years and published in the English or Chinese language. The paper adopted the framework by Walker and Avant. The attributes, antecedents, consequences and uses of the concept were identified.\n\nResults\nAt total of 33 articles were included. The three attributes of caregiver burden were identified as self-perception, multifaceted strain, and over time. The antecedents included insufficient financial resources, multiple responsibility conflict, lack of social activities. The consequences of caregiver burden resulted in negative change which included decreased care provision, decrease in quality of life, physical and psychological health deterioration.\n\nConclusion\nA definition of caregiver burden was developed. Tools to measure caregiver burden were identified. The findings from this analysis can be used in nursing practice, nursing education, research and administration.","container-title":"International Journal of Nursing Sciences","DOI":"10.1016/j.ijnss.2020.07.012","ISSN":"2096-6296","issue":"4","journalAbbreviation":"Int J Nurs Sci","page":"438-445","PMID":"33195757","PMCID":"PMC7644552","source":"PubMed Central","title":"Caregiver burden: A concept analysis","title-short":"Caregiver burden","volume":"7","author":[{"family":"Liu","given":"Zhu"},{"family":"Heffernan","given":"Catrina"},{"family":"Tan","given":"Jie"}],"issued":{"date-parts":[["2020",7,25]]}}},{"id":82,"uris":["http://zotero.org/users/13010576/items/KKEP5288"],"itemData":{"id":82,"type":"article-journal","container-title":"The Gerontologist","DOI":"10.1093/geront/20.6.649","ISSN":"0016-9013","issue":"6","journalAbbreviation":"Gerontologist","language":"eng","page":"649-655","PMID":"7203086","source":"PubMed","title":"Relatives of the impaired elderly: correlates of feelings of burden","title-short":"Relatives of the impaired elderly","volume":"20","author":[{"family":"Zarit","given":"S. H."},{"family":"Reever","given":"K. E."},{"family":"Bach-Peterson","given":"J."}],"issued":{"date-parts":[["1980",12]]}}},{"id":197,"uris":["http://zotero.org/users/13010576/items/963LKM5T"],"itemData":{"id":197,"type":"article-journal","abstract":"Investigated were changes over time for caregivers of dementia patients, with a focus on factors associated with nursing home placement. Caregivers were all spouses, and at the time of the initial interview were caring for the patient at home. Subsequent nursing home placement was more strongly associated with subjective factors, particularly caregivers' perceived burden, than with objective indicators of the severity of dementia. Although wives initially reported more burden than husbands, no differences were found at the follow-up.","container-title":"The Gerontologist","DOI":"10.1093/geront/26.3.260","ISSN":"0016-9013","issue":"3","journalAbbreviation":"Gerontologist","page":"260-266","source":"Silverchair","title":"Subjective Burden of Husbands and Wives as Caregivers: A Longitudinal Study1","title-short":"Subjective Burden of Husbands and Wives as Caregivers","volume":"26","author":[{"family":"Zarit","given":"Steven H."},{"family":"Todd","given":"Pamela A."},{"family":"Zarit","given":"Judy M."}],"issued":{"date-parts":[["1986",6,1]]}}}],"schema":"https://github.com/citation-style-language/schema/raw/master/csl-citation.json"} </w:instrText>
      </w:r>
      <w:r w:rsidRPr="00D50F0A">
        <w:rPr>
          <w:rFonts w:cs="Times New Roman"/>
          <w:szCs w:val="24"/>
        </w:rPr>
        <w:fldChar w:fldCharType="separate"/>
      </w:r>
      <w:r w:rsidRPr="00D50F0A">
        <w:rPr>
          <w:rFonts w:cs="Times New Roman"/>
        </w:rPr>
        <w:t>(Cao ve Yang, 2020; Liu ve diğerleri, 2020; Zarit ve diğerleri, 1980; Zarit ve diğerleri, 1986)</w:t>
      </w:r>
      <w:r w:rsidRPr="00D50F0A">
        <w:rPr>
          <w:rFonts w:cs="Times New Roman"/>
          <w:szCs w:val="24"/>
        </w:rPr>
        <w:fldChar w:fldCharType="end"/>
      </w:r>
      <w:r w:rsidRPr="00D50F0A">
        <w:rPr>
          <w:rFonts w:cs="Times New Roman"/>
          <w:szCs w:val="24"/>
        </w:rPr>
        <w:t>.</w:t>
      </w:r>
      <w:r w:rsidR="00685EEC" w:rsidRPr="00D50F0A">
        <w:rPr>
          <w:rFonts w:cs="Times New Roman"/>
          <w:szCs w:val="24"/>
        </w:rPr>
        <w:t xml:space="preserve"> Bakım yükünün doğasını anlamayı ve olumsuz etkilerini azaltmayı amaçlayan bir analiz, kavramın üç temel özelliğinin öz algı, çok yönlü zorlanma ve zaman içinde değişme olduğunu bildirmiştir (Liu ve diğerleri, 2020).</w:t>
      </w:r>
    </w:p>
    <w:p w14:paraId="70E6EAED" w14:textId="7E50DA0E" w:rsidR="00670437" w:rsidRPr="00D50F0A" w:rsidRDefault="00F137A0" w:rsidP="00D50F0A">
      <w:pPr>
        <w:spacing w:before="120" w:after="120"/>
        <w:ind w:firstLine="709"/>
        <w:rPr>
          <w:rFonts w:cs="Times New Roman"/>
          <w:szCs w:val="24"/>
        </w:rPr>
      </w:pPr>
      <w:r w:rsidRPr="00D50F0A">
        <w:rPr>
          <w:rFonts w:cs="Times New Roman"/>
          <w:szCs w:val="24"/>
        </w:rPr>
        <w:t>Bakım yükü her iki bakım vericiden birini etkilemesi nedeniyle</w:t>
      </w:r>
      <w:r w:rsidR="00610F1A" w:rsidRPr="00D50F0A">
        <w:rPr>
          <w:rFonts w:cs="Times New Roman"/>
          <w:szCs w:val="24"/>
        </w:rPr>
        <w:t xml:space="preserve"> dikkatle takip edilmesi gereken bir durumdur.</w:t>
      </w:r>
      <w:r w:rsidRPr="00D50F0A">
        <w:rPr>
          <w:rFonts w:cs="Times New Roman"/>
          <w:szCs w:val="24"/>
        </w:rPr>
        <w:t xml:space="preserve"> </w:t>
      </w:r>
      <w:r w:rsidR="00104EF7" w:rsidRPr="00D50F0A">
        <w:rPr>
          <w:rFonts w:cs="Times New Roman"/>
          <w:szCs w:val="24"/>
        </w:rPr>
        <w:t>Bakım verici</w:t>
      </w:r>
      <w:r w:rsidR="009358CC" w:rsidRPr="00D50F0A">
        <w:rPr>
          <w:rFonts w:cs="Times New Roman"/>
          <w:szCs w:val="24"/>
        </w:rPr>
        <w:t>y</w:t>
      </w:r>
      <w:r w:rsidR="00E4582D" w:rsidRPr="00D50F0A">
        <w:rPr>
          <w:rFonts w:cs="Times New Roman"/>
          <w:szCs w:val="24"/>
        </w:rPr>
        <w:t>e ait yetersiz mali kaynaklar, çoklu sorumluluk çatışması ve sosyal faaliyet eksiklikleri ile bakım alana ait işlevsel özerklikteki bozulmalar ve nöropsikiyatrik semptomların yük için</w:t>
      </w:r>
      <w:r w:rsidR="00610F1A" w:rsidRPr="00D50F0A">
        <w:rPr>
          <w:rFonts w:cs="Times New Roman"/>
          <w:szCs w:val="24"/>
        </w:rPr>
        <w:t xml:space="preserve"> önemli</w:t>
      </w:r>
      <w:r w:rsidR="00E4582D" w:rsidRPr="00D50F0A">
        <w:rPr>
          <w:rFonts w:cs="Times New Roman"/>
          <w:szCs w:val="24"/>
        </w:rPr>
        <w:t xml:space="preserve"> öncüller olduğu </w:t>
      </w:r>
      <w:r w:rsidR="00610F1A" w:rsidRPr="00D50F0A">
        <w:rPr>
          <w:rFonts w:cs="Times New Roman"/>
          <w:szCs w:val="24"/>
        </w:rPr>
        <w:t xml:space="preserve">bildirilmiştir </w:t>
      </w:r>
      <w:r w:rsidR="00E4582D" w:rsidRPr="00D50F0A">
        <w:rPr>
          <w:rFonts w:cs="Times New Roman"/>
          <w:szCs w:val="24"/>
        </w:rPr>
        <w:fldChar w:fldCharType="begin"/>
      </w:r>
      <w:r w:rsidR="005D2ABD" w:rsidRPr="00D50F0A">
        <w:rPr>
          <w:rFonts w:cs="Times New Roman"/>
          <w:szCs w:val="24"/>
        </w:rPr>
        <w:instrText xml:space="preserve"> ADDIN ZOTERO_ITEM CSL_CITATION {"citationID":"T8UUMc8t","properties":{"formattedCitation":"(Liu vd. 2020; Tsai vd. 2021)","plainCitation":"(Liu vd. 2020; Tsai vd. 2021)","noteIndex":0},"citationItems":[{"id":118,"uris":["http://zotero.org/users/13010576/items/YKHA925F"],"itemData":{"id":118,"type":"article-journal","abstract":"Objective\nCaregiver burden is used frequently within the nursing literature. It has not yet been clearly defined as there are different opinions regarding this concept. The purpose of this paper is to provide clarity surrounding the concept caregiver burden.\n\nMethods\nAn electronic search of MEDLINE, CINAHL, Health Source Nursing/Academic Edition and Academic Search Complete (ASC) of EBSCO, China National Knowledge Infrastructure (CNKI) and Google Scholar were searched with a limit of 10 years and published in the English or Chinese language. The paper adopted the framework by Walker and Avant. The attributes, antecedents, consequences and uses of the concept were identified.\n\nResults\nAt total of 33 articles were included. The three attributes of caregiver burden were identified as self-perception, multifaceted strain, and over time. The antecedents included insufficient financial resources, multiple responsibility conflict, lack of social activities. The consequences of caregiver burden resulted in negative change which included decreased care provision, decrease in quality of life, physical and psychological health deterioration.\n\nConclusion\nA definition of caregiver burden was developed. Tools to measure caregiver burden were identified. The findings from this analysis can be used in nursing practice, nursing education, research and administration.","container-title":"International Journal of Nursing Sciences","DOI":"10.1016/j.ijnss.2020.07.012","ISSN":"2096-6296","issue":"4","journalAbbreviation":"Int J Nurs Sci","page":"438-445","PMID":"33195757","PMCID":"PMC7644552","source":"PubMed Central","title":"Caregiver burden: A concept analysis","title-short":"Caregiver burden","volume":"7","author":[{"family":"Liu","given":"Zhu"},{"family":"Heffernan","given":"Catrina"},{"family":"Tan","given":"Jie"}],"issued":{"date-parts":[["2020",7,25]]}}},{"id":210,"uris":["http://zotero.org/users/13010576/items/WTRTH3MQ"],"itemData":{"id":210,"type":"article-journal","abstract":"Dementia in the oldest-old is projected to increase exponentially as is the burden of their caregivers who may experience unique challenges and suffering. Thus, we aim to investigate which factors are associated with older caregivers’ burden in caring demented outpatients in a multicenter cohort.","container-title":"BMC Geriatrics","DOI":"10.1186/s12877-021-02007-1","ISSN":"1471-2318","issue":"1","journalAbbreviation":"BMC Geriatr","language":"en","page":"59","source":"Springer Link","title":"Predictors of caregiver burden in aged caregivers of demented older patients","volume":"21","author":[{"family":"Tsai","given":"Chia-Fen"},{"family":"Hwang","given":"Wei-Shen"},{"family":"Lee","given":"Jun-Jun"},{"family":"Wang","given":"Wen-Fu"},{"family":"Huang","given":"Ling-Chun"},{"family":"Huang","given":"Li-Kai"},{"family":"Lee","given":"Wei-Ju"},{"family":"Sung","given":"Pi-Shan"},{"family":"Liu","given":"Yi-Chien"},{"family":"Hsu","given":"Chih-Cheng"},{"family":"Fuh","given":"Jong-Ling"}],"issued":{"date-parts":[["2021",1,14]]}}}],"schema":"https://github.com/citation-style-language/schema/raw/master/csl-citation.json"} </w:instrText>
      </w:r>
      <w:r w:rsidR="00E4582D" w:rsidRPr="00D50F0A">
        <w:rPr>
          <w:rFonts w:cs="Times New Roman"/>
          <w:szCs w:val="24"/>
        </w:rPr>
        <w:fldChar w:fldCharType="separate"/>
      </w:r>
      <w:r w:rsidR="00310BF5" w:rsidRPr="00D50F0A">
        <w:rPr>
          <w:rFonts w:cs="Times New Roman"/>
        </w:rPr>
        <w:t>(Liu v</w:t>
      </w:r>
      <w:r w:rsidR="002C5C09" w:rsidRPr="00D50F0A">
        <w:rPr>
          <w:rFonts w:cs="Times New Roman"/>
        </w:rPr>
        <w:t xml:space="preserve">e </w:t>
      </w:r>
      <w:r w:rsidR="00310BF5" w:rsidRPr="00D50F0A">
        <w:rPr>
          <w:rFonts w:cs="Times New Roman"/>
        </w:rPr>
        <w:t>d</w:t>
      </w:r>
      <w:r w:rsidR="002C5C09" w:rsidRPr="00D50F0A">
        <w:rPr>
          <w:rFonts w:cs="Times New Roman"/>
        </w:rPr>
        <w:t>iğerleri,</w:t>
      </w:r>
      <w:r w:rsidR="00310BF5" w:rsidRPr="00D50F0A">
        <w:rPr>
          <w:rFonts w:cs="Times New Roman"/>
        </w:rPr>
        <w:t xml:space="preserve"> 2020; Tsai v</w:t>
      </w:r>
      <w:r w:rsidR="002C5C09" w:rsidRPr="00D50F0A">
        <w:rPr>
          <w:rFonts w:cs="Times New Roman"/>
        </w:rPr>
        <w:t>e diğerleri,</w:t>
      </w:r>
      <w:r w:rsidR="00310BF5" w:rsidRPr="00D50F0A">
        <w:rPr>
          <w:rFonts w:cs="Times New Roman"/>
        </w:rPr>
        <w:t xml:space="preserve"> 2021)</w:t>
      </w:r>
      <w:r w:rsidR="00E4582D" w:rsidRPr="00D50F0A">
        <w:rPr>
          <w:rFonts w:cs="Times New Roman"/>
          <w:szCs w:val="24"/>
        </w:rPr>
        <w:fldChar w:fldCharType="end"/>
      </w:r>
      <w:r w:rsidR="00E4582D" w:rsidRPr="00D50F0A">
        <w:rPr>
          <w:rFonts w:cs="Times New Roman"/>
          <w:szCs w:val="24"/>
        </w:rPr>
        <w:t xml:space="preserve">. </w:t>
      </w:r>
      <w:r w:rsidR="000B5625" w:rsidRPr="00D50F0A">
        <w:rPr>
          <w:rFonts w:cs="Times New Roman"/>
          <w:szCs w:val="24"/>
        </w:rPr>
        <w:t>Y</w:t>
      </w:r>
      <w:r w:rsidR="00E4582D" w:rsidRPr="00D50F0A">
        <w:rPr>
          <w:rFonts w:cs="Times New Roman"/>
          <w:szCs w:val="24"/>
        </w:rPr>
        <w:t xml:space="preserve">aklaşık olarak her üç </w:t>
      </w:r>
      <w:r w:rsidR="00104EF7" w:rsidRPr="00D50F0A">
        <w:rPr>
          <w:rFonts w:cs="Times New Roman"/>
          <w:szCs w:val="24"/>
        </w:rPr>
        <w:t>bakım verici</w:t>
      </w:r>
      <w:r w:rsidR="00E4582D" w:rsidRPr="00D50F0A">
        <w:rPr>
          <w:rFonts w:cs="Times New Roman"/>
          <w:szCs w:val="24"/>
        </w:rPr>
        <w:t>den birinin depresyon ve/veya anksiyete bildirmesi önemli bir endişe kaynağıdır (Soh v</w:t>
      </w:r>
      <w:r w:rsidR="002C5C09" w:rsidRPr="00D50F0A">
        <w:rPr>
          <w:rFonts w:cs="Times New Roman"/>
          <w:szCs w:val="24"/>
        </w:rPr>
        <w:t xml:space="preserve">e </w:t>
      </w:r>
      <w:r w:rsidR="00E4582D" w:rsidRPr="00D50F0A">
        <w:rPr>
          <w:rFonts w:cs="Times New Roman"/>
          <w:szCs w:val="24"/>
        </w:rPr>
        <w:t>d</w:t>
      </w:r>
      <w:r w:rsidR="002C5C09" w:rsidRPr="00D50F0A">
        <w:rPr>
          <w:rFonts w:cs="Times New Roman"/>
          <w:szCs w:val="24"/>
        </w:rPr>
        <w:t>iğerleri,</w:t>
      </w:r>
      <w:r w:rsidR="00E4582D" w:rsidRPr="00D50F0A">
        <w:rPr>
          <w:rFonts w:cs="Times New Roman"/>
          <w:szCs w:val="24"/>
        </w:rPr>
        <w:t xml:space="preserve"> 2025). Bu nedenle bakım yükünü etkilemesi muhtemel, bakım alan ve </w:t>
      </w:r>
      <w:r w:rsidR="00104EF7" w:rsidRPr="00D50F0A">
        <w:rPr>
          <w:rFonts w:cs="Times New Roman"/>
          <w:szCs w:val="24"/>
        </w:rPr>
        <w:t>bakım verici</w:t>
      </w:r>
      <w:r w:rsidR="00E4582D" w:rsidRPr="00D50F0A">
        <w:rPr>
          <w:rFonts w:cs="Times New Roman"/>
          <w:szCs w:val="24"/>
        </w:rPr>
        <w:t xml:space="preserve"> bireye ait özellikleri tanımlamak önemlidir.</w:t>
      </w:r>
    </w:p>
    <w:p w14:paraId="6DA71601" w14:textId="22BF5759" w:rsidR="00187C77" w:rsidRDefault="00187C77" w:rsidP="00D50F0A">
      <w:pPr>
        <w:spacing w:before="120" w:after="120"/>
        <w:ind w:firstLine="709"/>
        <w:rPr>
          <w:rFonts w:cs="Times New Roman"/>
          <w:szCs w:val="24"/>
        </w:rPr>
      </w:pPr>
    </w:p>
    <w:p w14:paraId="2186B239" w14:textId="77777777" w:rsidR="004637A8" w:rsidRPr="00D50F0A" w:rsidRDefault="004637A8" w:rsidP="00D50F0A">
      <w:pPr>
        <w:spacing w:before="120" w:after="120"/>
        <w:ind w:firstLine="709"/>
        <w:rPr>
          <w:rFonts w:cs="Times New Roman"/>
          <w:szCs w:val="24"/>
        </w:rPr>
      </w:pPr>
    </w:p>
    <w:p w14:paraId="27EE0340" w14:textId="77777777" w:rsidR="00E4582D" w:rsidRPr="00D50F0A" w:rsidRDefault="00E4582D" w:rsidP="004637A8">
      <w:pPr>
        <w:pStyle w:val="Balk2"/>
      </w:pPr>
      <w:bookmarkStart w:id="41" w:name="_Toc221560290"/>
      <w:r w:rsidRPr="00D50F0A">
        <w:lastRenderedPageBreak/>
        <w:t>2.2. Bakım Yükünü Etkileyen Faktörler</w:t>
      </w:r>
      <w:bookmarkEnd w:id="41"/>
    </w:p>
    <w:p w14:paraId="6BAB78D1" w14:textId="77777777" w:rsidR="00851B56" w:rsidRPr="004637A8" w:rsidRDefault="00851B56" w:rsidP="00D50F0A">
      <w:pPr>
        <w:spacing w:before="120" w:after="120"/>
        <w:ind w:firstLine="709"/>
        <w:rPr>
          <w:rFonts w:cs="Times New Roman"/>
          <w:bCs/>
          <w:szCs w:val="24"/>
        </w:rPr>
      </w:pPr>
    </w:p>
    <w:p w14:paraId="2C46E230" w14:textId="1C81B4CD" w:rsidR="00851B56" w:rsidRPr="00D50F0A" w:rsidRDefault="00851B56" w:rsidP="00D50F0A">
      <w:pPr>
        <w:spacing w:before="120" w:after="120"/>
        <w:ind w:firstLine="709"/>
        <w:rPr>
          <w:rFonts w:cs="Times New Roman"/>
          <w:bCs/>
          <w:szCs w:val="24"/>
        </w:rPr>
      </w:pPr>
      <w:r w:rsidRPr="00D50F0A">
        <w:rPr>
          <w:rFonts w:cs="Times New Roman"/>
          <w:bCs/>
          <w:szCs w:val="24"/>
        </w:rPr>
        <w:t>Bakım yükü; bakım vericiye ait özellikler başta olmak üzere bakım verdiği birey ve verdiği bakımın özelliklerinden etkilenmektedir. Yaş, cinsiyet, ekonomik durum, bakım yoğunluğu, hastalığın türü, sosyal destek mekanizmalarına ait özellikler bakım yükünün şiddet</w:t>
      </w:r>
      <w:r w:rsidR="009D6B31" w:rsidRPr="00D50F0A">
        <w:rPr>
          <w:rFonts w:cs="Times New Roman"/>
          <w:bCs/>
          <w:szCs w:val="24"/>
        </w:rPr>
        <w:t>ini etkileyen başlıca kavramlardır.</w:t>
      </w:r>
      <w:r w:rsidRPr="00D50F0A">
        <w:rPr>
          <w:rFonts w:cs="Times New Roman"/>
          <w:bCs/>
          <w:szCs w:val="24"/>
        </w:rPr>
        <w:t xml:space="preserve">   </w:t>
      </w:r>
    </w:p>
    <w:p w14:paraId="048E34B2" w14:textId="77777777" w:rsidR="00947B19" w:rsidRPr="004637A8" w:rsidRDefault="00947B19" w:rsidP="00D50F0A">
      <w:pPr>
        <w:spacing w:before="120" w:after="120"/>
        <w:ind w:firstLine="709"/>
        <w:rPr>
          <w:rFonts w:cs="Times New Roman"/>
          <w:bCs/>
          <w:szCs w:val="24"/>
        </w:rPr>
      </w:pPr>
    </w:p>
    <w:p w14:paraId="1099EB24" w14:textId="77777777" w:rsidR="00E4582D" w:rsidRPr="00D50F0A" w:rsidRDefault="00E4582D" w:rsidP="004637A8">
      <w:pPr>
        <w:pStyle w:val="Balk2"/>
      </w:pPr>
      <w:bookmarkStart w:id="42" w:name="_Toc221560291"/>
      <w:bookmarkStart w:id="43" w:name="_Hlk215803364"/>
      <w:r w:rsidRPr="00D50F0A">
        <w:t>2.2.1. Yaş</w:t>
      </w:r>
      <w:bookmarkEnd w:id="42"/>
      <w:r w:rsidRPr="00D50F0A">
        <w:t xml:space="preserve"> </w:t>
      </w:r>
    </w:p>
    <w:p w14:paraId="6645FF5F" w14:textId="77777777" w:rsidR="00670437" w:rsidRPr="004637A8" w:rsidRDefault="00670437" w:rsidP="00D50F0A">
      <w:pPr>
        <w:spacing w:before="120" w:after="120"/>
        <w:ind w:firstLine="709"/>
        <w:rPr>
          <w:rFonts w:cs="Times New Roman"/>
          <w:szCs w:val="24"/>
        </w:rPr>
      </w:pPr>
    </w:p>
    <w:bookmarkEnd w:id="43"/>
    <w:p w14:paraId="7BDE876F" w14:textId="70F3B335" w:rsidR="00E4582D" w:rsidRPr="00D50F0A" w:rsidRDefault="00E4582D" w:rsidP="00D50F0A">
      <w:pPr>
        <w:spacing w:before="120" w:after="120"/>
        <w:ind w:firstLine="709"/>
        <w:rPr>
          <w:rFonts w:cs="Times New Roman"/>
          <w:szCs w:val="24"/>
        </w:rPr>
      </w:pPr>
      <w:r w:rsidRPr="00D50F0A">
        <w:rPr>
          <w:rFonts w:cs="Times New Roman"/>
          <w:bCs/>
          <w:szCs w:val="24"/>
        </w:rPr>
        <w:t>Yaş bakım</w:t>
      </w:r>
      <w:r w:rsidRPr="00D50F0A">
        <w:rPr>
          <w:rFonts w:cs="Times New Roman"/>
          <w:szCs w:val="24"/>
        </w:rPr>
        <w:t xml:space="preserve"> yükünü etkileyen önemli bir değişkendir. Bakım yükünün dinamiklerini anlamaya yönelik yapılan çalışmalar gerek bakım alan bireyin gerekse </w:t>
      </w:r>
      <w:r w:rsidR="00104EF7" w:rsidRPr="00D50F0A">
        <w:rPr>
          <w:rFonts w:cs="Times New Roman"/>
          <w:szCs w:val="24"/>
        </w:rPr>
        <w:t>bakım verici</w:t>
      </w:r>
      <w:r w:rsidRPr="00D50F0A">
        <w:rPr>
          <w:rFonts w:cs="Times New Roman"/>
          <w:szCs w:val="24"/>
        </w:rPr>
        <w:t xml:space="preserve"> bireyin yaşının bakım yükü üzerinde etkili olabileceğini ortaya çıkarmıştır. Yapılan çalışmalardan bazıları bakım alan bireyin yaşı arttıkça bakım yükünün arttığını bildirmiştir. Bakım ihtiyacı olan bireyler</w:t>
      </w:r>
      <w:r w:rsidR="003B553C" w:rsidRPr="00D50F0A">
        <w:rPr>
          <w:rFonts w:cs="Times New Roman"/>
          <w:szCs w:val="24"/>
        </w:rPr>
        <w:t>in</w:t>
      </w:r>
      <w:r w:rsidRPr="00D50F0A">
        <w:rPr>
          <w:rFonts w:cs="Times New Roman"/>
          <w:szCs w:val="24"/>
        </w:rPr>
        <w:t xml:space="preserve"> yaşın</w:t>
      </w:r>
      <w:r w:rsidR="003B553C" w:rsidRPr="00D50F0A">
        <w:rPr>
          <w:rFonts w:cs="Times New Roman"/>
          <w:szCs w:val="24"/>
        </w:rPr>
        <w:t>ın</w:t>
      </w:r>
      <w:r w:rsidRPr="00D50F0A">
        <w:rPr>
          <w:rFonts w:cs="Times New Roman"/>
          <w:szCs w:val="24"/>
        </w:rPr>
        <w:t xml:space="preserve"> ilerlemesiyle birlikte</w:t>
      </w:r>
      <w:r w:rsidR="00C70051" w:rsidRPr="00D50F0A">
        <w:rPr>
          <w:rFonts w:cs="Times New Roman"/>
          <w:szCs w:val="24"/>
        </w:rPr>
        <w:t>,</w:t>
      </w:r>
      <w:r w:rsidRPr="00D50F0A">
        <w:rPr>
          <w:rFonts w:cs="Times New Roman"/>
          <w:szCs w:val="24"/>
        </w:rPr>
        <w:t xml:space="preserve"> günlük yaşam gereksinimlerini karşılama becerisinde azalma ve işlevsel bağımlılı</w:t>
      </w:r>
      <w:r w:rsidR="00C70051" w:rsidRPr="00D50F0A">
        <w:rPr>
          <w:rFonts w:cs="Times New Roman"/>
          <w:szCs w:val="24"/>
        </w:rPr>
        <w:t>kt</w:t>
      </w:r>
      <w:r w:rsidR="003B553C" w:rsidRPr="00D50F0A">
        <w:rPr>
          <w:rFonts w:cs="Times New Roman"/>
          <w:szCs w:val="24"/>
        </w:rPr>
        <w:t>a</w:t>
      </w:r>
      <w:r w:rsidRPr="00D50F0A">
        <w:rPr>
          <w:rFonts w:cs="Times New Roman"/>
          <w:szCs w:val="24"/>
        </w:rPr>
        <w:t xml:space="preserve"> artma</w:t>
      </w:r>
      <w:r w:rsidR="003B553C" w:rsidRPr="00D50F0A">
        <w:rPr>
          <w:rFonts w:cs="Times New Roman"/>
          <w:szCs w:val="24"/>
        </w:rPr>
        <w:t xml:space="preserve"> meydana gelmesi sonucunda</w:t>
      </w:r>
      <w:r w:rsidRPr="00D50F0A">
        <w:rPr>
          <w:rFonts w:cs="Times New Roman"/>
          <w:szCs w:val="24"/>
        </w:rPr>
        <w:t xml:space="preserve"> daha yoğun</w:t>
      </w:r>
      <w:r w:rsidR="003B553C" w:rsidRPr="00D50F0A">
        <w:rPr>
          <w:rFonts w:cs="Times New Roman"/>
          <w:szCs w:val="24"/>
        </w:rPr>
        <w:t xml:space="preserve"> bir</w:t>
      </w:r>
      <w:r w:rsidRPr="00D50F0A">
        <w:rPr>
          <w:rFonts w:cs="Times New Roman"/>
          <w:szCs w:val="24"/>
        </w:rPr>
        <w:t xml:space="preserve"> bakım gereksinimi </w:t>
      </w:r>
      <w:r w:rsidR="003B553C" w:rsidRPr="00D50F0A">
        <w:rPr>
          <w:rFonts w:cs="Times New Roman"/>
          <w:szCs w:val="24"/>
        </w:rPr>
        <w:t>oluşmaktadır.</w:t>
      </w:r>
      <w:r w:rsidR="006D0A80" w:rsidRPr="00D50F0A">
        <w:rPr>
          <w:rFonts w:cs="Times New Roman"/>
          <w:szCs w:val="24"/>
        </w:rPr>
        <w:t xml:space="preserve"> </w:t>
      </w:r>
      <w:r w:rsidRPr="00D50F0A">
        <w:rPr>
          <w:rFonts w:cs="Times New Roman"/>
          <w:szCs w:val="24"/>
        </w:rPr>
        <w:t xml:space="preserve">Artan işlevsel bağımlılıklar bakım ihtiyaçlarında çeşitlenmeye, bakım süresinin uzamasına ve </w:t>
      </w:r>
      <w:r w:rsidR="00104EF7" w:rsidRPr="00D50F0A">
        <w:rPr>
          <w:rFonts w:cs="Times New Roman"/>
          <w:szCs w:val="24"/>
        </w:rPr>
        <w:t>bakım verici</w:t>
      </w:r>
      <w:r w:rsidRPr="00D50F0A">
        <w:rPr>
          <w:rFonts w:cs="Times New Roman"/>
          <w:szCs w:val="24"/>
        </w:rPr>
        <w:t xml:space="preserve"> birey üzerinde daha fazla fiziksel ve duygusal baskıya neden ol</w:t>
      </w:r>
      <w:r w:rsidR="006D0A80" w:rsidRPr="00D50F0A">
        <w:rPr>
          <w:rFonts w:cs="Times New Roman"/>
          <w:szCs w:val="24"/>
        </w:rPr>
        <w:t>maktadır</w:t>
      </w:r>
      <w:r w:rsidRPr="00D50F0A">
        <w:rPr>
          <w:rFonts w:cs="Times New Roman"/>
          <w:szCs w:val="24"/>
        </w:rPr>
        <w:t xml:space="preserve">. </w:t>
      </w:r>
      <w:r w:rsidR="006D0A80" w:rsidRPr="00D50F0A">
        <w:rPr>
          <w:rFonts w:cs="Times New Roman"/>
          <w:szCs w:val="24"/>
        </w:rPr>
        <w:t>Ayrıca y</w:t>
      </w:r>
      <w:r w:rsidRPr="00D50F0A">
        <w:rPr>
          <w:rFonts w:cs="Times New Roman"/>
          <w:szCs w:val="24"/>
        </w:rPr>
        <w:t>aş</w:t>
      </w:r>
      <w:r w:rsidR="00643EB4" w:rsidRPr="00D50F0A">
        <w:rPr>
          <w:rFonts w:cs="Times New Roman"/>
          <w:szCs w:val="24"/>
        </w:rPr>
        <w:t xml:space="preserve">la </w:t>
      </w:r>
      <w:r w:rsidRPr="00D50F0A">
        <w:rPr>
          <w:rFonts w:cs="Times New Roman"/>
          <w:szCs w:val="24"/>
        </w:rPr>
        <w:t>birlikte artan bilişsel bozuklukların</w:t>
      </w:r>
      <w:r w:rsidR="006D0A80" w:rsidRPr="00D50F0A">
        <w:rPr>
          <w:rFonts w:cs="Times New Roman"/>
          <w:szCs w:val="24"/>
        </w:rPr>
        <w:t>da</w:t>
      </w:r>
      <w:r w:rsidRPr="00D50F0A">
        <w:rPr>
          <w:rFonts w:cs="Times New Roman"/>
          <w:szCs w:val="24"/>
        </w:rPr>
        <w:t xml:space="preserve"> bakım yükünde artışa neden olduğu bildirilm</w:t>
      </w:r>
      <w:r w:rsidR="006D0A80" w:rsidRPr="00D50F0A">
        <w:rPr>
          <w:rFonts w:cs="Times New Roman"/>
          <w:szCs w:val="24"/>
        </w:rPr>
        <w:t>ektedir</w:t>
      </w:r>
      <w:r w:rsidRPr="00D50F0A">
        <w:rPr>
          <w:rFonts w:cs="Times New Roman"/>
          <w:szCs w:val="24"/>
        </w:rPr>
        <w:t xml:space="preserve"> </w:t>
      </w:r>
      <w:r w:rsidRPr="00D50F0A">
        <w:rPr>
          <w:rFonts w:cs="Times New Roman"/>
          <w:szCs w:val="24"/>
        </w:rPr>
        <w:fldChar w:fldCharType="begin"/>
      </w:r>
      <w:r w:rsidR="005D2ABD" w:rsidRPr="00D50F0A">
        <w:rPr>
          <w:rFonts w:cs="Times New Roman"/>
          <w:szCs w:val="24"/>
        </w:rPr>
        <w:instrText xml:space="preserve"> ADDIN ZOTERO_ITEM CSL_CITATION {"citationID":"ftx8pO1U","properties":{"formattedCitation":"(Choi, Lee, ve Yu 2024; Li vd. 2025; Tsai vd. 2021)","plainCitation":"(Choi, Lee, ve Yu 2024; Li vd. 2025; Tsai vd. 2021)","noteIndex":0},"citationItems":[{"id":119,"uris":["http://zotero.org/users/13010576/items/N3XYBH5F"],"itemData":{"id":119,"type":"article-journal","abstract":"This study aimed to systematically review and analyze factors contributing to caregiver burden among family caregivers of older adults with chronic illnesses in local communities. Specific objectives included exploring the characteristics of older adults with chronic illness and caregiver burden through an extensive literature review and identifying factors influencing caregiver burden in this population. Using Korean (RISS, KISS, and KoreaMed) and international (EMBASE, MEDLINE, CINAHL, and the Cochrane Library) databases, this study employed systematic search methods to identify relevant literature. The inclusion and exclusion criteria were systematically applied in accordance with the PRISMA guidelines, focusing on studies that addressed caregiver burden among family caregivers of older adults with chronic illnesses in local communities. Following the database search, 15,962 articles were identified. After eliminating duplicates and applying the selection criteria, 18 studies were included in this review. These studies, representing various countries, contribute to a diverse dataset covering caregiver and care-recipient characteristics, including age, sex, chronic conditions, and various caregiver burden assessment tools. This systematic review provides a comprehensive understanding of the factors that influence caregiver burden among family caregivers of older adults with chronic illness in local communities. These findings emphasize the need for integrated nursing interventions and community efforts to address the welfare concerns of this population and support their caregivers.","container-title":"Healthcare (Basel, Switzerland)","DOI":"10.3390/healthcare12101002","ISSN":"2227-9032","issue":"10","journalAbbreviation":"Healthcare (Basel)","language":"eng","page":"1002","PMID":"38786412","PMCID":"PMC11121359","source":"PubMed","title":"Exploring Factors Influencing Caregiver Burden: A Systematic Review of Family Caregivers of Older Adults with Chronic Illness in Local Communities","title-short":"Exploring Factors Influencing Caregiver Burden","volume":"12","author":[{"family":"Choi","given":"Jin Young"},{"family":"Lee","given":"Seon Heui"},{"family":"Yu","given":"Soyoung"}],"issued":{"date-parts":[["2024",5,13]]}}},{"id":166,"uris":["http://zotero.org/users/13010576/items/ULP4BDDE"],"itemData":{"id":166,"type":"article-journal","abstract":"Background: With the rapidly aging global population, family caregivers face increased burdens when caring for disabled older adults; however, comprehensive understanding of the determinants remains limited. Objective: To systematically analyze the factors affecting caregiver burden among family caregivers of disabled older adults within the stress process model framework. Methods: In accordance with PRISMA guidelines, six electronic databases were searched up to September 2024. The methodological quality was assessed via the JBI critical appraisal tool. Twenty-eight studies meeting the inclusion criteria were analyzed. Results: Analysis of 28 studies revealed that caregiver burden results from a complex stress process involving distinct patterns of stressors and moderators. Primary stressors included care recipients’ functional limitations in activities of daily living (ADLs), behavioral problems, and cognitive impairments, with functional dependency and behavioral problems showing consistent positive correlations with burden. The secondary stressors included caregivers’ psychological factors (depression and anxiety) and socioeconomic circumstances, with caregiving time, depressive symptoms, and financial difficulties demonstrating strong positive associations with burden. Conversely, caregiver health status and cohabitation were negatively correlated with burden. Moderating factors—particularly social support, service utilization, and psychological resources such as resilience and coping strategies—consistently demonstrated significant protective effects against caregiver burden. Conclusion: The stress process model effectively frames the multifaceted nature of caregiver burden, highlighting the interaction between primary and secondary stressors. Future interventions should adopt a dual-focus approach, addressing both primary care-related stressors and secondary psychosocial factors while strengthening moderating resources to enhance caregivers’ quality of life.","container-title":"Health &amp; Social Care in the Community","DOI":"10.1155/hsc/5109659","ISSN":"1365-2524","issue":"1","language":"en","note":"_eprint: https://onlinelibrary.wiley.com/doi/pdf/10.1155/hsc/5109659","page":"5109659","source":"Wiley Online Library","title":"Primary and Secondary Stressors Affecting Family Caregiver Burden for Disabled Older Adults: A Systematic Review","title-short":"Primary and Secondary Stressors Affecting Family Caregiver Burden for Disabled Older Adults","volume":"2025","author":[{"family":"Li","given":"Jing"},{"family":"Alavi","given":"Khadijah"},{"family":"Shaari","given":"Azahah Abu Hassan"}],"issued":{"date-parts":[["2025"]]}}},{"id":210,"uris":["http://zotero.org/users/13010576/items/WTRTH3MQ"],"itemData":{"id":210,"type":"article-journal","abstract":"Dementia in the oldest-old is projected to increase exponentially as is the burden of their caregivers who may experience unique challenges and suffering. Thus, we aim to investigate which factors are associated with older caregivers’ burden in caring demented outpatients in a multicenter cohort.","container-title":"BMC Geriatrics","DOI":"10.1186/s12877-021-02007-1","ISSN":"1471-2318","issue":"1","journalAbbreviation":"BMC Geriatr","language":"en","page":"59","source":"Springer Link","title":"Predictors of caregiver burden in aged caregivers of demented older patients","volume":"21","author":[{"family":"Tsai","given":"Chia-Fen"},{"family":"Hwang","given":"Wei-Shen"},{"family":"Lee","given":"Jun-Jun"},{"family":"Wang","given":"Wen-Fu"},{"family":"Huang","given":"Ling-Chun"},{"family":"Huang","given":"Li-Kai"},{"family":"Lee","given":"Wei-Ju"},{"family":"Sung","given":"Pi-Shan"},{"family":"Liu","given":"Yi-Chien"},{"family":"Hsu","given":"Chih-Cheng"},{"family":"Fuh","given":"Jong-Ling"}],"issued":{"date-parts":[["2021",1,14]]}}}],"schema":"https://github.com/citation-style-language/schema/raw/master/csl-citation.json"} </w:instrText>
      </w:r>
      <w:r w:rsidRPr="00D50F0A">
        <w:rPr>
          <w:rFonts w:cs="Times New Roman"/>
          <w:szCs w:val="24"/>
        </w:rPr>
        <w:fldChar w:fldCharType="separate"/>
      </w:r>
      <w:r w:rsidR="005D2ABD" w:rsidRPr="00D50F0A">
        <w:rPr>
          <w:rFonts w:cs="Times New Roman"/>
        </w:rPr>
        <w:t>(Choi</w:t>
      </w:r>
      <w:r w:rsidR="00212E3E" w:rsidRPr="00D50F0A">
        <w:rPr>
          <w:rFonts w:cs="Times New Roman"/>
        </w:rPr>
        <w:t xml:space="preserve"> ve diğerleri,</w:t>
      </w:r>
      <w:r w:rsidR="005D2ABD" w:rsidRPr="00D50F0A">
        <w:rPr>
          <w:rFonts w:cs="Times New Roman"/>
        </w:rPr>
        <w:t xml:space="preserve"> 2024; Li v</w:t>
      </w:r>
      <w:r w:rsidR="00212E3E" w:rsidRPr="00D50F0A">
        <w:rPr>
          <w:rFonts w:cs="Times New Roman"/>
        </w:rPr>
        <w:t xml:space="preserve">e </w:t>
      </w:r>
      <w:r w:rsidR="005D2ABD" w:rsidRPr="00D50F0A">
        <w:rPr>
          <w:rFonts w:cs="Times New Roman"/>
        </w:rPr>
        <w:t>d</w:t>
      </w:r>
      <w:r w:rsidR="00212E3E" w:rsidRPr="00D50F0A">
        <w:rPr>
          <w:rFonts w:cs="Times New Roman"/>
        </w:rPr>
        <w:t>iğerleri,</w:t>
      </w:r>
      <w:r w:rsidR="005D2ABD" w:rsidRPr="00D50F0A">
        <w:rPr>
          <w:rFonts w:cs="Times New Roman"/>
        </w:rPr>
        <w:t xml:space="preserve"> 2025; Tsai v</w:t>
      </w:r>
      <w:r w:rsidR="00212E3E" w:rsidRPr="00D50F0A">
        <w:rPr>
          <w:rFonts w:cs="Times New Roman"/>
        </w:rPr>
        <w:t>e diğerleri,</w:t>
      </w:r>
      <w:r w:rsidR="005D2ABD" w:rsidRPr="00D50F0A">
        <w:rPr>
          <w:rFonts w:cs="Times New Roman"/>
        </w:rPr>
        <w:t xml:space="preserve"> 2021)</w:t>
      </w:r>
      <w:r w:rsidRPr="00D50F0A">
        <w:rPr>
          <w:rFonts w:cs="Times New Roman"/>
          <w:szCs w:val="24"/>
        </w:rPr>
        <w:fldChar w:fldCharType="end"/>
      </w:r>
      <w:r w:rsidRPr="00D50F0A">
        <w:rPr>
          <w:rFonts w:cs="Times New Roman"/>
          <w:szCs w:val="24"/>
        </w:rPr>
        <w:t>.</w:t>
      </w:r>
    </w:p>
    <w:p w14:paraId="22FEB8D8" w14:textId="76671DB1" w:rsidR="00E4582D" w:rsidRPr="00D50F0A" w:rsidRDefault="00104EF7" w:rsidP="00D50F0A">
      <w:pPr>
        <w:spacing w:before="120" w:after="120"/>
        <w:ind w:firstLine="709"/>
        <w:rPr>
          <w:rFonts w:cs="Times New Roman"/>
          <w:szCs w:val="24"/>
        </w:rPr>
      </w:pPr>
      <w:r w:rsidRPr="00D50F0A">
        <w:rPr>
          <w:rFonts w:cs="Times New Roman"/>
          <w:szCs w:val="24"/>
        </w:rPr>
        <w:t>Bakım verici</w:t>
      </w:r>
      <w:r w:rsidR="00E4582D" w:rsidRPr="00D50F0A">
        <w:rPr>
          <w:rFonts w:cs="Times New Roman"/>
          <w:szCs w:val="24"/>
        </w:rPr>
        <w:t xml:space="preserve"> bireyin yaşı da bakım yükünün çok faktörlü doğasına katkıda bulunan özelliklerden biri</w:t>
      </w:r>
      <w:r w:rsidR="00A93179" w:rsidRPr="00D50F0A">
        <w:rPr>
          <w:rFonts w:cs="Times New Roman"/>
          <w:szCs w:val="24"/>
        </w:rPr>
        <w:t>si olarak karşımıza çıkmaktadır.</w:t>
      </w:r>
      <w:r w:rsidR="00E4582D" w:rsidRPr="00D50F0A">
        <w:rPr>
          <w:rFonts w:cs="Times New Roman"/>
          <w:szCs w:val="24"/>
        </w:rPr>
        <w:t xml:space="preserve"> </w:t>
      </w:r>
      <w:r w:rsidRPr="00D50F0A">
        <w:rPr>
          <w:rFonts w:cs="Times New Roman"/>
          <w:szCs w:val="24"/>
        </w:rPr>
        <w:t>Bakım verici</w:t>
      </w:r>
      <w:r w:rsidR="00E4582D" w:rsidRPr="00D50F0A">
        <w:rPr>
          <w:rFonts w:cs="Times New Roman"/>
          <w:szCs w:val="24"/>
        </w:rPr>
        <w:t xml:space="preserve"> bireyin hayatın erken evrelerinde genç bir yetişkin olması daha fazla bakım yükü ile ilişkilendirilm</w:t>
      </w:r>
      <w:r w:rsidR="00A93179" w:rsidRPr="00D50F0A">
        <w:rPr>
          <w:rFonts w:cs="Times New Roman"/>
          <w:szCs w:val="24"/>
        </w:rPr>
        <w:t>ektedir.</w:t>
      </w:r>
      <w:r w:rsidR="00E4582D" w:rsidRPr="00D50F0A">
        <w:rPr>
          <w:rFonts w:cs="Times New Roman"/>
          <w:szCs w:val="24"/>
        </w:rPr>
        <w:t xml:space="preserve"> Genç yaştaki bireyler</w:t>
      </w:r>
      <w:r w:rsidR="00643EB4" w:rsidRPr="00D50F0A">
        <w:rPr>
          <w:rFonts w:cs="Times New Roman"/>
          <w:szCs w:val="24"/>
        </w:rPr>
        <w:t>in</w:t>
      </w:r>
      <w:r w:rsidR="00E4582D" w:rsidRPr="00D50F0A">
        <w:rPr>
          <w:rFonts w:cs="Times New Roman"/>
          <w:szCs w:val="24"/>
        </w:rPr>
        <w:t xml:space="preserve"> hayatlarının kariyer hedeflerini gerçekleştirme, aile ve çocuk sahibi olma ya da çocuk yetiştirme aşamalarındayken yaşlı aile üyelerine bakım verme konusunda daha yaşlı </w:t>
      </w:r>
      <w:r w:rsidRPr="00D50F0A">
        <w:rPr>
          <w:rFonts w:cs="Times New Roman"/>
          <w:szCs w:val="24"/>
        </w:rPr>
        <w:t>bakım verici</w:t>
      </w:r>
      <w:r w:rsidR="00E4582D" w:rsidRPr="00D50F0A">
        <w:rPr>
          <w:rFonts w:cs="Times New Roman"/>
          <w:szCs w:val="24"/>
        </w:rPr>
        <w:t>lere göre zorlandıkları bildiril</w:t>
      </w:r>
      <w:r w:rsidR="00A93179" w:rsidRPr="00D50F0A">
        <w:rPr>
          <w:rFonts w:cs="Times New Roman"/>
          <w:szCs w:val="24"/>
        </w:rPr>
        <w:t>mektedir</w:t>
      </w:r>
      <w:r w:rsidR="00E4582D" w:rsidRPr="00D50F0A">
        <w:rPr>
          <w:rFonts w:cs="Times New Roman"/>
          <w:szCs w:val="24"/>
        </w:rPr>
        <w:t xml:space="preserve"> (Czeisler v</w:t>
      </w:r>
      <w:r w:rsidR="007A430E" w:rsidRPr="00D50F0A">
        <w:rPr>
          <w:rFonts w:cs="Times New Roman"/>
          <w:szCs w:val="24"/>
        </w:rPr>
        <w:t xml:space="preserve">e </w:t>
      </w:r>
      <w:r w:rsidR="00E4582D" w:rsidRPr="00D50F0A">
        <w:rPr>
          <w:rFonts w:cs="Times New Roman"/>
          <w:szCs w:val="24"/>
        </w:rPr>
        <w:t>d</w:t>
      </w:r>
      <w:r w:rsidR="007A430E" w:rsidRPr="00D50F0A">
        <w:rPr>
          <w:rFonts w:cs="Times New Roman"/>
          <w:szCs w:val="24"/>
        </w:rPr>
        <w:t>iğerleri</w:t>
      </w:r>
      <w:r w:rsidR="00E4582D" w:rsidRPr="00D50F0A">
        <w:rPr>
          <w:rFonts w:cs="Times New Roman"/>
          <w:szCs w:val="24"/>
        </w:rPr>
        <w:t>, 2021; Lacey v</w:t>
      </w:r>
      <w:r w:rsidR="007A430E" w:rsidRPr="00D50F0A">
        <w:rPr>
          <w:rFonts w:cs="Times New Roman"/>
          <w:szCs w:val="24"/>
        </w:rPr>
        <w:t xml:space="preserve">e </w:t>
      </w:r>
      <w:r w:rsidR="00E4582D" w:rsidRPr="00D50F0A">
        <w:rPr>
          <w:rFonts w:cs="Times New Roman"/>
          <w:szCs w:val="24"/>
        </w:rPr>
        <w:t>d</w:t>
      </w:r>
      <w:r w:rsidR="007A430E" w:rsidRPr="00D50F0A">
        <w:rPr>
          <w:rFonts w:cs="Times New Roman"/>
          <w:szCs w:val="24"/>
        </w:rPr>
        <w:t>iğerleri</w:t>
      </w:r>
      <w:r w:rsidR="00E4582D" w:rsidRPr="00D50F0A">
        <w:rPr>
          <w:rFonts w:cs="Times New Roman"/>
          <w:szCs w:val="24"/>
        </w:rPr>
        <w:t>, 2024; Vergauwen v</w:t>
      </w:r>
      <w:r w:rsidR="007A430E" w:rsidRPr="00D50F0A">
        <w:rPr>
          <w:rFonts w:cs="Times New Roman"/>
          <w:szCs w:val="24"/>
        </w:rPr>
        <w:t xml:space="preserve">e </w:t>
      </w:r>
      <w:r w:rsidR="00E4582D" w:rsidRPr="00D50F0A">
        <w:rPr>
          <w:rFonts w:cs="Times New Roman"/>
          <w:szCs w:val="24"/>
        </w:rPr>
        <w:t>d</w:t>
      </w:r>
      <w:r w:rsidR="007A430E" w:rsidRPr="00D50F0A">
        <w:rPr>
          <w:rFonts w:cs="Times New Roman"/>
          <w:szCs w:val="24"/>
        </w:rPr>
        <w:t>iğerleri</w:t>
      </w:r>
      <w:r w:rsidR="00E4582D" w:rsidRPr="00D50F0A">
        <w:rPr>
          <w:rFonts w:cs="Times New Roman"/>
          <w:szCs w:val="24"/>
        </w:rPr>
        <w:t xml:space="preserve">, 2025). Ayrıca bakım yükü nedeniyle gelişebilen psikolojik stresin genç </w:t>
      </w:r>
      <w:r w:rsidRPr="00D50F0A">
        <w:rPr>
          <w:rFonts w:cs="Times New Roman"/>
          <w:szCs w:val="24"/>
        </w:rPr>
        <w:t>bakım verici</w:t>
      </w:r>
      <w:r w:rsidR="00E4582D" w:rsidRPr="00D50F0A">
        <w:rPr>
          <w:rFonts w:cs="Times New Roman"/>
          <w:szCs w:val="24"/>
        </w:rPr>
        <w:t>lerde daha yüksek olduğu bildirilmiştir (Phetsitong v</w:t>
      </w:r>
      <w:r w:rsidR="00E72F1A" w:rsidRPr="00D50F0A">
        <w:rPr>
          <w:rFonts w:cs="Times New Roman"/>
          <w:szCs w:val="24"/>
        </w:rPr>
        <w:t xml:space="preserve">e </w:t>
      </w:r>
      <w:r w:rsidR="00E4582D" w:rsidRPr="00D50F0A">
        <w:rPr>
          <w:rFonts w:cs="Times New Roman"/>
          <w:szCs w:val="24"/>
        </w:rPr>
        <w:t>d</w:t>
      </w:r>
      <w:r w:rsidR="00E72F1A" w:rsidRPr="00D50F0A">
        <w:rPr>
          <w:rFonts w:cs="Times New Roman"/>
          <w:szCs w:val="24"/>
        </w:rPr>
        <w:t>iğerleri</w:t>
      </w:r>
      <w:r w:rsidR="00E4582D" w:rsidRPr="00D50F0A">
        <w:rPr>
          <w:rFonts w:cs="Times New Roman"/>
          <w:szCs w:val="24"/>
        </w:rPr>
        <w:t>, 2022).</w:t>
      </w:r>
      <w:r w:rsidR="00E4582D" w:rsidRPr="00D50F0A">
        <w:rPr>
          <w:rFonts w:cs="Times New Roman"/>
        </w:rPr>
        <w:t xml:space="preserve"> </w:t>
      </w:r>
      <w:r w:rsidR="00E4582D" w:rsidRPr="00D50F0A">
        <w:rPr>
          <w:rFonts w:cs="Times New Roman"/>
          <w:szCs w:val="24"/>
        </w:rPr>
        <w:t xml:space="preserve">Yoğun sorumlulukları yönetmek, zaman ve enerjilerinin eksilmesi artan </w:t>
      </w:r>
      <w:bookmarkStart w:id="44" w:name="_Hlk215802461"/>
      <w:r w:rsidR="00E4582D" w:rsidRPr="00D50F0A">
        <w:rPr>
          <w:rFonts w:cs="Times New Roman"/>
          <w:szCs w:val="24"/>
        </w:rPr>
        <w:lastRenderedPageBreak/>
        <w:t xml:space="preserve">psikolojik strese </w:t>
      </w:r>
      <w:bookmarkEnd w:id="44"/>
      <w:r w:rsidR="00E4582D" w:rsidRPr="00D50F0A">
        <w:rPr>
          <w:rFonts w:cs="Times New Roman"/>
          <w:szCs w:val="24"/>
        </w:rPr>
        <w:t>neden ol</w:t>
      </w:r>
      <w:r w:rsidR="00A93179" w:rsidRPr="00D50F0A">
        <w:rPr>
          <w:rFonts w:cs="Times New Roman"/>
          <w:szCs w:val="24"/>
        </w:rPr>
        <w:t>urken</w:t>
      </w:r>
      <w:r w:rsidR="00E4582D" w:rsidRPr="00D50F0A">
        <w:rPr>
          <w:rFonts w:cs="Times New Roman"/>
          <w:szCs w:val="24"/>
        </w:rPr>
        <w:t>, genç bireyler</w:t>
      </w:r>
      <w:r w:rsidR="00643EB4" w:rsidRPr="00D50F0A">
        <w:rPr>
          <w:rFonts w:cs="Times New Roman"/>
          <w:szCs w:val="24"/>
        </w:rPr>
        <w:t>in</w:t>
      </w:r>
      <w:r w:rsidR="00E4582D" w:rsidRPr="00D50F0A">
        <w:rPr>
          <w:rFonts w:cs="Times New Roman"/>
          <w:szCs w:val="24"/>
        </w:rPr>
        <w:t xml:space="preserve"> hayat deneyiminin ve başa çıkma mekanizmalarının yetersizliği gibi nedenlerle</w:t>
      </w:r>
      <w:r w:rsidR="00A93179" w:rsidRPr="00D50F0A">
        <w:rPr>
          <w:rFonts w:cs="Times New Roman"/>
          <w:szCs w:val="24"/>
        </w:rPr>
        <w:t xml:space="preserve"> de</w:t>
      </w:r>
      <w:r w:rsidR="00E4582D" w:rsidRPr="00D50F0A">
        <w:rPr>
          <w:rFonts w:cs="Times New Roman"/>
          <w:szCs w:val="24"/>
        </w:rPr>
        <w:t xml:space="preserve"> stresi yönetmekte zorlanmaları muhtemeldir.</w:t>
      </w:r>
      <w:r w:rsidR="00E4582D" w:rsidRPr="00D50F0A">
        <w:rPr>
          <w:rFonts w:cs="Times New Roman"/>
        </w:rPr>
        <w:t xml:space="preserve"> </w:t>
      </w:r>
    </w:p>
    <w:p w14:paraId="00074F96" w14:textId="6B62024C" w:rsidR="00670437" w:rsidRPr="00D50F0A" w:rsidRDefault="00104EF7" w:rsidP="00D50F0A">
      <w:pPr>
        <w:spacing w:before="120" w:after="120"/>
        <w:ind w:firstLine="709"/>
        <w:rPr>
          <w:rFonts w:cs="Times New Roman"/>
          <w:szCs w:val="24"/>
        </w:rPr>
      </w:pPr>
      <w:r w:rsidRPr="00D50F0A">
        <w:rPr>
          <w:rFonts w:cs="Times New Roman"/>
          <w:szCs w:val="24"/>
        </w:rPr>
        <w:t>Bakım verici</w:t>
      </w:r>
      <w:r w:rsidR="00E4582D" w:rsidRPr="00D50F0A">
        <w:rPr>
          <w:rFonts w:cs="Times New Roman"/>
          <w:szCs w:val="24"/>
        </w:rPr>
        <w:t xml:space="preserve"> bireyin yaşı arttıkça farklı mekanizmalar nedeniyle bakım yükünün arttığı </w:t>
      </w:r>
      <w:r w:rsidR="00364354" w:rsidRPr="00D50F0A">
        <w:rPr>
          <w:rFonts w:cs="Times New Roman"/>
          <w:szCs w:val="24"/>
        </w:rPr>
        <w:t xml:space="preserve">da </w:t>
      </w:r>
      <w:r w:rsidR="00E4582D" w:rsidRPr="00D50F0A">
        <w:rPr>
          <w:rFonts w:cs="Times New Roman"/>
          <w:szCs w:val="24"/>
        </w:rPr>
        <w:t>bildirilmiştir. Fiziksel sağlıklarının yaşla birlikte düşüşü nedeniyle yaşlı bakıcılar genellikle çifte savunmasızlıkla karşı karşıya</w:t>
      </w:r>
      <w:r w:rsidR="00364354" w:rsidRPr="00D50F0A">
        <w:rPr>
          <w:rFonts w:cs="Times New Roman"/>
          <w:szCs w:val="24"/>
        </w:rPr>
        <w:t xml:space="preserve"> gelmektedir.</w:t>
      </w:r>
      <w:r w:rsidR="00E4582D" w:rsidRPr="00D50F0A">
        <w:rPr>
          <w:rFonts w:cs="Times New Roman"/>
          <w:szCs w:val="24"/>
        </w:rPr>
        <w:t xml:space="preserve"> Özellikle 75 yaş üzeri </w:t>
      </w:r>
      <w:r w:rsidRPr="00D50F0A">
        <w:rPr>
          <w:rFonts w:cs="Times New Roman"/>
          <w:szCs w:val="24"/>
        </w:rPr>
        <w:t>bakım verici</w:t>
      </w:r>
      <w:r w:rsidR="00E4582D" w:rsidRPr="00D50F0A">
        <w:rPr>
          <w:rFonts w:cs="Times New Roman"/>
          <w:szCs w:val="24"/>
        </w:rPr>
        <w:t xml:space="preserve">lerin sağlıklarında anlamlı olarak bozulma olduğu bildirilmiştir </w:t>
      </w:r>
      <w:r w:rsidR="00E4582D" w:rsidRPr="00D50F0A">
        <w:rPr>
          <w:rFonts w:cs="Times New Roman"/>
          <w:szCs w:val="24"/>
        </w:rPr>
        <w:fldChar w:fldCharType="begin"/>
      </w:r>
      <w:r w:rsidR="005D2ABD" w:rsidRPr="00D50F0A">
        <w:rPr>
          <w:rFonts w:cs="Times New Roman"/>
          <w:szCs w:val="24"/>
        </w:rPr>
        <w:instrText xml:space="preserve"> ADDIN ZOTERO_ITEM CSL_CITATION {"citationID":"wAscCL2i","properties":{"formattedCitation":"(Bernal-Alonso vd. 2024; Pavarini vd. 2023)","plainCitation":"(Bernal-Alonso vd. 2024; Pavarini vd. 2023)","noteIndex":0},"citationItems":[{"id":150,"uris":["http://zotero.org/users/13010576/items/BUE8MSWJ"],"itemData":{"id":150,"type":"article-journal","abstract":"Introduction\nInformal care is crucial in Spain’s care system, with a rising number of caregivers aged 75 or older, yet studies on its health effects are lacking. This study aims to determine the differential impact of age and care-related variables on the health of older caregivers.\n\nMaterials and methods\nThis is a cross-sectional, national study with a sample of 3,870 informal caregivers from the Spanish 2020 Disability, Personal Autonomy and Dependency Survey. We performed a logistic regression where self-reported deterioration in caregiver health due to caregiving was the dependent variable and age (&lt;75 vs. ≥ 75) was the independent variable. Caregivers’ sex, educational level (primary and lower or secondary and higher), income (&lt;1,150 euros per month vs. ≥ 1,150), severe functional limitation of caregivers and care-receptors (yes or no), duration of care (&lt; 8 years vs. ≥ 8 years), and daily hours of care were used as covariates.\n\nResults\nOne in 6 caregivers was 75 or older (16,1%). Caregivers’ mean age was 58.4, and care-receptors’ 66.6 years. Women represented 63.0% of caregivers, and 42.8% of care-receptors. Up to 4.6% of caregivers had a severe limitation, and 43.7% of caregivers reported deterioration of their health due to caregiving. A greater perception of deterioration in caregiver health due to caregiving was associated with being 75 years or older (β = 0.34, p = 0.009). Covariates associated with caregivers’ health deterioration were being a woman (β = 0.77, p &lt; 0.001), presence of severe limitation of care receptors (β = 0.58, p &lt; 0.001), and increased daily hours of care (β = 0.01, p = 0.013). Caregivers’ severe limitation, level of education, income and years of care did not show a significant association with perception of health deterioration.\n\nDiscussion\nCaregivers older than 75 years in Spain experience a key deterioration in their health associated with caregiving. This vulnerable population must be prioritized in health and social policies.\n\nKey messages\n• One out of 6 caregivers in Spain is aged 75 years or older. Caregiving impacts greatly in their health status., • Older caregivers is a vulnerable population that must be a priority for health and social services.","container-title":"The European Journal of Public Health","DOI":"10.1093/eurpub/ckae144.982","ISSN":"1101-1262","issue":"Suppl 3","journalAbbreviation":"Eur J Public Health","page":"ckae144.982","PMID":"null","PMCID":"PMC11518471","source":"PubMed Central","title":"The health of older caregivers in Spain: a matter of age or a matter of care?","title-short":"The health of older caregivers in Spain","volume":"34","author":[{"family":"Bernal-Alonso","given":"A"},{"family":"Rodríguez-Blázquez","given":"C"},{"family":"Ayala","given":"A"},{"family":"Mateo-Abad","given":"M"},{"family":"Calderón-Larrañaga","given":"A"},{"family":"Forjaz","given":"M J"}],"issued":{"date-parts":[["2024",10,28]]}}},{"id":161,"uris":["http://zotero.org/users/13010576/items/CUIY7UEV"],"itemData":{"id":161,"type":"article-journal","abstract":"The task of caring can negatively affect the physical and mental health; therefore, it is important to understand which factors are associated with burden in older caregivers of older adults.\nOBJECTIVE: This study aimed to explore sociodemographic, clinical, and psychosocial factors associated with burden in older caregivers of older adults.\nMETHODS: This is a cross-sectional study developed with 349 older caregivers who were registered at a Family Health Unit of a city in the state of São Paulo, Brazil. Household interviews were conducted and data were collected on the sociodemographic (profile, family income), clinical (self-reported pain, sleep, frailty), and psychosocial (burden, family functioning, depressive symptoms, stress) characteristics of the caregivers as well as dependence on activities of daily living and cognition in the care recipients.\nRESULTS: Women predominated in the sample (76.5%) and mean age was 69.5 years. The mean burden score was 18.06 points, with 47.9% above the cutoff of 16 points, denoting excessive burden. The bivariate model revealed associations between burden and financial insufficiency, family dysfunction, difficulty sleeping, pain, perceived stress, depressive symptoms, frailty, and multimorbidity among the caregivers as well as worse functional and cognitive performance in the care recipients. The controlled model revealed an association between burden and depressive symptoms (β=16.75; 95%CI 1.80-31.68).\nCONCLUSIONS: We identified an association between burden and depressive symptoms, underscoring the need for the planning and implementation of specific actions directed at caregivers in order to minimize the impact on health and to improve the quality of life.","container-title":"Dementia &amp; Neuropsychologia","DOI":"10.1590/1980-5764-DN-2022-0030","ISSN":"1980-5764","journalAbbreviation":"Dement Neuropsychol","language":"eng","page":"e20220030","PMID":"37223833","PMCID":"PMC10202313","source":"PubMed","title":"Sociodemographic, clinical, and psychosocial factors associated with burden in older caregivers: a cross-sectional study","title-short":"Sociodemographic, clinical, and psychosocial factors associated with burden in older caregivers","volume":"17","author":[{"family":"Pavarini","given":"Sofia Cristina Iost"},{"family":"Bregola","given":"Allan Gustavo"},{"family":"Luchesi","given":"Bruna Moretti"},{"family":"Oliveira","given":"Nathália Alves","non-dropping-particle":"de"},{"family":"Ottaviani","given":"Ana Carolina"}],"issued":{"date-parts":[["2023"]]}}}],"schema":"https://github.com/citation-style-language/schema/raw/master/csl-citation.json"} </w:instrText>
      </w:r>
      <w:r w:rsidR="00E4582D" w:rsidRPr="00D50F0A">
        <w:rPr>
          <w:rFonts w:cs="Times New Roman"/>
          <w:szCs w:val="24"/>
        </w:rPr>
        <w:fldChar w:fldCharType="separate"/>
      </w:r>
      <w:r w:rsidR="00310BF5" w:rsidRPr="00D50F0A">
        <w:rPr>
          <w:rFonts w:cs="Times New Roman"/>
        </w:rPr>
        <w:t>(Bernal-Alonso v</w:t>
      </w:r>
      <w:r w:rsidR="007A430E" w:rsidRPr="00D50F0A">
        <w:rPr>
          <w:rFonts w:cs="Times New Roman"/>
        </w:rPr>
        <w:t xml:space="preserve">e </w:t>
      </w:r>
      <w:r w:rsidR="00310BF5" w:rsidRPr="00D50F0A">
        <w:rPr>
          <w:rFonts w:cs="Times New Roman"/>
        </w:rPr>
        <w:t>d</w:t>
      </w:r>
      <w:r w:rsidR="007A430E" w:rsidRPr="00D50F0A">
        <w:rPr>
          <w:rFonts w:cs="Times New Roman"/>
        </w:rPr>
        <w:t>iğerleri,</w:t>
      </w:r>
      <w:r w:rsidR="00310BF5" w:rsidRPr="00D50F0A">
        <w:rPr>
          <w:rFonts w:cs="Times New Roman"/>
        </w:rPr>
        <w:t xml:space="preserve"> 2024; Pavarini v</w:t>
      </w:r>
      <w:r w:rsidR="007A430E" w:rsidRPr="00D50F0A">
        <w:rPr>
          <w:rFonts w:cs="Times New Roman"/>
        </w:rPr>
        <w:t xml:space="preserve">e </w:t>
      </w:r>
      <w:r w:rsidR="00310BF5" w:rsidRPr="00D50F0A">
        <w:rPr>
          <w:rFonts w:cs="Times New Roman"/>
        </w:rPr>
        <w:t>d</w:t>
      </w:r>
      <w:r w:rsidR="007A430E" w:rsidRPr="00D50F0A">
        <w:rPr>
          <w:rFonts w:cs="Times New Roman"/>
        </w:rPr>
        <w:t>iğerleri,</w:t>
      </w:r>
      <w:r w:rsidR="00310BF5" w:rsidRPr="00D50F0A">
        <w:rPr>
          <w:rFonts w:cs="Times New Roman"/>
        </w:rPr>
        <w:t xml:space="preserve"> 2023)</w:t>
      </w:r>
      <w:r w:rsidR="00E4582D" w:rsidRPr="00D50F0A">
        <w:rPr>
          <w:rFonts w:cs="Times New Roman"/>
          <w:szCs w:val="24"/>
        </w:rPr>
        <w:fldChar w:fldCharType="end"/>
      </w:r>
      <w:r w:rsidR="00E4582D" w:rsidRPr="00D50F0A">
        <w:rPr>
          <w:rFonts w:cs="Times New Roman"/>
          <w:szCs w:val="24"/>
        </w:rPr>
        <w:t xml:space="preserve">. Yaş özelliklerinin bakım yükünü geniş bir yelpazede etkilemesi sebebiyle yaşa duyarlı destek stratejilerine ihtiyaç </w:t>
      </w:r>
      <w:r w:rsidR="00754780" w:rsidRPr="00D50F0A">
        <w:rPr>
          <w:rFonts w:cs="Times New Roman"/>
          <w:szCs w:val="24"/>
        </w:rPr>
        <w:t>duyulmaktadır</w:t>
      </w:r>
      <w:r w:rsidR="00E4582D" w:rsidRPr="00D50F0A">
        <w:rPr>
          <w:rFonts w:cs="Times New Roman"/>
          <w:szCs w:val="24"/>
        </w:rPr>
        <w:t>.</w:t>
      </w:r>
    </w:p>
    <w:p w14:paraId="4AA0DC77" w14:textId="77777777" w:rsidR="00947B19" w:rsidRPr="00D50F0A" w:rsidRDefault="00947B19" w:rsidP="00D50F0A">
      <w:pPr>
        <w:spacing w:before="120" w:after="120"/>
        <w:ind w:firstLine="709"/>
        <w:rPr>
          <w:rFonts w:cs="Times New Roman"/>
          <w:szCs w:val="24"/>
        </w:rPr>
      </w:pPr>
    </w:p>
    <w:p w14:paraId="7C2EAC19" w14:textId="77777777" w:rsidR="00E4582D" w:rsidRPr="00D50F0A" w:rsidRDefault="00E4582D" w:rsidP="004637A8">
      <w:pPr>
        <w:pStyle w:val="Balk2"/>
      </w:pPr>
      <w:bookmarkStart w:id="45" w:name="_Toc221560292"/>
      <w:r w:rsidRPr="00D50F0A">
        <w:t>2.2.2. Cinsiyet</w:t>
      </w:r>
      <w:bookmarkEnd w:id="45"/>
    </w:p>
    <w:p w14:paraId="1836ACC1" w14:textId="77777777" w:rsidR="00947B19" w:rsidRPr="00D50F0A" w:rsidRDefault="00947B19" w:rsidP="00D50F0A">
      <w:pPr>
        <w:spacing w:before="120" w:after="120"/>
        <w:ind w:firstLine="709"/>
        <w:rPr>
          <w:rFonts w:cs="Times New Roman"/>
          <w:b/>
          <w:szCs w:val="24"/>
        </w:rPr>
      </w:pPr>
    </w:p>
    <w:p w14:paraId="5E883634" w14:textId="20841077" w:rsidR="00947B19" w:rsidRPr="00D50F0A" w:rsidRDefault="00E4582D" w:rsidP="00D50F0A">
      <w:pPr>
        <w:spacing w:before="120" w:after="120"/>
        <w:ind w:firstLine="709"/>
        <w:rPr>
          <w:rFonts w:cs="Times New Roman"/>
          <w:bCs/>
          <w:szCs w:val="24"/>
        </w:rPr>
      </w:pPr>
      <w:r w:rsidRPr="00D50F0A">
        <w:rPr>
          <w:rFonts w:cs="Times New Roman"/>
          <w:szCs w:val="24"/>
        </w:rPr>
        <w:t xml:space="preserve">Cinsiyet </w:t>
      </w:r>
      <w:r w:rsidRPr="00D50F0A">
        <w:rPr>
          <w:rFonts w:cs="Times New Roman"/>
          <w:bCs/>
          <w:szCs w:val="24"/>
        </w:rPr>
        <w:t xml:space="preserve">bakım yükü üzerinde etkili bir diğer değişkendir. Kadın </w:t>
      </w:r>
      <w:r w:rsidR="00104EF7" w:rsidRPr="00D50F0A">
        <w:rPr>
          <w:rFonts w:cs="Times New Roman"/>
          <w:bCs/>
          <w:szCs w:val="24"/>
        </w:rPr>
        <w:t>bakım verici</w:t>
      </w:r>
      <w:r w:rsidRPr="00D50F0A">
        <w:rPr>
          <w:rFonts w:cs="Times New Roman"/>
          <w:bCs/>
          <w:szCs w:val="24"/>
        </w:rPr>
        <w:t xml:space="preserve">ler pek çok konuda olduğu gibi </w:t>
      </w:r>
      <w:r w:rsidR="00104EF7" w:rsidRPr="00D50F0A">
        <w:rPr>
          <w:rFonts w:cs="Times New Roman"/>
          <w:bCs/>
          <w:szCs w:val="24"/>
        </w:rPr>
        <w:t>bakım verici</w:t>
      </w:r>
      <w:r w:rsidRPr="00D50F0A">
        <w:rPr>
          <w:rFonts w:cs="Times New Roman"/>
          <w:bCs/>
          <w:szCs w:val="24"/>
        </w:rPr>
        <w:t xml:space="preserve"> </w:t>
      </w:r>
      <w:r w:rsidR="008F4182" w:rsidRPr="00D50F0A">
        <w:rPr>
          <w:rFonts w:cs="Times New Roman"/>
          <w:bCs/>
          <w:szCs w:val="24"/>
        </w:rPr>
        <w:t xml:space="preserve">olmaları durumunda </w:t>
      </w:r>
      <w:r w:rsidRPr="00D50F0A">
        <w:rPr>
          <w:rFonts w:cs="Times New Roman"/>
          <w:bCs/>
          <w:szCs w:val="24"/>
        </w:rPr>
        <w:t>da kesişen savunmasızlıklar</w:t>
      </w:r>
      <w:r w:rsidR="008F4182" w:rsidRPr="00D50F0A">
        <w:rPr>
          <w:rFonts w:cs="Times New Roman"/>
          <w:bCs/>
          <w:szCs w:val="24"/>
        </w:rPr>
        <w:t>ı nedeniyle</w:t>
      </w:r>
      <w:r w:rsidRPr="00D50F0A">
        <w:rPr>
          <w:rFonts w:cs="Times New Roman"/>
          <w:bCs/>
          <w:szCs w:val="24"/>
        </w:rPr>
        <w:t xml:space="preserve"> erkeklere göre dezavantajlıdırlar. Ev işlerinin yönetimi, çocuk bakımı, çalışma hayatı ve eş görevleri</w:t>
      </w:r>
      <w:r w:rsidR="008F4182" w:rsidRPr="00D50F0A">
        <w:rPr>
          <w:rFonts w:cs="Times New Roman"/>
          <w:bCs/>
          <w:szCs w:val="24"/>
        </w:rPr>
        <w:t xml:space="preserve">ni de yerine getirmek durumunda kaldıkları için </w:t>
      </w:r>
      <w:r w:rsidRPr="00D50F0A">
        <w:rPr>
          <w:rFonts w:cs="Times New Roman"/>
          <w:bCs/>
          <w:szCs w:val="24"/>
        </w:rPr>
        <w:t xml:space="preserve">daha fazla zorlanma ve yük algıladıkları </w:t>
      </w:r>
      <w:r w:rsidR="008F4182" w:rsidRPr="00D50F0A">
        <w:rPr>
          <w:rFonts w:cs="Times New Roman"/>
          <w:bCs/>
          <w:szCs w:val="24"/>
        </w:rPr>
        <w:t xml:space="preserve">saptanmıştır </w:t>
      </w:r>
      <w:r w:rsidRPr="00D50F0A">
        <w:rPr>
          <w:rFonts w:cs="Times New Roman"/>
          <w:b/>
          <w:szCs w:val="24"/>
        </w:rPr>
        <w:fldChar w:fldCharType="begin"/>
      </w:r>
      <w:r w:rsidR="005D2ABD" w:rsidRPr="00D50F0A">
        <w:rPr>
          <w:rFonts w:cs="Times New Roman"/>
          <w:b/>
          <w:szCs w:val="24"/>
        </w:rPr>
        <w:instrText xml:space="preserve"> ADDIN ZOTERO_ITEM CSL_CITATION {"citationID":"MRKKZ5e5","properties":{"formattedCitation":"(Bernal-Alonso vd. 2024; Choi vd. 2024; Ghosh vd. 2020; Riffin vd. 2019)","plainCitation":"(Bernal-Alonso vd. 2024; Choi vd. 2024; Ghosh vd. 2020; Riffin vd. 2019)","noteIndex":0},"citationItems":[{"id":150,"uris":["http://zotero.org/users/13010576/items/BUE8MSWJ"],"itemData":{"id":150,"type":"article-journal","abstract":"Introduction\nInformal care is crucial in Spain’s care system, with a rising number of caregivers aged 75 or older, yet studies on its health effects are lacking. This study aims to determine the differential impact of age and care-related variables on the health of older caregivers.\n\nMaterials and methods\nThis is a cross-sectional, national study with a sample of 3,870 informal caregivers from the Spanish 2020 Disability, Personal Autonomy and Dependency Survey. We performed a logistic regression where self-reported deterioration in caregiver health due to caregiving was the dependent variable and age (&lt;75 vs. ≥ 75) was the independent variable. Caregivers’ sex, educational level (primary and lower or secondary and higher), income (&lt;1,150 euros per month vs. ≥ 1,150), severe functional limitation of caregivers and care-receptors (yes or no), duration of care (&lt; 8 years vs. ≥ 8 years), and daily hours of care were used as covariates.\n\nResults\nOne in 6 caregivers was 75 or older (16,1%). Caregivers’ mean age was 58.4, and care-receptors’ 66.6 years. Women represented 63.0% of caregivers, and 42.8% of care-receptors. Up to 4.6% of caregivers had a severe limitation, and 43.7% of caregivers reported deterioration of their health due to caregiving. A greater perception of deterioration in caregiver health due to caregiving was associated with being 75 years or older (β = 0.34, p = 0.009). Covariates associated with caregivers’ health deterioration were being a woman (β = 0.77, p &lt; 0.001), presence of severe limitation of care receptors (β = 0.58, p &lt; 0.001), and increased daily hours of care (β = 0.01, p = 0.013). Caregivers’ severe limitation, level of education, income and years of care did not show a significant association with perception of health deterioration.\n\nDiscussion\nCaregivers older than 75 years in Spain experience a key deterioration in their health associated with caregiving. This vulnerable population must be prioritized in health and social policies.\n\nKey messages\n• One out of 6 caregivers in Spain is aged 75 years or older. Caregiving impacts greatly in their health status., • Older caregivers is a vulnerable population that must be a priority for health and social services.","container-title":"The European Journal of Public Health","DOI":"10.1093/eurpub/ckae144.982","ISSN":"1101-1262","issue":"Suppl 3","journalAbbreviation":"Eur J Public Health","page":"ckae144.982","PMID":"null","PMCID":"PMC11518471","source":"PubMed Central","title":"The health of older caregivers in Spain: a matter of age or a matter of care?","title-short":"The health of older caregivers in Spain","volume":"34","author":[{"family":"Bernal-Alonso","given":"A"},{"family":"Rodríguez-Blázquez","given":"C"},{"family":"Ayala","given":"A"},{"family":"Mateo-Abad","given":"M"},{"family":"Calderón-Larrañaga","given":"A"},{"family":"Forjaz","given":"M J"}],"issued":{"date-parts":[["2024",10,28]]}}},{"id":119,"uris":["http://zotero.org/users/13010576/items/N3XYBH5F"],"itemData":{"id":119,"type":"article-journal","abstract":"This study aimed to systematically review and analyze factors contributing to caregiver burden among family caregivers of older adults with chronic illnesses in local communities. Specific objectives included exploring the characteristics of older adults with chronic illness and caregiver burden through an extensive literature review and identifying factors influencing caregiver burden in this population. Using Korean (RISS, KISS, and KoreaMed) and international (EMBASE, MEDLINE, CINAHL, and the Cochrane Library) databases, this study employed systematic search methods to identify relevant literature. The inclusion and exclusion criteria were systematically applied in accordance with the PRISMA guidelines, focusing on studies that addressed caregiver burden among family caregivers of older adults with chronic illnesses in local communities. Following the database search, 15,962 articles were identified. After eliminating duplicates and applying the selection criteria, 18 studies were included in this review. These studies, representing various countries, contribute to a diverse dataset covering caregiver and care-recipient characteristics, including age, sex, chronic conditions, and various caregiver burden assessment tools. This systematic review provides a comprehensive understanding of the factors that influence caregiver burden among family caregivers of older adults with chronic illness in local communities. These findings emphasize the need for integrated nursing interventions and community efforts to address the welfare concerns of this population and support their caregivers.","container-title":"Healthcare (Basel, Switzerland)","DOI":"10.3390/healthcare12101002","ISSN":"2227-9032","issue":"10","journalAbbreviation":"Healthcare (Basel)","language":"eng","page":"1002","PMID":"38786412","PMCID":"PMC11121359","source":"PubMed","title":"Exploring Factors Influencing Caregiver Burden: A Systematic Review of Family Caregivers of Older Adults with Chronic Illness in Local Communities","title-short":"Exploring Factors Influencing Caregiver Burden","volume":"12","author":[{"family":"Choi","given":"Jin Young"},{"family":"Lee","given":"Seon Heui"},{"family":"Yu","given":"Soyoung"}],"issued":{"date-parts":[["2024",5,13]]}}},{"id":164,"uris":["http://zotero.org/users/13010576/items/XV525LBE"],"itemData":{"id":164,"type":"article-journal","abstract":"Intersectionality analysis is the study of overlapping or intersecting social identities. Intersecting social identities may have an impact on the perception of burden by family caregivers of older persons with multiple chronic conditions (MCC). The purpose of this study was to explore the interaction of social factors on the burden of caring for older adults with MCC. A total of 194 caregivers of older adults with MCC were recruited from Alberta and Ontario. Survey data were collected at two time points, six months apart. Additive and multiplicative models were analysed using a generalised linear model to determine the level of caregiver burden. Medium-high social interference (impact on social life) was associated with higher burden when adjusted for age, gender, education, and employment status. The overall results of the five-way interaction suggest that males in general had lower burden scores than females. Irrespective of their education and employment status, females had generally higher burden scores. These results add to the current body of literature, suggesting areas for further research to fill knowledge gaps, and promoting ideas for evidence-guided public health interventions that focus on caregivers., RÉSUMÉL’analyse de l’intersectionnalité est l’étude des identités sociales qui se chevauchent ou se recoupent. L’intersection d’identités sociales peut avoir une incidence sur la perception du fardeau assumé chez les aidants naturels prenant soin de personnes âgées atteintes de maladies chroniques multiples (MCM). Le but de l’étude était d’explorer l’interaction des facteurs sociaux sur le fardeau associé aux soins apportés aux personnes âgées atteintes de MCM. Au total, 194 aidants de personnes âgées atteintes de MCM ont été recrutés en Alberta et en Ontario. Les données de l’enquête ont été recueillies à deux reprises, à six mois d’intervalle. Les modèles additifs et multiplicatifs ont été analysés à l’aide d’un modèle linéaire généralisé afin de déterminer l’intensité du fardeau de l’aidant. L’interférence sociale moyenne à élevée (impact sur la vie sociale) était associée à un fardeau plus lourd lorsqu’ajustée en fonction de l’âge, du sexe, du niveau de scolarité et de la situation professionnelle. Les résultats principaux de l’interaction à cinq facteurs suggèrent que les hommes avaient généralement des scores de fardeau inférieurs à ceux des femmes. Indépendamment de leur niveau de scolarité et de leur situation professionnelle, les femmes ont obtenu des scores de fardeau plus élevés. Ces résultats enrichissent les publications actuelles, en suggérant des domaines de recherche supplémentaires pour combler les lacunes dans les connaissances, et supportent des idées d’interventions en santé publique axées sur les aidants et fondées sur des données probantes.","container-title":"Canadian Journal on Aging / La Revue canadienne du vieillissement","DOI":"10.1017/S071498081900045X","ISSN":"0714-9808, 1710-1107","issue":"3","language":"en","page":"456-467","source":"Cambridge University Press","title":"Burden on Caregivers of Adults with Multiple Chronic Conditions: Intersectionality of Age, Gender, Education level, Employment Status, and Impact on Social Life","title-short":"Burden on Caregivers of Adults with Multiple Chronic Conditions","volume":"39","author":[{"family":"Ghosh","given":"Sunita"},{"family":"Choi","given":"Won Yong"},{"family":"Williams","given":"Allison"},{"family":"Duggleby","given":"Wendy"},{"family":"Ploeg","given":"Jenny"},{"family":"Markle-Reid","given":"Maureen"},{"family":"Peacock","given":"Shelley"}],"issued":{"date-parts":[["2020",9]]}}},{"id":117,"uris":["http://zotero.org/users/13010576/items/2Z6FHA6B"],"itemData":{"id":117,"type":"article-journal","abstract":"OBJECTIVES:\nTo examine the factors associated with caregiver burden from a multifactorial perspective by including caregiver and care recipient characteristics and a full range of caregiving tasks.\n\nDESIGN:\nNationally-representative surveys of community-dwelling older adults and their family caregivers residing in the United States.\n\nSETTING:\n2011 National Health and Aging Trends Study and National Study of Caregiving.\n\nPARTICIPANTS:\nCommunity-dwelling older adults and their family caregivers\n\nMEASUREMENTS:\nCaregiver burden, comprised of emotional, physical, and financial difficulties associated with caregiving.\n\nRESULTS:\nAn estimated 14.9 million caregivers provided assistance to 7.6 million care recipients. More than half of caregivers reported burden related to caregiving. In a multivariable regression model, caregivers who provided assistance with a greater number of ADL/IADL activities, health management tasks, and health systems logistics were more likely to experience burden, as were female caregivers, adult child caregivers, caregivers with poor health, anxiety symptoms, and those using respite care. Dementia was the only care recipient characteristic associated with burden.\n\nCONCLUSION:\nResults suggest that caregiver burden is determined more by the characteristics of the caregiver and the provision of caregiving tasks than by characteristics of the care recipient. The absence of an association between the type of care recipients’ chronic conditions and burden, except for dementia, suggests that the experience of caregiving is shaped by the tasks undertaken by caregivers who assist older adults with a variety of health conditions.","container-title":"Journal of the American Geriatrics Society","DOI":"10.1111/jgs.15664","ISSN":"0002-8614","issue":"2","journalAbbreviation":"J Am Geriatr Soc","page":"277-283","PMID":"30452088","PMCID":"PMC6367031","source":"PubMed Central","title":"A Multifactorial Examination of Caregiver Burden in a National Sample of Family and Unpaid Caregivers","volume":"67","author":[{"family":"Riffin","given":"Catherine"},{"family":"Van Ness","given":"Peter H."},{"family":"Wolff","given":"Jennifer L."},{"family":"Fried","given":"Terri"}],"issued":{"date-parts":[["2019",2]]}}}],"schema":"https://github.com/citation-style-language/schema/raw/master/csl-citation.json"} </w:instrText>
      </w:r>
      <w:r w:rsidRPr="00D50F0A">
        <w:rPr>
          <w:rFonts w:cs="Times New Roman"/>
          <w:b/>
          <w:szCs w:val="24"/>
        </w:rPr>
        <w:fldChar w:fldCharType="separate"/>
      </w:r>
      <w:r w:rsidR="00310BF5" w:rsidRPr="00D50F0A">
        <w:rPr>
          <w:rFonts w:cs="Times New Roman"/>
        </w:rPr>
        <w:t>(Bernal-Alonso v</w:t>
      </w:r>
      <w:r w:rsidR="007A430E" w:rsidRPr="00D50F0A">
        <w:rPr>
          <w:rFonts w:cs="Times New Roman"/>
        </w:rPr>
        <w:t>e diğerleri,</w:t>
      </w:r>
      <w:r w:rsidR="00310BF5" w:rsidRPr="00D50F0A">
        <w:rPr>
          <w:rFonts w:cs="Times New Roman"/>
        </w:rPr>
        <w:t xml:space="preserve"> 2024; Choi v</w:t>
      </w:r>
      <w:r w:rsidR="007A430E" w:rsidRPr="00D50F0A">
        <w:rPr>
          <w:rFonts w:cs="Times New Roman"/>
        </w:rPr>
        <w:t xml:space="preserve">e </w:t>
      </w:r>
      <w:r w:rsidR="00310BF5" w:rsidRPr="00D50F0A">
        <w:rPr>
          <w:rFonts w:cs="Times New Roman"/>
        </w:rPr>
        <w:t>d</w:t>
      </w:r>
      <w:r w:rsidR="007A430E" w:rsidRPr="00D50F0A">
        <w:rPr>
          <w:rFonts w:cs="Times New Roman"/>
        </w:rPr>
        <w:t>iğerleri,</w:t>
      </w:r>
      <w:r w:rsidR="00310BF5" w:rsidRPr="00D50F0A">
        <w:rPr>
          <w:rFonts w:cs="Times New Roman"/>
        </w:rPr>
        <w:t xml:space="preserve"> 2024; Ghosh v</w:t>
      </w:r>
      <w:r w:rsidR="007A430E" w:rsidRPr="00D50F0A">
        <w:rPr>
          <w:rFonts w:cs="Times New Roman"/>
        </w:rPr>
        <w:t xml:space="preserve">e </w:t>
      </w:r>
      <w:r w:rsidR="00310BF5" w:rsidRPr="00D50F0A">
        <w:rPr>
          <w:rFonts w:cs="Times New Roman"/>
        </w:rPr>
        <w:t>d</w:t>
      </w:r>
      <w:r w:rsidR="007A430E" w:rsidRPr="00D50F0A">
        <w:rPr>
          <w:rFonts w:cs="Times New Roman"/>
        </w:rPr>
        <w:t>iğerleri,</w:t>
      </w:r>
      <w:r w:rsidR="00310BF5" w:rsidRPr="00D50F0A">
        <w:rPr>
          <w:rFonts w:cs="Times New Roman"/>
        </w:rPr>
        <w:t xml:space="preserve"> 2020; Riffin v</w:t>
      </w:r>
      <w:r w:rsidR="007A430E" w:rsidRPr="00D50F0A">
        <w:rPr>
          <w:rFonts w:cs="Times New Roman"/>
        </w:rPr>
        <w:t xml:space="preserve">e </w:t>
      </w:r>
      <w:r w:rsidR="00310BF5" w:rsidRPr="00D50F0A">
        <w:rPr>
          <w:rFonts w:cs="Times New Roman"/>
        </w:rPr>
        <w:t>d</w:t>
      </w:r>
      <w:r w:rsidR="007A430E" w:rsidRPr="00D50F0A">
        <w:rPr>
          <w:rFonts w:cs="Times New Roman"/>
        </w:rPr>
        <w:t>iğerleri,</w:t>
      </w:r>
      <w:r w:rsidR="00310BF5" w:rsidRPr="00D50F0A">
        <w:rPr>
          <w:rFonts w:cs="Times New Roman"/>
        </w:rPr>
        <w:t xml:space="preserve"> 2019)</w:t>
      </w:r>
      <w:r w:rsidRPr="00D50F0A">
        <w:rPr>
          <w:rFonts w:cs="Times New Roman"/>
          <w:b/>
          <w:szCs w:val="24"/>
        </w:rPr>
        <w:fldChar w:fldCharType="end"/>
      </w:r>
      <w:r w:rsidRPr="00D50F0A">
        <w:rPr>
          <w:rFonts w:cs="Times New Roman"/>
          <w:bCs/>
          <w:szCs w:val="24"/>
        </w:rPr>
        <w:t>.</w:t>
      </w:r>
      <w:r w:rsidRPr="00D50F0A">
        <w:rPr>
          <w:rFonts w:cs="Times New Roman"/>
          <w:szCs w:val="24"/>
        </w:rPr>
        <w:t xml:space="preserve"> Kadın </w:t>
      </w:r>
      <w:r w:rsidR="00104EF7" w:rsidRPr="00D50F0A">
        <w:rPr>
          <w:rFonts w:cs="Times New Roman"/>
          <w:szCs w:val="24"/>
        </w:rPr>
        <w:t>bakım verici</w:t>
      </w:r>
      <w:r w:rsidRPr="00D50F0A">
        <w:rPr>
          <w:rFonts w:cs="Times New Roman"/>
          <w:szCs w:val="24"/>
        </w:rPr>
        <w:t xml:space="preserve">lerin erkeklere göre, </w:t>
      </w:r>
      <w:r w:rsidRPr="00D50F0A">
        <w:rPr>
          <w:rFonts w:cs="Times New Roman"/>
          <w:bCs/>
          <w:szCs w:val="24"/>
        </w:rPr>
        <w:t>bakım verme sonucu sağlıklarının bozulduğunu daha fazla ifade ettikleri tespit edilmiştir (Bernal-Alonso v</w:t>
      </w:r>
      <w:r w:rsidR="007A430E" w:rsidRPr="00D50F0A">
        <w:rPr>
          <w:rFonts w:cs="Times New Roman"/>
          <w:bCs/>
          <w:szCs w:val="24"/>
        </w:rPr>
        <w:t xml:space="preserve">e </w:t>
      </w:r>
      <w:r w:rsidRPr="00D50F0A">
        <w:rPr>
          <w:rFonts w:cs="Times New Roman"/>
          <w:bCs/>
          <w:szCs w:val="24"/>
        </w:rPr>
        <w:t>d</w:t>
      </w:r>
      <w:r w:rsidR="007A430E" w:rsidRPr="00D50F0A">
        <w:rPr>
          <w:rFonts w:cs="Times New Roman"/>
          <w:bCs/>
          <w:szCs w:val="24"/>
        </w:rPr>
        <w:t>iğerleri</w:t>
      </w:r>
      <w:r w:rsidRPr="00D50F0A">
        <w:rPr>
          <w:rFonts w:cs="Times New Roman"/>
          <w:bCs/>
          <w:szCs w:val="24"/>
        </w:rPr>
        <w:t>, 2024).</w:t>
      </w:r>
    </w:p>
    <w:p w14:paraId="5D540CE0" w14:textId="77777777" w:rsidR="0001385D" w:rsidRPr="00D50F0A" w:rsidRDefault="0001385D" w:rsidP="00D50F0A">
      <w:pPr>
        <w:spacing w:before="120" w:after="120"/>
        <w:ind w:firstLine="709"/>
        <w:rPr>
          <w:rFonts w:cs="Times New Roman"/>
          <w:bCs/>
          <w:szCs w:val="24"/>
        </w:rPr>
      </w:pPr>
    </w:p>
    <w:p w14:paraId="7600156D" w14:textId="33F7D4F0" w:rsidR="009D5327" w:rsidRPr="00D50F0A" w:rsidRDefault="00E01201" w:rsidP="004637A8">
      <w:pPr>
        <w:pStyle w:val="Balk2"/>
        <w:rPr>
          <w:rFonts w:eastAsia="Calibri"/>
        </w:rPr>
      </w:pPr>
      <w:bookmarkStart w:id="46" w:name="_Toc221560293"/>
      <w:r w:rsidRPr="00D50F0A">
        <w:rPr>
          <w:rFonts w:eastAsia="Calibri"/>
        </w:rPr>
        <w:t>2.2.3. Ekonomik D</w:t>
      </w:r>
      <w:r w:rsidR="009D5327" w:rsidRPr="00D50F0A">
        <w:rPr>
          <w:rFonts w:eastAsia="Calibri"/>
        </w:rPr>
        <w:t>urum</w:t>
      </w:r>
      <w:bookmarkEnd w:id="46"/>
    </w:p>
    <w:p w14:paraId="250DCE66" w14:textId="77777777" w:rsidR="0064077E" w:rsidRPr="00D50F0A" w:rsidRDefault="0064077E" w:rsidP="00D50F0A">
      <w:pPr>
        <w:spacing w:before="120" w:after="120"/>
        <w:ind w:firstLine="709"/>
        <w:rPr>
          <w:rFonts w:eastAsia="Calibri" w:cs="Times New Roman"/>
          <w:b/>
          <w:szCs w:val="24"/>
        </w:rPr>
      </w:pPr>
    </w:p>
    <w:p w14:paraId="05808F4A" w14:textId="4FA8B70E" w:rsidR="0064077E" w:rsidRPr="00D50F0A" w:rsidRDefault="009D5327" w:rsidP="00D50F0A">
      <w:pPr>
        <w:spacing w:before="120" w:after="120"/>
        <w:ind w:firstLine="709"/>
        <w:rPr>
          <w:rFonts w:eastAsia="Calibri" w:cs="Times New Roman"/>
          <w:bCs/>
          <w:szCs w:val="24"/>
        </w:rPr>
      </w:pPr>
      <w:r w:rsidRPr="00D50F0A">
        <w:rPr>
          <w:rFonts w:eastAsia="Calibri" w:cs="Times New Roman"/>
          <w:szCs w:val="24"/>
        </w:rPr>
        <w:t>Ekonomik durum</w:t>
      </w:r>
      <w:r w:rsidR="008A641C" w:rsidRPr="00D50F0A">
        <w:rPr>
          <w:rFonts w:eastAsia="Calibri" w:cs="Times New Roman"/>
          <w:szCs w:val="24"/>
        </w:rPr>
        <w:t>un</w:t>
      </w:r>
      <w:r w:rsidRPr="00D50F0A">
        <w:rPr>
          <w:rFonts w:eastAsia="Calibri" w:cs="Times New Roman"/>
          <w:szCs w:val="24"/>
        </w:rPr>
        <w:t xml:space="preserve"> </w:t>
      </w:r>
      <w:r w:rsidRPr="00D50F0A">
        <w:rPr>
          <w:rFonts w:eastAsia="Calibri" w:cs="Times New Roman"/>
          <w:bCs/>
          <w:szCs w:val="24"/>
        </w:rPr>
        <w:t>bakım deneyimini etkilediğini gösteren çalışmalar finansal yetersizli</w:t>
      </w:r>
      <w:r w:rsidR="008A641C" w:rsidRPr="00D50F0A">
        <w:rPr>
          <w:rFonts w:eastAsia="Calibri" w:cs="Times New Roman"/>
          <w:bCs/>
          <w:szCs w:val="24"/>
        </w:rPr>
        <w:t>ğin bakım yükünün öncülleri arasında önemli bir değişken olduğu</w:t>
      </w:r>
      <w:r w:rsidR="008B1ED1" w:rsidRPr="00D50F0A">
        <w:rPr>
          <w:rFonts w:eastAsia="Calibri" w:cs="Times New Roman"/>
          <w:bCs/>
          <w:szCs w:val="24"/>
        </w:rPr>
        <w:t xml:space="preserve"> görülmek</w:t>
      </w:r>
      <w:r w:rsidR="000E7255" w:rsidRPr="00D50F0A">
        <w:rPr>
          <w:rFonts w:eastAsia="Calibri" w:cs="Times New Roman"/>
          <w:bCs/>
          <w:szCs w:val="24"/>
        </w:rPr>
        <w:t>tedir.</w:t>
      </w:r>
      <w:r w:rsidR="008A641C" w:rsidRPr="00D50F0A">
        <w:rPr>
          <w:rFonts w:eastAsia="Calibri" w:cs="Times New Roman"/>
          <w:bCs/>
          <w:szCs w:val="24"/>
        </w:rPr>
        <w:t xml:space="preserve"> </w:t>
      </w:r>
      <w:r w:rsidRPr="00D50F0A">
        <w:rPr>
          <w:rFonts w:eastAsia="Calibri" w:cs="Times New Roman"/>
          <w:sz w:val="22"/>
        </w:rPr>
        <w:t xml:space="preserve"> </w:t>
      </w:r>
      <w:r w:rsidRPr="00D50F0A">
        <w:rPr>
          <w:rFonts w:eastAsia="Calibri" w:cs="Times New Roman"/>
          <w:szCs w:val="24"/>
        </w:rPr>
        <w:t xml:space="preserve">Daha yüksek yük seviyesine </w:t>
      </w:r>
      <w:r w:rsidR="008B1ED1" w:rsidRPr="00D50F0A">
        <w:rPr>
          <w:rFonts w:eastAsia="Calibri" w:cs="Times New Roman"/>
          <w:szCs w:val="24"/>
        </w:rPr>
        <w:t xml:space="preserve">neden olan </w:t>
      </w:r>
      <w:r w:rsidRPr="00D50F0A">
        <w:rPr>
          <w:rFonts w:eastAsia="Calibri" w:cs="Times New Roman"/>
          <w:szCs w:val="24"/>
        </w:rPr>
        <w:t>faktörlerden biri</w:t>
      </w:r>
      <w:r w:rsidR="008B1ED1" w:rsidRPr="00D50F0A">
        <w:rPr>
          <w:rFonts w:eastAsia="Calibri" w:cs="Times New Roman"/>
          <w:szCs w:val="24"/>
        </w:rPr>
        <w:t xml:space="preserve"> de</w:t>
      </w:r>
      <w:r w:rsidRPr="00D50F0A">
        <w:rPr>
          <w:rFonts w:eastAsia="Calibri" w:cs="Times New Roman"/>
          <w:szCs w:val="24"/>
        </w:rPr>
        <w:t>, bakı</w:t>
      </w:r>
      <w:r w:rsidR="008B1ED1" w:rsidRPr="00D50F0A">
        <w:rPr>
          <w:rFonts w:eastAsia="Calibri" w:cs="Times New Roman"/>
          <w:szCs w:val="24"/>
        </w:rPr>
        <w:t>m vericinin</w:t>
      </w:r>
      <w:r w:rsidRPr="00D50F0A">
        <w:rPr>
          <w:rFonts w:eastAsia="Calibri" w:cs="Times New Roman"/>
          <w:szCs w:val="24"/>
        </w:rPr>
        <w:t xml:space="preserve"> yap</w:t>
      </w:r>
      <w:r w:rsidR="008B1ED1" w:rsidRPr="00D50F0A">
        <w:rPr>
          <w:rFonts w:eastAsia="Calibri" w:cs="Times New Roman"/>
          <w:szCs w:val="24"/>
        </w:rPr>
        <w:t>tığı</w:t>
      </w:r>
      <w:r w:rsidRPr="00D50F0A">
        <w:rPr>
          <w:rFonts w:eastAsia="Calibri" w:cs="Times New Roman"/>
          <w:szCs w:val="24"/>
        </w:rPr>
        <w:t xml:space="preserve"> cepten harcamalar </w:t>
      </w:r>
      <w:r w:rsidR="008A641C" w:rsidRPr="00D50F0A">
        <w:rPr>
          <w:rFonts w:eastAsia="Calibri" w:cs="Times New Roman"/>
          <w:szCs w:val="24"/>
        </w:rPr>
        <w:t xml:space="preserve">olduğu bildirilmiştir </w:t>
      </w:r>
      <w:r w:rsidR="008A641C" w:rsidRPr="00D50F0A">
        <w:rPr>
          <w:rFonts w:eastAsia="Calibri" w:cs="Times New Roman"/>
          <w:szCs w:val="24"/>
        </w:rPr>
        <w:fldChar w:fldCharType="begin"/>
      </w:r>
      <w:r w:rsidR="005D2ABD" w:rsidRPr="00D50F0A">
        <w:rPr>
          <w:rFonts w:eastAsia="Calibri" w:cs="Times New Roman"/>
          <w:szCs w:val="24"/>
        </w:rPr>
        <w:instrText xml:space="preserve"> ADDIN ZOTERO_ITEM CSL_CITATION {"citationID":"yOFzhHpl","properties":{"formattedCitation":"(Pavarini vd. 2023)","plainCitation":"(Pavarini vd. 2023)","noteIndex":0},"citationItems":[{"id":161,"uris":["http://zotero.org/users/13010576/items/CUIY7UEV"],"itemData":{"id":161,"type":"article-journal","abstract":"The task of caring can negatively affect the physical and mental health; therefore, it is important to understand which factors are associated with burden in older caregivers of older adults.\nOBJECTIVE: This study aimed to explore sociodemographic, clinical, and psychosocial factors associated with burden in older caregivers of older adults.\nMETHODS: This is a cross-sectional study developed with 349 older caregivers who were registered at a Family Health Unit of a city in the state of São Paulo, Brazil. Household interviews were conducted and data were collected on the sociodemographic (profile, family income), clinical (self-reported pain, sleep, frailty), and psychosocial (burden, family functioning, depressive symptoms, stress) characteristics of the caregivers as well as dependence on activities of daily living and cognition in the care recipients.\nRESULTS: Women predominated in the sample (76.5%) and mean age was 69.5 years. The mean burden score was 18.06 points, with 47.9% above the cutoff of 16 points, denoting excessive burden. The bivariate model revealed associations between burden and financial insufficiency, family dysfunction, difficulty sleeping, pain, perceived stress, depressive symptoms, frailty, and multimorbidity among the caregivers as well as worse functional and cognitive performance in the care recipients. The controlled model revealed an association between burden and depressive symptoms (β=16.75; 95%CI 1.80-31.68).\nCONCLUSIONS: We identified an association between burden and depressive symptoms, underscoring the need for the planning and implementation of specific actions directed at caregivers in order to minimize the impact on health and to improve the quality of life.","container-title":"Dementia &amp; Neuropsychologia","DOI":"10.1590/1980-5764-DN-2022-0030","ISSN":"1980-5764","journalAbbreviation":"Dement Neuropsychol","language":"eng","page":"e20220030","PMID":"37223833","PMCID":"PMC10202313","source":"PubMed","title":"Sociodemographic, clinical, and psychosocial factors associated with burden in older caregivers: a cross-sectional study","title-short":"Sociodemographic, clinical, and psychosocial factors associated with burden in older caregivers","volume":"17","author":[{"family":"Pavarini","given":"Sofia Cristina Iost"},{"family":"Bregola","given":"Allan Gustavo"},{"family":"Luchesi","given":"Bruna Moretti"},{"family":"Oliveira","given":"Nathália Alves","non-dropping-particle":"de"},{"family":"Ottaviani","given":"Ana Carolina"}],"issued":{"date-parts":[["2023"]]}}}],"schema":"https://github.com/citation-style-language/schema/raw/master/csl-citation.json"} </w:instrText>
      </w:r>
      <w:r w:rsidR="008A641C" w:rsidRPr="00D50F0A">
        <w:rPr>
          <w:rFonts w:eastAsia="Calibri" w:cs="Times New Roman"/>
          <w:szCs w:val="24"/>
        </w:rPr>
        <w:fldChar w:fldCharType="separate"/>
      </w:r>
      <w:r w:rsidR="008A641C" w:rsidRPr="00D50F0A">
        <w:rPr>
          <w:rFonts w:cs="Times New Roman"/>
        </w:rPr>
        <w:t>(Pavarini v</w:t>
      </w:r>
      <w:r w:rsidR="007A430E" w:rsidRPr="00D50F0A">
        <w:rPr>
          <w:rFonts w:cs="Times New Roman"/>
        </w:rPr>
        <w:t>e diğerleri,</w:t>
      </w:r>
      <w:r w:rsidR="008A641C" w:rsidRPr="00D50F0A">
        <w:rPr>
          <w:rFonts w:cs="Times New Roman"/>
        </w:rPr>
        <w:t xml:space="preserve"> 2023)</w:t>
      </w:r>
      <w:r w:rsidR="008A641C" w:rsidRPr="00D50F0A">
        <w:rPr>
          <w:rFonts w:eastAsia="Calibri" w:cs="Times New Roman"/>
          <w:szCs w:val="24"/>
        </w:rPr>
        <w:fldChar w:fldCharType="end"/>
      </w:r>
      <w:r w:rsidR="008A641C" w:rsidRPr="00D50F0A">
        <w:rPr>
          <w:rFonts w:eastAsia="Calibri" w:cs="Times New Roman"/>
          <w:szCs w:val="24"/>
        </w:rPr>
        <w:t>.</w:t>
      </w:r>
      <w:r w:rsidR="000E7255" w:rsidRPr="00D50F0A">
        <w:rPr>
          <w:rFonts w:eastAsia="Calibri" w:cs="Times New Roman"/>
          <w:szCs w:val="24"/>
        </w:rPr>
        <w:t xml:space="preserve"> Düşük gelir algısı genel yaşam memnuniyeti yoluyla bakım vericinin daha fazla yük altında kalmasına yol açmaktadır.</w:t>
      </w:r>
      <w:r w:rsidR="0064077E" w:rsidRPr="00D50F0A">
        <w:rPr>
          <w:rFonts w:eastAsia="Calibri" w:cs="Times New Roman"/>
          <w:szCs w:val="24"/>
        </w:rPr>
        <w:t xml:space="preserve"> Diğer bir değişle finansal eksiklik nedeniyle stres yaşayanların daha fazla bakım </w:t>
      </w:r>
      <w:r w:rsidR="008B1ED1" w:rsidRPr="00D50F0A">
        <w:rPr>
          <w:rFonts w:eastAsia="Calibri" w:cs="Times New Roman"/>
          <w:szCs w:val="24"/>
        </w:rPr>
        <w:t xml:space="preserve">yükü </w:t>
      </w:r>
      <w:r w:rsidR="0064077E" w:rsidRPr="00D50F0A">
        <w:rPr>
          <w:rFonts w:eastAsia="Calibri" w:cs="Times New Roman"/>
          <w:szCs w:val="24"/>
        </w:rPr>
        <w:t xml:space="preserve">yaşamaları muhtemeldir </w:t>
      </w:r>
      <w:r w:rsidR="0064077E" w:rsidRPr="00D50F0A">
        <w:rPr>
          <w:rFonts w:eastAsia="Calibri" w:cs="Times New Roman"/>
          <w:szCs w:val="24"/>
        </w:rPr>
        <w:fldChar w:fldCharType="begin"/>
      </w:r>
      <w:r w:rsidR="00B1225D" w:rsidRPr="00D50F0A">
        <w:rPr>
          <w:rFonts w:eastAsia="Calibri" w:cs="Times New Roman"/>
          <w:szCs w:val="24"/>
        </w:rPr>
        <w:instrText xml:space="preserve"> ADDIN ZOTERO_ITEM CSL_CITATION {"citationID":"43X3Adbc","properties":{"formattedCitation":"(Ghosh vd. 2020; Li vd. 2025)","plainCitation":"(Ghosh vd. 2020; Li vd. 2025)","noteIndex":0},"citationItems":[{"id":164,"uris":["http://zotero.org/users/13010576/items/XV525LBE"],"itemData":{"id":164,"type":"article-journal","abstract":"Intersectionality analysis is the study of overlapping or intersecting social identities. Intersecting social identities may have an impact on the perception of burden by family caregivers of older persons with multiple chronic conditions (MCC). The purpose of this study was to explore the interaction of social factors on the burden of caring for older adults with MCC. A total of 194 caregivers of older adults with MCC were recruited from Alberta and Ontario. Survey data were collected at two time points, six months apart. Additive and multiplicative models were analysed using a generalised linear model to determine the level of caregiver burden. Medium-high social interference (impact on social life) was associated with higher burden when adjusted for age, gender, education, and employment status. The overall results of the five-way interaction suggest that males in general had lower burden scores than females. Irrespective of their education and employment status, females had generally higher burden scores. These results add to the current body of literature, suggesting areas for further research to fill knowledge gaps, and promoting ideas for evidence-guided public health interventions that focus on caregivers., RÉSUMÉL’analyse de l’intersectionnalité est l’étude des identités sociales qui se chevauchent ou se recoupent. L’intersection d’identités sociales peut avoir une incidence sur la perception du fardeau assumé chez les aidants naturels prenant soin de personnes âgées atteintes de maladies chroniques multiples (MCM). Le but de l’étude était d’explorer l’interaction des facteurs sociaux sur le fardeau associé aux soins apportés aux personnes âgées atteintes de MCM. Au total, 194 aidants de personnes âgées atteintes de MCM ont été recrutés en Alberta et en Ontario. Les données de l’enquête ont été recueillies à deux reprises, à six mois d’intervalle. Les modèles additifs et multiplicatifs ont été analysés à l’aide d’un modèle linéaire généralisé afin de déterminer l’intensité du fardeau de l’aidant. L’interférence sociale moyenne à élevée (impact sur la vie sociale) était associée à un fardeau plus lourd lorsqu’ajustée en fonction de l’âge, du sexe, du niveau de scolarité et de la situation professionnelle. Les résultats principaux de l’interaction à cinq facteurs suggèrent que les hommes avaient généralement des scores de fardeau inférieurs à ceux des femmes. Indépendamment de leur niveau de scolarité et de leur situation professionnelle, les femmes ont obtenu des scores de fardeau plus élevés. Ces résultats enrichissent les publications actuelles, en suggérant des domaines de recherche supplémentaires pour combler les lacunes dans les connaissances, et supportent des idées d’interventions en santé publique axées sur les aidants et fondées sur des données probantes.","container-title":"Canadian Journal on Aging / La Revue canadienne du vieillissement","DOI":"10.1017/S071498081900045X","ISSN":"0714-9808, 1710-1107","issue":"3","language":"en","page":"456-467","source":"Cambridge University Press","title":"Burden on Caregivers of Adults with Multiple Chronic Conditions: Intersectionality of Age, Gender, Education level, Employment Status, and Impact on Social Life","title-short":"Burden on Caregivers of Adults with Multiple Chronic Conditions","volume":"39","author":[{"family":"Ghosh","given":"Sunita"},{"family":"Choi","given":"Won Yong"},{"family":"Williams","given":"Allison"},{"family":"Duggleby","given":"Wendy"},{"family":"Ploeg","given":"Jenny"},{"family":"Markle-Reid","given":"Maureen"},{"family":"Peacock","given":"Shelley"}],"issued":{"date-parts":[["2020",9]]}}},{"id":166,"uris":["http://zotero.org/users/13010576/items/ULP4BDDE"],"itemData":{"id":166,"type":"article-journal","abstract":"Background: With the rapidly aging global population, family caregivers face increased burdens when caring for disabled older adults; however, comprehensive understanding of the determinants remains limited. Objective: To systematically analyze the factors affecting caregiver burden among family caregivers of disabled older adults within the stress process model framework. Methods: In accordance with PRISMA guidelines, six electronic databases were searched up to September 2024. The methodological quality was assessed via the JBI critical appraisal tool. Twenty-eight studies meeting the inclusion criteria were analyzed. Results: Analysis of 28 studies revealed that caregiver burden results from a complex stress process involving distinct patterns of stressors and moderators. Primary stressors included care recipients’ functional limitations in activities of daily living (ADLs), behavioral problems, and cognitive impairments, with functional dependency and behavioral problems showing consistent positive correlations with burden. The secondary stressors included caregivers’ psychological factors (depression and anxiety) and socioeconomic circumstances, with caregiving time, depressive symptoms, and financial difficulties demonstrating strong positive associations with burden. Conversely, caregiver health status and cohabitation were negatively correlated with burden. Moderating factors—particularly social support, service utilization, and psychological resources such as resilience and coping strategies—consistently demonstrated significant protective effects against caregiver burden. Conclusion: The stress process model effectively frames the multifaceted nature of caregiver burden, highlighting the interaction between primary and secondary stressors. Future interventions should adopt a dual-focus approach, addressing both primary care-related stressors and secondary psychosocial factors while strengthening moderating resources to enhance caregivers’ quality of life.","container-title":"Health &amp; Social Care in the Community","DOI":"10.1155/hsc/5109659","ISSN":"1365-2524","issue":"1","language":"en","note":"_eprint: https://onlinelibrary.wiley.com/doi/pdf/10.1155/hsc/5109659","page":"5109659","source":"Wiley Online Library","title":"Primary and Secondary Stressors Affecting Family Caregiver Burden for Disabled Older Adults: A Systematic Review","title-short":"Primary and Secondary Stressors Affecting Family Caregiver Burden for Disabled Older Adults","volume":"2025","author":[{"family":"Li","given":"Jing"},{"family":"Alavi","given":"Khadijah"},{"family":"Shaari","given":"Azahah Abu Hassan"}],"issued":{"date-parts":[["2025"]]}}}],"schema":"https://github.com/citation-style-language/schema/raw/master/csl-citation.json"} </w:instrText>
      </w:r>
      <w:r w:rsidR="0064077E" w:rsidRPr="00D50F0A">
        <w:rPr>
          <w:rFonts w:eastAsia="Calibri" w:cs="Times New Roman"/>
          <w:szCs w:val="24"/>
        </w:rPr>
        <w:fldChar w:fldCharType="separate"/>
      </w:r>
      <w:r w:rsidR="0064077E" w:rsidRPr="00D50F0A">
        <w:rPr>
          <w:rFonts w:cs="Times New Roman"/>
        </w:rPr>
        <w:t>(Ghosh v</w:t>
      </w:r>
      <w:r w:rsidR="007A430E" w:rsidRPr="00D50F0A">
        <w:rPr>
          <w:rFonts w:cs="Times New Roman"/>
        </w:rPr>
        <w:t>e diğerleri,</w:t>
      </w:r>
      <w:r w:rsidR="0064077E" w:rsidRPr="00D50F0A">
        <w:rPr>
          <w:rFonts w:cs="Times New Roman"/>
        </w:rPr>
        <w:t xml:space="preserve"> 2020; Li v</w:t>
      </w:r>
      <w:r w:rsidR="007A430E" w:rsidRPr="00D50F0A">
        <w:rPr>
          <w:rFonts w:cs="Times New Roman"/>
        </w:rPr>
        <w:t xml:space="preserve">e </w:t>
      </w:r>
      <w:r w:rsidR="0064077E" w:rsidRPr="00D50F0A">
        <w:rPr>
          <w:rFonts w:cs="Times New Roman"/>
        </w:rPr>
        <w:t>d</w:t>
      </w:r>
      <w:r w:rsidR="007A430E" w:rsidRPr="00D50F0A">
        <w:rPr>
          <w:rFonts w:cs="Times New Roman"/>
        </w:rPr>
        <w:t>iğerleri,</w:t>
      </w:r>
      <w:r w:rsidR="0064077E" w:rsidRPr="00D50F0A">
        <w:rPr>
          <w:rFonts w:cs="Times New Roman"/>
        </w:rPr>
        <w:t xml:space="preserve"> 2025)</w:t>
      </w:r>
      <w:r w:rsidR="0064077E" w:rsidRPr="00D50F0A">
        <w:rPr>
          <w:rFonts w:eastAsia="Calibri" w:cs="Times New Roman"/>
          <w:szCs w:val="24"/>
        </w:rPr>
        <w:fldChar w:fldCharType="end"/>
      </w:r>
      <w:r w:rsidR="00811C1F" w:rsidRPr="00D50F0A">
        <w:rPr>
          <w:rFonts w:eastAsia="Calibri" w:cs="Times New Roman"/>
          <w:szCs w:val="24"/>
        </w:rPr>
        <w:t>.</w:t>
      </w:r>
    </w:p>
    <w:p w14:paraId="673E4417" w14:textId="67C1165C" w:rsidR="0064077E" w:rsidRPr="00D50F0A" w:rsidRDefault="00643EB4" w:rsidP="004637A8">
      <w:pPr>
        <w:pStyle w:val="Balk2"/>
        <w:rPr>
          <w:rFonts w:eastAsia="Calibri"/>
        </w:rPr>
      </w:pPr>
      <w:bookmarkStart w:id="47" w:name="_Toc221560294"/>
      <w:r w:rsidRPr="00D50F0A">
        <w:rPr>
          <w:rFonts w:eastAsia="Calibri"/>
        </w:rPr>
        <w:lastRenderedPageBreak/>
        <w:t xml:space="preserve">2.2.4. </w:t>
      </w:r>
      <w:r w:rsidR="00E01201" w:rsidRPr="00D50F0A">
        <w:rPr>
          <w:rFonts w:eastAsia="Calibri"/>
        </w:rPr>
        <w:t>Bakım Y</w:t>
      </w:r>
      <w:r w:rsidR="009D5327" w:rsidRPr="00D50F0A">
        <w:rPr>
          <w:rFonts w:eastAsia="Calibri"/>
        </w:rPr>
        <w:t>oğunluğu</w:t>
      </w:r>
      <w:bookmarkEnd w:id="47"/>
    </w:p>
    <w:p w14:paraId="0819580B" w14:textId="77777777" w:rsidR="00211E18" w:rsidRPr="00D50F0A" w:rsidRDefault="00211E18" w:rsidP="00D50F0A">
      <w:pPr>
        <w:spacing w:before="120" w:after="120"/>
        <w:ind w:firstLine="709"/>
        <w:rPr>
          <w:rFonts w:eastAsia="Calibri" w:cs="Times New Roman"/>
          <w:bCs/>
          <w:szCs w:val="24"/>
        </w:rPr>
      </w:pPr>
    </w:p>
    <w:p w14:paraId="122E36FC" w14:textId="561E3B19" w:rsidR="000C4B19" w:rsidRPr="00D50F0A" w:rsidRDefault="009D5327" w:rsidP="00D50F0A">
      <w:pPr>
        <w:spacing w:before="120" w:after="120"/>
        <w:ind w:firstLine="709"/>
        <w:rPr>
          <w:rFonts w:eastAsia="Calibri" w:cs="Times New Roman"/>
          <w:bCs/>
          <w:szCs w:val="24"/>
        </w:rPr>
      </w:pPr>
      <w:r w:rsidRPr="00D50F0A">
        <w:rPr>
          <w:rFonts w:eastAsia="Calibri" w:cs="Times New Roman"/>
          <w:bCs/>
          <w:szCs w:val="24"/>
        </w:rPr>
        <w:t xml:space="preserve"> </w:t>
      </w:r>
      <w:r w:rsidR="000C4B19" w:rsidRPr="00D50F0A">
        <w:rPr>
          <w:rFonts w:eastAsia="Calibri" w:cs="Times New Roman"/>
          <w:bCs/>
          <w:szCs w:val="24"/>
        </w:rPr>
        <w:t xml:space="preserve">Bakım için ayrılması gereken zaman </w:t>
      </w:r>
      <w:r w:rsidRPr="00D50F0A">
        <w:rPr>
          <w:rFonts w:eastAsia="Calibri" w:cs="Times New Roman"/>
          <w:bCs/>
          <w:szCs w:val="24"/>
        </w:rPr>
        <w:t xml:space="preserve">ya da günlük bakım saati bakım yükü üzerinde etkili olan bir başka değişkendir. </w:t>
      </w:r>
      <w:r w:rsidR="000C4B19" w:rsidRPr="00D50F0A">
        <w:rPr>
          <w:rFonts w:eastAsia="Calibri" w:cs="Times New Roman"/>
          <w:bCs/>
          <w:szCs w:val="24"/>
        </w:rPr>
        <w:t>Yapılan çalışmalar b</w:t>
      </w:r>
      <w:r w:rsidRPr="00D50F0A">
        <w:rPr>
          <w:rFonts w:eastAsia="Calibri" w:cs="Times New Roman"/>
          <w:bCs/>
          <w:szCs w:val="24"/>
        </w:rPr>
        <w:t>akım saati arttıkça bakım yükü</w:t>
      </w:r>
      <w:r w:rsidR="000C4B19" w:rsidRPr="00D50F0A">
        <w:rPr>
          <w:rFonts w:eastAsia="Calibri" w:cs="Times New Roman"/>
          <w:bCs/>
          <w:szCs w:val="24"/>
        </w:rPr>
        <w:t>nün de</w:t>
      </w:r>
      <w:r w:rsidRPr="00D50F0A">
        <w:rPr>
          <w:rFonts w:eastAsia="Calibri" w:cs="Times New Roman"/>
          <w:bCs/>
          <w:szCs w:val="24"/>
        </w:rPr>
        <w:t xml:space="preserve"> artma eğiliminde</w:t>
      </w:r>
      <w:r w:rsidR="000C4B19" w:rsidRPr="00D50F0A">
        <w:rPr>
          <w:rFonts w:eastAsia="Calibri" w:cs="Times New Roman"/>
          <w:bCs/>
          <w:szCs w:val="24"/>
        </w:rPr>
        <w:t xml:space="preserve"> olduğunu, özellikle haftada 20 saat ve </w:t>
      </w:r>
      <w:r w:rsidR="00453352" w:rsidRPr="00D50F0A">
        <w:rPr>
          <w:rFonts w:eastAsia="Calibri" w:cs="Times New Roman"/>
          <w:bCs/>
          <w:szCs w:val="24"/>
        </w:rPr>
        <w:t xml:space="preserve">üzerinde süreyle </w:t>
      </w:r>
      <w:r w:rsidR="000C4B19" w:rsidRPr="00D50F0A">
        <w:rPr>
          <w:rFonts w:eastAsia="Calibri" w:cs="Times New Roman"/>
          <w:bCs/>
          <w:szCs w:val="24"/>
        </w:rPr>
        <w:t xml:space="preserve">bakım verenlerin daha fazla yük altında olduğu bildirilmiştir </w:t>
      </w:r>
      <w:r w:rsidR="000C4B19" w:rsidRPr="00D50F0A">
        <w:rPr>
          <w:rFonts w:eastAsia="Calibri" w:cs="Times New Roman"/>
          <w:bCs/>
          <w:szCs w:val="24"/>
        </w:rPr>
        <w:fldChar w:fldCharType="begin"/>
      </w:r>
      <w:r w:rsidR="005D2ABD" w:rsidRPr="00D50F0A">
        <w:rPr>
          <w:rFonts w:eastAsia="Calibri" w:cs="Times New Roman"/>
          <w:bCs/>
          <w:szCs w:val="24"/>
        </w:rPr>
        <w:instrText xml:space="preserve"> ADDIN ZOTERO_ITEM CSL_CITATION {"citationID":"3KTt61EU","properties":{"formattedCitation":"(Lacey vd. 2024; Li vd. 2025; Nemcikova, Katreniakova, ve Nagyova 2023)","plainCitation":"(Lacey vd. 2024; Li vd. 2025; Nemcikova, Katreniakova, ve Nagyova 2023)","noteIndex":0},"citationItems":[{"id":155,"uris":["http://zotero.org/users/13010576/items/VN7ZQCVX"],"itemData":{"id":155,"type":"article-journal","abstract":"BACKGROUND: The health of unpaid caregivers is poorer, on average, than in non-caregivers. There has been little focus on how health changes when becoming a caregiver and whether this varies by age, gender, and caregiving intensity. We aimed to investigate the mental and physical health changes involved with becoming a caregiver and whether these associations varied by gender, caregiving intensity, or age.\nMETHODS: This study used data from the UK Household Longitudinal Study (2009-20) to examine mental and physical health changes around the transition to becoming a caregiver in adults aged 16 years and older. We included adults with information on care, complete covariates needed for matching, and at least one measure of health before or after becoming a caregiver (or matched non-caregiver). Health was measured via General Health Questionnaire-12 (GHQ-12, psychological distress) and 12-item Short Form Survey (SF-12, physical and mental functioning). We applied piecewise growth curve modelling with propensity score matching to model trajectories of mental and physical health for caregivers and matched non-caregivers. Analyses were stratified by age group, gender, and caregiving intensity.\nFINDINGS: Sample sizes varied from 3025 (GHQ-12 analyses in early adulthood) to 5785 (SF-12 analyses in early mid-adulthood). Psychological distress increased during transition to caregiving for all ages, particularly in those younger than 64 years, those providing care for 20 h or more per week, and for someone living within the household. Mental health functioning worsened during caregiving transition for those aged 30-64 years, those providing 20 h or more per week, and for those caring for someone within the household. Physical health functioning did not change but there was evidence of lower levels of functioning before caregiving. Changes in mental and physical health upon transition to caregiving did not differ by gender.\nINTERPRETATION: Our findings highlight the importance of early identification of and support for caregivers, including younger caregivers. This is important to break the cycle of caregiving and future care need. Health services staff, including general practitioners and hospital discharge teams, are well positioned for early identification of caregivers. We also encourage particular support for the mental health of caregivers and particularly those who become caregivers at a younger age.\nFUNDING: The UK Economic and Social Research Council.","container-title":"The Lancet. Public Health","DOI":"10.1016/S2468-2667(23)00206-2","ISSN":"2468-2667","issue":"1","journalAbbreviation":"Lancet Public Health","language":"eng","page":"e16-e25","PMID":"37977176","source":"PubMed","title":"Mental and physical health changes around transitions into unpaid caregiving in the UK: a longitudinal, propensity score analysis","title-short":"Mental and physical health changes around transitions into unpaid caregiving in the UK","volume":"9","author":[{"family":"Lacey","given":"Rebecca E."},{"family":"Xue","given":"Baowen"},{"family":"Di Gessa","given":"Giorgio"},{"family":"Lu","given":"Wentian"},{"family":"McMunn","given":"Anne"}],"issued":{"date-parts":[["2024",1]]}}},{"id":166,"uris":["http://zotero.org/users/13010576/items/ULP4BDDE"],"itemData":{"id":166,"type":"article-journal","abstract":"Background: With the rapidly aging global population, family caregivers face increased burdens when caring for disabled older adults; however, comprehensive understanding of the determinants remains limited. Objective: To systematically analyze the factors affecting caregiver burden among family caregivers of disabled older adults within the stress process model framework. Methods: In accordance with PRISMA guidelines, six electronic databases were searched up to September 2024. The methodological quality was assessed via the JBI critical appraisal tool. Twenty-eight studies meeting the inclusion criteria were analyzed. Results: Analysis of 28 studies revealed that caregiver burden results from a complex stress process involving distinct patterns of stressors and moderators. Primary stressors included care recipients’ functional limitations in activities of daily living (ADLs), behavioral problems, and cognitive impairments, with functional dependency and behavioral problems showing consistent positive correlations with burden. The secondary stressors included caregivers’ psychological factors (depression and anxiety) and socioeconomic circumstances, with caregiving time, depressive symptoms, and financial difficulties demonstrating strong positive associations with burden. Conversely, caregiver health status and cohabitation were negatively correlated with burden. Moderating factors—particularly social support, service utilization, and psychological resources such as resilience and coping strategies—consistently demonstrated significant protective effects against caregiver burden. Conclusion: The stress process model effectively frames the multifaceted nature of caregiver burden, highlighting the interaction between primary and secondary stressors. Future interventions should adopt a dual-focus approach, addressing both primary care-related stressors and secondary psychosocial factors while strengthening moderating resources to enhance caregivers’ quality of life.","container-title":"Health &amp; Social Care in the Community","DOI":"10.1155/hsc/5109659","ISSN":"1365-2524","issue":"1","language":"en","note":"_eprint: https://onlinelibrary.wiley.com/doi/pdf/10.1155/hsc/5109659","page":"5109659","source":"Wiley Online Library","title":"Primary and Secondary Stressors Affecting Family Caregiver Burden for Disabled Older Adults: A Systematic Review","title-short":"Primary and Secondary Stressors Affecting Family Caregiver Burden for Disabled Older Adults","volume":"2025","author":[{"family":"Li","given":"Jing"},{"family":"Alavi","given":"Khadijah"},{"family":"Shaari","given":"Azahah Abu Hassan"}],"issued":{"date-parts":[["2025"]]}}},{"id":194,"uris":["http://zotero.org/users/13010576/items/6HSCG7VR"],"itemData":{"id":194,"type":"article-journal","abstract":"Introduction\nDementia is currently one of the major causes of disability and dependency among older adults worldwide. Cognitive dysfunction, neuropsychiatric symptoms, somatic complaints, and functional impairment fundamentally affect not only a person living with dementia (PLwD), but also his/her informal caregiver(s), often resulting in a high caregiver burden. A number of variables, including the caregiver's sociodemographic characteristics, the clinical characteristics of PLwD, social support, and the caregiver's personal resources determine the caregiver's burden.\n\nObjectives\nThe aim of this study was to investigate the associations of caregiver burden in informal caregivers of PLwD with perceived social support, positive caregiving experience, and applying therapeutic communication methods.\n\nMethods\nThe data were collected from September 2021 to February 2022 among 115 “PLwD—informal caregiver” dyads in the community settings in Slovakia. Measures included the Zarit Burden Interview (ZBI-12), the Oslo Social Support Scale (OSSS-3), the Positive Aspects of Caregiving Scale (PACS), and two questions on applying therapeutic communication methods—reminiscence and validation according to Naomi Feil. The Short IQCODE was used for assessing cognitive decline in PLwD. Pearson's and Spearman's correlations, t-tests, Chi-square, ANOVA, and linear multiple regression analyses were used to analyze the data (IBM SPSS 27).\n\nResults\nThe mean age of informal caregivers was 54 ± 12.4 years (81.7% of women) and the mean caregiving duration was 4.8 ± 4.8 years. The mean age of PLwD was 80.5 ± 8.3 years (73.0% of women) and their Short IQCODE mean score was 4.1 ± 1.0. Lower caregiving burden was significantly associated with higher perceived social support (β = 0.33, p &lt; 0.01), with higher positive caregiving experience (β = 0.33, p &lt; 0.01), and higher caregiving intensity (β = 0.24, p &lt; 0.05) among informal caregivers of PLwD. The associations between caregiver burden and applying two therapeutic communication methods were not significant.\n\nConclusions\nImplementing psycho-social and educational public health interventions focused on strengthening social support and maintaining positive perceptions of caregiving can help reduce the increased risk of caregiver burden in informal caregivers of older adults with dementia.","container-title":"Frontiers in Public Health","DOI":"10.3389/fpubh.2023.1104250","ISSN":"2296-2565","journalAbbreviation":"Front Public Health","page":"1104250","PMID":"36761127","PMCID":"PMC9905841","source":"PubMed Central","title":"Social support, positive caregiving experience, and caregiver burden in informal caregivers of older adults with dementia","volume":"11","author":[{"family":"Nemcikova","given":"Marta"},{"family":"Katreniakova","given":"Zuzana"},{"family":"Nagyova","given":"Iveta"}],"issued":{"date-parts":[["2023",1,25]]}}}],"schema":"https://github.com/citation-style-language/schema/raw/master/csl-citation.json"} </w:instrText>
      </w:r>
      <w:r w:rsidR="000C4B19" w:rsidRPr="00D50F0A">
        <w:rPr>
          <w:rFonts w:eastAsia="Calibri" w:cs="Times New Roman"/>
          <w:bCs/>
          <w:szCs w:val="24"/>
        </w:rPr>
        <w:fldChar w:fldCharType="separate"/>
      </w:r>
      <w:r w:rsidR="000C4B19" w:rsidRPr="00D50F0A">
        <w:rPr>
          <w:rFonts w:cs="Times New Roman"/>
        </w:rPr>
        <w:t>(Lacey v</w:t>
      </w:r>
      <w:r w:rsidR="007A430E" w:rsidRPr="00D50F0A">
        <w:rPr>
          <w:rFonts w:cs="Times New Roman"/>
        </w:rPr>
        <w:t xml:space="preserve">e </w:t>
      </w:r>
      <w:r w:rsidR="000C4B19" w:rsidRPr="00D50F0A">
        <w:rPr>
          <w:rFonts w:cs="Times New Roman"/>
        </w:rPr>
        <w:t>d</w:t>
      </w:r>
      <w:r w:rsidR="007A430E" w:rsidRPr="00D50F0A">
        <w:rPr>
          <w:rFonts w:cs="Times New Roman"/>
        </w:rPr>
        <w:t>iğerleri,</w:t>
      </w:r>
      <w:r w:rsidR="000C4B19" w:rsidRPr="00D50F0A">
        <w:rPr>
          <w:rFonts w:cs="Times New Roman"/>
        </w:rPr>
        <w:t xml:space="preserve"> 2024; Li v</w:t>
      </w:r>
      <w:r w:rsidR="007A430E" w:rsidRPr="00D50F0A">
        <w:rPr>
          <w:rFonts w:cs="Times New Roman"/>
        </w:rPr>
        <w:t xml:space="preserve">e </w:t>
      </w:r>
      <w:r w:rsidR="000C4B19" w:rsidRPr="00D50F0A">
        <w:rPr>
          <w:rFonts w:cs="Times New Roman"/>
        </w:rPr>
        <w:t>d</w:t>
      </w:r>
      <w:r w:rsidR="007A430E" w:rsidRPr="00D50F0A">
        <w:rPr>
          <w:rFonts w:cs="Times New Roman"/>
        </w:rPr>
        <w:t>iğerleri,</w:t>
      </w:r>
      <w:r w:rsidR="000C4B19" w:rsidRPr="00D50F0A">
        <w:rPr>
          <w:rFonts w:cs="Times New Roman"/>
        </w:rPr>
        <w:t xml:space="preserve"> 2025; Nemcikova</w:t>
      </w:r>
      <w:r w:rsidR="007A430E" w:rsidRPr="00D50F0A">
        <w:rPr>
          <w:rFonts w:cs="Times New Roman"/>
        </w:rPr>
        <w:t xml:space="preserve"> </w:t>
      </w:r>
      <w:r w:rsidR="000C4B19" w:rsidRPr="00D50F0A">
        <w:rPr>
          <w:rFonts w:cs="Times New Roman"/>
        </w:rPr>
        <w:t xml:space="preserve">ve </w:t>
      </w:r>
      <w:r w:rsidR="007A430E" w:rsidRPr="00D50F0A">
        <w:rPr>
          <w:rFonts w:cs="Times New Roman"/>
        </w:rPr>
        <w:t>diğerleri,</w:t>
      </w:r>
      <w:r w:rsidR="000C4B19" w:rsidRPr="00D50F0A">
        <w:rPr>
          <w:rFonts w:cs="Times New Roman"/>
        </w:rPr>
        <w:t xml:space="preserve"> 2023)</w:t>
      </w:r>
      <w:r w:rsidR="000C4B19" w:rsidRPr="00D50F0A">
        <w:rPr>
          <w:rFonts w:eastAsia="Calibri" w:cs="Times New Roman"/>
          <w:bCs/>
          <w:szCs w:val="24"/>
        </w:rPr>
        <w:fldChar w:fldCharType="end"/>
      </w:r>
      <w:r w:rsidR="000C4B19" w:rsidRPr="00D50F0A">
        <w:rPr>
          <w:rFonts w:eastAsia="Calibri" w:cs="Times New Roman"/>
          <w:bCs/>
          <w:szCs w:val="24"/>
        </w:rPr>
        <w:t xml:space="preserve">.  </w:t>
      </w:r>
    </w:p>
    <w:p w14:paraId="5A067CBF" w14:textId="2568BA2B" w:rsidR="000C4B19" w:rsidRPr="00D50F0A" w:rsidRDefault="009D5327" w:rsidP="00D50F0A">
      <w:pPr>
        <w:spacing w:before="120" w:after="120"/>
        <w:ind w:firstLine="709"/>
        <w:rPr>
          <w:rFonts w:cs="Times New Roman"/>
          <w:bCs/>
          <w:szCs w:val="24"/>
        </w:rPr>
      </w:pPr>
      <w:r w:rsidRPr="00D50F0A">
        <w:rPr>
          <w:rFonts w:eastAsia="Calibri" w:cs="Times New Roman"/>
          <w:bCs/>
          <w:szCs w:val="24"/>
        </w:rPr>
        <w:t xml:space="preserve"> Bakım için gerekli saatlerin artması, </w:t>
      </w:r>
      <w:r w:rsidR="000C4B19" w:rsidRPr="00D50F0A">
        <w:rPr>
          <w:rFonts w:eastAsia="Calibri" w:cs="Times New Roman"/>
          <w:bCs/>
          <w:szCs w:val="24"/>
        </w:rPr>
        <w:t xml:space="preserve">bir açıdan </w:t>
      </w:r>
      <w:r w:rsidRPr="00D50F0A">
        <w:rPr>
          <w:rFonts w:eastAsia="Calibri" w:cs="Times New Roman"/>
          <w:bCs/>
          <w:szCs w:val="24"/>
        </w:rPr>
        <w:t>bakım alan bireyin bağımlılığının artması</w:t>
      </w:r>
      <w:r w:rsidR="000C4B19" w:rsidRPr="00D50F0A">
        <w:rPr>
          <w:rFonts w:eastAsia="Calibri" w:cs="Times New Roman"/>
          <w:bCs/>
          <w:szCs w:val="24"/>
        </w:rPr>
        <w:t xml:space="preserve"> anlamına gelmektedir ki bu durumda muhtemelen</w:t>
      </w:r>
      <w:r w:rsidRPr="00D50F0A">
        <w:rPr>
          <w:rFonts w:eastAsia="Calibri" w:cs="Times New Roman"/>
          <w:bCs/>
          <w:szCs w:val="24"/>
        </w:rPr>
        <w:t xml:space="preserve"> bakım işlerinin karmaşıklaşması</w:t>
      </w:r>
      <w:r w:rsidR="000C4B19" w:rsidRPr="00D50F0A">
        <w:rPr>
          <w:rFonts w:eastAsia="Calibri" w:cs="Times New Roman"/>
          <w:bCs/>
          <w:szCs w:val="24"/>
        </w:rPr>
        <w:t>, günlük bakımdan tıbbi bakıma doğru kayması</w:t>
      </w:r>
      <w:r w:rsidRPr="00D50F0A">
        <w:rPr>
          <w:rFonts w:eastAsia="Calibri" w:cs="Times New Roman"/>
          <w:bCs/>
          <w:szCs w:val="24"/>
        </w:rPr>
        <w:t xml:space="preserve"> olarak</w:t>
      </w:r>
      <w:r w:rsidR="000C4B19" w:rsidRPr="00D50F0A">
        <w:rPr>
          <w:rFonts w:eastAsia="Calibri" w:cs="Times New Roman"/>
          <w:bCs/>
          <w:szCs w:val="24"/>
        </w:rPr>
        <w:t xml:space="preserve"> yorumlanabilir. </w:t>
      </w:r>
      <w:r w:rsidR="000C4B19" w:rsidRPr="00D50F0A">
        <w:rPr>
          <w:rFonts w:cs="Times New Roman"/>
          <w:bCs/>
          <w:szCs w:val="24"/>
        </w:rPr>
        <w:t>Bakım yoğunluğu ile ilgili bir diğer çalışmada covid gibi özel durumlarda bakım vericilerin daha çok mağdur olduğunu göstermektedir</w:t>
      </w:r>
      <w:r w:rsidR="004124F8" w:rsidRPr="00D50F0A">
        <w:rPr>
          <w:rFonts w:cs="Times New Roman"/>
          <w:bCs/>
          <w:szCs w:val="24"/>
        </w:rPr>
        <w:t xml:space="preserve"> </w:t>
      </w:r>
      <w:r w:rsidR="000C4B19" w:rsidRPr="00D50F0A">
        <w:rPr>
          <w:rFonts w:cs="Times New Roman"/>
          <w:bCs/>
          <w:szCs w:val="24"/>
        </w:rPr>
        <w:fldChar w:fldCharType="begin"/>
      </w:r>
      <w:r w:rsidR="005D2ABD" w:rsidRPr="00D50F0A">
        <w:rPr>
          <w:rFonts w:cs="Times New Roman"/>
          <w:bCs/>
          <w:szCs w:val="24"/>
        </w:rPr>
        <w:instrText xml:space="preserve"> ADDIN ZOTERO_ITEM CSL_CITATION {"citationID":"lQY2ooXT","properties":{"formattedCitation":"(Bernal-Alonso vd. 2024; Czeisler vd. 2021)","plainCitation":"(Bernal-Alonso vd. 2024; Czeisler vd. 2021)","noteIndex":0},"citationItems":[{"id":150,"uris":["http://zotero.org/users/13010576/items/BUE8MSWJ"],"itemData":{"id":150,"type":"article-journal","abstract":"Introduction\nInformal care is crucial in Spain’s care system, with a rising number of caregivers aged 75 or older, yet studies on its health effects are lacking. This study aims to determine the differential impact of age and care-related variables on the health of older caregivers.\n\nMaterials and methods\nThis is a cross-sectional, national study with a sample of 3,870 informal caregivers from the Spanish 2020 Disability, Personal Autonomy and Dependency Survey. We performed a logistic regression where self-reported deterioration in caregiver health due to caregiving was the dependent variable and age (&lt;75 vs. ≥ 75) was the independent variable. Caregivers’ sex, educational level (primary and lower or secondary and higher), income (&lt;1,150 euros per month vs. ≥ 1,150), severe functional limitation of caregivers and care-receptors (yes or no), duration of care (&lt; 8 years vs. ≥ 8 years), and daily hours of care were used as covariates.\n\nResults\nOne in 6 caregivers was 75 or older (16,1%). Caregivers’ mean age was 58.4, and care-receptors’ 66.6 years. Women represented 63.0% of caregivers, and 42.8% of care-receptors. Up to 4.6% of caregivers had a severe limitation, and 43.7% of caregivers reported deterioration of their health due to caregiving. A greater perception of deterioration in caregiver health due to caregiving was associated with being 75 years or older (β = 0.34, p = 0.009). Covariates associated with caregivers’ health deterioration were being a woman (β = 0.77, p &lt; 0.001), presence of severe limitation of care receptors (β = 0.58, p &lt; 0.001), and increased daily hours of care (β = 0.01, p = 0.013). Caregivers’ severe limitation, level of education, income and years of care did not show a significant association with perception of health deterioration.\n\nDiscussion\nCaregivers older than 75 years in Spain experience a key deterioration in their health associated with caregiving. This vulnerable population must be prioritized in health and social policies.\n\nKey messages\n• One out of 6 caregivers in Spain is aged 75 years or older. Caregiving impacts greatly in their health status., • Older caregivers is a vulnerable population that must be a priority for health and social services.","container-title":"The European Journal of Public Health","DOI":"10.1093/eurpub/ckae144.982","ISSN":"1101-1262","issue":"Suppl 3","journalAbbreviation":"Eur J Public Health","page":"ckae144.982","PMID":"null","PMCID":"PMC11518471","source":"PubMed Central","title":"The health of older caregivers in Spain: a matter of age or a matter of care?","title-short":"The health of older caregivers in Spain","volume":"34","author":[{"family":"Bernal-Alonso","given":"A"},{"family":"Rodríguez-Blázquez","given":"C"},{"family":"Ayala","given":"A"},{"family":"Mateo-Abad","given":"M"},{"family":"Calderón-Larrañaga","given":"A"},{"family":"Forjaz","given":"M J"}],"issued":{"date-parts":[["2024",10,28]]}}},{"id":158,"uris":["http://zotero.org/users/13010576/items/WBMPPE5V"],"itemData":{"id":158,"type":"article-journal","abstract":"BACKGROUND: Unpaid caregivers of adults play critical roles in health care systems by providing care to older adults and those with chronic conditions. The COVID-19 pandemic has heightened caregiving needs, forcing some into caregiving roles and disrupting others. We sought to estimate the prevalence of and identify factors associated with adverse mental health symptoms, substance use, and suicidal ideation amongst unpaid caregivers of adults versus non-caregivers.\nMETHODS: During June 24-30, 2020, surveys were administered to U.S. adults. Quota sampling and survey weighting were implemented to improve sample representativeness of age, gender, and race/ethnicity.\nRESULTS: Of 9,896 eligible invited adults, 5,412 (54.7%) completed surveys and 5,011 (92.6%) met screening criteria and were analyzed, including 1,362 (27.2%) caregivers. Caregivers had higher adverse mental health symptom prevalences than non-caregivers, including suicidal ideation (33.4% vs 3.7%, p &lt; 0.0001). Symptoms were more common among caregivers who were young vs older adults (e.g., aged 18-24 vs ≥65 years, aPR 2.75, 95% CI 1.95-3.88, p &lt; 0.0001) and with moderate and high vs low Caregiver Intensity Index scores (2.31, 1.65-3.23; 2.81, 2.00-3.94; both p &lt; 0.0001).\nLIMITATIONS: Self-report data may be subject to recall, response, and social desirability biases; unpaid caregivers were self-identified; child caregiving roles were not assessed; and internet-based survey samples might not fully represent the U.S.\nCONCLUSIONS: Caregivers experienced disproportionately high levels of adverse mental health symptoms. Younger caregivers and those with higher caregiving intensity were disproportionately affected. Increased visibility of and access to mental health care resources are urgently needed to address mental health challenges of caregiving.","container-title":"Journal of Affective Disorders","DOI":"10.1016/j.jad.2021.08.130","ISSN":"1573-2517","journalAbbreviation":"J Affect Disord","language":"eng","page":"1259-1268","PMID":"34706440","PMCID":"PMC8413485","source":"PubMed","title":"Mental health, substance use, and suicidal ideation among unpaid caregivers of adults in the United States during the COVID-19 pandemic: Relationships to age, race/ethnicity, employment, and caregiver intensity","title-short":"Mental health, substance use, and suicidal ideation among unpaid caregivers of adults in the United States during the COVID-19 pandemic","volume":"295","author":[{"family":"Czeisler","given":"Mark É"},{"family":"Drane","given":"Alexandra"},{"family":"Winnay","given":"Sarah S."},{"family":"Capodilupo","given":"Emily R."},{"family":"Czeisler","given":"Charles A."},{"family":"Rajaratnam","given":"Shantha Mw"},{"family":"Howard","given":"Mark E."}],"issued":{"date-parts":[["2021",12,1]]}}}],"schema":"https://github.com/citation-style-language/schema/raw/master/csl-citation.json"} </w:instrText>
      </w:r>
      <w:r w:rsidR="000C4B19" w:rsidRPr="00D50F0A">
        <w:rPr>
          <w:rFonts w:cs="Times New Roman"/>
          <w:bCs/>
          <w:szCs w:val="24"/>
        </w:rPr>
        <w:fldChar w:fldCharType="separate"/>
      </w:r>
      <w:r w:rsidR="004124F8" w:rsidRPr="00D50F0A">
        <w:rPr>
          <w:rFonts w:cs="Times New Roman"/>
        </w:rPr>
        <w:t>(Bernal-Alonso v</w:t>
      </w:r>
      <w:r w:rsidR="007A430E" w:rsidRPr="00D50F0A">
        <w:rPr>
          <w:rFonts w:cs="Times New Roman"/>
        </w:rPr>
        <w:t>e diğerleri,</w:t>
      </w:r>
      <w:r w:rsidR="004124F8" w:rsidRPr="00D50F0A">
        <w:rPr>
          <w:rFonts w:cs="Times New Roman"/>
        </w:rPr>
        <w:t xml:space="preserve"> 2024; Czeisler v</w:t>
      </w:r>
      <w:r w:rsidR="007A430E" w:rsidRPr="00D50F0A">
        <w:rPr>
          <w:rFonts w:cs="Times New Roman"/>
        </w:rPr>
        <w:t xml:space="preserve">e </w:t>
      </w:r>
      <w:r w:rsidR="004124F8" w:rsidRPr="00D50F0A">
        <w:rPr>
          <w:rFonts w:cs="Times New Roman"/>
        </w:rPr>
        <w:t>d</w:t>
      </w:r>
      <w:r w:rsidR="007A430E" w:rsidRPr="00D50F0A">
        <w:rPr>
          <w:rFonts w:cs="Times New Roman"/>
        </w:rPr>
        <w:t>iğerleri,</w:t>
      </w:r>
      <w:r w:rsidR="004124F8" w:rsidRPr="00D50F0A">
        <w:rPr>
          <w:rFonts w:cs="Times New Roman"/>
        </w:rPr>
        <w:t xml:space="preserve"> 2021)</w:t>
      </w:r>
      <w:r w:rsidR="000C4B19" w:rsidRPr="00D50F0A">
        <w:rPr>
          <w:rFonts w:cs="Times New Roman"/>
          <w:bCs/>
          <w:szCs w:val="24"/>
        </w:rPr>
        <w:fldChar w:fldCharType="end"/>
      </w:r>
      <w:r w:rsidR="004124F8" w:rsidRPr="00D50F0A">
        <w:rPr>
          <w:rFonts w:cs="Times New Roman"/>
          <w:bCs/>
          <w:szCs w:val="24"/>
        </w:rPr>
        <w:t>.</w:t>
      </w:r>
    </w:p>
    <w:p w14:paraId="007E58BA" w14:textId="77777777" w:rsidR="007633D3" w:rsidRPr="00D50F0A" w:rsidRDefault="007633D3" w:rsidP="00D50F0A">
      <w:pPr>
        <w:spacing w:before="120" w:after="120"/>
        <w:ind w:firstLine="709"/>
        <w:rPr>
          <w:rFonts w:eastAsia="Calibri" w:cs="Times New Roman"/>
          <w:bCs/>
          <w:szCs w:val="24"/>
        </w:rPr>
      </w:pPr>
    </w:p>
    <w:p w14:paraId="7AD5272B" w14:textId="6A016882" w:rsidR="004124F8" w:rsidRPr="00D50F0A" w:rsidRDefault="007633D3" w:rsidP="004637A8">
      <w:pPr>
        <w:pStyle w:val="Balk2"/>
        <w:rPr>
          <w:rFonts w:eastAsia="Calibri"/>
        </w:rPr>
      </w:pPr>
      <w:bookmarkStart w:id="48" w:name="_Toc221560295"/>
      <w:r w:rsidRPr="00D50F0A">
        <w:rPr>
          <w:rFonts w:eastAsia="Calibri"/>
        </w:rPr>
        <w:t xml:space="preserve">2.2.5. </w:t>
      </w:r>
      <w:r w:rsidR="00E01201" w:rsidRPr="00D50F0A">
        <w:rPr>
          <w:rFonts w:eastAsia="Calibri"/>
        </w:rPr>
        <w:t>Hastalık T</w:t>
      </w:r>
      <w:r w:rsidR="004124F8" w:rsidRPr="00D50F0A">
        <w:rPr>
          <w:rFonts w:eastAsia="Calibri"/>
        </w:rPr>
        <w:t>ürü</w:t>
      </w:r>
      <w:bookmarkEnd w:id="48"/>
    </w:p>
    <w:p w14:paraId="487AF6DF" w14:textId="77777777" w:rsidR="00211E18" w:rsidRPr="00D50F0A" w:rsidRDefault="00211E18" w:rsidP="00D50F0A">
      <w:pPr>
        <w:spacing w:before="120" w:after="120"/>
        <w:ind w:firstLine="709"/>
        <w:rPr>
          <w:rFonts w:eastAsia="Calibri" w:cs="Times New Roman"/>
          <w:bCs/>
          <w:szCs w:val="24"/>
        </w:rPr>
      </w:pPr>
    </w:p>
    <w:p w14:paraId="094DB182" w14:textId="34A102DB" w:rsidR="0068795E" w:rsidRPr="00D50F0A" w:rsidRDefault="007633D3" w:rsidP="00D50F0A">
      <w:pPr>
        <w:spacing w:before="120" w:after="120"/>
        <w:ind w:firstLine="709"/>
        <w:rPr>
          <w:rFonts w:eastAsia="Calibri" w:cs="Times New Roman"/>
          <w:bCs/>
          <w:szCs w:val="24"/>
        </w:rPr>
      </w:pPr>
      <w:r w:rsidRPr="00D50F0A">
        <w:rPr>
          <w:rFonts w:eastAsia="Calibri" w:cs="Times New Roman"/>
          <w:bCs/>
          <w:szCs w:val="24"/>
        </w:rPr>
        <w:t xml:space="preserve">Yaşlı bireyi bakım almaya </w:t>
      </w:r>
      <w:r w:rsidR="003167BC" w:rsidRPr="00D50F0A">
        <w:rPr>
          <w:rFonts w:eastAsia="Calibri" w:cs="Times New Roman"/>
          <w:bCs/>
          <w:szCs w:val="24"/>
        </w:rPr>
        <w:t>mecbur bırakan temel neden</w:t>
      </w:r>
      <w:r w:rsidR="00453352" w:rsidRPr="00D50F0A">
        <w:rPr>
          <w:rFonts w:eastAsia="Calibri" w:cs="Times New Roman"/>
          <w:bCs/>
          <w:szCs w:val="24"/>
        </w:rPr>
        <w:t xml:space="preserve"> olan</w:t>
      </w:r>
      <w:r w:rsidR="00E31B79" w:rsidRPr="00D50F0A">
        <w:rPr>
          <w:rFonts w:eastAsia="Calibri" w:cs="Times New Roman"/>
          <w:bCs/>
          <w:szCs w:val="24"/>
        </w:rPr>
        <w:t xml:space="preserve"> hastalığının ya da engelinin türü ve beraberinde getirdiği ihtiyaçları</w:t>
      </w:r>
      <w:r w:rsidR="00453352" w:rsidRPr="00D50F0A">
        <w:rPr>
          <w:rFonts w:eastAsia="Calibri" w:cs="Times New Roman"/>
          <w:bCs/>
          <w:szCs w:val="24"/>
        </w:rPr>
        <w:t xml:space="preserve"> da</w:t>
      </w:r>
      <w:r w:rsidR="00E31B79" w:rsidRPr="00D50F0A">
        <w:rPr>
          <w:rFonts w:eastAsia="Calibri" w:cs="Times New Roman"/>
          <w:bCs/>
          <w:szCs w:val="24"/>
        </w:rPr>
        <w:t xml:space="preserve"> bakım yüküne etki eden diğer bir faktördür. Bakım alan bireyin hastalığının günlük yaşam aktivitelerine olan etkisi, bakım vericinin hangi aktivitelere yardımcı olması gerektiğini belirleyen ana etmendir. Hastalık türü</w:t>
      </w:r>
      <w:r w:rsidR="00C31F04" w:rsidRPr="00D50F0A">
        <w:rPr>
          <w:rFonts w:eastAsia="Calibri" w:cs="Times New Roman"/>
          <w:bCs/>
          <w:szCs w:val="24"/>
        </w:rPr>
        <w:t>,</w:t>
      </w:r>
      <w:r w:rsidR="00E31B79" w:rsidRPr="00D50F0A">
        <w:rPr>
          <w:rFonts w:eastAsia="Calibri" w:cs="Times New Roman"/>
          <w:bCs/>
          <w:szCs w:val="24"/>
        </w:rPr>
        <w:t xml:space="preserve"> </w:t>
      </w:r>
      <w:r w:rsidR="00C31F04" w:rsidRPr="00D50F0A">
        <w:rPr>
          <w:rFonts w:eastAsia="Calibri" w:cs="Times New Roman"/>
          <w:bCs/>
          <w:szCs w:val="24"/>
        </w:rPr>
        <w:t>hem bakım alanın ne tür bir sağlık hizmeti alması gerektiğini, hem de s</w:t>
      </w:r>
      <w:r w:rsidR="00E31B79" w:rsidRPr="00D50F0A">
        <w:rPr>
          <w:rFonts w:eastAsia="Calibri" w:cs="Times New Roman"/>
          <w:bCs/>
          <w:szCs w:val="24"/>
        </w:rPr>
        <w:t xml:space="preserve">ağlık </w:t>
      </w:r>
      <w:r w:rsidR="00C31F04" w:rsidRPr="00D50F0A">
        <w:rPr>
          <w:rFonts w:eastAsia="Calibri" w:cs="Times New Roman"/>
          <w:bCs/>
          <w:szCs w:val="24"/>
        </w:rPr>
        <w:t>hizmeti</w:t>
      </w:r>
      <w:r w:rsidR="00E31B79" w:rsidRPr="00D50F0A">
        <w:rPr>
          <w:rFonts w:eastAsia="Calibri" w:cs="Times New Roman"/>
          <w:bCs/>
          <w:szCs w:val="24"/>
        </w:rPr>
        <w:t xml:space="preserve">nin bakım verici tarafından </w:t>
      </w:r>
      <w:r w:rsidR="00C31F04" w:rsidRPr="00D50F0A">
        <w:rPr>
          <w:rFonts w:eastAsia="Calibri" w:cs="Times New Roman"/>
          <w:bCs/>
          <w:szCs w:val="24"/>
        </w:rPr>
        <w:t xml:space="preserve">nasıl </w:t>
      </w:r>
      <w:r w:rsidR="00E31B79" w:rsidRPr="00D50F0A">
        <w:rPr>
          <w:rFonts w:eastAsia="Calibri" w:cs="Times New Roman"/>
          <w:bCs/>
          <w:szCs w:val="24"/>
        </w:rPr>
        <w:t>koordine edilmesi gerek</w:t>
      </w:r>
      <w:r w:rsidR="00C31F04" w:rsidRPr="00D50F0A">
        <w:rPr>
          <w:rFonts w:eastAsia="Calibri" w:cs="Times New Roman"/>
          <w:bCs/>
          <w:szCs w:val="24"/>
        </w:rPr>
        <w:t>tiğini</w:t>
      </w:r>
      <w:r w:rsidR="00E31B79" w:rsidRPr="00D50F0A">
        <w:rPr>
          <w:rFonts w:eastAsia="Calibri" w:cs="Times New Roman"/>
          <w:bCs/>
          <w:szCs w:val="24"/>
        </w:rPr>
        <w:t xml:space="preserve"> belirler. </w:t>
      </w:r>
      <w:r w:rsidR="00140509" w:rsidRPr="00D50F0A">
        <w:rPr>
          <w:rFonts w:eastAsia="Calibri" w:cs="Times New Roman"/>
          <w:bCs/>
          <w:szCs w:val="24"/>
        </w:rPr>
        <w:t xml:space="preserve">Hastalık türüne göre değişen </w:t>
      </w:r>
      <w:r w:rsidR="00B959A5" w:rsidRPr="00D50F0A">
        <w:rPr>
          <w:rFonts w:eastAsia="Calibri" w:cs="Times New Roman"/>
          <w:bCs/>
          <w:szCs w:val="24"/>
        </w:rPr>
        <w:t>tedavi</w:t>
      </w:r>
      <w:r w:rsidR="00140509" w:rsidRPr="00D50F0A">
        <w:rPr>
          <w:rFonts w:eastAsia="Calibri" w:cs="Times New Roman"/>
          <w:bCs/>
          <w:szCs w:val="24"/>
        </w:rPr>
        <w:t xml:space="preserve"> ihtiyacı</w:t>
      </w:r>
      <w:r w:rsidR="00B959A5" w:rsidRPr="00D50F0A">
        <w:rPr>
          <w:rFonts w:eastAsia="Calibri" w:cs="Times New Roman"/>
          <w:bCs/>
          <w:szCs w:val="24"/>
        </w:rPr>
        <w:t>nı karşılamak</w:t>
      </w:r>
      <w:r w:rsidR="00E31B79" w:rsidRPr="00D50F0A">
        <w:rPr>
          <w:rFonts w:eastAsia="Calibri" w:cs="Times New Roman"/>
          <w:bCs/>
          <w:szCs w:val="24"/>
        </w:rPr>
        <w:t>, hastane randevularını</w:t>
      </w:r>
      <w:r w:rsidR="00B959A5" w:rsidRPr="00D50F0A">
        <w:rPr>
          <w:rFonts w:eastAsia="Calibri" w:cs="Times New Roman"/>
          <w:bCs/>
          <w:szCs w:val="24"/>
        </w:rPr>
        <w:t>n</w:t>
      </w:r>
      <w:r w:rsidR="00140509" w:rsidRPr="00D50F0A">
        <w:rPr>
          <w:rFonts w:eastAsia="Calibri" w:cs="Times New Roman"/>
          <w:bCs/>
          <w:szCs w:val="24"/>
        </w:rPr>
        <w:t xml:space="preserve"> sıklığı ve</w:t>
      </w:r>
      <w:r w:rsidR="00E31B79" w:rsidRPr="00D50F0A">
        <w:rPr>
          <w:rFonts w:eastAsia="Calibri" w:cs="Times New Roman"/>
          <w:bCs/>
          <w:szCs w:val="24"/>
        </w:rPr>
        <w:t xml:space="preserve"> hastalığın getirdiği krizleri yönetmek bakım vericinin yükünü arttır</w:t>
      </w:r>
      <w:r w:rsidR="00B959A5" w:rsidRPr="00D50F0A">
        <w:rPr>
          <w:rFonts w:eastAsia="Calibri" w:cs="Times New Roman"/>
          <w:bCs/>
          <w:szCs w:val="24"/>
        </w:rPr>
        <w:t>abilmektedir</w:t>
      </w:r>
      <w:r w:rsidR="00E31B79" w:rsidRPr="00D50F0A">
        <w:rPr>
          <w:rFonts w:eastAsia="Calibri" w:cs="Times New Roman"/>
          <w:bCs/>
          <w:szCs w:val="24"/>
        </w:rPr>
        <w:t xml:space="preserve"> </w:t>
      </w:r>
      <w:r w:rsidR="00E31B79" w:rsidRPr="00D50F0A">
        <w:rPr>
          <w:rFonts w:eastAsia="Calibri" w:cs="Times New Roman"/>
          <w:bCs/>
          <w:szCs w:val="24"/>
        </w:rPr>
        <w:fldChar w:fldCharType="begin"/>
      </w:r>
      <w:r w:rsidR="005D2ABD" w:rsidRPr="00D50F0A">
        <w:rPr>
          <w:rFonts w:eastAsia="Calibri" w:cs="Times New Roman"/>
          <w:bCs/>
          <w:szCs w:val="24"/>
        </w:rPr>
        <w:instrText xml:space="preserve"> ADDIN ZOTERO_ITEM CSL_CITATION {"citationID":"w5RQgJc8","properties":{"formattedCitation":"(Riffin vd. 2019)","plainCitation":"(Riffin vd. 2019)","noteIndex":0},"citationItems":[{"id":117,"uris":["http://zotero.org/users/13010576/items/2Z6FHA6B"],"itemData":{"id":117,"type":"article-journal","abstract":"OBJECTIVES:\nTo examine the factors associated with caregiver burden from a multifactorial perspective by including caregiver and care recipient characteristics and a full range of caregiving tasks.\n\nDESIGN:\nNationally-representative surveys of community-dwelling older adults and their family caregivers residing in the United States.\n\nSETTING:\n2011 National Health and Aging Trends Study and National Study of Caregiving.\n\nPARTICIPANTS:\nCommunity-dwelling older adults and their family caregivers\n\nMEASUREMENTS:\nCaregiver burden, comprised of emotional, physical, and financial difficulties associated with caregiving.\n\nRESULTS:\nAn estimated 14.9 million caregivers provided assistance to 7.6 million care recipients. More than half of caregivers reported burden related to caregiving. In a multivariable regression model, caregivers who provided assistance with a greater number of ADL/IADL activities, health management tasks, and health systems logistics were more likely to experience burden, as were female caregivers, adult child caregivers, caregivers with poor health, anxiety symptoms, and those using respite care. Dementia was the only care recipient characteristic associated with burden.\n\nCONCLUSION:\nResults suggest that caregiver burden is determined more by the characteristics of the caregiver and the provision of caregiving tasks than by characteristics of the care recipient. The absence of an association between the type of care recipients’ chronic conditions and burden, except for dementia, suggests that the experience of caregiving is shaped by the tasks undertaken by caregivers who assist older adults with a variety of health conditions.","container-title":"Journal of the American Geriatrics Society","DOI":"10.1111/jgs.15664","ISSN":"0002-8614","issue":"2","journalAbbreviation":"J Am Geriatr Soc","page":"277-283","PMID":"30452088","PMCID":"PMC6367031","source":"PubMed Central","title":"A Multifactorial Examination of Caregiver Burden in a National Sample of Family and Unpaid Caregivers","volume":"67","author":[{"family":"Riffin","given":"Catherine"},{"family":"Van Ness","given":"Peter H."},{"family":"Wolff","given":"Jennifer L."},{"family":"Fried","given":"Terri"}],"issued":{"date-parts":[["2019",2]]}}}],"schema":"https://github.com/citation-style-language/schema/raw/master/csl-citation.json"} </w:instrText>
      </w:r>
      <w:r w:rsidR="00E31B79" w:rsidRPr="00D50F0A">
        <w:rPr>
          <w:rFonts w:eastAsia="Calibri" w:cs="Times New Roman"/>
          <w:bCs/>
          <w:szCs w:val="24"/>
        </w:rPr>
        <w:fldChar w:fldCharType="separate"/>
      </w:r>
      <w:r w:rsidR="00E31B79" w:rsidRPr="00D50F0A">
        <w:rPr>
          <w:rFonts w:cs="Times New Roman"/>
        </w:rPr>
        <w:t>(Riffin v</w:t>
      </w:r>
      <w:r w:rsidR="007A430E" w:rsidRPr="00D50F0A">
        <w:rPr>
          <w:rFonts w:cs="Times New Roman"/>
        </w:rPr>
        <w:t>e diğerleri,</w:t>
      </w:r>
      <w:r w:rsidR="00E31B79" w:rsidRPr="00D50F0A">
        <w:rPr>
          <w:rFonts w:cs="Times New Roman"/>
        </w:rPr>
        <w:t xml:space="preserve"> 2019)</w:t>
      </w:r>
      <w:r w:rsidR="00E31B79" w:rsidRPr="00D50F0A">
        <w:rPr>
          <w:rFonts w:eastAsia="Calibri" w:cs="Times New Roman"/>
          <w:bCs/>
          <w:szCs w:val="24"/>
        </w:rPr>
        <w:fldChar w:fldCharType="end"/>
      </w:r>
      <w:r w:rsidR="00E31B79" w:rsidRPr="00D50F0A">
        <w:rPr>
          <w:rFonts w:eastAsia="Calibri" w:cs="Times New Roman"/>
          <w:bCs/>
          <w:szCs w:val="24"/>
        </w:rPr>
        <w:t xml:space="preserve">. </w:t>
      </w:r>
      <w:r w:rsidR="00AD5B29" w:rsidRPr="00D50F0A">
        <w:rPr>
          <w:rFonts w:eastAsia="Calibri" w:cs="Times New Roman"/>
          <w:bCs/>
          <w:szCs w:val="24"/>
        </w:rPr>
        <w:t>İ</w:t>
      </w:r>
      <w:r w:rsidR="00E31B79" w:rsidRPr="00D50F0A">
        <w:rPr>
          <w:rFonts w:eastAsia="Calibri" w:cs="Times New Roman"/>
          <w:bCs/>
          <w:szCs w:val="24"/>
        </w:rPr>
        <w:t>drar kaçırma</w:t>
      </w:r>
      <w:r w:rsidR="00453352" w:rsidRPr="00D50F0A">
        <w:rPr>
          <w:rFonts w:eastAsia="Calibri" w:cs="Times New Roman"/>
          <w:bCs/>
          <w:szCs w:val="24"/>
        </w:rPr>
        <w:t>ya,</w:t>
      </w:r>
      <w:r w:rsidR="00E31B79" w:rsidRPr="00D50F0A">
        <w:rPr>
          <w:rFonts w:eastAsia="Calibri" w:cs="Times New Roman"/>
          <w:bCs/>
          <w:szCs w:val="24"/>
        </w:rPr>
        <w:t xml:space="preserve"> davranışsal sorunlara</w:t>
      </w:r>
      <w:r w:rsidR="00B959A5" w:rsidRPr="00D50F0A">
        <w:rPr>
          <w:rFonts w:eastAsia="Calibri" w:cs="Times New Roman"/>
          <w:bCs/>
          <w:szCs w:val="24"/>
        </w:rPr>
        <w:t xml:space="preserve"> ve</w:t>
      </w:r>
      <w:r w:rsidR="00E31B79" w:rsidRPr="00D50F0A">
        <w:rPr>
          <w:rFonts w:eastAsia="Calibri" w:cs="Times New Roman"/>
          <w:bCs/>
          <w:szCs w:val="24"/>
        </w:rPr>
        <w:t xml:space="preserve"> nöbet</w:t>
      </w:r>
      <w:r w:rsidR="00B959A5" w:rsidRPr="00D50F0A">
        <w:rPr>
          <w:rFonts w:eastAsia="Calibri" w:cs="Times New Roman"/>
          <w:bCs/>
          <w:szCs w:val="24"/>
        </w:rPr>
        <w:t xml:space="preserve">lere </w:t>
      </w:r>
      <w:r w:rsidR="00E31B79" w:rsidRPr="00D50F0A">
        <w:rPr>
          <w:rFonts w:eastAsia="Calibri" w:cs="Times New Roman"/>
          <w:bCs/>
          <w:szCs w:val="24"/>
        </w:rPr>
        <w:t>se</w:t>
      </w:r>
      <w:r w:rsidR="00330540" w:rsidRPr="00D50F0A">
        <w:rPr>
          <w:rFonts w:eastAsia="Calibri" w:cs="Times New Roman"/>
          <w:bCs/>
          <w:szCs w:val="24"/>
        </w:rPr>
        <w:t>bep ola</w:t>
      </w:r>
      <w:r w:rsidR="00E31B79" w:rsidRPr="00D50F0A">
        <w:rPr>
          <w:rFonts w:eastAsia="Calibri" w:cs="Times New Roman"/>
          <w:bCs/>
          <w:szCs w:val="24"/>
        </w:rPr>
        <w:t>n hastalıklar</w:t>
      </w:r>
      <w:r w:rsidR="00C37C99" w:rsidRPr="00D50F0A">
        <w:rPr>
          <w:rFonts w:eastAsia="Calibri" w:cs="Times New Roman"/>
          <w:bCs/>
          <w:szCs w:val="24"/>
        </w:rPr>
        <w:t>la</w:t>
      </w:r>
      <w:r w:rsidR="00B959A5" w:rsidRPr="00D50F0A">
        <w:rPr>
          <w:rFonts w:eastAsia="Calibri" w:cs="Times New Roman"/>
          <w:bCs/>
          <w:szCs w:val="24"/>
        </w:rPr>
        <w:t>,</w:t>
      </w:r>
      <w:r w:rsidR="00453352" w:rsidRPr="00D50F0A">
        <w:rPr>
          <w:rFonts w:eastAsia="Calibri" w:cs="Times New Roman"/>
          <w:bCs/>
          <w:szCs w:val="24"/>
        </w:rPr>
        <w:t xml:space="preserve"> </w:t>
      </w:r>
      <w:r w:rsidR="00AD5B29" w:rsidRPr="00D50F0A">
        <w:rPr>
          <w:rFonts w:eastAsia="Calibri" w:cs="Times New Roman"/>
          <w:bCs/>
          <w:szCs w:val="24"/>
        </w:rPr>
        <w:t>bilişsel gerileme</w:t>
      </w:r>
      <w:r w:rsidR="00C37C99" w:rsidRPr="00D50F0A">
        <w:rPr>
          <w:rFonts w:eastAsia="Calibri" w:cs="Times New Roman"/>
          <w:bCs/>
          <w:szCs w:val="24"/>
        </w:rPr>
        <w:t>ye neden olan</w:t>
      </w:r>
      <w:r w:rsidR="00AD5B29" w:rsidRPr="00D50F0A">
        <w:rPr>
          <w:rFonts w:eastAsia="Calibri" w:cs="Times New Roman"/>
          <w:bCs/>
          <w:szCs w:val="24"/>
        </w:rPr>
        <w:t xml:space="preserve"> hastalıklar</w:t>
      </w:r>
      <w:r w:rsidR="00C37C99" w:rsidRPr="00D50F0A">
        <w:rPr>
          <w:rFonts w:eastAsia="Calibri" w:cs="Times New Roman"/>
          <w:bCs/>
          <w:szCs w:val="24"/>
        </w:rPr>
        <w:t>ın</w:t>
      </w:r>
      <w:r w:rsidR="00AD5B29" w:rsidRPr="00D50F0A">
        <w:rPr>
          <w:rFonts w:eastAsia="Calibri" w:cs="Times New Roman"/>
          <w:bCs/>
          <w:szCs w:val="24"/>
        </w:rPr>
        <w:t xml:space="preserve"> daha yüksek bakım yükü ile ilişkili</w:t>
      </w:r>
      <w:r w:rsidR="00C37C99" w:rsidRPr="00D50F0A">
        <w:rPr>
          <w:rFonts w:eastAsia="Calibri" w:cs="Times New Roman"/>
          <w:bCs/>
          <w:szCs w:val="24"/>
        </w:rPr>
        <w:t xml:space="preserve"> olduğu bildirilmiştir</w:t>
      </w:r>
      <w:r w:rsidR="00AD5B29" w:rsidRPr="00D50F0A">
        <w:rPr>
          <w:rFonts w:eastAsia="Calibri" w:cs="Times New Roman"/>
          <w:bCs/>
          <w:szCs w:val="24"/>
        </w:rPr>
        <w:t xml:space="preserve"> </w:t>
      </w:r>
      <w:r w:rsidR="00AD5B29" w:rsidRPr="00D50F0A">
        <w:rPr>
          <w:rFonts w:eastAsia="Calibri" w:cs="Times New Roman"/>
          <w:bCs/>
          <w:szCs w:val="24"/>
        </w:rPr>
        <w:fldChar w:fldCharType="begin"/>
      </w:r>
      <w:r w:rsidR="005D2ABD" w:rsidRPr="00D50F0A">
        <w:rPr>
          <w:rFonts w:eastAsia="Calibri" w:cs="Times New Roman"/>
          <w:bCs/>
          <w:szCs w:val="24"/>
        </w:rPr>
        <w:instrText xml:space="preserve"> ADDIN ZOTERO_ITEM CSL_CITATION {"citationID":"0dSAPYtf","properties":{"formattedCitation":"(Choi vd. 2024)","plainCitation":"(Choi vd. 2024)","noteIndex":0},"citationItems":[{"id":119,"uris":["http://zotero.org/users/13010576/items/N3XYBH5F"],"itemData":{"id":119,"type":"article-journal","abstract":"This study aimed to systematically review and analyze factors contributing to caregiver burden among family caregivers of older adults with chronic illnesses in local communities. Specific objectives included exploring the characteristics of older adults with chronic illness and caregiver burden through an extensive literature review and identifying factors influencing caregiver burden in this population. Using Korean (RISS, KISS, and KoreaMed) and international (EMBASE, MEDLINE, CINAHL, and the Cochrane Library) databases, this study employed systematic search methods to identify relevant literature. The inclusion and exclusion criteria were systematically applied in accordance with the PRISMA guidelines, focusing on studies that addressed caregiver burden among family caregivers of older adults with chronic illnesses in local communities. Following the database search, 15,962 articles were identified. After eliminating duplicates and applying the selection criteria, 18 studies were included in this review. These studies, representing various countries, contribute to a diverse dataset covering caregiver and care-recipient characteristics, including age, sex, chronic conditions, and various caregiver burden assessment tools. This systematic review provides a comprehensive understanding of the factors that influence caregiver burden among family caregivers of older adults with chronic illness in local communities. These findings emphasize the need for integrated nursing interventions and community efforts to address the welfare concerns of this population and support their caregivers.","container-title":"Healthcare (Basel, Switzerland)","DOI":"10.3390/healthcare12101002","ISSN":"2227-9032","issue":"10","journalAbbreviation":"Healthcare (Basel)","language":"eng","page":"1002","PMID":"38786412","PMCID":"PMC11121359","source":"PubMed","title":"Exploring Factors Influencing Caregiver Burden: A Systematic Review of Family Caregivers of Older Adults with Chronic Illness in Local Communities","title-short":"Exploring Factors Influencing Caregiver Burden","volume":"12","author":[{"family":"Choi","given":"Jin Young"},{"family":"Lee","given":"Seon Heui"},{"family":"Yu","given":"Soyoung"}],"issued":{"date-parts":[["2024",5,13]]}}}],"schema":"https://github.com/citation-style-language/schema/raw/master/csl-citation.json"} </w:instrText>
      </w:r>
      <w:r w:rsidR="00AD5B29" w:rsidRPr="00D50F0A">
        <w:rPr>
          <w:rFonts w:eastAsia="Calibri" w:cs="Times New Roman"/>
          <w:bCs/>
          <w:szCs w:val="24"/>
        </w:rPr>
        <w:fldChar w:fldCharType="separate"/>
      </w:r>
      <w:r w:rsidR="00AD5B29" w:rsidRPr="00D50F0A">
        <w:rPr>
          <w:rFonts w:cs="Times New Roman"/>
        </w:rPr>
        <w:t>(Choi v</w:t>
      </w:r>
      <w:r w:rsidR="007A430E" w:rsidRPr="00D50F0A">
        <w:rPr>
          <w:rFonts w:cs="Times New Roman"/>
        </w:rPr>
        <w:t xml:space="preserve">e </w:t>
      </w:r>
      <w:r w:rsidR="00AD5B29" w:rsidRPr="00D50F0A">
        <w:rPr>
          <w:rFonts w:cs="Times New Roman"/>
        </w:rPr>
        <w:t>d</w:t>
      </w:r>
      <w:r w:rsidR="007A430E" w:rsidRPr="00D50F0A">
        <w:rPr>
          <w:rFonts w:cs="Times New Roman"/>
        </w:rPr>
        <w:t>iğerleri,</w:t>
      </w:r>
      <w:r w:rsidR="00AD5B29" w:rsidRPr="00D50F0A">
        <w:rPr>
          <w:rFonts w:cs="Times New Roman"/>
        </w:rPr>
        <w:t xml:space="preserve"> 2024)</w:t>
      </w:r>
      <w:r w:rsidR="00AD5B29" w:rsidRPr="00D50F0A">
        <w:rPr>
          <w:rFonts w:eastAsia="Calibri" w:cs="Times New Roman"/>
          <w:bCs/>
          <w:szCs w:val="24"/>
        </w:rPr>
        <w:fldChar w:fldCharType="end"/>
      </w:r>
      <w:r w:rsidR="00AD5B29" w:rsidRPr="00D50F0A">
        <w:rPr>
          <w:rFonts w:eastAsia="Calibri" w:cs="Times New Roman"/>
          <w:bCs/>
          <w:szCs w:val="24"/>
        </w:rPr>
        <w:t xml:space="preserve">. Ayrıca </w:t>
      </w:r>
      <w:r w:rsidR="00806C1D" w:rsidRPr="00D50F0A">
        <w:rPr>
          <w:rFonts w:eastAsia="Calibri" w:cs="Times New Roman"/>
          <w:bCs/>
          <w:szCs w:val="24"/>
        </w:rPr>
        <w:t xml:space="preserve">bilişsel </w:t>
      </w:r>
      <w:r w:rsidR="00AD5B29" w:rsidRPr="00D50F0A">
        <w:rPr>
          <w:rFonts w:eastAsia="Calibri" w:cs="Times New Roman"/>
          <w:bCs/>
          <w:szCs w:val="24"/>
        </w:rPr>
        <w:t>işlev</w:t>
      </w:r>
      <w:r w:rsidR="00806C1D" w:rsidRPr="00D50F0A">
        <w:rPr>
          <w:rFonts w:eastAsia="Calibri" w:cs="Times New Roman"/>
          <w:bCs/>
          <w:szCs w:val="24"/>
        </w:rPr>
        <w:t xml:space="preserve">lerinde </w:t>
      </w:r>
      <w:r w:rsidR="00AD5B29" w:rsidRPr="00D50F0A">
        <w:rPr>
          <w:rFonts w:eastAsia="Calibri" w:cs="Times New Roman"/>
          <w:bCs/>
          <w:szCs w:val="24"/>
        </w:rPr>
        <w:t>sınırlama yaşayan, depresyon ve uyku bozuklukları gibi ruhsal sorunları</w:t>
      </w:r>
      <w:r w:rsidR="003D241F" w:rsidRPr="00D50F0A">
        <w:rPr>
          <w:rFonts w:eastAsia="Calibri" w:cs="Times New Roman"/>
          <w:bCs/>
          <w:szCs w:val="24"/>
        </w:rPr>
        <w:t xml:space="preserve"> olan hastaların </w:t>
      </w:r>
      <w:r w:rsidR="00AD5B29" w:rsidRPr="00D50F0A">
        <w:rPr>
          <w:rFonts w:eastAsia="Calibri" w:cs="Times New Roman"/>
          <w:bCs/>
          <w:szCs w:val="24"/>
        </w:rPr>
        <w:t>bakım vericilerin</w:t>
      </w:r>
      <w:r w:rsidR="003D241F" w:rsidRPr="00D50F0A">
        <w:rPr>
          <w:rFonts w:eastAsia="Calibri" w:cs="Times New Roman"/>
          <w:bCs/>
          <w:szCs w:val="24"/>
        </w:rPr>
        <w:t>in</w:t>
      </w:r>
      <w:r w:rsidR="00806C1D" w:rsidRPr="00D50F0A">
        <w:rPr>
          <w:rFonts w:eastAsia="Calibri" w:cs="Times New Roman"/>
          <w:bCs/>
          <w:szCs w:val="24"/>
        </w:rPr>
        <w:t xml:space="preserve"> yükünün de daha fazla olduğu bildirilmektedir</w:t>
      </w:r>
      <w:r w:rsidR="00AD5B29" w:rsidRPr="00D50F0A">
        <w:rPr>
          <w:rFonts w:eastAsia="Calibri" w:cs="Times New Roman"/>
          <w:bCs/>
          <w:szCs w:val="24"/>
        </w:rPr>
        <w:t xml:space="preserve"> </w:t>
      </w:r>
      <w:r w:rsidR="00AD5B29" w:rsidRPr="00D50F0A">
        <w:rPr>
          <w:rFonts w:eastAsia="Calibri" w:cs="Times New Roman"/>
          <w:bCs/>
          <w:szCs w:val="24"/>
        </w:rPr>
        <w:fldChar w:fldCharType="begin"/>
      </w:r>
      <w:r w:rsidR="005D2ABD" w:rsidRPr="00D50F0A">
        <w:rPr>
          <w:rFonts w:eastAsia="Calibri" w:cs="Times New Roman"/>
          <w:bCs/>
          <w:szCs w:val="24"/>
        </w:rPr>
        <w:instrText xml:space="preserve"> ADDIN ZOTERO_ITEM CSL_CITATION {"citationID":"WBaQdiJ1","properties":{"formattedCitation":"(Ping vd. 2025)","plainCitation":"(Ping vd. 2025)","noteIndex":0},"citationItems":[{"id":102,"uris":["http://zotero.org/users/13010576/items/7QU2A6FD"],"itemData":{"id":102,"type":"article-journal","abstract":"BACKGROUND AND OBJECTIVES: Informal caregiving for older adults can be both burdensome and beneficial. Given that the informal caregiving situation may evolve over time, and care needs of older adults can result from diverse health conditions, it is valuable to understand the trajectories of burden or benefits of caregiving and how these trajectories vary across health conditions common among older care-recipients. This review is the first to summarize the literature on trajectories of burden or benefits of caregiving, including caregiver and care-recipient characteristics associated with the trajectories.\nRESEARCH DESIGN AND METHODS: We reviewed longitudinal observational quantitative studies, from 5 bibliographic databases, that assessed burden or benefits of caregiving at 3 or more time points among informal caregivers of older adults (60 years or above).\nRESULTS: The narrative synthesis included 41 studies, with only 7 (17%) considering trajectories of benefits. A stable average trajectory of burden or benefits of caregiving was the most common pattern over time across various care-recipient health conditions. However, an increasing burden over time was primarily observed among caregivers of persons with dementia, while a decreasing burden was noted among caregivers of persons discharged from the hospital after an acute health event. Only 6 (10%) studies, which reported heterogeneity in the progression of burden or benefits separately or jointly, identified distinctive trajectories within the same set of caregivers. Risk factors consistently identified to be associated with trajectories indicating persistently higher burden or persistently lower benefits included more care-recipient functional limitations and behavioral problems, being a non-spousal caregiver, being a solo caregiver, and perceiving less self-efficacy or competence.\nDISCUSSION AND IMPLICATIONS: Future studies should focus on the trajectories of benefits of caregiving, untangle heterogeneity in trajectories of burden or benefits of caregiving, and consider both burden and benefits concurrently to identify factors that both enhance benefits and alleviate burden over time.","container-title":"Innovation in Aging","DOI":"10.1093/geroni/igaf014","ISSN":"2399-5300","issue":"4","journalAbbreviation":"Innov Aging","language":"eng","page":"igaf014","PMID":"40225102","PMCID":"PMC11986200","source":"PubMed","title":"Trajectories of Burden or Benefits of Caregiving Among Informal Caregivers of Older Adults: A Systematic Review","title-short":"Trajectories of Burden or Benefits of Caregiving Among Informal Caregivers of Older Adults","volume":"9","author":[{"family":"Ping","given":"Yongjing"},{"family":"Lim-Soh","given":"Jeremy"},{"family":"Østbye","given":"Truls"},{"family":"A'Azman","given":"Shamirah D/O"},{"family":"Ting","given":"Yong"},{"family":"Malhotra","given":"Rahul"}],"issued":{"date-parts":[["2025"]]}}}],"schema":"https://github.com/citation-style-language/schema/raw/master/csl-citation.json"} </w:instrText>
      </w:r>
      <w:r w:rsidR="00AD5B29" w:rsidRPr="00D50F0A">
        <w:rPr>
          <w:rFonts w:eastAsia="Calibri" w:cs="Times New Roman"/>
          <w:bCs/>
          <w:szCs w:val="24"/>
        </w:rPr>
        <w:fldChar w:fldCharType="separate"/>
      </w:r>
      <w:r w:rsidR="00AD5B29" w:rsidRPr="00D50F0A">
        <w:rPr>
          <w:rFonts w:cs="Times New Roman"/>
        </w:rPr>
        <w:t>(Ping v</w:t>
      </w:r>
      <w:r w:rsidR="007A430E" w:rsidRPr="00D50F0A">
        <w:rPr>
          <w:rFonts w:cs="Times New Roman"/>
        </w:rPr>
        <w:t xml:space="preserve">e </w:t>
      </w:r>
      <w:r w:rsidR="00AD5B29" w:rsidRPr="00D50F0A">
        <w:rPr>
          <w:rFonts w:cs="Times New Roman"/>
        </w:rPr>
        <w:t>d</w:t>
      </w:r>
      <w:r w:rsidR="007A430E" w:rsidRPr="00D50F0A">
        <w:rPr>
          <w:rFonts w:cs="Times New Roman"/>
        </w:rPr>
        <w:t>iğerleri,</w:t>
      </w:r>
      <w:r w:rsidR="00AD5B29" w:rsidRPr="00D50F0A">
        <w:rPr>
          <w:rFonts w:cs="Times New Roman"/>
        </w:rPr>
        <w:t xml:space="preserve"> 2025)</w:t>
      </w:r>
      <w:r w:rsidR="00AD5B29" w:rsidRPr="00D50F0A">
        <w:rPr>
          <w:rFonts w:eastAsia="Calibri" w:cs="Times New Roman"/>
          <w:bCs/>
          <w:szCs w:val="24"/>
        </w:rPr>
        <w:fldChar w:fldCharType="end"/>
      </w:r>
      <w:r w:rsidR="00AD5B29" w:rsidRPr="00D50F0A">
        <w:rPr>
          <w:rFonts w:eastAsia="Calibri" w:cs="Times New Roman"/>
          <w:bCs/>
          <w:szCs w:val="24"/>
        </w:rPr>
        <w:t>.</w:t>
      </w:r>
    </w:p>
    <w:p w14:paraId="6F12D593" w14:textId="7E74D280" w:rsidR="00211E18" w:rsidRDefault="00211E18" w:rsidP="00D50F0A">
      <w:pPr>
        <w:spacing w:before="120" w:after="120"/>
        <w:ind w:firstLine="709"/>
        <w:rPr>
          <w:rFonts w:eastAsia="Calibri" w:cs="Times New Roman"/>
          <w:b/>
          <w:szCs w:val="24"/>
        </w:rPr>
      </w:pPr>
    </w:p>
    <w:p w14:paraId="62BC6D63" w14:textId="77777777" w:rsidR="004637A8" w:rsidRPr="00D50F0A" w:rsidRDefault="004637A8" w:rsidP="00D50F0A">
      <w:pPr>
        <w:spacing w:before="120" w:after="120"/>
        <w:ind w:firstLine="709"/>
        <w:rPr>
          <w:rFonts w:eastAsia="Calibri" w:cs="Times New Roman"/>
          <w:b/>
          <w:szCs w:val="24"/>
        </w:rPr>
      </w:pPr>
    </w:p>
    <w:p w14:paraId="5B5C91AE" w14:textId="2364DA2E" w:rsidR="0068795E" w:rsidRPr="00D50F0A" w:rsidRDefault="0068795E" w:rsidP="004637A8">
      <w:pPr>
        <w:pStyle w:val="Balk2"/>
        <w:rPr>
          <w:rFonts w:eastAsia="Calibri"/>
        </w:rPr>
      </w:pPr>
      <w:bookmarkStart w:id="49" w:name="_Toc221560296"/>
      <w:r w:rsidRPr="00D50F0A">
        <w:rPr>
          <w:rFonts w:eastAsia="Calibri"/>
        </w:rPr>
        <w:lastRenderedPageBreak/>
        <w:t>2.2.</w:t>
      </w:r>
      <w:r w:rsidR="005A66D9" w:rsidRPr="00D50F0A">
        <w:rPr>
          <w:rFonts w:eastAsia="Calibri"/>
        </w:rPr>
        <w:t>6</w:t>
      </w:r>
      <w:r w:rsidRPr="00D50F0A">
        <w:rPr>
          <w:rFonts w:eastAsia="Calibri"/>
        </w:rPr>
        <w:t xml:space="preserve">. </w:t>
      </w:r>
      <w:r w:rsidR="005A66D9" w:rsidRPr="00D50F0A">
        <w:rPr>
          <w:rFonts w:eastAsia="Calibri"/>
        </w:rPr>
        <w:t>Sosyal Destek</w:t>
      </w:r>
      <w:bookmarkEnd w:id="49"/>
    </w:p>
    <w:p w14:paraId="7BDB33F3" w14:textId="77777777" w:rsidR="00211E18" w:rsidRPr="00D50F0A" w:rsidRDefault="00211E18" w:rsidP="00D50F0A">
      <w:pPr>
        <w:spacing w:before="120" w:after="120"/>
        <w:ind w:firstLine="709"/>
        <w:rPr>
          <w:rFonts w:eastAsia="Calibri" w:cs="Times New Roman"/>
          <w:b/>
          <w:szCs w:val="24"/>
        </w:rPr>
      </w:pPr>
    </w:p>
    <w:p w14:paraId="1334D49C" w14:textId="0BDF5F52" w:rsidR="009E54D6" w:rsidRPr="00D50F0A" w:rsidRDefault="004124F8" w:rsidP="00D50F0A">
      <w:pPr>
        <w:spacing w:before="120" w:after="120"/>
        <w:ind w:firstLine="709"/>
        <w:rPr>
          <w:rFonts w:cs="Times New Roman"/>
          <w:shd w:val="clear" w:color="auto" w:fill="FFFFFF"/>
        </w:rPr>
      </w:pPr>
      <w:r w:rsidRPr="00D50F0A">
        <w:rPr>
          <w:rFonts w:eastAsia="Calibri" w:cs="Times New Roman"/>
          <w:bCs/>
          <w:szCs w:val="24"/>
        </w:rPr>
        <w:t>Sosyal destek bakım yükü üzerinde etkisi olan b</w:t>
      </w:r>
      <w:r w:rsidR="0068795E" w:rsidRPr="00D50F0A">
        <w:rPr>
          <w:rFonts w:eastAsia="Calibri" w:cs="Times New Roman"/>
          <w:bCs/>
          <w:szCs w:val="24"/>
        </w:rPr>
        <w:t xml:space="preserve">ir diğer kavramdır. </w:t>
      </w:r>
      <w:r w:rsidR="004B50AF" w:rsidRPr="00D50F0A">
        <w:rPr>
          <w:rFonts w:eastAsia="Calibri" w:cs="Times New Roman"/>
          <w:bCs/>
          <w:szCs w:val="24"/>
        </w:rPr>
        <w:t>Bakım verici birey a</w:t>
      </w:r>
      <w:r w:rsidR="003F295C" w:rsidRPr="00D50F0A">
        <w:rPr>
          <w:rFonts w:eastAsia="Calibri" w:cs="Times New Roman"/>
          <w:bCs/>
          <w:szCs w:val="24"/>
        </w:rPr>
        <w:t>ile içi</w:t>
      </w:r>
      <w:r w:rsidR="004B50AF" w:rsidRPr="00D50F0A">
        <w:rPr>
          <w:rFonts w:eastAsia="Calibri" w:cs="Times New Roman"/>
          <w:bCs/>
          <w:szCs w:val="24"/>
        </w:rPr>
        <w:t>nden kardeş ya da eş desteği</w:t>
      </w:r>
      <w:r w:rsidR="003F295C" w:rsidRPr="00D50F0A">
        <w:rPr>
          <w:rFonts w:eastAsia="Calibri" w:cs="Times New Roman"/>
          <w:bCs/>
          <w:szCs w:val="24"/>
        </w:rPr>
        <w:t xml:space="preserve">, </w:t>
      </w:r>
      <w:r w:rsidR="004B50AF" w:rsidRPr="00D50F0A">
        <w:rPr>
          <w:rFonts w:eastAsia="Calibri" w:cs="Times New Roman"/>
          <w:bCs/>
          <w:szCs w:val="24"/>
        </w:rPr>
        <w:t xml:space="preserve">yakın </w:t>
      </w:r>
      <w:r w:rsidR="003F295C" w:rsidRPr="00D50F0A">
        <w:rPr>
          <w:rFonts w:eastAsia="Calibri" w:cs="Times New Roman"/>
          <w:bCs/>
          <w:szCs w:val="24"/>
        </w:rPr>
        <w:t>akraba ve</w:t>
      </w:r>
      <w:r w:rsidR="007A430E" w:rsidRPr="00D50F0A">
        <w:rPr>
          <w:rFonts w:eastAsia="Calibri" w:cs="Times New Roman"/>
          <w:bCs/>
          <w:szCs w:val="24"/>
        </w:rPr>
        <w:t>ya</w:t>
      </w:r>
      <w:r w:rsidR="003F295C" w:rsidRPr="00D50F0A">
        <w:rPr>
          <w:rFonts w:eastAsia="Calibri" w:cs="Times New Roman"/>
          <w:bCs/>
          <w:szCs w:val="24"/>
        </w:rPr>
        <w:t xml:space="preserve"> arkadaşların yardımı</w:t>
      </w:r>
      <w:r w:rsidR="004B50AF" w:rsidRPr="00D50F0A">
        <w:rPr>
          <w:rFonts w:eastAsia="Calibri" w:cs="Times New Roman"/>
          <w:bCs/>
          <w:szCs w:val="24"/>
        </w:rPr>
        <w:t xml:space="preserve"> gibi kişisel varlıkları</w:t>
      </w:r>
      <w:r w:rsidR="003F295C" w:rsidRPr="00D50F0A">
        <w:rPr>
          <w:rFonts w:eastAsia="Calibri" w:cs="Times New Roman"/>
          <w:bCs/>
          <w:szCs w:val="24"/>
        </w:rPr>
        <w:t xml:space="preserve"> </w:t>
      </w:r>
      <w:r w:rsidR="007A430E" w:rsidRPr="00D50F0A">
        <w:rPr>
          <w:rFonts w:eastAsia="Calibri" w:cs="Times New Roman"/>
          <w:bCs/>
          <w:szCs w:val="24"/>
        </w:rPr>
        <w:t>yoluyla sosyal desteğe ulaşabil</w:t>
      </w:r>
      <w:r w:rsidR="002A5BCA" w:rsidRPr="00D50F0A">
        <w:rPr>
          <w:rFonts w:eastAsia="Calibri" w:cs="Times New Roman"/>
          <w:bCs/>
          <w:szCs w:val="24"/>
        </w:rPr>
        <w:t xml:space="preserve">mektedir. Bakım vericiler için </w:t>
      </w:r>
      <w:r w:rsidR="00FA4A1C" w:rsidRPr="00D50F0A">
        <w:rPr>
          <w:rFonts w:eastAsia="Calibri" w:cs="Times New Roman"/>
          <w:bCs/>
          <w:szCs w:val="24"/>
        </w:rPr>
        <w:t xml:space="preserve">kamu kurumları tarafından sağlanan </w:t>
      </w:r>
      <w:r w:rsidR="003F295C" w:rsidRPr="00D50F0A">
        <w:rPr>
          <w:rFonts w:eastAsia="Calibri" w:cs="Times New Roman"/>
          <w:bCs/>
          <w:szCs w:val="24"/>
        </w:rPr>
        <w:t>evde bakım</w:t>
      </w:r>
      <w:r w:rsidR="002A5BCA" w:rsidRPr="00D50F0A">
        <w:rPr>
          <w:rFonts w:eastAsia="Calibri" w:cs="Times New Roman"/>
          <w:bCs/>
          <w:szCs w:val="24"/>
        </w:rPr>
        <w:t xml:space="preserve"> hizmetleri</w:t>
      </w:r>
      <w:r w:rsidR="00FA4A1C" w:rsidRPr="00D50F0A">
        <w:rPr>
          <w:rFonts w:eastAsia="Calibri" w:cs="Times New Roman"/>
          <w:bCs/>
          <w:szCs w:val="24"/>
        </w:rPr>
        <w:t xml:space="preserve"> </w:t>
      </w:r>
      <w:r w:rsidR="002A5BCA" w:rsidRPr="00D50F0A">
        <w:rPr>
          <w:rFonts w:eastAsia="Calibri" w:cs="Times New Roman"/>
          <w:bCs/>
          <w:szCs w:val="24"/>
        </w:rPr>
        <w:t>veya</w:t>
      </w:r>
      <w:r w:rsidR="003F295C" w:rsidRPr="00D50F0A">
        <w:rPr>
          <w:rFonts w:eastAsia="Calibri" w:cs="Times New Roman"/>
          <w:bCs/>
          <w:szCs w:val="24"/>
        </w:rPr>
        <w:t xml:space="preserve"> geçici bakım hizmetleri</w:t>
      </w:r>
      <w:r w:rsidR="002A5BCA" w:rsidRPr="00D50F0A">
        <w:rPr>
          <w:rFonts w:eastAsia="Calibri" w:cs="Times New Roman"/>
          <w:bCs/>
          <w:szCs w:val="24"/>
        </w:rPr>
        <w:t xml:space="preserve"> </w:t>
      </w:r>
      <w:r w:rsidR="00FA4A1C" w:rsidRPr="00D50F0A">
        <w:rPr>
          <w:rFonts w:eastAsia="Calibri" w:cs="Times New Roman"/>
          <w:bCs/>
          <w:szCs w:val="24"/>
        </w:rPr>
        <w:t xml:space="preserve">gibi sosyal destek politikalarının varlığıda </w:t>
      </w:r>
      <w:r w:rsidR="003F295C" w:rsidRPr="00D50F0A">
        <w:rPr>
          <w:rFonts w:eastAsia="Calibri" w:cs="Times New Roman"/>
          <w:bCs/>
          <w:szCs w:val="24"/>
        </w:rPr>
        <w:t>bakım verici</w:t>
      </w:r>
      <w:r w:rsidR="00FA4A1C" w:rsidRPr="00D50F0A">
        <w:rPr>
          <w:rFonts w:eastAsia="Calibri" w:cs="Times New Roman"/>
          <w:bCs/>
          <w:szCs w:val="24"/>
        </w:rPr>
        <w:t xml:space="preserve"> için kamusal bir sosyal destek </w:t>
      </w:r>
      <w:r w:rsidR="003F295C" w:rsidRPr="00D50F0A">
        <w:rPr>
          <w:rFonts w:eastAsia="Calibri" w:cs="Times New Roman"/>
          <w:bCs/>
          <w:szCs w:val="24"/>
        </w:rPr>
        <w:t>sağla</w:t>
      </w:r>
      <w:r w:rsidR="00FA4A1C" w:rsidRPr="00D50F0A">
        <w:rPr>
          <w:rFonts w:eastAsia="Calibri" w:cs="Times New Roman"/>
          <w:bCs/>
          <w:szCs w:val="24"/>
        </w:rPr>
        <w:t>ya</w:t>
      </w:r>
      <w:r w:rsidR="003F295C" w:rsidRPr="00D50F0A">
        <w:rPr>
          <w:rFonts w:eastAsia="Calibri" w:cs="Times New Roman"/>
          <w:bCs/>
          <w:szCs w:val="24"/>
        </w:rPr>
        <w:t>bil</w:t>
      </w:r>
      <w:r w:rsidR="00FA4A1C" w:rsidRPr="00D50F0A">
        <w:rPr>
          <w:rFonts w:eastAsia="Calibri" w:cs="Times New Roman"/>
          <w:bCs/>
          <w:szCs w:val="24"/>
        </w:rPr>
        <w:t>mektedi</w:t>
      </w:r>
      <w:r w:rsidR="003F295C" w:rsidRPr="00D50F0A">
        <w:rPr>
          <w:rFonts w:eastAsia="Calibri" w:cs="Times New Roman"/>
          <w:bCs/>
          <w:szCs w:val="24"/>
        </w:rPr>
        <w:t xml:space="preserve">r. </w:t>
      </w:r>
      <w:r w:rsidR="0068795E" w:rsidRPr="00D50F0A">
        <w:rPr>
          <w:rFonts w:eastAsia="Calibri" w:cs="Times New Roman"/>
          <w:bCs/>
          <w:szCs w:val="24"/>
        </w:rPr>
        <w:t>Algılanan sosyal destek arttıkça özellikle öznel bakım yükünün anlamlı düzeyde düştüğü belirlenmiştir. Bakım vericinin kendine ait kurduğu sosyal ağ, akrabalık ilişkileri veya arkadaşlık ilişkilerinden gelen yardımlar bakım yükünü azalt</w:t>
      </w:r>
      <w:bookmarkStart w:id="50" w:name="_Toc486288806"/>
      <w:bookmarkStart w:id="51" w:name="_Toc488004525"/>
      <w:bookmarkStart w:id="52" w:name="_Toc488176671"/>
      <w:bookmarkEnd w:id="35"/>
      <w:bookmarkEnd w:id="36"/>
      <w:bookmarkEnd w:id="37"/>
      <w:bookmarkEnd w:id="38"/>
      <w:r w:rsidR="00583CE7" w:rsidRPr="00D50F0A">
        <w:rPr>
          <w:rFonts w:eastAsia="Calibri" w:cs="Times New Roman"/>
          <w:bCs/>
          <w:szCs w:val="24"/>
        </w:rPr>
        <w:t>an faktörler olarak bildirilmektedir</w:t>
      </w:r>
      <w:r w:rsidR="0068795E" w:rsidRPr="00D50F0A">
        <w:rPr>
          <w:rFonts w:eastAsia="Calibri" w:cs="Times New Roman"/>
          <w:bCs/>
          <w:szCs w:val="24"/>
        </w:rPr>
        <w:t xml:space="preserve"> </w:t>
      </w:r>
      <w:r w:rsidR="0068795E" w:rsidRPr="00D50F0A">
        <w:rPr>
          <w:rFonts w:eastAsia="Calibri" w:cs="Times New Roman"/>
          <w:bCs/>
          <w:szCs w:val="24"/>
        </w:rPr>
        <w:fldChar w:fldCharType="begin"/>
      </w:r>
      <w:r w:rsidR="005D2ABD" w:rsidRPr="00D50F0A">
        <w:rPr>
          <w:rFonts w:eastAsia="Calibri" w:cs="Times New Roman"/>
          <w:bCs/>
          <w:szCs w:val="24"/>
        </w:rPr>
        <w:instrText xml:space="preserve"> ADDIN ZOTERO_ITEM CSL_CITATION {"citationID":"s5kbQ1dp","properties":{"formattedCitation":"(Nemcikova vd. 2023)","plainCitation":"(Nemcikova vd. 2023)","noteIndex":0},"citationItems":[{"id":194,"uris":["http://zotero.org/users/13010576/items/6HSCG7VR"],"itemData":{"id":194,"type":"article-journal","abstract":"Introduction\nDementia is currently one of the major causes of disability and dependency among older adults worldwide. Cognitive dysfunction, neuropsychiatric symptoms, somatic complaints, and functional impairment fundamentally affect not only a person living with dementia (PLwD), but also his/her informal caregiver(s), often resulting in a high caregiver burden. A number of variables, including the caregiver's sociodemographic characteristics, the clinical characteristics of PLwD, social support, and the caregiver's personal resources determine the caregiver's burden.\n\nObjectives\nThe aim of this study was to investigate the associations of caregiver burden in informal caregivers of PLwD with perceived social support, positive caregiving experience, and applying therapeutic communication methods.\n\nMethods\nThe data were collected from September 2021 to February 2022 among 115 “PLwD—informal caregiver” dyads in the community settings in Slovakia. Measures included the Zarit Burden Interview (ZBI-12), the Oslo Social Support Scale (OSSS-3), the Positive Aspects of Caregiving Scale (PACS), and two questions on applying therapeutic communication methods—reminiscence and validation according to Naomi Feil. The Short IQCODE was used for assessing cognitive decline in PLwD. Pearson's and Spearman's correlations, t-tests, Chi-square, ANOVA, and linear multiple regression analyses were used to analyze the data (IBM SPSS 27).\n\nResults\nThe mean age of informal caregivers was 54 ± 12.4 years (81.7% of women) and the mean caregiving duration was 4.8 ± 4.8 years. The mean age of PLwD was 80.5 ± 8.3 years (73.0% of women) and their Short IQCODE mean score was 4.1 ± 1.0. Lower caregiving burden was significantly associated with higher perceived social support (β = 0.33, p &lt; 0.01), with higher positive caregiving experience (β = 0.33, p &lt; 0.01), and higher caregiving intensity (β = 0.24, p &lt; 0.05) among informal caregivers of PLwD. The associations between caregiver burden and applying two therapeutic communication methods were not significant.\n\nConclusions\nImplementing psycho-social and educational public health interventions focused on strengthening social support and maintaining positive perceptions of caregiving can help reduce the increased risk of caregiver burden in informal caregivers of older adults with dementia.","container-title":"Frontiers in Public Health","DOI":"10.3389/fpubh.2023.1104250","ISSN":"2296-2565","journalAbbreviation":"Front Public Health","page":"1104250","PMID":"36761127","PMCID":"PMC9905841","source":"PubMed Central","title":"Social support, positive caregiving experience, and caregiver burden in informal caregivers of older adults with dementia","volume":"11","author":[{"family":"Nemcikova","given":"Marta"},{"family":"Katreniakova","given":"Zuzana"},{"family":"Nagyova","given":"Iveta"}],"issued":{"date-parts":[["2023",1,25]]}}}],"schema":"https://github.com/citation-style-language/schema/raw/master/csl-citation.json"} </w:instrText>
      </w:r>
      <w:r w:rsidR="0068795E" w:rsidRPr="00D50F0A">
        <w:rPr>
          <w:rFonts w:eastAsia="Calibri" w:cs="Times New Roman"/>
          <w:bCs/>
          <w:szCs w:val="24"/>
        </w:rPr>
        <w:fldChar w:fldCharType="separate"/>
      </w:r>
      <w:r w:rsidR="0068795E" w:rsidRPr="00D50F0A">
        <w:rPr>
          <w:rFonts w:cs="Times New Roman"/>
        </w:rPr>
        <w:t>(Nemcikova v</w:t>
      </w:r>
      <w:r w:rsidR="007A430E" w:rsidRPr="00D50F0A">
        <w:rPr>
          <w:rFonts w:cs="Times New Roman"/>
        </w:rPr>
        <w:t xml:space="preserve">e </w:t>
      </w:r>
      <w:r w:rsidR="0068795E" w:rsidRPr="00D50F0A">
        <w:rPr>
          <w:rFonts w:cs="Times New Roman"/>
        </w:rPr>
        <w:t>d</w:t>
      </w:r>
      <w:r w:rsidR="007A430E" w:rsidRPr="00D50F0A">
        <w:rPr>
          <w:rFonts w:cs="Times New Roman"/>
        </w:rPr>
        <w:t>iğerleri,</w:t>
      </w:r>
      <w:r w:rsidR="0068795E" w:rsidRPr="00D50F0A">
        <w:rPr>
          <w:rFonts w:cs="Times New Roman"/>
        </w:rPr>
        <w:t xml:space="preserve"> 2023</w:t>
      </w:r>
      <w:r w:rsidR="001A5113" w:rsidRPr="00D50F0A">
        <w:rPr>
          <w:rFonts w:cs="Times New Roman"/>
        </w:rPr>
        <w:t>; Pasek ve Suchocka, 2022</w:t>
      </w:r>
      <w:r w:rsidR="0068795E" w:rsidRPr="00D50F0A">
        <w:rPr>
          <w:rFonts w:cs="Times New Roman"/>
        </w:rPr>
        <w:t>)</w:t>
      </w:r>
      <w:r w:rsidR="0068795E" w:rsidRPr="00D50F0A">
        <w:rPr>
          <w:rFonts w:eastAsia="Calibri" w:cs="Times New Roman"/>
          <w:bCs/>
          <w:szCs w:val="24"/>
        </w:rPr>
        <w:fldChar w:fldCharType="end"/>
      </w:r>
      <w:r w:rsidR="0068795E" w:rsidRPr="00D50F0A">
        <w:rPr>
          <w:rFonts w:eastAsia="Calibri" w:cs="Times New Roman"/>
          <w:bCs/>
          <w:szCs w:val="24"/>
        </w:rPr>
        <w:t>.</w:t>
      </w:r>
      <w:r w:rsidR="006270B1" w:rsidRPr="00D50F0A">
        <w:rPr>
          <w:rFonts w:cs="Times New Roman"/>
          <w:shd w:val="clear" w:color="auto" w:fill="FFFFFF"/>
        </w:rPr>
        <w:t xml:space="preserve"> Sosyal destek kapsamında bakım vericilerde özel bir alt grup olan eş bakım vericiler, duygusal destek kaynakları olan eşlerinin hastalığı sebebiyle karşılanmayan duygusal destek ihtiyaçları ile birlikte bakım verici rollerini devam ettirmek durumundadırlar. Eş bakım vericilerden farklı olarak yetişkin çocuk bakım vericilerin, kendilerine zaman ayıramamaları ve sosyal olarak izole hissetmeleri sebebiyle </w:t>
      </w:r>
      <w:r w:rsidR="00A4492B" w:rsidRPr="00D50F0A">
        <w:rPr>
          <w:rFonts w:cs="Times New Roman"/>
          <w:shd w:val="clear" w:color="auto" w:fill="FFFFFF"/>
        </w:rPr>
        <w:t>sorun yaşadıkları bildirilmiştir</w:t>
      </w:r>
      <w:r w:rsidR="006270B1" w:rsidRPr="00D50F0A">
        <w:rPr>
          <w:rFonts w:cs="Times New Roman"/>
          <w:shd w:val="clear" w:color="auto" w:fill="FFFFFF"/>
        </w:rPr>
        <w:t xml:space="preserve"> </w:t>
      </w:r>
      <w:r w:rsidR="006270B1" w:rsidRPr="00D50F0A">
        <w:rPr>
          <w:rFonts w:eastAsia="Calibri" w:cs="Times New Roman"/>
          <w:szCs w:val="24"/>
        </w:rPr>
        <w:fldChar w:fldCharType="begin"/>
      </w:r>
      <w:r w:rsidR="006270B1" w:rsidRPr="00D50F0A">
        <w:rPr>
          <w:rFonts w:eastAsia="Calibri" w:cs="Times New Roman"/>
          <w:szCs w:val="24"/>
        </w:rPr>
        <w:instrText xml:space="preserve"> ADDIN ZOTERO_ITEM CSL_CITATION {"citationID":"pq92VhyR","properties":{"formattedCitation":"(Tatangelo vd. 2018)","plainCitation":"(Tatangelo vd. 2018)","noteIndex":0},"citationItems":[{"id":190,"uris":["http://zotero.org/users/13010576/items/YZID5YG3"],"itemData":{"id":190,"type":"article-journal","abstract":"BACKGROUND: Family caregivers of people with dementia have significant unmet health needs. There is a lack of research that differentiates between the needs that are specifically relevant to partner and offspring caregivers.\nOBJECTIVE: The aim of this study was to examine the health needs of partner and offspring caregivers of older people with dementia, including the barriers they experience in meeting their needs.\nMETHOD: Semi-structured interviews were conducted with 24 family caregivers of community-dwelling people with dementia. Of these, 12 were partner caregivers (4 men, 8 women) and 12 were offspring caregivers (2 men, 10 women). The interviews were transcribed and analysed using thematic analysis.\nRESULTS: Five themes were identified within the data. The first theme represents caregivers' overall assessment and perception of their health needs. The remaining four themes represent the most important aspects of caregivers' health needs; mental health, emotional support and social relationships, healthy diet and exercise, and personal time. While these themes were similar for offspring and partner caregivers, the specific needs and barriers within these areas were different. A prominent barrier for partner caregivers was that they had difficulty in acknowledging their needs. Despite this, partner caregivers demonstrated unmet emotional support needs, as they no longer had emotional support from their partner with dementia. They also had an unmet need for time away from the care-giving role, yet they were reluctant to leave the person with dementia. Offspring caregivers' unmet health needs were easily identified and were focused on their unmet mental health needs and feeling socially isolated. These unmet mental health and social support needs were related to their unmet health needs in other areas such as exercise, diet and having time to themselves.\nCONCLUSION: Caregivers have significant unmet needs and these are often complex, multidimensional, and they often differ between partner and offspring caregivers. Gaining a more detailed understanding of the needs and barriers that are particularly relevant to either partner or offspring caregivers will assist in the development of interventions that are tailored to the unique needs of caregivers.","container-title":"International Journal of Nursing Studies","DOI":"10.1016/j.ijnurstu.2017.09.011","ISSN":"1873-491X","journalAbbreviation":"Int J Nurs Stud","language":"eng","page":"8-14","PMID":"28982034","source":"PubMed","title":"\"I just don't focus on my needs.\" The unmet health needs of partner and offspring caregivers of people with dementia: A qualitative study","title-short":"\"I just don't focus on my needs.\" The unmet health needs of partner and offspring caregivers of people with dementia","volume":"77","author":[{"family":"Tatangelo","given":"Gemma"},{"family":"McCabe","given":"Marita"},{"family":"Macleod","given":"Ashley"},{"family":"You","given":"Emily"}],"issued":{"date-parts":[["2018",1]]}}}],"schema":"https://github.com/citation-style-language/schema/raw/master/csl-citation.json"} </w:instrText>
      </w:r>
      <w:r w:rsidR="006270B1" w:rsidRPr="00D50F0A">
        <w:rPr>
          <w:rFonts w:eastAsia="Calibri" w:cs="Times New Roman"/>
          <w:szCs w:val="24"/>
        </w:rPr>
        <w:fldChar w:fldCharType="separate"/>
      </w:r>
      <w:r w:rsidR="006270B1" w:rsidRPr="00D50F0A">
        <w:rPr>
          <w:rFonts w:cs="Times New Roman"/>
        </w:rPr>
        <w:t>(Tatangelo v</w:t>
      </w:r>
      <w:r w:rsidR="007A1340" w:rsidRPr="00D50F0A">
        <w:rPr>
          <w:rFonts w:cs="Times New Roman"/>
        </w:rPr>
        <w:t>e diğerleri,</w:t>
      </w:r>
      <w:r w:rsidR="006270B1" w:rsidRPr="00D50F0A">
        <w:rPr>
          <w:rFonts w:cs="Times New Roman"/>
        </w:rPr>
        <w:t xml:space="preserve"> 2018)</w:t>
      </w:r>
      <w:r w:rsidR="006270B1" w:rsidRPr="00D50F0A">
        <w:rPr>
          <w:rFonts w:eastAsia="Calibri" w:cs="Times New Roman"/>
          <w:szCs w:val="24"/>
        </w:rPr>
        <w:fldChar w:fldCharType="end"/>
      </w:r>
      <w:r w:rsidR="006270B1" w:rsidRPr="00D50F0A">
        <w:rPr>
          <w:rFonts w:eastAsia="Calibri" w:cs="Times New Roman"/>
          <w:szCs w:val="24"/>
        </w:rPr>
        <w:t>.</w:t>
      </w:r>
    </w:p>
    <w:p w14:paraId="53E5562A" w14:textId="10D5C3DD" w:rsidR="006F5351" w:rsidRPr="00D50F0A" w:rsidRDefault="003F295C" w:rsidP="00D50F0A">
      <w:pPr>
        <w:pStyle w:val="GvdeMetni"/>
        <w:spacing w:before="120" w:after="120" w:line="360" w:lineRule="auto"/>
        <w:ind w:firstLine="709"/>
        <w:jc w:val="both"/>
        <w:rPr>
          <w:rFonts w:ascii="Times New Roman" w:hAnsi="Times New Roman" w:cs="Times New Roman"/>
        </w:rPr>
      </w:pPr>
      <w:r w:rsidRPr="00D50F0A">
        <w:rPr>
          <w:rFonts w:ascii="Times New Roman" w:hAnsi="Times New Roman" w:cs="Times New Roman"/>
        </w:rPr>
        <w:t xml:space="preserve">Sonuç olarak; bakım alana ve bakım vericiye ait özellikler bakım yükünü </w:t>
      </w:r>
      <w:r w:rsidR="00B10121" w:rsidRPr="00D50F0A">
        <w:rPr>
          <w:rFonts w:ascii="Times New Roman" w:hAnsi="Times New Roman" w:cs="Times New Roman"/>
        </w:rPr>
        <w:t xml:space="preserve">belirleyen </w:t>
      </w:r>
      <w:r w:rsidRPr="00D50F0A">
        <w:rPr>
          <w:rFonts w:ascii="Times New Roman" w:hAnsi="Times New Roman" w:cs="Times New Roman"/>
        </w:rPr>
        <w:t xml:space="preserve">önemli etmenlerdir. </w:t>
      </w:r>
      <w:r w:rsidR="0079370C" w:rsidRPr="00D50F0A">
        <w:rPr>
          <w:rFonts w:ascii="Times New Roman" w:hAnsi="Times New Roman" w:cs="Times New Roman"/>
        </w:rPr>
        <w:t>Gerek b</w:t>
      </w:r>
      <w:r w:rsidR="004B50AF" w:rsidRPr="00D50F0A">
        <w:rPr>
          <w:rFonts w:ascii="Times New Roman" w:hAnsi="Times New Roman" w:cs="Times New Roman"/>
        </w:rPr>
        <w:t>akım vericiler</w:t>
      </w:r>
      <w:r w:rsidR="0079370C" w:rsidRPr="00D50F0A">
        <w:rPr>
          <w:rFonts w:ascii="Times New Roman" w:hAnsi="Times New Roman" w:cs="Times New Roman"/>
        </w:rPr>
        <w:t xml:space="preserve"> ve gerekse bakım alan kişiler</w:t>
      </w:r>
      <w:r w:rsidR="004B50AF" w:rsidRPr="00D50F0A">
        <w:rPr>
          <w:rFonts w:ascii="Times New Roman" w:hAnsi="Times New Roman" w:cs="Times New Roman"/>
        </w:rPr>
        <w:t xml:space="preserve"> arasında</w:t>
      </w:r>
      <w:r w:rsidR="00004D02" w:rsidRPr="00D50F0A">
        <w:rPr>
          <w:rFonts w:ascii="Times New Roman" w:hAnsi="Times New Roman" w:cs="Times New Roman"/>
        </w:rPr>
        <w:t>ki</w:t>
      </w:r>
      <w:r w:rsidR="004B50AF" w:rsidRPr="00D50F0A">
        <w:rPr>
          <w:rFonts w:ascii="Times New Roman" w:hAnsi="Times New Roman" w:cs="Times New Roman"/>
        </w:rPr>
        <w:t xml:space="preserve"> r</w:t>
      </w:r>
      <w:r w:rsidRPr="00D50F0A">
        <w:rPr>
          <w:rFonts w:ascii="Times New Roman" w:hAnsi="Times New Roman" w:cs="Times New Roman"/>
        </w:rPr>
        <w:t>isk</w:t>
      </w:r>
      <w:r w:rsidR="00004D02" w:rsidRPr="00D50F0A">
        <w:rPr>
          <w:rFonts w:ascii="Times New Roman" w:hAnsi="Times New Roman" w:cs="Times New Roman"/>
        </w:rPr>
        <w:t>li</w:t>
      </w:r>
      <w:r w:rsidRPr="00D50F0A">
        <w:rPr>
          <w:rFonts w:ascii="Times New Roman" w:hAnsi="Times New Roman" w:cs="Times New Roman"/>
        </w:rPr>
        <w:t xml:space="preserve"> gru</w:t>
      </w:r>
      <w:r w:rsidR="00004D02" w:rsidRPr="00D50F0A">
        <w:rPr>
          <w:rFonts w:ascii="Times New Roman" w:hAnsi="Times New Roman" w:cs="Times New Roman"/>
        </w:rPr>
        <w:t xml:space="preserve">pları </w:t>
      </w:r>
      <w:r w:rsidRPr="00D50F0A">
        <w:rPr>
          <w:rFonts w:ascii="Times New Roman" w:hAnsi="Times New Roman" w:cs="Times New Roman"/>
        </w:rPr>
        <w:t>tespit</w:t>
      </w:r>
      <w:r w:rsidR="00004D02" w:rsidRPr="00D50F0A">
        <w:rPr>
          <w:rFonts w:ascii="Times New Roman" w:hAnsi="Times New Roman" w:cs="Times New Roman"/>
        </w:rPr>
        <w:t xml:space="preserve"> etmek</w:t>
      </w:r>
      <w:r w:rsidRPr="00D50F0A">
        <w:rPr>
          <w:rFonts w:ascii="Times New Roman" w:hAnsi="Times New Roman" w:cs="Times New Roman"/>
        </w:rPr>
        <w:t xml:space="preserve">, </w:t>
      </w:r>
      <w:r w:rsidR="00004D02" w:rsidRPr="00D50F0A">
        <w:rPr>
          <w:rFonts w:ascii="Times New Roman" w:hAnsi="Times New Roman" w:cs="Times New Roman"/>
        </w:rPr>
        <w:t xml:space="preserve">daha etkili </w:t>
      </w:r>
      <w:r w:rsidRPr="00D50F0A">
        <w:rPr>
          <w:rFonts w:ascii="Times New Roman" w:hAnsi="Times New Roman" w:cs="Times New Roman"/>
        </w:rPr>
        <w:t>önleyici ve destekleyici müdahalelerin planlanması</w:t>
      </w:r>
      <w:r w:rsidR="00004D02" w:rsidRPr="00D50F0A">
        <w:rPr>
          <w:rFonts w:ascii="Times New Roman" w:hAnsi="Times New Roman" w:cs="Times New Roman"/>
        </w:rPr>
        <w:t xml:space="preserve">nı </w:t>
      </w:r>
      <w:r w:rsidR="00866A8D" w:rsidRPr="00D50F0A">
        <w:rPr>
          <w:rFonts w:ascii="Times New Roman" w:hAnsi="Times New Roman" w:cs="Times New Roman"/>
        </w:rPr>
        <w:t>kolaylaş</w:t>
      </w:r>
      <w:r w:rsidR="00004D02" w:rsidRPr="00D50F0A">
        <w:rPr>
          <w:rFonts w:ascii="Times New Roman" w:hAnsi="Times New Roman" w:cs="Times New Roman"/>
        </w:rPr>
        <w:t>tır</w:t>
      </w:r>
      <w:r w:rsidR="00866A8D" w:rsidRPr="00D50F0A">
        <w:rPr>
          <w:rFonts w:ascii="Times New Roman" w:hAnsi="Times New Roman" w:cs="Times New Roman"/>
        </w:rPr>
        <w:t>acaktır</w:t>
      </w:r>
      <w:r w:rsidR="00004D02" w:rsidRPr="00D50F0A">
        <w:rPr>
          <w:rFonts w:ascii="Times New Roman" w:hAnsi="Times New Roman" w:cs="Times New Roman"/>
        </w:rPr>
        <w:t xml:space="preserve">. </w:t>
      </w:r>
      <w:r w:rsidR="00913068" w:rsidRPr="00D50F0A">
        <w:rPr>
          <w:rFonts w:ascii="Times New Roman" w:hAnsi="Times New Roman" w:cs="Times New Roman"/>
        </w:rPr>
        <w:t>Risk gruplarına göre tasarlanan bu müdahaleler sayesinde bakım alan kişilerin daha nitelikli bir bakım hizmetine erişmesinin yanında bakım vericilerin de yaşam kalitelerinin arttırılması sağlanabilecektir.</w:t>
      </w:r>
    </w:p>
    <w:p w14:paraId="33BF621E" w14:textId="77777777" w:rsidR="001F2069" w:rsidRPr="00D50F0A" w:rsidRDefault="001F2069" w:rsidP="00D50F0A">
      <w:pPr>
        <w:pStyle w:val="GvdeMetni"/>
        <w:spacing w:before="120" w:after="120" w:line="360" w:lineRule="auto"/>
        <w:ind w:firstLine="709"/>
        <w:jc w:val="both"/>
        <w:rPr>
          <w:rFonts w:ascii="Times New Roman" w:hAnsi="Times New Roman" w:cs="Times New Roman"/>
        </w:rPr>
      </w:pPr>
    </w:p>
    <w:p w14:paraId="2E799C18" w14:textId="04E5FB58" w:rsidR="00211E18" w:rsidRPr="00D50F0A" w:rsidRDefault="00DD51ED" w:rsidP="004637A8">
      <w:pPr>
        <w:pStyle w:val="Balk2"/>
        <w:rPr>
          <w:rFonts w:eastAsia="Calibri"/>
        </w:rPr>
      </w:pPr>
      <w:bookmarkStart w:id="53" w:name="_Toc221560297"/>
      <w:r w:rsidRPr="00D50F0A">
        <w:rPr>
          <w:rFonts w:eastAsia="Calibri"/>
        </w:rPr>
        <w:t>2.3. Bakım Yükünün Sonuçları</w:t>
      </w:r>
      <w:bookmarkEnd w:id="53"/>
      <w:r w:rsidRPr="00D50F0A">
        <w:rPr>
          <w:rFonts w:eastAsia="Calibri"/>
        </w:rPr>
        <w:t xml:space="preserve"> </w:t>
      </w:r>
    </w:p>
    <w:p w14:paraId="0A587A0C" w14:textId="77777777" w:rsidR="001F2069" w:rsidRPr="00D50F0A" w:rsidRDefault="001F2069" w:rsidP="00D50F0A">
      <w:pPr>
        <w:spacing w:before="120" w:after="120"/>
        <w:ind w:firstLine="709"/>
        <w:rPr>
          <w:rFonts w:eastAsia="Calibri" w:cs="Times New Roman"/>
          <w:b/>
          <w:szCs w:val="24"/>
        </w:rPr>
      </w:pPr>
    </w:p>
    <w:p w14:paraId="48C679CD" w14:textId="7568D13C" w:rsidR="00A253B7" w:rsidRPr="00D50F0A" w:rsidRDefault="006F5351" w:rsidP="00D50F0A">
      <w:pPr>
        <w:spacing w:before="120" w:after="120"/>
        <w:ind w:firstLine="709"/>
        <w:rPr>
          <w:rFonts w:eastAsia="Calibri" w:cs="Times New Roman"/>
          <w:szCs w:val="24"/>
        </w:rPr>
      </w:pPr>
      <w:r w:rsidRPr="00D50F0A">
        <w:rPr>
          <w:rFonts w:eastAsia="Calibri" w:cs="Times New Roman"/>
          <w:szCs w:val="24"/>
        </w:rPr>
        <w:t>Bakım yükünün en önemli sonuçları bakım vericinin fiziksel ve psikolojik sağlığına olan olumsuz etkiler</w:t>
      </w:r>
      <w:r w:rsidR="00E64E07" w:rsidRPr="00D50F0A">
        <w:rPr>
          <w:rFonts w:eastAsia="Calibri" w:cs="Times New Roman"/>
          <w:szCs w:val="24"/>
        </w:rPr>
        <w:t>i</w:t>
      </w:r>
      <w:r w:rsidRPr="00D50F0A">
        <w:rPr>
          <w:rFonts w:eastAsia="Calibri" w:cs="Times New Roman"/>
          <w:szCs w:val="24"/>
        </w:rPr>
        <w:t xml:space="preserve">dir. </w:t>
      </w:r>
      <w:r w:rsidR="004B50AF" w:rsidRPr="00D50F0A">
        <w:rPr>
          <w:rFonts w:eastAsia="Calibri" w:cs="Times New Roman"/>
          <w:szCs w:val="24"/>
        </w:rPr>
        <w:t>A</w:t>
      </w:r>
      <w:r w:rsidR="001C57B8" w:rsidRPr="00D50F0A">
        <w:rPr>
          <w:rFonts w:eastAsia="Calibri" w:cs="Times New Roman"/>
          <w:szCs w:val="24"/>
        </w:rPr>
        <w:t>ile üyesine bakım verme kişiyi psikolojik olarak iyi</w:t>
      </w:r>
      <w:r w:rsidR="004B50AF" w:rsidRPr="00D50F0A">
        <w:rPr>
          <w:rFonts w:eastAsia="Calibri" w:cs="Times New Roman"/>
          <w:szCs w:val="24"/>
        </w:rPr>
        <w:t xml:space="preserve"> </w:t>
      </w:r>
      <w:r w:rsidR="001C57B8" w:rsidRPr="00D50F0A">
        <w:rPr>
          <w:rFonts w:eastAsia="Calibri" w:cs="Times New Roman"/>
          <w:szCs w:val="24"/>
        </w:rPr>
        <w:t xml:space="preserve">hissettirse de </w:t>
      </w:r>
      <w:r w:rsidR="004B50AF" w:rsidRPr="00D50F0A">
        <w:rPr>
          <w:rFonts w:eastAsia="Calibri" w:cs="Times New Roman"/>
          <w:szCs w:val="24"/>
        </w:rPr>
        <w:t>g</w:t>
      </w:r>
      <w:r w:rsidR="00551543" w:rsidRPr="00D50F0A">
        <w:rPr>
          <w:rFonts w:eastAsia="Calibri" w:cs="Times New Roman"/>
          <w:szCs w:val="24"/>
        </w:rPr>
        <w:t>ünümüzde bakım vericilerin büyük kısmı uzun bakım yılları nedeniyle bakım alanları ile birlikte yaşlan</w:t>
      </w:r>
      <w:r w:rsidR="004B50AF" w:rsidRPr="00D50F0A">
        <w:rPr>
          <w:rFonts w:eastAsia="Calibri" w:cs="Times New Roman"/>
          <w:szCs w:val="24"/>
        </w:rPr>
        <w:t>maktadır.</w:t>
      </w:r>
      <w:r w:rsidRPr="00D50F0A">
        <w:rPr>
          <w:rFonts w:eastAsia="Calibri" w:cs="Times New Roman"/>
          <w:szCs w:val="24"/>
        </w:rPr>
        <w:t xml:space="preserve"> B</w:t>
      </w:r>
      <w:r w:rsidR="001C57B8" w:rsidRPr="00D50F0A">
        <w:rPr>
          <w:rFonts w:eastAsia="Calibri" w:cs="Times New Roman"/>
          <w:szCs w:val="24"/>
        </w:rPr>
        <w:t xml:space="preserve">akım verme </w:t>
      </w:r>
      <w:r w:rsidRPr="00D50F0A">
        <w:rPr>
          <w:rFonts w:eastAsia="Calibri" w:cs="Times New Roman"/>
          <w:szCs w:val="24"/>
        </w:rPr>
        <w:t xml:space="preserve">eş, yetişkin çocuk veya akraba için psikolojik olarak </w:t>
      </w:r>
      <w:r w:rsidR="001C57B8" w:rsidRPr="00D50F0A">
        <w:rPr>
          <w:rFonts w:eastAsia="Calibri" w:cs="Times New Roman"/>
          <w:szCs w:val="24"/>
        </w:rPr>
        <w:t>ödüllendirici bir rol olabilse de, bakım verenin öznel sağlığı için tehdit oluşturmaktadır</w:t>
      </w:r>
      <w:r w:rsidR="003F295C" w:rsidRPr="00D50F0A">
        <w:rPr>
          <w:rFonts w:eastAsia="Calibri" w:cs="Times New Roman"/>
          <w:szCs w:val="24"/>
        </w:rPr>
        <w:t xml:space="preserve"> </w:t>
      </w:r>
      <w:r w:rsidR="001C57B8" w:rsidRPr="00D50F0A">
        <w:rPr>
          <w:rFonts w:eastAsia="Calibri" w:cs="Times New Roman"/>
          <w:szCs w:val="24"/>
        </w:rPr>
        <w:fldChar w:fldCharType="begin"/>
      </w:r>
      <w:r w:rsidR="001C57B8" w:rsidRPr="00D50F0A">
        <w:rPr>
          <w:rFonts w:eastAsia="Calibri" w:cs="Times New Roman"/>
          <w:szCs w:val="24"/>
        </w:rPr>
        <w:instrText xml:space="preserve"> ADDIN ZOTERO_ITEM CSL_CITATION {"citationID":"8L1BTJaX","properties":{"formattedCitation":"(Kim ve Woo 2022)","plainCitation":"(Kim ve Woo 2022)","noteIndex":0},"citationItems":[{"id":187,"uris":["http://zotero.org/users/13010576/items/HIWSTQWL"],"itemData":{"id":187,"type":"article-journal","abstract":"BACKGROUND: In most of developed societies, the prevalence of informal care is on the rise due to rapid population ageing. This study investigates longitudinal associations between informal caregiving and health among caregivers and potential gender differences in this relationship. Moreover, drawing on the Health Promotion Model, this study examines the mediating role of health promoting behaviors in the link between informal caregiving and caregiver's health.\nMETHODS: Seven waves of a large-scale (N = 9,608), a nationally representative longitudinal study of middle- and old-aged adults in Korea between 2006 and 2018, were used. To address the possibility of omitted variable bias, this study employed ordinary least squares models with lagged dependent variables (OLS-LDV) as well as fixed effects (FE) models. Univariate Sobel-Goodman mediation tests were used.\nRESULTS: Findings from OLS-LDV models showed that transition into informal caregiving is negatively associated with health satisfaction and self-rated health. FE results also suggest that our results are robust to controlling for unobserved heterogeneity. In the model where informal caregiving is interacted with gender, we found that these associations were largely driven by women caregivers. Results from Sobel-Goodman tests revealed that a decrease in regular exercise partially explains the observed association between informal caregiving and subjective health outcomes (11% for health satisfaction and 8% for self-rated health).\nCONCLUSIONS: Although informal caregiving can be a rewarding role, it poses a threat to caregiver's subjective health. Findings of this hold important implications and provide evidence in support of a gender-conscious approach to improve the health and well-being of informal caregivers.","container-title":"BMC public health","DOI":"10.1186/s12889-022-12612-3","ISSN":"1471-2458","issue":"1","journalAbbreviation":"BMC Public Health","language":"eng","page":"311","PMID":"35168596","PMCID":"PMC8845367","source":"PubMed","title":"Gender differences in the relationship between informal caregiving and subjective health: the mediating role of health promoting behaviors","title-short":"Gender differences in the relationship between informal caregiving and subjective health","volume":"22","author":[{"family":"Kim","given":"Aeri"},{"family":"Woo","given":"Kyungmi"}],"issued":{"date-parts":[["2022",2,15]]}}}],"schema":"https://github.com/citation-style-language/schema/raw/master/csl-citation.json"} </w:instrText>
      </w:r>
      <w:r w:rsidR="001C57B8" w:rsidRPr="00D50F0A">
        <w:rPr>
          <w:rFonts w:eastAsia="Calibri" w:cs="Times New Roman"/>
          <w:szCs w:val="24"/>
        </w:rPr>
        <w:fldChar w:fldCharType="separate"/>
      </w:r>
      <w:r w:rsidR="001C57B8" w:rsidRPr="00D50F0A">
        <w:rPr>
          <w:rFonts w:cs="Times New Roman"/>
        </w:rPr>
        <w:t xml:space="preserve">(Kim </w:t>
      </w:r>
      <w:r w:rsidR="001C57B8" w:rsidRPr="00D50F0A">
        <w:rPr>
          <w:rFonts w:cs="Times New Roman"/>
        </w:rPr>
        <w:lastRenderedPageBreak/>
        <w:t>ve Woo</w:t>
      </w:r>
      <w:r w:rsidR="00B57423" w:rsidRPr="00D50F0A">
        <w:rPr>
          <w:rFonts w:cs="Times New Roman"/>
        </w:rPr>
        <w:t>,</w:t>
      </w:r>
      <w:r w:rsidR="001C57B8" w:rsidRPr="00D50F0A">
        <w:rPr>
          <w:rFonts w:cs="Times New Roman"/>
        </w:rPr>
        <w:t xml:space="preserve"> 2022)</w:t>
      </w:r>
      <w:r w:rsidR="001C57B8" w:rsidRPr="00D50F0A">
        <w:rPr>
          <w:rFonts w:eastAsia="Calibri" w:cs="Times New Roman"/>
          <w:szCs w:val="24"/>
        </w:rPr>
        <w:fldChar w:fldCharType="end"/>
      </w:r>
      <w:r w:rsidRPr="00D50F0A">
        <w:rPr>
          <w:rFonts w:eastAsia="Calibri" w:cs="Times New Roman"/>
          <w:szCs w:val="24"/>
        </w:rPr>
        <w:t>.</w:t>
      </w:r>
      <w:r w:rsidR="00DB1A9E" w:rsidRPr="00D50F0A">
        <w:rPr>
          <w:rFonts w:eastAsia="Calibri" w:cs="Times New Roman"/>
          <w:szCs w:val="24"/>
        </w:rPr>
        <w:t xml:space="preserve"> </w:t>
      </w:r>
      <w:r w:rsidR="00551543" w:rsidRPr="00D50F0A">
        <w:rPr>
          <w:rFonts w:eastAsia="Calibri" w:cs="Times New Roman"/>
          <w:szCs w:val="24"/>
        </w:rPr>
        <w:t>Bakım vericiler bakım vermeyle ilişkili olarak</w:t>
      </w:r>
      <w:r w:rsidR="00B57423" w:rsidRPr="00D50F0A">
        <w:rPr>
          <w:rFonts w:eastAsia="Calibri" w:cs="Times New Roman"/>
          <w:szCs w:val="24"/>
        </w:rPr>
        <w:t xml:space="preserve"> yük algıladıklarında</w:t>
      </w:r>
      <w:r w:rsidR="00551543" w:rsidRPr="00D50F0A">
        <w:rPr>
          <w:rFonts w:eastAsia="Calibri" w:cs="Times New Roman"/>
          <w:szCs w:val="24"/>
        </w:rPr>
        <w:t xml:space="preserve"> fiziksel ve psikolojik sağlıklarında önemli bozulmalar</w:t>
      </w:r>
      <w:r w:rsidR="00B57423" w:rsidRPr="00D50F0A">
        <w:rPr>
          <w:rFonts w:eastAsia="Calibri" w:cs="Times New Roman"/>
          <w:szCs w:val="24"/>
        </w:rPr>
        <w:t xml:space="preserve"> meydana gelir</w:t>
      </w:r>
      <w:r w:rsidR="00551543" w:rsidRPr="00D50F0A">
        <w:rPr>
          <w:rFonts w:eastAsia="Calibri" w:cs="Times New Roman"/>
          <w:szCs w:val="24"/>
        </w:rPr>
        <w:t xml:space="preserve">. </w:t>
      </w:r>
      <w:r w:rsidR="00E64E07" w:rsidRPr="00D50F0A">
        <w:rPr>
          <w:rFonts w:eastAsia="Calibri" w:cs="Times New Roman"/>
          <w:szCs w:val="24"/>
        </w:rPr>
        <w:t xml:space="preserve">Bakım vericilerinin fiziksel sağlıkları bakım vermeyenlerle karşılaştırıldığında, </w:t>
      </w:r>
      <w:r w:rsidR="009601B7" w:rsidRPr="00D50F0A">
        <w:rPr>
          <w:rFonts w:eastAsia="Calibri" w:cs="Times New Roman"/>
          <w:szCs w:val="24"/>
        </w:rPr>
        <w:t xml:space="preserve">omurga hastalıkları ve ağrı </w:t>
      </w:r>
      <w:r w:rsidR="00E64E07" w:rsidRPr="00D50F0A">
        <w:rPr>
          <w:rFonts w:eastAsia="Calibri" w:cs="Times New Roman"/>
          <w:szCs w:val="24"/>
        </w:rPr>
        <w:t>şikayetini bildirme durumlarının daha fazla olduğu saptanmıştır</w:t>
      </w:r>
      <w:r w:rsidR="009601B7" w:rsidRPr="00D50F0A">
        <w:rPr>
          <w:rFonts w:eastAsia="Calibri" w:cs="Times New Roman"/>
          <w:szCs w:val="24"/>
        </w:rPr>
        <w:t xml:space="preserve"> (Janson ve diğerleri, 2022</w:t>
      </w:r>
      <w:r w:rsidR="00091F76" w:rsidRPr="00D50F0A">
        <w:rPr>
          <w:rFonts w:eastAsia="Calibri" w:cs="Times New Roman"/>
          <w:szCs w:val="24"/>
        </w:rPr>
        <w:t>; Turner ve diğerleri, 2025).</w:t>
      </w:r>
      <w:r w:rsidR="00091F76" w:rsidRPr="00D50F0A">
        <w:rPr>
          <w:rFonts w:cs="Times New Roman"/>
          <w:shd w:val="clear" w:color="auto" w:fill="FFFFFF"/>
        </w:rPr>
        <w:t xml:space="preserve"> </w:t>
      </w:r>
      <w:r w:rsidR="002B7EF0" w:rsidRPr="00D50F0A">
        <w:rPr>
          <w:rFonts w:eastAsia="Calibri" w:cs="Times New Roman"/>
          <w:szCs w:val="24"/>
        </w:rPr>
        <w:t>Bakım verme</w:t>
      </w:r>
      <w:r w:rsidR="00E64E07" w:rsidRPr="00D50F0A">
        <w:rPr>
          <w:rFonts w:eastAsia="Calibri" w:cs="Times New Roman"/>
          <w:szCs w:val="24"/>
        </w:rPr>
        <w:t xml:space="preserve"> yükü</w:t>
      </w:r>
      <w:r w:rsidR="002B7EF0" w:rsidRPr="00D50F0A">
        <w:rPr>
          <w:rFonts w:eastAsia="Calibri" w:cs="Times New Roman"/>
          <w:szCs w:val="24"/>
        </w:rPr>
        <w:t xml:space="preserve"> %4 ile %51 aralığında depresyon ve ayrıca %2 ile %38 arasında değişen oranlarda anksiyete artışı ile ilişkilendiril</w:t>
      </w:r>
      <w:r w:rsidR="00EC68A9" w:rsidRPr="00D50F0A">
        <w:rPr>
          <w:rFonts w:eastAsia="Calibri" w:cs="Times New Roman"/>
          <w:szCs w:val="24"/>
        </w:rPr>
        <w:t xml:space="preserve">miştir. Özellikle kanser ve demans hastasının bakım vericilerinde depresif sendromların daha yaygın görüldüğü rapor edilmiştir (Magana ve diğerleri, 2020). </w:t>
      </w:r>
      <w:r w:rsidR="00B57423" w:rsidRPr="00D50F0A">
        <w:rPr>
          <w:rFonts w:eastAsia="Calibri" w:cs="Times New Roman"/>
          <w:szCs w:val="24"/>
        </w:rPr>
        <w:t xml:space="preserve">Demans bakım vericilerinde </w:t>
      </w:r>
      <w:r w:rsidR="00886CD2" w:rsidRPr="00D50F0A">
        <w:rPr>
          <w:rFonts w:eastAsia="Calibri" w:cs="Times New Roman"/>
          <w:szCs w:val="24"/>
        </w:rPr>
        <w:t xml:space="preserve">yapılan bir diğer çalışma, bu kişilerin </w:t>
      </w:r>
      <w:r w:rsidR="00B57423" w:rsidRPr="00D50F0A">
        <w:rPr>
          <w:rFonts w:eastAsia="Calibri" w:cs="Times New Roman"/>
          <w:szCs w:val="24"/>
        </w:rPr>
        <w:t>bakı</w:t>
      </w:r>
      <w:r w:rsidR="00886CD2" w:rsidRPr="00D50F0A">
        <w:rPr>
          <w:rFonts w:eastAsia="Calibri" w:cs="Times New Roman"/>
          <w:szCs w:val="24"/>
        </w:rPr>
        <w:t>m verici</w:t>
      </w:r>
      <w:r w:rsidR="00B57423" w:rsidRPr="00D50F0A">
        <w:rPr>
          <w:rFonts w:eastAsia="Calibri" w:cs="Times New Roman"/>
          <w:szCs w:val="24"/>
        </w:rPr>
        <w:t xml:space="preserve"> olmayanlara göre daha kötü öz sağlı</w:t>
      </w:r>
      <w:r w:rsidR="00886CD2" w:rsidRPr="00D50F0A">
        <w:rPr>
          <w:rFonts w:eastAsia="Calibri" w:cs="Times New Roman"/>
          <w:szCs w:val="24"/>
        </w:rPr>
        <w:t xml:space="preserve">k </w:t>
      </w:r>
      <w:r w:rsidR="00B57423" w:rsidRPr="00D50F0A">
        <w:rPr>
          <w:rFonts w:eastAsia="Calibri" w:cs="Times New Roman"/>
          <w:szCs w:val="24"/>
        </w:rPr>
        <w:t>değerlendirmesi ve daha yüksek subklinik depresyon belirtileri bildirdiğini göster</w:t>
      </w:r>
      <w:r w:rsidR="00886CD2" w:rsidRPr="00D50F0A">
        <w:rPr>
          <w:rFonts w:eastAsia="Calibri" w:cs="Times New Roman"/>
          <w:szCs w:val="24"/>
        </w:rPr>
        <w:t>miştir</w:t>
      </w:r>
      <w:r w:rsidR="00B57423" w:rsidRPr="00D50F0A">
        <w:rPr>
          <w:rFonts w:eastAsia="Calibri" w:cs="Times New Roman"/>
          <w:szCs w:val="24"/>
        </w:rPr>
        <w:t xml:space="preserve"> </w:t>
      </w:r>
      <w:r w:rsidR="00B57423" w:rsidRPr="00D50F0A">
        <w:rPr>
          <w:rFonts w:eastAsia="Calibri" w:cs="Times New Roman"/>
          <w:szCs w:val="24"/>
        </w:rPr>
        <w:fldChar w:fldCharType="begin"/>
      </w:r>
      <w:r w:rsidR="00B57423" w:rsidRPr="00D50F0A">
        <w:rPr>
          <w:rFonts w:eastAsia="Calibri" w:cs="Times New Roman"/>
          <w:szCs w:val="24"/>
        </w:rPr>
        <w:instrText xml:space="preserve"> ADDIN ZOTERO_ITEM CSL_CITATION {"citationID":"nZfcdFqv","properties":{"formattedCitation":"(Carbone vd. 2025)","plainCitation":"(Carbone vd. 2025)","noteIndex":0},"citationItems":[{"id":205,"uris":["http://zotero.org/users/13010576/items/NLQPIIXZ"],"itemData":{"id":205,"type":"article-journal","abstract":"Background: Caring for dependent older relatives is thought to influence caregivers’ personal views of aging (VoA)—that is, perceptions regarding their own aging self. This study aimed to examine personal VoA, particularly felt age (FA) and awareness of age-related change (AARC), in caregivers of people with dementia (PwD) compared to non-caregivers, and to ascertain their relationship with caregiving-related burden and distress among dementia caregivers. Methods: Seventy dementia caregivers and 94 non-caregivers (age range: 45–85 years) reported their FA and completed a questionnaire assessing awareness of age-related gains (AARC-Gains) and losses (AARC-Losses) and a mood measure. Dementia caregivers’ burden and distress were also relieved. Results: No differences emerged between dementia caregivers and non-caregivers’ personal VoA. Different sociodemographic and health-related factors were related to AARC-Gains or AARC-Losses, but not felt age, in each group. AARC-Gains were associated with social status among non-caregivers, whereas AARC-Losses were related to chronological age and subclinical depression in non-caregivers, and to social status, self-rated health, and burden in dementia caregivers. A path model revealed a direct effect of burden, social status, and self-rated health, as well as an indirect one of subclinical depression through burden, on caregivers’ AARC-Losses. Conclusions: These findings confirm the interplay between VoA, sociodemographic, and health-related factors in adulthood and older age. They, then, suggest that the strains derived from caring for a PwD influence dementia caregivers’ personal VoA, particularly when their awareness of age-related losses is concerned.","container-title":"Healthcare","DOI":"10.3390/healthcare13222884","ISSN":"2227-9032","issue":"22","language":"en","license":"http://creativecommons.org/licenses/by/3.0/","page":"2884","publisher":"Multidisciplinary Digital Publishing Institute","source":"www.mdpi.com","title":"Personal Views of Aging Among Informal Caregivers of People with Dementia and Non-Caregivers: Gauging the Role of Individual Characteristics and Caregiving-Related Burden","title-short":"Personal Views of Aging Among Informal Caregivers of People with Dementia and Non-Caregivers","volume":"13","author":[{"family":"Carbone","given":"Elena"},{"family":"Sabatini","given":"Serena"},{"family":"Piras","given":"Federica"},{"family":"Sella","given":"Enrico"},{"family":"Fairfield","given":"Beth"},{"family":"Bazzano","given":"Salvatore"},{"family":"Busonera","given":"Flavio"},{"family":"Borgia","given":"Lucia"},{"family":"Clare","given":"Linda"},{"family":"Borella","given":"Erika"}],"issued":{"date-parts":[["2025",1]]}}}],"schema":"https://github.com/citation-style-language/schema/raw/master/csl-citation.json"} </w:instrText>
      </w:r>
      <w:r w:rsidR="00B57423" w:rsidRPr="00D50F0A">
        <w:rPr>
          <w:rFonts w:eastAsia="Calibri" w:cs="Times New Roman"/>
          <w:szCs w:val="24"/>
        </w:rPr>
        <w:fldChar w:fldCharType="separate"/>
      </w:r>
      <w:r w:rsidR="00B57423" w:rsidRPr="00D50F0A">
        <w:rPr>
          <w:rFonts w:cs="Times New Roman"/>
        </w:rPr>
        <w:t>(Carbone ve diğerleri, 2025)</w:t>
      </w:r>
      <w:r w:rsidR="00B57423" w:rsidRPr="00D50F0A">
        <w:rPr>
          <w:rFonts w:eastAsia="Calibri" w:cs="Times New Roman"/>
          <w:szCs w:val="24"/>
        </w:rPr>
        <w:fldChar w:fldCharType="end"/>
      </w:r>
      <w:r w:rsidR="00B57423" w:rsidRPr="00D50F0A">
        <w:rPr>
          <w:rFonts w:eastAsia="Calibri" w:cs="Times New Roman"/>
          <w:szCs w:val="24"/>
        </w:rPr>
        <w:t xml:space="preserve">. </w:t>
      </w:r>
    </w:p>
    <w:p w14:paraId="266FB4F0" w14:textId="18B970E8" w:rsidR="00630F7C" w:rsidRPr="00D50F0A" w:rsidRDefault="00FE2590" w:rsidP="00D50F0A">
      <w:pPr>
        <w:spacing w:before="120" w:after="120"/>
        <w:ind w:firstLine="709"/>
        <w:rPr>
          <w:rFonts w:eastAsia="Calibri" w:cs="Times New Roman"/>
          <w:szCs w:val="24"/>
        </w:rPr>
      </w:pPr>
      <w:r w:rsidRPr="00D50F0A">
        <w:rPr>
          <w:rFonts w:eastAsia="Calibri" w:cs="Times New Roman"/>
          <w:szCs w:val="24"/>
        </w:rPr>
        <w:t>Bakım yükü sebebiyle p</w:t>
      </w:r>
      <w:r w:rsidR="00A253B7" w:rsidRPr="00D50F0A">
        <w:rPr>
          <w:rFonts w:eastAsia="Calibri" w:cs="Times New Roman"/>
          <w:szCs w:val="24"/>
        </w:rPr>
        <w:t>sikolojik sağlık sorunları</w:t>
      </w:r>
      <w:r w:rsidRPr="00D50F0A">
        <w:rPr>
          <w:rFonts w:eastAsia="Calibri" w:cs="Times New Roman"/>
          <w:szCs w:val="24"/>
        </w:rPr>
        <w:t xml:space="preserve"> </w:t>
      </w:r>
      <w:r w:rsidR="00A253B7" w:rsidRPr="00D50F0A">
        <w:rPr>
          <w:rFonts w:eastAsia="Calibri" w:cs="Times New Roman"/>
          <w:szCs w:val="24"/>
        </w:rPr>
        <w:t>yaygın olarak görülmesinin yanı sıra kadın</w:t>
      </w:r>
      <w:r w:rsidR="00450A21" w:rsidRPr="00D50F0A">
        <w:rPr>
          <w:rFonts w:eastAsia="Calibri" w:cs="Times New Roman"/>
          <w:szCs w:val="24"/>
        </w:rPr>
        <w:t>,</w:t>
      </w:r>
      <w:r w:rsidR="00A253B7" w:rsidRPr="00D50F0A">
        <w:rPr>
          <w:rFonts w:eastAsia="Calibri" w:cs="Times New Roman"/>
          <w:szCs w:val="24"/>
        </w:rPr>
        <w:t xml:space="preserve"> erkek</w:t>
      </w:r>
      <w:r w:rsidR="00450A21" w:rsidRPr="00D50F0A">
        <w:rPr>
          <w:rFonts w:eastAsia="Calibri" w:cs="Times New Roman"/>
          <w:szCs w:val="24"/>
        </w:rPr>
        <w:t>,</w:t>
      </w:r>
      <w:r w:rsidR="00A253B7" w:rsidRPr="00D50F0A">
        <w:rPr>
          <w:rFonts w:eastAsia="Calibri" w:cs="Times New Roman"/>
          <w:szCs w:val="24"/>
        </w:rPr>
        <w:t xml:space="preserve"> genç</w:t>
      </w:r>
      <w:r w:rsidR="00450A21" w:rsidRPr="00D50F0A">
        <w:rPr>
          <w:rFonts w:eastAsia="Calibri" w:cs="Times New Roman"/>
          <w:szCs w:val="24"/>
        </w:rPr>
        <w:t>,</w:t>
      </w:r>
      <w:r w:rsidR="00A253B7" w:rsidRPr="00D50F0A">
        <w:rPr>
          <w:rFonts w:eastAsia="Calibri" w:cs="Times New Roman"/>
          <w:szCs w:val="24"/>
        </w:rPr>
        <w:t xml:space="preserve"> yaşlı tüm bakım verici profillerin</w:t>
      </w:r>
      <w:r w:rsidR="00874AA3" w:rsidRPr="00D50F0A">
        <w:rPr>
          <w:rFonts w:eastAsia="Calibri" w:cs="Times New Roman"/>
          <w:szCs w:val="24"/>
        </w:rPr>
        <w:t>i etkilemesi sebebiyle</w:t>
      </w:r>
      <w:r w:rsidR="00450A21" w:rsidRPr="00D50F0A">
        <w:rPr>
          <w:rFonts w:eastAsia="Calibri" w:cs="Times New Roman"/>
          <w:szCs w:val="24"/>
        </w:rPr>
        <w:t xml:space="preserve"> de</w:t>
      </w:r>
      <w:r w:rsidR="00874AA3" w:rsidRPr="00D50F0A">
        <w:rPr>
          <w:rFonts w:eastAsia="Calibri" w:cs="Times New Roman"/>
          <w:szCs w:val="24"/>
        </w:rPr>
        <w:t xml:space="preserve"> önemlidir. Bakım vericilerin ruh sağlığındaki bozulmaların özellikle haftalık bakım verme saati yüksek olan</w:t>
      </w:r>
      <w:r w:rsidR="00450A21" w:rsidRPr="00D50F0A">
        <w:rPr>
          <w:rFonts w:eastAsia="Calibri" w:cs="Times New Roman"/>
          <w:szCs w:val="24"/>
        </w:rPr>
        <w:t xml:space="preserve">larda </w:t>
      </w:r>
      <w:r w:rsidR="00874AA3" w:rsidRPr="00D50F0A">
        <w:rPr>
          <w:rFonts w:eastAsia="Calibri" w:cs="Times New Roman"/>
          <w:szCs w:val="24"/>
        </w:rPr>
        <w:t xml:space="preserve"> (haftada 20 saat ve daha üstü)</w:t>
      </w:r>
      <w:r w:rsidR="00450A21" w:rsidRPr="00D50F0A">
        <w:rPr>
          <w:rFonts w:eastAsia="Calibri" w:cs="Times New Roman"/>
          <w:szCs w:val="24"/>
        </w:rPr>
        <w:t xml:space="preserve"> daha fazla görüldüğü</w:t>
      </w:r>
      <w:r w:rsidR="00874AA3" w:rsidRPr="00D50F0A">
        <w:rPr>
          <w:rFonts w:eastAsia="Calibri" w:cs="Times New Roman"/>
          <w:szCs w:val="24"/>
        </w:rPr>
        <w:t>, bakım verdiği bireyle aynı evde yaşayan bakım vericileri</w:t>
      </w:r>
      <w:r w:rsidR="00450A21" w:rsidRPr="00D50F0A">
        <w:rPr>
          <w:rFonts w:eastAsia="Calibri" w:cs="Times New Roman"/>
          <w:szCs w:val="24"/>
        </w:rPr>
        <w:t>n daha olumsuz</w:t>
      </w:r>
      <w:r w:rsidR="00874AA3" w:rsidRPr="00D50F0A">
        <w:rPr>
          <w:rFonts w:eastAsia="Calibri" w:cs="Times New Roman"/>
          <w:szCs w:val="24"/>
        </w:rPr>
        <w:t xml:space="preserve"> etkile</w:t>
      </w:r>
      <w:r w:rsidR="00450A21" w:rsidRPr="00D50F0A">
        <w:rPr>
          <w:rFonts w:eastAsia="Calibri" w:cs="Times New Roman"/>
          <w:szCs w:val="24"/>
        </w:rPr>
        <w:t>n</w:t>
      </w:r>
      <w:r w:rsidR="00874AA3" w:rsidRPr="00D50F0A">
        <w:rPr>
          <w:rFonts w:eastAsia="Calibri" w:cs="Times New Roman"/>
          <w:szCs w:val="24"/>
        </w:rPr>
        <w:t>diği ve bakım verme sürecin</w:t>
      </w:r>
      <w:r w:rsidR="00D70067" w:rsidRPr="00D50F0A">
        <w:rPr>
          <w:rFonts w:eastAsia="Calibri" w:cs="Times New Roman"/>
          <w:szCs w:val="24"/>
        </w:rPr>
        <w:t>in başlangıcında daha belirgin olduğu saptanmıştır</w:t>
      </w:r>
      <w:r w:rsidR="00874AA3" w:rsidRPr="00D50F0A">
        <w:rPr>
          <w:rFonts w:cs="Times New Roman"/>
          <w:shd w:val="clear" w:color="auto" w:fill="FFFFFF"/>
        </w:rPr>
        <w:t> (Lacey ve diğerleri, 2024</w:t>
      </w:r>
      <w:r w:rsidR="00874AA3" w:rsidRPr="00D50F0A">
        <w:rPr>
          <w:rFonts w:cs="Times New Roman"/>
          <w:szCs w:val="24"/>
          <w:shd w:val="clear" w:color="auto" w:fill="FFFFFF"/>
        </w:rPr>
        <w:t>). Bakım vermeyenlere kıyasla şiddetli stres, uyum bozuklukları</w:t>
      </w:r>
      <w:r w:rsidR="00D70067" w:rsidRPr="00D50F0A">
        <w:rPr>
          <w:rFonts w:cs="Times New Roman"/>
          <w:szCs w:val="24"/>
          <w:shd w:val="clear" w:color="auto" w:fill="FFFFFF"/>
        </w:rPr>
        <w:t xml:space="preserve"> ve</w:t>
      </w:r>
      <w:r w:rsidR="00874AA3" w:rsidRPr="00D50F0A">
        <w:rPr>
          <w:rFonts w:cs="Times New Roman"/>
          <w:szCs w:val="24"/>
          <w:shd w:val="clear" w:color="auto" w:fill="FFFFFF"/>
        </w:rPr>
        <w:t xml:space="preserve"> depresyon</w:t>
      </w:r>
      <w:r w:rsidR="00D70067" w:rsidRPr="00D50F0A">
        <w:rPr>
          <w:rFonts w:cs="Times New Roman"/>
          <w:szCs w:val="24"/>
          <w:shd w:val="clear" w:color="auto" w:fill="FFFFFF"/>
        </w:rPr>
        <w:t>un</w:t>
      </w:r>
      <w:r w:rsidR="001944FB" w:rsidRPr="00D50F0A">
        <w:rPr>
          <w:rFonts w:cs="Times New Roman"/>
          <w:szCs w:val="24"/>
          <w:shd w:val="clear" w:color="auto" w:fill="FFFFFF"/>
        </w:rPr>
        <w:t xml:space="preserve"> bakım ver</w:t>
      </w:r>
      <w:r w:rsidR="00844497" w:rsidRPr="00D50F0A">
        <w:rPr>
          <w:rFonts w:cs="Times New Roman"/>
          <w:szCs w:val="24"/>
          <w:shd w:val="clear" w:color="auto" w:fill="FFFFFF"/>
        </w:rPr>
        <w:t>enlerde</w:t>
      </w:r>
      <w:r w:rsidR="00D70067" w:rsidRPr="00D50F0A">
        <w:rPr>
          <w:rFonts w:cs="Times New Roman"/>
          <w:szCs w:val="24"/>
          <w:shd w:val="clear" w:color="auto" w:fill="FFFFFF"/>
        </w:rPr>
        <w:t xml:space="preserve"> daha sık </w:t>
      </w:r>
      <w:r w:rsidR="001944FB" w:rsidRPr="00D50F0A">
        <w:rPr>
          <w:rFonts w:cs="Times New Roman"/>
          <w:szCs w:val="24"/>
          <w:shd w:val="clear" w:color="auto" w:fill="FFFFFF"/>
        </w:rPr>
        <w:t>olarak</w:t>
      </w:r>
      <w:r w:rsidR="00D70067" w:rsidRPr="00D50F0A">
        <w:rPr>
          <w:rFonts w:cs="Times New Roman"/>
          <w:szCs w:val="24"/>
          <w:shd w:val="clear" w:color="auto" w:fill="FFFFFF"/>
        </w:rPr>
        <w:t xml:space="preserve"> görüldüğü bildirilmektedir</w:t>
      </w:r>
      <w:r w:rsidR="001944FB" w:rsidRPr="00D50F0A">
        <w:rPr>
          <w:rFonts w:cs="Times New Roman"/>
          <w:szCs w:val="24"/>
          <w:shd w:val="clear" w:color="auto" w:fill="FFFFFF"/>
        </w:rPr>
        <w:t xml:space="preserve"> </w:t>
      </w:r>
      <w:r w:rsidR="00874AA3" w:rsidRPr="00D50F0A">
        <w:rPr>
          <w:rFonts w:eastAsia="Calibri" w:cs="Times New Roman"/>
          <w:szCs w:val="24"/>
        </w:rPr>
        <w:t>(Janson ve diğerleri, 2022</w:t>
      </w:r>
      <w:r w:rsidR="001944FB" w:rsidRPr="00D50F0A">
        <w:rPr>
          <w:rFonts w:eastAsia="Calibri" w:cs="Times New Roman"/>
          <w:szCs w:val="24"/>
        </w:rPr>
        <w:t xml:space="preserve">; </w:t>
      </w:r>
      <w:r w:rsidR="00090D54" w:rsidRPr="00D50F0A">
        <w:rPr>
          <w:rFonts w:eastAsia="Calibri" w:cs="Times New Roman"/>
          <w:szCs w:val="24"/>
        </w:rPr>
        <w:t>Phetsitong v</w:t>
      </w:r>
      <w:r w:rsidR="001944FB" w:rsidRPr="00D50F0A">
        <w:rPr>
          <w:rFonts w:eastAsia="Calibri" w:cs="Times New Roman"/>
          <w:szCs w:val="24"/>
        </w:rPr>
        <w:t xml:space="preserve">e </w:t>
      </w:r>
      <w:r w:rsidR="00090D54" w:rsidRPr="00D50F0A">
        <w:rPr>
          <w:rFonts w:eastAsia="Calibri" w:cs="Times New Roman"/>
          <w:szCs w:val="24"/>
        </w:rPr>
        <w:t>d</w:t>
      </w:r>
      <w:r w:rsidR="001944FB" w:rsidRPr="00D50F0A">
        <w:rPr>
          <w:rFonts w:eastAsia="Calibri" w:cs="Times New Roman"/>
          <w:szCs w:val="24"/>
        </w:rPr>
        <w:t>iğerleri</w:t>
      </w:r>
      <w:r w:rsidR="00090D54" w:rsidRPr="00D50F0A">
        <w:rPr>
          <w:rFonts w:eastAsia="Calibri" w:cs="Times New Roman"/>
          <w:szCs w:val="24"/>
        </w:rPr>
        <w:t>, 2022)</w:t>
      </w:r>
      <w:r w:rsidR="00630F7C" w:rsidRPr="00D50F0A">
        <w:rPr>
          <w:rFonts w:eastAsia="Calibri" w:cs="Times New Roman"/>
          <w:szCs w:val="24"/>
        </w:rPr>
        <w:t>.</w:t>
      </w:r>
    </w:p>
    <w:p w14:paraId="0B98CB76" w14:textId="24484D8F" w:rsidR="000B4371" w:rsidRPr="00D50F0A" w:rsidRDefault="005E3D05" w:rsidP="00D50F0A">
      <w:pPr>
        <w:spacing w:before="120" w:after="120"/>
        <w:ind w:firstLine="709"/>
        <w:rPr>
          <w:rFonts w:cs="Times New Roman"/>
          <w:shd w:val="clear" w:color="auto" w:fill="FFFFFF"/>
        </w:rPr>
      </w:pPr>
      <w:r w:rsidRPr="00D50F0A">
        <w:rPr>
          <w:rFonts w:cs="Times New Roman"/>
          <w:shd w:val="clear" w:color="auto" w:fill="FFFFFF"/>
        </w:rPr>
        <w:t xml:space="preserve">Sağlıkta bozulmanın bir diğer göstergesi olarak nitelendirilebilecek olan hipertansiyon ve diyabet varlığının da bakım yükü ile ilişkili olduğunu gösteren çalışmalar bulunmaktadır </w:t>
      </w:r>
      <w:r w:rsidRPr="00D50F0A">
        <w:rPr>
          <w:rFonts w:cs="Times New Roman"/>
          <w:szCs w:val="24"/>
          <w:shd w:val="clear" w:color="auto" w:fill="FFFFFF"/>
        </w:rPr>
        <w:t>(</w:t>
      </w:r>
      <w:r w:rsidR="00C453D3" w:rsidRPr="00D50F0A">
        <w:rPr>
          <w:rFonts w:cs="Times New Roman"/>
          <w:szCs w:val="24"/>
          <w:shd w:val="clear" w:color="auto" w:fill="FFFFFF"/>
        </w:rPr>
        <w:t xml:space="preserve">Christian ve diğerleri, 2023; </w:t>
      </w:r>
      <w:r w:rsidRPr="00D50F0A">
        <w:rPr>
          <w:rFonts w:cs="Times New Roman"/>
          <w:szCs w:val="24"/>
          <w:shd w:val="clear" w:color="auto" w:fill="FFFFFF"/>
        </w:rPr>
        <w:t>Janson ve diğerleri, 2022)</w:t>
      </w:r>
      <w:r w:rsidR="008E3F3E" w:rsidRPr="00D50F0A">
        <w:rPr>
          <w:rFonts w:cs="Times New Roman"/>
          <w:szCs w:val="24"/>
          <w:shd w:val="clear" w:color="auto" w:fill="FFFFFF"/>
        </w:rPr>
        <w:t xml:space="preserve">. Uyku sorunları ve bu sorunların fiziksel ve zihinsel sağlık etkileri bakım vericiler arasında görülen yükün bir diğer olumsuz sonucudur. </w:t>
      </w:r>
      <w:r w:rsidR="0017271C" w:rsidRPr="00D50F0A">
        <w:rPr>
          <w:rFonts w:cs="Times New Roman"/>
          <w:szCs w:val="24"/>
          <w:shd w:val="clear" w:color="auto" w:fill="FFFFFF"/>
        </w:rPr>
        <w:t>Güncel bir araştırmanın sonuçlarına göre; g</w:t>
      </w:r>
      <w:r w:rsidR="005130CC" w:rsidRPr="00D50F0A">
        <w:rPr>
          <w:rFonts w:cs="Times New Roman"/>
          <w:szCs w:val="24"/>
          <w:shd w:val="clear" w:color="auto" w:fill="FFFFFF"/>
        </w:rPr>
        <w:t>ündüz ve gece boyunca bakım vermenin zorluğu</w:t>
      </w:r>
      <w:r w:rsidR="0017271C" w:rsidRPr="00D50F0A">
        <w:rPr>
          <w:rFonts w:cs="Times New Roman"/>
          <w:szCs w:val="24"/>
          <w:shd w:val="clear" w:color="auto" w:fill="FFFFFF"/>
        </w:rPr>
        <w:t>ndan dolayı</w:t>
      </w:r>
      <w:r w:rsidR="005130CC" w:rsidRPr="00D50F0A">
        <w:rPr>
          <w:rFonts w:cs="Times New Roman"/>
          <w:szCs w:val="24"/>
          <w:shd w:val="clear" w:color="auto" w:fill="FFFFFF"/>
        </w:rPr>
        <w:t xml:space="preserve">, </w:t>
      </w:r>
      <w:r w:rsidR="0017271C" w:rsidRPr="00D50F0A">
        <w:rPr>
          <w:rFonts w:cs="Times New Roman"/>
          <w:szCs w:val="24"/>
          <w:shd w:val="clear" w:color="auto" w:fill="FFFFFF"/>
        </w:rPr>
        <w:t xml:space="preserve">bakım vericilerin </w:t>
      </w:r>
      <w:r w:rsidR="005130CC" w:rsidRPr="00D50F0A">
        <w:rPr>
          <w:rFonts w:cs="Times New Roman"/>
          <w:szCs w:val="24"/>
          <w:shd w:val="clear" w:color="auto" w:fill="FFFFFF"/>
        </w:rPr>
        <w:t>uyku kaybı</w:t>
      </w:r>
      <w:r w:rsidR="0017271C" w:rsidRPr="00D50F0A">
        <w:rPr>
          <w:rFonts w:cs="Times New Roman"/>
          <w:szCs w:val="24"/>
          <w:shd w:val="clear" w:color="auto" w:fill="FFFFFF"/>
        </w:rPr>
        <w:t xml:space="preserve"> yaşadıkları</w:t>
      </w:r>
      <w:r w:rsidR="005130CC" w:rsidRPr="00D50F0A">
        <w:rPr>
          <w:rFonts w:cs="Times New Roman"/>
          <w:szCs w:val="24"/>
          <w:shd w:val="clear" w:color="auto" w:fill="FFFFFF"/>
        </w:rPr>
        <w:t>, uykuya dalmakta ve uykuyu sürdürmekte zorlan</w:t>
      </w:r>
      <w:r w:rsidR="00E50540" w:rsidRPr="00D50F0A">
        <w:rPr>
          <w:rFonts w:cs="Times New Roman"/>
          <w:szCs w:val="24"/>
          <w:shd w:val="clear" w:color="auto" w:fill="FFFFFF"/>
        </w:rPr>
        <w:t>dıkları tespit edilmiştir</w:t>
      </w:r>
      <w:r w:rsidR="0017271C" w:rsidRPr="00D50F0A">
        <w:rPr>
          <w:rFonts w:cs="Times New Roman"/>
          <w:szCs w:val="24"/>
          <w:shd w:val="clear" w:color="auto" w:fill="FFFFFF"/>
        </w:rPr>
        <w:t xml:space="preserve"> </w:t>
      </w:r>
      <w:r w:rsidR="005130CC" w:rsidRPr="00D50F0A">
        <w:rPr>
          <w:rFonts w:cs="Times New Roman"/>
          <w:shd w:val="clear" w:color="auto" w:fill="FFFFFF"/>
        </w:rPr>
        <w:t>(</w:t>
      </w:r>
      <w:r w:rsidR="008E3F3E" w:rsidRPr="00D50F0A">
        <w:rPr>
          <w:rFonts w:cs="Times New Roman"/>
          <w:shd w:val="clear" w:color="auto" w:fill="FFFFFF"/>
        </w:rPr>
        <w:t>Ravyts</w:t>
      </w:r>
      <w:r w:rsidR="005130CC" w:rsidRPr="00D50F0A">
        <w:rPr>
          <w:rFonts w:cs="Times New Roman"/>
          <w:shd w:val="clear" w:color="auto" w:fill="FFFFFF"/>
        </w:rPr>
        <w:t xml:space="preserve"> ve </w:t>
      </w:r>
      <w:r w:rsidR="008E3F3E" w:rsidRPr="00D50F0A">
        <w:rPr>
          <w:rFonts w:cs="Times New Roman"/>
          <w:shd w:val="clear" w:color="auto" w:fill="FFFFFF"/>
        </w:rPr>
        <w:t>Dzierzewski,</w:t>
      </w:r>
      <w:r w:rsidR="005130CC" w:rsidRPr="00D50F0A">
        <w:rPr>
          <w:rFonts w:cs="Times New Roman"/>
          <w:shd w:val="clear" w:color="auto" w:fill="FFFFFF"/>
        </w:rPr>
        <w:t xml:space="preserve"> </w:t>
      </w:r>
      <w:r w:rsidR="008E3F3E" w:rsidRPr="00D50F0A">
        <w:rPr>
          <w:rFonts w:cs="Times New Roman"/>
          <w:shd w:val="clear" w:color="auto" w:fill="FFFFFF"/>
        </w:rPr>
        <w:t>202</w:t>
      </w:r>
      <w:r w:rsidR="00E613C3" w:rsidRPr="00D50F0A">
        <w:rPr>
          <w:rFonts w:cs="Times New Roman"/>
          <w:shd w:val="clear" w:color="auto" w:fill="FFFFFF"/>
        </w:rPr>
        <w:t>0</w:t>
      </w:r>
      <w:r w:rsidR="008E3F3E" w:rsidRPr="00D50F0A">
        <w:rPr>
          <w:rFonts w:cs="Times New Roman"/>
          <w:shd w:val="clear" w:color="auto" w:fill="FFFFFF"/>
        </w:rPr>
        <w:t>).</w:t>
      </w:r>
      <w:r w:rsidR="001A5113" w:rsidRPr="00D50F0A">
        <w:rPr>
          <w:rFonts w:cs="Times New Roman"/>
          <w:shd w:val="clear" w:color="auto" w:fill="FFFFFF"/>
        </w:rPr>
        <w:t xml:space="preserve"> </w:t>
      </w:r>
      <w:r w:rsidR="00B879D8" w:rsidRPr="00D50F0A">
        <w:rPr>
          <w:rFonts w:cs="Times New Roman"/>
          <w:shd w:val="clear" w:color="auto" w:fill="FFFFFF"/>
        </w:rPr>
        <w:t>B</w:t>
      </w:r>
      <w:r w:rsidR="000B0818" w:rsidRPr="00D50F0A">
        <w:rPr>
          <w:rFonts w:cs="Times New Roman"/>
          <w:shd w:val="clear" w:color="auto" w:fill="FFFFFF"/>
        </w:rPr>
        <w:t>akım verici</w:t>
      </w:r>
      <w:r w:rsidR="00B879D8" w:rsidRPr="00D50F0A">
        <w:rPr>
          <w:rFonts w:cs="Times New Roman"/>
          <w:shd w:val="clear" w:color="auto" w:fill="FFFFFF"/>
        </w:rPr>
        <w:t xml:space="preserve">lerin büyük çoğunluğunun </w:t>
      </w:r>
      <w:r w:rsidRPr="00D50F0A">
        <w:rPr>
          <w:rFonts w:cs="Times New Roman"/>
          <w:szCs w:val="24"/>
          <w:shd w:val="clear" w:color="auto" w:fill="FFFFFF"/>
        </w:rPr>
        <w:t>uyku kesinti</w:t>
      </w:r>
      <w:r w:rsidR="000B0818" w:rsidRPr="00D50F0A">
        <w:rPr>
          <w:rFonts w:cs="Times New Roman"/>
          <w:szCs w:val="24"/>
          <w:shd w:val="clear" w:color="auto" w:fill="FFFFFF"/>
        </w:rPr>
        <w:t>si yaşadığı</w:t>
      </w:r>
      <w:r w:rsidR="00B879D8" w:rsidRPr="00D50F0A">
        <w:rPr>
          <w:rFonts w:cs="Times New Roman"/>
          <w:szCs w:val="24"/>
          <w:shd w:val="clear" w:color="auto" w:fill="FFFFFF"/>
        </w:rPr>
        <w:t>, dolayısıyla</w:t>
      </w:r>
      <w:r w:rsidR="000B0818" w:rsidRPr="00D50F0A">
        <w:rPr>
          <w:rFonts w:cs="Times New Roman"/>
          <w:szCs w:val="24"/>
          <w:shd w:val="clear" w:color="auto" w:fill="FFFFFF"/>
        </w:rPr>
        <w:t xml:space="preserve"> dinlendirici uyku</w:t>
      </w:r>
      <w:r w:rsidR="00B879D8" w:rsidRPr="00D50F0A">
        <w:rPr>
          <w:rFonts w:cs="Times New Roman"/>
          <w:szCs w:val="24"/>
          <w:shd w:val="clear" w:color="auto" w:fill="FFFFFF"/>
        </w:rPr>
        <w:t>larının</w:t>
      </w:r>
      <w:r w:rsidR="000B0818" w:rsidRPr="00D50F0A">
        <w:rPr>
          <w:rFonts w:cs="Times New Roman"/>
          <w:szCs w:val="24"/>
          <w:shd w:val="clear" w:color="auto" w:fill="FFFFFF"/>
        </w:rPr>
        <w:t xml:space="preserve"> engellediği</w:t>
      </w:r>
      <w:r w:rsidR="00B879D8" w:rsidRPr="00D50F0A">
        <w:rPr>
          <w:rFonts w:cs="Times New Roman"/>
          <w:szCs w:val="24"/>
          <w:shd w:val="clear" w:color="auto" w:fill="FFFFFF"/>
        </w:rPr>
        <w:t xml:space="preserve"> </w:t>
      </w:r>
      <w:r w:rsidR="00AD78D3" w:rsidRPr="00D50F0A">
        <w:rPr>
          <w:rFonts w:cs="Times New Roman"/>
          <w:szCs w:val="24"/>
          <w:shd w:val="clear" w:color="auto" w:fill="FFFFFF"/>
        </w:rPr>
        <w:t xml:space="preserve">ve buna bağlı olarak </w:t>
      </w:r>
      <w:r w:rsidR="000B0818" w:rsidRPr="00D50F0A">
        <w:rPr>
          <w:rFonts w:cs="Times New Roman"/>
          <w:szCs w:val="24"/>
          <w:shd w:val="clear" w:color="auto" w:fill="FFFFFF"/>
        </w:rPr>
        <w:t>gündüz yorgunluğu</w:t>
      </w:r>
      <w:r w:rsidR="00AD78D3" w:rsidRPr="00D50F0A">
        <w:rPr>
          <w:rFonts w:cs="Times New Roman"/>
          <w:szCs w:val="24"/>
          <w:shd w:val="clear" w:color="auto" w:fill="FFFFFF"/>
        </w:rPr>
        <w:t>,</w:t>
      </w:r>
      <w:r w:rsidR="00B879D8" w:rsidRPr="00D50F0A">
        <w:rPr>
          <w:rFonts w:cs="Times New Roman"/>
          <w:szCs w:val="24"/>
          <w:shd w:val="clear" w:color="auto" w:fill="FFFFFF"/>
        </w:rPr>
        <w:t xml:space="preserve"> </w:t>
      </w:r>
      <w:r w:rsidR="000B0818" w:rsidRPr="00D50F0A">
        <w:rPr>
          <w:rFonts w:cs="Times New Roman"/>
          <w:szCs w:val="24"/>
          <w:shd w:val="clear" w:color="auto" w:fill="FFFFFF"/>
        </w:rPr>
        <w:t>iş veya bakım performans</w:t>
      </w:r>
      <w:r w:rsidR="00AD78D3" w:rsidRPr="00D50F0A">
        <w:rPr>
          <w:rFonts w:cs="Times New Roman"/>
          <w:szCs w:val="24"/>
          <w:shd w:val="clear" w:color="auto" w:fill="FFFFFF"/>
        </w:rPr>
        <w:t>lar</w:t>
      </w:r>
      <w:r w:rsidR="000B0818" w:rsidRPr="00D50F0A">
        <w:rPr>
          <w:rFonts w:cs="Times New Roman"/>
          <w:szCs w:val="24"/>
          <w:shd w:val="clear" w:color="auto" w:fill="FFFFFF"/>
        </w:rPr>
        <w:t>ın</w:t>
      </w:r>
      <w:r w:rsidR="00AD78D3" w:rsidRPr="00D50F0A">
        <w:rPr>
          <w:rFonts w:cs="Times New Roman"/>
          <w:szCs w:val="24"/>
          <w:shd w:val="clear" w:color="auto" w:fill="FFFFFF"/>
        </w:rPr>
        <w:t>da</w:t>
      </w:r>
      <w:r w:rsidR="000B0818" w:rsidRPr="00D50F0A">
        <w:rPr>
          <w:rFonts w:cs="Times New Roman"/>
          <w:szCs w:val="24"/>
          <w:shd w:val="clear" w:color="auto" w:fill="FFFFFF"/>
        </w:rPr>
        <w:t xml:space="preserve"> </w:t>
      </w:r>
      <w:r w:rsidR="00AD78D3" w:rsidRPr="00D50F0A">
        <w:rPr>
          <w:rFonts w:cs="Times New Roman"/>
          <w:szCs w:val="24"/>
          <w:shd w:val="clear" w:color="auto" w:fill="FFFFFF"/>
        </w:rPr>
        <w:t>azalmalar yaşadıkları</w:t>
      </w:r>
      <w:r w:rsidR="000B0818" w:rsidRPr="00D50F0A">
        <w:rPr>
          <w:rFonts w:cs="Times New Roman"/>
          <w:szCs w:val="24"/>
          <w:shd w:val="clear" w:color="auto" w:fill="FFFFFF"/>
        </w:rPr>
        <w:t xml:space="preserve"> bildir</w:t>
      </w:r>
      <w:r w:rsidR="00AD78D3" w:rsidRPr="00D50F0A">
        <w:rPr>
          <w:rFonts w:cs="Times New Roman"/>
          <w:szCs w:val="24"/>
          <w:shd w:val="clear" w:color="auto" w:fill="FFFFFF"/>
        </w:rPr>
        <w:t>il</w:t>
      </w:r>
      <w:r w:rsidR="000B0818" w:rsidRPr="00D50F0A">
        <w:rPr>
          <w:rFonts w:cs="Times New Roman"/>
          <w:szCs w:val="24"/>
          <w:shd w:val="clear" w:color="auto" w:fill="FFFFFF"/>
        </w:rPr>
        <w:t xml:space="preserve">mektedir </w:t>
      </w:r>
      <w:r w:rsidRPr="00D50F0A">
        <w:rPr>
          <w:rFonts w:cs="Times New Roman"/>
          <w:szCs w:val="24"/>
          <w:shd w:val="clear" w:color="auto" w:fill="FFFFFF"/>
        </w:rPr>
        <w:t>(Starr ve diğerleri, 2022).</w:t>
      </w:r>
      <w:r w:rsidR="00FE1A9E" w:rsidRPr="00D50F0A">
        <w:rPr>
          <w:rFonts w:cs="Times New Roman"/>
          <w:shd w:val="clear" w:color="auto" w:fill="FFFFFF"/>
        </w:rPr>
        <w:t xml:space="preserve"> Uyku sorunu yaşayan bakım vericilerin</w:t>
      </w:r>
      <w:r w:rsidR="001150FB" w:rsidRPr="00D50F0A">
        <w:rPr>
          <w:rFonts w:cs="Times New Roman"/>
          <w:shd w:val="clear" w:color="auto" w:fill="FFFFFF"/>
        </w:rPr>
        <w:t>,</w:t>
      </w:r>
      <w:r w:rsidR="00B879D8" w:rsidRPr="00D50F0A">
        <w:rPr>
          <w:rFonts w:cs="Times New Roman"/>
          <w:shd w:val="clear" w:color="auto" w:fill="FFFFFF"/>
        </w:rPr>
        <w:t xml:space="preserve"> uykusuzluk yaşamayan bakım vericilerle karşılaştırıldıklarında; kaygı, depresyon ve ba</w:t>
      </w:r>
      <w:r w:rsidR="00E01201" w:rsidRPr="00D50F0A">
        <w:rPr>
          <w:rFonts w:cs="Times New Roman"/>
          <w:shd w:val="clear" w:color="auto" w:fill="FFFFFF"/>
        </w:rPr>
        <w:t>kım yükü puanlarında artış görül</w:t>
      </w:r>
      <w:r w:rsidR="00B879D8" w:rsidRPr="00D50F0A">
        <w:rPr>
          <w:rFonts w:cs="Times New Roman"/>
          <w:shd w:val="clear" w:color="auto" w:fill="FFFFFF"/>
        </w:rPr>
        <w:t xml:space="preserve">ürken, yaşam kalitelerinin duygusal, sosyal ve fiziksel puanlarında kötüleşme yaşadıkları bildirilmiştir </w:t>
      </w:r>
      <w:r w:rsidRPr="00D50F0A">
        <w:rPr>
          <w:rFonts w:cs="Times New Roman"/>
          <w:shd w:val="clear" w:color="auto" w:fill="FFFFFF"/>
        </w:rPr>
        <w:t>(Starr ve diğerleri, 2023).</w:t>
      </w:r>
      <w:r w:rsidR="002F41AC" w:rsidRPr="00D50F0A">
        <w:rPr>
          <w:rFonts w:cs="Times New Roman"/>
          <w:shd w:val="clear" w:color="auto" w:fill="FFFFFF"/>
        </w:rPr>
        <w:t xml:space="preserve"> Sağlık hizmetinin </w:t>
      </w:r>
      <w:r w:rsidR="002F41AC" w:rsidRPr="00D50F0A">
        <w:rPr>
          <w:rFonts w:cs="Times New Roman"/>
          <w:shd w:val="clear" w:color="auto" w:fill="FFFFFF"/>
        </w:rPr>
        <w:lastRenderedPageBreak/>
        <w:t>yaygın kullanımı yük altındaki bakım vericiler</w:t>
      </w:r>
      <w:r w:rsidR="0049578C" w:rsidRPr="00D50F0A">
        <w:rPr>
          <w:rFonts w:cs="Times New Roman"/>
          <w:shd w:val="clear" w:color="auto" w:fill="FFFFFF"/>
        </w:rPr>
        <w:t>de tespit edilmiş bir diğer konudur. Yük altındaki bakım vericilerin,</w:t>
      </w:r>
      <w:r w:rsidR="002F41AC" w:rsidRPr="00D50F0A">
        <w:rPr>
          <w:rFonts w:cs="Times New Roman"/>
          <w:shd w:val="clear" w:color="auto" w:fill="FFFFFF"/>
        </w:rPr>
        <w:t xml:space="preserve"> </w:t>
      </w:r>
      <w:r w:rsidR="008E09DE" w:rsidRPr="00D50F0A">
        <w:rPr>
          <w:rFonts w:cs="Times New Roman"/>
          <w:shd w:val="clear" w:color="auto" w:fill="FFFFFF"/>
        </w:rPr>
        <w:t>acil servis ve pol</w:t>
      </w:r>
      <w:r w:rsidR="0049578C" w:rsidRPr="00D50F0A">
        <w:rPr>
          <w:rFonts w:cs="Times New Roman"/>
          <w:shd w:val="clear" w:color="auto" w:fill="FFFFFF"/>
        </w:rPr>
        <w:t>i</w:t>
      </w:r>
      <w:r w:rsidR="008E09DE" w:rsidRPr="00D50F0A">
        <w:rPr>
          <w:rFonts w:cs="Times New Roman"/>
          <w:shd w:val="clear" w:color="auto" w:fill="FFFFFF"/>
        </w:rPr>
        <w:t>klinik ziyaretleri</w:t>
      </w:r>
      <w:r w:rsidR="0049578C" w:rsidRPr="00D50F0A">
        <w:rPr>
          <w:rFonts w:cs="Times New Roman"/>
          <w:shd w:val="clear" w:color="auto" w:fill="FFFFFF"/>
        </w:rPr>
        <w:t xml:space="preserve"> ile</w:t>
      </w:r>
      <w:r w:rsidR="008E09DE" w:rsidRPr="00D50F0A">
        <w:rPr>
          <w:rFonts w:cs="Times New Roman"/>
          <w:shd w:val="clear" w:color="auto" w:fill="FFFFFF"/>
        </w:rPr>
        <w:t xml:space="preserve"> hastane yatışlarının </w:t>
      </w:r>
      <w:r w:rsidR="0049578C" w:rsidRPr="00D50F0A">
        <w:rPr>
          <w:rFonts w:cs="Times New Roman"/>
          <w:shd w:val="clear" w:color="auto" w:fill="FFFFFF"/>
        </w:rPr>
        <w:t xml:space="preserve">bakım vermeyenlere kıyasla daha </w:t>
      </w:r>
      <w:r w:rsidR="008E09DE" w:rsidRPr="00D50F0A">
        <w:rPr>
          <w:rFonts w:cs="Times New Roman"/>
          <w:shd w:val="clear" w:color="auto" w:fill="FFFFFF"/>
        </w:rPr>
        <w:t>yoğun</w:t>
      </w:r>
      <w:r w:rsidR="0049578C" w:rsidRPr="00D50F0A">
        <w:rPr>
          <w:rFonts w:cs="Times New Roman"/>
          <w:shd w:val="clear" w:color="auto" w:fill="FFFFFF"/>
        </w:rPr>
        <w:t xml:space="preserve"> olduğu dolayısıyla sağlık hizmetlerini daha fazla kullandıkları </w:t>
      </w:r>
      <w:r w:rsidR="00FE7E38" w:rsidRPr="00D50F0A">
        <w:rPr>
          <w:rFonts w:cs="Times New Roman"/>
          <w:shd w:val="clear" w:color="auto" w:fill="FFFFFF"/>
        </w:rPr>
        <w:t>belirlenmiştir</w:t>
      </w:r>
      <w:r w:rsidR="008E09DE" w:rsidRPr="00D50F0A">
        <w:rPr>
          <w:rFonts w:cs="Times New Roman"/>
          <w:shd w:val="clear" w:color="auto" w:fill="FFFFFF"/>
        </w:rPr>
        <w:t xml:space="preserve"> (Magana ve diğerleri, 2020)</w:t>
      </w:r>
      <w:r w:rsidR="0049578C" w:rsidRPr="00D50F0A">
        <w:rPr>
          <w:rFonts w:cs="Times New Roman"/>
          <w:shd w:val="clear" w:color="auto" w:fill="FFFFFF"/>
        </w:rPr>
        <w:t>.</w:t>
      </w:r>
      <w:r w:rsidR="000B4371" w:rsidRPr="00D50F0A">
        <w:rPr>
          <w:rFonts w:eastAsia="Calibri" w:cs="Times New Roman"/>
          <w:szCs w:val="24"/>
        </w:rPr>
        <w:t xml:space="preserve"> </w:t>
      </w:r>
    </w:p>
    <w:p w14:paraId="2945D680" w14:textId="47C4A1EC" w:rsidR="000B4371" w:rsidRPr="00D50F0A" w:rsidRDefault="000B4371" w:rsidP="00D50F0A">
      <w:pPr>
        <w:spacing w:before="120" w:after="120"/>
        <w:ind w:firstLine="709"/>
        <w:rPr>
          <w:rFonts w:eastAsia="Calibri" w:cs="Times New Roman"/>
          <w:szCs w:val="24"/>
        </w:rPr>
      </w:pPr>
      <w:r w:rsidRPr="00D50F0A">
        <w:rPr>
          <w:rFonts w:eastAsia="Calibri" w:cs="Times New Roman"/>
          <w:szCs w:val="24"/>
        </w:rPr>
        <w:t>Bakım yükünün sonucu görülen bir diğer olumsuz durum da ahlaki sıkıntıdır. İlk olarak hemşirelerde tanımlanmış olan ahlaki sıkıntı kavramı bakım görevleri esnasında zor kararlar almak durumunda kalan bakım vericilerin de yaşadığı bir sorun olarak alanyazında yerini almaya başlamıştır. Birey ahlaki olarak doğrunun farkında olduğu halde çeşitli kısıtlamalar nedeniyle ideal davranışı sergileyemediği durumlarda ortaya çıkan sıkıntı, kendine yönelik olumsuz duygular, iç çatışma, çaresizlik ve güçsüzlük hissi olarak tanımlanmıştır.</w:t>
      </w:r>
      <w:r w:rsidRPr="00D50F0A">
        <w:rPr>
          <w:rFonts w:cs="Times New Roman"/>
          <w:shd w:val="clear" w:color="auto" w:fill="FFFFFF"/>
        </w:rPr>
        <w:t xml:space="preserve"> </w:t>
      </w:r>
      <w:r w:rsidRPr="00D50F0A">
        <w:rPr>
          <w:rFonts w:eastAsia="Calibri" w:cs="Times New Roman"/>
          <w:szCs w:val="24"/>
        </w:rPr>
        <w:t xml:space="preserve">Yakınlarıyla ilgili sıklıkla kritik tıbbi kararlar almak ya da seçim yapmak zorunda kalan bakım vericiler, ahlaki sıkıntının ortaya çıkmasına neden olan risk faktörlerine fazlasıyla sahiptir. Bakım yükü, rol çatışması, karmaşık ve zorlayıcı karar verme süreçleri, etik ikilem ve kısıtlamalar bakım vericilerde görülen ahlaki sıkıntının belirleyicileri olarak bildirilmiştir. Bakım vericilerde ahlaki sıkıntının en önemli sonuçları; kronik yorgunluk, uyku bozuklukları, kaygı, sürekli üzüntü hissi, sosyal izolasyon, tükenmişlik ve duygusal yük gibi fiziksel ve psikolojik sorunlardır </w:t>
      </w:r>
      <w:r w:rsidRPr="00D50F0A">
        <w:rPr>
          <w:rFonts w:eastAsia="Calibri" w:cs="Times New Roman"/>
          <w:szCs w:val="24"/>
        </w:rPr>
        <w:fldChar w:fldCharType="begin"/>
      </w:r>
      <w:r w:rsidRPr="00D50F0A">
        <w:rPr>
          <w:rFonts w:eastAsia="Calibri" w:cs="Times New Roman"/>
          <w:szCs w:val="24"/>
        </w:rPr>
        <w:instrText xml:space="preserve"> ADDIN ZOTERO_ITEM CSL_CITATION {"citationID":"PGCFcPNG","properties":{"formattedCitation":"(Ananzeh vd. t.y.; Cincidda, Sanchini, ve Pravettoni 2025; Ullrich vd. 2020)","plainCitation":"(Ananzeh vd. t.y.; Cincidda, Sanchini, ve Pravettoni 2025; Ullrich vd. 2020)","dontUpdate":true,"noteIndex":0},"citationItems":[{"id":258,"uris":["http://zotero.org/users/13010576/items/CX7KLQTI"],"itemData":{"id":258,"type":"article-journal","abstract":"Aim To examine and define the concept of moral distress among family caregivers by identifying its key attributes, antecedents and consequences. Design Concept analysis. Methods This study was guided by Walker and Avant's concept analysis framework. A comprehensive literature search was conducted to identify relevant studies, with 12 articles included in this analysis. Data Sources PubMed, CINAHL, Scopus and PsycINFO databases were searched for articles published between February 2000 and May 2025. Results Three defining attributes of moral distress in family caregivers were identified: self-directed negative emotions, internal conflict and feelings of powerlessness and helplessness. Antecedents included caregiving burden, role conflict, ethical dilemmas, complex decision-making and internal and external constraints. Consequences encompassed long-term health effects, social withdrawal, burnout and moral residue. These findings led to a conceptual definition of moral distress in family caregivers. Conclusion Moral distress in family caregivers is a significant and underrecognised issue that affects caregiver well-being and the quality of care they provide. This concept analysis offers a clear conceptual definition, providing a foundation for developing research instruments and interventions. Implications for the Profession and/or Patient Care Healthcare professionals should recognise moral distress in family caregivers as a key factor impacting both caregiver well-being and patient care. Support through education, counselling and peer groups can reduce moral distress and foster more ethical, collaborative care environments. Impact This study addressed the lack of clarity surrounding moral distress in family caregivers. It identified key attributes, antecedents, and consequences, and developed a clear conceptual definition. These insights will inform research, practice and policy. The findings will benefit caregivers, improve patient care and support healthcare teams. Reporting Method This study followed Walker and Avant's framework and employed the Preferred Reporting Items for Systematic Reviews and Meta-Analyses (PRISMA) guidelines in article selection. Patient or Public Contribution No patient or public involvement.","container-title":"Journal of Advanced Nursing","DOI":"10.1111/jan.70444","ISSN":"1365-2648","issue":"n/a","language":"en","license":"© 2026 John Wiley &amp; Sons Ltd.","note":"_eprint: https://onlinelibrary.wiley.com/doi/pdf/10.1111/jan.70444","source":"Wiley Online Library","title":"Moral Distress Among Family Caregivers: A Concept Analysis","title-short":"Moral Distress Among Family Caregivers","URL":"https://onlinelibrary.wiley.com/doi/abs/10.1111/jan.70444","volume":"n/a","author":[{"family":"Ananzeh","given":"Tharaa"},{"family":"Morrison","given":"Caroline F."},{"family":"Miller","given":"Elaine L."},{"family":"Kreitzer","given":"Natalie"},{"family":"Bakas","given":"Tamilyn"}],"accessed":{"date-parts":[["2026",1,12]]}}},{"id":263,"uris":["http://zotero.org/users/13010576/items/SKVPZCHM"],"itemData":{"id":263,"type":"article-journal","abstract":"Cancer patients are most often accompanied by at least one caregiver along the oncological care path. Since cancer has been defined as a “family disease”, patients may rely on caregivers to take medical decisions. In some cases, they arrive at shared decisions, and in other cases, they experience some conflict, with negative implications on the care process. No systematic collection of “moral conflicts”, i.e., conflicts pertaining to ethically related issues, occurring among patients and their caregivers in cancer care path is available in current bioethics literature.","container-title":"Supportive Care in Cancer","DOI":"10.1007/s00520-025-09548-w","ISSN":"1433-7339","issue":"7","journalAbbreviation":"Support Care Cancer","language":"en","page":"548","source":"Springer Link","title":"Moral conflicts among patients-caregivers dyads in oncological care pathway: a systematic review of the ethical literature","title-short":"Moral conflicts among patients-caregivers dyads in oncological care pathway","volume":"33","author":[{"family":"Cincidda","given":"Clizia"},{"family":"Sanchini","given":"Virginia"},{"family":"Pravettoni","given":"Gabriella"}],"issued":{"date-parts":[["2025",6,6]]}}},{"id":261,"uris":["http://zotero.org/users/13010576/items/V266I585"],"itemData":{"id":261,"type":"article-journal","abstract":"Caring for patients with advanced or terminal diseases can confront family caregivers (FC) with ethical challenges. The present study aims at tracing paths connected to ethical challenges among FC of advanced cancer patients by exploring morally troubling situations and related burden, as well as strategies to handle the situation and experience of moral distress from the grieving FC’s perspective.","container-title":"BMC Palliative Care","DOI":"10.1186/s12904-020-00573-6","ISSN":"1472-684X","issue":"1","journalAbbreviation":"BMC Palliat Care","language":"en","page":"70","source":"Springer Link","title":"Ethical challenges in family caregivers of patients with advanced cancer – a qualitative study","volume":"19","author":[{"family":"Ullrich","given":"Anneke"},{"family":"Theochari","given":"Marianna"},{"family":"Bergelt","given":"Corinna"},{"family":"Marx","given":"Gabriella"},{"family":"Woellert","given":"Katharina"},{"family":"Bokemeyer","given":"Carsten"},{"family":"Oechsle","given":"Karin"}],"issued":{"date-parts":[["2020",5,18]]}}}],"schema":"https://github.com/citation-style-language/schema/raw/master/csl-citation.json"} </w:instrText>
      </w:r>
      <w:r w:rsidRPr="00D50F0A">
        <w:rPr>
          <w:rFonts w:eastAsia="Calibri" w:cs="Times New Roman"/>
          <w:szCs w:val="24"/>
        </w:rPr>
        <w:fldChar w:fldCharType="separate"/>
      </w:r>
      <w:r w:rsidRPr="00D50F0A">
        <w:rPr>
          <w:rFonts w:cs="Times New Roman"/>
        </w:rPr>
        <w:t>(Ananzeh v</w:t>
      </w:r>
      <w:r w:rsidR="00097392" w:rsidRPr="00D50F0A">
        <w:rPr>
          <w:rFonts w:cs="Times New Roman"/>
        </w:rPr>
        <w:t xml:space="preserve">e </w:t>
      </w:r>
      <w:r w:rsidRPr="00D50F0A">
        <w:rPr>
          <w:rFonts w:cs="Times New Roman"/>
        </w:rPr>
        <w:t>d</w:t>
      </w:r>
      <w:r w:rsidR="00097392" w:rsidRPr="00D50F0A">
        <w:rPr>
          <w:rFonts w:cs="Times New Roman"/>
        </w:rPr>
        <w:t>iğerleri,</w:t>
      </w:r>
      <w:r w:rsidRPr="00D50F0A">
        <w:rPr>
          <w:rFonts w:cs="Times New Roman"/>
        </w:rPr>
        <w:t xml:space="preserve"> 2026; Cincidda</w:t>
      </w:r>
      <w:r w:rsidR="00097392" w:rsidRPr="00D50F0A">
        <w:rPr>
          <w:rFonts w:cs="Times New Roman"/>
        </w:rPr>
        <w:t xml:space="preserve"> </w:t>
      </w:r>
      <w:r w:rsidRPr="00D50F0A">
        <w:rPr>
          <w:rFonts w:cs="Times New Roman"/>
        </w:rPr>
        <w:t>ve</w:t>
      </w:r>
      <w:r w:rsidR="00097392" w:rsidRPr="00D50F0A">
        <w:rPr>
          <w:rFonts w:cs="Times New Roman"/>
        </w:rPr>
        <w:t xml:space="preserve"> diğerleri, </w:t>
      </w:r>
      <w:r w:rsidRPr="00D50F0A">
        <w:rPr>
          <w:rFonts w:cs="Times New Roman"/>
        </w:rPr>
        <w:t>2025; Ullrich v</w:t>
      </w:r>
      <w:r w:rsidR="00097392" w:rsidRPr="00D50F0A">
        <w:rPr>
          <w:rFonts w:cs="Times New Roman"/>
        </w:rPr>
        <w:t xml:space="preserve">e </w:t>
      </w:r>
      <w:r w:rsidRPr="00D50F0A">
        <w:rPr>
          <w:rFonts w:cs="Times New Roman"/>
        </w:rPr>
        <w:t>d</w:t>
      </w:r>
      <w:r w:rsidR="00097392" w:rsidRPr="00D50F0A">
        <w:rPr>
          <w:rFonts w:cs="Times New Roman"/>
        </w:rPr>
        <w:t>iğerleri,</w:t>
      </w:r>
      <w:r w:rsidRPr="00D50F0A">
        <w:rPr>
          <w:rFonts w:cs="Times New Roman"/>
        </w:rPr>
        <w:t xml:space="preserve"> 2020)</w:t>
      </w:r>
      <w:r w:rsidRPr="00D50F0A">
        <w:rPr>
          <w:rFonts w:eastAsia="Calibri" w:cs="Times New Roman"/>
          <w:szCs w:val="24"/>
        </w:rPr>
        <w:fldChar w:fldCharType="end"/>
      </w:r>
      <w:r w:rsidRPr="00D50F0A">
        <w:rPr>
          <w:rFonts w:eastAsia="Calibri" w:cs="Times New Roman"/>
          <w:szCs w:val="24"/>
        </w:rPr>
        <w:t xml:space="preserve">. </w:t>
      </w:r>
    </w:p>
    <w:p w14:paraId="7B729554" w14:textId="5D84B459" w:rsidR="008E09DE" w:rsidRPr="00D50F0A" w:rsidRDefault="000B4371" w:rsidP="00D50F0A">
      <w:pPr>
        <w:spacing w:before="120" w:after="120"/>
        <w:ind w:firstLine="709"/>
        <w:rPr>
          <w:rFonts w:eastAsia="Calibri" w:cs="Times New Roman"/>
          <w:b/>
          <w:szCs w:val="24"/>
        </w:rPr>
      </w:pPr>
      <w:r w:rsidRPr="00D50F0A">
        <w:rPr>
          <w:rFonts w:eastAsia="Calibri" w:cs="Times New Roman"/>
          <w:szCs w:val="24"/>
        </w:rPr>
        <w:t xml:space="preserve">Bakım yükü bakım veren kişi kadar bakım alan bireyi de etkiler. Bakım vericileri yük ve stres yaşayan bireylerin gerekli bakımı alamadığı, tedavi ve semptom yönetiminde sorunlar yaşadığı bildirilmiştir. Hastane veya acil başvurularının yoğun olduğu ve kurum bakımına yerleştirilme riski ile karşılaşmalarının yanı sıra, daha yüksek ölüm riski bildirilmiştir. Bakım vericileri sadece yük bildiren kişilerin, ne yük ne de fayda bildirenlere kıyasla %38 oranında yüksek ölüm riski taşıdığı belirlenmiştir </w:t>
      </w:r>
      <w:r w:rsidRPr="00D50F0A">
        <w:rPr>
          <w:rFonts w:eastAsia="Calibri" w:cs="Times New Roman"/>
          <w:szCs w:val="24"/>
        </w:rPr>
        <w:fldChar w:fldCharType="begin"/>
      </w:r>
      <w:r w:rsidRPr="00D50F0A">
        <w:rPr>
          <w:rFonts w:eastAsia="Calibri" w:cs="Times New Roman"/>
          <w:szCs w:val="24"/>
        </w:rPr>
        <w:instrText xml:space="preserve"> ADDIN ZOTERO_ITEM CSL_CITATION {"citationID":"jA7ToA4h","properties":{"formattedCitation":"(Pristavec ve Luth 2020)","plainCitation":"(Pristavec ve Luth 2020)","noteIndex":0},"citationItems":[{"id":189,"uris":["http://zotero.org/users/13010576/items/Q3JWKHFP"],"itemData":{"id":189,"type":"article-journal","abstract":"OBJECTIVE: Informal caregivers are crucial to maintaining older adults' health, but few studies examine how caregiving receipt is associated with older person longevity. In a nationally representative sample, we prospectively explore whether and how having an informal caregiver is associated with older adult overall mortality, and how caregivers' burden and benefits perceptions relate to care recipient mortality.\nMETHODS: We match six National Health and Aging Trends Study waves (2011-2016) with 2011 National Study of Caregiving data, conducting survival analysis on 7,369 older adults and 1,327 older adult-informal caregiver dyads.\nRESULTS: Having an informal caregiver is associated with 36% (p &lt; .001) higher mortality risk over 6-year follow-up, adjusting for demographic, economic, and health factors. Older adults whose caregivers perceive only burden have 38% higher (p &lt; .05) mortality risk than those with caregivers reporting neither burden nor benefits. This risk is reduced from 38% higher to 5% higher (p &lt; .001) for older adults with caregivers reporting benefits alongside burden, compared to those with caregivers reporting neither perception.\nDISCUSSION: Having a caregiver may signal impending decline beyond known mortality factors. However, interventions to increase caregivers' benefit perceptions and reduce their burden may decrease mortality risk for older adults with declining health and functional ability.","container-title":"The Journals of Gerontology. Series B, Psychological Sciences and Social Sciences","DOI":"10.1093/geronb/gbaa001","ISSN":"1758-5368","issue":"10","journalAbbreviation":"J Gerontol B Psychol Sci Soc Sci","language":"eng","page":"2193-2206","PMID":"31903481","PMCID":"PMC7664316","source":"PubMed","title":"Informal Caregiver Burden, Benefits, and Older Adult Mortality: A Survival Analysis","title-short":"Informal Caregiver Burden, Benefits, and Older Adult Mortality","volume":"75","author":[{"family":"Pristavec","given":"Teja"},{"family":"Luth","given":"Elizabeth A."}],"issued":{"date-parts":[["2020",11,13]]}}}],"schema":"https://github.com/citation-style-language/schema/raw/master/csl-citation.json"} </w:instrText>
      </w:r>
      <w:r w:rsidRPr="00D50F0A">
        <w:rPr>
          <w:rFonts w:eastAsia="Calibri" w:cs="Times New Roman"/>
          <w:szCs w:val="24"/>
        </w:rPr>
        <w:fldChar w:fldCharType="separate"/>
      </w:r>
      <w:r w:rsidRPr="00D50F0A">
        <w:rPr>
          <w:rFonts w:cs="Times New Roman"/>
        </w:rPr>
        <w:t>(Liu ve diğerleri, 2020; Ping ve diğerleri, 2025; Pristavec ve Luth</w:t>
      </w:r>
      <w:r w:rsidR="00097392" w:rsidRPr="00D50F0A">
        <w:rPr>
          <w:rFonts w:cs="Times New Roman"/>
        </w:rPr>
        <w:t>,</w:t>
      </w:r>
      <w:r w:rsidRPr="00D50F0A">
        <w:rPr>
          <w:rFonts w:cs="Times New Roman"/>
        </w:rPr>
        <w:t xml:space="preserve"> 2020)</w:t>
      </w:r>
      <w:r w:rsidRPr="00D50F0A">
        <w:rPr>
          <w:rFonts w:eastAsia="Calibri" w:cs="Times New Roman"/>
          <w:szCs w:val="24"/>
        </w:rPr>
        <w:fldChar w:fldCharType="end"/>
      </w:r>
      <w:r w:rsidRPr="00D50F0A">
        <w:rPr>
          <w:rFonts w:eastAsia="Calibri" w:cs="Times New Roman"/>
          <w:szCs w:val="24"/>
        </w:rPr>
        <w:t>.</w:t>
      </w:r>
      <w:r w:rsidRPr="00D50F0A">
        <w:rPr>
          <w:rFonts w:eastAsia="Calibri" w:cs="Times New Roman"/>
          <w:b/>
          <w:szCs w:val="24"/>
        </w:rPr>
        <w:t xml:space="preserve">   </w:t>
      </w:r>
    </w:p>
    <w:p w14:paraId="7AF2840C" w14:textId="77777777" w:rsidR="006D0719" w:rsidRPr="00D50F0A" w:rsidRDefault="006D0719" w:rsidP="00D50F0A">
      <w:pPr>
        <w:spacing w:before="120" w:after="120"/>
        <w:ind w:firstLine="709"/>
        <w:rPr>
          <w:rFonts w:eastAsia="Calibri" w:cs="Times New Roman"/>
          <w:b/>
          <w:szCs w:val="24"/>
        </w:rPr>
      </w:pPr>
    </w:p>
    <w:p w14:paraId="22FBA24A" w14:textId="209F96FA" w:rsidR="001D0620" w:rsidRPr="00D50F0A" w:rsidRDefault="006D0719" w:rsidP="004637A8">
      <w:pPr>
        <w:pStyle w:val="Balk2"/>
        <w:rPr>
          <w:rFonts w:eastAsia="Calibri"/>
        </w:rPr>
      </w:pPr>
      <w:bookmarkStart w:id="54" w:name="_Toc221560298"/>
      <w:r w:rsidRPr="00D50F0A">
        <w:rPr>
          <w:rFonts w:eastAsia="Calibri"/>
        </w:rPr>
        <w:t>2.4</w:t>
      </w:r>
      <w:r w:rsidR="001D0620" w:rsidRPr="00D50F0A">
        <w:rPr>
          <w:rFonts w:eastAsia="Calibri"/>
        </w:rPr>
        <w:t>. Bakım Yükü ve Yaşam Kalitesi</w:t>
      </w:r>
      <w:bookmarkEnd w:id="54"/>
    </w:p>
    <w:p w14:paraId="44C0C3C9" w14:textId="77777777" w:rsidR="006D0719" w:rsidRPr="00D50F0A" w:rsidRDefault="006D0719" w:rsidP="00D50F0A">
      <w:pPr>
        <w:spacing w:before="120" w:after="120"/>
        <w:ind w:firstLine="709"/>
        <w:rPr>
          <w:rFonts w:eastAsia="Calibri" w:cs="Times New Roman"/>
          <w:b/>
          <w:bCs/>
          <w:szCs w:val="24"/>
        </w:rPr>
      </w:pPr>
    </w:p>
    <w:p w14:paraId="12ADE55A" w14:textId="4234AC34" w:rsidR="00D4517E" w:rsidRPr="00D50F0A" w:rsidRDefault="003A501C" w:rsidP="00D50F0A">
      <w:pPr>
        <w:spacing w:before="120" w:after="120"/>
        <w:ind w:firstLine="709"/>
        <w:rPr>
          <w:rFonts w:cs="Times New Roman"/>
        </w:rPr>
      </w:pPr>
      <w:r w:rsidRPr="00D50F0A">
        <w:rPr>
          <w:rFonts w:eastAsia="Aptos" w:cs="Times New Roman"/>
          <w:color w:val="1F1F1F"/>
          <w:szCs w:val="24"/>
          <w:lang w:val="en"/>
        </w:rPr>
        <w:t xml:space="preserve">Dünya Sağlık Örgütü </w:t>
      </w:r>
      <w:r w:rsidR="00C80E46" w:rsidRPr="00D50F0A">
        <w:rPr>
          <w:rFonts w:eastAsia="Aptos" w:cs="Times New Roman"/>
          <w:color w:val="1F1F1F"/>
          <w:szCs w:val="24"/>
          <w:lang w:val="en"/>
        </w:rPr>
        <w:t xml:space="preserve">yaşam kalitesini “bireylerin, yaşadıkları kültür ve değer sistemleri bağlamında ve </w:t>
      </w:r>
      <w:r w:rsidR="00C80E46" w:rsidRPr="00D50F0A">
        <w:rPr>
          <w:rFonts w:eastAsia="Aptos" w:cs="Times New Roman"/>
          <w:szCs w:val="24"/>
          <w:lang w:val="en"/>
        </w:rPr>
        <w:t xml:space="preserve">hedefleri, beklentileri, standartları ve kaygılarıyla ilişkili olarak </w:t>
      </w:r>
      <w:r w:rsidR="00C80E46" w:rsidRPr="00D50F0A">
        <w:rPr>
          <w:rFonts w:eastAsia="Aptos" w:cs="Times New Roman"/>
          <w:szCs w:val="24"/>
          <w:lang w:val="en"/>
        </w:rPr>
        <w:lastRenderedPageBreak/>
        <w:t>yaşamdaki konumlarına ilişkin algıları” olarak tanımlam</w:t>
      </w:r>
      <w:r w:rsidR="001F2348" w:rsidRPr="00D50F0A">
        <w:rPr>
          <w:rFonts w:eastAsia="Aptos" w:cs="Times New Roman"/>
          <w:szCs w:val="24"/>
          <w:lang w:val="en"/>
        </w:rPr>
        <w:t>aktad</w:t>
      </w:r>
      <w:r w:rsidR="00C80E46" w:rsidRPr="00D50F0A">
        <w:rPr>
          <w:rFonts w:eastAsia="Aptos" w:cs="Times New Roman"/>
          <w:szCs w:val="24"/>
          <w:lang w:val="en"/>
        </w:rPr>
        <w:t>ır</w:t>
      </w:r>
      <w:r w:rsidR="00595561" w:rsidRPr="00D50F0A">
        <w:rPr>
          <w:rFonts w:eastAsia="Aptos" w:cs="Times New Roman"/>
          <w:szCs w:val="24"/>
          <w:lang w:val="en"/>
        </w:rPr>
        <w:t xml:space="preserve"> (WHO, 1993)</w:t>
      </w:r>
      <w:r w:rsidR="00C80E46" w:rsidRPr="00D50F0A">
        <w:rPr>
          <w:rFonts w:eastAsia="Aptos" w:cs="Times New Roman"/>
          <w:szCs w:val="24"/>
          <w:lang w:val="en"/>
        </w:rPr>
        <w:t>.</w:t>
      </w:r>
      <w:r w:rsidR="001F2348" w:rsidRPr="00D50F0A">
        <w:rPr>
          <w:rFonts w:eastAsia="Aptos" w:cs="Times New Roman"/>
          <w:szCs w:val="24"/>
          <w:lang w:val="en"/>
        </w:rPr>
        <w:t xml:space="preserve"> Bu geniş kapsamlı kavram özellikle </w:t>
      </w:r>
      <w:r w:rsidR="00AD6480" w:rsidRPr="00D50F0A">
        <w:rPr>
          <w:rFonts w:eastAsia="Aptos" w:cs="Times New Roman"/>
          <w:szCs w:val="24"/>
          <w:lang w:val="en"/>
        </w:rPr>
        <w:t xml:space="preserve">bireyin </w:t>
      </w:r>
      <w:r w:rsidR="009E64E3" w:rsidRPr="00D50F0A">
        <w:rPr>
          <w:rFonts w:eastAsia="Aptos" w:cs="Times New Roman"/>
          <w:szCs w:val="24"/>
          <w:lang w:val="en"/>
        </w:rPr>
        <w:t>öznel görüşü</w:t>
      </w:r>
      <w:r w:rsidR="00AD6480" w:rsidRPr="00D50F0A">
        <w:rPr>
          <w:rFonts w:eastAsia="Aptos" w:cs="Times New Roman"/>
          <w:szCs w:val="24"/>
          <w:lang w:val="en"/>
        </w:rPr>
        <w:t>nü</w:t>
      </w:r>
      <w:r w:rsidR="009E64E3" w:rsidRPr="00D50F0A">
        <w:rPr>
          <w:rFonts w:eastAsia="Aptos" w:cs="Times New Roman"/>
          <w:szCs w:val="24"/>
          <w:lang w:val="en"/>
        </w:rPr>
        <w:t xml:space="preserve"> ifade etmesi </w:t>
      </w:r>
      <w:r w:rsidR="00AD6480" w:rsidRPr="00D50F0A">
        <w:rPr>
          <w:rFonts w:eastAsia="Aptos" w:cs="Times New Roman"/>
          <w:szCs w:val="24"/>
          <w:lang w:val="en"/>
        </w:rPr>
        <w:t xml:space="preserve">ve </w:t>
      </w:r>
      <w:r w:rsidR="00595561" w:rsidRPr="00D50F0A">
        <w:rPr>
          <w:rFonts w:eastAsia="Aptos" w:cs="Times New Roman"/>
          <w:szCs w:val="24"/>
          <w:lang w:val="en"/>
        </w:rPr>
        <w:t xml:space="preserve">bireyin </w:t>
      </w:r>
      <w:r w:rsidR="00AD6480" w:rsidRPr="00D50F0A">
        <w:rPr>
          <w:rFonts w:eastAsia="Aptos" w:cs="Times New Roman"/>
          <w:szCs w:val="24"/>
          <w:lang w:val="en"/>
        </w:rPr>
        <w:t xml:space="preserve">bedensel, ruhsal, sosyal ve çevresel </w:t>
      </w:r>
      <w:r w:rsidR="00595561" w:rsidRPr="00D50F0A">
        <w:rPr>
          <w:rFonts w:eastAsia="Aptos" w:cs="Times New Roman"/>
          <w:szCs w:val="24"/>
          <w:lang w:val="en"/>
        </w:rPr>
        <w:t>koşullarından etkilenmesi nedeniyle geniş ve çok boyutlu bir kavramdır.</w:t>
      </w:r>
      <w:r w:rsidR="00D4517E" w:rsidRPr="00D50F0A">
        <w:rPr>
          <w:rFonts w:cs="Times New Roman"/>
        </w:rPr>
        <w:t xml:space="preserve"> </w:t>
      </w:r>
    </w:p>
    <w:p w14:paraId="3D93D902" w14:textId="6CB4BD62" w:rsidR="003524BF" w:rsidRDefault="00D4517E" w:rsidP="00D50F0A">
      <w:pPr>
        <w:spacing w:before="120" w:after="120"/>
        <w:ind w:firstLine="709"/>
        <w:rPr>
          <w:rFonts w:cs="Times New Roman"/>
        </w:rPr>
      </w:pPr>
      <w:r w:rsidRPr="00D50F0A">
        <w:rPr>
          <w:rFonts w:cs="Times New Roman"/>
        </w:rPr>
        <w:t>Bakım vericilerde yaşam kalitesi, gerek kendi sağlıkları gerek üstlendikleri bakım rolü nedeniyle ayrı bir önem taşımaktadır.</w:t>
      </w:r>
      <w:r w:rsidR="00C1211D" w:rsidRPr="00D50F0A">
        <w:rPr>
          <w:rFonts w:cs="Times New Roman"/>
        </w:rPr>
        <w:t xml:space="preserve"> Bakım verme süreci, hem fiziksel hem de psikososyal açıdan zorlayıcı bir deneyim olup, bireyin yaşam kalitesi üzerinde çok boyutlu etkiler yaratmaktadır. </w:t>
      </w:r>
      <w:r w:rsidRPr="00D50F0A">
        <w:rPr>
          <w:rFonts w:cs="Times New Roman"/>
        </w:rPr>
        <w:t>Bakım ver</w:t>
      </w:r>
      <w:r w:rsidR="00AF40A5" w:rsidRPr="00D50F0A">
        <w:rPr>
          <w:rFonts w:cs="Times New Roman"/>
        </w:rPr>
        <w:t>ici</w:t>
      </w:r>
      <w:r w:rsidRPr="00D50F0A">
        <w:rPr>
          <w:rFonts w:cs="Times New Roman"/>
        </w:rPr>
        <w:t>lerin yaşam kalitesini belirleyen birçok faktör bulunmaktadır ve bunlar</w:t>
      </w:r>
      <w:r w:rsidR="001D5904" w:rsidRPr="00D50F0A">
        <w:rPr>
          <w:rFonts w:cs="Times New Roman"/>
        </w:rPr>
        <w:t>ın</w:t>
      </w:r>
      <w:r w:rsidRPr="00D50F0A">
        <w:rPr>
          <w:rFonts w:cs="Times New Roman"/>
        </w:rPr>
        <w:t xml:space="preserve"> büyük ölçüde bakım yükü ile</w:t>
      </w:r>
      <w:r w:rsidR="001D5904" w:rsidRPr="00D50F0A">
        <w:rPr>
          <w:rFonts w:cs="Times New Roman"/>
        </w:rPr>
        <w:t xml:space="preserve"> ilişkili olduğu bildirilmektedir. </w:t>
      </w:r>
      <w:r w:rsidR="00AB10DE" w:rsidRPr="00D50F0A">
        <w:rPr>
          <w:rFonts w:eastAsia="Calibri" w:cs="Times New Roman"/>
          <w:szCs w:val="24"/>
        </w:rPr>
        <w:t>Bakım yükü sonucu bakım vericilerin y</w:t>
      </w:r>
      <w:r w:rsidR="00874AA3" w:rsidRPr="00D50F0A">
        <w:rPr>
          <w:rFonts w:eastAsia="Calibri" w:cs="Times New Roman"/>
          <w:szCs w:val="24"/>
        </w:rPr>
        <w:t>aşam kalitesi</w:t>
      </w:r>
      <w:r w:rsidR="00630F7C" w:rsidRPr="00D50F0A">
        <w:rPr>
          <w:rFonts w:eastAsia="Calibri" w:cs="Times New Roman"/>
          <w:szCs w:val="24"/>
        </w:rPr>
        <w:t>nde önemli değişiklikler meydana gelebilmektedir. Yaşam kalitesi</w:t>
      </w:r>
      <w:r w:rsidR="008D457D" w:rsidRPr="00D50F0A">
        <w:rPr>
          <w:rFonts w:eastAsia="Calibri" w:cs="Times New Roman"/>
          <w:szCs w:val="24"/>
        </w:rPr>
        <w:t>nde meydana gelecek değişimler</w:t>
      </w:r>
      <w:r w:rsidR="00232327" w:rsidRPr="00D50F0A">
        <w:rPr>
          <w:rFonts w:eastAsia="Calibri" w:cs="Times New Roman"/>
          <w:szCs w:val="24"/>
        </w:rPr>
        <w:t xml:space="preserve"> aynı zamanda</w:t>
      </w:r>
      <w:r w:rsidR="00630F7C" w:rsidRPr="00D50F0A">
        <w:rPr>
          <w:rFonts w:eastAsia="Calibri" w:cs="Times New Roman"/>
          <w:szCs w:val="24"/>
        </w:rPr>
        <w:t xml:space="preserve"> </w:t>
      </w:r>
      <w:r w:rsidR="008D457D" w:rsidRPr="00D50F0A">
        <w:rPr>
          <w:rFonts w:eastAsia="Calibri" w:cs="Times New Roman"/>
          <w:szCs w:val="24"/>
        </w:rPr>
        <w:t xml:space="preserve">bireyin </w:t>
      </w:r>
      <w:r w:rsidR="00630F7C" w:rsidRPr="00D50F0A">
        <w:rPr>
          <w:rFonts w:eastAsia="Calibri" w:cs="Times New Roman"/>
          <w:szCs w:val="24"/>
        </w:rPr>
        <w:t>fiziksel ve psikolojik sağlığın</w:t>
      </w:r>
      <w:r w:rsidR="008D457D" w:rsidRPr="00D50F0A">
        <w:rPr>
          <w:rFonts w:eastAsia="Calibri" w:cs="Times New Roman"/>
          <w:szCs w:val="24"/>
        </w:rPr>
        <w:t>ı da etkilemesi</w:t>
      </w:r>
      <w:r w:rsidR="00630F7C" w:rsidRPr="00D50F0A">
        <w:rPr>
          <w:rFonts w:eastAsia="Calibri" w:cs="Times New Roman"/>
          <w:szCs w:val="24"/>
        </w:rPr>
        <w:t xml:space="preserve"> </w:t>
      </w:r>
      <w:r w:rsidR="00232327" w:rsidRPr="00D50F0A">
        <w:rPr>
          <w:rFonts w:eastAsia="Calibri" w:cs="Times New Roman"/>
          <w:szCs w:val="24"/>
        </w:rPr>
        <w:t>bakımından önemlidir. Geniş çap</w:t>
      </w:r>
      <w:r w:rsidR="0002157B" w:rsidRPr="00D50F0A">
        <w:rPr>
          <w:rFonts w:eastAsia="Calibri" w:cs="Times New Roman"/>
          <w:szCs w:val="24"/>
        </w:rPr>
        <w:t>l</w:t>
      </w:r>
      <w:r w:rsidR="00232327" w:rsidRPr="00D50F0A">
        <w:rPr>
          <w:rFonts w:eastAsia="Calibri" w:cs="Times New Roman"/>
          <w:szCs w:val="24"/>
        </w:rPr>
        <w:t xml:space="preserve">ı çalışmalar bakım vericilerde </w:t>
      </w:r>
      <w:r w:rsidR="00874AA3" w:rsidRPr="00D50F0A">
        <w:rPr>
          <w:rFonts w:eastAsia="Calibri" w:cs="Times New Roman"/>
          <w:szCs w:val="24"/>
        </w:rPr>
        <w:t>sağlıkla ilişkili yaşam kalitesinin bakım yükü ile negatif ilişkisi olduğu</w:t>
      </w:r>
      <w:r w:rsidR="0002157B" w:rsidRPr="00D50F0A">
        <w:rPr>
          <w:rFonts w:eastAsia="Calibri" w:cs="Times New Roman"/>
          <w:szCs w:val="24"/>
        </w:rPr>
        <w:t>nu</w:t>
      </w:r>
      <w:r w:rsidR="00874AA3" w:rsidRPr="00D50F0A">
        <w:rPr>
          <w:rFonts w:eastAsia="Calibri" w:cs="Times New Roman"/>
          <w:szCs w:val="24"/>
        </w:rPr>
        <w:t xml:space="preserve"> bildirmiştir </w:t>
      </w:r>
      <w:r w:rsidR="00874AA3" w:rsidRPr="00D50F0A">
        <w:rPr>
          <w:rFonts w:eastAsia="Calibri" w:cs="Times New Roman"/>
          <w:szCs w:val="24"/>
        </w:rPr>
        <w:fldChar w:fldCharType="begin"/>
      </w:r>
      <w:r w:rsidR="00874AA3" w:rsidRPr="00D50F0A">
        <w:rPr>
          <w:rFonts w:eastAsia="Calibri" w:cs="Times New Roman"/>
          <w:szCs w:val="24"/>
        </w:rPr>
        <w:instrText xml:space="preserve"> ADDIN ZOTERO_ITEM CSL_CITATION {"citationID":"FlMu5QRy","properties":{"formattedCitation":"(Agyemang-Duah, Abdullah, ve Rosenberg 2024)","plainCitation":"(Agyemang-Duah, Abdullah, ve Rosenberg 2024)","noteIndex":0},"citationItems":[{"id":185,"uris":["http://zotero.org/users/13010576/items/TYD5SX59"],"itemData":{"id":185,"type":"article-journal","abstract":"BACKGROUND: Similar to many developing countries, caregiver burden remains high in Ghana which may affect informal caregivers of older adults' health-related quality of life (HRQoL). However, no study has examined the association between caregiver burden and HRQoL among informal caregivers of older adults in Ghana to date. Understanding this association may well help to inform health and social policy measures to improve HRQoL among  informal caregivers of older adults in Ghana. Situated within a conceptual model of HRQoL, the purpose of this study was to examine the relationship  between caregiver burden and HRQoL among informal caregivers of older adults in Ghana.\nMETHODS: We obtained cross-sectional data from informal caregiving, health, and healthcare (N = 1853) survey conducted between July and September 2022 among caregivers (≥ 18 years) of older adults (≥ 50 years) in the Ashanti Region of Ghana. The World Health Organization Impact of Caregiving Scale was used to measure caregiver burden. An 8-item short form Health Survey scale developed by the RAND Corporation and the Medical Outcomes Study was used to measure HRQoL. Generalized Linear Models were employed to estimate the association between caregiver burden and HRQoL. Beta values and standard errors were reported with a significance level of  0.05 or less.\nRESULTS: The mean age of the informal caregivers was 39.15 years and that of the care recipients was 75.08 years. In our final model, the results showed that caregiver burden was negatively associated with HRQoL (β = - .286, SE = .0123, p value = 0.001). In line with the conceptual model of HRQoL, we also found that socio-economic, cultural, demographic and healthcare factors were significantly associated with HRQoL. For instance, participants with no formal education (β = -1.204, SE= .4085, p value = 0.01), those with primary level of education (β = -2.390, SE= .5099, p value = 0.001) or junior high school education (β = -1.113, SE= .3903, p value= 0.01) had a significantly decreased HRQoL compared to those with tertiary level of education. Participants who were between the ages of 18-24 (β = 2.960, SE= .6306, p value=0.001), 25-34 (β = 1.728, SE= .5794, p value = 0.01) or 35-44 (β = 1.604, SE= .5764, p value= 0.01) years significantly had increased HRQoL compared to those who were 65 years or above. Also, participants who did not utilize healthcare services in the past year before the survey significantly had increased HRQoL compared to those who utilized healthcare services five or more times in the past year (β = 4.786, SE=. 4610, p value= 0.001).\nCONCLUSION: Consistent with our hypothesis, this study reported a significant negative association between caregiver burden and HRQoL. Our findings partially  support the conceptual model of HRQoL used in this study. We recommend that health and social policy measures to improve HRQoL among  informal caregivers of older adults should consider caregiver burden as well as other significant socio-economic, cultural, demographic, and healthcare factors.","container-title":"Journal of Health, Population, and Nutrition","DOI":"10.1186/s41043-024-00509-3","ISSN":"2072-1315","issue":"1","journalAbbreviation":"J Health Popul Nutr","language":"eng","page":"31","PMID":"38383532","PMCID":"PMC10882722","source":"PubMed","title":"Caregiver burden and health-related quality of life: A study of  informal caregivers of older adults in Ghana","title-short":"Caregiver burden and health-related quality of life","volume":"43","author":[{"family":"Agyemang-Duah","given":"Williams"},{"family":"Abdullah","given":"Alhassan"},{"family":"Rosenberg","given":"Mark W."}],"issued":{"date-parts":[["2024",2,21]]}}}],"schema":"https://github.com/citation-style-language/schema/raw/master/csl-citation.json"} </w:instrText>
      </w:r>
      <w:r w:rsidR="00874AA3" w:rsidRPr="00D50F0A">
        <w:rPr>
          <w:rFonts w:eastAsia="Calibri" w:cs="Times New Roman"/>
          <w:szCs w:val="24"/>
        </w:rPr>
        <w:fldChar w:fldCharType="separate"/>
      </w:r>
      <w:r w:rsidR="00874AA3" w:rsidRPr="00D50F0A">
        <w:rPr>
          <w:rFonts w:cs="Times New Roman"/>
        </w:rPr>
        <w:t>(Agyemang-Duah</w:t>
      </w:r>
      <w:r w:rsidR="00AB10DE" w:rsidRPr="00D50F0A">
        <w:rPr>
          <w:rFonts w:cs="Times New Roman"/>
        </w:rPr>
        <w:t xml:space="preserve"> ve diğerleri,</w:t>
      </w:r>
      <w:r w:rsidR="00874AA3" w:rsidRPr="00D50F0A">
        <w:rPr>
          <w:rFonts w:cs="Times New Roman"/>
        </w:rPr>
        <w:t xml:space="preserve"> 2024</w:t>
      </w:r>
      <w:r w:rsidR="001C546C" w:rsidRPr="00D50F0A">
        <w:rPr>
          <w:rFonts w:cs="Times New Roman"/>
        </w:rPr>
        <w:t>;</w:t>
      </w:r>
      <w:r w:rsidR="00615ED5" w:rsidRPr="00D50F0A">
        <w:rPr>
          <w:rFonts w:eastAsia="Calibri" w:cs="Times New Roman"/>
          <w:szCs w:val="24"/>
        </w:rPr>
        <w:t xml:space="preserve"> Bernal-Alonso ve diğerleri, 2024;</w:t>
      </w:r>
      <w:r w:rsidR="00615ED5" w:rsidRPr="00D50F0A">
        <w:rPr>
          <w:rFonts w:cs="Times New Roman"/>
        </w:rPr>
        <w:t xml:space="preserve"> </w:t>
      </w:r>
      <w:r w:rsidR="00615ED5" w:rsidRPr="00D50F0A">
        <w:rPr>
          <w:rFonts w:eastAsia="Calibri" w:cs="Times New Roman"/>
          <w:szCs w:val="24"/>
        </w:rPr>
        <w:t xml:space="preserve">Janson ve diğerleri, 2022; </w:t>
      </w:r>
      <w:r w:rsidR="00615ED5" w:rsidRPr="00D50F0A">
        <w:rPr>
          <w:rFonts w:cs="Times New Roman"/>
        </w:rPr>
        <w:t>Liu ve diğerleri, 2020)</w:t>
      </w:r>
      <w:r w:rsidR="00615ED5" w:rsidRPr="00D50F0A">
        <w:rPr>
          <w:rFonts w:eastAsia="Calibri" w:cs="Times New Roman"/>
          <w:szCs w:val="24"/>
        </w:rPr>
        <w:t>.</w:t>
      </w:r>
      <w:r w:rsidR="00615ED5" w:rsidRPr="00D50F0A">
        <w:rPr>
          <w:rFonts w:cs="Times New Roman"/>
        </w:rPr>
        <w:t xml:space="preserve"> </w:t>
      </w:r>
      <w:r w:rsidR="00874AA3" w:rsidRPr="00D50F0A">
        <w:rPr>
          <w:rFonts w:eastAsia="Calibri" w:cs="Times New Roman"/>
          <w:szCs w:val="24"/>
        </w:rPr>
        <w:fldChar w:fldCharType="end"/>
      </w:r>
      <w:r w:rsidR="00951DA6" w:rsidRPr="00D50F0A">
        <w:rPr>
          <w:rFonts w:eastAsia="Calibri" w:cs="Times New Roman"/>
          <w:szCs w:val="24"/>
        </w:rPr>
        <w:t>İ</w:t>
      </w:r>
      <w:r w:rsidR="0090290E" w:rsidRPr="00D50F0A">
        <w:rPr>
          <w:rFonts w:eastAsia="Calibri" w:cs="Times New Roman"/>
          <w:szCs w:val="24"/>
        </w:rPr>
        <w:t>nme hastalarının bakım vericilerin</w:t>
      </w:r>
      <w:r w:rsidR="00951DA6" w:rsidRPr="00D50F0A">
        <w:rPr>
          <w:rFonts w:eastAsia="Calibri" w:cs="Times New Roman"/>
          <w:szCs w:val="24"/>
        </w:rPr>
        <w:t>de</w:t>
      </w:r>
      <w:r w:rsidR="0090290E" w:rsidRPr="00D50F0A">
        <w:rPr>
          <w:rFonts w:eastAsia="Calibri" w:cs="Times New Roman"/>
          <w:szCs w:val="24"/>
        </w:rPr>
        <w:t xml:space="preserve"> </w:t>
      </w:r>
      <w:r w:rsidR="00951DA6" w:rsidRPr="00D50F0A">
        <w:rPr>
          <w:rFonts w:eastAsia="Calibri" w:cs="Times New Roman"/>
          <w:szCs w:val="24"/>
        </w:rPr>
        <w:t xml:space="preserve">yaşam kalitesinin kötüleşmesinin </w:t>
      </w:r>
      <w:r w:rsidR="0090290E" w:rsidRPr="00D50F0A">
        <w:rPr>
          <w:rFonts w:eastAsia="Calibri" w:cs="Times New Roman"/>
          <w:szCs w:val="24"/>
        </w:rPr>
        <w:t xml:space="preserve">daha yoğun şekilde </w:t>
      </w:r>
      <w:r w:rsidR="00951DA6" w:rsidRPr="00D50F0A">
        <w:rPr>
          <w:rFonts w:eastAsia="Calibri" w:cs="Times New Roman"/>
          <w:szCs w:val="24"/>
        </w:rPr>
        <w:t xml:space="preserve">ortaya çıktığını </w:t>
      </w:r>
      <w:r w:rsidR="0090290E" w:rsidRPr="00D50F0A">
        <w:rPr>
          <w:rFonts w:eastAsia="Calibri" w:cs="Times New Roman"/>
          <w:szCs w:val="24"/>
        </w:rPr>
        <w:t>gösteren çalışmalar</w:t>
      </w:r>
      <w:r w:rsidR="00951DA6" w:rsidRPr="00D50F0A">
        <w:rPr>
          <w:rFonts w:eastAsia="Calibri" w:cs="Times New Roman"/>
          <w:szCs w:val="24"/>
        </w:rPr>
        <w:t>,</w:t>
      </w:r>
      <w:r w:rsidR="0090290E" w:rsidRPr="00D50F0A">
        <w:rPr>
          <w:rFonts w:eastAsia="Calibri" w:cs="Times New Roman"/>
          <w:szCs w:val="24"/>
        </w:rPr>
        <w:t xml:space="preserve"> </w:t>
      </w:r>
      <w:r w:rsidR="005473CB" w:rsidRPr="00D50F0A">
        <w:rPr>
          <w:rFonts w:eastAsia="Calibri" w:cs="Times New Roman"/>
          <w:szCs w:val="24"/>
        </w:rPr>
        <w:t>bu olumsuz etkinin hem fiziksel hem de zihinsel yaşam kalitesi</w:t>
      </w:r>
      <w:r w:rsidR="00E06DC5" w:rsidRPr="00D50F0A">
        <w:rPr>
          <w:rFonts w:eastAsia="Calibri" w:cs="Times New Roman"/>
          <w:szCs w:val="24"/>
        </w:rPr>
        <w:t xml:space="preserve"> boyutların</w:t>
      </w:r>
      <w:r w:rsidR="00951DA6" w:rsidRPr="00D50F0A">
        <w:rPr>
          <w:rFonts w:eastAsia="Calibri" w:cs="Times New Roman"/>
          <w:szCs w:val="24"/>
        </w:rPr>
        <w:t xml:space="preserve">da </w:t>
      </w:r>
      <w:r w:rsidR="00843EE2" w:rsidRPr="00D50F0A">
        <w:rPr>
          <w:rFonts w:eastAsia="Calibri" w:cs="Times New Roman"/>
          <w:szCs w:val="24"/>
        </w:rPr>
        <w:t xml:space="preserve">gerçekleştiğini </w:t>
      </w:r>
      <w:r w:rsidR="005473CB" w:rsidRPr="00D50F0A">
        <w:rPr>
          <w:rFonts w:eastAsia="Calibri" w:cs="Times New Roman"/>
          <w:szCs w:val="24"/>
        </w:rPr>
        <w:t xml:space="preserve">bildirmişlerdir </w:t>
      </w:r>
      <w:r w:rsidR="005473CB" w:rsidRPr="00D50F0A">
        <w:rPr>
          <w:rFonts w:cs="Times New Roman"/>
          <w:shd w:val="clear" w:color="auto" w:fill="FFFFFF"/>
        </w:rPr>
        <w:t>(Magana ve diğerleri, 2020).</w:t>
      </w:r>
      <w:r w:rsidR="006C07A4" w:rsidRPr="00D50F0A">
        <w:rPr>
          <w:rFonts w:cs="Times New Roman"/>
        </w:rPr>
        <w:t xml:space="preserve"> Bakım yükü ile yaşam kalitesi arasındaki bu ilişkinin sonucu olarak, bakım yükünü azaltmaya yönelik girişimlerin, bakım vericinin yaşam kalitesini artırmada kritik önemde olduğu anlaşılmaktadır. </w:t>
      </w:r>
      <w:r w:rsidR="003D628E" w:rsidRPr="00D50F0A">
        <w:rPr>
          <w:rFonts w:cs="Times New Roman"/>
        </w:rPr>
        <w:t>L</w:t>
      </w:r>
      <w:r w:rsidR="006C07A4" w:rsidRPr="00D50F0A">
        <w:rPr>
          <w:rFonts w:cs="Times New Roman"/>
        </w:rPr>
        <w:t>iteratürde bakım vericilere sağlanan destekleyici müdahalelerin iki temel hedefi</w:t>
      </w:r>
      <w:r w:rsidR="001E0DF1" w:rsidRPr="00D50F0A">
        <w:rPr>
          <w:rFonts w:cs="Times New Roman"/>
        </w:rPr>
        <w:t>,</w:t>
      </w:r>
      <w:r w:rsidR="006C07A4" w:rsidRPr="00D50F0A">
        <w:rPr>
          <w:rFonts w:cs="Times New Roman"/>
        </w:rPr>
        <w:t xml:space="preserve"> bakım yükünü hafifletmek ve yaşam kalitesini yükseltmek</w:t>
      </w:r>
      <w:r w:rsidR="001E0DF1" w:rsidRPr="00D50F0A">
        <w:rPr>
          <w:rFonts w:cs="Times New Roman"/>
        </w:rPr>
        <w:t xml:space="preserve"> olarak öne çıkmaktadır</w:t>
      </w:r>
      <w:r w:rsidR="006C07A4" w:rsidRPr="00D50F0A">
        <w:rPr>
          <w:rFonts w:cs="Times New Roman"/>
        </w:rPr>
        <w:t xml:space="preserve">. Örneğin, bakım vericilere yönelik eğitim ve psikososyal destek programlarının etkililiğini inceleyen çalışmalar, bu tür müdahalelerin bakım yükünü anlamlı ölçüde azalttığını ve buna paralel olarak bakım vericilerin yaşam kalitesinde iyileşme sağladığını </w:t>
      </w:r>
      <w:r w:rsidR="001E0DF1" w:rsidRPr="00D50F0A">
        <w:rPr>
          <w:rFonts w:cs="Times New Roman"/>
        </w:rPr>
        <w:t>bildirmektedir</w:t>
      </w:r>
      <w:r w:rsidR="008E57A9" w:rsidRPr="00D50F0A">
        <w:rPr>
          <w:rFonts w:cs="Times New Roman"/>
        </w:rPr>
        <w:t xml:space="preserve"> (</w:t>
      </w:r>
      <w:r w:rsidR="00123E22" w:rsidRPr="00D50F0A">
        <w:rPr>
          <w:rFonts w:cs="Times New Roman"/>
        </w:rPr>
        <w:t xml:space="preserve">Choi ve diğerleri, 2024; </w:t>
      </w:r>
      <w:r w:rsidR="008E57A9" w:rsidRPr="00D50F0A">
        <w:rPr>
          <w:rFonts w:cs="Times New Roman"/>
        </w:rPr>
        <w:t>Lumini ve d</w:t>
      </w:r>
      <w:r w:rsidR="00887CB2" w:rsidRPr="00D50F0A">
        <w:rPr>
          <w:rFonts w:cs="Times New Roman"/>
        </w:rPr>
        <w:t>i</w:t>
      </w:r>
      <w:r w:rsidR="008E57A9" w:rsidRPr="00D50F0A">
        <w:rPr>
          <w:rFonts w:cs="Times New Roman"/>
        </w:rPr>
        <w:t>ğerleri, 2025</w:t>
      </w:r>
      <w:r w:rsidR="00B63F71" w:rsidRPr="00D50F0A">
        <w:rPr>
          <w:rFonts w:cs="Times New Roman"/>
        </w:rPr>
        <w:t>)</w:t>
      </w:r>
      <w:r w:rsidR="00E26E4E" w:rsidRPr="00D50F0A">
        <w:rPr>
          <w:rFonts w:cs="Times New Roman"/>
        </w:rPr>
        <w:t>.</w:t>
      </w:r>
    </w:p>
    <w:p w14:paraId="6CD25355" w14:textId="77777777" w:rsidR="004637A8" w:rsidRPr="00D50F0A" w:rsidRDefault="004637A8" w:rsidP="00D50F0A">
      <w:pPr>
        <w:spacing w:before="120" w:after="120"/>
        <w:ind w:firstLine="709"/>
        <w:rPr>
          <w:rFonts w:cs="Times New Roman"/>
        </w:rPr>
      </w:pPr>
    </w:p>
    <w:p w14:paraId="1D56FA81" w14:textId="4CC84188" w:rsidR="003524BF" w:rsidRPr="00D50F0A" w:rsidRDefault="006D0719" w:rsidP="004637A8">
      <w:pPr>
        <w:pStyle w:val="Balk2"/>
      </w:pPr>
      <w:bookmarkStart w:id="55" w:name="_Toc221560299"/>
      <w:r w:rsidRPr="00D50F0A">
        <w:rPr>
          <w:rFonts w:eastAsia="Calibri"/>
        </w:rPr>
        <w:t>2.5</w:t>
      </w:r>
      <w:r w:rsidR="003524BF" w:rsidRPr="00D50F0A">
        <w:rPr>
          <w:rFonts w:eastAsia="Calibri"/>
        </w:rPr>
        <w:t xml:space="preserve">. </w:t>
      </w:r>
      <w:r w:rsidR="003524BF" w:rsidRPr="00D50F0A">
        <w:t>Halk Sağlığı Hemşiresi</w:t>
      </w:r>
      <w:bookmarkEnd w:id="55"/>
    </w:p>
    <w:p w14:paraId="2F779F68" w14:textId="77777777" w:rsidR="00C11EA0" w:rsidRPr="00D50F0A" w:rsidRDefault="00C11EA0" w:rsidP="00D50F0A">
      <w:pPr>
        <w:spacing w:before="120" w:after="120"/>
        <w:ind w:firstLine="709"/>
        <w:rPr>
          <w:rFonts w:cs="Times New Roman"/>
          <w:b/>
          <w:bCs/>
          <w:szCs w:val="24"/>
        </w:rPr>
      </w:pPr>
    </w:p>
    <w:p w14:paraId="015908F0" w14:textId="77777777" w:rsidR="001542D2" w:rsidRPr="00D50F0A" w:rsidRDefault="00887CB2" w:rsidP="00D50F0A">
      <w:pPr>
        <w:spacing w:before="120" w:after="120"/>
        <w:ind w:firstLine="709"/>
        <w:rPr>
          <w:rFonts w:cs="Times New Roman"/>
          <w:shd w:val="clear" w:color="auto" w:fill="FFFFFF"/>
        </w:rPr>
      </w:pPr>
      <w:r w:rsidRPr="00D50F0A">
        <w:rPr>
          <w:rFonts w:cs="Times New Roman"/>
        </w:rPr>
        <w:t xml:space="preserve">Toplum temelli sağlık hizmetlerinin önemli </w:t>
      </w:r>
      <w:r w:rsidR="001E319A" w:rsidRPr="00D50F0A">
        <w:rPr>
          <w:rFonts w:cs="Times New Roman"/>
        </w:rPr>
        <w:t xml:space="preserve">bir </w:t>
      </w:r>
      <w:r w:rsidRPr="00D50F0A">
        <w:rPr>
          <w:rFonts w:cs="Times New Roman"/>
        </w:rPr>
        <w:t xml:space="preserve">bileşeni olan </w:t>
      </w:r>
      <w:r w:rsidRPr="00D50F0A">
        <w:rPr>
          <w:rStyle w:val="Gl"/>
          <w:rFonts w:cs="Times New Roman"/>
          <w:b w:val="0"/>
          <w:bCs w:val="0"/>
        </w:rPr>
        <w:t>halk sağlığı hemşireliği</w:t>
      </w:r>
      <w:r w:rsidRPr="00D50F0A">
        <w:rPr>
          <w:rFonts w:cs="Times New Roman"/>
          <w:b/>
          <w:bCs/>
        </w:rPr>
        <w:t>,</w:t>
      </w:r>
      <w:r w:rsidRPr="00D50F0A">
        <w:rPr>
          <w:rFonts w:cs="Times New Roman"/>
        </w:rPr>
        <w:t xml:space="preserve"> bireylerin ve ailelerin sağlık davranışlarını geliştirmeyi, sağlığı korumayı ve yaşam kalitesini artırmayı hedefleyen bir disiplindir. Bu bağlamda halk sağlığı hemşireleri, yalnızca hastaların değil, aynı zamanda </w:t>
      </w:r>
      <w:r w:rsidRPr="00D50F0A">
        <w:rPr>
          <w:rStyle w:val="Gl"/>
          <w:rFonts w:cs="Times New Roman"/>
          <w:b w:val="0"/>
          <w:bCs w:val="0"/>
        </w:rPr>
        <w:t>bakım verici bireylerin fiziksel, psikolojik ve sosyal iyilik halinin</w:t>
      </w:r>
      <w:r w:rsidRPr="00D50F0A">
        <w:rPr>
          <w:rFonts w:cs="Times New Roman"/>
        </w:rPr>
        <w:t xml:space="preserve"> </w:t>
      </w:r>
      <w:r w:rsidRPr="00D50F0A">
        <w:rPr>
          <w:rFonts w:cs="Times New Roman"/>
        </w:rPr>
        <w:lastRenderedPageBreak/>
        <w:t>desteklenmesinde de kilit rol oynamaktadır</w:t>
      </w:r>
      <w:r w:rsidR="00224B6D" w:rsidRPr="00D50F0A">
        <w:rPr>
          <w:rFonts w:cs="Times New Roman"/>
        </w:rPr>
        <w:t xml:space="preserve"> (Tiryaki ve Güdücü, 2023)</w:t>
      </w:r>
      <w:r w:rsidRPr="00D50F0A">
        <w:rPr>
          <w:rFonts w:cs="Times New Roman"/>
        </w:rPr>
        <w:t>.</w:t>
      </w:r>
      <w:r w:rsidR="00694636" w:rsidRPr="00D50F0A">
        <w:rPr>
          <w:rFonts w:cs="Times New Roman"/>
        </w:rPr>
        <w:t xml:space="preserve"> </w:t>
      </w:r>
      <w:r w:rsidR="00694636" w:rsidRPr="00D50F0A">
        <w:rPr>
          <w:rFonts w:cs="Times New Roman"/>
          <w:shd w:val="clear" w:color="auto" w:fill="FFFFFF"/>
        </w:rPr>
        <w:t>Bu savunmasız grubun çok yönlü ihtiyaçları</w:t>
      </w:r>
      <w:r w:rsidR="00544A42" w:rsidRPr="00D50F0A">
        <w:rPr>
          <w:rFonts w:cs="Times New Roman"/>
          <w:shd w:val="clear" w:color="auto" w:fill="FFFFFF"/>
        </w:rPr>
        <w:t xml:space="preserve">nın tespitinde ve </w:t>
      </w:r>
      <w:r w:rsidR="00694636" w:rsidRPr="00D50F0A">
        <w:rPr>
          <w:rFonts w:cs="Times New Roman"/>
        </w:rPr>
        <w:t>çöz</w:t>
      </w:r>
      <w:r w:rsidR="00544A42" w:rsidRPr="00D50F0A">
        <w:rPr>
          <w:rFonts w:cs="Times New Roman"/>
        </w:rPr>
        <w:t xml:space="preserve">ümün de </w:t>
      </w:r>
      <w:r w:rsidR="000D2551" w:rsidRPr="00D50F0A">
        <w:rPr>
          <w:rFonts w:cs="Times New Roman"/>
        </w:rPr>
        <w:t xml:space="preserve">hemşireler </w:t>
      </w:r>
      <w:r w:rsidR="00694636" w:rsidRPr="00D50F0A">
        <w:rPr>
          <w:rStyle w:val="Gl"/>
          <w:rFonts w:cs="Times New Roman"/>
          <w:b w:val="0"/>
          <w:bCs w:val="0"/>
        </w:rPr>
        <w:t>eğiti</w:t>
      </w:r>
      <w:r w:rsidR="00544A42" w:rsidRPr="00D50F0A">
        <w:rPr>
          <w:rStyle w:val="Gl"/>
          <w:rFonts w:cs="Times New Roman"/>
          <w:b w:val="0"/>
          <w:bCs w:val="0"/>
        </w:rPr>
        <w:t>ci</w:t>
      </w:r>
      <w:r w:rsidR="00694636" w:rsidRPr="00D50F0A">
        <w:rPr>
          <w:rStyle w:val="Gl"/>
          <w:rFonts w:cs="Times New Roman"/>
          <w:b w:val="0"/>
          <w:bCs w:val="0"/>
        </w:rPr>
        <w:t>, danışman,</w:t>
      </w:r>
      <w:r w:rsidR="00544A42" w:rsidRPr="00D50F0A">
        <w:rPr>
          <w:rStyle w:val="Gl"/>
          <w:rFonts w:cs="Times New Roman"/>
          <w:b w:val="0"/>
          <w:bCs w:val="0"/>
        </w:rPr>
        <w:t xml:space="preserve"> savunucu </w:t>
      </w:r>
      <w:r w:rsidR="000D2551" w:rsidRPr="00D50F0A">
        <w:rPr>
          <w:rStyle w:val="Gl"/>
          <w:rFonts w:cs="Times New Roman"/>
          <w:b w:val="0"/>
          <w:bCs w:val="0"/>
        </w:rPr>
        <w:t xml:space="preserve">rolleri aracılığı ile önemli </w:t>
      </w:r>
      <w:r w:rsidR="000D2551" w:rsidRPr="00D50F0A">
        <w:rPr>
          <w:rFonts w:cs="Times New Roman"/>
        </w:rPr>
        <w:t>görevler üstlenmektedir.</w:t>
      </w:r>
      <w:r w:rsidR="00694636" w:rsidRPr="00D50F0A">
        <w:rPr>
          <w:rStyle w:val="Gl"/>
          <w:rFonts w:cs="Times New Roman"/>
          <w:b w:val="0"/>
          <w:bCs w:val="0"/>
        </w:rPr>
        <w:t xml:space="preserve"> </w:t>
      </w:r>
      <w:r w:rsidR="0057027D" w:rsidRPr="00D50F0A">
        <w:rPr>
          <w:rFonts w:cs="Times New Roman"/>
        </w:rPr>
        <w:t xml:space="preserve">Halk sağlığı hemşireleri, bakım vericilerin </w:t>
      </w:r>
      <w:r w:rsidR="000D2551" w:rsidRPr="00D50F0A">
        <w:rPr>
          <w:rFonts w:cs="Times New Roman"/>
        </w:rPr>
        <w:t xml:space="preserve">bakım yükünü optimize etme ve tüm ailenin </w:t>
      </w:r>
      <w:r w:rsidR="0057027D" w:rsidRPr="00D50F0A">
        <w:rPr>
          <w:rFonts w:cs="Times New Roman"/>
        </w:rPr>
        <w:t>yaşam kalitesini</w:t>
      </w:r>
      <w:r w:rsidR="000D2551" w:rsidRPr="00D50F0A">
        <w:rPr>
          <w:rFonts w:cs="Times New Roman"/>
        </w:rPr>
        <w:t>, dolayısıyla sağlığını ve refahını</w:t>
      </w:r>
      <w:r w:rsidR="0057027D" w:rsidRPr="00D50F0A">
        <w:rPr>
          <w:rFonts w:cs="Times New Roman"/>
        </w:rPr>
        <w:t xml:space="preserve"> yükseltmede </w:t>
      </w:r>
      <w:r w:rsidR="0057027D" w:rsidRPr="00D50F0A">
        <w:rPr>
          <w:rStyle w:val="Gl"/>
          <w:rFonts w:cs="Times New Roman"/>
          <w:b w:val="0"/>
          <w:bCs w:val="0"/>
        </w:rPr>
        <w:t>anahtar konumda</w:t>
      </w:r>
      <w:r w:rsidR="0057027D" w:rsidRPr="00D50F0A">
        <w:rPr>
          <w:rFonts w:cs="Times New Roman"/>
        </w:rPr>
        <w:t xml:space="preserve"> yer almaktadır</w:t>
      </w:r>
      <w:r w:rsidR="000D2551" w:rsidRPr="00D50F0A">
        <w:rPr>
          <w:rFonts w:cs="Times New Roman"/>
        </w:rPr>
        <w:t xml:space="preserve"> (Li ve diğerleri, 2025).</w:t>
      </w:r>
      <w:r w:rsidR="004B3F05" w:rsidRPr="00D50F0A">
        <w:rPr>
          <w:rFonts w:cs="Times New Roman"/>
        </w:rPr>
        <w:t xml:space="preserve"> </w:t>
      </w:r>
      <w:r w:rsidR="009A6FE7" w:rsidRPr="00D50F0A">
        <w:rPr>
          <w:rFonts w:cs="Times New Roman"/>
        </w:rPr>
        <w:t>Çalışmalar halk sağlığı hemşireliği uygulamalarında bakım vericilere yönelik yapılandırılmış, kültürel olarak uyarlanmış</w:t>
      </w:r>
      <w:r w:rsidR="00624ABA" w:rsidRPr="00D50F0A">
        <w:rPr>
          <w:rFonts w:cs="Times New Roman"/>
        </w:rPr>
        <w:t xml:space="preserve">, </w:t>
      </w:r>
      <w:r w:rsidR="009A6FE7" w:rsidRPr="00D50F0A">
        <w:rPr>
          <w:rFonts w:cs="Times New Roman"/>
        </w:rPr>
        <w:t xml:space="preserve">eğitim programlarının bakım vericilerin bakım yükü </w:t>
      </w:r>
      <w:r w:rsidR="00624ABA" w:rsidRPr="00D50F0A">
        <w:rPr>
          <w:rFonts w:cs="Times New Roman"/>
        </w:rPr>
        <w:t xml:space="preserve">ve </w:t>
      </w:r>
      <w:r w:rsidR="009A6FE7" w:rsidRPr="00D50F0A">
        <w:rPr>
          <w:rFonts w:cs="Times New Roman"/>
        </w:rPr>
        <w:t>yaşam kalitesi</w:t>
      </w:r>
      <w:r w:rsidR="00624ABA" w:rsidRPr="00D50F0A">
        <w:rPr>
          <w:rFonts w:cs="Times New Roman"/>
        </w:rPr>
        <w:t xml:space="preserve">nin iyileştirilmesinde önemli değer taşıdığını bildirmektedir </w:t>
      </w:r>
      <w:r w:rsidR="009A6FE7" w:rsidRPr="00D50F0A">
        <w:rPr>
          <w:rFonts w:cs="Times New Roman"/>
          <w:shd w:val="clear" w:color="auto" w:fill="FFFFFF"/>
        </w:rPr>
        <w:t>(Andrades-González ve diğerleri, 2021).</w:t>
      </w:r>
    </w:p>
    <w:p w14:paraId="1B78071A" w14:textId="6FE9C007" w:rsidR="00230885" w:rsidRPr="00D50F0A" w:rsidRDefault="004B3F05" w:rsidP="00D50F0A">
      <w:pPr>
        <w:spacing w:before="120" w:after="120"/>
        <w:ind w:firstLine="709"/>
        <w:rPr>
          <w:rFonts w:cs="Times New Roman"/>
          <w:shd w:val="clear" w:color="auto" w:fill="FFFFFF"/>
        </w:rPr>
      </w:pPr>
      <w:r w:rsidRPr="00D50F0A">
        <w:rPr>
          <w:rFonts w:cs="Times New Roman"/>
        </w:rPr>
        <w:t>Halk sağlığı hemşireleri, bakım vericilere</w:t>
      </w:r>
      <w:r w:rsidR="00206ED5" w:rsidRPr="00D50F0A">
        <w:rPr>
          <w:rFonts w:cs="Times New Roman"/>
        </w:rPr>
        <w:t>;</w:t>
      </w:r>
      <w:r w:rsidRPr="00D50F0A">
        <w:rPr>
          <w:rFonts w:cs="Times New Roman"/>
        </w:rPr>
        <w:t xml:space="preserve"> hastalık yönetimi, ilaç uygulamaları, beslenme, hijyen ve stresle başa çıkma konuları</w:t>
      </w:r>
      <w:r w:rsidR="008752E8" w:rsidRPr="00D50F0A">
        <w:rPr>
          <w:rFonts w:cs="Times New Roman"/>
        </w:rPr>
        <w:t>n</w:t>
      </w:r>
      <w:r w:rsidRPr="00D50F0A">
        <w:rPr>
          <w:rFonts w:cs="Times New Roman"/>
        </w:rPr>
        <w:t>a</w:t>
      </w:r>
      <w:r w:rsidR="008752E8" w:rsidRPr="00D50F0A">
        <w:rPr>
          <w:rFonts w:cs="Times New Roman"/>
        </w:rPr>
        <w:t xml:space="preserve"> yönelik eğitim programları düzenleyerek</w:t>
      </w:r>
      <w:r w:rsidRPr="00D50F0A">
        <w:rPr>
          <w:rFonts w:cs="Times New Roman"/>
        </w:rPr>
        <w:t xml:space="preserve"> </w:t>
      </w:r>
      <w:r w:rsidR="00E67607" w:rsidRPr="00D50F0A">
        <w:rPr>
          <w:rFonts w:cs="Times New Roman"/>
        </w:rPr>
        <w:t xml:space="preserve">bakım vercilerin </w:t>
      </w:r>
      <w:r w:rsidRPr="00D50F0A">
        <w:rPr>
          <w:rFonts w:cs="Times New Roman"/>
        </w:rPr>
        <w:t>bilgi ve becerilerini güçlendir</w:t>
      </w:r>
      <w:r w:rsidR="000F3A45" w:rsidRPr="00D50F0A">
        <w:rPr>
          <w:rFonts w:cs="Times New Roman"/>
        </w:rPr>
        <w:t>ebil</w:t>
      </w:r>
      <w:r w:rsidRPr="00D50F0A">
        <w:rPr>
          <w:rFonts w:cs="Times New Roman"/>
        </w:rPr>
        <w:t xml:space="preserve">mektedir. </w:t>
      </w:r>
      <w:r w:rsidR="00624ABA" w:rsidRPr="00D50F0A">
        <w:rPr>
          <w:rFonts w:cs="Times New Roman"/>
        </w:rPr>
        <w:t>Eğitimsel müdahalelerin etkinliği, hemşirenin programı</w:t>
      </w:r>
      <w:r w:rsidR="00624ABA" w:rsidRPr="00D50F0A">
        <w:rPr>
          <w:rFonts w:cs="Times New Roman"/>
          <w:b/>
          <w:bCs/>
        </w:rPr>
        <w:t xml:space="preserve"> </w:t>
      </w:r>
      <w:r w:rsidR="00624ABA" w:rsidRPr="00D50F0A">
        <w:rPr>
          <w:rStyle w:val="Gl"/>
          <w:rFonts w:cs="Times New Roman"/>
          <w:b w:val="0"/>
          <w:bCs w:val="0"/>
        </w:rPr>
        <w:t>bireyin ihtiyaçlarına, kültürel değerlere ve sosyoekonomik koşullara göre uyarlayabilmesiyle</w:t>
      </w:r>
      <w:r w:rsidR="00624ABA" w:rsidRPr="00D50F0A">
        <w:rPr>
          <w:rFonts w:cs="Times New Roman"/>
        </w:rPr>
        <w:t xml:space="preserve"> artmaktadır.</w:t>
      </w:r>
      <w:r w:rsidR="00724D65" w:rsidRPr="00D50F0A">
        <w:rPr>
          <w:rFonts w:cs="Times New Roman"/>
        </w:rPr>
        <w:t xml:space="preserve"> </w:t>
      </w:r>
      <w:r w:rsidRPr="00D50F0A">
        <w:rPr>
          <w:rFonts w:cs="Times New Roman"/>
        </w:rPr>
        <w:t xml:space="preserve">Nasreen ve arkadaşlarının (2024) Malezya’da yürüttüğü psikoeğitimsel müdahalede, halk sağlığı hemşirelerinin aktif katılımı, bakım vericilerin </w:t>
      </w:r>
      <w:r w:rsidRPr="00D50F0A">
        <w:rPr>
          <w:rStyle w:val="Gl"/>
          <w:rFonts w:cs="Times New Roman"/>
          <w:b w:val="0"/>
          <w:bCs w:val="0"/>
        </w:rPr>
        <w:t>mental sağlık, öz yeterlik ve sosyal destek algılarında anlamlı artış</w:t>
      </w:r>
      <w:r w:rsidRPr="00D50F0A">
        <w:rPr>
          <w:rFonts w:cs="Times New Roman"/>
        </w:rPr>
        <w:t xml:space="preserve"> sağlamıştır. Bu bulgular, halk sağlığı hemşireliğinin toplum temelli eğitsel rolünün</w:t>
      </w:r>
      <w:r w:rsidR="009C749D" w:rsidRPr="00D50F0A">
        <w:rPr>
          <w:rFonts w:cs="Times New Roman"/>
        </w:rPr>
        <w:t xml:space="preserve"> önemini</w:t>
      </w:r>
      <w:r w:rsidR="00810BA7" w:rsidRPr="00D50F0A">
        <w:rPr>
          <w:rFonts w:cs="Times New Roman"/>
        </w:rPr>
        <w:t xml:space="preserve"> vurgulamaktadır</w:t>
      </w:r>
      <w:r w:rsidRPr="00D50F0A">
        <w:rPr>
          <w:rFonts w:cs="Times New Roman"/>
        </w:rPr>
        <w:t xml:space="preserve"> </w:t>
      </w:r>
      <w:r w:rsidR="001E319A" w:rsidRPr="00D50F0A">
        <w:rPr>
          <w:rFonts w:cs="Times New Roman"/>
        </w:rPr>
        <w:t>(Nasreen ve diğerleri, 2024)</w:t>
      </w:r>
      <w:r w:rsidRPr="00D50F0A">
        <w:rPr>
          <w:rFonts w:cs="Times New Roman"/>
        </w:rPr>
        <w:t>.</w:t>
      </w:r>
      <w:r w:rsidR="00D013DC" w:rsidRPr="00D50F0A">
        <w:rPr>
          <w:rFonts w:cs="Times New Roman"/>
        </w:rPr>
        <w:t xml:space="preserve"> Halk sağlığı hemşireleri, bakım vericilerin duygusal yükünü azaltmada ve sosyal izolasyonu önlemede</w:t>
      </w:r>
      <w:r w:rsidR="00D1344E" w:rsidRPr="00D50F0A">
        <w:rPr>
          <w:rFonts w:cs="Times New Roman"/>
        </w:rPr>
        <w:t xml:space="preserve"> de</w:t>
      </w:r>
      <w:r w:rsidR="00D013DC" w:rsidRPr="00D50F0A">
        <w:rPr>
          <w:rFonts w:cs="Times New Roman"/>
        </w:rPr>
        <w:t xml:space="preserve"> </w:t>
      </w:r>
      <w:r w:rsidR="00D013DC" w:rsidRPr="00D50F0A">
        <w:rPr>
          <w:rStyle w:val="Gl"/>
          <w:rFonts w:cs="Times New Roman"/>
          <w:b w:val="0"/>
          <w:bCs w:val="0"/>
        </w:rPr>
        <w:t>danışmanlık ve rehberlik</w:t>
      </w:r>
      <w:r w:rsidR="00D013DC" w:rsidRPr="00D50F0A">
        <w:rPr>
          <w:rFonts w:cs="Times New Roman"/>
        </w:rPr>
        <w:t xml:space="preserve"> işlevi üstlenmektedir. Bu kapsamda hemşireler, bireylerin duygusal tepkilerini tanımalarına, stresle başa çıkma stratejileri geliştirmelerine ve sosyal kaynaklardan yararlanmalarına yardımcı ol</w:t>
      </w:r>
      <w:r w:rsidR="00230885" w:rsidRPr="00D50F0A">
        <w:rPr>
          <w:rFonts w:cs="Times New Roman"/>
        </w:rPr>
        <w:t xml:space="preserve">maktadır (Li </w:t>
      </w:r>
      <w:r w:rsidR="00097392" w:rsidRPr="00D50F0A">
        <w:rPr>
          <w:rFonts w:cs="Times New Roman"/>
        </w:rPr>
        <w:t>ve diğerleri</w:t>
      </w:r>
      <w:r w:rsidR="00230885" w:rsidRPr="00D50F0A">
        <w:rPr>
          <w:rFonts w:cs="Times New Roman"/>
        </w:rPr>
        <w:t>, 2022).</w:t>
      </w:r>
    </w:p>
    <w:p w14:paraId="6C060997" w14:textId="62FF2F70" w:rsidR="001542D2" w:rsidRPr="00D50F0A" w:rsidRDefault="004B3F05" w:rsidP="00D50F0A">
      <w:pPr>
        <w:spacing w:before="120" w:after="120"/>
        <w:ind w:firstLine="709"/>
        <w:rPr>
          <w:rFonts w:cs="Times New Roman"/>
          <w:color w:val="EE0000"/>
          <w:shd w:val="clear" w:color="auto" w:fill="FFFFFF"/>
        </w:rPr>
      </w:pPr>
      <w:r w:rsidRPr="00D50F0A">
        <w:rPr>
          <w:rFonts w:cs="Times New Roman"/>
        </w:rPr>
        <w:t>Bakhtiari-Dovvombaygi ve</w:t>
      </w:r>
      <w:r w:rsidR="00D630BE" w:rsidRPr="00D50F0A">
        <w:rPr>
          <w:rFonts w:cs="Times New Roman"/>
        </w:rPr>
        <w:t xml:space="preserve"> arkadaşları</w:t>
      </w:r>
      <w:r w:rsidRPr="00D50F0A">
        <w:rPr>
          <w:rFonts w:cs="Times New Roman"/>
        </w:rPr>
        <w:t xml:space="preserve"> (202</w:t>
      </w:r>
      <w:r w:rsidR="00D630BE" w:rsidRPr="00D50F0A">
        <w:rPr>
          <w:rFonts w:cs="Times New Roman"/>
        </w:rPr>
        <w:t>5</w:t>
      </w:r>
      <w:r w:rsidRPr="00D50F0A">
        <w:rPr>
          <w:rFonts w:cs="Times New Roman"/>
        </w:rPr>
        <w:t xml:space="preserve">) tarafından yapılan sistematik derleme, hemşirelik danışmanlığı içeren müdahalelerin </w:t>
      </w:r>
      <w:r w:rsidRPr="00D50F0A">
        <w:rPr>
          <w:rStyle w:val="Gl"/>
          <w:rFonts w:cs="Times New Roman"/>
          <w:b w:val="0"/>
          <w:bCs w:val="0"/>
        </w:rPr>
        <w:t>sosyal destek düzeyini artırarak bakım yükünü hafiflettiğini</w:t>
      </w:r>
      <w:r w:rsidRPr="00D50F0A">
        <w:rPr>
          <w:rFonts w:cs="Times New Roman"/>
          <w:b/>
          <w:bCs/>
        </w:rPr>
        <w:t xml:space="preserve"> </w:t>
      </w:r>
      <w:r w:rsidRPr="00D50F0A">
        <w:rPr>
          <w:rFonts w:cs="Times New Roman"/>
        </w:rPr>
        <w:t>ve yaşam kalitesinde anlamlı artış yarattığını göster</w:t>
      </w:r>
      <w:r w:rsidR="0018488A" w:rsidRPr="00D50F0A">
        <w:rPr>
          <w:rFonts w:cs="Times New Roman"/>
        </w:rPr>
        <w:t>mesi bakımından önemlidir</w:t>
      </w:r>
      <w:r w:rsidR="001F3D84" w:rsidRPr="00D50F0A">
        <w:rPr>
          <w:rFonts w:cs="Times New Roman"/>
        </w:rPr>
        <w:t xml:space="preserve"> (</w:t>
      </w:r>
      <w:r w:rsidR="00A74D35" w:rsidRPr="00D50F0A">
        <w:rPr>
          <w:rFonts w:cs="Times New Roman"/>
        </w:rPr>
        <w:t>Bakhtiari-Dovvombaygi ve diğerleri</w:t>
      </w:r>
      <w:r w:rsidR="001F3D84" w:rsidRPr="00D50F0A">
        <w:rPr>
          <w:rFonts w:cs="Times New Roman"/>
        </w:rPr>
        <w:t>, 202</w:t>
      </w:r>
      <w:r w:rsidR="00A74D35" w:rsidRPr="00D50F0A">
        <w:rPr>
          <w:rFonts w:cs="Times New Roman"/>
        </w:rPr>
        <w:t>5</w:t>
      </w:r>
      <w:r w:rsidR="001F3D84" w:rsidRPr="00D50F0A">
        <w:rPr>
          <w:rFonts w:cs="Times New Roman"/>
        </w:rPr>
        <w:t xml:space="preserve">).  </w:t>
      </w:r>
      <w:r w:rsidR="001542D2" w:rsidRPr="00D50F0A">
        <w:rPr>
          <w:rFonts w:cs="Times New Roman"/>
        </w:rPr>
        <w:t xml:space="preserve">Bu bulgular, halk sağlığı hemşirelerinin bireye özgü danışmanlık yaklaşımıyla </w:t>
      </w:r>
      <w:r w:rsidR="001542D2" w:rsidRPr="00D50F0A">
        <w:rPr>
          <w:rStyle w:val="Gl"/>
          <w:rFonts w:cs="Times New Roman"/>
          <w:b w:val="0"/>
          <w:bCs w:val="0"/>
        </w:rPr>
        <w:t>psikososyal iyileşmeyi desteklediğini</w:t>
      </w:r>
      <w:r w:rsidR="001542D2" w:rsidRPr="00D50F0A">
        <w:rPr>
          <w:rFonts w:cs="Times New Roman"/>
        </w:rPr>
        <w:t xml:space="preserve"> ortaya koymaktadır. Ayrıca, hemşireler tarafından yürütülen </w:t>
      </w:r>
      <w:r w:rsidR="001542D2" w:rsidRPr="00D50F0A">
        <w:rPr>
          <w:rStyle w:val="Gl"/>
          <w:rFonts w:cs="Times New Roman"/>
          <w:b w:val="0"/>
          <w:bCs w:val="0"/>
        </w:rPr>
        <w:t>ev ziyaretleri, destek grupları ve çevrimiçi danışmanlık hizmetleri</w:t>
      </w:r>
      <w:r w:rsidR="001542D2" w:rsidRPr="00D50F0A">
        <w:rPr>
          <w:rFonts w:cs="Times New Roman"/>
          <w:b/>
          <w:bCs/>
        </w:rPr>
        <w:t>,</w:t>
      </w:r>
      <w:r w:rsidR="001542D2" w:rsidRPr="00D50F0A">
        <w:rPr>
          <w:rFonts w:cs="Times New Roman"/>
        </w:rPr>
        <w:t xml:space="preserve"> bakım vericiler</w:t>
      </w:r>
      <w:r w:rsidR="00E663D6" w:rsidRPr="00D50F0A">
        <w:rPr>
          <w:rFonts w:cs="Times New Roman"/>
        </w:rPr>
        <w:t xml:space="preserve"> için </w:t>
      </w:r>
      <w:r w:rsidR="001542D2" w:rsidRPr="00D50F0A">
        <w:rPr>
          <w:rFonts w:cs="Times New Roman"/>
        </w:rPr>
        <w:t>sürdürülebilir yaklaşımlar olarak öne çıkmaktadır</w:t>
      </w:r>
      <w:r w:rsidR="00DB28E2" w:rsidRPr="00D50F0A">
        <w:rPr>
          <w:rFonts w:cs="Times New Roman"/>
        </w:rPr>
        <w:t>.</w:t>
      </w:r>
      <w:r w:rsidR="001542D2" w:rsidRPr="00D50F0A">
        <w:rPr>
          <w:rFonts w:cs="Times New Roman"/>
        </w:rPr>
        <w:t xml:space="preserve"> </w:t>
      </w:r>
    </w:p>
    <w:p w14:paraId="2404C386" w14:textId="031E09B5" w:rsidR="004637A8" w:rsidRDefault="004637A8" w:rsidP="00D50F0A">
      <w:pPr>
        <w:spacing w:before="120" w:after="120"/>
        <w:ind w:firstLine="709"/>
        <w:rPr>
          <w:rFonts w:cs="Times New Roman"/>
        </w:rPr>
      </w:pPr>
      <w:r>
        <w:rPr>
          <w:rFonts w:cs="Times New Roman"/>
        </w:rPr>
        <w:br w:type="page"/>
      </w:r>
    </w:p>
    <w:p w14:paraId="6085C46E" w14:textId="293DCE49" w:rsidR="007B5CA7" w:rsidRPr="00D50F0A" w:rsidRDefault="00E95407" w:rsidP="00694273">
      <w:pPr>
        <w:pStyle w:val="Balk1"/>
        <w:spacing w:before="0" w:after="0"/>
      </w:pPr>
      <w:bookmarkStart w:id="56" w:name="_Toc221560300"/>
      <w:bookmarkStart w:id="57" w:name="_Hlk219427194"/>
      <w:r w:rsidRPr="00D50F0A">
        <w:lastRenderedPageBreak/>
        <w:t>3. GEREÇ VE YÖNTEM</w:t>
      </w:r>
      <w:bookmarkEnd w:id="56"/>
    </w:p>
    <w:p w14:paraId="3156199D" w14:textId="6C8F81C2" w:rsidR="00211E18" w:rsidRPr="004637A8" w:rsidRDefault="00211E18" w:rsidP="00694273">
      <w:pPr>
        <w:ind w:firstLine="0"/>
        <w:jc w:val="center"/>
        <w:rPr>
          <w:rFonts w:cs="Times New Roman"/>
          <w:b/>
        </w:rPr>
      </w:pPr>
    </w:p>
    <w:p w14:paraId="5871E9E9" w14:textId="77777777" w:rsidR="004637A8" w:rsidRPr="004637A8" w:rsidRDefault="004637A8" w:rsidP="00694273">
      <w:pPr>
        <w:ind w:firstLine="0"/>
        <w:jc w:val="center"/>
        <w:rPr>
          <w:rFonts w:cs="Times New Roman"/>
          <w:b/>
        </w:rPr>
      </w:pPr>
    </w:p>
    <w:p w14:paraId="688B63AB" w14:textId="7FCB936C" w:rsidR="00B8481E" w:rsidRPr="00D50F0A" w:rsidRDefault="00B8481E" w:rsidP="00D50F0A">
      <w:pPr>
        <w:spacing w:before="120" w:after="120"/>
        <w:ind w:firstLine="709"/>
        <w:rPr>
          <w:rFonts w:cs="Times New Roman"/>
        </w:rPr>
      </w:pPr>
      <w:r w:rsidRPr="00D50F0A">
        <w:rPr>
          <w:rFonts w:cs="Times New Roman"/>
        </w:rPr>
        <w:t xml:space="preserve">Bu bölümde çalışmaya ait; evren ve örneklem özellikleri, </w:t>
      </w:r>
      <w:r w:rsidR="007B5CA7" w:rsidRPr="00D50F0A">
        <w:rPr>
          <w:rFonts w:cs="Times New Roman"/>
        </w:rPr>
        <w:t>uygulanma zamanı,</w:t>
      </w:r>
      <w:r w:rsidRPr="00D50F0A">
        <w:rPr>
          <w:rFonts w:cs="Times New Roman"/>
        </w:rPr>
        <w:t xml:space="preserve"> dahil edilme</w:t>
      </w:r>
      <w:r w:rsidR="00A96B49" w:rsidRPr="00D50F0A">
        <w:rPr>
          <w:rFonts w:cs="Times New Roman"/>
        </w:rPr>
        <w:t xml:space="preserve"> ve</w:t>
      </w:r>
      <w:r w:rsidRPr="00D50F0A">
        <w:rPr>
          <w:rFonts w:cs="Times New Roman"/>
        </w:rPr>
        <w:t xml:space="preserve"> dışlanma kriterleri, veri toplama araçları, eğitim programının</w:t>
      </w:r>
      <w:r w:rsidR="004507E3" w:rsidRPr="00D50F0A">
        <w:rPr>
          <w:rFonts w:cs="Times New Roman"/>
        </w:rPr>
        <w:t xml:space="preserve"> içeriği</w:t>
      </w:r>
      <w:r w:rsidRPr="00D50F0A">
        <w:rPr>
          <w:rFonts w:cs="Times New Roman"/>
        </w:rPr>
        <w:t>, uygulaması, bağımlı ve bağımsız değişkenleri, etik yönü, verilerinin değerlendirilmesi</w:t>
      </w:r>
      <w:r w:rsidR="0054195E" w:rsidRPr="00D50F0A">
        <w:rPr>
          <w:rFonts w:cs="Times New Roman"/>
        </w:rPr>
        <w:t>,</w:t>
      </w:r>
      <w:r w:rsidRPr="00D50F0A">
        <w:rPr>
          <w:rFonts w:cs="Times New Roman"/>
        </w:rPr>
        <w:t xml:space="preserve"> uygulanan istatistiksel analizler</w:t>
      </w:r>
      <w:r w:rsidR="0054195E" w:rsidRPr="00D50F0A">
        <w:rPr>
          <w:rFonts w:cs="Times New Roman"/>
        </w:rPr>
        <w:t xml:space="preserve"> ve</w:t>
      </w:r>
      <w:r w:rsidR="00A96B49" w:rsidRPr="00D50F0A">
        <w:rPr>
          <w:rFonts w:cs="Times New Roman"/>
        </w:rPr>
        <w:t xml:space="preserve"> post</w:t>
      </w:r>
      <w:r w:rsidR="00006F6F" w:rsidRPr="00D50F0A">
        <w:rPr>
          <w:rFonts w:cs="Times New Roman"/>
        </w:rPr>
        <w:t>-h</w:t>
      </w:r>
      <w:r w:rsidR="00A96B49" w:rsidRPr="00D50F0A">
        <w:rPr>
          <w:rFonts w:cs="Times New Roman"/>
        </w:rPr>
        <w:t>oc</w:t>
      </w:r>
      <w:r w:rsidR="00006F6F" w:rsidRPr="00D50F0A">
        <w:rPr>
          <w:rFonts w:cs="Times New Roman"/>
        </w:rPr>
        <w:t xml:space="preserve"> power</w:t>
      </w:r>
      <w:r w:rsidR="00A96B49" w:rsidRPr="00D50F0A">
        <w:rPr>
          <w:rFonts w:cs="Times New Roman"/>
        </w:rPr>
        <w:t xml:space="preserve"> analiz</w:t>
      </w:r>
      <w:r w:rsidR="007B5CA7" w:rsidRPr="00D50F0A">
        <w:rPr>
          <w:rFonts w:cs="Times New Roman"/>
        </w:rPr>
        <w:t>i</w:t>
      </w:r>
      <w:r w:rsidR="0054195E" w:rsidRPr="00D50F0A">
        <w:rPr>
          <w:rFonts w:cs="Times New Roman"/>
        </w:rPr>
        <w:t>ne</w:t>
      </w:r>
      <w:r w:rsidRPr="00D50F0A">
        <w:rPr>
          <w:rFonts w:cs="Times New Roman"/>
        </w:rPr>
        <w:t xml:space="preserve"> dair bilgilere yer verilmiştir.</w:t>
      </w:r>
    </w:p>
    <w:p w14:paraId="515CB816" w14:textId="77777777" w:rsidR="00E9231A" w:rsidRPr="00D50F0A" w:rsidRDefault="00E9231A" w:rsidP="00D50F0A">
      <w:pPr>
        <w:spacing w:before="120" w:after="120"/>
        <w:ind w:firstLine="709"/>
        <w:rPr>
          <w:rFonts w:cs="Times New Roman"/>
        </w:rPr>
      </w:pPr>
    </w:p>
    <w:p w14:paraId="196829E7" w14:textId="4C1C3857" w:rsidR="007B5CA7" w:rsidRPr="00D50F0A" w:rsidRDefault="00B8481E" w:rsidP="004637A8">
      <w:pPr>
        <w:pStyle w:val="Balk2"/>
      </w:pPr>
      <w:bookmarkStart w:id="58" w:name="_Toc221560301"/>
      <w:r w:rsidRPr="00D50F0A">
        <w:t xml:space="preserve">3.1. </w:t>
      </w:r>
      <w:bookmarkStart w:id="59" w:name="_Hlk216306672"/>
      <w:r w:rsidRPr="00D50F0A">
        <w:t>Araştırmanın Tipi</w:t>
      </w:r>
      <w:bookmarkEnd w:id="58"/>
      <w:r w:rsidRPr="00D50F0A">
        <w:t xml:space="preserve"> </w:t>
      </w:r>
      <w:bookmarkEnd w:id="59"/>
    </w:p>
    <w:p w14:paraId="1A1C2B4D" w14:textId="77777777" w:rsidR="004637A8" w:rsidRDefault="004637A8" w:rsidP="00D50F0A">
      <w:pPr>
        <w:spacing w:before="120" w:after="120"/>
        <w:ind w:firstLine="709"/>
        <w:rPr>
          <w:rFonts w:cs="Times New Roman"/>
        </w:rPr>
      </w:pPr>
    </w:p>
    <w:p w14:paraId="3C920F6E" w14:textId="22D9D70F" w:rsidR="00B8481E" w:rsidRPr="00D50F0A" w:rsidRDefault="00B8481E" w:rsidP="00D50F0A">
      <w:pPr>
        <w:spacing w:before="120" w:after="120"/>
        <w:ind w:firstLine="709"/>
        <w:rPr>
          <w:rFonts w:cs="Times New Roman"/>
        </w:rPr>
      </w:pPr>
      <w:r w:rsidRPr="00D50F0A">
        <w:rPr>
          <w:rFonts w:cs="Times New Roman"/>
        </w:rPr>
        <w:t xml:space="preserve">Bu araştırma evde sağlık hizmeti alan 65 yaş üstü hastaların primer </w:t>
      </w:r>
      <w:r w:rsidR="00104EF7" w:rsidRPr="00D50F0A">
        <w:rPr>
          <w:rFonts w:cs="Times New Roman"/>
        </w:rPr>
        <w:t>bakım verici</w:t>
      </w:r>
      <w:r w:rsidRPr="00D50F0A">
        <w:rPr>
          <w:rFonts w:cs="Times New Roman"/>
        </w:rPr>
        <w:t xml:space="preserve">lerine uygulanan çok boyutlu eğitimin, </w:t>
      </w:r>
      <w:r w:rsidR="00104EF7" w:rsidRPr="00D50F0A">
        <w:rPr>
          <w:rFonts w:cs="Times New Roman"/>
        </w:rPr>
        <w:t>bakım verici</w:t>
      </w:r>
      <w:r w:rsidRPr="00D50F0A">
        <w:rPr>
          <w:rFonts w:cs="Times New Roman"/>
        </w:rPr>
        <w:t>lerin bakım yükü ve yaşam kalitesine etkisinin incelenmesi amacıyla planlanmış, randomize kontrollü deneysel bir çalışmadır.</w:t>
      </w:r>
    </w:p>
    <w:p w14:paraId="467B7479" w14:textId="77777777" w:rsidR="00B8481E" w:rsidRPr="00D50F0A" w:rsidRDefault="00B8481E" w:rsidP="00D50F0A">
      <w:pPr>
        <w:spacing w:before="120" w:after="120"/>
        <w:ind w:firstLine="709"/>
        <w:rPr>
          <w:rFonts w:cs="Times New Roman"/>
        </w:rPr>
      </w:pPr>
    </w:p>
    <w:p w14:paraId="61C82DF3" w14:textId="77777777" w:rsidR="00B8481E" w:rsidRPr="00D50F0A" w:rsidRDefault="00B8481E" w:rsidP="004637A8">
      <w:pPr>
        <w:pStyle w:val="Balk2"/>
      </w:pPr>
      <w:bookmarkStart w:id="60" w:name="_Toc221560302"/>
      <w:r w:rsidRPr="00D50F0A">
        <w:t>3.2. Araştırmanın Yapıldığı Zaman</w:t>
      </w:r>
      <w:bookmarkEnd w:id="60"/>
    </w:p>
    <w:p w14:paraId="5797A056" w14:textId="77777777" w:rsidR="00B8481E" w:rsidRPr="00D50F0A" w:rsidRDefault="00B8481E" w:rsidP="00D50F0A">
      <w:pPr>
        <w:spacing w:before="120" w:after="120"/>
        <w:ind w:firstLine="709"/>
        <w:rPr>
          <w:rFonts w:cs="Times New Roman"/>
        </w:rPr>
      </w:pPr>
    </w:p>
    <w:p w14:paraId="6EEEF402" w14:textId="221024EB" w:rsidR="00B8481E" w:rsidRPr="00D50F0A" w:rsidRDefault="00B8481E" w:rsidP="00D50F0A">
      <w:pPr>
        <w:spacing w:before="120" w:after="120"/>
        <w:ind w:firstLine="709"/>
        <w:rPr>
          <w:rFonts w:cs="Times New Roman"/>
        </w:rPr>
      </w:pPr>
      <w:r w:rsidRPr="00D50F0A">
        <w:rPr>
          <w:rFonts w:cs="Times New Roman"/>
        </w:rPr>
        <w:t>Bu araştırmanın veri toplama süreci Şubat 2025-Kasım 2025 tarihlerinde gerçekleştirilmiştir. Araştırmanın literatür taraması, uygulama ve sunumu Şubat 2024-</w:t>
      </w:r>
      <w:r w:rsidR="00BE419C" w:rsidRPr="00D50F0A">
        <w:rPr>
          <w:rFonts w:cs="Times New Roman"/>
        </w:rPr>
        <w:t>Ocak</w:t>
      </w:r>
      <w:r w:rsidRPr="00D50F0A">
        <w:rPr>
          <w:rFonts w:cs="Times New Roman"/>
        </w:rPr>
        <w:t xml:space="preserve"> 2026 aralığında gerçekleştirilmiştir.</w:t>
      </w:r>
    </w:p>
    <w:p w14:paraId="09301CF4" w14:textId="77777777" w:rsidR="00B8481E" w:rsidRPr="00D50F0A" w:rsidRDefault="00B8481E" w:rsidP="00D50F0A">
      <w:pPr>
        <w:spacing w:before="120" w:after="120"/>
        <w:ind w:firstLine="709"/>
        <w:rPr>
          <w:rFonts w:cs="Times New Roman"/>
          <w:color w:val="EE0000"/>
        </w:rPr>
      </w:pPr>
    </w:p>
    <w:p w14:paraId="746E35E7" w14:textId="77777777" w:rsidR="00B8481E" w:rsidRPr="00D50F0A" w:rsidRDefault="00B8481E" w:rsidP="004637A8">
      <w:pPr>
        <w:pStyle w:val="Balk2"/>
      </w:pPr>
      <w:bookmarkStart w:id="61" w:name="_Toc221560303"/>
      <w:r w:rsidRPr="00D50F0A">
        <w:t xml:space="preserve">3.3. </w:t>
      </w:r>
      <w:bookmarkStart w:id="62" w:name="_Hlk216306690"/>
      <w:r w:rsidRPr="00D50F0A">
        <w:t>Araştırmanın Yapıldığı Yer ve Özellikleri</w:t>
      </w:r>
      <w:bookmarkEnd w:id="61"/>
      <w:r w:rsidRPr="00D50F0A">
        <w:t xml:space="preserve"> </w:t>
      </w:r>
    </w:p>
    <w:bookmarkEnd w:id="62"/>
    <w:p w14:paraId="4316D30F" w14:textId="77777777" w:rsidR="00B8481E" w:rsidRPr="00D50F0A" w:rsidRDefault="00B8481E" w:rsidP="00D50F0A">
      <w:pPr>
        <w:spacing w:before="120" w:after="120"/>
        <w:ind w:firstLine="709"/>
        <w:rPr>
          <w:rFonts w:cs="Times New Roman"/>
        </w:rPr>
      </w:pPr>
    </w:p>
    <w:p w14:paraId="4FAD8F1F" w14:textId="377FBE9B" w:rsidR="008543A4" w:rsidRPr="00D50F0A" w:rsidRDefault="008543A4" w:rsidP="00D50F0A">
      <w:pPr>
        <w:spacing w:before="120" w:after="120"/>
        <w:ind w:firstLine="709"/>
        <w:rPr>
          <w:rFonts w:cs="Times New Roman"/>
        </w:rPr>
      </w:pPr>
      <w:r w:rsidRPr="00D50F0A">
        <w:rPr>
          <w:rFonts w:cs="Times New Roman"/>
        </w:rPr>
        <w:t>Bu araştırma, İzmir İli’nin Torbalı ilçesinde yürütülmüştür. Torbalı, ilçe</w:t>
      </w:r>
      <w:r w:rsidR="004507E3" w:rsidRPr="00D50F0A">
        <w:rPr>
          <w:rFonts w:cs="Times New Roman"/>
        </w:rPr>
        <w:t xml:space="preserve"> merkezi ile kırsal mahalle ve bağlı köyleri ile</w:t>
      </w:r>
      <w:r w:rsidRPr="00D50F0A">
        <w:rPr>
          <w:rFonts w:cs="Times New Roman"/>
        </w:rPr>
        <w:t xml:space="preserve"> </w:t>
      </w:r>
      <w:r w:rsidR="00006F6F" w:rsidRPr="00D50F0A">
        <w:rPr>
          <w:rFonts w:cs="Times New Roman"/>
        </w:rPr>
        <w:t>2024 yılında 218.744</w:t>
      </w:r>
      <w:r w:rsidR="004507E3" w:rsidRPr="00D50F0A">
        <w:rPr>
          <w:rFonts w:cs="Times New Roman"/>
        </w:rPr>
        <w:t xml:space="preserve"> nüfusa sahip, </w:t>
      </w:r>
      <w:r w:rsidRPr="00D50F0A">
        <w:rPr>
          <w:rFonts w:cs="Times New Roman"/>
        </w:rPr>
        <w:t xml:space="preserve">farklı sosyodemografik özellikleri barındıran bir yerleşim alanıdır. Araştırmanın yürütüldüğü bölgede yaşlı bireylerin sağlık hizmetlerine erişimi ağırlıklı olarak </w:t>
      </w:r>
      <w:r w:rsidR="002C5238" w:rsidRPr="00D50F0A">
        <w:rPr>
          <w:rFonts w:cs="Times New Roman"/>
        </w:rPr>
        <w:t xml:space="preserve">Sağlık </w:t>
      </w:r>
      <w:r w:rsidR="00006F6F" w:rsidRPr="00D50F0A">
        <w:rPr>
          <w:rFonts w:cs="Times New Roman"/>
        </w:rPr>
        <w:t>B</w:t>
      </w:r>
      <w:r w:rsidR="002C5238" w:rsidRPr="00D50F0A">
        <w:rPr>
          <w:rFonts w:cs="Times New Roman"/>
        </w:rPr>
        <w:t>akanlığı</w:t>
      </w:r>
      <w:r w:rsidR="00006F6F" w:rsidRPr="00D50F0A">
        <w:rPr>
          <w:rFonts w:cs="Times New Roman"/>
        </w:rPr>
        <w:t>’na bağlı</w:t>
      </w:r>
      <w:r w:rsidR="002C5238" w:rsidRPr="00D50F0A">
        <w:rPr>
          <w:rFonts w:cs="Times New Roman"/>
        </w:rPr>
        <w:t xml:space="preserve"> </w:t>
      </w:r>
      <w:r w:rsidRPr="00D50F0A">
        <w:rPr>
          <w:rFonts w:cs="Times New Roman"/>
        </w:rPr>
        <w:t xml:space="preserve">birinci basamak sağlık kuruluşları ve evde sağlık/evde bakım hizmetleri üzerinden sağlanmakta; gerektiğinde ikinci/üçüncü basamak sağlık kuruluşlarına yönlendirme yapılmaktadır. Araştırma verileri </w:t>
      </w:r>
      <w:r w:rsidRPr="00D50F0A">
        <w:rPr>
          <w:rFonts w:cs="Times New Roman"/>
        </w:rPr>
        <w:lastRenderedPageBreak/>
        <w:t>Şubat 2025-Kasım 2025 tarihleri arasında İzmir İl Sağlık Müdürlüğü’ne bağlı Torbalı Devlet Hastanesi Evde Sağlık Birimi aracılığıyla ulaşılan katılımcılardan toplanmıştır.</w:t>
      </w:r>
    </w:p>
    <w:p w14:paraId="5DABAEE7" w14:textId="07A0D0D6" w:rsidR="00B8481E" w:rsidRPr="00D50F0A" w:rsidRDefault="00006F6F" w:rsidP="00D50F0A">
      <w:pPr>
        <w:spacing w:before="120" w:after="120"/>
        <w:ind w:firstLine="709"/>
        <w:rPr>
          <w:rFonts w:cs="Times New Roman"/>
        </w:rPr>
      </w:pPr>
      <w:r w:rsidRPr="00D50F0A">
        <w:rPr>
          <w:rFonts w:cs="Times New Roman"/>
        </w:rPr>
        <w:t xml:space="preserve">Sağlık Bakanlığı’na </w:t>
      </w:r>
      <w:r w:rsidR="0083423B" w:rsidRPr="00D50F0A">
        <w:rPr>
          <w:rFonts w:cs="Times New Roman"/>
        </w:rPr>
        <w:t xml:space="preserve">bağlı </w:t>
      </w:r>
      <w:r w:rsidRPr="00D50F0A">
        <w:rPr>
          <w:rFonts w:cs="Times New Roman"/>
        </w:rPr>
        <w:t xml:space="preserve">İzmir </w:t>
      </w:r>
      <w:r w:rsidR="0083423B" w:rsidRPr="00D50F0A">
        <w:rPr>
          <w:rFonts w:cs="Times New Roman"/>
        </w:rPr>
        <w:t xml:space="preserve">Torbalı Devlet Hastanesi </w:t>
      </w:r>
      <w:r w:rsidR="00B8481E" w:rsidRPr="00D50F0A">
        <w:rPr>
          <w:rFonts w:cs="Times New Roman"/>
        </w:rPr>
        <w:t>Evde Sağlık Birimi</w:t>
      </w:r>
      <w:r w:rsidRPr="00D50F0A">
        <w:rPr>
          <w:rFonts w:cs="Times New Roman"/>
        </w:rPr>
        <w:t>’</w:t>
      </w:r>
      <w:r w:rsidR="00B8481E" w:rsidRPr="00D50F0A">
        <w:rPr>
          <w:rFonts w:cs="Times New Roman"/>
        </w:rPr>
        <w:t xml:space="preserve">ne kayıtlı </w:t>
      </w:r>
      <w:r w:rsidRPr="00D50F0A">
        <w:rPr>
          <w:rFonts w:cs="Times New Roman"/>
        </w:rPr>
        <w:t xml:space="preserve">toplam </w:t>
      </w:r>
      <w:r w:rsidR="00B8481E" w:rsidRPr="00D50F0A">
        <w:rPr>
          <w:rFonts w:cs="Times New Roman"/>
        </w:rPr>
        <w:t>hizmet alan</w:t>
      </w:r>
      <w:r w:rsidRPr="00D50F0A">
        <w:rPr>
          <w:rFonts w:cs="Times New Roman"/>
        </w:rPr>
        <w:t xml:space="preserve"> birey sayısı</w:t>
      </w:r>
      <w:r w:rsidR="00B8481E" w:rsidRPr="00D50F0A">
        <w:rPr>
          <w:rFonts w:cs="Times New Roman"/>
        </w:rPr>
        <w:t xml:space="preserve"> 2025 Şubat tarihinde 1906</w:t>
      </w:r>
      <w:r w:rsidRPr="00D50F0A">
        <w:rPr>
          <w:rFonts w:cs="Times New Roman"/>
        </w:rPr>
        <w:t xml:space="preserve">’dır. Bu </w:t>
      </w:r>
      <w:r w:rsidR="00B8481E" w:rsidRPr="00D50F0A">
        <w:rPr>
          <w:rFonts w:cs="Times New Roman"/>
        </w:rPr>
        <w:t xml:space="preserve"> </w:t>
      </w:r>
      <w:r w:rsidRPr="00D50F0A">
        <w:rPr>
          <w:rFonts w:cs="Times New Roman"/>
        </w:rPr>
        <w:t xml:space="preserve">bireylerden 65 yaş üstü olan yaşlı </w:t>
      </w:r>
      <w:r w:rsidR="0083423B" w:rsidRPr="00D50F0A">
        <w:rPr>
          <w:rFonts w:cs="Times New Roman"/>
        </w:rPr>
        <w:t xml:space="preserve">bakım alan birey </w:t>
      </w:r>
      <w:r w:rsidR="007B5CA7" w:rsidRPr="00D50F0A">
        <w:rPr>
          <w:rFonts w:cs="Times New Roman"/>
        </w:rPr>
        <w:t>sayısı 823’tür</w:t>
      </w:r>
      <w:r w:rsidR="0083423B" w:rsidRPr="00D50F0A">
        <w:rPr>
          <w:rFonts w:cs="Times New Roman"/>
        </w:rPr>
        <w:t>.</w:t>
      </w:r>
    </w:p>
    <w:p w14:paraId="15D36BB3" w14:textId="77777777" w:rsidR="00B8481E" w:rsidRPr="00D50F0A" w:rsidRDefault="00B8481E" w:rsidP="00D50F0A">
      <w:pPr>
        <w:spacing w:before="120" w:after="120"/>
        <w:ind w:firstLine="709"/>
        <w:rPr>
          <w:rFonts w:cs="Times New Roman"/>
        </w:rPr>
      </w:pPr>
    </w:p>
    <w:p w14:paraId="50971E01" w14:textId="77777777" w:rsidR="00B8481E" w:rsidRPr="00D50F0A" w:rsidRDefault="00B8481E" w:rsidP="004637A8">
      <w:pPr>
        <w:pStyle w:val="Balk2"/>
      </w:pPr>
      <w:bookmarkStart w:id="63" w:name="_Toc221560304"/>
      <w:r w:rsidRPr="00D50F0A">
        <w:t>3.4. Araştırmanın Evren ve Örneklemi</w:t>
      </w:r>
      <w:bookmarkEnd w:id="63"/>
      <w:r w:rsidRPr="00D50F0A">
        <w:t xml:space="preserve"> </w:t>
      </w:r>
    </w:p>
    <w:p w14:paraId="5066E381" w14:textId="77777777" w:rsidR="00B8481E" w:rsidRPr="00D50F0A" w:rsidRDefault="00B8481E" w:rsidP="00D50F0A">
      <w:pPr>
        <w:spacing w:before="120" w:after="120"/>
        <w:ind w:firstLine="709"/>
        <w:rPr>
          <w:rFonts w:cs="Times New Roman"/>
          <w:b/>
          <w:bCs/>
        </w:rPr>
      </w:pPr>
    </w:p>
    <w:p w14:paraId="1632AF39" w14:textId="7578B91C" w:rsidR="00B8481E" w:rsidRPr="00D50F0A" w:rsidRDefault="00B8481E" w:rsidP="00D50F0A">
      <w:pPr>
        <w:spacing w:before="120" w:after="120"/>
        <w:ind w:firstLine="709"/>
        <w:rPr>
          <w:rFonts w:cs="Times New Roman"/>
        </w:rPr>
      </w:pPr>
      <w:r w:rsidRPr="00D50F0A">
        <w:rPr>
          <w:rFonts w:cs="Times New Roman"/>
        </w:rPr>
        <w:t xml:space="preserve">Araştırmanın evrenini İzmir </w:t>
      </w:r>
      <w:r w:rsidR="0083423B" w:rsidRPr="00D50F0A">
        <w:rPr>
          <w:rFonts w:cs="Times New Roman"/>
        </w:rPr>
        <w:t>İ</w:t>
      </w:r>
      <w:r w:rsidRPr="00D50F0A">
        <w:rPr>
          <w:rFonts w:cs="Times New Roman"/>
        </w:rPr>
        <w:t>li</w:t>
      </w:r>
      <w:r w:rsidR="0083423B" w:rsidRPr="00D50F0A">
        <w:rPr>
          <w:rFonts w:cs="Times New Roman"/>
        </w:rPr>
        <w:t>’</w:t>
      </w:r>
      <w:r w:rsidRPr="00D50F0A">
        <w:rPr>
          <w:rFonts w:cs="Times New Roman"/>
        </w:rPr>
        <w:t xml:space="preserve">nin Torbalı ilçesinde evde sağlık hizmeti alan 65 yaş üstü hastaların primer </w:t>
      </w:r>
      <w:r w:rsidR="00104EF7" w:rsidRPr="00D50F0A">
        <w:rPr>
          <w:rFonts w:cs="Times New Roman"/>
        </w:rPr>
        <w:t>bakım verici</w:t>
      </w:r>
      <w:r w:rsidRPr="00D50F0A">
        <w:rPr>
          <w:rFonts w:cs="Times New Roman"/>
        </w:rPr>
        <w:t>leri oluşturmuştur. Çalışmamız öncesinde yapılan literatür incelemesinde bakım verme yükünü azaltmaya yönelik yap</w:t>
      </w:r>
      <w:r w:rsidR="000E6E9A" w:rsidRPr="00D50F0A">
        <w:rPr>
          <w:rFonts w:cs="Times New Roman"/>
        </w:rPr>
        <w:t>ılan</w:t>
      </w:r>
      <w:r w:rsidRPr="00D50F0A">
        <w:rPr>
          <w:rFonts w:cs="Times New Roman"/>
        </w:rPr>
        <w:t xml:space="preserve"> benzer bir çalışmada bakım verme yükü puanları müdahale grubunda 7,85±5,67 kontrol grubunda ise 21,26 ±14,60 olarak saptanmış ve 1,21’lik bir etki büyüklüğü elde ettiği tespit edilmiştir</w:t>
      </w:r>
      <w:r w:rsidR="002431E5" w:rsidRPr="00D50F0A">
        <w:rPr>
          <w:rFonts w:cs="Times New Roman"/>
        </w:rPr>
        <w:t xml:space="preserve"> </w:t>
      </w:r>
      <w:r w:rsidR="002431E5" w:rsidRPr="00D50F0A">
        <w:rPr>
          <w:rFonts w:cs="Times New Roman"/>
        </w:rPr>
        <w:fldChar w:fldCharType="begin"/>
      </w:r>
      <w:r w:rsidR="005D2ABD" w:rsidRPr="00D50F0A">
        <w:rPr>
          <w:rFonts w:cs="Times New Roman"/>
        </w:rPr>
        <w:instrText xml:space="preserve"> ADDIN ZOTERO_ITEM CSL_CITATION {"citationID":"ekOHKwV4","properties":{"formattedCitation":"(\\uc0\\u199{}elik ve Bilik 2024b)","plainCitation":"(Çelik ve Bilik 2024b)","noteIndex":0},"citationItems":[{"id":216,"uris":["http://zotero.org/users/13010576/items/FQPGTS8G"],"itemData":{"id":216,"type":"article-journal","abstract":"Objective: The study aimed to examine the effect of consultancy for family caregivers with hip fractures caregiving burden, stress and quality of life. Methods: The study has quasi-experimental design. The family caregivers in the control group received routine care. Face-to-face and telephone counseling was offered to individuals in the intervention group. The data were collected by using a patient characteristics form, family caregiver characteristics form, Zarit Burden Interview, Caregiver Strain Index and Quality of Life Scale at baseline, discharge, post-op first month and, post-op third month. Results: The mean scores on the caregiver burden, stress, on mental health, role mental, vitality, social functioning and general health subscales of the Quality of Life Scale of the intervention group in the first and third months after surgery were higher than the control group. Conclusion: This study shows that counseling given by the nurse decrease caregiving burden and stress and improve the quality of life in family caregivers.","container-title":"Journal of Nursology","DOI":"10.17049/jnursology.1457919","ISSN":"2822-2954","issue":"1","language":"en","note":"number: 1","page":"58-68","publisher":"Ataturk University","source":"dergipark.org.tr","title":"The Effect of Consultancy for Family Caregivers with Hip Fractures Caregiver Burden, Stress and Quality of Life","volume":"27","author":[{"family":"Çelik","given":"Buket"},{"family":"Bilik","given":"Özlem"}],"issued":{"date-parts":[["2024",3,25]]}}}],"schema":"https://github.com/citation-style-language/schema/raw/master/csl-citation.json"} </w:instrText>
      </w:r>
      <w:r w:rsidR="002431E5" w:rsidRPr="00D50F0A">
        <w:rPr>
          <w:rFonts w:cs="Times New Roman"/>
        </w:rPr>
        <w:fldChar w:fldCharType="separate"/>
      </w:r>
      <w:r w:rsidR="00310BF5" w:rsidRPr="00D50F0A">
        <w:rPr>
          <w:rFonts w:cs="Times New Roman"/>
        </w:rPr>
        <w:t>(Çelik ve Bilik</w:t>
      </w:r>
      <w:r w:rsidR="00097392" w:rsidRPr="00D50F0A">
        <w:rPr>
          <w:rFonts w:cs="Times New Roman"/>
        </w:rPr>
        <w:t>,</w:t>
      </w:r>
      <w:r w:rsidR="00310BF5" w:rsidRPr="00D50F0A">
        <w:rPr>
          <w:rFonts w:cs="Times New Roman"/>
        </w:rPr>
        <w:t xml:space="preserve"> 2024)</w:t>
      </w:r>
      <w:r w:rsidR="002431E5" w:rsidRPr="00D50F0A">
        <w:rPr>
          <w:rFonts w:cs="Times New Roman"/>
        </w:rPr>
        <w:fldChar w:fldCharType="end"/>
      </w:r>
      <w:r w:rsidRPr="00D50F0A">
        <w:rPr>
          <w:rFonts w:cs="Times New Roman"/>
        </w:rPr>
        <w:t xml:space="preserve">. Çalışmamızda dahil edilecek kişilerin ve müdahalenin özellikleri değerlendirildiğinde daha küçük bir etki büyüklüğüne ulaşılabileceği düşünülmüş ve Cohen’in standart 0,80 (büyük etki) etki büyüklüğü alınarak güç analizi gerçekleştirilmiştir. Buna göre </w:t>
      </w:r>
      <w:r w:rsidR="004507E3" w:rsidRPr="00D50F0A">
        <w:rPr>
          <w:rFonts w:cs="Times New Roman"/>
        </w:rPr>
        <w:t>‘‘</w:t>
      </w:r>
      <w:r w:rsidRPr="00D50F0A">
        <w:rPr>
          <w:rFonts w:cs="Times New Roman"/>
        </w:rPr>
        <w:t>G power 3.1.9.7</w:t>
      </w:r>
      <w:r w:rsidR="004507E3" w:rsidRPr="00D50F0A">
        <w:rPr>
          <w:rFonts w:cs="Times New Roman"/>
        </w:rPr>
        <w:t>’’</w:t>
      </w:r>
      <w:r w:rsidRPr="00D50F0A">
        <w:rPr>
          <w:rFonts w:cs="Times New Roman"/>
        </w:rPr>
        <w:t xml:space="preserve"> programı kullanılarak tek yönlü hipotez için etki büyüklüğü 0,80, α hata payı 0,05, güç (1- β) 0,95 olarak alındığında, müdahale ve kontrol grupları için 1:1 oran seçilerek müdahale grubu için 35 ve kontrol grubu için 35 olmak üzere toplam 70 kişi minimum örnek büyüklüğü olarak hesaplanmıştır. Çalışma esnasında olabilecek kayıplar da göz önüne alınarak </w:t>
      </w:r>
      <w:r w:rsidR="005C0C03" w:rsidRPr="00D50F0A">
        <w:rPr>
          <w:rFonts w:cs="Times New Roman"/>
        </w:rPr>
        <w:t xml:space="preserve">%10 </w:t>
      </w:r>
      <w:r w:rsidRPr="00D50F0A">
        <w:rPr>
          <w:rFonts w:cs="Times New Roman"/>
        </w:rPr>
        <w:t>yedek örnek büyüklüğüne eklenmiştir. Sonuç olarak 3</w:t>
      </w:r>
      <w:r w:rsidR="005C0C03" w:rsidRPr="00D50F0A">
        <w:rPr>
          <w:rFonts w:cs="Times New Roman"/>
        </w:rPr>
        <w:t>9</w:t>
      </w:r>
      <w:r w:rsidRPr="00D50F0A">
        <w:rPr>
          <w:rFonts w:cs="Times New Roman"/>
        </w:rPr>
        <w:t xml:space="preserve"> kişi müdahale grubu için ve 3</w:t>
      </w:r>
      <w:r w:rsidR="005C0C03" w:rsidRPr="00D50F0A">
        <w:rPr>
          <w:rFonts w:cs="Times New Roman"/>
        </w:rPr>
        <w:t>9</w:t>
      </w:r>
      <w:r w:rsidRPr="00D50F0A">
        <w:rPr>
          <w:rFonts w:cs="Times New Roman"/>
        </w:rPr>
        <w:t xml:space="preserve"> kontrol grubu için olmak üzere toplam 7</w:t>
      </w:r>
      <w:r w:rsidR="005C0C03" w:rsidRPr="00D50F0A">
        <w:rPr>
          <w:rFonts w:cs="Times New Roman"/>
        </w:rPr>
        <w:t>8</w:t>
      </w:r>
      <w:r w:rsidRPr="00D50F0A">
        <w:rPr>
          <w:rFonts w:cs="Times New Roman"/>
        </w:rPr>
        <w:t xml:space="preserve"> kişi ile çalışma</w:t>
      </w:r>
      <w:r w:rsidR="005C0C03" w:rsidRPr="00D50F0A">
        <w:rPr>
          <w:rFonts w:cs="Times New Roman"/>
        </w:rPr>
        <w:t>nın</w:t>
      </w:r>
      <w:r w:rsidRPr="00D50F0A">
        <w:rPr>
          <w:rFonts w:cs="Times New Roman"/>
        </w:rPr>
        <w:t xml:space="preserve"> tamamlan</w:t>
      </w:r>
      <w:r w:rsidR="005C0C03" w:rsidRPr="00D50F0A">
        <w:rPr>
          <w:rFonts w:cs="Times New Roman"/>
        </w:rPr>
        <w:t xml:space="preserve">ması hedeflenmiştir. </w:t>
      </w:r>
      <w:r w:rsidRPr="00D50F0A">
        <w:rPr>
          <w:rFonts w:cs="Times New Roman"/>
        </w:rPr>
        <w:t>Çalışmada, deney ve kontrol grubu arasında bulaş riski olacağı düşünülmediğinden başka bir kontrol grubu oluşturulmamıştır.</w:t>
      </w:r>
    </w:p>
    <w:p w14:paraId="6AD76833" w14:textId="33D0E33D" w:rsidR="00B8481E" w:rsidRDefault="00B8481E" w:rsidP="00D50F0A">
      <w:pPr>
        <w:spacing w:before="120" w:after="120"/>
        <w:ind w:firstLine="709"/>
        <w:rPr>
          <w:rFonts w:cs="Times New Roman"/>
        </w:rPr>
      </w:pPr>
    </w:p>
    <w:p w14:paraId="6FAA6EB4" w14:textId="216FD10B" w:rsidR="004637A8" w:rsidRDefault="004637A8" w:rsidP="00D50F0A">
      <w:pPr>
        <w:spacing w:before="120" w:after="120"/>
        <w:ind w:firstLine="709"/>
        <w:rPr>
          <w:rFonts w:cs="Times New Roman"/>
        </w:rPr>
      </w:pPr>
    </w:p>
    <w:p w14:paraId="59B3486B" w14:textId="04206615" w:rsidR="004637A8" w:rsidRDefault="004637A8" w:rsidP="00D50F0A">
      <w:pPr>
        <w:spacing w:before="120" w:after="120"/>
        <w:ind w:firstLine="709"/>
        <w:rPr>
          <w:rFonts w:cs="Times New Roman"/>
        </w:rPr>
      </w:pPr>
    </w:p>
    <w:p w14:paraId="69F8E3BB" w14:textId="75EBFE71" w:rsidR="004637A8" w:rsidRDefault="004637A8" w:rsidP="00D50F0A">
      <w:pPr>
        <w:spacing w:before="120" w:after="120"/>
        <w:ind w:firstLine="709"/>
        <w:rPr>
          <w:rFonts w:cs="Times New Roman"/>
        </w:rPr>
      </w:pPr>
    </w:p>
    <w:p w14:paraId="798D2E95" w14:textId="77777777" w:rsidR="004637A8" w:rsidRPr="00D50F0A" w:rsidRDefault="004637A8" w:rsidP="00D50F0A">
      <w:pPr>
        <w:spacing w:before="120" w:after="120"/>
        <w:ind w:firstLine="709"/>
        <w:rPr>
          <w:rFonts w:cs="Times New Roman"/>
        </w:rPr>
      </w:pPr>
    </w:p>
    <w:p w14:paraId="02291352" w14:textId="5380EA38" w:rsidR="00B8481E" w:rsidRPr="00D50F0A" w:rsidRDefault="00B8481E" w:rsidP="004637A8">
      <w:pPr>
        <w:pStyle w:val="Balk2"/>
      </w:pPr>
      <w:bookmarkStart w:id="64" w:name="_Toc221560305"/>
      <w:r w:rsidRPr="00D50F0A">
        <w:lastRenderedPageBreak/>
        <w:t>3.5. Araştırmanın Dahil Edilme</w:t>
      </w:r>
      <w:r w:rsidR="001D1251" w:rsidRPr="00D50F0A">
        <w:t xml:space="preserve"> ve </w:t>
      </w:r>
      <w:r w:rsidRPr="00D50F0A">
        <w:t>Dışlanma Kriterleri</w:t>
      </w:r>
      <w:bookmarkEnd w:id="64"/>
      <w:r w:rsidRPr="00D50F0A">
        <w:t xml:space="preserve"> </w:t>
      </w:r>
    </w:p>
    <w:p w14:paraId="64C552E1" w14:textId="77777777" w:rsidR="00B8481E" w:rsidRPr="00D50F0A" w:rsidRDefault="00B8481E" w:rsidP="00D50F0A">
      <w:pPr>
        <w:spacing w:before="120" w:after="120"/>
        <w:ind w:firstLine="709"/>
        <w:rPr>
          <w:rFonts w:cs="Times New Roman"/>
        </w:rPr>
      </w:pPr>
    </w:p>
    <w:p w14:paraId="5AA3DA84" w14:textId="447196EC" w:rsidR="00B8481E" w:rsidRPr="00D50F0A" w:rsidRDefault="00B8481E" w:rsidP="004637A8">
      <w:pPr>
        <w:pStyle w:val="Balk2"/>
      </w:pPr>
      <w:bookmarkStart w:id="65" w:name="_Toc221560306"/>
      <w:r w:rsidRPr="00D50F0A">
        <w:t>3.5.1</w:t>
      </w:r>
      <w:r w:rsidR="004637A8">
        <w:t>.</w:t>
      </w:r>
      <w:r w:rsidRPr="00D50F0A">
        <w:t xml:space="preserve"> Dahil Edilme Kriterleri</w:t>
      </w:r>
      <w:bookmarkEnd w:id="65"/>
      <w:r w:rsidRPr="00D50F0A">
        <w:t xml:space="preserve"> </w:t>
      </w:r>
    </w:p>
    <w:p w14:paraId="081163C2" w14:textId="77777777" w:rsidR="00211E18" w:rsidRPr="00D50F0A" w:rsidRDefault="00211E18" w:rsidP="00D50F0A">
      <w:pPr>
        <w:spacing w:before="120" w:after="120"/>
        <w:ind w:firstLine="709"/>
        <w:rPr>
          <w:rFonts w:cs="Times New Roman"/>
          <w:b/>
          <w:bCs/>
        </w:rPr>
      </w:pPr>
    </w:p>
    <w:p w14:paraId="2A45C309" w14:textId="066296F0" w:rsidR="00627CDE" w:rsidRPr="00D50F0A" w:rsidRDefault="00627CDE" w:rsidP="00D50F0A">
      <w:pPr>
        <w:pStyle w:val="ListeParagraf"/>
        <w:numPr>
          <w:ilvl w:val="0"/>
          <w:numId w:val="15"/>
        </w:numPr>
        <w:spacing w:before="120" w:after="120"/>
        <w:ind w:left="0" w:firstLine="709"/>
        <w:contextualSpacing w:val="0"/>
        <w:rPr>
          <w:rFonts w:cs="Times New Roman"/>
        </w:rPr>
      </w:pPr>
      <w:r w:rsidRPr="00D50F0A">
        <w:rPr>
          <w:rFonts w:cs="Times New Roman"/>
        </w:rPr>
        <w:t>Çalışmaya gönüllü olmak</w:t>
      </w:r>
    </w:p>
    <w:p w14:paraId="3603E18A" w14:textId="3C379014" w:rsidR="00851413" w:rsidRPr="00D50F0A" w:rsidRDefault="00851413" w:rsidP="00D50F0A">
      <w:pPr>
        <w:pStyle w:val="ListeParagraf"/>
        <w:numPr>
          <w:ilvl w:val="0"/>
          <w:numId w:val="15"/>
        </w:numPr>
        <w:spacing w:before="120" w:after="120"/>
        <w:ind w:left="0" w:firstLine="709"/>
        <w:contextualSpacing w:val="0"/>
        <w:rPr>
          <w:rFonts w:cs="Times New Roman"/>
        </w:rPr>
      </w:pPr>
      <w:r w:rsidRPr="00D50F0A">
        <w:rPr>
          <w:rFonts w:cs="Times New Roman"/>
        </w:rPr>
        <w:t>Okur yazar olmak</w:t>
      </w:r>
    </w:p>
    <w:p w14:paraId="5B02D4D7" w14:textId="42F774B9" w:rsidR="00B8481E" w:rsidRPr="00D50F0A" w:rsidRDefault="00B8481E" w:rsidP="00D50F0A">
      <w:pPr>
        <w:pStyle w:val="ListeParagraf"/>
        <w:numPr>
          <w:ilvl w:val="0"/>
          <w:numId w:val="15"/>
        </w:numPr>
        <w:spacing w:before="120" w:after="120"/>
        <w:ind w:left="0" w:firstLine="709"/>
        <w:contextualSpacing w:val="0"/>
        <w:rPr>
          <w:rFonts w:cs="Times New Roman"/>
          <w:b/>
          <w:bCs/>
        </w:rPr>
      </w:pPr>
      <w:r w:rsidRPr="00D50F0A">
        <w:rPr>
          <w:rFonts w:cs="Times New Roman"/>
        </w:rPr>
        <w:t xml:space="preserve">Evde sağlık birimine başvurmuş olmak </w:t>
      </w:r>
    </w:p>
    <w:p w14:paraId="16AC229C" w14:textId="77777777" w:rsidR="00B8481E" w:rsidRPr="00D50F0A" w:rsidRDefault="00B8481E" w:rsidP="00D50F0A">
      <w:pPr>
        <w:pStyle w:val="ListeParagraf"/>
        <w:numPr>
          <w:ilvl w:val="0"/>
          <w:numId w:val="15"/>
        </w:numPr>
        <w:spacing w:before="120" w:after="120"/>
        <w:ind w:left="0" w:firstLine="709"/>
        <w:contextualSpacing w:val="0"/>
        <w:rPr>
          <w:rFonts w:cs="Times New Roman"/>
          <w:b/>
          <w:bCs/>
        </w:rPr>
      </w:pPr>
      <w:r w:rsidRPr="00D50F0A">
        <w:rPr>
          <w:rFonts w:cs="Times New Roman"/>
        </w:rPr>
        <w:t>65 yaş ve üzeri yakınının bakımından en az 1 aydır sorumlu olmak</w:t>
      </w:r>
    </w:p>
    <w:p w14:paraId="64B880BA" w14:textId="77777777" w:rsidR="00B8481E" w:rsidRPr="00D50F0A" w:rsidRDefault="00B8481E" w:rsidP="00D50F0A">
      <w:pPr>
        <w:pStyle w:val="ListeParagraf"/>
        <w:numPr>
          <w:ilvl w:val="0"/>
          <w:numId w:val="15"/>
        </w:numPr>
        <w:spacing w:before="120" w:after="120"/>
        <w:ind w:left="0" w:firstLine="709"/>
        <w:contextualSpacing w:val="0"/>
        <w:rPr>
          <w:rFonts w:cs="Times New Roman"/>
          <w:b/>
          <w:bCs/>
        </w:rPr>
      </w:pPr>
      <w:r w:rsidRPr="00D50F0A">
        <w:rPr>
          <w:rFonts w:cs="Times New Roman"/>
        </w:rPr>
        <w:t>Zarit bakım yükü ölçeğinden en az 21 puan almak</w:t>
      </w:r>
    </w:p>
    <w:p w14:paraId="2D727C4D" w14:textId="77777777" w:rsidR="00561996" w:rsidRPr="00D50F0A" w:rsidRDefault="00561996" w:rsidP="00D50F0A">
      <w:pPr>
        <w:spacing w:before="120" w:after="120"/>
        <w:ind w:firstLine="709"/>
        <w:rPr>
          <w:rFonts w:cs="Times New Roman"/>
        </w:rPr>
      </w:pPr>
    </w:p>
    <w:p w14:paraId="5485AB98" w14:textId="77777777" w:rsidR="00B8481E" w:rsidRPr="00D50F0A" w:rsidRDefault="00B8481E" w:rsidP="004637A8">
      <w:pPr>
        <w:pStyle w:val="Balk2"/>
      </w:pPr>
      <w:bookmarkStart w:id="66" w:name="_Toc221560307"/>
      <w:r w:rsidRPr="00D50F0A">
        <w:t>3.5.2. Dışlanma Kriterleri</w:t>
      </w:r>
      <w:bookmarkEnd w:id="66"/>
    </w:p>
    <w:p w14:paraId="35738D26" w14:textId="77777777" w:rsidR="00211E18" w:rsidRPr="00D50F0A" w:rsidRDefault="00211E18" w:rsidP="00D50F0A">
      <w:pPr>
        <w:spacing w:before="120" w:after="120"/>
        <w:ind w:firstLine="709"/>
        <w:rPr>
          <w:rFonts w:cs="Times New Roman"/>
          <w:b/>
          <w:bCs/>
        </w:rPr>
      </w:pPr>
    </w:p>
    <w:p w14:paraId="2714C4A1" w14:textId="77777777" w:rsidR="00B8481E" w:rsidRPr="00D50F0A" w:rsidRDefault="00B8481E" w:rsidP="00D50F0A">
      <w:pPr>
        <w:pStyle w:val="ListeParagraf"/>
        <w:numPr>
          <w:ilvl w:val="0"/>
          <w:numId w:val="16"/>
        </w:numPr>
        <w:spacing w:before="120" w:after="120"/>
        <w:ind w:left="0" w:firstLine="709"/>
        <w:contextualSpacing w:val="0"/>
        <w:rPr>
          <w:rFonts w:cs="Times New Roman"/>
          <w:b/>
          <w:bCs/>
        </w:rPr>
      </w:pPr>
      <w:r w:rsidRPr="00D50F0A">
        <w:rPr>
          <w:rFonts w:cs="Times New Roman"/>
          <w:bCs/>
        </w:rPr>
        <w:t>İleri düzeyde okuma-anlama problemi olmak</w:t>
      </w:r>
    </w:p>
    <w:p w14:paraId="62C8293B" w14:textId="77777777" w:rsidR="00B8481E" w:rsidRPr="00D50F0A" w:rsidRDefault="00B8481E" w:rsidP="00D50F0A">
      <w:pPr>
        <w:pStyle w:val="ListeParagraf"/>
        <w:numPr>
          <w:ilvl w:val="0"/>
          <w:numId w:val="16"/>
        </w:numPr>
        <w:spacing w:before="120" w:after="120"/>
        <w:ind w:left="0" w:firstLine="709"/>
        <w:contextualSpacing w:val="0"/>
        <w:rPr>
          <w:rFonts w:cs="Times New Roman"/>
          <w:b/>
          <w:bCs/>
        </w:rPr>
      </w:pPr>
      <w:r w:rsidRPr="00D50F0A">
        <w:rPr>
          <w:rFonts w:cs="Times New Roman"/>
          <w:bCs/>
        </w:rPr>
        <w:t>İleri düzeyde işitme problemi olmak</w:t>
      </w:r>
    </w:p>
    <w:p w14:paraId="460B549E" w14:textId="77777777" w:rsidR="003B444C" w:rsidRPr="00D50F0A" w:rsidRDefault="00B8481E" w:rsidP="00D50F0A">
      <w:pPr>
        <w:pStyle w:val="ListeParagraf"/>
        <w:numPr>
          <w:ilvl w:val="0"/>
          <w:numId w:val="16"/>
        </w:numPr>
        <w:spacing w:before="120" w:after="120"/>
        <w:ind w:left="0" w:firstLine="709"/>
        <w:contextualSpacing w:val="0"/>
        <w:rPr>
          <w:rFonts w:cs="Times New Roman"/>
          <w:b/>
          <w:bCs/>
        </w:rPr>
      </w:pPr>
      <w:r w:rsidRPr="00D50F0A">
        <w:rPr>
          <w:rFonts w:cs="Times New Roman"/>
        </w:rPr>
        <w:t>Psikiyatrik bir bozukluk tanısı almış olmak (Şizofreni, Bipolar bozukluk ve Anksiyete bozukluğu)</w:t>
      </w:r>
    </w:p>
    <w:p w14:paraId="68A2C321" w14:textId="012D686A" w:rsidR="00B8481E" w:rsidRPr="00D50F0A" w:rsidRDefault="00B8481E" w:rsidP="00D50F0A">
      <w:pPr>
        <w:pStyle w:val="ListeParagraf"/>
        <w:numPr>
          <w:ilvl w:val="0"/>
          <w:numId w:val="16"/>
        </w:numPr>
        <w:spacing w:before="120" w:after="120"/>
        <w:ind w:left="0" w:firstLine="709"/>
        <w:contextualSpacing w:val="0"/>
        <w:rPr>
          <w:rFonts w:cs="Times New Roman"/>
          <w:b/>
          <w:bCs/>
        </w:rPr>
      </w:pPr>
      <w:r w:rsidRPr="00D50F0A">
        <w:rPr>
          <w:rFonts w:cs="Times New Roman"/>
        </w:rPr>
        <w:t>Araştırmada kullanılan veri toplama araçlarını eksik doldurmak</w:t>
      </w:r>
    </w:p>
    <w:p w14:paraId="4724C3F2" w14:textId="77777777" w:rsidR="00B8481E" w:rsidRPr="00D50F0A" w:rsidRDefault="00B8481E" w:rsidP="00D50F0A">
      <w:pPr>
        <w:pStyle w:val="ListeParagraf"/>
        <w:numPr>
          <w:ilvl w:val="0"/>
          <w:numId w:val="17"/>
        </w:numPr>
        <w:spacing w:before="120" w:after="120"/>
        <w:ind w:left="0" w:firstLine="709"/>
        <w:contextualSpacing w:val="0"/>
        <w:jc w:val="left"/>
        <w:rPr>
          <w:rFonts w:cs="Times New Roman"/>
        </w:rPr>
      </w:pPr>
      <w:r w:rsidRPr="00D50F0A">
        <w:rPr>
          <w:rFonts w:cs="Times New Roman"/>
        </w:rPr>
        <w:t>En az iki eğitim oturumuna devam etmemek</w:t>
      </w:r>
    </w:p>
    <w:p w14:paraId="57D03114" w14:textId="77777777" w:rsidR="00B8481E" w:rsidRPr="00D50F0A" w:rsidRDefault="00B8481E" w:rsidP="00D50F0A">
      <w:pPr>
        <w:spacing w:before="120" w:after="120"/>
        <w:ind w:firstLine="709"/>
        <w:rPr>
          <w:rFonts w:cs="Times New Roman"/>
        </w:rPr>
      </w:pPr>
    </w:p>
    <w:p w14:paraId="438DBD00" w14:textId="77777777" w:rsidR="00B8481E" w:rsidRPr="00D50F0A" w:rsidRDefault="00B8481E" w:rsidP="004637A8">
      <w:pPr>
        <w:pStyle w:val="Balk2"/>
      </w:pPr>
      <w:bookmarkStart w:id="67" w:name="_Toc221560308"/>
      <w:r w:rsidRPr="00D50F0A">
        <w:t>3.6. Veri Toplama Araçları</w:t>
      </w:r>
      <w:bookmarkEnd w:id="67"/>
      <w:r w:rsidRPr="00D50F0A">
        <w:t xml:space="preserve">  </w:t>
      </w:r>
    </w:p>
    <w:p w14:paraId="2F98835D" w14:textId="72E5ECE5" w:rsidR="00B8481E" w:rsidRPr="00D50F0A" w:rsidRDefault="00B8481E" w:rsidP="00D50F0A">
      <w:pPr>
        <w:spacing w:before="120" w:after="120"/>
        <w:ind w:firstLine="709"/>
        <w:rPr>
          <w:rFonts w:cs="Times New Roman"/>
          <w:color w:val="EE0000"/>
        </w:rPr>
      </w:pPr>
    </w:p>
    <w:p w14:paraId="08F462E0" w14:textId="629A61C8" w:rsidR="00B8481E" w:rsidRPr="00D50F0A" w:rsidRDefault="00B8481E" w:rsidP="00D50F0A">
      <w:pPr>
        <w:spacing w:before="120" w:after="120"/>
        <w:ind w:firstLine="709"/>
        <w:rPr>
          <w:rFonts w:cs="Times New Roman"/>
        </w:rPr>
      </w:pPr>
      <w:r w:rsidRPr="00D50F0A">
        <w:rPr>
          <w:rFonts w:cs="Times New Roman"/>
        </w:rPr>
        <w:t xml:space="preserve">Araştırma verilerinin toplanmasında Kişisel Bilgi Formu, Zarit Bakım Verme Yükü Ölçeği ve </w:t>
      </w:r>
      <w:r w:rsidR="006C3BD4" w:rsidRPr="00D50F0A">
        <w:rPr>
          <w:rFonts w:cs="Times New Roman"/>
        </w:rPr>
        <w:t>World Health Organization Quality of Life Assesment (</w:t>
      </w:r>
      <w:r w:rsidRPr="00D50F0A">
        <w:rPr>
          <w:rFonts w:cs="Times New Roman"/>
        </w:rPr>
        <w:t>WHOQOL</w:t>
      </w:r>
      <w:r w:rsidR="006C3BD4" w:rsidRPr="00D50F0A">
        <w:rPr>
          <w:rFonts w:cs="Times New Roman"/>
        </w:rPr>
        <w:t>)</w:t>
      </w:r>
      <w:r w:rsidRPr="00D50F0A">
        <w:rPr>
          <w:rFonts w:cs="Times New Roman"/>
        </w:rPr>
        <w:t xml:space="preserve">-Bref (TR) kullanılmıştır (Ek-1). </w:t>
      </w:r>
      <w:bookmarkStart w:id="68" w:name="_Hlk215438895"/>
    </w:p>
    <w:bookmarkEnd w:id="68"/>
    <w:p w14:paraId="68F7BDEE" w14:textId="77777777" w:rsidR="00B8481E" w:rsidRPr="00D50F0A" w:rsidRDefault="00B8481E" w:rsidP="00D50F0A">
      <w:pPr>
        <w:spacing w:before="120" w:after="120"/>
        <w:ind w:firstLine="709"/>
        <w:rPr>
          <w:rFonts w:cs="Times New Roman"/>
        </w:rPr>
      </w:pPr>
    </w:p>
    <w:p w14:paraId="6CAAF337" w14:textId="77777777" w:rsidR="00B8481E" w:rsidRPr="00D50F0A" w:rsidRDefault="00B8481E" w:rsidP="004637A8">
      <w:pPr>
        <w:pStyle w:val="Balk2"/>
        <w:rPr>
          <w:color w:val="FF0000"/>
        </w:rPr>
      </w:pPr>
      <w:bookmarkStart w:id="69" w:name="_Toc221560309"/>
      <w:r w:rsidRPr="00D50F0A">
        <w:lastRenderedPageBreak/>
        <w:t>3.6.1. Kişisel Bilgi Formu (Ek 1)</w:t>
      </w:r>
      <w:bookmarkEnd w:id="69"/>
    </w:p>
    <w:p w14:paraId="754184CE" w14:textId="77777777" w:rsidR="00B8481E" w:rsidRPr="00D50F0A" w:rsidRDefault="00B8481E" w:rsidP="00D50F0A">
      <w:pPr>
        <w:spacing w:before="120" w:after="120"/>
        <w:ind w:firstLine="709"/>
        <w:rPr>
          <w:rFonts w:cs="Times New Roman"/>
        </w:rPr>
      </w:pPr>
    </w:p>
    <w:p w14:paraId="6D90CE8A" w14:textId="249AD906" w:rsidR="00B8481E" w:rsidRPr="00D50F0A" w:rsidRDefault="00B8481E" w:rsidP="00D50F0A">
      <w:pPr>
        <w:spacing w:before="120" w:after="120"/>
        <w:ind w:firstLine="709"/>
        <w:rPr>
          <w:rFonts w:cs="Times New Roman"/>
          <w:b/>
          <w:bCs/>
        </w:rPr>
      </w:pPr>
      <w:r w:rsidRPr="00D50F0A">
        <w:rPr>
          <w:rFonts w:cs="Times New Roman"/>
        </w:rPr>
        <w:t xml:space="preserve">Araştırmacılar tarafından literatür taranarak </w:t>
      </w:r>
      <w:r w:rsidR="00104EF7" w:rsidRPr="00D50F0A">
        <w:rPr>
          <w:rFonts w:cs="Times New Roman"/>
        </w:rPr>
        <w:t>bakım verici</w:t>
      </w:r>
      <w:r w:rsidR="009358CC" w:rsidRPr="00D50F0A">
        <w:rPr>
          <w:rFonts w:cs="Times New Roman"/>
        </w:rPr>
        <w:t>n</w:t>
      </w:r>
      <w:r w:rsidRPr="00D50F0A">
        <w:rPr>
          <w:rFonts w:cs="Times New Roman"/>
        </w:rPr>
        <w:t xml:space="preserve">in bakım yükü ve yaşam kalitesine etkisi olacağı düşünülen tanımlayıcı sorulardan oluşturulmuştur. Bu formda, </w:t>
      </w:r>
      <w:r w:rsidR="00104EF7" w:rsidRPr="00D50F0A">
        <w:rPr>
          <w:rFonts w:cs="Times New Roman"/>
        </w:rPr>
        <w:t>bakım verici</w:t>
      </w:r>
      <w:r w:rsidRPr="00D50F0A">
        <w:rPr>
          <w:rFonts w:cs="Times New Roman"/>
        </w:rPr>
        <w:t xml:space="preserve"> bireylerin sosyo demografik özellikleri (yaş, cinsiyet, medeni durum, </w:t>
      </w:r>
      <w:r w:rsidR="00C27C3E" w:rsidRPr="00D50F0A">
        <w:rPr>
          <w:rFonts w:cs="Times New Roman"/>
        </w:rPr>
        <w:t>eğitim düzeyi</w:t>
      </w:r>
      <w:r w:rsidRPr="00D50F0A">
        <w:rPr>
          <w:rFonts w:cs="Times New Roman"/>
        </w:rPr>
        <w:t>,</w:t>
      </w:r>
      <w:r w:rsidR="00C27C3E" w:rsidRPr="00D50F0A">
        <w:rPr>
          <w:rFonts w:cs="Times New Roman"/>
        </w:rPr>
        <w:t xml:space="preserve"> çocuk durumu ve sayısı,</w:t>
      </w:r>
      <w:r w:rsidRPr="00D50F0A">
        <w:rPr>
          <w:rFonts w:cs="Times New Roman"/>
        </w:rPr>
        <w:t xml:space="preserve"> </w:t>
      </w:r>
      <w:r w:rsidR="00C27C3E" w:rsidRPr="00D50F0A">
        <w:rPr>
          <w:rFonts w:cs="Times New Roman"/>
        </w:rPr>
        <w:t>çalışma durumu</w:t>
      </w:r>
      <w:r w:rsidRPr="00D50F0A">
        <w:rPr>
          <w:rFonts w:cs="Times New Roman"/>
        </w:rPr>
        <w:t>, ekonomik algısı, sosyal güvence</w:t>
      </w:r>
      <w:r w:rsidR="00C27C3E" w:rsidRPr="00D50F0A">
        <w:rPr>
          <w:rFonts w:cs="Times New Roman"/>
        </w:rPr>
        <w:t xml:space="preserve"> varlığı, sağlık algısı, sigara ve alkol alışkanlığı</w:t>
      </w:r>
      <w:r w:rsidRPr="00D50F0A">
        <w:rPr>
          <w:rFonts w:cs="Times New Roman"/>
        </w:rPr>
        <w:t xml:space="preserve">), tıbbi özellikleri (kronik hastalık varlığı) </w:t>
      </w:r>
      <w:r w:rsidR="00C27C3E" w:rsidRPr="00D50F0A">
        <w:rPr>
          <w:rFonts w:cs="Times New Roman"/>
        </w:rPr>
        <w:t>bakım verme özellikleri (bakımla ilişkili olduğunu düşündüğü fiziksel ve ekonomik sorunu, bakım sürecinde uyku kalitesi, bakımla ilgili eğitim alma durumu, bakım rolünde destek alma durumu, bakım dışında sorumlulukları, bakım verdiği kişi, bakım süresi, gün içinde bakımdan sorumlu olduğu zaman) bakım alan kişiye ait özellikler (yaş, cinsiyet ve verilen bakımın içeriği)</w:t>
      </w:r>
      <w:r w:rsidRPr="00D50F0A">
        <w:rPr>
          <w:rFonts w:cs="Times New Roman"/>
        </w:rPr>
        <w:t xml:space="preserve"> ile ilgili toplam 27 soru yer almaktadır</w:t>
      </w:r>
      <w:r w:rsidR="00E448C2" w:rsidRPr="00D50F0A">
        <w:rPr>
          <w:rFonts w:cs="Times New Roman"/>
        </w:rPr>
        <w:t xml:space="preserve"> </w:t>
      </w:r>
      <w:r w:rsidR="00E448C2" w:rsidRPr="00D50F0A">
        <w:rPr>
          <w:rFonts w:cs="Times New Roman"/>
        </w:rPr>
        <w:fldChar w:fldCharType="begin"/>
      </w:r>
      <w:r w:rsidR="00EA2EBE" w:rsidRPr="00D50F0A">
        <w:rPr>
          <w:rFonts w:cs="Times New Roman"/>
        </w:rPr>
        <w:instrText xml:space="preserve"> ADDIN ZOTERO_ITEM CSL_CITATION {"citationID":"bNvgKBHi","properties":{"formattedCitation":"(\\uc0\\u199{}elik ve Bilik 2024a; \\uc0\\u199{}etinkaya ve D\\uc0\\u246{}nmez 2023; Y\\uc0\\u252{}zba\\uc0\\u351{}\\uc0\\u305{}o\\uc0\\u287{}lu ve Fertelli 2024)","plainCitation":"(Çelik ve Bilik 2024a; Çetinkaya ve Dönmez 2023; Yüzbaşıoğlu ve Fertelli 2024)","noteIndex":0},"citationItems":[{"id":"1uyqvGi8/bDMF3WYb","uris":["http://zotero.org/users/13010576/items/JZ7FYS46"],"itemData":{"id":207,"type":"article-journal","abstract":"Objective: The study aimed to examine the effect of consultancy for family caregivers with hip fractures caregiving burden, stress and quality of life.\nMethods: The study has quasi-experimental design. The family caregivers in the control group received routine care. Face-to-face and telephone counseling was offered to individuals in the intervention group. The data were collected by using a patient characteristics form, family caregiver characteristics form, Zarit Burden Interview, Caregiver Strain Index and Quality of Life Scale at baseline, discharge, post-op first month and, post-op third month.\nResults: The mean scores on the caregiver burden, stress, on mental health, role mental, vitality, social functioning and general health subscales of the Quality of Life Scale of the intervention group in the first and third months after surgery were higher than the control group.\nConclusion: This study shows that counseling given by the nurse decrease caregiving burden and stress and improve the quality of life in family caregivers.","container-title":"Journal of Nursology","DOI":"10.17049/jnursology.1457919","ISSN":"2822-2954","issue":"1","language":"en","page":"58-68","source":"DOI.org (Crossref)","title":"Kalça Kırığı Hastasına Bakım Veren Aile Üyelerine Uygulanan Danışmanlığın Bakım Yükü, Stres Düzeyi ve Yaşam Kalitesine Etkisi","volume":"27","author":[{"family":"Çelik","given":"Buket"},{"family":"Bilik","given":"Özlem"}],"issued":{"date-parts":[["2024",3,25]]}}},{"id":237,"uris":["http://zotero.org/users/13010576/items/X6U3TY2E"],"itemData":{"id":237,"type":"article-journal","abstract":"Giriş ve Amaç: Araştırmanın amacı inmeli hastalara bakım verenlerde bakım yükü, anksiyete ve depresyon düzeyinin incelenmesidir. Gereç ve Yöntem: Araştırmanın verileri 150 inmeli hastalara bakım verenler ile yapılmış olup Mayıs-Aralık 2020 tarihleri arasında yürütülmüştür. Veriler; Bakım veren bilgi formu, Beck Depresyon, Beck Anksiyete Ölçeği, Bakım Verme Yükü Ölçeği, Lawton ve Brody’nin Enstrümental Günlük Yaşam Aktiviteleri ve Katz’ın Günlük Yaşam Aktiviteleri Ölçeği ile toplanmış olup tanımlayıcı-kesitsel türde planlanmıştır. Veri analizinde SPSS 25.0 programı kullanılıp, gerekli etik onay ve izin alınmıştır. Bulgular: Bakım verenlerin %59.30’ü kadın, yaş ortalamaları 40.00±10.70 bulunmuş olup bakım yükü puan ortalaması 56.20±14.70 saptanmıştır. Bakım verenlerin %29.30’ünde orta düzeyde anksiyete, %32.00’sinde orta düzeyde depresif belirtiler görülmüştür. Bakım verenlerin sosyodemografik özellikleri anksiyete ve depresyon düzeyi ile karşılaştırıldığında, eğitim, çalışma, sağlık durumu, cinsiyet ve fiziksel sorun varlığı arasında anlamlı farklılık bulunmuştur (p&lt;0.05). Bakım verme yükü ile bakım verenlerin yaşı, anksiyete ve depresyon düzeyleri arasında anlamlı bir ilişki bulunmuştur (p&lt;0.05). Sonuç: Araştırma sonucunda, sosyal güvencesi olmayanların, evlilerin, bakımda yaşadığı sorunların üstesinden gelemeyenlerin, alkol/sigara kullanımı artanların bakım yükü, eğitim durumu lise ve altı olanların, çocuk sahibi olanların, kadınların, sağlık durumu orta ve kötü olanların, çalışmayanların anksiyete düzeyleri, ilaç kullanan ve kronik hastalığı olanların bakım yükü, anksiyete ve depresyon düzeyleri yüksek bulunmuştur. Bu çalışmanın sonuca göre inmeli hastalara bakım verenlerin anksiyete, depresyon ve bakım yüklerinin azaltılmasına yönelik bireysel, kurumsal ve toplumsal düzeyde stratejiler planlanması önerilmektedir.","container-title":"Sağlık Akademisyenleri Dergisi","DOI":"10.52880/sagakaderg.1179811","ISSN":"2148-7472, 2636-7572","issue":"1","journalAbbreviation":"SagAkaDerg","language":"tr","note":"number: 1","page":"49-59","publisher":"Dünya Kongre","source":"dergipark.org.tr","title":"İnmeli Hastalara Bakım Verenlerde Bakım Yükü, Anksiyete ve Depresyon Düzeyinin İncelenmesi","volume":"10","author":[{"family":"Çetinkaya","given":"Nurdan"},{"family":"Dönmez","given":"Elif"}],"issued":{"date-parts":[["2023",3,1]]}}},{"id":239,"uris":["http://zotero.org/users/13010576/items/44MD33DA"],"itemData":{"id":239,"type":"article-journal","abstract":"Objective: This study was conducted to evaluate the factors related to care burden and compassion levels of caregivers of family members who had a stroke and the relationship between the two variables. Methods: The study was designed as a descriptive, cross-sectional, and correlational one. The sample included 280 stroke survivors and family caregivers. The data were collected using a Family Caregiver Information Form, the Stroke Survivors Information Form, the Zarit Burden Interview (ZBI), the Compassion Scale (CS), and the Modified Barthel Index (MBI). Results: In the study, it was determined that the compassion scores (3.71±0.85), and caregiving burden scores (34.30±17.42) of the family caregivers of stroke survivors were moderate. There was a negative, strong and significant relationship between caregiving burden and compassion (p&lt;.001). It was determined that as the caregiving burden of the family caregiver’s increased, their levels of compassion decreased. Conclusions: Determining the care burden and compassion levels of family caregivers of stroke survivors might contribute to improvement of the health of both family caregivers and stroke survivors.","container-title":"Clinical and Experimental Health Sciences","DOI":"10.33808/clinexphealthsci.1319859","ISSN":"2459-1459","issue":"2","language":"en","note":"number: 2","page":"385-392","publisher":"Marmara University","source":"dergipark.org.tr","title":"Care Burden and Compassion in Caregivers of Stroke Survivors","volume":"14","author":[{"family":"Yüzbaşıoğlu","given":"Hatice Erdem"},{"family":"Fertelli","given":"Tülay Kars"}],"issued":{"date-parts":[["2024",6,28]]}}}],"schema":"https://github.com/citation-style-language/schema/raw/master/csl-citation.json"} </w:instrText>
      </w:r>
      <w:r w:rsidR="00E448C2" w:rsidRPr="00D50F0A">
        <w:rPr>
          <w:rFonts w:cs="Times New Roman"/>
        </w:rPr>
        <w:fldChar w:fldCharType="separate"/>
      </w:r>
      <w:r w:rsidR="00310BF5" w:rsidRPr="00D50F0A">
        <w:rPr>
          <w:rFonts w:cs="Times New Roman"/>
        </w:rPr>
        <w:t>(Çelik ve Bilik</w:t>
      </w:r>
      <w:r w:rsidR="00DF70E7" w:rsidRPr="00D50F0A">
        <w:rPr>
          <w:rFonts w:cs="Times New Roman"/>
        </w:rPr>
        <w:t>,</w:t>
      </w:r>
      <w:r w:rsidR="00310BF5" w:rsidRPr="00D50F0A">
        <w:rPr>
          <w:rFonts w:cs="Times New Roman"/>
        </w:rPr>
        <w:t xml:space="preserve"> 2024; Çetinkaya ve Dönmez</w:t>
      </w:r>
      <w:r w:rsidR="00DF70E7" w:rsidRPr="00D50F0A">
        <w:rPr>
          <w:rFonts w:cs="Times New Roman"/>
        </w:rPr>
        <w:t>,</w:t>
      </w:r>
      <w:r w:rsidR="00310BF5" w:rsidRPr="00D50F0A">
        <w:rPr>
          <w:rFonts w:cs="Times New Roman"/>
        </w:rPr>
        <w:t xml:space="preserve"> 2023; </w:t>
      </w:r>
      <w:r w:rsidR="00775366" w:rsidRPr="00D50F0A">
        <w:rPr>
          <w:rFonts w:cs="Times New Roman"/>
        </w:rPr>
        <w:t xml:space="preserve">Erdem </w:t>
      </w:r>
      <w:r w:rsidR="00310BF5" w:rsidRPr="00D50F0A">
        <w:rPr>
          <w:rFonts w:cs="Times New Roman"/>
        </w:rPr>
        <w:t xml:space="preserve">Yüzbaşıoğlu ve </w:t>
      </w:r>
      <w:r w:rsidR="00775366" w:rsidRPr="00D50F0A">
        <w:rPr>
          <w:rFonts w:cs="Times New Roman"/>
        </w:rPr>
        <w:t xml:space="preserve">Kars </w:t>
      </w:r>
      <w:r w:rsidR="00310BF5" w:rsidRPr="00D50F0A">
        <w:rPr>
          <w:rFonts w:cs="Times New Roman"/>
        </w:rPr>
        <w:t>Fertelli</w:t>
      </w:r>
      <w:r w:rsidR="00DF70E7" w:rsidRPr="00D50F0A">
        <w:rPr>
          <w:rFonts w:cs="Times New Roman"/>
        </w:rPr>
        <w:t>,</w:t>
      </w:r>
      <w:r w:rsidR="00310BF5" w:rsidRPr="00D50F0A">
        <w:rPr>
          <w:rFonts w:cs="Times New Roman"/>
        </w:rPr>
        <w:t xml:space="preserve"> 2024)</w:t>
      </w:r>
      <w:r w:rsidR="00E448C2" w:rsidRPr="00D50F0A">
        <w:rPr>
          <w:rFonts w:cs="Times New Roman"/>
        </w:rPr>
        <w:fldChar w:fldCharType="end"/>
      </w:r>
      <w:r w:rsidRPr="00D50F0A">
        <w:rPr>
          <w:rFonts w:cs="Times New Roman"/>
        </w:rPr>
        <w:t>.</w:t>
      </w:r>
      <w:r w:rsidRPr="00D50F0A">
        <w:rPr>
          <w:rFonts w:cs="Times New Roman"/>
          <w:b/>
          <w:bCs/>
        </w:rPr>
        <w:t xml:space="preserve"> </w:t>
      </w:r>
    </w:p>
    <w:p w14:paraId="033E425C" w14:textId="77777777" w:rsidR="00B8481E" w:rsidRPr="00D50F0A" w:rsidRDefault="00B8481E" w:rsidP="00D50F0A">
      <w:pPr>
        <w:spacing w:before="120" w:after="120"/>
        <w:ind w:firstLine="709"/>
        <w:rPr>
          <w:rFonts w:cs="Times New Roman"/>
          <w:color w:val="EE0000"/>
        </w:rPr>
      </w:pPr>
    </w:p>
    <w:p w14:paraId="1650B03C" w14:textId="77777777" w:rsidR="00B8481E" w:rsidRPr="00D50F0A" w:rsidRDefault="00B8481E" w:rsidP="004637A8">
      <w:pPr>
        <w:pStyle w:val="Balk2"/>
      </w:pPr>
      <w:bookmarkStart w:id="70" w:name="_Toc221560310"/>
      <w:r w:rsidRPr="00D50F0A">
        <w:t>3.6.2. Zarit Bakım Verme Yükü Ölçeği (ZBYÖ) (Ek 1)</w:t>
      </w:r>
      <w:bookmarkEnd w:id="70"/>
    </w:p>
    <w:p w14:paraId="3085A864" w14:textId="77777777" w:rsidR="00B8481E" w:rsidRPr="00D50F0A" w:rsidRDefault="00B8481E" w:rsidP="00D50F0A">
      <w:pPr>
        <w:spacing w:before="120" w:after="120"/>
        <w:ind w:firstLine="709"/>
        <w:rPr>
          <w:rFonts w:cs="Times New Roman"/>
        </w:rPr>
      </w:pPr>
    </w:p>
    <w:p w14:paraId="1299DFD2" w14:textId="0D421FBA" w:rsidR="00B8481E" w:rsidRPr="00D50F0A" w:rsidRDefault="00B8481E" w:rsidP="00D50F0A">
      <w:pPr>
        <w:spacing w:before="120" w:after="120"/>
        <w:ind w:firstLine="709"/>
        <w:rPr>
          <w:rFonts w:cs="Times New Roman"/>
        </w:rPr>
      </w:pPr>
      <w:r w:rsidRPr="00D50F0A">
        <w:rPr>
          <w:rFonts w:cs="Times New Roman"/>
        </w:rPr>
        <w:t xml:space="preserve">Bakım gereksinimi olan bireylere </w:t>
      </w:r>
      <w:r w:rsidR="00104EF7" w:rsidRPr="00D50F0A">
        <w:rPr>
          <w:rFonts w:cs="Times New Roman"/>
        </w:rPr>
        <w:t>bakım verici</w:t>
      </w:r>
      <w:r w:rsidRPr="00D50F0A">
        <w:rPr>
          <w:rFonts w:cs="Times New Roman"/>
        </w:rPr>
        <w:t>lerin yaşadıkları stresi değerlendirmek amacıyla 1980 yılında Zarit ve ark. tarafından geliştirilmiş İnci ve Erdem tarafından Türkçe’ye uyarlanmıştır (İnci ve Erdem, 20</w:t>
      </w:r>
      <w:r w:rsidR="0076264E" w:rsidRPr="00D50F0A">
        <w:rPr>
          <w:rFonts w:cs="Times New Roman"/>
        </w:rPr>
        <w:t>10</w:t>
      </w:r>
      <w:r w:rsidRPr="00D50F0A">
        <w:rPr>
          <w:rFonts w:cs="Times New Roman"/>
        </w:rPr>
        <w:t xml:space="preserve">). </w:t>
      </w:r>
      <w:r w:rsidR="00104EF7" w:rsidRPr="00D50F0A">
        <w:rPr>
          <w:rFonts w:cs="Times New Roman"/>
        </w:rPr>
        <w:t>Bakım verici</w:t>
      </w:r>
      <w:r w:rsidRPr="00D50F0A">
        <w:rPr>
          <w:rFonts w:cs="Times New Roman"/>
        </w:rPr>
        <w:t xml:space="preserve">lerin kendisi ya da araştırmacı tarafından sorularak doldurulabilen ölçek, bakım vermenin </w:t>
      </w:r>
      <w:r w:rsidR="00104EF7" w:rsidRPr="00D50F0A">
        <w:rPr>
          <w:rFonts w:cs="Times New Roman"/>
        </w:rPr>
        <w:t>bakım verici</w:t>
      </w:r>
      <w:r w:rsidR="009358CC" w:rsidRPr="00D50F0A">
        <w:rPr>
          <w:rFonts w:cs="Times New Roman"/>
        </w:rPr>
        <w:t>n</w:t>
      </w:r>
      <w:r w:rsidRPr="00D50F0A">
        <w:rPr>
          <w:rFonts w:cs="Times New Roman"/>
        </w:rPr>
        <w:t>in yaşamı üzerine olan etkisini saptayan 22 ifadeden oluşmaktadır. 0’dan 4’e kadar değişen ve asla, nadiren, bazen, sık sık ve her zaman şeklinde ifadeler içeren Likert tipi değerlendirmeye sahiptir. Ölçekten alınacak en fazla puan 88 en az 0’dır.</w:t>
      </w:r>
      <w:r w:rsidR="00672DE2" w:rsidRPr="00D50F0A">
        <w:rPr>
          <w:rFonts w:cs="Times New Roman"/>
        </w:rPr>
        <w:t xml:space="preserve"> </w:t>
      </w:r>
      <w:r w:rsidRPr="00D50F0A">
        <w:rPr>
          <w:rFonts w:cs="Times New Roman"/>
        </w:rPr>
        <w:t xml:space="preserve">Ölçek alınan toplam puan arttıkça bakım verme yükünün diğer bir ifadeyle yaşanılan güçlüğün arttığını gösterir. </w:t>
      </w:r>
      <w:r w:rsidR="00672DE2" w:rsidRPr="00D50F0A">
        <w:rPr>
          <w:rFonts w:cs="Times New Roman"/>
        </w:rPr>
        <w:t>İnci ve Erdem ö</w:t>
      </w:r>
      <w:r w:rsidRPr="00D50F0A">
        <w:rPr>
          <w:rFonts w:cs="Times New Roman"/>
        </w:rPr>
        <w:t>lçeğin Cronbach alfa katsayısı</w:t>
      </w:r>
      <w:r w:rsidR="00672DE2" w:rsidRPr="00D50F0A">
        <w:rPr>
          <w:rFonts w:cs="Times New Roman"/>
        </w:rPr>
        <w:t>nın 0,95</w:t>
      </w:r>
      <w:r w:rsidRPr="00D50F0A">
        <w:rPr>
          <w:rFonts w:cs="Times New Roman"/>
        </w:rPr>
        <w:t xml:space="preserve"> </w:t>
      </w:r>
      <w:r w:rsidR="00672DE2" w:rsidRPr="00D50F0A">
        <w:rPr>
          <w:rFonts w:cs="Times New Roman"/>
        </w:rPr>
        <w:t>olarak bildirmişlerdir</w:t>
      </w:r>
      <w:r w:rsidR="00C908F7" w:rsidRPr="00D50F0A">
        <w:rPr>
          <w:rFonts w:cs="Times New Roman"/>
        </w:rPr>
        <w:t xml:space="preserve"> </w:t>
      </w:r>
      <w:r w:rsidR="00442120" w:rsidRPr="00D50F0A">
        <w:rPr>
          <w:rFonts w:cs="Times New Roman"/>
        </w:rPr>
        <w:fldChar w:fldCharType="begin"/>
      </w:r>
      <w:r w:rsidR="00B1225D" w:rsidRPr="00D50F0A">
        <w:rPr>
          <w:rFonts w:cs="Times New Roman"/>
        </w:rPr>
        <w:instrText xml:space="preserve"> ADDIN ZOTERO_ITEM CSL_CITATION {"citationID":"v0D4gbjY","properties":{"formattedCitation":"(\\uc0\\u304{}Nci\\uc0\\u775{} ve Erdem t.y.)","plainCitation":"(İNci̇ ve Erdem t.y.)","noteIndex":0},"citationItems":[{"id":232,"uris":["http://zotero.org/users/13010576/items/IHIXPRVI"],"itemData":{"id":232,"type":"article-journal","abstract":"Validity and Reliability of The Burden Interview and İts Adaptation to Turkish Aims: This research was conducted for the purpose of adapting for Turkish the \"Burden Interview,\" which was developed to evaluate the difficulty experienced in caring for the elderly, and to evaluate its validity and reliability.","language":"tr","source":"Zotero","title":"BAKIM VERME YÜKÜ ÖLÇEĞİ’NİN TÜRKÇE'YE UYARLANMASI GEÇERLİLİK VE GÜVENİLİRLİĞİ","author":[{"family":"İNci̇","given":"Fadime Hatice"},{"family":"Erdem","given":"Müyesser"}]}}],"schema":"https://github.com/citation-style-language/schema/raw/master/csl-citation.json"} </w:instrText>
      </w:r>
      <w:r w:rsidR="00442120" w:rsidRPr="00D50F0A">
        <w:rPr>
          <w:rFonts w:cs="Times New Roman"/>
        </w:rPr>
        <w:fldChar w:fldCharType="separate"/>
      </w:r>
      <w:r w:rsidR="00310BF5" w:rsidRPr="00D50F0A">
        <w:rPr>
          <w:rFonts w:cs="Times New Roman"/>
        </w:rPr>
        <w:t>(İ</w:t>
      </w:r>
      <w:r w:rsidR="00982145" w:rsidRPr="00D50F0A">
        <w:rPr>
          <w:rFonts w:cs="Times New Roman"/>
        </w:rPr>
        <w:t>n</w:t>
      </w:r>
      <w:r w:rsidR="00310BF5" w:rsidRPr="00D50F0A">
        <w:rPr>
          <w:rFonts w:cs="Times New Roman"/>
        </w:rPr>
        <w:t>ci̇ ve Erdem</w:t>
      </w:r>
      <w:r w:rsidR="00982145" w:rsidRPr="00D50F0A">
        <w:rPr>
          <w:rFonts w:cs="Times New Roman"/>
        </w:rPr>
        <w:t>, 20</w:t>
      </w:r>
      <w:r w:rsidR="0076264E" w:rsidRPr="00D50F0A">
        <w:rPr>
          <w:rFonts w:cs="Times New Roman"/>
        </w:rPr>
        <w:t>10</w:t>
      </w:r>
      <w:r w:rsidR="00310BF5" w:rsidRPr="00D50F0A">
        <w:rPr>
          <w:rFonts w:cs="Times New Roman"/>
        </w:rPr>
        <w:t>)</w:t>
      </w:r>
      <w:r w:rsidR="00442120" w:rsidRPr="00D50F0A">
        <w:rPr>
          <w:rFonts w:cs="Times New Roman"/>
        </w:rPr>
        <w:fldChar w:fldCharType="end"/>
      </w:r>
      <w:r w:rsidR="00C908F7" w:rsidRPr="00D50F0A">
        <w:rPr>
          <w:rFonts w:cs="Times New Roman"/>
        </w:rPr>
        <w:t>.</w:t>
      </w:r>
      <w:r w:rsidR="00672DE2" w:rsidRPr="00D50F0A">
        <w:rPr>
          <w:rFonts w:cs="Times New Roman"/>
        </w:rPr>
        <w:t xml:space="preserve"> </w:t>
      </w:r>
      <w:r w:rsidR="00CB4D50" w:rsidRPr="00D50F0A">
        <w:rPr>
          <w:rFonts w:cs="Times New Roman"/>
        </w:rPr>
        <w:t>Ölçeğin kullanımı için izin mail yoluyla alınmıştır</w:t>
      </w:r>
      <w:r w:rsidR="00A96B49" w:rsidRPr="00D50F0A">
        <w:rPr>
          <w:rFonts w:cs="Times New Roman"/>
        </w:rPr>
        <w:t xml:space="preserve"> </w:t>
      </w:r>
      <w:r w:rsidR="00CB4D50" w:rsidRPr="00D50F0A">
        <w:rPr>
          <w:rFonts w:cs="Times New Roman"/>
        </w:rPr>
        <w:t>(Ek 2).</w:t>
      </w:r>
    </w:p>
    <w:p w14:paraId="3AE7CDD7" w14:textId="6A465C08" w:rsidR="00AD16C2" w:rsidRDefault="00AD16C2" w:rsidP="00D50F0A">
      <w:pPr>
        <w:spacing w:before="120" w:after="120"/>
        <w:ind w:firstLine="709"/>
        <w:rPr>
          <w:rFonts w:cs="Times New Roman"/>
        </w:rPr>
      </w:pPr>
    </w:p>
    <w:p w14:paraId="2845802A" w14:textId="6840C726" w:rsidR="004637A8" w:rsidRDefault="004637A8" w:rsidP="00D50F0A">
      <w:pPr>
        <w:spacing w:before="120" w:after="120"/>
        <w:ind w:firstLine="709"/>
        <w:rPr>
          <w:rFonts w:cs="Times New Roman"/>
        </w:rPr>
      </w:pPr>
    </w:p>
    <w:p w14:paraId="1824FA16" w14:textId="77777777" w:rsidR="004637A8" w:rsidRPr="00D50F0A" w:rsidRDefault="004637A8" w:rsidP="00D50F0A">
      <w:pPr>
        <w:spacing w:before="120" w:after="120"/>
        <w:ind w:firstLine="709"/>
        <w:rPr>
          <w:rFonts w:cs="Times New Roman"/>
        </w:rPr>
      </w:pPr>
    </w:p>
    <w:p w14:paraId="1CCBD53C" w14:textId="77777777" w:rsidR="00B8481E" w:rsidRPr="00D50F0A" w:rsidRDefault="00B8481E" w:rsidP="004637A8">
      <w:pPr>
        <w:pStyle w:val="Balk2"/>
      </w:pPr>
      <w:bookmarkStart w:id="71" w:name="_Toc221560311"/>
      <w:r w:rsidRPr="00D50F0A">
        <w:lastRenderedPageBreak/>
        <w:t>3.6.3. WHOQOL-Bref (TR) Yaşam Kalitesi Ölçeği (Ek 1)</w:t>
      </w:r>
      <w:bookmarkEnd w:id="71"/>
    </w:p>
    <w:p w14:paraId="52C00EE6" w14:textId="77777777" w:rsidR="00B8481E" w:rsidRPr="00D50F0A" w:rsidRDefault="00B8481E" w:rsidP="00D50F0A">
      <w:pPr>
        <w:spacing w:before="120" w:after="120"/>
        <w:ind w:firstLine="709"/>
        <w:rPr>
          <w:rFonts w:cs="Times New Roman"/>
          <w:b/>
          <w:bCs/>
        </w:rPr>
      </w:pPr>
    </w:p>
    <w:p w14:paraId="0357D53E" w14:textId="546BA6B5" w:rsidR="00E9231A" w:rsidRPr="00D50F0A" w:rsidRDefault="00B8481E" w:rsidP="00D50F0A">
      <w:pPr>
        <w:spacing w:before="120" w:after="120"/>
        <w:ind w:firstLine="709"/>
        <w:rPr>
          <w:rFonts w:cs="Times New Roman"/>
        </w:rPr>
      </w:pPr>
      <w:r w:rsidRPr="00D50F0A">
        <w:rPr>
          <w:rFonts w:cs="Times New Roman"/>
        </w:rPr>
        <w:t xml:space="preserve">Ölçek bireyin yaşam kalitesini nasıl algıladığını değerlendirmek için hazırlanmıştır. Ölçek WHOQOL ölçeğinin 26 soruya kısaltılmasıyla oluşturulmuş olup, Eser ve ark. tarafından geçerlilik güvenilirliği yapılmış ve Türkçe geçerlilik çalışmaları esnasında bir ulusal soru eklenerek soru sayısı 27’ye çıkarılmıştır ve WHOQOL-Bref-TR versiyonu oluşturulmuştur. Kapalı uçlu sorular içeren ölçek genel sağlık durumu, fiziksel, sosyal, çevresel ve psikolojik alt alanlarından oluşmaktadır. Genel sağlık durumunu değerlendirmek için 1.,2., bedensel iyilik boyutu 3., 4., 10., 15., 16., 17., ve 18. sorulardan; ruhsal iyilik boyutu 5., 6., 7., 11., 19. ve 26. sorulardan; sosyal ilişkiler boyutu 20., 21. ve 22., sorulardan; çevre-TR boyutu 8., 9., 12., 13., 14., 23., 24., 25. ve 27. sorulardan oluşmaktadır. Boyut skorlaması hesaplanmadan önce 3, 4, 26 ve 27’inci sorular ters skorlanarak toplam hesaplamaya hazır hale getirilir. Boyut puanı hesaplanması; katılımcının boyuta ait elde ettiği puandan boyuta ait alınabilecek minimum puan çıkarıldıktan sonra, boyutun skor aralığına bölünür ve yüz ile çarpımı sonucunda boyut puanı elde edilir. Boyutların herhangi bir kesme noktası ve tam bir puanı yoktur. Puan artışı yaşam kalitesinin iyileştiğini ifade etmektedir (Eser ve </w:t>
      </w:r>
      <w:r w:rsidR="00982145" w:rsidRPr="00D50F0A">
        <w:rPr>
          <w:rFonts w:cs="Times New Roman"/>
        </w:rPr>
        <w:t>diğerleri</w:t>
      </w:r>
      <w:r w:rsidRPr="00D50F0A">
        <w:rPr>
          <w:rFonts w:cs="Times New Roman"/>
        </w:rPr>
        <w:t xml:space="preserve">, 1999). </w:t>
      </w:r>
      <w:r w:rsidR="00AD16C2" w:rsidRPr="00D50F0A">
        <w:rPr>
          <w:rFonts w:cs="Times New Roman"/>
        </w:rPr>
        <w:t>Eser ve arkadaşları ölçeğin Cronbach alfa katsayısını bedensel iyilik boyutu için 0,83, ruhsal iyili boyutu için 0,66, sosyal ilişkiler boyutu için 0,53, çevresel-TR boyutu 0,73 olarak bildirmişlerdir</w:t>
      </w:r>
      <w:r w:rsidR="00D91725" w:rsidRPr="00D50F0A">
        <w:rPr>
          <w:rFonts w:cs="Times New Roman"/>
        </w:rPr>
        <w:t xml:space="preserve"> </w:t>
      </w:r>
      <w:r w:rsidR="00381332" w:rsidRPr="00D50F0A">
        <w:rPr>
          <w:rFonts w:cs="Times New Roman"/>
        </w:rPr>
        <w:fldChar w:fldCharType="begin"/>
      </w:r>
      <w:r w:rsidR="00B1225D" w:rsidRPr="00D50F0A">
        <w:rPr>
          <w:rFonts w:cs="Times New Roman"/>
        </w:rPr>
        <w:instrText xml:space="preserve"> ADDIN ZOTERO_ITEM CSL_CITATION {"citationID":"JVKVaJig","properties":{"formattedCitation":"(Fidaner vd. 1999)","plainCitation":"(Fidaner vd. 1999)","noteIndex":0},"citationItems":[{"id":233,"uris":["http://zotero.org/users/13010576/items/SXIQGX6S"],"itemData":{"id":233,"type":"article-journal","container-title":"3p Psychiatry, Psychology, Psychopharmacology Bulletin","journalAbbreviation":"3p Psychiatry, Psychology, Psychopharmacology Bulletin","page":"5-13","source":"ResearchGate","title":"Whoqol-100 and psychometric characteristics of WHOQOL-bref","volume":"7","author":[{"family":"Fidaner","given":"H."},{"family":"Elbi","given":"Hayriye"},{"family":"Fidaner","given":"Caner"},{"family":"Eser","given":"Erhan"},{"family":"Göker","given":"Enver"}],"issued":{"date-parts":[["1999",1,1]]}}}],"schema":"https://github.com/citation-style-language/schema/raw/master/csl-citation.json"} </w:instrText>
      </w:r>
      <w:r w:rsidR="00381332" w:rsidRPr="00D50F0A">
        <w:rPr>
          <w:rFonts w:cs="Times New Roman"/>
        </w:rPr>
        <w:fldChar w:fldCharType="separate"/>
      </w:r>
      <w:r w:rsidR="00310BF5" w:rsidRPr="00D50F0A">
        <w:rPr>
          <w:rFonts w:cs="Times New Roman"/>
        </w:rPr>
        <w:t>(</w:t>
      </w:r>
      <w:r w:rsidR="00982145" w:rsidRPr="00D50F0A">
        <w:rPr>
          <w:rFonts w:cs="Times New Roman"/>
        </w:rPr>
        <w:t>Eser ve diğerleri,</w:t>
      </w:r>
      <w:r w:rsidR="00310BF5" w:rsidRPr="00D50F0A">
        <w:rPr>
          <w:rFonts w:cs="Times New Roman"/>
        </w:rPr>
        <w:t xml:space="preserve"> 1999)</w:t>
      </w:r>
      <w:r w:rsidR="00381332" w:rsidRPr="00D50F0A">
        <w:rPr>
          <w:rFonts w:cs="Times New Roman"/>
        </w:rPr>
        <w:fldChar w:fldCharType="end"/>
      </w:r>
      <w:r w:rsidR="00D91725" w:rsidRPr="00D50F0A">
        <w:rPr>
          <w:rFonts w:cs="Times New Roman"/>
        </w:rPr>
        <w:t>.</w:t>
      </w:r>
      <w:r w:rsidR="00A96B49" w:rsidRPr="00D50F0A">
        <w:rPr>
          <w:rFonts w:cs="Times New Roman"/>
        </w:rPr>
        <w:t xml:space="preserve"> </w:t>
      </w:r>
      <w:r w:rsidR="00E9231A" w:rsidRPr="00D50F0A">
        <w:rPr>
          <w:rFonts w:cs="Times New Roman"/>
        </w:rPr>
        <w:t>Ölçeğin kullanımı için izin mail yoluyla alınmıştır (Ek 2).</w:t>
      </w:r>
    </w:p>
    <w:p w14:paraId="21D5329D" w14:textId="77777777" w:rsidR="00B8481E" w:rsidRPr="00D50F0A" w:rsidRDefault="00B8481E" w:rsidP="00D50F0A">
      <w:pPr>
        <w:spacing w:before="120" w:after="120"/>
        <w:ind w:firstLine="709"/>
        <w:rPr>
          <w:rFonts w:cs="Times New Roman"/>
        </w:rPr>
      </w:pPr>
    </w:p>
    <w:p w14:paraId="457C2DD8" w14:textId="7966463F" w:rsidR="00B8481E" w:rsidRPr="00D50F0A" w:rsidRDefault="00B8481E" w:rsidP="004637A8">
      <w:pPr>
        <w:pStyle w:val="Balk2"/>
      </w:pPr>
      <w:bookmarkStart w:id="72" w:name="_Toc221560312"/>
      <w:r w:rsidRPr="00D50F0A">
        <w:t xml:space="preserve">3.7. </w:t>
      </w:r>
      <w:bookmarkStart w:id="73" w:name="_Hlk216306750"/>
      <w:r w:rsidRPr="00D50F0A">
        <w:t xml:space="preserve">Eğitim Programı </w:t>
      </w:r>
      <w:bookmarkEnd w:id="73"/>
      <w:r w:rsidR="008D7D68" w:rsidRPr="00D50F0A">
        <w:t xml:space="preserve">(Ek </w:t>
      </w:r>
      <w:r w:rsidR="00A96B49" w:rsidRPr="00D50F0A">
        <w:t>3</w:t>
      </w:r>
      <w:r w:rsidR="008D7D68" w:rsidRPr="00D50F0A">
        <w:t>)</w:t>
      </w:r>
      <w:bookmarkEnd w:id="72"/>
    </w:p>
    <w:p w14:paraId="47F7883E" w14:textId="77777777" w:rsidR="00B8481E" w:rsidRPr="00D50F0A" w:rsidRDefault="00B8481E" w:rsidP="00D50F0A">
      <w:pPr>
        <w:spacing w:before="120" w:after="120"/>
        <w:ind w:firstLine="709"/>
        <w:rPr>
          <w:rFonts w:cs="Times New Roman"/>
        </w:rPr>
      </w:pPr>
    </w:p>
    <w:p w14:paraId="7E328504" w14:textId="77777777" w:rsidR="00B8481E" w:rsidRPr="00D50F0A" w:rsidRDefault="00B8481E" w:rsidP="00D50F0A">
      <w:pPr>
        <w:spacing w:before="120" w:after="120"/>
        <w:ind w:firstLine="709"/>
        <w:rPr>
          <w:rFonts w:cs="Times New Roman"/>
        </w:rPr>
      </w:pPr>
      <w:r w:rsidRPr="00D50F0A">
        <w:rPr>
          <w:rFonts w:cs="Times New Roman"/>
        </w:rPr>
        <w:t xml:space="preserve">Fiziksel sağlık boyutu:  </w:t>
      </w:r>
    </w:p>
    <w:p w14:paraId="7325EA21" w14:textId="77777777" w:rsidR="00B8481E" w:rsidRPr="00D50F0A" w:rsidRDefault="00B8481E" w:rsidP="00D50F0A">
      <w:pPr>
        <w:pStyle w:val="ListeParagraf"/>
        <w:numPr>
          <w:ilvl w:val="0"/>
          <w:numId w:val="23"/>
        </w:numPr>
        <w:spacing w:before="120" w:after="120"/>
        <w:ind w:left="0" w:firstLine="709"/>
        <w:contextualSpacing w:val="0"/>
        <w:rPr>
          <w:rFonts w:cs="Times New Roman"/>
        </w:rPr>
      </w:pPr>
      <w:r w:rsidRPr="00D50F0A">
        <w:rPr>
          <w:rFonts w:cs="Times New Roman"/>
        </w:rPr>
        <w:t>Kişisel bakım, el hijyeni.</w:t>
      </w:r>
    </w:p>
    <w:p w14:paraId="1093E19D" w14:textId="77777777" w:rsidR="00B8481E" w:rsidRPr="00D50F0A" w:rsidRDefault="00B8481E" w:rsidP="00D50F0A">
      <w:pPr>
        <w:pStyle w:val="ListeParagraf"/>
        <w:numPr>
          <w:ilvl w:val="0"/>
          <w:numId w:val="23"/>
        </w:numPr>
        <w:spacing w:before="120" w:after="120"/>
        <w:ind w:left="0" w:firstLine="709"/>
        <w:contextualSpacing w:val="0"/>
        <w:rPr>
          <w:rFonts w:cs="Times New Roman"/>
        </w:rPr>
      </w:pPr>
      <w:r w:rsidRPr="00D50F0A">
        <w:rPr>
          <w:rFonts w:cs="Times New Roman"/>
        </w:rPr>
        <w:t>Kas iskelet sistemi, vücut mekaniği, gevşeme egzersizleri, fiziksel aktivitenin önemi.</w:t>
      </w:r>
    </w:p>
    <w:p w14:paraId="1442EDA0" w14:textId="77777777" w:rsidR="00B8481E" w:rsidRPr="00D50F0A" w:rsidRDefault="00B8481E" w:rsidP="00D50F0A">
      <w:pPr>
        <w:pStyle w:val="ListeParagraf"/>
        <w:numPr>
          <w:ilvl w:val="0"/>
          <w:numId w:val="23"/>
        </w:numPr>
        <w:spacing w:before="120" w:after="120"/>
        <w:ind w:left="0" w:firstLine="709"/>
        <w:contextualSpacing w:val="0"/>
        <w:rPr>
          <w:rFonts w:cs="Times New Roman"/>
        </w:rPr>
      </w:pPr>
      <w:r w:rsidRPr="00D50F0A">
        <w:rPr>
          <w:rFonts w:cs="Times New Roman"/>
        </w:rPr>
        <w:t>Doğru ve sağlıklı beslenme, tüketiminin arttırılması ve azaltılması gereken besinler, gıda güvenliği ve hijyeni.</w:t>
      </w:r>
    </w:p>
    <w:p w14:paraId="66A2BF55" w14:textId="77777777" w:rsidR="00B8481E" w:rsidRPr="00D50F0A" w:rsidRDefault="00B8481E" w:rsidP="00D50F0A">
      <w:pPr>
        <w:pStyle w:val="ListeParagraf"/>
        <w:numPr>
          <w:ilvl w:val="0"/>
          <w:numId w:val="23"/>
        </w:numPr>
        <w:spacing w:before="120" w:after="120"/>
        <w:ind w:left="0" w:firstLine="709"/>
        <w:contextualSpacing w:val="0"/>
        <w:rPr>
          <w:rFonts w:cs="Times New Roman"/>
        </w:rPr>
      </w:pPr>
      <w:r w:rsidRPr="00D50F0A">
        <w:rPr>
          <w:rFonts w:cs="Times New Roman"/>
        </w:rPr>
        <w:lastRenderedPageBreak/>
        <w:t>Uyku sağlığı, uyku hijyeni, uykunun insan yaşamındaki önemi, uyku kalitesi, uyku süresi ve uykuyu etkileyen etmenler.</w:t>
      </w:r>
    </w:p>
    <w:p w14:paraId="0C93002A" w14:textId="77777777" w:rsidR="00B8481E" w:rsidRPr="00D50F0A" w:rsidRDefault="00B8481E" w:rsidP="00D50F0A">
      <w:pPr>
        <w:pStyle w:val="ListeParagraf"/>
        <w:numPr>
          <w:ilvl w:val="0"/>
          <w:numId w:val="18"/>
        </w:numPr>
        <w:spacing w:before="120" w:after="120"/>
        <w:ind w:left="0" w:firstLine="709"/>
        <w:contextualSpacing w:val="0"/>
        <w:rPr>
          <w:rFonts w:cs="Times New Roman"/>
        </w:rPr>
      </w:pPr>
      <w:r w:rsidRPr="00D50F0A">
        <w:rPr>
          <w:rFonts w:cs="Times New Roman"/>
        </w:rPr>
        <w:t>Erken tanı yöntemleri, yetişkin bağışıklama, akılcı ilaç kullanımı.</w:t>
      </w:r>
    </w:p>
    <w:p w14:paraId="7E7A0E64" w14:textId="77777777" w:rsidR="00B8481E" w:rsidRPr="00D50F0A" w:rsidRDefault="00B8481E" w:rsidP="00D50F0A">
      <w:pPr>
        <w:pStyle w:val="ListeParagraf"/>
        <w:numPr>
          <w:ilvl w:val="0"/>
          <w:numId w:val="18"/>
        </w:numPr>
        <w:spacing w:before="120" w:after="120"/>
        <w:ind w:left="0" w:firstLine="709"/>
        <w:contextualSpacing w:val="0"/>
        <w:rPr>
          <w:rFonts w:cs="Times New Roman"/>
        </w:rPr>
      </w:pPr>
      <w:r w:rsidRPr="00D50F0A">
        <w:rPr>
          <w:rFonts w:cs="Times New Roman"/>
        </w:rPr>
        <w:t>Güvenli çevre ve ev kazaları.</w:t>
      </w:r>
    </w:p>
    <w:p w14:paraId="2B8708F1" w14:textId="77777777" w:rsidR="00B8481E" w:rsidRPr="00D50F0A" w:rsidRDefault="00B8481E" w:rsidP="00D50F0A">
      <w:pPr>
        <w:spacing w:before="120" w:after="120"/>
        <w:ind w:firstLine="709"/>
        <w:rPr>
          <w:rFonts w:cs="Times New Roman"/>
        </w:rPr>
      </w:pPr>
      <w:r w:rsidRPr="00D50F0A">
        <w:rPr>
          <w:rFonts w:cs="Times New Roman"/>
        </w:rPr>
        <w:t xml:space="preserve">Psikolojik sağlık boyutu:  </w:t>
      </w:r>
    </w:p>
    <w:p w14:paraId="766ECDB4" w14:textId="77777777" w:rsidR="00B8481E" w:rsidRPr="00D50F0A" w:rsidRDefault="00B8481E" w:rsidP="00D50F0A">
      <w:pPr>
        <w:pStyle w:val="ListeParagraf"/>
        <w:numPr>
          <w:ilvl w:val="0"/>
          <w:numId w:val="19"/>
        </w:numPr>
        <w:spacing w:before="120" w:after="120"/>
        <w:ind w:left="0" w:firstLine="709"/>
        <w:contextualSpacing w:val="0"/>
        <w:rPr>
          <w:rFonts w:cs="Times New Roman"/>
        </w:rPr>
      </w:pPr>
      <w:r w:rsidRPr="00D50F0A">
        <w:rPr>
          <w:rFonts w:cs="Times New Roman"/>
        </w:rPr>
        <w:t xml:space="preserve">Zararlı alışkanlıklarla mücadele, tütün kullanımının sağlık üzerine olan zararları, tütün bırakma uygulamaları. </w:t>
      </w:r>
    </w:p>
    <w:p w14:paraId="13D66F86" w14:textId="77777777" w:rsidR="00B8481E" w:rsidRPr="00D50F0A" w:rsidRDefault="00B8481E" w:rsidP="00D50F0A">
      <w:pPr>
        <w:pStyle w:val="ListeParagraf"/>
        <w:numPr>
          <w:ilvl w:val="0"/>
          <w:numId w:val="19"/>
        </w:numPr>
        <w:spacing w:before="120" w:after="120"/>
        <w:ind w:left="0" w:firstLine="709"/>
        <w:contextualSpacing w:val="0"/>
        <w:rPr>
          <w:rFonts w:cs="Times New Roman"/>
        </w:rPr>
      </w:pPr>
      <w:r w:rsidRPr="00D50F0A">
        <w:rPr>
          <w:rFonts w:cs="Times New Roman"/>
        </w:rPr>
        <w:t>Stresin sağlığa etkileri, stres yönetimi.</w:t>
      </w:r>
    </w:p>
    <w:p w14:paraId="24812858" w14:textId="77777777" w:rsidR="00B8481E" w:rsidRPr="00D50F0A" w:rsidRDefault="00B8481E" w:rsidP="00D50F0A">
      <w:pPr>
        <w:pStyle w:val="ListeParagraf"/>
        <w:numPr>
          <w:ilvl w:val="0"/>
          <w:numId w:val="19"/>
        </w:numPr>
        <w:spacing w:before="120" w:after="120"/>
        <w:ind w:left="0" w:firstLine="709"/>
        <w:contextualSpacing w:val="0"/>
        <w:rPr>
          <w:rFonts w:cs="Times New Roman"/>
        </w:rPr>
      </w:pPr>
      <w:r w:rsidRPr="00D50F0A">
        <w:rPr>
          <w:rFonts w:cs="Times New Roman"/>
        </w:rPr>
        <w:t>Kaygı ve depresyonu azaltmaya yönelik egzersizler.</w:t>
      </w:r>
    </w:p>
    <w:p w14:paraId="09F58872" w14:textId="77777777" w:rsidR="00B8481E" w:rsidRPr="00D50F0A" w:rsidRDefault="00B8481E" w:rsidP="00D50F0A">
      <w:pPr>
        <w:spacing w:before="120" w:after="120"/>
        <w:ind w:firstLine="709"/>
        <w:rPr>
          <w:rFonts w:cs="Times New Roman"/>
        </w:rPr>
      </w:pPr>
      <w:r w:rsidRPr="00D50F0A">
        <w:rPr>
          <w:rFonts w:cs="Times New Roman"/>
        </w:rPr>
        <w:t xml:space="preserve">Emosyonel sağlık boyutu:  </w:t>
      </w:r>
    </w:p>
    <w:p w14:paraId="2B80340A" w14:textId="77777777" w:rsidR="00B8481E" w:rsidRPr="00D50F0A" w:rsidRDefault="00B8481E" w:rsidP="00D50F0A">
      <w:pPr>
        <w:pStyle w:val="ListeParagraf"/>
        <w:numPr>
          <w:ilvl w:val="0"/>
          <w:numId w:val="20"/>
        </w:numPr>
        <w:spacing w:before="120" w:after="120"/>
        <w:ind w:left="0" w:firstLine="709"/>
        <w:contextualSpacing w:val="0"/>
        <w:rPr>
          <w:rFonts w:cs="Times New Roman"/>
        </w:rPr>
      </w:pPr>
      <w:r w:rsidRPr="00D50F0A">
        <w:rPr>
          <w:rFonts w:cs="Times New Roman"/>
        </w:rPr>
        <w:t>Zaman yönetimi.</w:t>
      </w:r>
    </w:p>
    <w:p w14:paraId="70592711" w14:textId="77777777" w:rsidR="00B8481E" w:rsidRPr="00D50F0A" w:rsidRDefault="00B8481E" w:rsidP="00D50F0A">
      <w:pPr>
        <w:pStyle w:val="ListeParagraf"/>
        <w:numPr>
          <w:ilvl w:val="0"/>
          <w:numId w:val="20"/>
        </w:numPr>
        <w:spacing w:before="120" w:after="120"/>
        <w:ind w:left="0" w:firstLine="709"/>
        <w:contextualSpacing w:val="0"/>
        <w:rPr>
          <w:rFonts w:cs="Times New Roman"/>
        </w:rPr>
      </w:pPr>
      <w:r w:rsidRPr="00D50F0A">
        <w:rPr>
          <w:rFonts w:cs="Times New Roman"/>
        </w:rPr>
        <w:t>Olumsuz yaşam olaylarına karşın dirençliliğin arttırılması.</w:t>
      </w:r>
    </w:p>
    <w:p w14:paraId="273CA34D" w14:textId="77777777" w:rsidR="00B8481E" w:rsidRPr="00D50F0A" w:rsidRDefault="00B8481E" w:rsidP="00D50F0A">
      <w:pPr>
        <w:pStyle w:val="ListeParagraf"/>
        <w:numPr>
          <w:ilvl w:val="0"/>
          <w:numId w:val="20"/>
        </w:numPr>
        <w:spacing w:before="120" w:after="120"/>
        <w:ind w:left="0" w:firstLine="709"/>
        <w:contextualSpacing w:val="0"/>
        <w:rPr>
          <w:rFonts w:cs="Times New Roman"/>
        </w:rPr>
      </w:pPr>
      <w:r w:rsidRPr="00D50F0A">
        <w:rPr>
          <w:rFonts w:cs="Times New Roman"/>
        </w:rPr>
        <w:t>Manevi iyilik hali.</w:t>
      </w:r>
    </w:p>
    <w:p w14:paraId="5C5178A5" w14:textId="77777777" w:rsidR="00B8481E" w:rsidRPr="00D50F0A" w:rsidRDefault="00B8481E" w:rsidP="00D50F0A">
      <w:pPr>
        <w:spacing w:before="120" w:after="120"/>
        <w:ind w:firstLine="709"/>
        <w:rPr>
          <w:rFonts w:cs="Times New Roman"/>
        </w:rPr>
      </w:pPr>
      <w:r w:rsidRPr="00D50F0A">
        <w:rPr>
          <w:rFonts w:cs="Times New Roman"/>
        </w:rPr>
        <w:t xml:space="preserve">Sosyal sağlık boyutu: </w:t>
      </w:r>
    </w:p>
    <w:p w14:paraId="3C8E2A35" w14:textId="77777777" w:rsidR="00B8481E" w:rsidRPr="00D50F0A" w:rsidRDefault="00B8481E" w:rsidP="00D50F0A">
      <w:pPr>
        <w:pStyle w:val="ListeParagraf"/>
        <w:numPr>
          <w:ilvl w:val="0"/>
          <w:numId w:val="21"/>
        </w:numPr>
        <w:spacing w:before="120" w:after="120"/>
        <w:ind w:left="0" w:firstLine="709"/>
        <w:contextualSpacing w:val="0"/>
        <w:rPr>
          <w:rFonts w:cs="Times New Roman"/>
        </w:rPr>
      </w:pPr>
      <w:r w:rsidRPr="00D50F0A">
        <w:rPr>
          <w:rFonts w:cs="Times New Roman"/>
        </w:rPr>
        <w:t>Ailenin ve yakın çevre tarafından verilecek sosyal destek.</w:t>
      </w:r>
    </w:p>
    <w:p w14:paraId="34F60C0C" w14:textId="77777777" w:rsidR="00B8481E" w:rsidRPr="00D50F0A" w:rsidRDefault="00B8481E" w:rsidP="00D50F0A">
      <w:pPr>
        <w:pStyle w:val="ListeParagraf"/>
        <w:numPr>
          <w:ilvl w:val="0"/>
          <w:numId w:val="21"/>
        </w:numPr>
        <w:spacing w:before="120" w:after="120"/>
        <w:ind w:left="0" w:firstLine="709"/>
        <w:contextualSpacing w:val="0"/>
        <w:rPr>
          <w:rFonts w:cs="Times New Roman"/>
        </w:rPr>
      </w:pPr>
      <w:r w:rsidRPr="00D50F0A">
        <w:rPr>
          <w:rFonts w:cs="Times New Roman"/>
        </w:rPr>
        <w:t>Sosyal destek alınabilecek kurumsal yapılar.</w:t>
      </w:r>
    </w:p>
    <w:p w14:paraId="5E38E533" w14:textId="77777777" w:rsidR="00B8481E" w:rsidRPr="00D50F0A" w:rsidRDefault="00B8481E" w:rsidP="00D50F0A">
      <w:pPr>
        <w:spacing w:before="120" w:after="120"/>
        <w:ind w:firstLine="709"/>
        <w:rPr>
          <w:rFonts w:cs="Times New Roman"/>
        </w:rPr>
      </w:pPr>
      <w:r w:rsidRPr="00D50F0A">
        <w:rPr>
          <w:rFonts w:cs="Times New Roman"/>
        </w:rPr>
        <w:t xml:space="preserve">Ekonomik sağlık boyutu:  </w:t>
      </w:r>
    </w:p>
    <w:p w14:paraId="47BDC240" w14:textId="77777777" w:rsidR="00B8481E" w:rsidRPr="00D50F0A" w:rsidRDefault="00B8481E" w:rsidP="00D50F0A">
      <w:pPr>
        <w:pStyle w:val="ListeParagraf"/>
        <w:numPr>
          <w:ilvl w:val="0"/>
          <w:numId w:val="22"/>
        </w:numPr>
        <w:spacing w:before="120" w:after="120"/>
        <w:ind w:left="0" w:firstLine="709"/>
        <w:contextualSpacing w:val="0"/>
        <w:rPr>
          <w:rFonts w:cs="Times New Roman"/>
        </w:rPr>
      </w:pPr>
      <w:r w:rsidRPr="00D50F0A">
        <w:rPr>
          <w:rFonts w:cs="Times New Roman"/>
        </w:rPr>
        <w:t>Mama, hasta bezi, ilaç raporları vb. bakım gereçleri raporları.</w:t>
      </w:r>
    </w:p>
    <w:p w14:paraId="55D1DA3B" w14:textId="77777777" w:rsidR="00B8481E" w:rsidRPr="00D50F0A" w:rsidRDefault="00B8481E" w:rsidP="00D50F0A">
      <w:pPr>
        <w:pStyle w:val="ListeParagraf"/>
        <w:numPr>
          <w:ilvl w:val="0"/>
          <w:numId w:val="22"/>
        </w:numPr>
        <w:spacing w:before="120" w:after="120"/>
        <w:ind w:left="0" w:firstLine="709"/>
        <w:contextualSpacing w:val="0"/>
        <w:rPr>
          <w:rFonts w:cs="Times New Roman"/>
        </w:rPr>
      </w:pPr>
      <w:r w:rsidRPr="00D50F0A">
        <w:rPr>
          <w:rFonts w:cs="Times New Roman"/>
        </w:rPr>
        <w:t>Çeşitli kurumlar tarafından verilen bakım ücretleri.</w:t>
      </w:r>
    </w:p>
    <w:p w14:paraId="6EADE020" w14:textId="77777777" w:rsidR="00B8481E" w:rsidRPr="00D50F0A" w:rsidRDefault="00B8481E" w:rsidP="00D50F0A">
      <w:pPr>
        <w:pStyle w:val="ListeParagraf"/>
        <w:numPr>
          <w:ilvl w:val="0"/>
          <w:numId w:val="22"/>
        </w:numPr>
        <w:spacing w:before="120" w:after="120"/>
        <w:ind w:left="0" w:firstLine="709"/>
        <w:contextualSpacing w:val="0"/>
        <w:rPr>
          <w:rFonts w:cs="Times New Roman"/>
        </w:rPr>
      </w:pPr>
      <w:r w:rsidRPr="00D50F0A">
        <w:rPr>
          <w:rFonts w:cs="Times New Roman"/>
        </w:rPr>
        <w:t xml:space="preserve">Engellilik ve vergi indirimi. </w:t>
      </w:r>
    </w:p>
    <w:p w14:paraId="1F7C0B89" w14:textId="038EFC82" w:rsidR="00B8481E" w:rsidRPr="00D50F0A" w:rsidRDefault="00B8481E" w:rsidP="00D50F0A">
      <w:pPr>
        <w:spacing w:before="120" w:after="120"/>
        <w:ind w:firstLine="709"/>
        <w:rPr>
          <w:rFonts w:cs="Times New Roman"/>
        </w:rPr>
      </w:pPr>
      <w:r w:rsidRPr="00D50F0A">
        <w:rPr>
          <w:rFonts w:cs="Times New Roman"/>
        </w:rPr>
        <w:t xml:space="preserve">Uygulama haftada bir kez olacak şekilde </w:t>
      </w:r>
      <w:r w:rsidR="00104EF7" w:rsidRPr="00D50F0A">
        <w:rPr>
          <w:rFonts w:cs="Times New Roman"/>
        </w:rPr>
        <w:t>bakım verici</w:t>
      </w:r>
      <w:r w:rsidRPr="00D50F0A">
        <w:rPr>
          <w:rFonts w:cs="Times New Roman"/>
        </w:rPr>
        <w:t xml:space="preserve"> bireyin uygun olduğu gün ve saatte, </w:t>
      </w:r>
      <w:r w:rsidR="00104EF7" w:rsidRPr="00D50F0A">
        <w:rPr>
          <w:rFonts w:cs="Times New Roman"/>
        </w:rPr>
        <w:t>bakım verici</w:t>
      </w:r>
      <w:r w:rsidR="0098774C" w:rsidRPr="00D50F0A">
        <w:rPr>
          <w:rFonts w:cs="Times New Roman"/>
        </w:rPr>
        <w:t>n</w:t>
      </w:r>
      <w:r w:rsidRPr="00D50F0A">
        <w:rPr>
          <w:rFonts w:cs="Times New Roman"/>
        </w:rPr>
        <w:t>in yaşadığı yerde, görüşmenin kesintiye uğramayacağı ve bakım alanın olmadığı bir ortamda gerçekleştiril</w:t>
      </w:r>
      <w:r w:rsidR="00851413" w:rsidRPr="00D50F0A">
        <w:rPr>
          <w:rFonts w:cs="Times New Roman"/>
        </w:rPr>
        <w:t>di</w:t>
      </w:r>
      <w:r w:rsidRPr="00D50F0A">
        <w:rPr>
          <w:rFonts w:cs="Times New Roman"/>
        </w:rPr>
        <w:t>. Her bir görüşme yaklaşık olarak 20 ile 4</w:t>
      </w:r>
      <w:r w:rsidR="00E9231A" w:rsidRPr="00D50F0A">
        <w:rPr>
          <w:rFonts w:cs="Times New Roman"/>
        </w:rPr>
        <w:t>5 dakika aralığında gerçekleştirildi</w:t>
      </w:r>
      <w:r w:rsidRPr="00D50F0A">
        <w:rPr>
          <w:rFonts w:cs="Times New Roman"/>
        </w:rPr>
        <w:t xml:space="preserve">, bir sonraki görüşme zamanı planlanarak </w:t>
      </w:r>
      <w:r w:rsidR="00E9231A" w:rsidRPr="00D50F0A">
        <w:rPr>
          <w:rFonts w:cs="Times New Roman"/>
        </w:rPr>
        <w:t>vedalaşıldı</w:t>
      </w:r>
      <w:r w:rsidRPr="00D50F0A">
        <w:rPr>
          <w:rFonts w:cs="Times New Roman"/>
        </w:rPr>
        <w:t>. Ayrıca her görüşmeden bir gün önce de katılımcılara telefon edilerek randevu hatırlatıl</w:t>
      </w:r>
      <w:r w:rsidR="00E9231A" w:rsidRPr="00D50F0A">
        <w:rPr>
          <w:rFonts w:cs="Times New Roman"/>
        </w:rPr>
        <w:t>dı</w:t>
      </w:r>
      <w:r w:rsidRPr="00D50F0A">
        <w:rPr>
          <w:rFonts w:cs="Times New Roman"/>
        </w:rPr>
        <w:t>.</w:t>
      </w:r>
    </w:p>
    <w:p w14:paraId="74D34D6D" w14:textId="7ED80BAF" w:rsidR="00B8481E" w:rsidRPr="00D50F0A" w:rsidRDefault="00B8481E" w:rsidP="00D50F0A">
      <w:pPr>
        <w:spacing w:before="120" w:after="120"/>
        <w:ind w:firstLine="709"/>
        <w:rPr>
          <w:rFonts w:cs="Times New Roman"/>
        </w:rPr>
      </w:pPr>
      <w:r w:rsidRPr="00D50F0A">
        <w:rPr>
          <w:rFonts w:cs="Times New Roman"/>
        </w:rPr>
        <w:lastRenderedPageBreak/>
        <w:t xml:space="preserve">Eğitim sürecinin öncesinde araştırmacı tarafından </w:t>
      </w:r>
      <w:r w:rsidR="00104EF7" w:rsidRPr="00D50F0A">
        <w:rPr>
          <w:rFonts w:cs="Times New Roman"/>
        </w:rPr>
        <w:t>bakım verici</w:t>
      </w:r>
      <w:r w:rsidRPr="00D50F0A">
        <w:rPr>
          <w:rFonts w:cs="Times New Roman"/>
        </w:rPr>
        <w:t xml:space="preserve"> bireye eğitimin tüm</w:t>
      </w:r>
      <w:r w:rsidR="00E9231A" w:rsidRPr="00D50F0A">
        <w:rPr>
          <w:rFonts w:cs="Times New Roman"/>
        </w:rPr>
        <w:t xml:space="preserve"> içeriği hakkında bilgi verildi, soruları cevaplandı</w:t>
      </w:r>
      <w:r w:rsidRPr="00D50F0A">
        <w:rPr>
          <w:rFonts w:cs="Times New Roman"/>
        </w:rPr>
        <w:t>, konulara ilişkin bireysel uygulamaları deneyimleriyle ilgili sohbet edilerek eğitim içeriğin</w:t>
      </w:r>
      <w:r w:rsidR="00A96B49" w:rsidRPr="00D50F0A">
        <w:rPr>
          <w:rFonts w:cs="Times New Roman"/>
        </w:rPr>
        <w:t>d</w:t>
      </w:r>
      <w:r w:rsidRPr="00D50F0A">
        <w:rPr>
          <w:rFonts w:cs="Times New Roman"/>
        </w:rPr>
        <w:t xml:space="preserve">e </w:t>
      </w:r>
      <w:r w:rsidR="00E9231A" w:rsidRPr="00D50F0A">
        <w:rPr>
          <w:rFonts w:cs="Times New Roman"/>
        </w:rPr>
        <w:t>ayarlamalar yapıldı</w:t>
      </w:r>
      <w:r w:rsidRPr="00D50F0A">
        <w:rPr>
          <w:rFonts w:cs="Times New Roman"/>
        </w:rPr>
        <w:t xml:space="preserve">. </w:t>
      </w:r>
      <w:r w:rsidR="00104EF7" w:rsidRPr="00D50F0A">
        <w:rPr>
          <w:rFonts w:cs="Times New Roman"/>
        </w:rPr>
        <w:t>Bakım verici</w:t>
      </w:r>
      <w:r w:rsidRPr="00D50F0A">
        <w:rPr>
          <w:rFonts w:cs="Times New Roman"/>
        </w:rPr>
        <w:t>ler ilk hafta ağırlıklı olarak ekonomik sağlık boyutu konularını, evde sağlık biriminden alabilecekleri hizmetlerle ilgi bilg</w:t>
      </w:r>
      <w:r w:rsidR="00E9231A" w:rsidRPr="00D50F0A">
        <w:rPr>
          <w:rFonts w:cs="Times New Roman"/>
        </w:rPr>
        <w:t>ilendirilmeyi tercih etti</w:t>
      </w:r>
      <w:r w:rsidRPr="00D50F0A">
        <w:rPr>
          <w:rFonts w:cs="Times New Roman"/>
          <w:color w:val="EE0000"/>
        </w:rPr>
        <w:t xml:space="preserve">. </w:t>
      </w:r>
      <w:r w:rsidR="00A96B49" w:rsidRPr="00D50F0A">
        <w:rPr>
          <w:rFonts w:cs="Times New Roman"/>
        </w:rPr>
        <w:t>A</w:t>
      </w:r>
      <w:r w:rsidRPr="00D50F0A">
        <w:rPr>
          <w:rFonts w:cs="Times New Roman"/>
        </w:rPr>
        <w:t>raştırmacı tarafından sunumlar ve görseller yardımı ile eğitim gerçekleştiril</w:t>
      </w:r>
      <w:r w:rsidR="00E9231A" w:rsidRPr="00D50F0A">
        <w:rPr>
          <w:rFonts w:cs="Times New Roman"/>
        </w:rPr>
        <w:t>di</w:t>
      </w:r>
      <w:r w:rsidRPr="00D50F0A">
        <w:rPr>
          <w:rFonts w:cs="Times New Roman"/>
        </w:rPr>
        <w:t xml:space="preserve">, </w:t>
      </w:r>
      <w:r w:rsidR="00104EF7" w:rsidRPr="00D50F0A">
        <w:rPr>
          <w:rFonts w:cs="Times New Roman"/>
        </w:rPr>
        <w:t>bakım verici</w:t>
      </w:r>
      <w:r w:rsidR="0098774C" w:rsidRPr="00D50F0A">
        <w:rPr>
          <w:rFonts w:cs="Times New Roman"/>
        </w:rPr>
        <w:t>n</w:t>
      </w:r>
      <w:r w:rsidRPr="00D50F0A">
        <w:rPr>
          <w:rFonts w:cs="Times New Roman"/>
        </w:rPr>
        <w:t xml:space="preserve">in konuyla ilgili uygulamaları hakkında bilgi </w:t>
      </w:r>
      <w:r w:rsidR="00E9231A" w:rsidRPr="00D50F0A">
        <w:rPr>
          <w:rFonts w:cs="Times New Roman"/>
        </w:rPr>
        <w:t>edinildi</w:t>
      </w:r>
      <w:r w:rsidRPr="00D50F0A">
        <w:rPr>
          <w:rFonts w:cs="Times New Roman"/>
        </w:rPr>
        <w:t xml:space="preserve">. Her eğitimin sonunda anlatılanlar </w:t>
      </w:r>
      <w:r w:rsidR="00104EF7" w:rsidRPr="00D50F0A">
        <w:rPr>
          <w:rFonts w:cs="Times New Roman"/>
        </w:rPr>
        <w:t>bakım verici</w:t>
      </w:r>
      <w:r w:rsidR="00E9231A" w:rsidRPr="00D50F0A">
        <w:rPr>
          <w:rFonts w:cs="Times New Roman"/>
        </w:rPr>
        <w:t>lere ana hatlarıyla özetlendi varsa soruları yanıtlandı</w:t>
      </w:r>
      <w:r w:rsidRPr="00D50F0A">
        <w:rPr>
          <w:rFonts w:cs="Times New Roman"/>
        </w:rPr>
        <w:t xml:space="preserve">, devam eğitimlerinde bir önceki eğitimle ilgili deneyimleri hakkında görüşleri </w:t>
      </w:r>
      <w:r w:rsidR="00E9231A" w:rsidRPr="00D50F0A">
        <w:rPr>
          <w:rFonts w:cs="Times New Roman"/>
        </w:rPr>
        <w:t>alınarak başlandı</w:t>
      </w:r>
      <w:r w:rsidRPr="00D50F0A">
        <w:rPr>
          <w:rFonts w:cs="Times New Roman"/>
        </w:rPr>
        <w:t>. Katılımcılara araştırmacının telefon numarası verilerek istedikleri zaman arayıp soru sorabilecekleri konusunda bilgilendirme yapıl</w:t>
      </w:r>
      <w:r w:rsidR="00E9231A" w:rsidRPr="00D50F0A">
        <w:rPr>
          <w:rFonts w:cs="Times New Roman"/>
        </w:rPr>
        <w:t>dı</w:t>
      </w:r>
      <w:r w:rsidRPr="00D50F0A">
        <w:rPr>
          <w:rFonts w:cs="Times New Roman"/>
        </w:rPr>
        <w:t>.</w:t>
      </w:r>
    </w:p>
    <w:p w14:paraId="0B036614" w14:textId="77777777" w:rsidR="00B8481E" w:rsidRPr="00D50F0A" w:rsidRDefault="00B8481E" w:rsidP="00D50F0A">
      <w:pPr>
        <w:spacing w:before="120" w:after="120"/>
        <w:ind w:firstLine="709"/>
        <w:rPr>
          <w:rFonts w:cs="Times New Roman"/>
        </w:rPr>
      </w:pPr>
    </w:p>
    <w:p w14:paraId="7818AF7F" w14:textId="67FE40AF" w:rsidR="00B8481E" w:rsidRPr="00D50F0A" w:rsidRDefault="00B8481E" w:rsidP="004637A8">
      <w:pPr>
        <w:pStyle w:val="Balk2"/>
      </w:pPr>
      <w:bookmarkStart w:id="74" w:name="_Toc221560313"/>
      <w:r w:rsidRPr="00D50F0A">
        <w:t>3.8. Araştırmanın Uygulama</w:t>
      </w:r>
      <w:r w:rsidR="006F45B5" w:rsidRPr="00D50F0A">
        <w:t xml:space="preserve"> Aşama</w:t>
      </w:r>
      <w:r w:rsidRPr="00D50F0A">
        <w:t>sı</w:t>
      </w:r>
      <w:bookmarkEnd w:id="74"/>
    </w:p>
    <w:p w14:paraId="48CEB064" w14:textId="77777777" w:rsidR="00ED1BEE" w:rsidRPr="00D50F0A" w:rsidRDefault="00ED1BEE" w:rsidP="00D50F0A">
      <w:pPr>
        <w:spacing w:before="120" w:after="120"/>
        <w:ind w:firstLine="709"/>
        <w:rPr>
          <w:rFonts w:cs="Times New Roman"/>
          <w:b/>
          <w:bCs/>
        </w:rPr>
      </w:pPr>
    </w:p>
    <w:p w14:paraId="2D59D06B" w14:textId="330E0F37" w:rsidR="00260587" w:rsidRPr="00D50F0A" w:rsidRDefault="00B8481E" w:rsidP="00D50F0A">
      <w:pPr>
        <w:spacing w:before="120" w:after="120"/>
        <w:ind w:firstLine="709"/>
        <w:rPr>
          <w:rFonts w:cs="Times New Roman"/>
        </w:rPr>
      </w:pPr>
      <w:r w:rsidRPr="00D50F0A">
        <w:rPr>
          <w:rFonts w:cs="Times New Roman"/>
        </w:rPr>
        <w:t xml:space="preserve">İzmir </w:t>
      </w:r>
      <w:r w:rsidR="00A96B49" w:rsidRPr="00D50F0A">
        <w:rPr>
          <w:rFonts w:cs="Times New Roman"/>
        </w:rPr>
        <w:t>İ</w:t>
      </w:r>
      <w:r w:rsidRPr="00D50F0A">
        <w:rPr>
          <w:rFonts w:cs="Times New Roman"/>
        </w:rPr>
        <w:t>li</w:t>
      </w:r>
      <w:r w:rsidR="00A96B49" w:rsidRPr="00D50F0A">
        <w:rPr>
          <w:rFonts w:cs="Times New Roman"/>
        </w:rPr>
        <w:t>’</w:t>
      </w:r>
      <w:r w:rsidRPr="00D50F0A">
        <w:rPr>
          <w:rFonts w:cs="Times New Roman"/>
        </w:rPr>
        <w:t xml:space="preserve">nin Torbalı ilçesinde evde sağlık hizmeti alan 65 yaş üstü hastaların listesi ve iletişim bilgileri </w:t>
      </w:r>
      <w:r w:rsidR="002A28DE" w:rsidRPr="00D50F0A">
        <w:rPr>
          <w:rFonts w:cs="Times New Roman"/>
        </w:rPr>
        <w:t xml:space="preserve">Sağlık Bakanlığı İzmir </w:t>
      </w:r>
      <w:r w:rsidRPr="00D50F0A">
        <w:rPr>
          <w:rFonts w:cs="Times New Roman"/>
        </w:rPr>
        <w:t>Torbalı Devlet Hastanesi Evde Sağlık Birimi’nden temin edil</w:t>
      </w:r>
      <w:r w:rsidR="00A738AB" w:rsidRPr="00D50F0A">
        <w:rPr>
          <w:rFonts w:cs="Times New Roman"/>
        </w:rPr>
        <w:t>di</w:t>
      </w:r>
      <w:r w:rsidRPr="00D50F0A">
        <w:rPr>
          <w:rFonts w:cs="Times New Roman"/>
        </w:rPr>
        <w:t>. Dahil edilme kriterlerini karşıla</w:t>
      </w:r>
      <w:r w:rsidR="009D52D6" w:rsidRPr="00D50F0A">
        <w:rPr>
          <w:rFonts w:cs="Times New Roman"/>
        </w:rPr>
        <w:t>yan</w:t>
      </w:r>
      <w:r w:rsidRPr="00D50F0A">
        <w:rPr>
          <w:rFonts w:cs="Times New Roman"/>
        </w:rPr>
        <w:t xml:space="preserve"> bakım vericiler telefonla </w:t>
      </w:r>
      <w:r w:rsidR="009D52D6" w:rsidRPr="00D50F0A">
        <w:rPr>
          <w:rFonts w:cs="Times New Roman"/>
        </w:rPr>
        <w:t xml:space="preserve">iletişim kurularak </w:t>
      </w:r>
      <w:r w:rsidR="00A738AB" w:rsidRPr="00D50F0A">
        <w:rPr>
          <w:rFonts w:cs="Times New Roman"/>
        </w:rPr>
        <w:t>konu hakkında bilgi verildi</w:t>
      </w:r>
      <w:r w:rsidRPr="00D50F0A">
        <w:rPr>
          <w:rFonts w:cs="Times New Roman"/>
        </w:rPr>
        <w:t xml:space="preserve">, </w:t>
      </w:r>
      <w:r w:rsidR="009D52D6" w:rsidRPr="00D50F0A">
        <w:rPr>
          <w:rFonts w:cs="Times New Roman"/>
        </w:rPr>
        <w:t xml:space="preserve">araştırmaya </w:t>
      </w:r>
      <w:r w:rsidRPr="00D50F0A">
        <w:rPr>
          <w:rFonts w:cs="Times New Roman"/>
        </w:rPr>
        <w:t>katılmay</w:t>
      </w:r>
      <w:r w:rsidR="009D52D6" w:rsidRPr="00D50F0A">
        <w:rPr>
          <w:rFonts w:cs="Times New Roman"/>
        </w:rPr>
        <w:t>ı</w:t>
      </w:r>
      <w:r w:rsidRPr="00D50F0A">
        <w:rPr>
          <w:rFonts w:cs="Times New Roman"/>
        </w:rPr>
        <w:t xml:space="preserve"> </w:t>
      </w:r>
      <w:r w:rsidR="009D52D6" w:rsidRPr="00D50F0A">
        <w:rPr>
          <w:rFonts w:cs="Times New Roman"/>
        </w:rPr>
        <w:t>kabul edenlerle</w:t>
      </w:r>
      <w:r w:rsidRPr="00D50F0A">
        <w:rPr>
          <w:rFonts w:cs="Times New Roman"/>
        </w:rPr>
        <w:t xml:space="preserve"> randevu planlan</w:t>
      </w:r>
      <w:r w:rsidR="00A738AB" w:rsidRPr="00D50F0A">
        <w:rPr>
          <w:rFonts w:cs="Times New Roman"/>
        </w:rPr>
        <w:t>dı</w:t>
      </w:r>
      <w:r w:rsidRPr="00D50F0A">
        <w:rPr>
          <w:rFonts w:cs="Times New Roman"/>
        </w:rPr>
        <w:t>.</w:t>
      </w:r>
      <w:r w:rsidR="00260587" w:rsidRPr="00D50F0A">
        <w:rPr>
          <w:rFonts w:cs="Times New Roman"/>
        </w:rPr>
        <w:t xml:space="preserve"> Katılımcıları</w:t>
      </w:r>
      <w:r w:rsidR="003935CD" w:rsidRPr="00D50F0A">
        <w:rPr>
          <w:rFonts w:cs="Times New Roman"/>
        </w:rPr>
        <w:t>n</w:t>
      </w:r>
      <w:r w:rsidR="00260587" w:rsidRPr="00D50F0A">
        <w:rPr>
          <w:rFonts w:cs="Times New Roman"/>
        </w:rPr>
        <w:t xml:space="preserve"> kişisel bilgilerinin gizliliğini sağlamak amacıyla, </w:t>
      </w:r>
      <w:r w:rsidR="003935CD" w:rsidRPr="00D50F0A">
        <w:rPr>
          <w:rFonts w:cs="Times New Roman"/>
        </w:rPr>
        <w:t xml:space="preserve">anket </w:t>
      </w:r>
      <w:r w:rsidR="00260587" w:rsidRPr="00D50F0A">
        <w:rPr>
          <w:rFonts w:cs="Times New Roman"/>
        </w:rPr>
        <w:t>form</w:t>
      </w:r>
      <w:r w:rsidR="004507E3" w:rsidRPr="00D50F0A">
        <w:rPr>
          <w:rFonts w:cs="Times New Roman"/>
        </w:rPr>
        <w:t>ları</w:t>
      </w:r>
      <w:r w:rsidR="00260587" w:rsidRPr="00D50F0A">
        <w:rPr>
          <w:rFonts w:cs="Times New Roman"/>
        </w:rPr>
        <w:t xml:space="preserve"> görüşme sırasına göre numara</w:t>
      </w:r>
      <w:r w:rsidR="00A738AB" w:rsidRPr="00D50F0A">
        <w:rPr>
          <w:rFonts w:cs="Times New Roman"/>
        </w:rPr>
        <w:t>landırıldı</w:t>
      </w:r>
      <w:r w:rsidR="00260587" w:rsidRPr="00D50F0A">
        <w:rPr>
          <w:rFonts w:cs="Times New Roman"/>
        </w:rPr>
        <w:t xml:space="preserve">. </w:t>
      </w:r>
      <w:r w:rsidR="003935CD" w:rsidRPr="00D50F0A">
        <w:rPr>
          <w:rFonts w:cs="Times New Roman"/>
        </w:rPr>
        <w:t>Katılımcılara i</w:t>
      </w:r>
      <w:r w:rsidRPr="00D50F0A">
        <w:rPr>
          <w:rFonts w:cs="Times New Roman"/>
        </w:rPr>
        <w:t>lk görüşme</w:t>
      </w:r>
      <w:r w:rsidR="003935CD" w:rsidRPr="00D50F0A">
        <w:rPr>
          <w:rFonts w:cs="Times New Roman"/>
        </w:rPr>
        <w:t xml:space="preserve">de çalışmanın süreci (eğitim süreci, görüşme zamanları) hakkında gerekli açıklamalar yapıldıktan sonra  </w:t>
      </w:r>
      <w:bookmarkStart w:id="75" w:name="_Hlk219581426"/>
      <w:r w:rsidR="003935CD" w:rsidRPr="00D50F0A">
        <w:rPr>
          <w:rFonts w:cs="Times New Roman"/>
        </w:rPr>
        <w:t>‘</w:t>
      </w:r>
      <w:bookmarkEnd w:id="75"/>
      <w:r w:rsidR="00C16A56" w:rsidRPr="00D50F0A">
        <w:rPr>
          <w:rFonts w:cs="Times New Roman"/>
        </w:rPr>
        <w:t>‘</w:t>
      </w:r>
      <w:r w:rsidRPr="00D50F0A">
        <w:rPr>
          <w:rFonts w:cs="Times New Roman"/>
        </w:rPr>
        <w:t>Zarit Bakım Verme Yükü Ölçeği</w:t>
      </w:r>
      <w:r w:rsidR="003935CD" w:rsidRPr="00D50F0A">
        <w:rPr>
          <w:rFonts w:cs="Times New Roman"/>
        </w:rPr>
        <w:t>’’</w:t>
      </w:r>
      <w:r w:rsidRPr="00D50F0A">
        <w:rPr>
          <w:rFonts w:cs="Times New Roman"/>
        </w:rPr>
        <w:t xml:space="preserve"> uygulanmış, 21 ve üzeri puan alan katılımcının sözlü ve yazılı onam</w:t>
      </w:r>
      <w:r w:rsidR="00A738AB" w:rsidRPr="00D50F0A">
        <w:rPr>
          <w:rFonts w:cs="Times New Roman"/>
        </w:rPr>
        <w:t>ları alındı</w:t>
      </w:r>
      <w:r w:rsidRPr="00D50F0A">
        <w:rPr>
          <w:rFonts w:cs="Times New Roman"/>
        </w:rPr>
        <w:t>. Ziyaret sırasına göre 1’den başlayarak numara veril</w:t>
      </w:r>
      <w:r w:rsidR="00A738AB" w:rsidRPr="00D50F0A">
        <w:rPr>
          <w:rFonts w:cs="Times New Roman"/>
        </w:rPr>
        <w:t>di</w:t>
      </w:r>
      <w:r w:rsidRPr="00D50F0A">
        <w:rPr>
          <w:rFonts w:cs="Times New Roman"/>
        </w:rPr>
        <w:t xml:space="preserve">, toplam ulaşılan </w:t>
      </w:r>
      <w:r w:rsidR="00B57C63" w:rsidRPr="00D50F0A">
        <w:rPr>
          <w:rFonts w:cs="Times New Roman"/>
          <w:bCs/>
        </w:rPr>
        <w:t>130</w:t>
      </w:r>
      <w:r w:rsidRPr="00D50F0A">
        <w:rPr>
          <w:rFonts w:cs="Times New Roman"/>
        </w:rPr>
        <w:t xml:space="preserve"> kişi, basit randomizasyon yapılarak (http:/www.randomizer.org adresindeki yazılım kullanılar</w:t>
      </w:r>
      <w:r w:rsidR="00F20E6C" w:rsidRPr="00D50F0A">
        <w:rPr>
          <w:rFonts w:cs="Times New Roman"/>
        </w:rPr>
        <w:t>ak), çalışmaya dahil edilecek 78</w:t>
      </w:r>
      <w:r w:rsidRPr="00D50F0A">
        <w:rPr>
          <w:rFonts w:cs="Times New Roman"/>
        </w:rPr>
        <w:t xml:space="preserve"> katılımcı ve hangi grupta yer alacakları tespit edil</w:t>
      </w:r>
      <w:r w:rsidR="00A738AB" w:rsidRPr="00D50F0A">
        <w:rPr>
          <w:rFonts w:cs="Times New Roman"/>
        </w:rPr>
        <w:t>di</w:t>
      </w:r>
      <w:r w:rsidR="00F20E6C" w:rsidRPr="00D50F0A">
        <w:rPr>
          <w:rFonts w:cs="Times New Roman"/>
        </w:rPr>
        <w:t>. A ve B grubunda</w:t>
      </w:r>
      <w:r w:rsidRPr="00D50F0A">
        <w:rPr>
          <w:rFonts w:cs="Times New Roman"/>
        </w:rPr>
        <w:t xml:space="preserve"> yer alacak numaraların (kişilerin) tespitinden sonra sorumlu araştırmacı müdahale ve kontrol grubunu basit</w:t>
      </w:r>
      <w:r w:rsidR="00DB21C4" w:rsidRPr="00D50F0A">
        <w:rPr>
          <w:rFonts w:cs="Times New Roman"/>
        </w:rPr>
        <w:t xml:space="preserve"> (rastgele)</w:t>
      </w:r>
      <w:r w:rsidR="00A738AB" w:rsidRPr="00D50F0A">
        <w:rPr>
          <w:rFonts w:cs="Times New Roman"/>
        </w:rPr>
        <w:t xml:space="preserve"> kura yöntemiyle belirledi</w:t>
      </w:r>
      <w:r w:rsidRPr="00D50F0A">
        <w:rPr>
          <w:rFonts w:cs="Times New Roman"/>
        </w:rPr>
        <w:t xml:space="preserve">. Çalışma grubunda yer alan tüm katılımcılara </w:t>
      </w:r>
      <w:r w:rsidR="003935CD" w:rsidRPr="00D50F0A">
        <w:rPr>
          <w:rFonts w:cs="Times New Roman"/>
        </w:rPr>
        <w:t>‘</w:t>
      </w:r>
      <w:r w:rsidR="00C16A56" w:rsidRPr="00D50F0A">
        <w:rPr>
          <w:rFonts w:cs="Times New Roman"/>
        </w:rPr>
        <w:t>‘</w:t>
      </w:r>
      <w:r w:rsidRPr="00D50F0A">
        <w:rPr>
          <w:rFonts w:cs="Times New Roman"/>
        </w:rPr>
        <w:t>Kişisel Bilgi Formu</w:t>
      </w:r>
      <w:r w:rsidR="003935CD" w:rsidRPr="00D50F0A">
        <w:rPr>
          <w:rFonts w:cs="Times New Roman"/>
        </w:rPr>
        <w:t>’’</w:t>
      </w:r>
      <w:r w:rsidRPr="00D50F0A">
        <w:rPr>
          <w:rFonts w:cs="Times New Roman"/>
        </w:rPr>
        <w:t xml:space="preserve"> ve </w:t>
      </w:r>
      <w:r w:rsidR="003935CD" w:rsidRPr="00D50F0A">
        <w:rPr>
          <w:rFonts w:cs="Times New Roman"/>
        </w:rPr>
        <w:t>‘</w:t>
      </w:r>
      <w:r w:rsidR="00C16A56" w:rsidRPr="00D50F0A">
        <w:rPr>
          <w:rFonts w:cs="Times New Roman"/>
        </w:rPr>
        <w:t>‘</w:t>
      </w:r>
      <w:r w:rsidRPr="00D50F0A">
        <w:rPr>
          <w:rFonts w:cs="Times New Roman"/>
        </w:rPr>
        <w:t>Yaşam Kalitesi Ölçeği</w:t>
      </w:r>
      <w:r w:rsidR="003935CD" w:rsidRPr="00D50F0A">
        <w:rPr>
          <w:rFonts w:cs="Times New Roman"/>
        </w:rPr>
        <w:t>’’</w:t>
      </w:r>
      <w:r w:rsidR="00A738AB" w:rsidRPr="00D50F0A">
        <w:rPr>
          <w:rFonts w:cs="Times New Roman"/>
        </w:rPr>
        <w:t xml:space="preserve"> uygulandı</w:t>
      </w:r>
      <w:r w:rsidRPr="00D50F0A">
        <w:rPr>
          <w:rFonts w:cs="Times New Roman"/>
        </w:rPr>
        <w:t xml:space="preserve">. Müdahale grubunda yer alan </w:t>
      </w:r>
      <w:r w:rsidR="00104EF7" w:rsidRPr="00D50F0A">
        <w:rPr>
          <w:rFonts w:cs="Times New Roman"/>
        </w:rPr>
        <w:t>bakım verici</w:t>
      </w:r>
      <w:r w:rsidRPr="00D50F0A">
        <w:rPr>
          <w:rFonts w:cs="Times New Roman"/>
        </w:rPr>
        <w:t xml:space="preserve">lere planlanan eğitimler tamamlandıktan sonra, tüm katılımcılara son test aşamasında </w:t>
      </w:r>
      <w:r w:rsidR="003935CD" w:rsidRPr="00D50F0A">
        <w:rPr>
          <w:rFonts w:cs="Times New Roman"/>
        </w:rPr>
        <w:t>‘</w:t>
      </w:r>
      <w:r w:rsidR="00C16A56" w:rsidRPr="00D50F0A">
        <w:rPr>
          <w:rFonts w:cs="Times New Roman"/>
        </w:rPr>
        <w:t>‘</w:t>
      </w:r>
      <w:r w:rsidRPr="00D50F0A">
        <w:rPr>
          <w:rFonts w:cs="Times New Roman"/>
        </w:rPr>
        <w:t>Zarit Bakım Verme Yükü Ölçeği</w:t>
      </w:r>
      <w:r w:rsidR="003935CD" w:rsidRPr="00D50F0A">
        <w:rPr>
          <w:rFonts w:cs="Times New Roman"/>
        </w:rPr>
        <w:t>’’</w:t>
      </w:r>
      <w:r w:rsidRPr="00D50F0A">
        <w:rPr>
          <w:rFonts w:cs="Times New Roman"/>
        </w:rPr>
        <w:t xml:space="preserve"> ve </w:t>
      </w:r>
      <w:r w:rsidR="003935CD" w:rsidRPr="00D50F0A">
        <w:rPr>
          <w:rFonts w:cs="Times New Roman"/>
        </w:rPr>
        <w:t>‘</w:t>
      </w:r>
      <w:r w:rsidR="00C16A56" w:rsidRPr="00D50F0A">
        <w:rPr>
          <w:rFonts w:cs="Times New Roman"/>
        </w:rPr>
        <w:t>‘</w:t>
      </w:r>
      <w:r w:rsidRPr="00D50F0A">
        <w:rPr>
          <w:rFonts w:cs="Times New Roman"/>
        </w:rPr>
        <w:t>Yaşam Kalitesi Ölçeği</w:t>
      </w:r>
      <w:r w:rsidR="003935CD" w:rsidRPr="00D50F0A">
        <w:rPr>
          <w:rFonts w:cs="Times New Roman"/>
        </w:rPr>
        <w:t>’’</w:t>
      </w:r>
      <w:r w:rsidR="00A738AB" w:rsidRPr="00D50F0A">
        <w:rPr>
          <w:rFonts w:cs="Times New Roman"/>
        </w:rPr>
        <w:t xml:space="preserve"> uygulandı</w:t>
      </w:r>
      <w:r w:rsidRPr="00D50F0A">
        <w:rPr>
          <w:rFonts w:cs="Times New Roman"/>
        </w:rPr>
        <w:t xml:space="preserve"> ve 1. ayda izlem ölçümleri yapıl</w:t>
      </w:r>
      <w:r w:rsidR="00A738AB" w:rsidRPr="00D50F0A">
        <w:rPr>
          <w:rFonts w:cs="Times New Roman"/>
        </w:rPr>
        <w:t>dı</w:t>
      </w:r>
      <w:r w:rsidRPr="00D50F0A">
        <w:rPr>
          <w:rFonts w:cs="Times New Roman"/>
        </w:rPr>
        <w:t xml:space="preserve">. Etik ilkeler gereği eğitimin başarılı bulunması halinde kontrol grubuna eğitim verilecektir. </w:t>
      </w:r>
    </w:p>
    <w:p w14:paraId="77E40876" w14:textId="77777777" w:rsidR="009F3420" w:rsidRPr="00D50F0A" w:rsidRDefault="00911E50" w:rsidP="00D50F0A">
      <w:pPr>
        <w:spacing w:before="120" w:after="120"/>
        <w:ind w:firstLine="709"/>
        <w:rPr>
          <w:rFonts w:cs="Times New Roman"/>
        </w:rPr>
      </w:pPr>
      <w:r w:rsidRPr="00D50F0A">
        <w:rPr>
          <w:rFonts w:cs="Times New Roman"/>
        </w:rPr>
        <w:lastRenderedPageBreak/>
        <w:t xml:space="preserve">Eğitim sürecinde </w:t>
      </w:r>
      <w:r w:rsidR="00260587" w:rsidRPr="00D50F0A">
        <w:rPr>
          <w:rFonts w:cs="Times New Roman"/>
        </w:rPr>
        <w:t>müdahale grubunda bir kişi</w:t>
      </w:r>
      <w:r w:rsidRPr="00D50F0A">
        <w:rPr>
          <w:rFonts w:cs="Times New Roman"/>
        </w:rPr>
        <w:t xml:space="preserve"> </w:t>
      </w:r>
      <w:r w:rsidR="00260587" w:rsidRPr="00D50F0A">
        <w:rPr>
          <w:rFonts w:cs="Times New Roman"/>
        </w:rPr>
        <w:t xml:space="preserve">bakım verdiği kişinin yoğun bakıma alınması sebebiyle </w:t>
      </w:r>
      <w:r w:rsidR="00A738AB" w:rsidRPr="00D50F0A">
        <w:rPr>
          <w:rFonts w:cs="Times New Roman"/>
        </w:rPr>
        <w:t>randevu oluşturulamadı</w:t>
      </w:r>
      <w:r w:rsidRPr="00D50F0A">
        <w:rPr>
          <w:rFonts w:cs="Times New Roman"/>
        </w:rPr>
        <w:t>, bir kişi de devam etmek istemediğ</w:t>
      </w:r>
      <w:r w:rsidR="00A738AB" w:rsidRPr="00D50F0A">
        <w:rPr>
          <w:rFonts w:cs="Times New Roman"/>
        </w:rPr>
        <w:t>i için çalışmadan ayrıldı</w:t>
      </w:r>
      <w:r w:rsidRPr="00D50F0A">
        <w:rPr>
          <w:rFonts w:cs="Times New Roman"/>
        </w:rPr>
        <w:t>. K</w:t>
      </w:r>
      <w:r w:rsidR="00260587" w:rsidRPr="00D50F0A">
        <w:rPr>
          <w:rFonts w:cs="Times New Roman"/>
        </w:rPr>
        <w:t xml:space="preserve">ontrol grubunda </w:t>
      </w:r>
      <w:r w:rsidRPr="00D50F0A">
        <w:rPr>
          <w:rFonts w:cs="Times New Roman"/>
        </w:rPr>
        <w:t>iki kişi</w:t>
      </w:r>
      <w:r w:rsidR="00260587" w:rsidRPr="00D50F0A">
        <w:rPr>
          <w:rFonts w:cs="Times New Roman"/>
        </w:rPr>
        <w:t xml:space="preserve"> </w:t>
      </w:r>
      <w:r w:rsidR="00A738AB" w:rsidRPr="00D50F0A">
        <w:rPr>
          <w:rFonts w:cs="Times New Roman"/>
        </w:rPr>
        <w:t>izlemde ayrıldı</w:t>
      </w:r>
      <w:r w:rsidRPr="00D50F0A">
        <w:rPr>
          <w:rFonts w:cs="Times New Roman"/>
        </w:rPr>
        <w:t xml:space="preserve"> ve çalışma 74 </w:t>
      </w:r>
      <w:r w:rsidR="00A738AB" w:rsidRPr="00D50F0A">
        <w:rPr>
          <w:rFonts w:cs="Times New Roman"/>
        </w:rPr>
        <w:t>kişi ile tamamlandı</w:t>
      </w:r>
      <w:r w:rsidR="00260587" w:rsidRPr="00D50F0A">
        <w:rPr>
          <w:rFonts w:cs="Times New Roman"/>
        </w:rPr>
        <w:t xml:space="preserve">. Araştırma </w:t>
      </w:r>
      <w:r w:rsidRPr="00D50F0A">
        <w:rPr>
          <w:rFonts w:cs="Times New Roman"/>
        </w:rPr>
        <w:t>süresince bakım ver</w:t>
      </w:r>
      <w:r w:rsidR="00C24083" w:rsidRPr="00D50F0A">
        <w:rPr>
          <w:rFonts w:cs="Times New Roman"/>
        </w:rPr>
        <w:t>ici</w:t>
      </w:r>
      <w:r w:rsidRPr="00D50F0A">
        <w:rPr>
          <w:rFonts w:cs="Times New Roman"/>
        </w:rPr>
        <w:t>lerimiz başka bir grubun varlığından habersizdi</w:t>
      </w:r>
      <w:r w:rsidR="00C24083" w:rsidRPr="00D50F0A">
        <w:rPr>
          <w:rFonts w:cs="Times New Roman"/>
        </w:rPr>
        <w:t>.</w:t>
      </w:r>
      <w:r w:rsidRPr="00D50F0A">
        <w:rPr>
          <w:rFonts w:cs="Times New Roman"/>
        </w:rPr>
        <w:t xml:space="preserve"> </w:t>
      </w:r>
      <w:r w:rsidR="00C24083" w:rsidRPr="00D50F0A">
        <w:rPr>
          <w:rFonts w:cs="Times New Roman"/>
        </w:rPr>
        <w:t>A</w:t>
      </w:r>
      <w:r w:rsidRPr="00D50F0A">
        <w:rPr>
          <w:rFonts w:cs="Times New Roman"/>
        </w:rPr>
        <w:t>raştırmacı eğitim ve veri toplama sürecini aktif gerçekleştirdi</w:t>
      </w:r>
      <w:r w:rsidR="00A738AB" w:rsidRPr="00D50F0A">
        <w:rPr>
          <w:rFonts w:cs="Times New Roman"/>
        </w:rPr>
        <w:t>ği için körleme uygulanamadı</w:t>
      </w:r>
      <w:r w:rsidRPr="00D50F0A">
        <w:rPr>
          <w:rFonts w:cs="Times New Roman"/>
        </w:rPr>
        <w:t xml:space="preserve">. Veriler </w:t>
      </w:r>
      <w:r w:rsidR="00E71055" w:rsidRPr="00D50F0A">
        <w:rPr>
          <w:rFonts w:eastAsia="Times New Roman" w:cs="Times New Roman"/>
          <w:szCs w:val="24"/>
        </w:rPr>
        <w:t>Statistical Package for Social Sciences</w:t>
      </w:r>
      <w:r w:rsidR="00E71055" w:rsidRPr="00D50F0A">
        <w:rPr>
          <w:rFonts w:cs="Times New Roman"/>
        </w:rPr>
        <w:t xml:space="preserve"> (</w:t>
      </w:r>
      <w:r w:rsidRPr="00D50F0A">
        <w:rPr>
          <w:rFonts w:cs="Times New Roman"/>
        </w:rPr>
        <w:t>SPSS</w:t>
      </w:r>
      <w:r w:rsidR="00E71055" w:rsidRPr="00D50F0A">
        <w:rPr>
          <w:rFonts w:cs="Times New Roman"/>
        </w:rPr>
        <w:t>) programına</w:t>
      </w:r>
      <w:r w:rsidRPr="00D50F0A">
        <w:rPr>
          <w:rFonts w:cs="Times New Roman"/>
        </w:rPr>
        <w:t xml:space="preserve"> grup A ve B şeklinde kodlanarak </w:t>
      </w:r>
      <w:r w:rsidR="00260587" w:rsidRPr="00D50F0A">
        <w:rPr>
          <w:rFonts w:cs="Times New Roman"/>
        </w:rPr>
        <w:t xml:space="preserve">istatistiksel analiz aşamasında </w:t>
      </w:r>
      <w:r w:rsidR="00A738AB" w:rsidRPr="00D50F0A">
        <w:rPr>
          <w:rFonts w:cs="Times New Roman"/>
        </w:rPr>
        <w:t>körleme yapıldı</w:t>
      </w:r>
      <w:r w:rsidRPr="00D50F0A">
        <w:rPr>
          <w:rFonts w:cs="Times New Roman"/>
        </w:rPr>
        <w:t xml:space="preserve">. </w:t>
      </w:r>
      <w:r w:rsidR="00B8481E" w:rsidRPr="00D50F0A">
        <w:rPr>
          <w:rFonts w:cs="Times New Roman"/>
        </w:rPr>
        <w:t xml:space="preserve">Araştırma sürecine ait </w:t>
      </w:r>
      <w:r w:rsidR="00E71055" w:rsidRPr="00D50F0A">
        <w:rPr>
          <w:rFonts w:cs="Times New Roman"/>
        </w:rPr>
        <w:t>Consolidated Standards of Reporting Trials (</w:t>
      </w:r>
      <w:r w:rsidR="00B8481E" w:rsidRPr="00D50F0A">
        <w:rPr>
          <w:rFonts w:cs="Times New Roman"/>
        </w:rPr>
        <w:t>CONSORT</w:t>
      </w:r>
      <w:r w:rsidR="00E71055" w:rsidRPr="00D50F0A">
        <w:rPr>
          <w:rFonts w:cs="Times New Roman"/>
        </w:rPr>
        <w:t>)</w:t>
      </w:r>
      <w:r w:rsidR="00B8481E" w:rsidRPr="00D50F0A">
        <w:rPr>
          <w:rFonts w:cs="Times New Roman"/>
        </w:rPr>
        <w:t xml:space="preserve"> akış planı Şekil </w:t>
      </w:r>
      <w:r w:rsidR="00B126B5" w:rsidRPr="00D50F0A">
        <w:rPr>
          <w:rFonts w:cs="Times New Roman"/>
        </w:rPr>
        <w:t>1</w:t>
      </w:r>
      <w:r w:rsidR="00B8481E" w:rsidRPr="00D50F0A">
        <w:rPr>
          <w:rFonts w:cs="Times New Roman"/>
        </w:rPr>
        <w:t>’de gösteril</w:t>
      </w:r>
      <w:r w:rsidR="00134D9A" w:rsidRPr="00D50F0A">
        <w:rPr>
          <w:rFonts w:cs="Times New Roman"/>
        </w:rPr>
        <w:t>mektedir</w:t>
      </w:r>
      <w:r w:rsidR="00B8481E" w:rsidRPr="00D50F0A">
        <w:rPr>
          <w:rFonts w:cs="Times New Roman"/>
        </w:rPr>
        <w:t>.</w:t>
      </w:r>
    </w:p>
    <w:p w14:paraId="25AA2874" w14:textId="77777777" w:rsidR="009F3420" w:rsidRPr="00D50F0A" w:rsidRDefault="009F3420" w:rsidP="00D50F0A">
      <w:pPr>
        <w:spacing w:before="120" w:after="120"/>
        <w:ind w:firstLine="709"/>
        <w:rPr>
          <w:rFonts w:cs="Times New Roman"/>
        </w:rPr>
      </w:pPr>
    </w:p>
    <w:p w14:paraId="7AE5421F" w14:textId="7397E7F2" w:rsidR="00B57C63" w:rsidRPr="00D50F0A" w:rsidRDefault="009F3420" w:rsidP="004637A8">
      <w:pPr>
        <w:spacing w:before="120" w:after="120"/>
        <w:ind w:firstLine="0"/>
        <w:jc w:val="center"/>
        <w:rPr>
          <w:rFonts w:cs="Times New Roman"/>
        </w:rPr>
      </w:pPr>
      <w:r w:rsidRPr="00D50F0A">
        <w:rPr>
          <w:rFonts w:cs="Times New Roman"/>
          <w:noProof/>
          <w:lang w:val="en-US"/>
        </w:rPr>
        <w:drawing>
          <wp:inline distT="0" distB="0" distL="0" distR="0" wp14:anchorId="1AD5EAFC" wp14:editId="2C2FC87F">
            <wp:extent cx="5240116" cy="5076968"/>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4274" cy="5090685"/>
                    </a:xfrm>
                    <a:prstGeom prst="rect">
                      <a:avLst/>
                    </a:prstGeom>
                    <a:noFill/>
                    <a:ln>
                      <a:noFill/>
                    </a:ln>
                  </pic:spPr>
                </pic:pic>
              </a:graphicData>
            </a:graphic>
          </wp:inline>
        </w:drawing>
      </w:r>
    </w:p>
    <w:p w14:paraId="29109276" w14:textId="639D7C64" w:rsidR="00B8481E" w:rsidRPr="004637A8" w:rsidRDefault="004637A8" w:rsidP="004637A8">
      <w:pPr>
        <w:pStyle w:val="ResimYazs"/>
        <w:jc w:val="center"/>
        <w:rPr>
          <w:rFonts w:cs="Times New Roman"/>
          <w:i w:val="0"/>
          <w:color w:val="auto"/>
          <w:sz w:val="24"/>
        </w:rPr>
      </w:pPr>
      <w:bookmarkStart w:id="76" w:name="_Toc221560398"/>
      <w:r w:rsidRPr="004637A8">
        <w:rPr>
          <w:b/>
          <w:i w:val="0"/>
          <w:color w:val="auto"/>
          <w:sz w:val="24"/>
        </w:rPr>
        <w:t xml:space="preserve">Şekil </w:t>
      </w:r>
      <w:r w:rsidRPr="004637A8">
        <w:rPr>
          <w:b/>
          <w:i w:val="0"/>
          <w:color w:val="auto"/>
          <w:sz w:val="24"/>
        </w:rPr>
        <w:fldChar w:fldCharType="begin"/>
      </w:r>
      <w:r w:rsidRPr="004637A8">
        <w:rPr>
          <w:b/>
          <w:i w:val="0"/>
          <w:color w:val="auto"/>
          <w:sz w:val="24"/>
        </w:rPr>
        <w:instrText xml:space="preserve"> SEQ Şekil \* ARABIC </w:instrText>
      </w:r>
      <w:r w:rsidRPr="004637A8">
        <w:rPr>
          <w:b/>
          <w:i w:val="0"/>
          <w:color w:val="auto"/>
          <w:sz w:val="24"/>
        </w:rPr>
        <w:fldChar w:fldCharType="separate"/>
      </w:r>
      <w:r w:rsidR="00016770">
        <w:rPr>
          <w:b/>
          <w:i w:val="0"/>
          <w:noProof/>
          <w:color w:val="auto"/>
          <w:sz w:val="24"/>
        </w:rPr>
        <w:t>1</w:t>
      </w:r>
      <w:r w:rsidRPr="004637A8">
        <w:rPr>
          <w:b/>
          <w:i w:val="0"/>
          <w:color w:val="auto"/>
          <w:sz w:val="24"/>
        </w:rPr>
        <w:fldChar w:fldCharType="end"/>
      </w:r>
      <w:r w:rsidRPr="004637A8">
        <w:rPr>
          <w:b/>
          <w:i w:val="0"/>
          <w:color w:val="auto"/>
          <w:sz w:val="24"/>
        </w:rPr>
        <w:t>.</w:t>
      </w:r>
      <w:r w:rsidRPr="004637A8">
        <w:rPr>
          <w:i w:val="0"/>
          <w:color w:val="auto"/>
          <w:sz w:val="24"/>
        </w:rPr>
        <w:t xml:space="preserve"> </w:t>
      </w:r>
      <w:r w:rsidR="00B8481E" w:rsidRPr="004637A8">
        <w:rPr>
          <w:rFonts w:cs="Times New Roman"/>
          <w:bCs/>
          <w:i w:val="0"/>
          <w:color w:val="auto"/>
          <w:sz w:val="24"/>
        </w:rPr>
        <w:t xml:space="preserve">CONSORT </w:t>
      </w:r>
      <w:r w:rsidR="00B16762" w:rsidRPr="004637A8">
        <w:rPr>
          <w:rFonts w:cs="Times New Roman"/>
          <w:bCs/>
          <w:i w:val="0"/>
          <w:color w:val="auto"/>
          <w:sz w:val="24"/>
        </w:rPr>
        <w:t>akış diyagramı</w:t>
      </w:r>
      <w:r w:rsidR="00B126B5" w:rsidRPr="004637A8">
        <w:rPr>
          <w:rFonts w:cs="Times New Roman"/>
          <w:bCs/>
          <w:i w:val="0"/>
          <w:color w:val="auto"/>
          <w:sz w:val="24"/>
        </w:rPr>
        <w:t>.</w:t>
      </w:r>
      <w:bookmarkEnd w:id="76"/>
    </w:p>
    <w:p w14:paraId="1C6FC893" w14:textId="77777777" w:rsidR="00B8481E" w:rsidRPr="00D50F0A" w:rsidRDefault="00B8481E" w:rsidP="00D50F0A">
      <w:pPr>
        <w:spacing w:before="120" w:after="120"/>
        <w:ind w:firstLine="709"/>
        <w:rPr>
          <w:rFonts w:cs="Times New Roman"/>
          <w:b/>
        </w:rPr>
      </w:pPr>
    </w:p>
    <w:p w14:paraId="613F8956" w14:textId="77777777" w:rsidR="00B8481E" w:rsidRPr="00D50F0A" w:rsidRDefault="00B8481E" w:rsidP="004637A8">
      <w:pPr>
        <w:pStyle w:val="Balk2"/>
      </w:pPr>
      <w:bookmarkStart w:id="77" w:name="_Toc221560314"/>
      <w:r w:rsidRPr="00D50F0A">
        <w:t>3.9. Araştırmanın Bağımlı ve Bağımsız Değişkenleri</w:t>
      </w:r>
      <w:bookmarkEnd w:id="77"/>
    </w:p>
    <w:p w14:paraId="5D8486E0" w14:textId="77777777" w:rsidR="00B8481E" w:rsidRPr="00D50F0A" w:rsidRDefault="00B8481E" w:rsidP="00D50F0A">
      <w:pPr>
        <w:spacing w:before="120" w:after="120"/>
        <w:ind w:firstLine="709"/>
        <w:rPr>
          <w:rFonts w:cs="Times New Roman"/>
          <w:b/>
          <w:bCs/>
        </w:rPr>
      </w:pPr>
    </w:p>
    <w:p w14:paraId="40372906" w14:textId="031BE2B2" w:rsidR="00B8481E" w:rsidRPr="00D50F0A" w:rsidRDefault="00B8481E" w:rsidP="00D50F0A">
      <w:pPr>
        <w:spacing w:before="120" w:after="120"/>
        <w:ind w:firstLine="709"/>
        <w:rPr>
          <w:rFonts w:cs="Times New Roman"/>
        </w:rPr>
      </w:pPr>
      <w:r w:rsidRPr="00D50F0A">
        <w:rPr>
          <w:rFonts w:cs="Times New Roman"/>
        </w:rPr>
        <w:t xml:space="preserve">Bu çalışmanın bağımlı değişkenleri Zarit Bakım Verme Yükü ve Yaşam Kalitesi WHOQOL-Bref (TR) Ölçeği puanlarıdır. Bağımsız değişkenleri ise </w:t>
      </w:r>
      <w:r w:rsidR="00104EF7" w:rsidRPr="00D50F0A">
        <w:rPr>
          <w:rFonts w:cs="Times New Roman"/>
        </w:rPr>
        <w:t>bakım verici</w:t>
      </w:r>
      <w:r w:rsidRPr="00D50F0A">
        <w:rPr>
          <w:rFonts w:cs="Times New Roman"/>
        </w:rPr>
        <w:t>lerin sosyo-demografik özellikleri (</w:t>
      </w:r>
      <w:r w:rsidR="00D31883" w:rsidRPr="00D50F0A">
        <w:rPr>
          <w:rFonts w:cs="Times New Roman"/>
        </w:rPr>
        <w:t xml:space="preserve">yaş, cinsiyet, medeni durum, eğitim düzeyi, çocuk durumu ve sayısı, çalışma durumu, ekonomik </w:t>
      </w:r>
      <w:r w:rsidR="00B909DB" w:rsidRPr="00D50F0A">
        <w:rPr>
          <w:rFonts w:cs="Times New Roman"/>
        </w:rPr>
        <w:t xml:space="preserve">durum </w:t>
      </w:r>
      <w:r w:rsidR="00D31883" w:rsidRPr="00D50F0A">
        <w:rPr>
          <w:rFonts w:cs="Times New Roman"/>
        </w:rPr>
        <w:t>algısı, sosyal güvence varlığı, sağlık algısı, sigara ve alkol alışkanlığı), tıbbi özellikleri (kronik hastalık varlığı) bakım verme özellikleri (bakımla ilişkili olduğunu düşündüğü fiziksel ve ekonomik sorunu, bakım sürecinde uyku kalitesi, bakımla ilgili eğitim alma durumu, bakım rolünde destek alma durumu, bakım dışında sorumlulukları, bakım verdiği kişi, bakım süresi, gün içinde bakımdan sorumlu olduğu zaman) bakım alan kişiye ait (yaş, cinsiyet ve verilen bakımın içeriği) özellikleridir.</w:t>
      </w:r>
    </w:p>
    <w:p w14:paraId="076E6D2F" w14:textId="77777777" w:rsidR="00B8481E" w:rsidRPr="00D50F0A" w:rsidRDefault="00B8481E" w:rsidP="00D50F0A">
      <w:pPr>
        <w:spacing w:before="120" w:after="120"/>
        <w:ind w:firstLine="709"/>
        <w:rPr>
          <w:rFonts w:cs="Times New Roman"/>
        </w:rPr>
      </w:pPr>
    </w:p>
    <w:p w14:paraId="35C73AFD" w14:textId="77777777" w:rsidR="00B8481E" w:rsidRPr="00D50F0A" w:rsidRDefault="00B8481E" w:rsidP="004637A8">
      <w:pPr>
        <w:pStyle w:val="Balk2"/>
      </w:pPr>
      <w:bookmarkStart w:id="78" w:name="_Toc221560315"/>
      <w:r w:rsidRPr="00D50F0A">
        <w:t xml:space="preserve">3.10. </w:t>
      </w:r>
      <w:bookmarkStart w:id="79" w:name="_Hlk216306820"/>
      <w:r w:rsidRPr="00D50F0A">
        <w:t>Araştırmanın Etik Yönü</w:t>
      </w:r>
      <w:bookmarkEnd w:id="78"/>
    </w:p>
    <w:bookmarkEnd w:id="79"/>
    <w:p w14:paraId="372ECC75" w14:textId="77777777" w:rsidR="00B8481E" w:rsidRPr="00D50F0A" w:rsidRDefault="00B8481E" w:rsidP="00D50F0A">
      <w:pPr>
        <w:spacing w:before="120" w:after="120"/>
        <w:ind w:firstLine="709"/>
        <w:rPr>
          <w:rFonts w:cs="Times New Roman"/>
          <w:color w:val="EE0000"/>
        </w:rPr>
      </w:pPr>
      <w:r w:rsidRPr="00D50F0A">
        <w:rPr>
          <w:rFonts w:cs="Times New Roman"/>
          <w:color w:val="EE0000"/>
        </w:rPr>
        <w:t xml:space="preserve"> </w:t>
      </w:r>
    </w:p>
    <w:p w14:paraId="155E8F36" w14:textId="3B9A6775" w:rsidR="00B8481E" w:rsidRPr="00D50F0A" w:rsidRDefault="00B8481E" w:rsidP="00D50F0A">
      <w:pPr>
        <w:spacing w:before="120" w:after="120"/>
        <w:ind w:firstLine="709"/>
        <w:rPr>
          <w:rFonts w:cs="Times New Roman"/>
        </w:rPr>
      </w:pPr>
      <w:r w:rsidRPr="00D50F0A">
        <w:rPr>
          <w:rFonts w:cs="Times New Roman"/>
        </w:rPr>
        <w:t xml:space="preserve">Çalışmanın gerçekleştirilebilmesi için öncelikle T.C. İzmir Bakırçay Üniversitesi Girişimsel Olmayan Klinik Araştırmaları Etik Kurulu’ndan 10.01.2024 tarih 1409 karar no ile izin </w:t>
      </w:r>
      <w:r w:rsidR="00134D9A" w:rsidRPr="00D50F0A">
        <w:rPr>
          <w:rFonts w:cs="Times New Roman"/>
        </w:rPr>
        <w:t>alındı</w:t>
      </w:r>
      <w:r w:rsidRPr="00D50F0A">
        <w:rPr>
          <w:rFonts w:cs="Times New Roman"/>
        </w:rPr>
        <w:t xml:space="preserve"> (Ek</w:t>
      </w:r>
      <w:r w:rsidR="00D619BE" w:rsidRPr="00D50F0A">
        <w:rPr>
          <w:rFonts w:cs="Times New Roman"/>
        </w:rPr>
        <w:t xml:space="preserve"> </w:t>
      </w:r>
      <w:r w:rsidR="00A96B49" w:rsidRPr="00D50F0A">
        <w:rPr>
          <w:rFonts w:cs="Times New Roman"/>
        </w:rPr>
        <w:t>4</w:t>
      </w:r>
      <w:r w:rsidRPr="00D50F0A">
        <w:rPr>
          <w:rFonts w:cs="Times New Roman"/>
        </w:rPr>
        <w:t>). Kurum izni T.C. İzmir Valiliği İl Sağlık Müdürlüğü’nden 20.01.2025 tarihinde E-42056799-6</w:t>
      </w:r>
      <w:r w:rsidR="00134D9A" w:rsidRPr="00D50F0A">
        <w:rPr>
          <w:rFonts w:cs="Times New Roman"/>
        </w:rPr>
        <w:t>19-265957040 sayı ile alındı</w:t>
      </w:r>
      <w:r w:rsidRPr="00D50F0A">
        <w:rPr>
          <w:rFonts w:cs="Times New Roman"/>
        </w:rPr>
        <w:t xml:space="preserve"> (Ek</w:t>
      </w:r>
      <w:r w:rsidR="00D619BE" w:rsidRPr="00D50F0A">
        <w:rPr>
          <w:rFonts w:cs="Times New Roman"/>
        </w:rPr>
        <w:t xml:space="preserve"> 5</w:t>
      </w:r>
      <w:r w:rsidRPr="00D50F0A">
        <w:rPr>
          <w:rFonts w:cs="Times New Roman"/>
        </w:rPr>
        <w:t>).  Araştırmada kullanılan ölçeklerin yazarlarından e-mail yolu</w:t>
      </w:r>
      <w:r w:rsidR="00134D9A" w:rsidRPr="00D50F0A">
        <w:rPr>
          <w:rFonts w:cs="Times New Roman"/>
        </w:rPr>
        <w:t>yla kullanım izinleri alındı</w:t>
      </w:r>
      <w:r w:rsidRPr="00D50F0A">
        <w:rPr>
          <w:rFonts w:cs="Times New Roman"/>
        </w:rPr>
        <w:t xml:space="preserve"> (Ek</w:t>
      </w:r>
      <w:r w:rsidR="00D619BE" w:rsidRPr="00D50F0A">
        <w:rPr>
          <w:rFonts w:cs="Times New Roman"/>
        </w:rPr>
        <w:t xml:space="preserve"> </w:t>
      </w:r>
      <w:r w:rsidRPr="00D50F0A">
        <w:rPr>
          <w:rFonts w:cs="Times New Roman"/>
        </w:rPr>
        <w:t>2). Katılımcılara Bilgilendirilmiş Onam Formu okunarak bilgi verildikten sonra soruları varsa yanıtlan</w:t>
      </w:r>
      <w:r w:rsidR="00134D9A" w:rsidRPr="00D50F0A">
        <w:rPr>
          <w:rFonts w:cs="Times New Roman"/>
        </w:rPr>
        <w:t>dı</w:t>
      </w:r>
      <w:r w:rsidRPr="00D50F0A">
        <w:rPr>
          <w:rFonts w:cs="Times New Roman"/>
        </w:rPr>
        <w:t>, söz</w:t>
      </w:r>
      <w:r w:rsidR="00134D9A" w:rsidRPr="00D50F0A">
        <w:rPr>
          <w:rFonts w:cs="Times New Roman"/>
        </w:rPr>
        <w:t>lü ve yazılı onamları alındı</w:t>
      </w:r>
      <w:r w:rsidRPr="00D50F0A">
        <w:rPr>
          <w:rFonts w:cs="Times New Roman"/>
        </w:rPr>
        <w:t xml:space="preserve"> (Ek</w:t>
      </w:r>
      <w:r w:rsidR="00D619BE" w:rsidRPr="00D50F0A">
        <w:rPr>
          <w:rFonts w:cs="Times New Roman"/>
        </w:rPr>
        <w:t xml:space="preserve"> 6</w:t>
      </w:r>
      <w:r w:rsidRPr="00D50F0A">
        <w:rPr>
          <w:rFonts w:cs="Times New Roman"/>
        </w:rPr>
        <w:t>).</w:t>
      </w:r>
      <w:r w:rsidR="005468C1" w:rsidRPr="00D50F0A">
        <w:rPr>
          <w:rFonts w:cs="Times New Roman"/>
        </w:rPr>
        <w:t xml:space="preserve"> </w:t>
      </w:r>
      <w:r w:rsidRPr="00D50F0A">
        <w:rPr>
          <w:rFonts w:cs="Times New Roman"/>
        </w:rPr>
        <w:t>Çalışmamız Aydın Adnan Menderes Üniversitesi Bilimsel Araştırma Projeleri Birimi tarafından HF-</w:t>
      </w:r>
      <w:r w:rsidR="00C24083" w:rsidRPr="00D50F0A">
        <w:rPr>
          <w:rFonts w:cs="Times New Roman"/>
        </w:rPr>
        <w:t>24005</w:t>
      </w:r>
      <w:r w:rsidRPr="00D50F0A">
        <w:rPr>
          <w:rFonts w:cs="Times New Roman"/>
        </w:rPr>
        <w:t xml:space="preserve"> proje numarası </w:t>
      </w:r>
      <w:r w:rsidR="00134D9A" w:rsidRPr="00D50F0A">
        <w:rPr>
          <w:rFonts w:cs="Times New Roman"/>
        </w:rPr>
        <w:t>ile desteklendi</w:t>
      </w:r>
      <w:r w:rsidRPr="00D50F0A">
        <w:rPr>
          <w:rFonts w:cs="Times New Roman"/>
        </w:rPr>
        <w:t>.</w:t>
      </w:r>
      <w:r w:rsidR="005468C1" w:rsidRPr="00D50F0A">
        <w:rPr>
          <w:rFonts w:cs="Times New Roman"/>
        </w:rPr>
        <w:t xml:space="preserve"> </w:t>
      </w:r>
      <w:r w:rsidRPr="00D50F0A">
        <w:rPr>
          <w:rFonts w:cs="Times New Roman"/>
        </w:rPr>
        <w:t>Çalışmanın Clinical Trials sistemine kaydı için mail atıl</w:t>
      </w:r>
      <w:r w:rsidR="00083551" w:rsidRPr="00D50F0A">
        <w:rPr>
          <w:rFonts w:cs="Times New Roman"/>
        </w:rPr>
        <w:t>mıştır</w:t>
      </w:r>
      <w:r w:rsidRPr="00D50F0A">
        <w:rPr>
          <w:rFonts w:cs="Times New Roman"/>
        </w:rPr>
        <w:t>.</w:t>
      </w:r>
    </w:p>
    <w:p w14:paraId="325F61A1" w14:textId="77777777" w:rsidR="00B8481E" w:rsidRPr="00D50F0A" w:rsidRDefault="00B8481E" w:rsidP="00D50F0A">
      <w:pPr>
        <w:spacing w:before="120" w:after="120"/>
        <w:ind w:firstLine="709"/>
        <w:rPr>
          <w:rFonts w:cs="Times New Roman"/>
          <w:color w:val="EE0000"/>
        </w:rPr>
      </w:pPr>
    </w:p>
    <w:p w14:paraId="54A86A18" w14:textId="203FAD40" w:rsidR="00B8481E" w:rsidRPr="00D50F0A" w:rsidRDefault="00B8481E" w:rsidP="004637A8">
      <w:pPr>
        <w:pStyle w:val="Balk2"/>
      </w:pPr>
      <w:bookmarkStart w:id="80" w:name="_Toc221560316"/>
      <w:r w:rsidRPr="00D50F0A">
        <w:t>3.11. Araştırma Verilerinin Değerlendirilmesi ve Uygulanan İstatistiksel Analizler</w:t>
      </w:r>
      <w:bookmarkEnd w:id="80"/>
      <w:r w:rsidRPr="00D50F0A">
        <w:t xml:space="preserve">  </w:t>
      </w:r>
    </w:p>
    <w:p w14:paraId="4F5BCBAA" w14:textId="77777777" w:rsidR="004637A8" w:rsidRDefault="004637A8" w:rsidP="00D50F0A">
      <w:pPr>
        <w:spacing w:before="120" w:after="120"/>
        <w:ind w:firstLine="709"/>
        <w:rPr>
          <w:rFonts w:eastAsia="Times New Roman" w:cs="Times New Roman"/>
          <w:szCs w:val="24"/>
          <w:lang w:eastAsia="tr-TR"/>
        </w:rPr>
      </w:pPr>
    </w:p>
    <w:p w14:paraId="4D95535A" w14:textId="0259F013" w:rsidR="00E83FCB" w:rsidRPr="00D50F0A" w:rsidRDefault="00E83FCB" w:rsidP="00D50F0A">
      <w:pPr>
        <w:spacing w:before="120" w:after="120"/>
        <w:ind w:firstLine="709"/>
        <w:rPr>
          <w:rFonts w:eastAsia="Times New Roman" w:cs="Times New Roman"/>
          <w:color w:val="EE0000"/>
          <w:szCs w:val="24"/>
          <w:lang w:eastAsia="tr-TR"/>
        </w:rPr>
      </w:pPr>
      <w:r w:rsidRPr="00D50F0A">
        <w:rPr>
          <w:rFonts w:eastAsia="Times New Roman" w:cs="Times New Roman"/>
          <w:szCs w:val="24"/>
          <w:lang w:eastAsia="tr-TR"/>
        </w:rPr>
        <w:t>Araştırmanın verileri SPSS 26.0, RStudio 2024.12.1</w:t>
      </w:r>
      <w:r w:rsidRPr="00D50F0A">
        <w:rPr>
          <w:rFonts w:eastAsia="Times New Roman" w:cs="Times New Roman"/>
          <w:color w:val="EE0000"/>
          <w:szCs w:val="24"/>
          <w:lang w:eastAsia="tr-TR"/>
        </w:rPr>
        <w:t xml:space="preserve"> </w:t>
      </w:r>
      <w:r w:rsidRPr="00D50F0A">
        <w:rPr>
          <w:rFonts w:eastAsia="Times New Roman" w:cs="Times New Roman"/>
          <w:szCs w:val="24"/>
          <w:lang w:eastAsia="tr-TR"/>
        </w:rPr>
        <w:t>ve excel programı yardımıyla bilgisayar ortamında değerlendirilmiştir. Tanımlayıcı bulgular için sayı, yüzde, ortalam</w:t>
      </w:r>
      <w:r w:rsidR="00256191" w:rsidRPr="00D50F0A">
        <w:rPr>
          <w:rFonts w:eastAsia="Times New Roman" w:cs="Times New Roman"/>
          <w:szCs w:val="24"/>
          <w:lang w:eastAsia="tr-TR"/>
        </w:rPr>
        <w:t>a</w:t>
      </w:r>
      <w:r w:rsidR="00C44E4F" w:rsidRPr="00D50F0A">
        <w:rPr>
          <w:rFonts w:eastAsia="Times New Roman" w:cs="Times New Roman"/>
          <w:szCs w:val="24"/>
          <w:lang w:eastAsia="tr-TR"/>
        </w:rPr>
        <w:t>,</w:t>
      </w:r>
      <w:r w:rsidR="00E348E3" w:rsidRPr="00D50F0A">
        <w:rPr>
          <w:rFonts w:eastAsia="Times New Roman" w:cs="Times New Roman"/>
          <w:szCs w:val="24"/>
          <w:lang w:eastAsia="tr-TR"/>
        </w:rPr>
        <w:t xml:space="preserve"> </w:t>
      </w:r>
      <w:r w:rsidR="00256191" w:rsidRPr="00D50F0A">
        <w:rPr>
          <w:rFonts w:eastAsia="Times New Roman" w:cs="Times New Roman"/>
          <w:szCs w:val="24"/>
          <w:lang w:eastAsia="tr-TR"/>
        </w:rPr>
        <w:lastRenderedPageBreak/>
        <w:t>standart sapma</w:t>
      </w:r>
      <w:r w:rsidR="00C44E4F" w:rsidRPr="00D50F0A">
        <w:rPr>
          <w:rFonts w:eastAsia="Times New Roman" w:cs="Times New Roman"/>
          <w:szCs w:val="24"/>
          <w:lang w:eastAsia="tr-TR"/>
        </w:rPr>
        <w:t>, mean rank</w:t>
      </w:r>
      <w:r w:rsidR="009A7746" w:rsidRPr="00D50F0A">
        <w:rPr>
          <w:rFonts w:eastAsia="Times New Roman" w:cs="Times New Roman"/>
          <w:szCs w:val="24"/>
          <w:lang w:eastAsia="tr-TR"/>
        </w:rPr>
        <w:t xml:space="preserve"> (sıra ortalaması)</w:t>
      </w:r>
      <w:r w:rsidR="00C44E4F" w:rsidRPr="00D50F0A">
        <w:rPr>
          <w:rFonts w:eastAsia="Times New Roman" w:cs="Times New Roman"/>
          <w:szCs w:val="24"/>
          <w:lang w:eastAsia="tr-TR"/>
        </w:rPr>
        <w:t>, minimum ve maksimum değerleri</w:t>
      </w:r>
      <w:r w:rsidR="00256191" w:rsidRPr="00D50F0A">
        <w:rPr>
          <w:rFonts w:eastAsia="Times New Roman" w:cs="Times New Roman"/>
          <w:szCs w:val="24"/>
          <w:lang w:eastAsia="tr-TR"/>
        </w:rPr>
        <w:t xml:space="preserve"> kullanıldı</w:t>
      </w:r>
      <w:r w:rsidRPr="00D50F0A">
        <w:rPr>
          <w:rFonts w:eastAsia="Times New Roman" w:cs="Times New Roman"/>
          <w:szCs w:val="24"/>
          <w:lang w:eastAsia="tr-TR"/>
        </w:rPr>
        <w:t>. Elde edilen verilerin analizinde parametrik veya non parametrik test seçimini değerlendirmek için; normal dağılıma uygunluk (</w:t>
      </w:r>
      <w:r w:rsidR="00256191" w:rsidRPr="00D50F0A">
        <w:rPr>
          <w:rFonts w:eastAsia="Times New Roman" w:cs="Times New Roman"/>
          <w:szCs w:val="24"/>
          <w:lang w:eastAsia="tr-TR"/>
        </w:rPr>
        <w:t xml:space="preserve">Shapiro-Wilk </w:t>
      </w:r>
      <w:r w:rsidRPr="00D50F0A">
        <w:rPr>
          <w:rFonts w:eastAsia="Times New Roman" w:cs="Times New Roman"/>
          <w:szCs w:val="24"/>
          <w:lang w:eastAsia="tr-TR"/>
        </w:rPr>
        <w:t>testi ile) ve varyan</w:t>
      </w:r>
      <w:r w:rsidR="00256191" w:rsidRPr="00D50F0A">
        <w:rPr>
          <w:rFonts w:eastAsia="Times New Roman" w:cs="Times New Roman"/>
          <w:szCs w:val="24"/>
          <w:lang w:eastAsia="tr-TR"/>
        </w:rPr>
        <w:t>sların homojenliği incelendi</w:t>
      </w:r>
      <w:r w:rsidRPr="00D50F0A">
        <w:rPr>
          <w:rFonts w:eastAsia="Times New Roman" w:cs="Times New Roman"/>
          <w:szCs w:val="24"/>
          <w:lang w:eastAsia="tr-TR"/>
        </w:rPr>
        <w:t>. Kategorik değişkenlerin analizi</w:t>
      </w:r>
      <w:r w:rsidR="00256191" w:rsidRPr="00D50F0A">
        <w:rPr>
          <w:rFonts w:eastAsia="Times New Roman" w:cs="Times New Roman"/>
          <w:szCs w:val="24"/>
          <w:lang w:eastAsia="tr-TR"/>
        </w:rPr>
        <w:t>nde Ki-Kare testi kullanıldı</w:t>
      </w:r>
      <w:r w:rsidRPr="00D50F0A">
        <w:rPr>
          <w:rFonts w:eastAsia="Times New Roman" w:cs="Times New Roman"/>
          <w:szCs w:val="24"/>
          <w:lang w:eastAsia="tr-TR"/>
        </w:rPr>
        <w:t xml:space="preserve">. Parametrik koşulların karşılandığı durumlarda Student t, Tekrarlı ölçümlerde varyans analizi, karşılanmadığı durumlarda </w:t>
      </w:r>
      <w:r w:rsidR="00FF4AA4" w:rsidRPr="00D50F0A">
        <w:rPr>
          <w:rFonts w:eastAsia="Times New Roman" w:cs="Times New Roman"/>
          <w:szCs w:val="24"/>
          <w:lang w:eastAsia="tr-TR"/>
        </w:rPr>
        <w:t xml:space="preserve">ise </w:t>
      </w:r>
      <w:r w:rsidRPr="00D50F0A">
        <w:rPr>
          <w:rFonts w:eastAsia="Times New Roman" w:cs="Times New Roman"/>
          <w:szCs w:val="24"/>
          <w:lang w:eastAsia="tr-TR"/>
        </w:rPr>
        <w:t xml:space="preserve">non parametrik testler </w:t>
      </w:r>
      <w:r w:rsidR="00FF4AA4" w:rsidRPr="00D50F0A">
        <w:rPr>
          <w:rFonts w:eastAsia="Times New Roman" w:cs="Times New Roman"/>
          <w:szCs w:val="24"/>
          <w:lang w:eastAsia="tr-TR"/>
        </w:rPr>
        <w:t xml:space="preserve">olan </w:t>
      </w:r>
      <w:r w:rsidRPr="00D50F0A">
        <w:rPr>
          <w:rFonts w:eastAsia="Times New Roman" w:cs="Times New Roman"/>
          <w:szCs w:val="24"/>
          <w:lang w:eastAsia="tr-TR"/>
        </w:rPr>
        <w:t>Mann Whitney-</w:t>
      </w:r>
      <w:r w:rsidR="00256191" w:rsidRPr="00D50F0A">
        <w:rPr>
          <w:rFonts w:eastAsia="Times New Roman" w:cs="Times New Roman"/>
          <w:szCs w:val="24"/>
          <w:lang w:eastAsia="tr-TR"/>
        </w:rPr>
        <w:t>U</w:t>
      </w:r>
      <w:r w:rsidR="00FF4AA4" w:rsidRPr="00D50F0A">
        <w:rPr>
          <w:rFonts w:eastAsia="Times New Roman" w:cs="Times New Roman"/>
          <w:szCs w:val="24"/>
          <w:lang w:eastAsia="tr-TR"/>
        </w:rPr>
        <w:t xml:space="preserve"> ve</w:t>
      </w:r>
      <w:r w:rsidR="00256191" w:rsidRPr="00D50F0A">
        <w:rPr>
          <w:rFonts w:eastAsia="Times New Roman" w:cs="Times New Roman"/>
          <w:szCs w:val="24"/>
          <w:lang w:eastAsia="tr-TR"/>
        </w:rPr>
        <w:t xml:space="preserve"> Friedman test</w:t>
      </w:r>
      <w:r w:rsidR="00FF4AA4" w:rsidRPr="00D50F0A">
        <w:rPr>
          <w:rFonts w:eastAsia="Times New Roman" w:cs="Times New Roman"/>
          <w:szCs w:val="24"/>
          <w:lang w:eastAsia="tr-TR"/>
        </w:rPr>
        <w:t>i</w:t>
      </w:r>
      <w:r w:rsidR="00256191" w:rsidRPr="00D50F0A">
        <w:rPr>
          <w:rFonts w:eastAsia="Times New Roman" w:cs="Times New Roman"/>
          <w:szCs w:val="24"/>
          <w:lang w:eastAsia="tr-TR"/>
        </w:rPr>
        <w:t xml:space="preserve"> kullanıl</w:t>
      </w:r>
      <w:r w:rsidR="00E348E3" w:rsidRPr="00D50F0A">
        <w:rPr>
          <w:rFonts w:eastAsia="Times New Roman" w:cs="Times New Roman"/>
          <w:szCs w:val="24"/>
          <w:lang w:eastAsia="tr-TR"/>
        </w:rPr>
        <w:t>dı</w:t>
      </w:r>
      <w:r w:rsidRPr="00D50F0A">
        <w:rPr>
          <w:rFonts w:eastAsia="Times New Roman" w:cs="Times New Roman"/>
          <w:szCs w:val="24"/>
          <w:lang w:eastAsia="tr-TR"/>
        </w:rPr>
        <w:t>.</w:t>
      </w:r>
      <w:r w:rsidR="00C244D9" w:rsidRPr="00D50F0A">
        <w:rPr>
          <w:rFonts w:eastAsia="Times New Roman" w:cs="Times New Roman"/>
          <w:szCs w:val="24"/>
          <w:lang w:eastAsia="tr-TR"/>
        </w:rPr>
        <w:t xml:space="preserve"> </w:t>
      </w:r>
      <w:r w:rsidRPr="00D50F0A">
        <w:rPr>
          <w:rFonts w:eastAsia="Times New Roman" w:cs="Times New Roman"/>
          <w:szCs w:val="24"/>
          <w:lang w:eastAsia="tr-TR"/>
        </w:rPr>
        <w:t xml:space="preserve">Anlamlılık düzeyi p&lt;0,05 kabul edilmiştir. </w:t>
      </w:r>
      <w:r w:rsidR="00894A59" w:rsidRPr="00D50F0A">
        <w:rPr>
          <w:rFonts w:eastAsia="Times New Roman" w:cs="Times New Roman"/>
          <w:szCs w:val="24"/>
          <w:lang w:eastAsia="tr-TR"/>
        </w:rPr>
        <w:t xml:space="preserve">Non parametrik tekrarlı ölçüm </w:t>
      </w:r>
      <w:r w:rsidR="00894A59" w:rsidRPr="00D50F0A">
        <w:rPr>
          <w:rFonts w:cs="Times New Roman"/>
        </w:rPr>
        <w:t>v</w:t>
      </w:r>
      <w:r w:rsidR="000320B4" w:rsidRPr="00D50F0A">
        <w:rPr>
          <w:rFonts w:cs="Times New Roman"/>
        </w:rPr>
        <w:t>erilerin</w:t>
      </w:r>
      <w:r w:rsidR="00894A59" w:rsidRPr="00D50F0A">
        <w:rPr>
          <w:rFonts w:cs="Times New Roman"/>
        </w:rPr>
        <w:t>in</w:t>
      </w:r>
      <w:r w:rsidR="000320B4" w:rsidRPr="00D50F0A">
        <w:rPr>
          <w:rFonts w:cs="Times New Roman"/>
        </w:rPr>
        <w:t xml:space="preserve"> analizi R Studio ve </w:t>
      </w:r>
      <w:r w:rsidR="00E348E3" w:rsidRPr="00D50F0A">
        <w:rPr>
          <w:rFonts w:cs="Times New Roman"/>
        </w:rPr>
        <w:t>G</w:t>
      </w:r>
      <w:r w:rsidR="000320B4" w:rsidRPr="00D50F0A">
        <w:rPr>
          <w:rFonts w:cs="Times New Roman"/>
        </w:rPr>
        <w:t xml:space="preserve">eepack paketi </w:t>
      </w:r>
      <w:r w:rsidR="005468C1" w:rsidRPr="00D50F0A">
        <w:rPr>
          <w:rFonts w:cs="Times New Roman"/>
        </w:rPr>
        <w:t>kullanılarak yapıldı</w:t>
      </w:r>
      <w:r w:rsidR="003A5325" w:rsidRPr="00D50F0A">
        <w:rPr>
          <w:rFonts w:cs="Times New Roman"/>
        </w:rPr>
        <w:t xml:space="preserve"> </w:t>
      </w:r>
      <w:r w:rsidR="003A5325" w:rsidRPr="00D50F0A">
        <w:rPr>
          <w:rFonts w:cs="Times New Roman"/>
        </w:rPr>
        <w:fldChar w:fldCharType="begin"/>
      </w:r>
      <w:r w:rsidR="00B1225D" w:rsidRPr="00D50F0A">
        <w:rPr>
          <w:rFonts w:cs="Times New Roman"/>
        </w:rPr>
        <w:instrText xml:space="preserve"> ADDIN ZOTERO_ITEM CSL_CITATION {"citationID":"4RDWZ7H3","properties":{"formattedCitation":"(H\\uc0\\u248{}jsgaard, Halekoh, ve Yan 2006)","plainCitation":"(Højsgaard, Halekoh, ve Yan 2006)","noteIndex":0},"citationItems":[{"id":235,"uris":["http://zotero.org/users/13010576/items/I8VYUZRP"],"itemData":{"id":235,"type":"article-journal","abstract":"This paper describes the core features of the R package geepack, which implements the generalized estimating equations (GEE) approach for fitting marginal generalized linear models to clustered data. Clustered data arise in many applications such as longitudinal data and repeated measures. The GEE approach focuses on models for the mean of the correlated observations within clusters without fully specifying the joint distribution of the observations. It has been widely used in statistical practice. This paper illustrates the application of the GEE approach with geepack through an example of clustered binary \ndata.","container-title":"Journal of Statistical Software","DOI":"10.18637/jss.v015.i02","ISSN":"1548-7660","language":"en","license":"Copyright (c) 2005 Søren  Højsgaard, Ulrich Halekoh, Jun Yan","page":"1-11","source":"www.jstatsoft.org","title":"The R Package geepack for Generalized Estimating Equations","volume":"15","author":[{"family":"Højsgaard","given":"Søren"},{"family":"Halekoh","given":"Ulrich"},{"family":"Yan","given":"Jun"}],"issued":{"date-parts":[["2006"]]}}}],"schema":"https://github.com/citation-style-language/schema/raw/master/csl-citation.json"} </w:instrText>
      </w:r>
      <w:r w:rsidR="003A5325" w:rsidRPr="00D50F0A">
        <w:rPr>
          <w:rFonts w:cs="Times New Roman"/>
        </w:rPr>
        <w:fldChar w:fldCharType="separate"/>
      </w:r>
      <w:r w:rsidR="00310BF5" w:rsidRPr="00D50F0A">
        <w:rPr>
          <w:rFonts w:cs="Times New Roman"/>
        </w:rPr>
        <w:t>(Højsgaard</w:t>
      </w:r>
      <w:r w:rsidR="00811C1F" w:rsidRPr="00D50F0A">
        <w:rPr>
          <w:rFonts w:cs="Times New Roman"/>
        </w:rPr>
        <w:t xml:space="preserve"> </w:t>
      </w:r>
      <w:r w:rsidR="00310BF5" w:rsidRPr="00D50F0A">
        <w:rPr>
          <w:rFonts w:cs="Times New Roman"/>
        </w:rPr>
        <w:t>ve</w:t>
      </w:r>
      <w:r w:rsidR="00811C1F" w:rsidRPr="00D50F0A">
        <w:rPr>
          <w:rFonts w:cs="Times New Roman"/>
        </w:rPr>
        <w:t xml:space="preserve"> diğerleri,</w:t>
      </w:r>
      <w:r w:rsidR="00310BF5" w:rsidRPr="00D50F0A">
        <w:rPr>
          <w:rFonts w:cs="Times New Roman"/>
        </w:rPr>
        <w:t xml:space="preserve"> 200</w:t>
      </w:r>
      <w:r w:rsidR="00811C1F" w:rsidRPr="00D50F0A">
        <w:rPr>
          <w:rFonts w:cs="Times New Roman"/>
        </w:rPr>
        <w:t>5</w:t>
      </w:r>
      <w:r w:rsidR="00310BF5" w:rsidRPr="00D50F0A">
        <w:rPr>
          <w:rFonts w:cs="Times New Roman"/>
        </w:rPr>
        <w:t>)</w:t>
      </w:r>
      <w:r w:rsidR="003A5325" w:rsidRPr="00D50F0A">
        <w:rPr>
          <w:rFonts w:cs="Times New Roman"/>
        </w:rPr>
        <w:fldChar w:fldCharType="end"/>
      </w:r>
      <w:r w:rsidR="000320B4" w:rsidRPr="00D50F0A">
        <w:rPr>
          <w:rFonts w:cs="Times New Roman"/>
        </w:rPr>
        <w:t>. Tekrarlı ölçümler arasındaki korelasyonu hesaba katmak amacıyla Genelleştirilmiş Tahmin Denklemleri</w:t>
      </w:r>
      <w:r w:rsidR="005468C1" w:rsidRPr="00D50F0A">
        <w:rPr>
          <w:rFonts w:cs="Times New Roman"/>
        </w:rPr>
        <w:t xml:space="preserve"> (GEE) yöntemi tercih edildi</w:t>
      </w:r>
      <w:r w:rsidR="000320B4" w:rsidRPr="00D50F0A">
        <w:rPr>
          <w:rFonts w:cs="Times New Roman"/>
        </w:rPr>
        <w:t>. Modellerde Gaussian dağılım ailesi, Identity bağ fonksiyonu ve Exchangeable k</w:t>
      </w:r>
      <w:r w:rsidR="005468C1" w:rsidRPr="00D50F0A">
        <w:rPr>
          <w:rFonts w:cs="Times New Roman"/>
        </w:rPr>
        <w:t>orelasyon matrisi kullanıldı</w:t>
      </w:r>
      <w:r w:rsidR="000320B4" w:rsidRPr="00D50F0A">
        <w:rPr>
          <w:rFonts w:cs="Times New Roman"/>
        </w:rPr>
        <w:t xml:space="preserve">. Grup, zaman ve etkileşim etkileri </w:t>
      </w:r>
      <w:r w:rsidR="005468C1" w:rsidRPr="00D50F0A">
        <w:rPr>
          <w:rFonts w:cs="Times New Roman"/>
        </w:rPr>
        <w:t>Omnibus Wald Chi-Square</w:t>
      </w:r>
      <w:r w:rsidR="000320B4" w:rsidRPr="00D50F0A">
        <w:rPr>
          <w:rFonts w:cs="Times New Roman"/>
        </w:rPr>
        <w:t xml:space="preserve"> testi ile</w:t>
      </w:r>
      <w:r w:rsidR="005468C1" w:rsidRPr="00D50F0A">
        <w:rPr>
          <w:rFonts w:cs="Times New Roman"/>
        </w:rPr>
        <w:t xml:space="preserve"> p</w:t>
      </w:r>
      <w:r w:rsidR="000320B4" w:rsidRPr="00D50F0A">
        <w:rPr>
          <w:rFonts w:cs="Times New Roman"/>
        </w:rPr>
        <w:t>&lt;0,05 an</w:t>
      </w:r>
      <w:r w:rsidR="005468C1" w:rsidRPr="00D50F0A">
        <w:rPr>
          <w:rFonts w:cs="Times New Roman"/>
        </w:rPr>
        <w:t>lamlılık düzeyinde incelendi</w:t>
      </w:r>
      <w:r w:rsidR="000320B4" w:rsidRPr="00D50F0A">
        <w:rPr>
          <w:rFonts w:cs="Times New Roman"/>
        </w:rPr>
        <w:t xml:space="preserve">. </w:t>
      </w:r>
      <w:r w:rsidRPr="00D50F0A">
        <w:rPr>
          <w:rFonts w:eastAsia="Times New Roman" w:cs="Times New Roman"/>
          <w:szCs w:val="24"/>
          <w:lang w:eastAsia="tr-TR"/>
        </w:rPr>
        <w:t>Analizler RStudio ortamında (RStudio</w:t>
      </w:r>
      <w:r w:rsidR="00203DD4" w:rsidRPr="00D50F0A">
        <w:rPr>
          <w:rFonts w:eastAsia="Times New Roman" w:cs="Times New Roman"/>
          <w:szCs w:val="24"/>
          <w:lang w:eastAsia="tr-TR"/>
        </w:rPr>
        <w:t xml:space="preserve"> </w:t>
      </w:r>
      <w:r w:rsidRPr="00D50F0A">
        <w:rPr>
          <w:rFonts w:eastAsia="Times New Roman" w:cs="Times New Roman"/>
          <w:szCs w:val="24"/>
          <w:lang w:eastAsia="tr-TR"/>
        </w:rPr>
        <w:t>2024.12.1) gerçekleştirilmiştir.</w:t>
      </w:r>
      <w:r w:rsidR="00F45F09" w:rsidRPr="00D50F0A">
        <w:rPr>
          <w:rFonts w:eastAsia="Times New Roman" w:cs="Times New Roman"/>
          <w:szCs w:val="24"/>
          <w:lang w:eastAsia="tr-TR"/>
        </w:rPr>
        <w:t xml:space="preserve"> </w:t>
      </w:r>
    </w:p>
    <w:p w14:paraId="0B5F49A7" w14:textId="77777777" w:rsidR="00894A59" w:rsidRPr="00D50F0A" w:rsidRDefault="00894A59" w:rsidP="00D50F0A">
      <w:pPr>
        <w:spacing w:before="120" w:after="120"/>
        <w:ind w:firstLine="709"/>
        <w:rPr>
          <w:rFonts w:cs="Times New Roman"/>
        </w:rPr>
      </w:pPr>
    </w:p>
    <w:p w14:paraId="76CDAA28" w14:textId="4CA729D9" w:rsidR="003C3972" w:rsidRPr="00D50F0A" w:rsidRDefault="003C3972" w:rsidP="004637A8">
      <w:pPr>
        <w:pStyle w:val="Balk2"/>
      </w:pPr>
      <w:bookmarkStart w:id="81" w:name="_Toc221560317"/>
      <w:r w:rsidRPr="00D50F0A">
        <w:t>3.12. Araştırmanın Post-Hoc Power Analizi</w:t>
      </w:r>
      <w:bookmarkEnd w:id="81"/>
    </w:p>
    <w:p w14:paraId="676427C9" w14:textId="77777777" w:rsidR="00BB3131" w:rsidRPr="00D50F0A" w:rsidRDefault="00BB3131" w:rsidP="00D50F0A">
      <w:pPr>
        <w:spacing w:before="120" w:after="120"/>
        <w:ind w:firstLine="709"/>
        <w:rPr>
          <w:rFonts w:cs="Times New Roman"/>
          <w:b/>
        </w:rPr>
      </w:pPr>
    </w:p>
    <w:p w14:paraId="085731F3" w14:textId="571FDBC4" w:rsidR="00BB3131" w:rsidRPr="00D50F0A" w:rsidRDefault="00BB3131" w:rsidP="00D50F0A">
      <w:pPr>
        <w:spacing w:before="120" w:after="120"/>
        <w:ind w:firstLine="709"/>
        <w:rPr>
          <w:rFonts w:cs="Times New Roman"/>
        </w:rPr>
      </w:pPr>
      <w:r w:rsidRPr="00D50F0A">
        <w:rPr>
          <w:rFonts w:cs="Times New Roman"/>
        </w:rPr>
        <w:t xml:space="preserve">Yapılan post-hoc güç analizinde tek yönlü hipotez için α hata payı 0,05 ile hesaplamalar yapıldı. </w:t>
      </w:r>
      <w:r w:rsidR="0077143E" w:rsidRPr="00D50F0A">
        <w:rPr>
          <w:rFonts w:cs="Times New Roman"/>
        </w:rPr>
        <w:t>Sonuçlar Tablo 1’de gösterilmektedir.</w:t>
      </w:r>
    </w:p>
    <w:p w14:paraId="2470FAC7" w14:textId="77777777" w:rsidR="00561996" w:rsidRPr="00D50F0A" w:rsidRDefault="00561996" w:rsidP="00D50F0A">
      <w:pPr>
        <w:spacing w:before="120" w:after="120"/>
        <w:ind w:firstLine="709"/>
        <w:rPr>
          <w:rFonts w:cs="Times New Roman"/>
        </w:rPr>
      </w:pPr>
    </w:p>
    <w:p w14:paraId="75F1C100" w14:textId="003A6FF0" w:rsidR="00BB3131" w:rsidRPr="004637A8" w:rsidRDefault="004637A8" w:rsidP="004637A8">
      <w:pPr>
        <w:pStyle w:val="ResimYazs"/>
        <w:ind w:firstLine="0"/>
        <w:rPr>
          <w:rFonts w:cs="Times New Roman"/>
          <w:bCs/>
          <w:i w:val="0"/>
          <w:color w:val="auto"/>
          <w:sz w:val="24"/>
          <w:szCs w:val="24"/>
        </w:rPr>
      </w:pPr>
      <w:bookmarkStart w:id="82" w:name="_Toc221560433"/>
      <w:r w:rsidRPr="0052752B">
        <w:rPr>
          <w:b/>
          <w:i w:val="0"/>
          <w:color w:val="auto"/>
          <w:sz w:val="24"/>
          <w:szCs w:val="24"/>
        </w:rPr>
        <w:t xml:space="preserve">Tablo </w:t>
      </w:r>
      <w:r w:rsidRPr="0052752B">
        <w:rPr>
          <w:b/>
          <w:i w:val="0"/>
          <w:color w:val="auto"/>
          <w:sz w:val="24"/>
          <w:szCs w:val="24"/>
        </w:rPr>
        <w:fldChar w:fldCharType="begin"/>
      </w:r>
      <w:r w:rsidRPr="0052752B">
        <w:rPr>
          <w:b/>
          <w:i w:val="0"/>
          <w:color w:val="auto"/>
          <w:sz w:val="24"/>
          <w:szCs w:val="24"/>
        </w:rPr>
        <w:instrText xml:space="preserve"> SEQ Tablo \* ARABIC </w:instrText>
      </w:r>
      <w:r w:rsidRPr="0052752B">
        <w:rPr>
          <w:b/>
          <w:i w:val="0"/>
          <w:color w:val="auto"/>
          <w:sz w:val="24"/>
          <w:szCs w:val="24"/>
        </w:rPr>
        <w:fldChar w:fldCharType="separate"/>
      </w:r>
      <w:r w:rsidR="00016770">
        <w:rPr>
          <w:b/>
          <w:i w:val="0"/>
          <w:noProof/>
          <w:color w:val="auto"/>
          <w:sz w:val="24"/>
          <w:szCs w:val="24"/>
        </w:rPr>
        <w:t>1</w:t>
      </w:r>
      <w:r w:rsidRPr="0052752B">
        <w:rPr>
          <w:b/>
          <w:i w:val="0"/>
          <w:color w:val="auto"/>
          <w:sz w:val="24"/>
          <w:szCs w:val="24"/>
        </w:rPr>
        <w:fldChar w:fldCharType="end"/>
      </w:r>
      <w:r w:rsidRPr="0052752B">
        <w:rPr>
          <w:b/>
          <w:i w:val="0"/>
          <w:color w:val="auto"/>
          <w:sz w:val="24"/>
          <w:szCs w:val="24"/>
        </w:rPr>
        <w:t>.</w:t>
      </w:r>
      <w:r w:rsidRPr="004637A8">
        <w:rPr>
          <w:i w:val="0"/>
          <w:color w:val="auto"/>
          <w:sz w:val="24"/>
          <w:szCs w:val="24"/>
        </w:rPr>
        <w:t xml:space="preserve"> </w:t>
      </w:r>
      <w:r w:rsidR="00F35F77" w:rsidRPr="004637A8">
        <w:rPr>
          <w:rFonts w:cs="Times New Roman"/>
          <w:b/>
          <w:i w:val="0"/>
          <w:color w:val="auto"/>
          <w:sz w:val="24"/>
          <w:szCs w:val="24"/>
        </w:rPr>
        <w:t xml:space="preserve"> </w:t>
      </w:r>
      <w:r w:rsidR="00F35F77" w:rsidRPr="004637A8">
        <w:rPr>
          <w:rFonts w:cs="Times New Roman"/>
          <w:bCs/>
          <w:i w:val="0"/>
          <w:color w:val="auto"/>
          <w:sz w:val="24"/>
          <w:szCs w:val="24"/>
        </w:rPr>
        <w:t xml:space="preserve">Araştırmanın </w:t>
      </w:r>
      <w:r w:rsidR="00B16762" w:rsidRPr="004637A8">
        <w:rPr>
          <w:rFonts w:cs="Times New Roman"/>
          <w:i w:val="0"/>
          <w:color w:val="auto"/>
          <w:sz w:val="24"/>
          <w:szCs w:val="24"/>
        </w:rPr>
        <w:t>post-hoc power analiz sonuçları</w:t>
      </w:r>
      <w:r w:rsidR="00B16762" w:rsidRPr="004637A8">
        <w:rPr>
          <w:rFonts w:cs="Times New Roman"/>
          <w:bCs/>
          <w:i w:val="0"/>
          <w:color w:val="auto"/>
          <w:sz w:val="24"/>
          <w:szCs w:val="24"/>
        </w:rPr>
        <w:t>.</w:t>
      </w:r>
      <w:bookmarkEnd w:id="82"/>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1"/>
        <w:gridCol w:w="1957"/>
        <w:gridCol w:w="2356"/>
        <w:gridCol w:w="1175"/>
      </w:tblGrid>
      <w:tr w:rsidR="004C5DC8" w:rsidRPr="004637A8" w14:paraId="4D92702A" w14:textId="77777777" w:rsidTr="004637A8">
        <w:trPr>
          <w:trHeight w:hRule="exact" w:val="283"/>
        </w:trPr>
        <w:tc>
          <w:tcPr>
            <w:tcW w:w="2931" w:type="dxa"/>
            <w:tcBorders>
              <w:bottom w:val="single" w:sz="4" w:space="0" w:color="auto"/>
            </w:tcBorders>
            <w:vAlign w:val="center"/>
          </w:tcPr>
          <w:p w14:paraId="439B50D5" w14:textId="724178E8" w:rsidR="004C5DC8" w:rsidRPr="004637A8" w:rsidRDefault="004C5DC8" w:rsidP="004637A8">
            <w:pPr>
              <w:spacing w:line="240" w:lineRule="atLeast"/>
              <w:ind w:firstLine="319"/>
              <w:jc w:val="left"/>
              <w:rPr>
                <w:rFonts w:cs="Times New Roman"/>
                <w:sz w:val="20"/>
                <w:szCs w:val="20"/>
              </w:rPr>
            </w:pPr>
          </w:p>
        </w:tc>
        <w:tc>
          <w:tcPr>
            <w:tcW w:w="1957" w:type="dxa"/>
            <w:tcBorders>
              <w:bottom w:val="single" w:sz="4" w:space="0" w:color="auto"/>
            </w:tcBorders>
            <w:vAlign w:val="center"/>
          </w:tcPr>
          <w:p w14:paraId="3878C170" w14:textId="2425BB2E" w:rsidR="004C5DC8" w:rsidRPr="004637A8" w:rsidRDefault="004C5DC8" w:rsidP="004637A8">
            <w:pPr>
              <w:spacing w:line="240" w:lineRule="atLeast"/>
              <w:ind w:firstLine="319"/>
              <w:jc w:val="left"/>
              <w:rPr>
                <w:rFonts w:cs="Times New Roman"/>
                <w:sz w:val="20"/>
                <w:szCs w:val="20"/>
              </w:rPr>
            </w:pPr>
          </w:p>
        </w:tc>
        <w:tc>
          <w:tcPr>
            <w:tcW w:w="2356" w:type="dxa"/>
            <w:tcBorders>
              <w:bottom w:val="single" w:sz="4" w:space="0" w:color="auto"/>
            </w:tcBorders>
            <w:vAlign w:val="center"/>
          </w:tcPr>
          <w:p w14:paraId="0BA1B929" w14:textId="16E22B5F" w:rsidR="004C5DC8" w:rsidRPr="004637A8" w:rsidRDefault="004C5DC8" w:rsidP="004637A8">
            <w:pPr>
              <w:spacing w:line="240" w:lineRule="atLeast"/>
              <w:ind w:firstLine="319"/>
              <w:jc w:val="left"/>
              <w:rPr>
                <w:rFonts w:cs="Times New Roman"/>
                <w:b/>
                <w:sz w:val="20"/>
                <w:szCs w:val="20"/>
              </w:rPr>
            </w:pPr>
            <w:r w:rsidRPr="004637A8">
              <w:rPr>
                <w:rFonts w:cs="Times New Roman"/>
                <w:b/>
                <w:sz w:val="20"/>
                <w:szCs w:val="20"/>
              </w:rPr>
              <w:t>Etki Büyüklüğü</w:t>
            </w:r>
          </w:p>
        </w:tc>
        <w:tc>
          <w:tcPr>
            <w:tcW w:w="1175" w:type="dxa"/>
            <w:tcBorders>
              <w:bottom w:val="single" w:sz="4" w:space="0" w:color="auto"/>
            </w:tcBorders>
            <w:vAlign w:val="center"/>
          </w:tcPr>
          <w:p w14:paraId="56491AB5" w14:textId="79A62F0A" w:rsidR="004C5DC8" w:rsidRPr="004637A8" w:rsidRDefault="004C5DC8" w:rsidP="004637A8">
            <w:pPr>
              <w:spacing w:line="240" w:lineRule="atLeast"/>
              <w:ind w:firstLine="319"/>
              <w:jc w:val="left"/>
              <w:rPr>
                <w:rFonts w:cs="Times New Roman"/>
                <w:b/>
                <w:sz w:val="20"/>
                <w:szCs w:val="20"/>
              </w:rPr>
            </w:pPr>
            <w:r w:rsidRPr="004637A8">
              <w:rPr>
                <w:rFonts w:cs="Times New Roman"/>
                <w:b/>
                <w:sz w:val="20"/>
                <w:szCs w:val="20"/>
              </w:rPr>
              <w:t>Güç %</w:t>
            </w:r>
          </w:p>
        </w:tc>
      </w:tr>
      <w:tr w:rsidR="004C5DC8" w:rsidRPr="004637A8" w14:paraId="2E9B2205" w14:textId="77777777" w:rsidTr="004637A8">
        <w:trPr>
          <w:trHeight w:hRule="exact" w:val="283"/>
        </w:trPr>
        <w:tc>
          <w:tcPr>
            <w:tcW w:w="2931" w:type="dxa"/>
            <w:tcBorders>
              <w:top w:val="single" w:sz="4" w:space="0" w:color="auto"/>
              <w:bottom w:val="nil"/>
            </w:tcBorders>
            <w:vAlign w:val="center"/>
          </w:tcPr>
          <w:p w14:paraId="05E5D001" w14:textId="54C85836"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ZBYÖ</w:t>
            </w:r>
          </w:p>
        </w:tc>
        <w:tc>
          <w:tcPr>
            <w:tcW w:w="1957" w:type="dxa"/>
            <w:tcBorders>
              <w:top w:val="single" w:sz="4" w:space="0" w:color="auto"/>
              <w:bottom w:val="nil"/>
            </w:tcBorders>
            <w:vAlign w:val="center"/>
          </w:tcPr>
          <w:p w14:paraId="5C697A8C" w14:textId="24ECFA3E"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eğitim sonrası</w:t>
            </w:r>
          </w:p>
        </w:tc>
        <w:tc>
          <w:tcPr>
            <w:tcW w:w="2356" w:type="dxa"/>
            <w:tcBorders>
              <w:top w:val="single" w:sz="4" w:space="0" w:color="auto"/>
              <w:bottom w:val="nil"/>
            </w:tcBorders>
            <w:vAlign w:val="center"/>
          </w:tcPr>
          <w:p w14:paraId="558F31F0" w14:textId="7D042C55"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0,71</w:t>
            </w:r>
          </w:p>
        </w:tc>
        <w:tc>
          <w:tcPr>
            <w:tcW w:w="1175" w:type="dxa"/>
            <w:tcBorders>
              <w:top w:val="single" w:sz="4" w:space="0" w:color="auto"/>
              <w:bottom w:val="nil"/>
            </w:tcBorders>
            <w:vAlign w:val="center"/>
          </w:tcPr>
          <w:p w14:paraId="717B9F4C" w14:textId="77678FE9"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91,6</w:t>
            </w:r>
          </w:p>
        </w:tc>
      </w:tr>
      <w:tr w:rsidR="004C5DC8" w:rsidRPr="004637A8" w14:paraId="7337AC8D" w14:textId="77777777" w:rsidTr="004637A8">
        <w:trPr>
          <w:trHeight w:hRule="exact" w:val="283"/>
        </w:trPr>
        <w:tc>
          <w:tcPr>
            <w:tcW w:w="2931" w:type="dxa"/>
            <w:tcBorders>
              <w:top w:val="nil"/>
              <w:bottom w:val="single" w:sz="4" w:space="0" w:color="auto"/>
            </w:tcBorders>
            <w:vAlign w:val="center"/>
          </w:tcPr>
          <w:p w14:paraId="3DBB16CB" w14:textId="29F78015" w:rsidR="004C5DC8" w:rsidRPr="004637A8" w:rsidRDefault="004C5DC8" w:rsidP="004637A8">
            <w:pPr>
              <w:spacing w:line="240" w:lineRule="atLeast"/>
              <w:ind w:firstLine="319"/>
              <w:jc w:val="left"/>
              <w:rPr>
                <w:rFonts w:cs="Times New Roman"/>
                <w:sz w:val="20"/>
                <w:szCs w:val="20"/>
              </w:rPr>
            </w:pPr>
          </w:p>
        </w:tc>
        <w:tc>
          <w:tcPr>
            <w:tcW w:w="1957" w:type="dxa"/>
            <w:tcBorders>
              <w:top w:val="nil"/>
              <w:bottom w:val="single" w:sz="4" w:space="0" w:color="auto"/>
            </w:tcBorders>
            <w:vAlign w:val="center"/>
          </w:tcPr>
          <w:p w14:paraId="4D664F0C" w14:textId="3248E235"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izlem</w:t>
            </w:r>
          </w:p>
        </w:tc>
        <w:tc>
          <w:tcPr>
            <w:tcW w:w="2356" w:type="dxa"/>
            <w:tcBorders>
              <w:top w:val="nil"/>
              <w:bottom w:val="single" w:sz="4" w:space="0" w:color="auto"/>
            </w:tcBorders>
            <w:vAlign w:val="center"/>
          </w:tcPr>
          <w:p w14:paraId="68F36F60" w14:textId="2B2DA34F"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0,81</w:t>
            </w:r>
          </w:p>
        </w:tc>
        <w:tc>
          <w:tcPr>
            <w:tcW w:w="1175" w:type="dxa"/>
            <w:tcBorders>
              <w:top w:val="nil"/>
              <w:bottom w:val="single" w:sz="4" w:space="0" w:color="auto"/>
            </w:tcBorders>
            <w:vAlign w:val="center"/>
          </w:tcPr>
          <w:p w14:paraId="5E04A4EB" w14:textId="00D113B7"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96,4</w:t>
            </w:r>
          </w:p>
        </w:tc>
      </w:tr>
      <w:tr w:rsidR="004C5DC8" w:rsidRPr="004637A8" w14:paraId="11F2A0CC" w14:textId="77777777" w:rsidTr="004637A8">
        <w:trPr>
          <w:trHeight w:hRule="exact" w:val="283"/>
        </w:trPr>
        <w:tc>
          <w:tcPr>
            <w:tcW w:w="2931" w:type="dxa"/>
            <w:tcBorders>
              <w:top w:val="single" w:sz="4" w:space="0" w:color="auto"/>
            </w:tcBorders>
            <w:vAlign w:val="center"/>
          </w:tcPr>
          <w:p w14:paraId="1074D397" w14:textId="37266B64"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Genel Sağlık Boyutu</w:t>
            </w:r>
          </w:p>
        </w:tc>
        <w:tc>
          <w:tcPr>
            <w:tcW w:w="1957" w:type="dxa"/>
            <w:tcBorders>
              <w:top w:val="single" w:sz="4" w:space="0" w:color="auto"/>
            </w:tcBorders>
            <w:vAlign w:val="center"/>
          </w:tcPr>
          <w:p w14:paraId="6CE5FD0D" w14:textId="311AE23F"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eğitim sonrası</w:t>
            </w:r>
          </w:p>
        </w:tc>
        <w:tc>
          <w:tcPr>
            <w:tcW w:w="2356" w:type="dxa"/>
            <w:tcBorders>
              <w:top w:val="single" w:sz="4" w:space="0" w:color="auto"/>
            </w:tcBorders>
            <w:vAlign w:val="center"/>
          </w:tcPr>
          <w:p w14:paraId="4E29DA93" w14:textId="46D63F7F"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2,49</w:t>
            </w:r>
          </w:p>
        </w:tc>
        <w:tc>
          <w:tcPr>
            <w:tcW w:w="1175" w:type="dxa"/>
            <w:tcBorders>
              <w:top w:val="single" w:sz="4" w:space="0" w:color="auto"/>
            </w:tcBorders>
            <w:vAlign w:val="center"/>
          </w:tcPr>
          <w:p w14:paraId="36B3272C" w14:textId="244ED862"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100</w:t>
            </w:r>
          </w:p>
        </w:tc>
      </w:tr>
      <w:tr w:rsidR="004C5DC8" w:rsidRPr="004637A8" w14:paraId="4DB800C1" w14:textId="77777777" w:rsidTr="004637A8">
        <w:trPr>
          <w:trHeight w:hRule="exact" w:val="283"/>
        </w:trPr>
        <w:tc>
          <w:tcPr>
            <w:tcW w:w="2931" w:type="dxa"/>
            <w:tcBorders>
              <w:bottom w:val="single" w:sz="4" w:space="0" w:color="auto"/>
            </w:tcBorders>
            <w:vAlign w:val="center"/>
          </w:tcPr>
          <w:p w14:paraId="240F7579" w14:textId="301BD77C" w:rsidR="004C5DC8" w:rsidRPr="004637A8" w:rsidRDefault="004C5DC8" w:rsidP="004637A8">
            <w:pPr>
              <w:spacing w:line="240" w:lineRule="atLeast"/>
              <w:ind w:firstLine="319"/>
              <w:jc w:val="left"/>
              <w:rPr>
                <w:rFonts w:cs="Times New Roman"/>
                <w:sz w:val="20"/>
                <w:szCs w:val="20"/>
              </w:rPr>
            </w:pPr>
          </w:p>
        </w:tc>
        <w:tc>
          <w:tcPr>
            <w:tcW w:w="1957" w:type="dxa"/>
            <w:tcBorders>
              <w:bottom w:val="single" w:sz="4" w:space="0" w:color="auto"/>
            </w:tcBorders>
            <w:vAlign w:val="center"/>
          </w:tcPr>
          <w:p w14:paraId="001A61C0" w14:textId="19DF0B74"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izlem</w:t>
            </w:r>
          </w:p>
        </w:tc>
        <w:tc>
          <w:tcPr>
            <w:tcW w:w="2356" w:type="dxa"/>
            <w:tcBorders>
              <w:bottom w:val="single" w:sz="4" w:space="0" w:color="auto"/>
            </w:tcBorders>
            <w:vAlign w:val="center"/>
          </w:tcPr>
          <w:p w14:paraId="0F24BE79" w14:textId="7FCFFAFE"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2,03</w:t>
            </w:r>
          </w:p>
        </w:tc>
        <w:tc>
          <w:tcPr>
            <w:tcW w:w="1175" w:type="dxa"/>
            <w:tcBorders>
              <w:bottom w:val="single" w:sz="4" w:space="0" w:color="auto"/>
            </w:tcBorders>
            <w:vAlign w:val="center"/>
          </w:tcPr>
          <w:p w14:paraId="0FABD285" w14:textId="68DCE8D8"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100</w:t>
            </w:r>
          </w:p>
        </w:tc>
      </w:tr>
      <w:tr w:rsidR="004C5DC8" w:rsidRPr="004637A8" w14:paraId="2F570511" w14:textId="77777777" w:rsidTr="004637A8">
        <w:trPr>
          <w:trHeight w:hRule="exact" w:val="283"/>
        </w:trPr>
        <w:tc>
          <w:tcPr>
            <w:tcW w:w="2931" w:type="dxa"/>
            <w:tcBorders>
              <w:top w:val="single" w:sz="4" w:space="0" w:color="auto"/>
              <w:bottom w:val="nil"/>
            </w:tcBorders>
            <w:vAlign w:val="center"/>
          </w:tcPr>
          <w:p w14:paraId="2701C03E" w14:textId="1EAF5F5D"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Bedensel İyilik Boyutu</w:t>
            </w:r>
          </w:p>
        </w:tc>
        <w:tc>
          <w:tcPr>
            <w:tcW w:w="1957" w:type="dxa"/>
            <w:tcBorders>
              <w:top w:val="single" w:sz="4" w:space="0" w:color="auto"/>
              <w:bottom w:val="nil"/>
            </w:tcBorders>
            <w:vAlign w:val="center"/>
          </w:tcPr>
          <w:p w14:paraId="0938C532" w14:textId="6F66604D"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eğitim sonrası</w:t>
            </w:r>
          </w:p>
        </w:tc>
        <w:tc>
          <w:tcPr>
            <w:tcW w:w="2356" w:type="dxa"/>
            <w:tcBorders>
              <w:top w:val="single" w:sz="4" w:space="0" w:color="auto"/>
              <w:bottom w:val="nil"/>
            </w:tcBorders>
            <w:vAlign w:val="center"/>
          </w:tcPr>
          <w:p w14:paraId="61F1CB41" w14:textId="7DDD88FF"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2,92</w:t>
            </w:r>
          </w:p>
        </w:tc>
        <w:tc>
          <w:tcPr>
            <w:tcW w:w="1175" w:type="dxa"/>
            <w:tcBorders>
              <w:top w:val="single" w:sz="4" w:space="0" w:color="auto"/>
              <w:bottom w:val="nil"/>
            </w:tcBorders>
            <w:vAlign w:val="center"/>
          </w:tcPr>
          <w:p w14:paraId="140F7061" w14:textId="36DD995F"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100</w:t>
            </w:r>
          </w:p>
        </w:tc>
      </w:tr>
      <w:tr w:rsidR="004C5DC8" w:rsidRPr="004637A8" w14:paraId="4BE06F04" w14:textId="77777777" w:rsidTr="004637A8">
        <w:trPr>
          <w:trHeight w:hRule="exact" w:val="283"/>
        </w:trPr>
        <w:tc>
          <w:tcPr>
            <w:tcW w:w="2931" w:type="dxa"/>
            <w:tcBorders>
              <w:top w:val="nil"/>
              <w:bottom w:val="single" w:sz="4" w:space="0" w:color="auto"/>
            </w:tcBorders>
            <w:vAlign w:val="center"/>
          </w:tcPr>
          <w:p w14:paraId="386A301F" w14:textId="069146B5" w:rsidR="004C5DC8" w:rsidRPr="004637A8" w:rsidRDefault="004C5DC8" w:rsidP="004637A8">
            <w:pPr>
              <w:spacing w:line="240" w:lineRule="atLeast"/>
              <w:ind w:firstLine="319"/>
              <w:jc w:val="left"/>
              <w:rPr>
                <w:rFonts w:cs="Times New Roman"/>
                <w:sz w:val="20"/>
                <w:szCs w:val="20"/>
              </w:rPr>
            </w:pPr>
          </w:p>
        </w:tc>
        <w:tc>
          <w:tcPr>
            <w:tcW w:w="1957" w:type="dxa"/>
            <w:tcBorders>
              <w:top w:val="nil"/>
              <w:bottom w:val="single" w:sz="4" w:space="0" w:color="auto"/>
            </w:tcBorders>
            <w:vAlign w:val="center"/>
          </w:tcPr>
          <w:p w14:paraId="5CC4F206" w14:textId="6F3F405F"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izlem</w:t>
            </w:r>
          </w:p>
        </w:tc>
        <w:tc>
          <w:tcPr>
            <w:tcW w:w="2356" w:type="dxa"/>
            <w:tcBorders>
              <w:top w:val="nil"/>
              <w:bottom w:val="single" w:sz="4" w:space="0" w:color="auto"/>
            </w:tcBorders>
            <w:vAlign w:val="center"/>
          </w:tcPr>
          <w:p w14:paraId="0A85A514" w14:textId="6E51995E"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3,09</w:t>
            </w:r>
          </w:p>
        </w:tc>
        <w:tc>
          <w:tcPr>
            <w:tcW w:w="1175" w:type="dxa"/>
            <w:tcBorders>
              <w:top w:val="nil"/>
              <w:bottom w:val="single" w:sz="4" w:space="0" w:color="auto"/>
            </w:tcBorders>
            <w:vAlign w:val="center"/>
          </w:tcPr>
          <w:p w14:paraId="441A9C06" w14:textId="4B758C68"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100</w:t>
            </w:r>
          </w:p>
        </w:tc>
      </w:tr>
      <w:tr w:rsidR="004C5DC8" w:rsidRPr="004637A8" w14:paraId="5A1A7FC8" w14:textId="77777777" w:rsidTr="004637A8">
        <w:trPr>
          <w:trHeight w:hRule="exact" w:val="283"/>
        </w:trPr>
        <w:tc>
          <w:tcPr>
            <w:tcW w:w="2931" w:type="dxa"/>
            <w:tcBorders>
              <w:top w:val="single" w:sz="4" w:space="0" w:color="auto"/>
            </w:tcBorders>
            <w:vAlign w:val="center"/>
          </w:tcPr>
          <w:p w14:paraId="7C0FC850" w14:textId="281D7236"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Ruhsal İyilik Boyutu</w:t>
            </w:r>
          </w:p>
        </w:tc>
        <w:tc>
          <w:tcPr>
            <w:tcW w:w="1957" w:type="dxa"/>
            <w:tcBorders>
              <w:top w:val="single" w:sz="4" w:space="0" w:color="auto"/>
            </w:tcBorders>
            <w:vAlign w:val="center"/>
          </w:tcPr>
          <w:p w14:paraId="0484996E" w14:textId="45896CDF"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eğitim sonrası</w:t>
            </w:r>
          </w:p>
        </w:tc>
        <w:tc>
          <w:tcPr>
            <w:tcW w:w="2356" w:type="dxa"/>
            <w:tcBorders>
              <w:top w:val="single" w:sz="4" w:space="0" w:color="auto"/>
            </w:tcBorders>
            <w:vAlign w:val="center"/>
          </w:tcPr>
          <w:p w14:paraId="6DFEC7E2" w14:textId="779842ED"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3,15</w:t>
            </w:r>
          </w:p>
        </w:tc>
        <w:tc>
          <w:tcPr>
            <w:tcW w:w="1175" w:type="dxa"/>
            <w:tcBorders>
              <w:top w:val="single" w:sz="4" w:space="0" w:color="auto"/>
            </w:tcBorders>
            <w:vAlign w:val="center"/>
          </w:tcPr>
          <w:p w14:paraId="62470869" w14:textId="274C7370"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100</w:t>
            </w:r>
          </w:p>
        </w:tc>
      </w:tr>
      <w:tr w:rsidR="004C5DC8" w:rsidRPr="004637A8" w14:paraId="2345ED0F" w14:textId="77777777" w:rsidTr="004637A8">
        <w:trPr>
          <w:trHeight w:hRule="exact" w:val="283"/>
        </w:trPr>
        <w:tc>
          <w:tcPr>
            <w:tcW w:w="2931" w:type="dxa"/>
            <w:tcBorders>
              <w:bottom w:val="single" w:sz="4" w:space="0" w:color="auto"/>
            </w:tcBorders>
            <w:vAlign w:val="center"/>
          </w:tcPr>
          <w:p w14:paraId="45A4FB1D" w14:textId="77777777" w:rsidR="004C5DC8" w:rsidRPr="004637A8" w:rsidRDefault="004C5DC8" w:rsidP="004637A8">
            <w:pPr>
              <w:spacing w:line="240" w:lineRule="atLeast"/>
              <w:ind w:firstLine="319"/>
              <w:jc w:val="left"/>
              <w:rPr>
                <w:rFonts w:cs="Times New Roman"/>
                <w:sz w:val="20"/>
                <w:szCs w:val="20"/>
              </w:rPr>
            </w:pPr>
          </w:p>
        </w:tc>
        <w:tc>
          <w:tcPr>
            <w:tcW w:w="1957" w:type="dxa"/>
            <w:tcBorders>
              <w:bottom w:val="single" w:sz="4" w:space="0" w:color="auto"/>
            </w:tcBorders>
            <w:vAlign w:val="center"/>
          </w:tcPr>
          <w:p w14:paraId="6542711B" w14:textId="4AF4D793"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izlem</w:t>
            </w:r>
          </w:p>
        </w:tc>
        <w:tc>
          <w:tcPr>
            <w:tcW w:w="2356" w:type="dxa"/>
            <w:tcBorders>
              <w:bottom w:val="single" w:sz="4" w:space="0" w:color="auto"/>
            </w:tcBorders>
            <w:vAlign w:val="center"/>
          </w:tcPr>
          <w:p w14:paraId="40FA1664" w14:textId="3AF5548C"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3,26</w:t>
            </w:r>
          </w:p>
        </w:tc>
        <w:tc>
          <w:tcPr>
            <w:tcW w:w="1175" w:type="dxa"/>
            <w:tcBorders>
              <w:bottom w:val="single" w:sz="4" w:space="0" w:color="auto"/>
            </w:tcBorders>
            <w:vAlign w:val="center"/>
          </w:tcPr>
          <w:p w14:paraId="5539BE4A" w14:textId="70B955EC"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100</w:t>
            </w:r>
          </w:p>
        </w:tc>
      </w:tr>
      <w:tr w:rsidR="004C5DC8" w:rsidRPr="004637A8" w14:paraId="3B9308D3" w14:textId="77777777" w:rsidTr="004637A8">
        <w:trPr>
          <w:trHeight w:hRule="exact" w:val="283"/>
        </w:trPr>
        <w:tc>
          <w:tcPr>
            <w:tcW w:w="2931" w:type="dxa"/>
            <w:tcBorders>
              <w:top w:val="single" w:sz="4" w:space="0" w:color="auto"/>
              <w:bottom w:val="nil"/>
            </w:tcBorders>
            <w:vAlign w:val="center"/>
          </w:tcPr>
          <w:p w14:paraId="1FA2CDAF" w14:textId="5330BE12"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Sosyal İlişkiler Boyutu</w:t>
            </w:r>
          </w:p>
        </w:tc>
        <w:tc>
          <w:tcPr>
            <w:tcW w:w="1957" w:type="dxa"/>
            <w:tcBorders>
              <w:top w:val="single" w:sz="4" w:space="0" w:color="auto"/>
              <w:bottom w:val="nil"/>
            </w:tcBorders>
            <w:vAlign w:val="center"/>
          </w:tcPr>
          <w:p w14:paraId="43B98046" w14:textId="44228D70"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eğitim sonrası</w:t>
            </w:r>
          </w:p>
        </w:tc>
        <w:tc>
          <w:tcPr>
            <w:tcW w:w="2356" w:type="dxa"/>
            <w:tcBorders>
              <w:top w:val="single" w:sz="4" w:space="0" w:color="auto"/>
              <w:bottom w:val="nil"/>
            </w:tcBorders>
            <w:vAlign w:val="center"/>
          </w:tcPr>
          <w:p w14:paraId="3E7AE522" w14:textId="1122417D"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0,11</w:t>
            </w:r>
          </w:p>
        </w:tc>
        <w:tc>
          <w:tcPr>
            <w:tcW w:w="1175" w:type="dxa"/>
            <w:tcBorders>
              <w:top w:val="single" w:sz="4" w:space="0" w:color="auto"/>
              <w:bottom w:val="nil"/>
            </w:tcBorders>
            <w:vAlign w:val="center"/>
          </w:tcPr>
          <w:p w14:paraId="0BB50BD1" w14:textId="6A370A89"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12</w:t>
            </w:r>
          </w:p>
        </w:tc>
      </w:tr>
      <w:tr w:rsidR="004C5DC8" w:rsidRPr="004637A8" w14:paraId="504617D7" w14:textId="77777777" w:rsidTr="004637A8">
        <w:trPr>
          <w:trHeight w:hRule="exact" w:val="283"/>
        </w:trPr>
        <w:tc>
          <w:tcPr>
            <w:tcW w:w="2931" w:type="dxa"/>
            <w:tcBorders>
              <w:top w:val="nil"/>
              <w:bottom w:val="single" w:sz="4" w:space="0" w:color="auto"/>
            </w:tcBorders>
            <w:vAlign w:val="center"/>
          </w:tcPr>
          <w:p w14:paraId="12C64D76" w14:textId="77777777" w:rsidR="004C5DC8" w:rsidRPr="004637A8" w:rsidRDefault="004C5DC8" w:rsidP="004637A8">
            <w:pPr>
              <w:spacing w:line="240" w:lineRule="atLeast"/>
              <w:ind w:firstLine="319"/>
              <w:jc w:val="left"/>
              <w:rPr>
                <w:rFonts w:cs="Times New Roman"/>
                <w:sz w:val="20"/>
                <w:szCs w:val="20"/>
              </w:rPr>
            </w:pPr>
          </w:p>
        </w:tc>
        <w:tc>
          <w:tcPr>
            <w:tcW w:w="1957" w:type="dxa"/>
            <w:tcBorders>
              <w:top w:val="nil"/>
              <w:bottom w:val="single" w:sz="4" w:space="0" w:color="auto"/>
            </w:tcBorders>
            <w:vAlign w:val="center"/>
          </w:tcPr>
          <w:p w14:paraId="5C96744B" w14:textId="2881BAD2"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izlem</w:t>
            </w:r>
          </w:p>
        </w:tc>
        <w:tc>
          <w:tcPr>
            <w:tcW w:w="2356" w:type="dxa"/>
            <w:tcBorders>
              <w:top w:val="nil"/>
              <w:bottom w:val="single" w:sz="4" w:space="0" w:color="auto"/>
            </w:tcBorders>
            <w:vAlign w:val="center"/>
          </w:tcPr>
          <w:p w14:paraId="12F84594" w14:textId="5C9C1777"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0,24</w:t>
            </w:r>
          </w:p>
        </w:tc>
        <w:tc>
          <w:tcPr>
            <w:tcW w:w="1175" w:type="dxa"/>
            <w:tcBorders>
              <w:top w:val="nil"/>
              <w:bottom w:val="single" w:sz="4" w:space="0" w:color="auto"/>
            </w:tcBorders>
            <w:vAlign w:val="center"/>
          </w:tcPr>
          <w:p w14:paraId="5991FA8F" w14:textId="6B3D0712"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26</w:t>
            </w:r>
          </w:p>
        </w:tc>
      </w:tr>
      <w:tr w:rsidR="004C5DC8" w:rsidRPr="004637A8" w14:paraId="201B6172" w14:textId="77777777" w:rsidTr="004637A8">
        <w:trPr>
          <w:trHeight w:hRule="exact" w:val="283"/>
        </w:trPr>
        <w:tc>
          <w:tcPr>
            <w:tcW w:w="2931" w:type="dxa"/>
            <w:tcBorders>
              <w:top w:val="single" w:sz="4" w:space="0" w:color="auto"/>
            </w:tcBorders>
            <w:vAlign w:val="center"/>
          </w:tcPr>
          <w:p w14:paraId="2C0D6F6B" w14:textId="4DA449F4"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Çevre-TR Boyutu</w:t>
            </w:r>
          </w:p>
        </w:tc>
        <w:tc>
          <w:tcPr>
            <w:tcW w:w="1957" w:type="dxa"/>
            <w:tcBorders>
              <w:top w:val="single" w:sz="4" w:space="0" w:color="auto"/>
            </w:tcBorders>
            <w:vAlign w:val="center"/>
          </w:tcPr>
          <w:p w14:paraId="1A782D52" w14:textId="7C98E723"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eğitim sonrası</w:t>
            </w:r>
          </w:p>
        </w:tc>
        <w:tc>
          <w:tcPr>
            <w:tcW w:w="2356" w:type="dxa"/>
            <w:tcBorders>
              <w:top w:val="single" w:sz="4" w:space="0" w:color="auto"/>
            </w:tcBorders>
            <w:vAlign w:val="center"/>
          </w:tcPr>
          <w:p w14:paraId="0F6F6747" w14:textId="1F452B63"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0,03</w:t>
            </w:r>
          </w:p>
        </w:tc>
        <w:tc>
          <w:tcPr>
            <w:tcW w:w="1175" w:type="dxa"/>
            <w:tcBorders>
              <w:top w:val="single" w:sz="4" w:space="0" w:color="auto"/>
            </w:tcBorders>
            <w:vAlign w:val="center"/>
          </w:tcPr>
          <w:p w14:paraId="3FD9C305" w14:textId="3B9E3388"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6</w:t>
            </w:r>
          </w:p>
        </w:tc>
      </w:tr>
      <w:tr w:rsidR="004C5DC8" w:rsidRPr="004637A8" w14:paraId="0E979288" w14:textId="77777777" w:rsidTr="004637A8">
        <w:trPr>
          <w:trHeight w:hRule="exact" w:val="283"/>
        </w:trPr>
        <w:tc>
          <w:tcPr>
            <w:tcW w:w="2931" w:type="dxa"/>
            <w:vAlign w:val="center"/>
          </w:tcPr>
          <w:p w14:paraId="557628F5" w14:textId="77777777" w:rsidR="004C5DC8" w:rsidRPr="004637A8" w:rsidRDefault="004C5DC8" w:rsidP="004637A8">
            <w:pPr>
              <w:spacing w:line="240" w:lineRule="atLeast"/>
              <w:ind w:firstLine="319"/>
              <w:jc w:val="left"/>
              <w:rPr>
                <w:rFonts w:cs="Times New Roman"/>
                <w:sz w:val="20"/>
                <w:szCs w:val="20"/>
              </w:rPr>
            </w:pPr>
          </w:p>
        </w:tc>
        <w:tc>
          <w:tcPr>
            <w:tcW w:w="1957" w:type="dxa"/>
            <w:vAlign w:val="center"/>
          </w:tcPr>
          <w:p w14:paraId="310E10FA" w14:textId="3F480780"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izlem</w:t>
            </w:r>
          </w:p>
        </w:tc>
        <w:tc>
          <w:tcPr>
            <w:tcW w:w="2356" w:type="dxa"/>
            <w:vAlign w:val="center"/>
          </w:tcPr>
          <w:p w14:paraId="03AE15B9" w14:textId="3F2BB595"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0,01</w:t>
            </w:r>
          </w:p>
        </w:tc>
        <w:tc>
          <w:tcPr>
            <w:tcW w:w="1175" w:type="dxa"/>
            <w:vAlign w:val="center"/>
          </w:tcPr>
          <w:p w14:paraId="488417F3" w14:textId="0AE1F26B" w:rsidR="004C5DC8" w:rsidRPr="004637A8" w:rsidRDefault="004C5DC8" w:rsidP="004637A8">
            <w:pPr>
              <w:spacing w:line="240" w:lineRule="atLeast"/>
              <w:ind w:firstLine="319"/>
              <w:jc w:val="left"/>
              <w:rPr>
                <w:rFonts w:cs="Times New Roman"/>
                <w:sz w:val="20"/>
                <w:szCs w:val="20"/>
              </w:rPr>
            </w:pPr>
            <w:r w:rsidRPr="004637A8">
              <w:rPr>
                <w:rFonts w:cs="Times New Roman"/>
                <w:sz w:val="20"/>
                <w:szCs w:val="20"/>
              </w:rPr>
              <w:t>5</w:t>
            </w:r>
          </w:p>
        </w:tc>
      </w:tr>
    </w:tbl>
    <w:p w14:paraId="10312C81" w14:textId="347572FA" w:rsidR="004637A8" w:rsidRDefault="004637A8" w:rsidP="00D50F0A">
      <w:pPr>
        <w:spacing w:before="120" w:after="120"/>
        <w:ind w:firstLine="709"/>
        <w:rPr>
          <w:rFonts w:cs="Times New Roman"/>
          <w:b/>
        </w:rPr>
      </w:pPr>
      <w:r>
        <w:rPr>
          <w:rFonts w:cs="Times New Roman"/>
          <w:b/>
        </w:rPr>
        <w:br w:type="page"/>
      </w:r>
    </w:p>
    <w:p w14:paraId="76866F0A" w14:textId="77777777" w:rsidR="00AF1629" w:rsidRPr="00D50F0A" w:rsidRDefault="004C1D44" w:rsidP="00694F9A">
      <w:pPr>
        <w:pStyle w:val="Balk1"/>
        <w:rPr>
          <w:color w:val="222222"/>
          <w:shd w:val="clear" w:color="auto" w:fill="FFFFFF"/>
        </w:rPr>
      </w:pPr>
      <w:bookmarkStart w:id="83" w:name="_Toc221560318"/>
      <w:bookmarkEnd w:id="50"/>
      <w:bookmarkEnd w:id="51"/>
      <w:bookmarkEnd w:id="52"/>
      <w:r w:rsidRPr="00D50F0A">
        <w:rPr>
          <w:shd w:val="clear" w:color="auto" w:fill="FFFFFF"/>
        </w:rPr>
        <w:lastRenderedPageBreak/>
        <w:t>4. BULGULAR</w:t>
      </w:r>
      <w:bookmarkEnd w:id="83"/>
    </w:p>
    <w:p w14:paraId="1E5EC25A" w14:textId="77777777" w:rsidR="00637B3D" w:rsidRPr="00D50F0A" w:rsidRDefault="00637B3D" w:rsidP="0052752B">
      <w:pPr>
        <w:ind w:firstLine="0"/>
        <w:jc w:val="center"/>
        <w:rPr>
          <w:rFonts w:cs="Times New Roman"/>
          <w:b/>
          <w:szCs w:val="24"/>
        </w:rPr>
      </w:pPr>
    </w:p>
    <w:p w14:paraId="3452C9F1" w14:textId="77777777" w:rsidR="00637B3D" w:rsidRPr="00D50F0A" w:rsidRDefault="00637B3D" w:rsidP="0052752B">
      <w:pPr>
        <w:ind w:firstLine="0"/>
        <w:jc w:val="center"/>
        <w:rPr>
          <w:rFonts w:cs="Times New Roman"/>
          <w:b/>
          <w:szCs w:val="24"/>
        </w:rPr>
      </w:pPr>
    </w:p>
    <w:p w14:paraId="274DB8B1" w14:textId="77777777" w:rsidR="005932BE" w:rsidRPr="00D50F0A" w:rsidRDefault="005932BE" w:rsidP="0052752B">
      <w:pPr>
        <w:pStyle w:val="Balk2"/>
      </w:pPr>
      <w:bookmarkStart w:id="84" w:name="_Toc221560319"/>
      <w:r w:rsidRPr="00D50F0A">
        <w:t>4.1. Araştırma Grubu</w:t>
      </w:r>
      <w:bookmarkEnd w:id="84"/>
    </w:p>
    <w:p w14:paraId="6BB313DF" w14:textId="77777777" w:rsidR="005932BE" w:rsidRPr="00D50F0A" w:rsidRDefault="005932BE" w:rsidP="0052752B">
      <w:pPr>
        <w:ind w:firstLine="709"/>
        <w:rPr>
          <w:rFonts w:cs="Times New Roman"/>
          <w:b/>
          <w:bCs/>
        </w:rPr>
      </w:pPr>
    </w:p>
    <w:p w14:paraId="500E4D58" w14:textId="77777777" w:rsidR="005932BE" w:rsidRPr="00D50F0A" w:rsidRDefault="005932BE" w:rsidP="00D50F0A">
      <w:pPr>
        <w:spacing w:before="120" w:after="120"/>
        <w:ind w:firstLine="709"/>
        <w:rPr>
          <w:rFonts w:cs="Times New Roman"/>
          <w:bCs/>
        </w:rPr>
      </w:pPr>
      <w:r w:rsidRPr="00D50F0A">
        <w:rPr>
          <w:rFonts w:cs="Times New Roman"/>
          <w:bCs/>
        </w:rPr>
        <w:t>Çalışmamıza katılan bireylerin yaş ortalaması 56,91</w:t>
      </w:r>
      <w:r w:rsidRPr="00D50F0A">
        <w:rPr>
          <w:rFonts w:cs="Times New Roman"/>
          <w:iCs/>
        </w:rPr>
        <w:t>±10,04</w:t>
      </w:r>
      <w:r w:rsidRPr="00D50F0A">
        <w:rPr>
          <w:rFonts w:cs="Times New Roman"/>
          <w:bCs/>
        </w:rPr>
        <w:t xml:space="preserve"> (min=22; max=77) olup, %82,4’ü kadın, %93,2’si evli, %35,1’i ilkokul mezunu ve %60,8’i ev hanımıdır. Katılımcılarımızın %51,4’ü gelirinin giderinden az olduğunu bildirirken, %68,9’u kronik bir hastalığı olduğunu, %67,6’sı sağlık durumlarının orta olduğunu, %86,5’i uyku kalitelerinin azaldığını bildirmişlerdir. Katılımcılarımızın bakım görevleri incelendiğinde %64,86’sının annesine baktığı, günlük bakım saatinin ortalama 22,27</w:t>
      </w:r>
      <w:r w:rsidRPr="00D50F0A">
        <w:rPr>
          <w:rFonts w:cs="Times New Roman"/>
          <w:iCs/>
        </w:rPr>
        <w:t>±</w:t>
      </w:r>
      <w:r w:rsidRPr="00D50F0A">
        <w:rPr>
          <w:rFonts w:cs="Times New Roman"/>
          <w:bCs/>
        </w:rPr>
        <w:t>4,24 (min=4; max=24) olduğu %83,8’inin 24 saat bakım verdiği, başlangıçta Zarit Bakım Verme Yükü skor ortalamalarının 48,20</w:t>
      </w:r>
      <w:r w:rsidRPr="00D50F0A">
        <w:rPr>
          <w:rFonts w:cs="Times New Roman"/>
          <w:iCs/>
        </w:rPr>
        <w:t>±9,38</w:t>
      </w:r>
      <w:r w:rsidRPr="00D50F0A">
        <w:rPr>
          <w:rFonts w:cs="Times New Roman"/>
          <w:bCs/>
        </w:rPr>
        <w:t xml:space="preserve"> (min=24; max=67) olduğu, %71,6’sının orta/ileri derece yük grubunda olduğu tespit edilmiştir. Whoqol-Bref (TR) Yaşam Kalitesi skorları incelendiğinde; genel sağlık skor ortalamasının 41,59</w:t>
      </w:r>
      <w:r w:rsidRPr="00D50F0A">
        <w:rPr>
          <w:rFonts w:cs="Times New Roman"/>
          <w:iCs/>
        </w:rPr>
        <w:t>±12,73</w:t>
      </w:r>
      <w:r w:rsidRPr="00D50F0A">
        <w:rPr>
          <w:rFonts w:cs="Times New Roman"/>
          <w:bCs/>
        </w:rPr>
        <w:t xml:space="preserve"> (min=00; max=63), bedensel iyilik boyutu skor ortalamasının 41,58</w:t>
      </w:r>
      <w:r w:rsidRPr="00D50F0A">
        <w:rPr>
          <w:rFonts w:cs="Times New Roman"/>
          <w:bCs/>
          <w:iCs/>
        </w:rPr>
        <w:t>±4,40</w:t>
      </w:r>
      <w:r w:rsidRPr="00D50F0A">
        <w:rPr>
          <w:rFonts w:cs="Times New Roman"/>
          <w:bCs/>
        </w:rPr>
        <w:t xml:space="preserve"> (min=32; max=54), ruhsal iyilik skor ortalamasının 49,03</w:t>
      </w:r>
      <w:r w:rsidRPr="00D50F0A">
        <w:rPr>
          <w:rFonts w:cs="Times New Roman"/>
          <w:iCs/>
        </w:rPr>
        <w:t>±5,37</w:t>
      </w:r>
      <w:r w:rsidRPr="00D50F0A">
        <w:rPr>
          <w:rFonts w:cs="Times New Roman"/>
          <w:bCs/>
        </w:rPr>
        <w:t xml:space="preserve"> (min=38; max=58), sosyal ilişkiler skor ortalamasının 47,61</w:t>
      </w:r>
      <w:r w:rsidRPr="00D50F0A">
        <w:rPr>
          <w:rFonts w:cs="Times New Roman"/>
          <w:iCs/>
        </w:rPr>
        <w:t>±8,51</w:t>
      </w:r>
      <w:r w:rsidRPr="00D50F0A">
        <w:rPr>
          <w:rFonts w:cs="Times New Roman"/>
          <w:bCs/>
        </w:rPr>
        <w:t xml:space="preserve"> (min=33; max=67) ve çevre-TR boyutu skor ortalaması 51,26</w:t>
      </w:r>
      <w:r w:rsidRPr="00D50F0A">
        <w:rPr>
          <w:rFonts w:cs="Times New Roman"/>
          <w:iCs/>
        </w:rPr>
        <w:t>±8,61</w:t>
      </w:r>
      <w:r w:rsidRPr="00D50F0A">
        <w:rPr>
          <w:rFonts w:cs="Times New Roman"/>
          <w:bCs/>
        </w:rPr>
        <w:t xml:space="preserve"> (min=36; max=69)’dır.</w:t>
      </w:r>
    </w:p>
    <w:p w14:paraId="4FBA0235" w14:textId="77777777" w:rsidR="005932BE" w:rsidRPr="00D50F0A" w:rsidRDefault="005932BE" w:rsidP="00D50F0A">
      <w:pPr>
        <w:spacing w:before="120" w:after="120"/>
        <w:ind w:firstLine="709"/>
        <w:rPr>
          <w:rFonts w:cs="Times New Roman"/>
          <w:bCs/>
        </w:rPr>
      </w:pPr>
    </w:p>
    <w:p w14:paraId="2DF391E8" w14:textId="77777777" w:rsidR="005932BE" w:rsidRPr="00D50F0A" w:rsidRDefault="005932BE" w:rsidP="004637A8">
      <w:pPr>
        <w:pStyle w:val="Balk2"/>
      </w:pPr>
      <w:bookmarkStart w:id="85" w:name="_Toc221560320"/>
      <w:r w:rsidRPr="00D50F0A">
        <w:t>4.2. Müdahale ve Kontrol Gruplarının Karşılaştırılması</w:t>
      </w:r>
      <w:bookmarkEnd w:id="85"/>
    </w:p>
    <w:p w14:paraId="74314546" w14:textId="77777777" w:rsidR="005932BE" w:rsidRPr="00D50F0A" w:rsidRDefault="005932BE" w:rsidP="00D50F0A">
      <w:pPr>
        <w:spacing w:before="120" w:after="120"/>
        <w:ind w:firstLine="709"/>
        <w:rPr>
          <w:rFonts w:cs="Times New Roman"/>
          <w:b/>
          <w:bCs/>
        </w:rPr>
      </w:pPr>
    </w:p>
    <w:p w14:paraId="02AB27BF" w14:textId="7C30D282" w:rsidR="005932BE" w:rsidRPr="00D50F0A" w:rsidRDefault="00104EF7" w:rsidP="00694273">
      <w:pPr>
        <w:spacing w:before="120"/>
        <w:ind w:firstLine="709"/>
        <w:rPr>
          <w:rFonts w:cs="Times New Roman"/>
          <w:iCs/>
        </w:rPr>
      </w:pPr>
      <w:r w:rsidRPr="00D50F0A">
        <w:rPr>
          <w:rFonts w:cs="Times New Roman"/>
          <w:iCs/>
        </w:rPr>
        <w:t>Bakım verici</w:t>
      </w:r>
      <w:r w:rsidR="005932BE" w:rsidRPr="00D50F0A">
        <w:rPr>
          <w:rFonts w:cs="Times New Roman"/>
          <w:iCs/>
        </w:rPr>
        <w:t xml:space="preserve"> bireylerin sosyo-demografik özelliklerinin müdahale ve kontrol grubunda</w:t>
      </w:r>
      <w:r w:rsidR="004147B8" w:rsidRPr="00D50F0A">
        <w:rPr>
          <w:rFonts w:cs="Times New Roman"/>
          <w:iCs/>
        </w:rPr>
        <w:t xml:space="preserve"> dağılımına ait bilgiler Tablo 2</w:t>
      </w:r>
      <w:r w:rsidR="005932BE" w:rsidRPr="00D50F0A">
        <w:rPr>
          <w:rFonts w:cs="Times New Roman"/>
          <w:iCs/>
        </w:rPr>
        <w:t xml:space="preserve">’de gösterilmektedir. </w:t>
      </w:r>
      <w:r w:rsidRPr="00D50F0A">
        <w:rPr>
          <w:rFonts w:cs="Times New Roman"/>
          <w:iCs/>
        </w:rPr>
        <w:t>Bakım verici</w:t>
      </w:r>
      <w:r w:rsidR="005932BE" w:rsidRPr="00D50F0A">
        <w:rPr>
          <w:rFonts w:cs="Times New Roman"/>
          <w:iCs/>
        </w:rPr>
        <w:t>ler ağırlıklı olarak kadınlardan oluşmaktayken (%82,43) müdahale grubunda %16,21 (n=6), kontrol grubunda %18,91 (n=7) oranında erkek katılımcı bulunmaktadır. Cinsiyet değişkenine göre katılımcıların müdahale ve kontrol grubunda dağılımlarının homojen olduğu, anlamlı fark oluşturmadığı tespit edilmiştir</w:t>
      </w:r>
      <w:r w:rsidR="005932BE" w:rsidRPr="00D50F0A">
        <w:rPr>
          <w:rFonts w:cs="Times New Roman"/>
        </w:rPr>
        <w:t xml:space="preserve"> (p=</w:t>
      </w:r>
      <w:r w:rsidR="005932BE" w:rsidRPr="00D50F0A">
        <w:rPr>
          <w:rFonts w:cs="Times New Roman"/>
          <w:iCs/>
        </w:rPr>
        <w:t>1,000).</w:t>
      </w:r>
      <w:bookmarkStart w:id="86" w:name="_Hlk217386599"/>
      <w:r w:rsidR="005932BE" w:rsidRPr="00D50F0A">
        <w:rPr>
          <w:rFonts w:cs="Times New Roman"/>
          <w:iCs/>
        </w:rPr>
        <w:t xml:space="preserve"> Katılımcıların yaş ortalamaları müdahale grubunda 57,16±10,52 (min=22, max=72), kontrol grubunda 56,65±9,69 (min=36, max=77) olarak hesaplanmıştır. Yaş değişkeninin araştırma grubumuzda homojen dağılım gösterdiği tespit edilmiş ve her iki grup arasında istatistiksel olarak anlamlı fark tespit edilmemiştir (p=0,828).</w:t>
      </w:r>
      <w:bookmarkEnd w:id="86"/>
      <w:r w:rsidR="005932BE" w:rsidRPr="00D50F0A">
        <w:rPr>
          <w:rFonts w:cs="Times New Roman"/>
          <w:iCs/>
        </w:rPr>
        <w:t xml:space="preserve"> </w:t>
      </w:r>
      <w:r w:rsidR="005932BE" w:rsidRPr="00D50F0A">
        <w:rPr>
          <w:rFonts w:cs="Times New Roman"/>
          <w:iCs/>
        </w:rPr>
        <w:lastRenderedPageBreak/>
        <w:t xml:space="preserve">Eğitim düzeyleri incelendiğinde toplam katılımcılar içindeki oranları %35,13 ile en büyük grubu oluşturan ilkokul mezunlarından 14’ü (%53,8) müdahale 12’si (%46,2) kontrol grubunda yer almaktadır. </w:t>
      </w:r>
    </w:p>
    <w:p w14:paraId="77F2D010" w14:textId="77777777" w:rsidR="00B94B79" w:rsidRPr="00D50F0A" w:rsidRDefault="00B94B79" w:rsidP="00694273">
      <w:pPr>
        <w:ind w:firstLine="709"/>
        <w:rPr>
          <w:rFonts w:cs="Times New Roman"/>
          <w:iCs/>
        </w:rPr>
      </w:pPr>
    </w:p>
    <w:p w14:paraId="36254EFE" w14:textId="7C6A1543" w:rsidR="0052752B" w:rsidRPr="0052752B" w:rsidRDefault="0052752B" w:rsidP="0052752B">
      <w:pPr>
        <w:pStyle w:val="ResimYazs"/>
        <w:ind w:firstLine="0"/>
        <w:rPr>
          <w:rFonts w:cs="Times New Roman"/>
          <w:i w:val="0"/>
          <w:iCs w:val="0"/>
          <w:color w:val="auto"/>
          <w:sz w:val="24"/>
          <w:szCs w:val="24"/>
        </w:rPr>
      </w:pPr>
      <w:bookmarkStart w:id="87" w:name="_Toc221560434"/>
      <w:r w:rsidRPr="0052752B">
        <w:rPr>
          <w:b/>
          <w:i w:val="0"/>
          <w:color w:val="auto"/>
          <w:sz w:val="24"/>
          <w:szCs w:val="24"/>
        </w:rPr>
        <w:t xml:space="preserve">Tablo </w:t>
      </w:r>
      <w:r w:rsidRPr="0052752B">
        <w:rPr>
          <w:b/>
          <w:i w:val="0"/>
          <w:color w:val="auto"/>
          <w:sz w:val="24"/>
          <w:szCs w:val="24"/>
        </w:rPr>
        <w:fldChar w:fldCharType="begin"/>
      </w:r>
      <w:r w:rsidRPr="0052752B">
        <w:rPr>
          <w:b/>
          <w:i w:val="0"/>
          <w:color w:val="auto"/>
          <w:sz w:val="24"/>
          <w:szCs w:val="24"/>
        </w:rPr>
        <w:instrText xml:space="preserve"> SEQ Tablo \* ARABIC </w:instrText>
      </w:r>
      <w:r w:rsidRPr="0052752B">
        <w:rPr>
          <w:b/>
          <w:i w:val="0"/>
          <w:color w:val="auto"/>
          <w:sz w:val="24"/>
          <w:szCs w:val="24"/>
        </w:rPr>
        <w:fldChar w:fldCharType="separate"/>
      </w:r>
      <w:r w:rsidR="00016770">
        <w:rPr>
          <w:b/>
          <w:i w:val="0"/>
          <w:noProof/>
          <w:color w:val="auto"/>
          <w:sz w:val="24"/>
          <w:szCs w:val="24"/>
        </w:rPr>
        <w:t>2</w:t>
      </w:r>
      <w:r w:rsidRPr="0052752B">
        <w:rPr>
          <w:b/>
          <w:i w:val="0"/>
          <w:color w:val="auto"/>
          <w:sz w:val="24"/>
          <w:szCs w:val="24"/>
        </w:rPr>
        <w:fldChar w:fldCharType="end"/>
      </w:r>
      <w:r w:rsidRPr="0052752B">
        <w:rPr>
          <w:b/>
          <w:i w:val="0"/>
          <w:color w:val="auto"/>
          <w:sz w:val="24"/>
          <w:szCs w:val="24"/>
        </w:rPr>
        <w:t>.</w:t>
      </w:r>
      <w:r w:rsidRPr="0052752B">
        <w:rPr>
          <w:i w:val="0"/>
          <w:color w:val="auto"/>
          <w:sz w:val="24"/>
          <w:szCs w:val="24"/>
        </w:rPr>
        <w:t xml:space="preserve"> </w:t>
      </w:r>
      <w:r w:rsidRPr="0052752B">
        <w:rPr>
          <w:rFonts w:cs="Times New Roman"/>
          <w:bCs/>
          <w:i w:val="0"/>
          <w:color w:val="auto"/>
          <w:sz w:val="24"/>
          <w:szCs w:val="24"/>
        </w:rPr>
        <w:t>Araştırma gruplarının sosyodemografik özelliklerinin karşılaştırılması.</w:t>
      </w:r>
      <w:bookmarkEnd w:id="87"/>
    </w:p>
    <w:tbl>
      <w:tblPr>
        <w:tblStyle w:val="TableGrid1"/>
        <w:tblW w:w="851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1843"/>
        <w:gridCol w:w="1134"/>
        <w:gridCol w:w="712"/>
        <w:gridCol w:w="1134"/>
        <w:gridCol w:w="714"/>
        <w:gridCol w:w="137"/>
        <w:gridCol w:w="988"/>
        <w:gridCol w:w="855"/>
      </w:tblGrid>
      <w:tr w:rsidR="00DF184A" w:rsidRPr="0052752B" w14:paraId="3F3C2300" w14:textId="77777777" w:rsidTr="0052752B">
        <w:tc>
          <w:tcPr>
            <w:tcW w:w="2836" w:type="dxa"/>
            <w:gridSpan w:val="2"/>
            <w:vMerge w:val="restart"/>
            <w:vAlign w:val="center"/>
          </w:tcPr>
          <w:p w14:paraId="04DF2E98" w14:textId="2E3A70D3" w:rsidR="00DF184A" w:rsidRPr="0052752B" w:rsidRDefault="00DF184A" w:rsidP="00694273">
            <w:pPr>
              <w:spacing w:line="200" w:lineRule="atLeast"/>
              <w:ind w:left="-57" w:right="-57" w:firstLine="0"/>
              <w:rPr>
                <w:rFonts w:eastAsia="Aptos" w:cs="Times New Roman"/>
                <w:b/>
                <w:sz w:val="20"/>
                <w:szCs w:val="20"/>
              </w:rPr>
            </w:pPr>
            <w:r w:rsidRPr="0052752B">
              <w:rPr>
                <w:rFonts w:eastAsia="Aptos" w:cs="Times New Roman"/>
                <w:b/>
                <w:sz w:val="20"/>
                <w:szCs w:val="20"/>
              </w:rPr>
              <w:t>Değişkenler</w:t>
            </w:r>
          </w:p>
        </w:tc>
        <w:tc>
          <w:tcPr>
            <w:tcW w:w="1846" w:type="dxa"/>
            <w:gridSpan w:val="2"/>
            <w:shd w:val="clear" w:color="000000" w:fill="FFFFFF"/>
            <w:vAlign w:val="bottom"/>
          </w:tcPr>
          <w:p w14:paraId="010B2FA6" w14:textId="77777777" w:rsidR="00DF184A" w:rsidRPr="0052752B" w:rsidRDefault="00DF184A" w:rsidP="00694273">
            <w:pPr>
              <w:spacing w:line="200" w:lineRule="atLeast"/>
              <w:ind w:left="-57" w:right="-57" w:firstLine="0"/>
              <w:jc w:val="center"/>
              <w:rPr>
                <w:rFonts w:eastAsia="Aptos" w:cs="Times New Roman"/>
                <w:b/>
                <w:sz w:val="20"/>
                <w:szCs w:val="20"/>
              </w:rPr>
            </w:pPr>
            <w:r w:rsidRPr="0052752B">
              <w:rPr>
                <w:rFonts w:eastAsia="Calibri" w:cs="Times New Roman"/>
                <w:b/>
                <w:color w:val="000000"/>
                <w:sz w:val="20"/>
                <w:szCs w:val="20"/>
              </w:rPr>
              <w:t>Müdahale Grubu</w:t>
            </w:r>
          </w:p>
        </w:tc>
        <w:tc>
          <w:tcPr>
            <w:tcW w:w="1985" w:type="dxa"/>
            <w:gridSpan w:val="3"/>
            <w:shd w:val="clear" w:color="000000" w:fill="FFFFFF"/>
            <w:vAlign w:val="bottom"/>
          </w:tcPr>
          <w:p w14:paraId="252FB026" w14:textId="77777777" w:rsidR="00DF184A" w:rsidRPr="0052752B" w:rsidRDefault="00DF184A" w:rsidP="00694273">
            <w:pPr>
              <w:spacing w:line="200" w:lineRule="atLeast"/>
              <w:ind w:left="-57" w:right="-57" w:firstLine="0"/>
              <w:jc w:val="center"/>
              <w:rPr>
                <w:rFonts w:eastAsia="Aptos" w:cs="Times New Roman"/>
                <w:b/>
                <w:sz w:val="20"/>
                <w:szCs w:val="20"/>
              </w:rPr>
            </w:pPr>
            <w:r w:rsidRPr="0052752B">
              <w:rPr>
                <w:rFonts w:eastAsia="Aptos" w:cs="Times New Roman"/>
                <w:b/>
                <w:sz w:val="20"/>
                <w:szCs w:val="20"/>
              </w:rPr>
              <w:t>Kontrol Grubu</w:t>
            </w:r>
          </w:p>
        </w:tc>
        <w:tc>
          <w:tcPr>
            <w:tcW w:w="988" w:type="dxa"/>
            <w:tcBorders>
              <w:bottom w:val="nil"/>
            </w:tcBorders>
          </w:tcPr>
          <w:p w14:paraId="3185682A" w14:textId="327A063F" w:rsidR="00DF184A" w:rsidRPr="0052752B" w:rsidRDefault="00DF184A" w:rsidP="00694273">
            <w:pPr>
              <w:spacing w:line="200" w:lineRule="atLeast"/>
              <w:ind w:left="-57" w:right="-57" w:firstLine="0"/>
              <w:jc w:val="center"/>
              <w:rPr>
                <w:rFonts w:eastAsia="Aptos" w:cs="Times New Roman"/>
                <w:b/>
                <w:sz w:val="20"/>
                <w:szCs w:val="20"/>
                <w:vertAlign w:val="superscript"/>
              </w:rPr>
            </w:pPr>
            <w:r w:rsidRPr="0052752B">
              <w:rPr>
                <w:rFonts w:eastAsia="Aptos" w:cs="Times New Roman"/>
                <w:b/>
                <w:sz w:val="20"/>
                <w:szCs w:val="20"/>
              </w:rPr>
              <w:t>Test</w:t>
            </w:r>
          </w:p>
        </w:tc>
        <w:tc>
          <w:tcPr>
            <w:tcW w:w="855" w:type="dxa"/>
            <w:tcBorders>
              <w:bottom w:val="nil"/>
            </w:tcBorders>
          </w:tcPr>
          <w:p w14:paraId="65F9E7BD" w14:textId="77777777" w:rsidR="00DF184A" w:rsidRPr="0052752B" w:rsidRDefault="00DF184A" w:rsidP="00694273">
            <w:pPr>
              <w:spacing w:line="200" w:lineRule="atLeast"/>
              <w:ind w:left="-57" w:right="-57" w:firstLine="0"/>
              <w:jc w:val="center"/>
              <w:rPr>
                <w:rFonts w:eastAsia="Aptos" w:cs="Times New Roman"/>
                <w:b/>
                <w:sz w:val="20"/>
                <w:szCs w:val="20"/>
              </w:rPr>
            </w:pPr>
            <w:r w:rsidRPr="0052752B">
              <w:rPr>
                <w:rFonts w:eastAsia="Aptos" w:cs="Times New Roman"/>
                <w:b/>
                <w:sz w:val="20"/>
                <w:szCs w:val="20"/>
              </w:rPr>
              <w:t>p</w:t>
            </w:r>
          </w:p>
        </w:tc>
      </w:tr>
      <w:tr w:rsidR="00DF184A" w:rsidRPr="0052752B" w14:paraId="01B2533F" w14:textId="77777777" w:rsidTr="0052752B">
        <w:tc>
          <w:tcPr>
            <w:tcW w:w="2836" w:type="dxa"/>
            <w:gridSpan w:val="2"/>
            <w:vMerge/>
            <w:tcBorders>
              <w:bottom w:val="single" w:sz="4" w:space="0" w:color="auto"/>
            </w:tcBorders>
          </w:tcPr>
          <w:p w14:paraId="01166E88" w14:textId="77777777" w:rsidR="00DF184A" w:rsidRPr="0052752B" w:rsidRDefault="00DF184A" w:rsidP="00694273">
            <w:pPr>
              <w:spacing w:line="200" w:lineRule="atLeast"/>
              <w:ind w:left="-57" w:right="-57" w:firstLine="0"/>
              <w:rPr>
                <w:rFonts w:eastAsia="Aptos" w:cs="Times New Roman"/>
                <w:b/>
                <w:sz w:val="20"/>
                <w:szCs w:val="20"/>
              </w:rPr>
            </w:pPr>
          </w:p>
        </w:tc>
        <w:tc>
          <w:tcPr>
            <w:tcW w:w="1134" w:type="dxa"/>
            <w:shd w:val="clear" w:color="000000" w:fill="FFFFFF"/>
            <w:vAlign w:val="bottom"/>
          </w:tcPr>
          <w:p w14:paraId="549AFD2C" w14:textId="77777777" w:rsidR="00DF184A" w:rsidRPr="0052752B" w:rsidRDefault="00DF184A" w:rsidP="00694273">
            <w:pPr>
              <w:spacing w:line="200" w:lineRule="atLeast"/>
              <w:ind w:left="-57" w:right="-57" w:firstLine="0"/>
              <w:jc w:val="center"/>
              <w:rPr>
                <w:rFonts w:eastAsia="Aptos" w:cs="Times New Roman"/>
                <w:b/>
                <w:sz w:val="20"/>
                <w:szCs w:val="20"/>
              </w:rPr>
            </w:pPr>
            <w:r w:rsidRPr="0052752B">
              <w:rPr>
                <w:rFonts w:eastAsia="Aptos" w:cs="Times New Roman"/>
                <w:b/>
                <w:sz w:val="20"/>
                <w:szCs w:val="20"/>
              </w:rPr>
              <w:t>n</w:t>
            </w:r>
          </w:p>
        </w:tc>
        <w:tc>
          <w:tcPr>
            <w:tcW w:w="712" w:type="dxa"/>
            <w:shd w:val="clear" w:color="000000" w:fill="FFFFFF"/>
            <w:vAlign w:val="bottom"/>
          </w:tcPr>
          <w:p w14:paraId="58EF54F0" w14:textId="77777777" w:rsidR="00DF184A" w:rsidRPr="0052752B" w:rsidRDefault="00DF184A" w:rsidP="00694273">
            <w:pPr>
              <w:spacing w:line="200" w:lineRule="atLeast"/>
              <w:ind w:left="-57" w:right="-57" w:firstLine="0"/>
              <w:jc w:val="center"/>
              <w:rPr>
                <w:rFonts w:eastAsia="Aptos" w:cs="Times New Roman"/>
                <w:b/>
                <w:sz w:val="20"/>
                <w:szCs w:val="20"/>
              </w:rPr>
            </w:pPr>
            <w:r w:rsidRPr="0052752B">
              <w:rPr>
                <w:rFonts w:eastAsia="Calibri" w:cs="Times New Roman"/>
                <w:b/>
                <w:color w:val="000000"/>
                <w:sz w:val="20"/>
                <w:szCs w:val="20"/>
              </w:rPr>
              <w:t>%</w:t>
            </w:r>
          </w:p>
        </w:tc>
        <w:tc>
          <w:tcPr>
            <w:tcW w:w="1134" w:type="dxa"/>
            <w:shd w:val="clear" w:color="000000" w:fill="FFFFFF"/>
            <w:vAlign w:val="bottom"/>
          </w:tcPr>
          <w:p w14:paraId="709A6582" w14:textId="77777777" w:rsidR="00DF184A" w:rsidRPr="0052752B" w:rsidRDefault="00DF184A" w:rsidP="00694273">
            <w:pPr>
              <w:spacing w:line="200" w:lineRule="atLeast"/>
              <w:ind w:left="-57" w:right="-57" w:firstLine="0"/>
              <w:jc w:val="center"/>
              <w:rPr>
                <w:rFonts w:eastAsia="Aptos" w:cs="Times New Roman"/>
                <w:b/>
                <w:sz w:val="20"/>
                <w:szCs w:val="20"/>
              </w:rPr>
            </w:pPr>
            <w:r w:rsidRPr="0052752B">
              <w:rPr>
                <w:rFonts w:eastAsia="Aptos" w:cs="Times New Roman"/>
                <w:b/>
                <w:sz w:val="20"/>
                <w:szCs w:val="20"/>
              </w:rPr>
              <w:t>n</w:t>
            </w:r>
          </w:p>
        </w:tc>
        <w:tc>
          <w:tcPr>
            <w:tcW w:w="851" w:type="dxa"/>
            <w:gridSpan w:val="2"/>
            <w:shd w:val="clear" w:color="000000" w:fill="FFFFFF"/>
            <w:vAlign w:val="bottom"/>
          </w:tcPr>
          <w:p w14:paraId="6E3522C3" w14:textId="77777777" w:rsidR="00DF184A" w:rsidRPr="0052752B" w:rsidRDefault="00DF184A" w:rsidP="00694273">
            <w:pPr>
              <w:spacing w:line="200" w:lineRule="atLeast"/>
              <w:ind w:left="-57" w:right="-57" w:firstLine="0"/>
              <w:jc w:val="center"/>
              <w:rPr>
                <w:rFonts w:eastAsia="Aptos" w:cs="Times New Roman"/>
                <w:b/>
                <w:sz w:val="20"/>
                <w:szCs w:val="20"/>
              </w:rPr>
            </w:pPr>
            <w:r w:rsidRPr="0052752B">
              <w:rPr>
                <w:rFonts w:eastAsia="Calibri" w:cs="Times New Roman"/>
                <w:b/>
                <w:color w:val="000000"/>
                <w:sz w:val="20"/>
                <w:szCs w:val="20"/>
              </w:rPr>
              <w:t>%</w:t>
            </w:r>
          </w:p>
        </w:tc>
        <w:tc>
          <w:tcPr>
            <w:tcW w:w="988" w:type="dxa"/>
            <w:tcBorders>
              <w:top w:val="nil"/>
            </w:tcBorders>
          </w:tcPr>
          <w:p w14:paraId="07837A78" w14:textId="46AC0508" w:rsidR="00DF184A" w:rsidRPr="0052752B" w:rsidRDefault="00DF184A" w:rsidP="00694273">
            <w:pPr>
              <w:spacing w:line="200" w:lineRule="atLeast"/>
              <w:ind w:left="-57" w:right="-57" w:firstLine="0"/>
              <w:jc w:val="center"/>
              <w:rPr>
                <w:rFonts w:eastAsia="Aptos" w:cs="Times New Roman"/>
                <w:b/>
                <w:sz w:val="20"/>
                <w:szCs w:val="20"/>
              </w:rPr>
            </w:pPr>
            <w:r w:rsidRPr="0052752B">
              <w:rPr>
                <w:rFonts w:eastAsia="Aptos" w:cs="Times New Roman"/>
                <w:b/>
                <w:sz w:val="20"/>
                <w:szCs w:val="20"/>
              </w:rPr>
              <w:t>İstatistiği</w:t>
            </w:r>
          </w:p>
        </w:tc>
        <w:tc>
          <w:tcPr>
            <w:tcW w:w="855" w:type="dxa"/>
            <w:tcBorders>
              <w:top w:val="nil"/>
            </w:tcBorders>
          </w:tcPr>
          <w:p w14:paraId="59FE0929" w14:textId="77777777" w:rsidR="00DF184A" w:rsidRPr="0052752B" w:rsidRDefault="00DF184A" w:rsidP="00694273">
            <w:pPr>
              <w:spacing w:line="200" w:lineRule="atLeast"/>
              <w:ind w:left="-57" w:right="-57" w:firstLine="0"/>
              <w:jc w:val="center"/>
              <w:rPr>
                <w:rFonts w:eastAsia="Aptos" w:cs="Times New Roman"/>
                <w:b/>
                <w:sz w:val="20"/>
                <w:szCs w:val="20"/>
              </w:rPr>
            </w:pPr>
          </w:p>
        </w:tc>
      </w:tr>
      <w:tr w:rsidR="00B753A3" w:rsidRPr="0052752B" w14:paraId="0BB2A4AC" w14:textId="77777777" w:rsidTr="0052752B">
        <w:tc>
          <w:tcPr>
            <w:tcW w:w="993" w:type="dxa"/>
            <w:tcBorders>
              <w:bottom w:val="nil"/>
            </w:tcBorders>
          </w:tcPr>
          <w:p w14:paraId="31305A33"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b/>
                <w:bCs/>
                <w:sz w:val="20"/>
                <w:szCs w:val="20"/>
              </w:rPr>
              <w:t>Cinsiyet</w:t>
            </w:r>
          </w:p>
        </w:tc>
        <w:tc>
          <w:tcPr>
            <w:tcW w:w="1843" w:type="dxa"/>
            <w:tcBorders>
              <w:bottom w:val="nil"/>
            </w:tcBorders>
          </w:tcPr>
          <w:p w14:paraId="270126DB" w14:textId="77777777" w:rsidR="005932BE" w:rsidRPr="0052752B" w:rsidRDefault="005932BE" w:rsidP="00694273">
            <w:pPr>
              <w:spacing w:line="200" w:lineRule="atLeast"/>
              <w:ind w:left="-57" w:right="-57" w:firstLine="0"/>
              <w:rPr>
                <w:rFonts w:eastAsia="Aptos" w:cs="Times New Roman"/>
                <w:sz w:val="20"/>
                <w:szCs w:val="20"/>
              </w:rPr>
            </w:pPr>
          </w:p>
        </w:tc>
        <w:tc>
          <w:tcPr>
            <w:tcW w:w="1134" w:type="dxa"/>
            <w:tcBorders>
              <w:bottom w:val="nil"/>
            </w:tcBorders>
          </w:tcPr>
          <w:p w14:paraId="723C5F3F"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712" w:type="dxa"/>
            <w:tcBorders>
              <w:bottom w:val="nil"/>
            </w:tcBorders>
          </w:tcPr>
          <w:p w14:paraId="111EDCDD"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1134" w:type="dxa"/>
            <w:tcBorders>
              <w:bottom w:val="nil"/>
            </w:tcBorders>
          </w:tcPr>
          <w:p w14:paraId="680BD031"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1" w:type="dxa"/>
            <w:gridSpan w:val="2"/>
            <w:tcBorders>
              <w:bottom w:val="nil"/>
            </w:tcBorders>
          </w:tcPr>
          <w:p w14:paraId="283ED3B3"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988" w:type="dxa"/>
            <w:tcBorders>
              <w:bottom w:val="nil"/>
            </w:tcBorders>
          </w:tcPr>
          <w:p w14:paraId="0D4C4316"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tcBorders>
              <w:bottom w:val="nil"/>
            </w:tcBorders>
          </w:tcPr>
          <w:p w14:paraId="41B65A4A"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B753A3" w:rsidRPr="0052752B" w14:paraId="52FB655E" w14:textId="77777777" w:rsidTr="0052752B">
        <w:tc>
          <w:tcPr>
            <w:tcW w:w="993" w:type="dxa"/>
            <w:vMerge w:val="restart"/>
            <w:tcBorders>
              <w:top w:val="nil"/>
            </w:tcBorders>
          </w:tcPr>
          <w:p w14:paraId="5F642184" w14:textId="77777777" w:rsidR="005932BE" w:rsidRPr="0052752B" w:rsidRDefault="005932BE" w:rsidP="00694273">
            <w:pPr>
              <w:spacing w:line="200" w:lineRule="atLeast"/>
              <w:ind w:left="-57" w:right="-57" w:firstLine="0"/>
              <w:rPr>
                <w:rFonts w:eastAsia="Aptos" w:cs="Times New Roman"/>
                <w:b/>
                <w:bCs/>
                <w:sz w:val="20"/>
                <w:szCs w:val="20"/>
              </w:rPr>
            </w:pPr>
          </w:p>
        </w:tc>
        <w:tc>
          <w:tcPr>
            <w:tcW w:w="1843" w:type="dxa"/>
            <w:tcBorders>
              <w:top w:val="nil"/>
              <w:bottom w:val="nil"/>
            </w:tcBorders>
          </w:tcPr>
          <w:p w14:paraId="1F66A64A"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sz w:val="20"/>
                <w:szCs w:val="20"/>
              </w:rPr>
              <w:t>Kadın</w:t>
            </w:r>
          </w:p>
        </w:tc>
        <w:tc>
          <w:tcPr>
            <w:tcW w:w="1134" w:type="dxa"/>
            <w:tcBorders>
              <w:top w:val="nil"/>
              <w:bottom w:val="nil"/>
            </w:tcBorders>
          </w:tcPr>
          <w:p w14:paraId="4006167C"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31</w:t>
            </w:r>
          </w:p>
        </w:tc>
        <w:tc>
          <w:tcPr>
            <w:tcW w:w="712" w:type="dxa"/>
            <w:tcBorders>
              <w:top w:val="nil"/>
              <w:bottom w:val="nil"/>
            </w:tcBorders>
          </w:tcPr>
          <w:p w14:paraId="44997654"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50,8</w:t>
            </w:r>
          </w:p>
        </w:tc>
        <w:tc>
          <w:tcPr>
            <w:tcW w:w="1134" w:type="dxa"/>
            <w:tcBorders>
              <w:top w:val="nil"/>
              <w:bottom w:val="nil"/>
            </w:tcBorders>
          </w:tcPr>
          <w:p w14:paraId="4E5D41D7"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30</w:t>
            </w:r>
          </w:p>
        </w:tc>
        <w:tc>
          <w:tcPr>
            <w:tcW w:w="851" w:type="dxa"/>
            <w:gridSpan w:val="2"/>
            <w:tcBorders>
              <w:top w:val="nil"/>
              <w:bottom w:val="nil"/>
            </w:tcBorders>
          </w:tcPr>
          <w:p w14:paraId="6AB3C053"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49,2</w:t>
            </w:r>
          </w:p>
        </w:tc>
        <w:tc>
          <w:tcPr>
            <w:tcW w:w="988" w:type="dxa"/>
            <w:vMerge w:val="restart"/>
            <w:tcBorders>
              <w:top w:val="nil"/>
              <w:bottom w:val="nil"/>
            </w:tcBorders>
          </w:tcPr>
          <w:p w14:paraId="0CE62D96" w14:textId="0E4E5ECE" w:rsidR="005932BE" w:rsidRPr="0052752B" w:rsidRDefault="005932BE"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0,093</w:t>
            </w:r>
            <w:r w:rsidR="00304240" w:rsidRPr="0052752B">
              <w:rPr>
                <w:rFonts w:eastAsia="Aptos" w:cs="Times New Roman"/>
                <w:sz w:val="20"/>
                <w:szCs w:val="20"/>
                <w:vertAlign w:val="superscript"/>
              </w:rPr>
              <w:t>*</w:t>
            </w:r>
          </w:p>
        </w:tc>
        <w:tc>
          <w:tcPr>
            <w:tcW w:w="855" w:type="dxa"/>
            <w:vMerge w:val="restart"/>
            <w:tcBorders>
              <w:top w:val="nil"/>
              <w:bottom w:val="nil"/>
            </w:tcBorders>
          </w:tcPr>
          <w:p w14:paraId="756F8983" w14:textId="6E4B5AC1" w:rsidR="005932BE" w:rsidRPr="0052752B" w:rsidRDefault="00304240"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1,000</w:t>
            </w:r>
            <w:r w:rsidRPr="0052752B">
              <w:rPr>
                <w:rFonts w:cs="Times New Roman"/>
                <w:sz w:val="20"/>
                <w:szCs w:val="20"/>
                <w:vertAlign w:val="superscript"/>
              </w:rPr>
              <w:t>†</w:t>
            </w:r>
          </w:p>
        </w:tc>
      </w:tr>
      <w:tr w:rsidR="00B753A3" w:rsidRPr="0052752B" w14:paraId="0490E0C5" w14:textId="77777777" w:rsidTr="0052752B">
        <w:tc>
          <w:tcPr>
            <w:tcW w:w="993" w:type="dxa"/>
            <w:vMerge/>
            <w:tcBorders>
              <w:bottom w:val="single" w:sz="4" w:space="0" w:color="auto"/>
            </w:tcBorders>
          </w:tcPr>
          <w:p w14:paraId="116CADE1"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tcBorders>
          </w:tcPr>
          <w:p w14:paraId="11574557"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sz w:val="20"/>
                <w:szCs w:val="20"/>
              </w:rPr>
              <w:t>Erkek</w:t>
            </w:r>
          </w:p>
        </w:tc>
        <w:tc>
          <w:tcPr>
            <w:tcW w:w="1134" w:type="dxa"/>
            <w:tcBorders>
              <w:top w:val="nil"/>
            </w:tcBorders>
          </w:tcPr>
          <w:p w14:paraId="5C0BE1B6"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6</w:t>
            </w:r>
          </w:p>
        </w:tc>
        <w:tc>
          <w:tcPr>
            <w:tcW w:w="712" w:type="dxa"/>
            <w:tcBorders>
              <w:top w:val="nil"/>
            </w:tcBorders>
          </w:tcPr>
          <w:p w14:paraId="4EDEEB6B"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46,2</w:t>
            </w:r>
          </w:p>
        </w:tc>
        <w:tc>
          <w:tcPr>
            <w:tcW w:w="1134" w:type="dxa"/>
            <w:tcBorders>
              <w:top w:val="nil"/>
            </w:tcBorders>
          </w:tcPr>
          <w:p w14:paraId="58FA3BB7"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7</w:t>
            </w:r>
          </w:p>
        </w:tc>
        <w:tc>
          <w:tcPr>
            <w:tcW w:w="851" w:type="dxa"/>
            <w:gridSpan w:val="2"/>
            <w:tcBorders>
              <w:top w:val="nil"/>
            </w:tcBorders>
          </w:tcPr>
          <w:p w14:paraId="12D1BF23"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53,8</w:t>
            </w:r>
          </w:p>
        </w:tc>
        <w:tc>
          <w:tcPr>
            <w:tcW w:w="988" w:type="dxa"/>
            <w:vMerge/>
            <w:tcBorders>
              <w:top w:val="nil"/>
            </w:tcBorders>
          </w:tcPr>
          <w:p w14:paraId="139E6B86"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Borders>
              <w:top w:val="nil"/>
            </w:tcBorders>
          </w:tcPr>
          <w:p w14:paraId="3F8FA3EF"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ED1E4A" w:rsidRPr="0052752B" w14:paraId="12FAB65A" w14:textId="77777777" w:rsidTr="0052752B">
        <w:tc>
          <w:tcPr>
            <w:tcW w:w="2836" w:type="dxa"/>
            <w:gridSpan w:val="2"/>
            <w:tcBorders>
              <w:bottom w:val="nil"/>
            </w:tcBorders>
            <w:shd w:val="clear" w:color="000000" w:fill="FFFFFF"/>
          </w:tcPr>
          <w:p w14:paraId="66B946A9" w14:textId="3D3519CC" w:rsidR="00ED1E4A" w:rsidRPr="0052752B" w:rsidRDefault="00ED1E4A" w:rsidP="00694273">
            <w:pPr>
              <w:spacing w:line="200" w:lineRule="atLeast"/>
              <w:ind w:left="-57" w:right="-57" w:firstLine="0"/>
              <w:rPr>
                <w:rFonts w:eastAsia="Aptos" w:cs="Times New Roman"/>
                <w:sz w:val="20"/>
                <w:szCs w:val="20"/>
              </w:rPr>
            </w:pPr>
            <w:r w:rsidRPr="0052752B">
              <w:rPr>
                <w:rFonts w:eastAsia="Calibri" w:cs="Times New Roman"/>
                <w:b/>
                <w:bCs/>
                <w:color w:val="000000"/>
                <w:sz w:val="20"/>
                <w:szCs w:val="20"/>
              </w:rPr>
              <w:t>Eğitim düzeyi</w:t>
            </w:r>
          </w:p>
        </w:tc>
        <w:tc>
          <w:tcPr>
            <w:tcW w:w="1134" w:type="dxa"/>
            <w:tcBorders>
              <w:bottom w:val="nil"/>
            </w:tcBorders>
          </w:tcPr>
          <w:p w14:paraId="6CD8B17C" w14:textId="77777777" w:rsidR="00ED1E4A" w:rsidRPr="0052752B" w:rsidRDefault="00ED1E4A" w:rsidP="00694273">
            <w:pPr>
              <w:spacing w:line="200" w:lineRule="atLeast"/>
              <w:ind w:left="-57" w:right="-57" w:firstLine="0"/>
              <w:jc w:val="center"/>
              <w:rPr>
                <w:rFonts w:eastAsia="Aptos" w:cs="Times New Roman"/>
                <w:sz w:val="20"/>
                <w:szCs w:val="20"/>
              </w:rPr>
            </w:pPr>
          </w:p>
        </w:tc>
        <w:tc>
          <w:tcPr>
            <w:tcW w:w="712" w:type="dxa"/>
            <w:tcBorders>
              <w:bottom w:val="nil"/>
            </w:tcBorders>
          </w:tcPr>
          <w:p w14:paraId="501DD80F" w14:textId="77777777" w:rsidR="00ED1E4A" w:rsidRPr="0052752B" w:rsidRDefault="00ED1E4A" w:rsidP="00694273">
            <w:pPr>
              <w:spacing w:line="200" w:lineRule="atLeast"/>
              <w:ind w:left="-57" w:right="-57" w:firstLine="0"/>
              <w:jc w:val="center"/>
              <w:rPr>
                <w:rFonts w:eastAsia="Aptos" w:cs="Times New Roman"/>
                <w:sz w:val="20"/>
                <w:szCs w:val="20"/>
              </w:rPr>
            </w:pPr>
          </w:p>
        </w:tc>
        <w:tc>
          <w:tcPr>
            <w:tcW w:w="1134" w:type="dxa"/>
            <w:tcBorders>
              <w:bottom w:val="nil"/>
            </w:tcBorders>
          </w:tcPr>
          <w:p w14:paraId="23F69496" w14:textId="77777777" w:rsidR="00ED1E4A" w:rsidRPr="0052752B" w:rsidRDefault="00ED1E4A" w:rsidP="00694273">
            <w:pPr>
              <w:spacing w:line="200" w:lineRule="atLeast"/>
              <w:ind w:left="-57" w:right="-57" w:firstLine="0"/>
              <w:jc w:val="center"/>
              <w:rPr>
                <w:rFonts w:eastAsia="Aptos" w:cs="Times New Roman"/>
                <w:sz w:val="20"/>
                <w:szCs w:val="20"/>
              </w:rPr>
            </w:pPr>
          </w:p>
        </w:tc>
        <w:tc>
          <w:tcPr>
            <w:tcW w:w="714" w:type="dxa"/>
            <w:tcBorders>
              <w:bottom w:val="nil"/>
            </w:tcBorders>
          </w:tcPr>
          <w:p w14:paraId="45AF0FDD" w14:textId="77777777" w:rsidR="00ED1E4A" w:rsidRPr="0052752B" w:rsidRDefault="00ED1E4A" w:rsidP="00694273">
            <w:pPr>
              <w:spacing w:line="200" w:lineRule="atLeast"/>
              <w:ind w:left="-57" w:right="-57" w:firstLine="0"/>
              <w:jc w:val="center"/>
              <w:rPr>
                <w:rFonts w:eastAsia="Aptos" w:cs="Times New Roman"/>
                <w:sz w:val="20"/>
                <w:szCs w:val="20"/>
              </w:rPr>
            </w:pPr>
          </w:p>
        </w:tc>
        <w:tc>
          <w:tcPr>
            <w:tcW w:w="1125" w:type="dxa"/>
            <w:gridSpan w:val="2"/>
            <w:tcBorders>
              <w:bottom w:val="nil"/>
            </w:tcBorders>
          </w:tcPr>
          <w:p w14:paraId="6800752A" w14:textId="77777777" w:rsidR="00ED1E4A" w:rsidRPr="0052752B" w:rsidRDefault="00ED1E4A" w:rsidP="00694273">
            <w:pPr>
              <w:spacing w:line="200" w:lineRule="atLeast"/>
              <w:ind w:left="-57" w:right="-57" w:firstLine="0"/>
              <w:jc w:val="center"/>
              <w:rPr>
                <w:rFonts w:eastAsia="Aptos" w:cs="Times New Roman"/>
                <w:sz w:val="20"/>
                <w:szCs w:val="20"/>
              </w:rPr>
            </w:pPr>
          </w:p>
        </w:tc>
        <w:tc>
          <w:tcPr>
            <w:tcW w:w="855" w:type="dxa"/>
            <w:tcBorders>
              <w:bottom w:val="nil"/>
            </w:tcBorders>
          </w:tcPr>
          <w:p w14:paraId="749BAAF7" w14:textId="77777777" w:rsidR="00ED1E4A" w:rsidRPr="0052752B" w:rsidRDefault="00ED1E4A" w:rsidP="00694273">
            <w:pPr>
              <w:spacing w:line="200" w:lineRule="atLeast"/>
              <w:ind w:left="-57" w:right="-57" w:firstLine="0"/>
              <w:jc w:val="center"/>
              <w:rPr>
                <w:rFonts w:eastAsia="Aptos" w:cs="Times New Roman"/>
                <w:sz w:val="20"/>
                <w:szCs w:val="20"/>
              </w:rPr>
            </w:pPr>
          </w:p>
        </w:tc>
      </w:tr>
      <w:tr w:rsidR="00B753A3" w:rsidRPr="0052752B" w14:paraId="7962A549" w14:textId="77777777" w:rsidTr="0052752B">
        <w:tc>
          <w:tcPr>
            <w:tcW w:w="993" w:type="dxa"/>
            <w:vMerge w:val="restart"/>
            <w:tcBorders>
              <w:top w:val="nil"/>
            </w:tcBorders>
            <w:shd w:val="clear" w:color="000000" w:fill="FFFFFF"/>
          </w:tcPr>
          <w:p w14:paraId="37324E79"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bottom w:val="nil"/>
            </w:tcBorders>
            <w:shd w:val="clear" w:color="000000" w:fill="FFFFFF"/>
          </w:tcPr>
          <w:p w14:paraId="1FF93F24"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Calibri" w:cs="Times New Roman"/>
                <w:bCs/>
                <w:color w:val="000000"/>
                <w:sz w:val="20"/>
                <w:szCs w:val="20"/>
              </w:rPr>
              <w:t xml:space="preserve">İlkokul </w:t>
            </w:r>
          </w:p>
        </w:tc>
        <w:tc>
          <w:tcPr>
            <w:tcW w:w="1134" w:type="dxa"/>
            <w:tcBorders>
              <w:top w:val="nil"/>
              <w:bottom w:val="nil"/>
            </w:tcBorders>
          </w:tcPr>
          <w:p w14:paraId="37F810FC"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14</w:t>
            </w:r>
          </w:p>
        </w:tc>
        <w:tc>
          <w:tcPr>
            <w:tcW w:w="712" w:type="dxa"/>
            <w:tcBorders>
              <w:top w:val="nil"/>
              <w:bottom w:val="nil"/>
            </w:tcBorders>
          </w:tcPr>
          <w:p w14:paraId="42B06345"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53,8</w:t>
            </w:r>
          </w:p>
        </w:tc>
        <w:tc>
          <w:tcPr>
            <w:tcW w:w="1134" w:type="dxa"/>
            <w:tcBorders>
              <w:top w:val="nil"/>
              <w:bottom w:val="nil"/>
            </w:tcBorders>
          </w:tcPr>
          <w:p w14:paraId="03DD321A"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12</w:t>
            </w:r>
          </w:p>
        </w:tc>
        <w:tc>
          <w:tcPr>
            <w:tcW w:w="851" w:type="dxa"/>
            <w:gridSpan w:val="2"/>
            <w:tcBorders>
              <w:top w:val="nil"/>
              <w:bottom w:val="nil"/>
            </w:tcBorders>
          </w:tcPr>
          <w:p w14:paraId="57D7AF5D"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46,2</w:t>
            </w:r>
          </w:p>
        </w:tc>
        <w:tc>
          <w:tcPr>
            <w:tcW w:w="988" w:type="dxa"/>
            <w:vMerge w:val="restart"/>
            <w:tcBorders>
              <w:top w:val="nil"/>
              <w:bottom w:val="nil"/>
            </w:tcBorders>
          </w:tcPr>
          <w:p w14:paraId="086F6B2A" w14:textId="6F97B5FC" w:rsidR="005932BE" w:rsidRPr="0052752B" w:rsidRDefault="005932BE"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1,656</w:t>
            </w:r>
            <w:r w:rsidR="00304240" w:rsidRPr="0052752B">
              <w:rPr>
                <w:rFonts w:eastAsia="Aptos" w:cs="Times New Roman"/>
                <w:sz w:val="20"/>
                <w:szCs w:val="20"/>
                <w:vertAlign w:val="superscript"/>
              </w:rPr>
              <w:t>*</w:t>
            </w:r>
          </w:p>
        </w:tc>
        <w:tc>
          <w:tcPr>
            <w:tcW w:w="855" w:type="dxa"/>
            <w:vMerge w:val="restart"/>
            <w:tcBorders>
              <w:top w:val="nil"/>
              <w:bottom w:val="nil"/>
            </w:tcBorders>
          </w:tcPr>
          <w:p w14:paraId="356EDEB5"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0,647</w:t>
            </w:r>
          </w:p>
        </w:tc>
      </w:tr>
      <w:tr w:rsidR="00B753A3" w:rsidRPr="0052752B" w14:paraId="22F08FE0" w14:textId="77777777" w:rsidTr="0052752B">
        <w:tc>
          <w:tcPr>
            <w:tcW w:w="993" w:type="dxa"/>
            <w:vMerge/>
            <w:shd w:val="clear" w:color="000000" w:fill="FFFFFF"/>
          </w:tcPr>
          <w:p w14:paraId="586BD210"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bottom w:val="nil"/>
            </w:tcBorders>
            <w:shd w:val="clear" w:color="000000" w:fill="FFFFFF"/>
          </w:tcPr>
          <w:p w14:paraId="3B66830F"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Calibri" w:cs="Times New Roman"/>
                <w:bCs/>
                <w:color w:val="000000"/>
                <w:sz w:val="20"/>
                <w:szCs w:val="20"/>
              </w:rPr>
              <w:t>Ortaokul</w:t>
            </w:r>
          </w:p>
        </w:tc>
        <w:tc>
          <w:tcPr>
            <w:tcW w:w="1134" w:type="dxa"/>
            <w:tcBorders>
              <w:top w:val="nil"/>
              <w:bottom w:val="nil"/>
            </w:tcBorders>
          </w:tcPr>
          <w:p w14:paraId="66BEA8B8"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13</w:t>
            </w:r>
          </w:p>
        </w:tc>
        <w:tc>
          <w:tcPr>
            <w:tcW w:w="712" w:type="dxa"/>
            <w:tcBorders>
              <w:top w:val="nil"/>
              <w:bottom w:val="nil"/>
            </w:tcBorders>
          </w:tcPr>
          <w:p w14:paraId="3B5B859E"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56,5</w:t>
            </w:r>
          </w:p>
        </w:tc>
        <w:tc>
          <w:tcPr>
            <w:tcW w:w="1134" w:type="dxa"/>
            <w:tcBorders>
              <w:top w:val="nil"/>
              <w:bottom w:val="nil"/>
            </w:tcBorders>
          </w:tcPr>
          <w:p w14:paraId="4121D205"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10</w:t>
            </w:r>
          </w:p>
        </w:tc>
        <w:tc>
          <w:tcPr>
            <w:tcW w:w="851" w:type="dxa"/>
            <w:gridSpan w:val="2"/>
            <w:tcBorders>
              <w:top w:val="nil"/>
              <w:bottom w:val="nil"/>
            </w:tcBorders>
          </w:tcPr>
          <w:p w14:paraId="4982D891"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43,5</w:t>
            </w:r>
          </w:p>
        </w:tc>
        <w:tc>
          <w:tcPr>
            <w:tcW w:w="988" w:type="dxa"/>
            <w:vMerge/>
            <w:tcBorders>
              <w:top w:val="nil"/>
            </w:tcBorders>
          </w:tcPr>
          <w:p w14:paraId="3BBB08D8"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Borders>
              <w:top w:val="nil"/>
            </w:tcBorders>
          </w:tcPr>
          <w:p w14:paraId="114F1BF7"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B753A3" w:rsidRPr="0052752B" w14:paraId="2AAA9A29" w14:textId="77777777" w:rsidTr="0052752B">
        <w:tc>
          <w:tcPr>
            <w:tcW w:w="993" w:type="dxa"/>
            <w:vMerge/>
            <w:shd w:val="clear" w:color="000000" w:fill="FFFFFF"/>
          </w:tcPr>
          <w:p w14:paraId="01CC403F"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bottom w:val="nil"/>
            </w:tcBorders>
            <w:shd w:val="clear" w:color="000000" w:fill="FFFFFF"/>
          </w:tcPr>
          <w:p w14:paraId="13C96963"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Calibri" w:cs="Times New Roman"/>
                <w:bCs/>
                <w:color w:val="000000"/>
                <w:sz w:val="20"/>
                <w:szCs w:val="20"/>
              </w:rPr>
              <w:t xml:space="preserve">Lise </w:t>
            </w:r>
          </w:p>
        </w:tc>
        <w:tc>
          <w:tcPr>
            <w:tcW w:w="1134" w:type="dxa"/>
            <w:tcBorders>
              <w:top w:val="nil"/>
              <w:bottom w:val="nil"/>
            </w:tcBorders>
          </w:tcPr>
          <w:p w14:paraId="30DCACCC"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6</w:t>
            </w:r>
          </w:p>
        </w:tc>
        <w:tc>
          <w:tcPr>
            <w:tcW w:w="712" w:type="dxa"/>
            <w:tcBorders>
              <w:top w:val="nil"/>
              <w:bottom w:val="nil"/>
            </w:tcBorders>
          </w:tcPr>
          <w:p w14:paraId="1CDDD093"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37,5</w:t>
            </w:r>
          </w:p>
        </w:tc>
        <w:tc>
          <w:tcPr>
            <w:tcW w:w="1134" w:type="dxa"/>
            <w:tcBorders>
              <w:top w:val="nil"/>
              <w:bottom w:val="nil"/>
            </w:tcBorders>
          </w:tcPr>
          <w:p w14:paraId="04974F4E"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10</w:t>
            </w:r>
          </w:p>
        </w:tc>
        <w:tc>
          <w:tcPr>
            <w:tcW w:w="851" w:type="dxa"/>
            <w:gridSpan w:val="2"/>
            <w:tcBorders>
              <w:top w:val="nil"/>
              <w:bottom w:val="nil"/>
            </w:tcBorders>
          </w:tcPr>
          <w:p w14:paraId="3BCA03C8"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62,5</w:t>
            </w:r>
          </w:p>
        </w:tc>
        <w:tc>
          <w:tcPr>
            <w:tcW w:w="988" w:type="dxa"/>
            <w:vMerge/>
          </w:tcPr>
          <w:p w14:paraId="4FFFDC15"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Pr>
          <w:p w14:paraId="25AAF5F6"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B753A3" w:rsidRPr="0052752B" w14:paraId="149573EB" w14:textId="77777777" w:rsidTr="0052752B">
        <w:tc>
          <w:tcPr>
            <w:tcW w:w="993" w:type="dxa"/>
            <w:vMerge/>
            <w:tcBorders>
              <w:bottom w:val="single" w:sz="4" w:space="0" w:color="auto"/>
            </w:tcBorders>
            <w:shd w:val="clear" w:color="000000" w:fill="FFFFFF"/>
          </w:tcPr>
          <w:p w14:paraId="6DE8EEC8"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bottom w:val="single" w:sz="4" w:space="0" w:color="auto"/>
            </w:tcBorders>
            <w:shd w:val="clear" w:color="000000" w:fill="FFFFFF"/>
          </w:tcPr>
          <w:p w14:paraId="1C1D7155"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Calibri" w:cs="Times New Roman"/>
                <w:bCs/>
                <w:color w:val="000000"/>
                <w:sz w:val="20"/>
                <w:szCs w:val="20"/>
              </w:rPr>
              <w:t xml:space="preserve">Üniversite </w:t>
            </w:r>
          </w:p>
        </w:tc>
        <w:tc>
          <w:tcPr>
            <w:tcW w:w="1134" w:type="dxa"/>
            <w:tcBorders>
              <w:top w:val="nil"/>
              <w:bottom w:val="single" w:sz="4" w:space="0" w:color="auto"/>
            </w:tcBorders>
          </w:tcPr>
          <w:p w14:paraId="30919B54"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w:t>
            </w:r>
          </w:p>
        </w:tc>
        <w:tc>
          <w:tcPr>
            <w:tcW w:w="712" w:type="dxa"/>
            <w:tcBorders>
              <w:top w:val="nil"/>
              <w:bottom w:val="single" w:sz="4" w:space="0" w:color="auto"/>
            </w:tcBorders>
          </w:tcPr>
          <w:p w14:paraId="5D00AA00"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44,4</w:t>
            </w:r>
          </w:p>
        </w:tc>
        <w:tc>
          <w:tcPr>
            <w:tcW w:w="1134" w:type="dxa"/>
            <w:tcBorders>
              <w:top w:val="nil"/>
              <w:bottom w:val="single" w:sz="4" w:space="0" w:color="auto"/>
            </w:tcBorders>
          </w:tcPr>
          <w:p w14:paraId="7D869C96"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w:t>
            </w:r>
          </w:p>
        </w:tc>
        <w:tc>
          <w:tcPr>
            <w:tcW w:w="851" w:type="dxa"/>
            <w:gridSpan w:val="2"/>
            <w:tcBorders>
              <w:top w:val="nil"/>
              <w:bottom w:val="single" w:sz="4" w:space="0" w:color="auto"/>
            </w:tcBorders>
          </w:tcPr>
          <w:p w14:paraId="3032177C"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55,6</w:t>
            </w:r>
          </w:p>
        </w:tc>
        <w:tc>
          <w:tcPr>
            <w:tcW w:w="988" w:type="dxa"/>
            <w:vMerge/>
            <w:tcBorders>
              <w:bottom w:val="single" w:sz="4" w:space="0" w:color="auto"/>
            </w:tcBorders>
          </w:tcPr>
          <w:p w14:paraId="0CBBC698"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Borders>
              <w:bottom w:val="single" w:sz="4" w:space="0" w:color="auto"/>
            </w:tcBorders>
          </w:tcPr>
          <w:p w14:paraId="1ABE60D4"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B753A3" w:rsidRPr="0052752B" w14:paraId="6C5E8791" w14:textId="77777777" w:rsidTr="0052752B">
        <w:tc>
          <w:tcPr>
            <w:tcW w:w="2836" w:type="dxa"/>
            <w:gridSpan w:val="2"/>
            <w:tcBorders>
              <w:bottom w:val="nil"/>
            </w:tcBorders>
            <w:shd w:val="clear" w:color="000000" w:fill="FFFFFF"/>
          </w:tcPr>
          <w:p w14:paraId="661971C9" w14:textId="1F650290" w:rsidR="00B753A3" w:rsidRPr="0052752B" w:rsidRDefault="00B753A3" w:rsidP="00694273">
            <w:pPr>
              <w:spacing w:line="200" w:lineRule="atLeast"/>
              <w:ind w:left="-57" w:right="-57" w:firstLine="0"/>
              <w:rPr>
                <w:rFonts w:eastAsia="Aptos" w:cs="Times New Roman"/>
                <w:sz w:val="20"/>
                <w:szCs w:val="20"/>
              </w:rPr>
            </w:pPr>
            <w:r w:rsidRPr="0052752B">
              <w:rPr>
                <w:rFonts w:eastAsia="Calibri" w:cs="Times New Roman"/>
                <w:b/>
                <w:bCs/>
                <w:color w:val="000000"/>
                <w:sz w:val="20"/>
                <w:szCs w:val="20"/>
              </w:rPr>
              <w:t>Medeni durum</w:t>
            </w:r>
          </w:p>
        </w:tc>
        <w:tc>
          <w:tcPr>
            <w:tcW w:w="1134" w:type="dxa"/>
            <w:tcBorders>
              <w:bottom w:val="nil"/>
            </w:tcBorders>
          </w:tcPr>
          <w:p w14:paraId="792F1045"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712" w:type="dxa"/>
            <w:tcBorders>
              <w:bottom w:val="nil"/>
            </w:tcBorders>
          </w:tcPr>
          <w:p w14:paraId="1D90289F"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1134" w:type="dxa"/>
            <w:tcBorders>
              <w:bottom w:val="nil"/>
            </w:tcBorders>
          </w:tcPr>
          <w:p w14:paraId="3E73117C"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1" w:type="dxa"/>
            <w:gridSpan w:val="2"/>
            <w:tcBorders>
              <w:bottom w:val="nil"/>
            </w:tcBorders>
          </w:tcPr>
          <w:p w14:paraId="5F72A4F3"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988" w:type="dxa"/>
            <w:tcBorders>
              <w:bottom w:val="nil"/>
            </w:tcBorders>
          </w:tcPr>
          <w:p w14:paraId="4C2EF57D"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5" w:type="dxa"/>
            <w:tcBorders>
              <w:bottom w:val="nil"/>
            </w:tcBorders>
          </w:tcPr>
          <w:p w14:paraId="408C95E0" w14:textId="77777777" w:rsidR="00B753A3" w:rsidRPr="0052752B" w:rsidRDefault="00B753A3" w:rsidP="00694273">
            <w:pPr>
              <w:spacing w:line="200" w:lineRule="atLeast"/>
              <w:ind w:left="-57" w:right="-57" w:firstLine="0"/>
              <w:jc w:val="center"/>
              <w:rPr>
                <w:rFonts w:eastAsia="Aptos" w:cs="Times New Roman"/>
                <w:sz w:val="20"/>
                <w:szCs w:val="20"/>
              </w:rPr>
            </w:pPr>
          </w:p>
        </w:tc>
      </w:tr>
      <w:tr w:rsidR="00B753A3" w:rsidRPr="0052752B" w14:paraId="2295E418" w14:textId="77777777" w:rsidTr="0052752B">
        <w:tc>
          <w:tcPr>
            <w:tcW w:w="993" w:type="dxa"/>
            <w:vMerge w:val="restart"/>
            <w:tcBorders>
              <w:top w:val="nil"/>
              <w:bottom w:val="nil"/>
            </w:tcBorders>
            <w:shd w:val="clear" w:color="000000" w:fill="FFFFFF"/>
          </w:tcPr>
          <w:p w14:paraId="0183B3AD" w14:textId="77777777" w:rsidR="005932BE" w:rsidRPr="0052752B" w:rsidRDefault="005932BE" w:rsidP="00694273">
            <w:pPr>
              <w:spacing w:line="200" w:lineRule="atLeast"/>
              <w:ind w:left="-57" w:right="-57" w:firstLine="0"/>
              <w:rPr>
                <w:rFonts w:eastAsia="Calibri" w:cs="Times New Roman"/>
                <w:b/>
                <w:bCs/>
                <w:color w:val="000000"/>
                <w:sz w:val="20"/>
                <w:szCs w:val="20"/>
              </w:rPr>
            </w:pPr>
          </w:p>
        </w:tc>
        <w:tc>
          <w:tcPr>
            <w:tcW w:w="1843" w:type="dxa"/>
            <w:tcBorders>
              <w:top w:val="nil"/>
              <w:bottom w:val="nil"/>
            </w:tcBorders>
          </w:tcPr>
          <w:p w14:paraId="349099D6"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sz w:val="20"/>
                <w:szCs w:val="20"/>
              </w:rPr>
              <w:t>Evli</w:t>
            </w:r>
          </w:p>
        </w:tc>
        <w:tc>
          <w:tcPr>
            <w:tcW w:w="1134" w:type="dxa"/>
            <w:tcBorders>
              <w:top w:val="nil"/>
              <w:bottom w:val="nil"/>
            </w:tcBorders>
          </w:tcPr>
          <w:p w14:paraId="2A6A841B"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35</w:t>
            </w:r>
          </w:p>
        </w:tc>
        <w:tc>
          <w:tcPr>
            <w:tcW w:w="712" w:type="dxa"/>
            <w:tcBorders>
              <w:top w:val="nil"/>
              <w:bottom w:val="nil"/>
            </w:tcBorders>
          </w:tcPr>
          <w:p w14:paraId="535ACB39"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50,7</w:t>
            </w:r>
          </w:p>
        </w:tc>
        <w:tc>
          <w:tcPr>
            <w:tcW w:w="1134" w:type="dxa"/>
            <w:tcBorders>
              <w:top w:val="nil"/>
              <w:bottom w:val="nil"/>
            </w:tcBorders>
          </w:tcPr>
          <w:p w14:paraId="5D332FDF"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34</w:t>
            </w:r>
          </w:p>
        </w:tc>
        <w:tc>
          <w:tcPr>
            <w:tcW w:w="851" w:type="dxa"/>
            <w:gridSpan w:val="2"/>
            <w:tcBorders>
              <w:top w:val="nil"/>
              <w:bottom w:val="nil"/>
            </w:tcBorders>
          </w:tcPr>
          <w:p w14:paraId="0FC05E39"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49,3</w:t>
            </w:r>
          </w:p>
        </w:tc>
        <w:tc>
          <w:tcPr>
            <w:tcW w:w="988" w:type="dxa"/>
            <w:vMerge w:val="restart"/>
            <w:tcBorders>
              <w:top w:val="nil"/>
              <w:bottom w:val="nil"/>
            </w:tcBorders>
          </w:tcPr>
          <w:p w14:paraId="61EB6CDF" w14:textId="2A2D8ABF" w:rsidR="005932BE" w:rsidRPr="0052752B" w:rsidRDefault="005932BE"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0,214</w:t>
            </w:r>
            <w:r w:rsidR="00304240" w:rsidRPr="0052752B">
              <w:rPr>
                <w:rFonts w:eastAsia="Aptos" w:cs="Times New Roman"/>
                <w:sz w:val="20"/>
                <w:szCs w:val="20"/>
                <w:vertAlign w:val="superscript"/>
              </w:rPr>
              <w:t>*</w:t>
            </w:r>
          </w:p>
        </w:tc>
        <w:tc>
          <w:tcPr>
            <w:tcW w:w="855" w:type="dxa"/>
            <w:vMerge w:val="restart"/>
            <w:tcBorders>
              <w:top w:val="nil"/>
              <w:bottom w:val="nil"/>
            </w:tcBorders>
          </w:tcPr>
          <w:p w14:paraId="1FBCA1BF" w14:textId="34B545EC" w:rsidR="005932BE" w:rsidRPr="0052752B" w:rsidRDefault="005932BE"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1,000</w:t>
            </w:r>
            <w:r w:rsidR="00ED1E4A" w:rsidRPr="0052752B">
              <w:rPr>
                <w:rFonts w:cs="Times New Roman"/>
                <w:sz w:val="20"/>
                <w:szCs w:val="20"/>
                <w:vertAlign w:val="superscript"/>
              </w:rPr>
              <w:t>†</w:t>
            </w:r>
          </w:p>
        </w:tc>
      </w:tr>
      <w:tr w:rsidR="00ED1E4A" w:rsidRPr="0052752B" w14:paraId="5AD57440" w14:textId="77777777" w:rsidTr="0052752B">
        <w:tc>
          <w:tcPr>
            <w:tcW w:w="993" w:type="dxa"/>
            <w:vMerge/>
            <w:tcBorders>
              <w:top w:val="nil"/>
            </w:tcBorders>
            <w:shd w:val="clear" w:color="000000" w:fill="FFFFFF"/>
          </w:tcPr>
          <w:p w14:paraId="6B5C4009" w14:textId="77777777" w:rsidR="005932BE" w:rsidRPr="0052752B" w:rsidRDefault="005932BE" w:rsidP="00694273">
            <w:pPr>
              <w:spacing w:line="200" w:lineRule="atLeast"/>
              <w:ind w:left="-57" w:right="-57" w:firstLine="0"/>
              <w:rPr>
                <w:rFonts w:eastAsia="Calibri" w:cs="Times New Roman"/>
                <w:b/>
                <w:bCs/>
                <w:color w:val="000000"/>
                <w:sz w:val="20"/>
                <w:szCs w:val="20"/>
              </w:rPr>
            </w:pPr>
          </w:p>
        </w:tc>
        <w:tc>
          <w:tcPr>
            <w:tcW w:w="1843" w:type="dxa"/>
            <w:tcBorders>
              <w:top w:val="nil"/>
            </w:tcBorders>
          </w:tcPr>
          <w:p w14:paraId="4D1198DF"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sz w:val="20"/>
                <w:szCs w:val="20"/>
              </w:rPr>
              <w:t>Evli değil</w:t>
            </w:r>
          </w:p>
        </w:tc>
        <w:tc>
          <w:tcPr>
            <w:tcW w:w="1134" w:type="dxa"/>
            <w:tcBorders>
              <w:top w:val="nil"/>
            </w:tcBorders>
          </w:tcPr>
          <w:p w14:paraId="372289BD"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w:t>
            </w:r>
          </w:p>
        </w:tc>
        <w:tc>
          <w:tcPr>
            <w:tcW w:w="712" w:type="dxa"/>
            <w:tcBorders>
              <w:top w:val="nil"/>
            </w:tcBorders>
          </w:tcPr>
          <w:p w14:paraId="430AF2A0"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40,0</w:t>
            </w:r>
          </w:p>
        </w:tc>
        <w:tc>
          <w:tcPr>
            <w:tcW w:w="1134" w:type="dxa"/>
            <w:tcBorders>
              <w:top w:val="nil"/>
            </w:tcBorders>
          </w:tcPr>
          <w:p w14:paraId="160AAB3C"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3</w:t>
            </w:r>
          </w:p>
        </w:tc>
        <w:tc>
          <w:tcPr>
            <w:tcW w:w="851" w:type="dxa"/>
            <w:gridSpan w:val="2"/>
            <w:tcBorders>
              <w:top w:val="nil"/>
            </w:tcBorders>
          </w:tcPr>
          <w:p w14:paraId="3257DEBC"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60,0</w:t>
            </w:r>
          </w:p>
        </w:tc>
        <w:tc>
          <w:tcPr>
            <w:tcW w:w="988" w:type="dxa"/>
            <w:vMerge/>
            <w:tcBorders>
              <w:top w:val="nil"/>
            </w:tcBorders>
          </w:tcPr>
          <w:p w14:paraId="7008A624"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Borders>
              <w:top w:val="nil"/>
            </w:tcBorders>
          </w:tcPr>
          <w:p w14:paraId="16DA96BC"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B753A3" w:rsidRPr="0052752B" w14:paraId="31B83426" w14:textId="77777777" w:rsidTr="0052752B">
        <w:tc>
          <w:tcPr>
            <w:tcW w:w="2836" w:type="dxa"/>
            <w:gridSpan w:val="2"/>
            <w:tcBorders>
              <w:bottom w:val="nil"/>
            </w:tcBorders>
            <w:shd w:val="clear" w:color="000000" w:fill="FFFFFF"/>
          </w:tcPr>
          <w:p w14:paraId="3CD47289" w14:textId="5DA66664" w:rsidR="00B753A3" w:rsidRPr="0052752B" w:rsidRDefault="00B753A3" w:rsidP="00694273">
            <w:pPr>
              <w:spacing w:line="200" w:lineRule="atLeast"/>
              <w:ind w:left="-57" w:right="-57" w:firstLine="0"/>
              <w:rPr>
                <w:rFonts w:eastAsia="Aptos" w:cs="Times New Roman"/>
                <w:sz w:val="20"/>
                <w:szCs w:val="20"/>
              </w:rPr>
            </w:pPr>
            <w:r w:rsidRPr="0052752B">
              <w:rPr>
                <w:rFonts w:eastAsia="Calibri" w:cs="Times New Roman"/>
                <w:b/>
                <w:bCs/>
                <w:color w:val="000000"/>
                <w:sz w:val="20"/>
                <w:szCs w:val="20"/>
              </w:rPr>
              <w:t>Çocuk durumu</w:t>
            </w:r>
          </w:p>
        </w:tc>
        <w:tc>
          <w:tcPr>
            <w:tcW w:w="1134" w:type="dxa"/>
            <w:tcBorders>
              <w:bottom w:val="nil"/>
            </w:tcBorders>
          </w:tcPr>
          <w:p w14:paraId="3D3ABD4C"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712" w:type="dxa"/>
            <w:tcBorders>
              <w:bottom w:val="nil"/>
            </w:tcBorders>
          </w:tcPr>
          <w:p w14:paraId="117CEA0C"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1134" w:type="dxa"/>
            <w:tcBorders>
              <w:bottom w:val="nil"/>
            </w:tcBorders>
          </w:tcPr>
          <w:p w14:paraId="002B953F"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1" w:type="dxa"/>
            <w:gridSpan w:val="2"/>
            <w:tcBorders>
              <w:bottom w:val="nil"/>
            </w:tcBorders>
          </w:tcPr>
          <w:p w14:paraId="23093EEC"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988" w:type="dxa"/>
            <w:tcBorders>
              <w:bottom w:val="nil"/>
            </w:tcBorders>
          </w:tcPr>
          <w:p w14:paraId="34BF9D95"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5" w:type="dxa"/>
            <w:tcBorders>
              <w:bottom w:val="nil"/>
            </w:tcBorders>
          </w:tcPr>
          <w:p w14:paraId="360D27AF" w14:textId="77777777" w:rsidR="00B753A3" w:rsidRPr="0052752B" w:rsidRDefault="00B753A3" w:rsidP="00694273">
            <w:pPr>
              <w:spacing w:line="200" w:lineRule="atLeast"/>
              <w:ind w:left="-57" w:right="-57" w:firstLine="0"/>
              <w:jc w:val="center"/>
              <w:rPr>
                <w:rFonts w:eastAsia="Aptos" w:cs="Times New Roman"/>
                <w:sz w:val="20"/>
                <w:szCs w:val="20"/>
              </w:rPr>
            </w:pPr>
          </w:p>
        </w:tc>
      </w:tr>
      <w:tr w:rsidR="00B753A3" w:rsidRPr="0052752B" w14:paraId="48B03432" w14:textId="77777777" w:rsidTr="0052752B">
        <w:tc>
          <w:tcPr>
            <w:tcW w:w="993" w:type="dxa"/>
            <w:vMerge w:val="restart"/>
            <w:tcBorders>
              <w:top w:val="nil"/>
              <w:bottom w:val="nil"/>
            </w:tcBorders>
            <w:shd w:val="clear" w:color="000000" w:fill="FFFFFF"/>
          </w:tcPr>
          <w:p w14:paraId="02B56BE7" w14:textId="77777777" w:rsidR="005932BE" w:rsidRPr="0052752B" w:rsidRDefault="005932BE" w:rsidP="00694273">
            <w:pPr>
              <w:spacing w:line="200" w:lineRule="atLeast"/>
              <w:ind w:left="-57" w:right="-57" w:firstLine="0"/>
              <w:rPr>
                <w:rFonts w:eastAsia="Calibri" w:cs="Times New Roman"/>
                <w:b/>
                <w:bCs/>
                <w:color w:val="000000"/>
                <w:sz w:val="20"/>
                <w:szCs w:val="20"/>
              </w:rPr>
            </w:pPr>
          </w:p>
        </w:tc>
        <w:tc>
          <w:tcPr>
            <w:tcW w:w="1843" w:type="dxa"/>
            <w:tcBorders>
              <w:top w:val="nil"/>
              <w:bottom w:val="nil"/>
            </w:tcBorders>
          </w:tcPr>
          <w:p w14:paraId="04F92515"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sz w:val="20"/>
                <w:szCs w:val="20"/>
              </w:rPr>
              <w:t>Var</w:t>
            </w:r>
          </w:p>
        </w:tc>
        <w:tc>
          <w:tcPr>
            <w:tcW w:w="1134" w:type="dxa"/>
            <w:tcBorders>
              <w:top w:val="nil"/>
              <w:bottom w:val="nil"/>
            </w:tcBorders>
          </w:tcPr>
          <w:p w14:paraId="651057E4"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35</w:t>
            </w:r>
          </w:p>
        </w:tc>
        <w:tc>
          <w:tcPr>
            <w:tcW w:w="712" w:type="dxa"/>
            <w:tcBorders>
              <w:top w:val="nil"/>
              <w:bottom w:val="nil"/>
            </w:tcBorders>
          </w:tcPr>
          <w:p w14:paraId="3F08BEAE"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48,6</w:t>
            </w:r>
          </w:p>
        </w:tc>
        <w:tc>
          <w:tcPr>
            <w:tcW w:w="1134" w:type="dxa"/>
            <w:tcBorders>
              <w:top w:val="nil"/>
              <w:bottom w:val="nil"/>
            </w:tcBorders>
          </w:tcPr>
          <w:p w14:paraId="4D87E33D"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37</w:t>
            </w:r>
          </w:p>
        </w:tc>
        <w:tc>
          <w:tcPr>
            <w:tcW w:w="851" w:type="dxa"/>
            <w:gridSpan w:val="2"/>
            <w:tcBorders>
              <w:top w:val="nil"/>
              <w:bottom w:val="nil"/>
            </w:tcBorders>
          </w:tcPr>
          <w:p w14:paraId="712586AE"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51,4</w:t>
            </w:r>
          </w:p>
        </w:tc>
        <w:tc>
          <w:tcPr>
            <w:tcW w:w="988" w:type="dxa"/>
            <w:vMerge w:val="restart"/>
            <w:tcBorders>
              <w:top w:val="nil"/>
              <w:bottom w:val="nil"/>
            </w:tcBorders>
          </w:tcPr>
          <w:p w14:paraId="47ACB427" w14:textId="30308127" w:rsidR="005932BE" w:rsidRPr="0052752B" w:rsidRDefault="005932BE"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2,056</w:t>
            </w:r>
            <w:r w:rsidR="00304240" w:rsidRPr="0052752B">
              <w:rPr>
                <w:rFonts w:eastAsia="Aptos" w:cs="Times New Roman"/>
                <w:sz w:val="20"/>
                <w:szCs w:val="20"/>
                <w:vertAlign w:val="superscript"/>
              </w:rPr>
              <w:t>*</w:t>
            </w:r>
          </w:p>
        </w:tc>
        <w:tc>
          <w:tcPr>
            <w:tcW w:w="855" w:type="dxa"/>
            <w:vMerge w:val="restart"/>
            <w:tcBorders>
              <w:top w:val="nil"/>
              <w:bottom w:val="nil"/>
            </w:tcBorders>
          </w:tcPr>
          <w:p w14:paraId="47880838"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0,247</w:t>
            </w:r>
          </w:p>
        </w:tc>
      </w:tr>
      <w:tr w:rsidR="00ED1E4A" w:rsidRPr="0052752B" w14:paraId="432E3D8B" w14:textId="77777777" w:rsidTr="0052752B">
        <w:tc>
          <w:tcPr>
            <w:tcW w:w="993" w:type="dxa"/>
            <w:vMerge/>
            <w:tcBorders>
              <w:top w:val="nil"/>
            </w:tcBorders>
            <w:shd w:val="clear" w:color="000000" w:fill="FFFFFF"/>
          </w:tcPr>
          <w:p w14:paraId="2ACF3290" w14:textId="77777777" w:rsidR="005932BE" w:rsidRPr="0052752B" w:rsidRDefault="005932BE" w:rsidP="00694273">
            <w:pPr>
              <w:spacing w:line="200" w:lineRule="atLeast"/>
              <w:ind w:left="-57" w:right="-57" w:firstLine="0"/>
              <w:rPr>
                <w:rFonts w:eastAsia="Calibri" w:cs="Times New Roman"/>
                <w:b/>
                <w:bCs/>
                <w:color w:val="000000"/>
                <w:sz w:val="20"/>
                <w:szCs w:val="20"/>
              </w:rPr>
            </w:pPr>
          </w:p>
        </w:tc>
        <w:tc>
          <w:tcPr>
            <w:tcW w:w="1843" w:type="dxa"/>
            <w:tcBorders>
              <w:top w:val="nil"/>
            </w:tcBorders>
          </w:tcPr>
          <w:p w14:paraId="69D39454"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sz w:val="20"/>
                <w:szCs w:val="20"/>
              </w:rPr>
              <w:t>Yok</w:t>
            </w:r>
          </w:p>
        </w:tc>
        <w:tc>
          <w:tcPr>
            <w:tcW w:w="1134" w:type="dxa"/>
            <w:tcBorders>
              <w:top w:val="nil"/>
            </w:tcBorders>
          </w:tcPr>
          <w:p w14:paraId="74EE486F"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w:t>
            </w:r>
          </w:p>
        </w:tc>
        <w:tc>
          <w:tcPr>
            <w:tcW w:w="712" w:type="dxa"/>
            <w:tcBorders>
              <w:top w:val="nil"/>
            </w:tcBorders>
          </w:tcPr>
          <w:p w14:paraId="745DB611"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100</w:t>
            </w:r>
          </w:p>
        </w:tc>
        <w:tc>
          <w:tcPr>
            <w:tcW w:w="1134" w:type="dxa"/>
            <w:tcBorders>
              <w:top w:val="nil"/>
            </w:tcBorders>
          </w:tcPr>
          <w:p w14:paraId="4A1EB22C"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w:t>
            </w:r>
          </w:p>
        </w:tc>
        <w:tc>
          <w:tcPr>
            <w:tcW w:w="851" w:type="dxa"/>
            <w:gridSpan w:val="2"/>
            <w:tcBorders>
              <w:top w:val="nil"/>
            </w:tcBorders>
          </w:tcPr>
          <w:p w14:paraId="16A60F8A"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w:t>
            </w:r>
          </w:p>
        </w:tc>
        <w:tc>
          <w:tcPr>
            <w:tcW w:w="988" w:type="dxa"/>
            <w:vMerge/>
            <w:tcBorders>
              <w:top w:val="nil"/>
            </w:tcBorders>
          </w:tcPr>
          <w:p w14:paraId="7BAED488"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Borders>
              <w:top w:val="nil"/>
            </w:tcBorders>
          </w:tcPr>
          <w:p w14:paraId="7D1C5678"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B753A3" w:rsidRPr="0052752B" w14:paraId="481082DA" w14:textId="77777777" w:rsidTr="0052752B">
        <w:tc>
          <w:tcPr>
            <w:tcW w:w="2836" w:type="dxa"/>
            <w:gridSpan w:val="2"/>
            <w:tcBorders>
              <w:bottom w:val="nil"/>
            </w:tcBorders>
            <w:shd w:val="clear" w:color="000000" w:fill="FFFFFF"/>
          </w:tcPr>
          <w:p w14:paraId="5AC31873" w14:textId="3BE2F302" w:rsidR="00B753A3" w:rsidRPr="0052752B" w:rsidRDefault="00B753A3" w:rsidP="00694273">
            <w:pPr>
              <w:spacing w:line="200" w:lineRule="atLeast"/>
              <w:ind w:left="-57" w:right="-57" w:firstLine="0"/>
              <w:rPr>
                <w:rFonts w:eastAsia="Aptos" w:cs="Times New Roman"/>
                <w:sz w:val="20"/>
                <w:szCs w:val="20"/>
              </w:rPr>
            </w:pPr>
            <w:r w:rsidRPr="0052752B">
              <w:rPr>
                <w:rFonts w:eastAsia="Calibri" w:cs="Times New Roman"/>
                <w:b/>
                <w:bCs/>
                <w:color w:val="000000"/>
                <w:sz w:val="20"/>
                <w:szCs w:val="20"/>
              </w:rPr>
              <w:t>Ekonomik algısı</w:t>
            </w:r>
          </w:p>
        </w:tc>
        <w:tc>
          <w:tcPr>
            <w:tcW w:w="1134" w:type="dxa"/>
            <w:tcBorders>
              <w:bottom w:val="nil"/>
            </w:tcBorders>
          </w:tcPr>
          <w:p w14:paraId="098DD09E"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712" w:type="dxa"/>
            <w:tcBorders>
              <w:bottom w:val="nil"/>
            </w:tcBorders>
          </w:tcPr>
          <w:p w14:paraId="2088F2E6"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1134" w:type="dxa"/>
            <w:tcBorders>
              <w:bottom w:val="nil"/>
            </w:tcBorders>
          </w:tcPr>
          <w:p w14:paraId="40DB2F8E"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1" w:type="dxa"/>
            <w:gridSpan w:val="2"/>
            <w:tcBorders>
              <w:bottom w:val="nil"/>
            </w:tcBorders>
          </w:tcPr>
          <w:p w14:paraId="33BC37CC"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988" w:type="dxa"/>
            <w:tcBorders>
              <w:bottom w:val="nil"/>
            </w:tcBorders>
          </w:tcPr>
          <w:p w14:paraId="56B56573"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5" w:type="dxa"/>
            <w:tcBorders>
              <w:bottom w:val="nil"/>
            </w:tcBorders>
          </w:tcPr>
          <w:p w14:paraId="0801CC8A" w14:textId="77777777" w:rsidR="00B753A3" w:rsidRPr="0052752B" w:rsidRDefault="00B753A3" w:rsidP="00694273">
            <w:pPr>
              <w:spacing w:line="200" w:lineRule="atLeast"/>
              <w:ind w:left="-57" w:right="-57" w:firstLine="0"/>
              <w:jc w:val="center"/>
              <w:rPr>
                <w:rFonts w:eastAsia="Aptos" w:cs="Times New Roman"/>
                <w:sz w:val="20"/>
                <w:szCs w:val="20"/>
              </w:rPr>
            </w:pPr>
          </w:p>
        </w:tc>
      </w:tr>
      <w:tr w:rsidR="00B753A3" w:rsidRPr="0052752B" w14:paraId="1CFD4D31" w14:textId="77777777" w:rsidTr="0052752B">
        <w:tc>
          <w:tcPr>
            <w:tcW w:w="993" w:type="dxa"/>
            <w:vMerge w:val="restart"/>
            <w:tcBorders>
              <w:top w:val="nil"/>
              <w:bottom w:val="nil"/>
            </w:tcBorders>
            <w:shd w:val="clear" w:color="000000" w:fill="FFFFFF"/>
          </w:tcPr>
          <w:p w14:paraId="3C78D24B"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bottom w:val="nil"/>
            </w:tcBorders>
            <w:shd w:val="clear" w:color="000000" w:fill="FFFFFF"/>
          </w:tcPr>
          <w:p w14:paraId="02284CB5"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Calibri" w:cs="Times New Roman"/>
                <w:bCs/>
                <w:color w:val="000000"/>
                <w:sz w:val="20"/>
                <w:szCs w:val="20"/>
              </w:rPr>
              <w:t>Gelir Giderden Az</w:t>
            </w:r>
          </w:p>
        </w:tc>
        <w:tc>
          <w:tcPr>
            <w:tcW w:w="1134" w:type="dxa"/>
            <w:tcBorders>
              <w:top w:val="nil"/>
              <w:bottom w:val="nil"/>
            </w:tcBorders>
          </w:tcPr>
          <w:p w14:paraId="5F137DD7"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21</w:t>
            </w:r>
          </w:p>
        </w:tc>
        <w:tc>
          <w:tcPr>
            <w:tcW w:w="712" w:type="dxa"/>
            <w:tcBorders>
              <w:top w:val="nil"/>
              <w:bottom w:val="nil"/>
            </w:tcBorders>
          </w:tcPr>
          <w:p w14:paraId="09CF82E5"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55,3</w:t>
            </w:r>
          </w:p>
        </w:tc>
        <w:tc>
          <w:tcPr>
            <w:tcW w:w="1134" w:type="dxa"/>
            <w:tcBorders>
              <w:top w:val="nil"/>
              <w:bottom w:val="nil"/>
            </w:tcBorders>
          </w:tcPr>
          <w:p w14:paraId="78DD30E1"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17</w:t>
            </w:r>
          </w:p>
        </w:tc>
        <w:tc>
          <w:tcPr>
            <w:tcW w:w="851" w:type="dxa"/>
            <w:gridSpan w:val="2"/>
            <w:tcBorders>
              <w:top w:val="nil"/>
              <w:bottom w:val="nil"/>
            </w:tcBorders>
          </w:tcPr>
          <w:p w14:paraId="58A90F96"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44,7</w:t>
            </w:r>
          </w:p>
        </w:tc>
        <w:tc>
          <w:tcPr>
            <w:tcW w:w="988" w:type="dxa"/>
            <w:vMerge w:val="restart"/>
            <w:tcBorders>
              <w:top w:val="nil"/>
              <w:bottom w:val="nil"/>
            </w:tcBorders>
          </w:tcPr>
          <w:p w14:paraId="68C7E467" w14:textId="4FD77EBF" w:rsidR="005932BE" w:rsidRPr="0052752B" w:rsidRDefault="005932BE"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1,678</w:t>
            </w:r>
            <w:r w:rsidR="00304240" w:rsidRPr="0052752B">
              <w:rPr>
                <w:rFonts w:eastAsia="Aptos" w:cs="Times New Roman"/>
                <w:sz w:val="20"/>
                <w:szCs w:val="20"/>
                <w:vertAlign w:val="superscript"/>
              </w:rPr>
              <w:t>*</w:t>
            </w:r>
          </w:p>
        </w:tc>
        <w:tc>
          <w:tcPr>
            <w:tcW w:w="855" w:type="dxa"/>
            <w:vMerge w:val="restart"/>
            <w:tcBorders>
              <w:top w:val="nil"/>
              <w:bottom w:val="nil"/>
            </w:tcBorders>
          </w:tcPr>
          <w:p w14:paraId="5792275F"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0,432</w:t>
            </w:r>
          </w:p>
        </w:tc>
      </w:tr>
      <w:tr w:rsidR="00B753A3" w:rsidRPr="0052752B" w14:paraId="329AE0BD" w14:textId="77777777" w:rsidTr="0052752B">
        <w:tc>
          <w:tcPr>
            <w:tcW w:w="993" w:type="dxa"/>
            <w:vMerge/>
            <w:tcBorders>
              <w:top w:val="nil"/>
            </w:tcBorders>
            <w:shd w:val="clear" w:color="000000" w:fill="FFFFFF"/>
          </w:tcPr>
          <w:p w14:paraId="3C8716EF"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bottom w:val="nil"/>
            </w:tcBorders>
            <w:shd w:val="clear" w:color="000000" w:fill="FFFFFF"/>
          </w:tcPr>
          <w:p w14:paraId="2587A944"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Calibri" w:cs="Times New Roman"/>
                <w:bCs/>
                <w:color w:val="000000"/>
                <w:sz w:val="20"/>
                <w:szCs w:val="20"/>
              </w:rPr>
              <w:t>Gelir Gidere Denk</w:t>
            </w:r>
          </w:p>
        </w:tc>
        <w:tc>
          <w:tcPr>
            <w:tcW w:w="1134" w:type="dxa"/>
            <w:tcBorders>
              <w:top w:val="nil"/>
              <w:bottom w:val="nil"/>
            </w:tcBorders>
          </w:tcPr>
          <w:p w14:paraId="60755265"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16</w:t>
            </w:r>
          </w:p>
        </w:tc>
        <w:tc>
          <w:tcPr>
            <w:tcW w:w="712" w:type="dxa"/>
            <w:tcBorders>
              <w:top w:val="nil"/>
              <w:bottom w:val="nil"/>
            </w:tcBorders>
          </w:tcPr>
          <w:p w14:paraId="0FE6CB7B"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45,7</w:t>
            </w:r>
          </w:p>
        </w:tc>
        <w:tc>
          <w:tcPr>
            <w:tcW w:w="1134" w:type="dxa"/>
            <w:tcBorders>
              <w:top w:val="nil"/>
              <w:bottom w:val="nil"/>
            </w:tcBorders>
          </w:tcPr>
          <w:p w14:paraId="2418D88B"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19</w:t>
            </w:r>
          </w:p>
        </w:tc>
        <w:tc>
          <w:tcPr>
            <w:tcW w:w="851" w:type="dxa"/>
            <w:gridSpan w:val="2"/>
            <w:tcBorders>
              <w:top w:val="nil"/>
              <w:bottom w:val="nil"/>
            </w:tcBorders>
          </w:tcPr>
          <w:p w14:paraId="68382270"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54,3</w:t>
            </w:r>
          </w:p>
        </w:tc>
        <w:tc>
          <w:tcPr>
            <w:tcW w:w="988" w:type="dxa"/>
            <w:vMerge/>
            <w:tcBorders>
              <w:top w:val="nil"/>
            </w:tcBorders>
          </w:tcPr>
          <w:p w14:paraId="4C8E09A3"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Borders>
              <w:top w:val="nil"/>
            </w:tcBorders>
          </w:tcPr>
          <w:p w14:paraId="0014A216"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B753A3" w:rsidRPr="0052752B" w14:paraId="5C3DB0E8" w14:textId="77777777" w:rsidTr="0052752B">
        <w:tc>
          <w:tcPr>
            <w:tcW w:w="993" w:type="dxa"/>
            <w:vMerge/>
            <w:tcBorders>
              <w:bottom w:val="single" w:sz="4" w:space="0" w:color="auto"/>
            </w:tcBorders>
            <w:shd w:val="clear" w:color="000000" w:fill="FFFFFF"/>
          </w:tcPr>
          <w:p w14:paraId="7AAC75B8"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bottom w:val="single" w:sz="4" w:space="0" w:color="auto"/>
            </w:tcBorders>
            <w:shd w:val="clear" w:color="000000" w:fill="FFFFFF"/>
          </w:tcPr>
          <w:p w14:paraId="452D1120"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Calibri" w:cs="Times New Roman"/>
                <w:bCs/>
                <w:color w:val="000000"/>
                <w:sz w:val="20"/>
                <w:szCs w:val="20"/>
              </w:rPr>
              <w:t>Gelir Giderden Fazla</w:t>
            </w:r>
          </w:p>
        </w:tc>
        <w:tc>
          <w:tcPr>
            <w:tcW w:w="1134" w:type="dxa"/>
            <w:tcBorders>
              <w:top w:val="nil"/>
              <w:bottom w:val="single" w:sz="4" w:space="0" w:color="auto"/>
            </w:tcBorders>
          </w:tcPr>
          <w:p w14:paraId="6CF6C713"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w:t>
            </w:r>
          </w:p>
        </w:tc>
        <w:tc>
          <w:tcPr>
            <w:tcW w:w="712" w:type="dxa"/>
            <w:tcBorders>
              <w:top w:val="nil"/>
              <w:bottom w:val="single" w:sz="4" w:space="0" w:color="auto"/>
            </w:tcBorders>
          </w:tcPr>
          <w:p w14:paraId="5240048F"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w:t>
            </w:r>
          </w:p>
        </w:tc>
        <w:tc>
          <w:tcPr>
            <w:tcW w:w="1134" w:type="dxa"/>
            <w:tcBorders>
              <w:top w:val="nil"/>
              <w:bottom w:val="single" w:sz="4" w:space="0" w:color="auto"/>
            </w:tcBorders>
          </w:tcPr>
          <w:p w14:paraId="7CFBC813"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w:t>
            </w:r>
          </w:p>
        </w:tc>
        <w:tc>
          <w:tcPr>
            <w:tcW w:w="851" w:type="dxa"/>
            <w:gridSpan w:val="2"/>
            <w:tcBorders>
              <w:top w:val="nil"/>
              <w:bottom w:val="single" w:sz="4" w:space="0" w:color="auto"/>
            </w:tcBorders>
          </w:tcPr>
          <w:p w14:paraId="623770D8"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100</w:t>
            </w:r>
          </w:p>
        </w:tc>
        <w:tc>
          <w:tcPr>
            <w:tcW w:w="988" w:type="dxa"/>
            <w:vMerge/>
            <w:tcBorders>
              <w:bottom w:val="single" w:sz="4" w:space="0" w:color="auto"/>
            </w:tcBorders>
          </w:tcPr>
          <w:p w14:paraId="03F0F6B3"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Borders>
              <w:bottom w:val="single" w:sz="4" w:space="0" w:color="auto"/>
            </w:tcBorders>
          </w:tcPr>
          <w:p w14:paraId="4E34D78A"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B753A3" w:rsidRPr="0052752B" w14:paraId="0B2050B0" w14:textId="77777777" w:rsidTr="0052752B">
        <w:tc>
          <w:tcPr>
            <w:tcW w:w="2836" w:type="dxa"/>
            <w:gridSpan w:val="2"/>
            <w:tcBorders>
              <w:bottom w:val="nil"/>
            </w:tcBorders>
            <w:shd w:val="clear" w:color="000000" w:fill="FFFFFF"/>
          </w:tcPr>
          <w:p w14:paraId="577B470A" w14:textId="72E0E37D" w:rsidR="00B753A3" w:rsidRPr="0052752B" w:rsidRDefault="00B753A3" w:rsidP="00694273">
            <w:pPr>
              <w:spacing w:line="200" w:lineRule="atLeast"/>
              <w:ind w:left="-57" w:right="-57" w:firstLine="0"/>
              <w:rPr>
                <w:rFonts w:eastAsia="Aptos" w:cs="Times New Roman"/>
                <w:sz w:val="20"/>
                <w:szCs w:val="20"/>
              </w:rPr>
            </w:pPr>
            <w:r w:rsidRPr="0052752B">
              <w:rPr>
                <w:rFonts w:eastAsia="Calibri" w:cs="Times New Roman"/>
                <w:b/>
                <w:bCs/>
                <w:color w:val="000000"/>
                <w:sz w:val="20"/>
                <w:szCs w:val="20"/>
              </w:rPr>
              <w:t>Çalışma durumu</w:t>
            </w:r>
          </w:p>
        </w:tc>
        <w:tc>
          <w:tcPr>
            <w:tcW w:w="1134" w:type="dxa"/>
            <w:tcBorders>
              <w:bottom w:val="nil"/>
            </w:tcBorders>
          </w:tcPr>
          <w:p w14:paraId="2F61382E"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712" w:type="dxa"/>
            <w:tcBorders>
              <w:bottom w:val="nil"/>
            </w:tcBorders>
          </w:tcPr>
          <w:p w14:paraId="3FB5059E"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1134" w:type="dxa"/>
            <w:tcBorders>
              <w:bottom w:val="nil"/>
            </w:tcBorders>
          </w:tcPr>
          <w:p w14:paraId="1EA54E20"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1" w:type="dxa"/>
            <w:gridSpan w:val="2"/>
            <w:tcBorders>
              <w:bottom w:val="nil"/>
            </w:tcBorders>
          </w:tcPr>
          <w:p w14:paraId="46B2DF4A"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988" w:type="dxa"/>
            <w:tcBorders>
              <w:bottom w:val="nil"/>
            </w:tcBorders>
          </w:tcPr>
          <w:p w14:paraId="572D0687"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5" w:type="dxa"/>
            <w:tcBorders>
              <w:bottom w:val="nil"/>
            </w:tcBorders>
          </w:tcPr>
          <w:p w14:paraId="7560516A" w14:textId="77777777" w:rsidR="00B753A3" w:rsidRPr="0052752B" w:rsidRDefault="00B753A3" w:rsidP="00694273">
            <w:pPr>
              <w:spacing w:line="200" w:lineRule="atLeast"/>
              <w:ind w:left="-57" w:right="-57" w:firstLine="0"/>
              <w:jc w:val="center"/>
              <w:rPr>
                <w:rFonts w:eastAsia="Aptos" w:cs="Times New Roman"/>
                <w:sz w:val="20"/>
                <w:szCs w:val="20"/>
              </w:rPr>
            </w:pPr>
          </w:p>
        </w:tc>
      </w:tr>
      <w:tr w:rsidR="00B753A3" w:rsidRPr="0052752B" w14:paraId="532A833C" w14:textId="77777777" w:rsidTr="0052752B">
        <w:tc>
          <w:tcPr>
            <w:tcW w:w="993" w:type="dxa"/>
            <w:vMerge w:val="restart"/>
            <w:tcBorders>
              <w:top w:val="nil"/>
            </w:tcBorders>
            <w:shd w:val="clear" w:color="000000" w:fill="FFFFFF"/>
          </w:tcPr>
          <w:p w14:paraId="71C4291B"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bottom w:val="nil"/>
            </w:tcBorders>
            <w:shd w:val="clear" w:color="000000" w:fill="FFFFFF"/>
          </w:tcPr>
          <w:p w14:paraId="0D69E15B"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bCs/>
                <w:sz w:val="20"/>
                <w:szCs w:val="20"/>
              </w:rPr>
              <w:t>Çalışıyor</w:t>
            </w:r>
          </w:p>
        </w:tc>
        <w:tc>
          <w:tcPr>
            <w:tcW w:w="1134" w:type="dxa"/>
            <w:tcBorders>
              <w:top w:val="nil"/>
              <w:bottom w:val="nil"/>
            </w:tcBorders>
          </w:tcPr>
          <w:p w14:paraId="31F70CF1"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3</w:t>
            </w:r>
          </w:p>
        </w:tc>
        <w:tc>
          <w:tcPr>
            <w:tcW w:w="712" w:type="dxa"/>
            <w:tcBorders>
              <w:top w:val="nil"/>
              <w:bottom w:val="nil"/>
            </w:tcBorders>
          </w:tcPr>
          <w:p w14:paraId="6DB84BD2"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21,4</w:t>
            </w:r>
          </w:p>
        </w:tc>
        <w:tc>
          <w:tcPr>
            <w:tcW w:w="1134" w:type="dxa"/>
            <w:tcBorders>
              <w:top w:val="nil"/>
              <w:bottom w:val="nil"/>
            </w:tcBorders>
          </w:tcPr>
          <w:p w14:paraId="5241A210"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11</w:t>
            </w:r>
          </w:p>
        </w:tc>
        <w:tc>
          <w:tcPr>
            <w:tcW w:w="851" w:type="dxa"/>
            <w:gridSpan w:val="2"/>
            <w:tcBorders>
              <w:top w:val="nil"/>
              <w:bottom w:val="nil"/>
            </w:tcBorders>
          </w:tcPr>
          <w:p w14:paraId="3AF31382"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78,6</w:t>
            </w:r>
          </w:p>
        </w:tc>
        <w:tc>
          <w:tcPr>
            <w:tcW w:w="988" w:type="dxa"/>
            <w:vMerge w:val="restart"/>
            <w:tcBorders>
              <w:top w:val="nil"/>
            </w:tcBorders>
          </w:tcPr>
          <w:p w14:paraId="1A4037F2" w14:textId="19264D77" w:rsidR="005932BE" w:rsidRPr="0052752B" w:rsidRDefault="005932BE"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5,727</w:t>
            </w:r>
            <w:r w:rsidR="00304240" w:rsidRPr="0052752B">
              <w:rPr>
                <w:rFonts w:eastAsia="Aptos" w:cs="Times New Roman"/>
                <w:sz w:val="20"/>
                <w:szCs w:val="20"/>
                <w:vertAlign w:val="superscript"/>
              </w:rPr>
              <w:t>*</w:t>
            </w:r>
          </w:p>
        </w:tc>
        <w:tc>
          <w:tcPr>
            <w:tcW w:w="855" w:type="dxa"/>
            <w:vMerge w:val="restart"/>
            <w:tcBorders>
              <w:top w:val="nil"/>
            </w:tcBorders>
          </w:tcPr>
          <w:p w14:paraId="2CAF10F6"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0,057</w:t>
            </w:r>
          </w:p>
        </w:tc>
      </w:tr>
      <w:tr w:rsidR="00B753A3" w:rsidRPr="0052752B" w14:paraId="0B7DFEE1" w14:textId="77777777" w:rsidTr="0052752B">
        <w:tc>
          <w:tcPr>
            <w:tcW w:w="993" w:type="dxa"/>
            <w:vMerge/>
            <w:shd w:val="clear" w:color="000000" w:fill="FFFFFF"/>
          </w:tcPr>
          <w:p w14:paraId="20F974C8"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bottom w:val="nil"/>
            </w:tcBorders>
            <w:shd w:val="clear" w:color="000000" w:fill="FFFFFF"/>
          </w:tcPr>
          <w:p w14:paraId="1D01EA49"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sz w:val="20"/>
                <w:szCs w:val="20"/>
              </w:rPr>
              <w:t>Emekli</w:t>
            </w:r>
          </w:p>
        </w:tc>
        <w:tc>
          <w:tcPr>
            <w:tcW w:w="1134" w:type="dxa"/>
            <w:tcBorders>
              <w:top w:val="nil"/>
              <w:bottom w:val="nil"/>
            </w:tcBorders>
          </w:tcPr>
          <w:p w14:paraId="6D85ACE3"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8</w:t>
            </w:r>
          </w:p>
        </w:tc>
        <w:tc>
          <w:tcPr>
            <w:tcW w:w="712" w:type="dxa"/>
            <w:tcBorders>
              <w:top w:val="nil"/>
              <w:bottom w:val="nil"/>
            </w:tcBorders>
          </w:tcPr>
          <w:p w14:paraId="3C466D69"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53,3</w:t>
            </w:r>
          </w:p>
        </w:tc>
        <w:tc>
          <w:tcPr>
            <w:tcW w:w="1134" w:type="dxa"/>
            <w:tcBorders>
              <w:top w:val="nil"/>
              <w:bottom w:val="nil"/>
            </w:tcBorders>
          </w:tcPr>
          <w:p w14:paraId="74E0332D"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7</w:t>
            </w:r>
          </w:p>
        </w:tc>
        <w:tc>
          <w:tcPr>
            <w:tcW w:w="851" w:type="dxa"/>
            <w:gridSpan w:val="2"/>
            <w:tcBorders>
              <w:top w:val="nil"/>
              <w:bottom w:val="nil"/>
            </w:tcBorders>
          </w:tcPr>
          <w:p w14:paraId="581843FA"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46,7</w:t>
            </w:r>
          </w:p>
        </w:tc>
        <w:tc>
          <w:tcPr>
            <w:tcW w:w="988" w:type="dxa"/>
            <w:vMerge/>
          </w:tcPr>
          <w:p w14:paraId="35F4A6C3"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Pr>
          <w:p w14:paraId="05AE519F"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127087" w:rsidRPr="0052752B" w14:paraId="03091467" w14:textId="77777777" w:rsidTr="0052752B">
        <w:tc>
          <w:tcPr>
            <w:tcW w:w="993" w:type="dxa"/>
            <w:vMerge/>
            <w:tcBorders>
              <w:bottom w:val="single" w:sz="4" w:space="0" w:color="auto"/>
            </w:tcBorders>
            <w:shd w:val="clear" w:color="000000" w:fill="FFFFFF"/>
          </w:tcPr>
          <w:p w14:paraId="7BA7C777"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bottom w:val="single" w:sz="4" w:space="0" w:color="auto"/>
            </w:tcBorders>
            <w:shd w:val="clear" w:color="000000" w:fill="FFFFFF"/>
          </w:tcPr>
          <w:p w14:paraId="6E9C163D"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sz w:val="20"/>
                <w:szCs w:val="20"/>
              </w:rPr>
              <w:t>Ev hanımı</w:t>
            </w:r>
          </w:p>
        </w:tc>
        <w:tc>
          <w:tcPr>
            <w:tcW w:w="1134" w:type="dxa"/>
            <w:tcBorders>
              <w:top w:val="nil"/>
              <w:bottom w:val="single" w:sz="4" w:space="0" w:color="auto"/>
            </w:tcBorders>
          </w:tcPr>
          <w:p w14:paraId="750E25A8"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26</w:t>
            </w:r>
          </w:p>
        </w:tc>
        <w:tc>
          <w:tcPr>
            <w:tcW w:w="712" w:type="dxa"/>
            <w:tcBorders>
              <w:top w:val="nil"/>
              <w:bottom w:val="single" w:sz="4" w:space="0" w:color="auto"/>
            </w:tcBorders>
          </w:tcPr>
          <w:p w14:paraId="3AC795D8"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57,8</w:t>
            </w:r>
          </w:p>
        </w:tc>
        <w:tc>
          <w:tcPr>
            <w:tcW w:w="1134" w:type="dxa"/>
            <w:tcBorders>
              <w:top w:val="nil"/>
              <w:bottom w:val="single" w:sz="4" w:space="0" w:color="auto"/>
            </w:tcBorders>
          </w:tcPr>
          <w:p w14:paraId="15CC4408"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19</w:t>
            </w:r>
          </w:p>
        </w:tc>
        <w:tc>
          <w:tcPr>
            <w:tcW w:w="851" w:type="dxa"/>
            <w:gridSpan w:val="2"/>
            <w:tcBorders>
              <w:top w:val="nil"/>
              <w:bottom w:val="single" w:sz="4" w:space="0" w:color="auto"/>
            </w:tcBorders>
          </w:tcPr>
          <w:p w14:paraId="585AA219"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42,2</w:t>
            </w:r>
          </w:p>
        </w:tc>
        <w:tc>
          <w:tcPr>
            <w:tcW w:w="988" w:type="dxa"/>
            <w:vMerge/>
            <w:tcBorders>
              <w:bottom w:val="single" w:sz="4" w:space="0" w:color="auto"/>
            </w:tcBorders>
          </w:tcPr>
          <w:p w14:paraId="280985F4"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Borders>
              <w:bottom w:val="single" w:sz="4" w:space="0" w:color="auto"/>
            </w:tcBorders>
          </w:tcPr>
          <w:p w14:paraId="1064B890"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ED1E4A" w:rsidRPr="0052752B" w14:paraId="1301D178" w14:textId="77777777" w:rsidTr="0052752B">
        <w:tc>
          <w:tcPr>
            <w:tcW w:w="2836" w:type="dxa"/>
            <w:gridSpan w:val="2"/>
            <w:tcBorders>
              <w:bottom w:val="nil"/>
            </w:tcBorders>
            <w:shd w:val="clear" w:color="000000" w:fill="FFFFFF"/>
          </w:tcPr>
          <w:p w14:paraId="245DC519" w14:textId="52DE96E8" w:rsidR="00ED1E4A" w:rsidRPr="0052752B" w:rsidRDefault="00ED1E4A" w:rsidP="00694273">
            <w:pPr>
              <w:spacing w:line="200" w:lineRule="atLeast"/>
              <w:ind w:left="-57" w:right="-57" w:firstLine="0"/>
              <w:rPr>
                <w:rFonts w:eastAsia="Calibri" w:cs="Times New Roman"/>
                <w:bCs/>
                <w:color w:val="000000"/>
                <w:sz w:val="20"/>
                <w:szCs w:val="20"/>
              </w:rPr>
            </w:pPr>
            <w:r w:rsidRPr="0052752B">
              <w:rPr>
                <w:rFonts w:eastAsia="Calibri" w:cs="Times New Roman"/>
                <w:b/>
                <w:bCs/>
                <w:color w:val="000000"/>
                <w:sz w:val="20"/>
                <w:szCs w:val="20"/>
              </w:rPr>
              <w:t>Sağlık algısı</w:t>
            </w:r>
          </w:p>
        </w:tc>
        <w:tc>
          <w:tcPr>
            <w:tcW w:w="1134" w:type="dxa"/>
            <w:tcBorders>
              <w:bottom w:val="nil"/>
            </w:tcBorders>
          </w:tcPr>
          <w:p w14:paraId="3C5F22BA" w14:textId="77777777" w:rsidR="00ED1E4A" w:rsidRPr="0052752B" w:rsidRDefault="00ED1E4A" w:rsidP="00694273">
            <w:pPr>
              <w:spacing w:line="200" w:lineRule="atLeast"/>
              <w:ind w:left="-57" w:right="-57" w:firstLine="0"/>
              <w:jc w:val="center"/>
              <w:rPr>
                <w:rFonts w:eastAsia="Aptos" w:cs="Times New Roman"/>
                <w:sz w:val="20"/>
                <w:szCs w:val="20"/>
              </w:rPr>
            </w:pPr>
          </w:p>
        </w:tc>
        <w:tc>
          <w:tcPr>
            <w:tcW w:w="712" w:type="dxa"/>
            <w:tcBorders>
              <w:bottom w:val="nil"/>
            </w:tcBorders>
          </w:tcPr>
          <w:p w14:paraId="28C420D3" w14:textId="77777777" w:rsidR="00ED1E4A" w:rsidRPr="0052752B" w:rsidRDefault="00ED1E4A" w:rsidP="00694273">
            <w:pPr>
              <w:spacing w:line="200" w:lineRule="atLeast"/>
              <w:ind w:left="-57" w:right="-57" w:firstLine="0"/>
              <w:jc w:val="center"/>
              <w:rPr>
                <w:rFonts w:eastAsia="Aptos" w:cs="Times New Roman"/>
                <w:sz w:val="20"/>
                <w:szCs w:val="20"/>
              </w:rPr>
            </w:pPr>
          </w:p>
        </w:tc>
        <w:tc>
          <w:tcPr>
            <w:tcW w:w="1134" w:type="dxa"/>
            <w:tcBorders>
              <w:bottom w:val="nil"/>
            </w:tcBorders>
          </w:tcPr>
          <w:p w14:paraId="072BFDAC" w14:textId="77777777" w:rsidR="00ED1E4A" w:rsidRPr="0052752B" w:rsidRDefault="00ED1E4A" w:rsidP="00694273">
            <w:pPr>
              <w:spacing w:line="200" w:lineRule="atLeast"/>
              <w:ind w:left="-57" w:right="-57" w:firstLine="0"/>
              <w:jc w:val="center"/>
              <w:rPr>
                <w:rFonts w:eastAsia="Aptos" w:cs="Times New Roman"/>
                <w:sz w:val="20"/>
                <w:szCs w:val="20"/>
              </w:rPr>
            </w:pPr>
          </w:p>
        </w:tc>
        <w:tc>
          <w:tcPr>
            <w:tcW w:w="851" w:type="dxa"/>
            <w:gridSpan w:val="2"/>
            <w:tcBorders>
              <w:bottom w:val="nil"/>
            </w:tcBorders>
          </w:tcPr>
          <w:p w14:paraId="3DAF59BF" w14:textId="77777777" w:rsidR="00ED1E4A" w:rsidRPr="0052752B" w:rsidRDefault="00ED1E4A" w:rsidP="00694273">
            <w:pPr>
              <w:spacing w:line="200" w:lineRule="atLeast"/>
              <w:ind w:left="-57" w:right="-57" w:firstLine="0"/>
              <w:jc w:val="center"/>
              <w:rPr>
                <w:rFonts w:eastAsia="Aptos" w:cs="Times New Roman"/>
                <w:sz w:val="20"/>
                <w:szCs w:val="20"/>
              </w:rPr>
            </w:pPr>
          </w:p>
        </w:tc>
        <w:tc>
          <w:tcPr>
            <w:tcW w:w="988" w:type="dxa"/>
            <w:tcBorders>
              <w:bottom w:val="nil"/>
            </w:tcBorders>
          </w:tcPr>
          <w:p w14:paraId="0B12B8F3" w14:textId="77777777" w:rsidR="00ED1E4A" w:rsidRPr="0052752B" w:rsidRDefault="00ED1E4A" w:rsidP="00694273">
            <w:pPr>
              <w:spacing w:line="200" w:lineRule="atLeast"/>
              <w:ind w:left="-57" w:right="-57" w:firstLine="0"/>
              <w:jc w:val="center"/>
              <w:rPr>
                <w:rFonts w:eastAsia="Aptos" w:cs="Times New Roman"/>
                <w:sz w:val="20"/>
                <w:szCs w:val="20"/>
              </w:rPr>
            </w:pPr>
          </w:p>
        </w:tc>
        <w:tc>
          <w:tcPr>
            <w:tcW w:w="855" w:type="dxa"/>
            <w:tcBorders>
              <w:bottom w:val="nil"/>
            </w:tcBorders>
          </w:tcPr>
          <w:p w14:paraId="684DFD78" w14:textId="77777777" w:rsidR="00ED1E4A" w:rsidRPr="0052752B" w:rsidRDefault="00ED1E4A" w:rsidP="00694273">
            <w:pPr>
              <w:spacing w:line="200" w:lineRule="atLeast"/>
              <w:ind w:left="-57" w:right="-57" w:firstLine="0"/>
              <w:jc w:val="center"/>
              <w:rPr>
                <w:rFonts w:eastAsia="Aptos" w:cs="Times New Roman"/>
                <w:sz w:val="20"/>
                <w:szCs w:val="20"/>
              </w:rPr>
            </w:pPr>
          </w:p>
        </w:tc>
      </w:tr>
      <w:tr w:rsidR="00127087" w:rsidRPr="0052752B" w14:paraId="44C2E899" w14:textId="77777777" w:rsidTr="0052752B">
        <w:tc>
          <w:tcPr>
            <w:tcW w:w="993" w:type="dxa"/>
            <w:vMerge w:val="restart"/>
            <w:tcBorders>
              <w:top w:val="nil"/>
            </w:tcBorders>
            <w:shd w:val="clear" w:color="000000" w:fill="FFFFFF"/>
          </w:tcPr>
          <w:p w14:paraId="47CD9926"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bottom w:val="nil"/>
            </w:tcBorders>
          </w:tcPr>
          <w:p w14:paraId="35791541"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sz w:val="20"/>
                <w:szCs w:val="20"/>
              </w:rPr>
              <w:t>İyi</w:t>
            </w:r>
          </w:p>
        </w:tc>
        <w:tc>
          <w:tcPr>
            <w:tcW w:w="1134" w:type="dxa"/>
            <w:tcBorders>
              <w:top w:val="nil"/>
              <w:bottom w:val="nil"/>
            </w:tcBorders>
          </w:tcPr>
          <w:p w14:paraId="01313F46"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8</w:t>
            </w:r>
          </w:p>
        </w:tc>
        <w:tc>
          <w:tcPr>
            <w:tcW w:w="712" w:type="dxa"/>
            <w:tcBorders>
              <w:top w:val="nil"/>
              <w:bottom w:val="nil"/>
            </w:tcBorders>
          </w:tcPr>
          <w:p w14:paraId="5955200B"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47,1</w:t>
            </w:r>
          </w:p>
        </w:tc>
        <w:tc>
          <w:tcPr>
            <w:tcW w:w="1134" w:type="dxa"/>
            <w:tcBorders>
              <w:top w:val="nil"/>
              <w:bottom w:val="nil"/>
            </w:tcBorders>
          </w:tcPr>
          <w:p w14:paraId="31BB2801"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9</w:t>
            </w:r>
          </w:p>
        </w:tc>
        <w:tc>
          <w:tcPr>
            <w:tcW w:w="851" w:type="dxa"/>
            <w:gridSpan w:val="2"/>
            <w:tcBorders>
              <w:top w:val="nil"/>
              <w:bottom w:val="nil"/>
            </w:tcBorders>
          </w:tcPr>
          <w:p w14:paraId="73FA83C7"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52,9</w:t>
            </w:r>
          </w:p>
        </w:tc>
        <w:tc>
          <w:tcPr>
            <w:tcW w:w="988" w:type="dxa"/>
            <w:vMerge w:val="restart"/>
            <w:tcBorders>
              <w:top w:val="nil"/>
            </w:tcBorders>
          </w:tcPr>
          <w:p w14:paraId="6C9E6C31" w14:textId="6D768D2B" w:rsidR="005932BE" w:rsidRPr="0052752B" w:rsidRDefault="005932BE"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1,425</w:t>
            </w:r>
            <w:r w:rsidR="00304240" w:rsidRPr="0052752B">
              <w:rPr>
                <w:rFonts w:eastAsia="Aptos" w:cs="Times New Roman"/>
                <w:sz w:val="20"/>
                <w:szCs w:val="20"/>
                <w:vertAlign w:val="superscript"/>
              </w:rPr>
              <w:t>*</w:t>
            </w:r>
          </w:p>
        </w:tc>
        <w:tc>
          <w:tcPr>
            <w:tcW w:w="855" w:type="dxa"/>
            <w:vMerge w:val="restart"/>
            <w:tcBorders>
              <w:top w:val="nil"/>
            </w:tcBorders>
          </w:tcPr>
          <w:p w14:paraId="14A97A3B"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0,491</w:t>
            </w:r>
          </w:p>
        </w:tc>
      </w:tr>
      <w:tr w:rsidR="00127087" w:rsidRPr="0052752B" w14:paraId="62C2FBFA" w14:textId="77777777" w:rsidTr="0052752B">
        <w:tc>
          <w:tcPr>
            <w:tcW w:w="993" w:type="dxa"/>
            <w:vMerge/>
            <w:shd w:val="clear" w:color="000000" w:fill="FFFFFF"/>
          </w:tcPr>
          <w:p w14:paraId="04621425"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bottom w:val="nil"/>
            </w:tcBorders>
          </w:tcPr>
          <w:p w14:paraId="41AB8BC2"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sz w:val="20"/>
                <w:szCs w:val="20"/>
              </w:rPr>
              <w:t>Orta</w:t>
            </w:r>
          </w:p>
        </w:tc>
        <w:tc>
          <w:tcPr>
            <w:tcW w:w="1134" w:type="dxa"/>
            <w:tcBorders>
              <w:top w:val="nil"/>
              <w:bottom w:val="nil"/>
            </w:tcBorders>
          </w:tcPr>
          <w:p w14:paraId="6D1D73C8"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24</w:t>
            </w:r>
          </w:p>
        </w:tc>
        <w:tc>
          <w:tcPr>
            <w:tcW w:w="712" w:type="dxa"/>
            <w:tcBorders>
              <w:top w:val="nil"/>
              <w:bottom w:val="nil"/>
            </w:tcBorders>
          </w:tcPr>
          <w:p w14:paraId="1DEFA57C"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48,0</w:t>
            </w:r>
          </w:p>
        </w:tc>
        <w:tc>
          <w:tcPr>
            <w:tcW w:w="1134" w:type="dxa"/>
            <w:tcBorders>
              <w:top w:val="nil"/>
              <w:bottom w:val="nil"/>
            </w:tcBorders>
          </w:tcPr>
          <w:p w14:paraId="0DAC5A32"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26</w:t>
            </w:r>
          </w:p>
        </w:tc>
        <w:tc>
          <w:tcPr>
            <w:tcW w:w="851" w:type="dxa"/>
            <w:gridSpan w:val="2"/>
            <w:tcBorders>
              <w:top w:val="nil"/>
              <w:bottom w:val="nil"/>
            </w:tcBorders>
          </w:tcPr>
          <w:p w14:paraId="280CE2F8"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52,0</w:t>
            </w:r>
          </w:p>
        </w:tc>
        <w:tc>
          <w:tcPr>
            <w:tcW w:w="988" w:type="dxa"/>
            <w:vMerge/>
          </w:tcPr>
          <w:p w14:paraId="116BFD6B"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Pr>
          <w:p w14:paraId="76E5A39F"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127087" w:rsidRPr="0052752B" w14:paraId="718BDE2D" w14:textId="77777777" w:rsidTr="0052752B">
        <w:tc>
          <w:tcPr>
            <w:tcW w:w="993" w:type="dxa"/>
            <w:vMerge/>
            <w:tcBorders>
              <w:bottom w:val="single" w:sz="4" w:space="0" w:color="auto"/>
            </w:tcBorders>
            <w:shd w:val="clear" w:color="000000" w:fill="FFFFFF"/>
          </w:tcPr>
          <w:p w14:paraId="6D499157" w14:textId="77777777" w:rsidR="005932BE" w:rsidRPr="0052752B" w:rsidRDefault="005932BE" w:rsidP="00694273">
            <w:pPr>
              <w:spacing w:line="200" w:lineRule="atLeast"/>
              <w:ind w:left="-57" w:right="-57" w:firstLine="0"/>
              <w:rPr>
                <w:rFonts w:eastAsia="Aptos" w:cs="Times New Roman"/>
                <w:sz w:val="20"/>
                <w:szCs w:val="20"/>
              </w:rPr>
            </w:pPr>
          </w:p>
        </w:tc>
        <w:tc>
          <w:tcPr>
            <w:tcW w:w="1843" w:type="dxa"/>
            <w:tcBorders>
              <w:top w:val="nil"/>
              <w:bottom w:val="single" w:sz="4" w:space="0" w:color="auto"/>
            </w:tcBorders>
          </w:tcPr>
          <w:p w14:paraId="3A59A98C"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sz w:val="20"/>
                <w:szCs w:val="20"/>
              </w:rPr>
              <w:t>Kötü</w:t>
            </w:r>
          </w:p>
        </w:tc>
        <w:tc>
          <w:tcPr>
            <w:tcW w:w="1134" w:type="dxa"/>
            <w:tcBorders>
              <w:top w:val="nil"/>
              <w:bottom w:val="single" w:sz="4" w:space="0" w:color="auto"/>
            </w:tcBorders>
          </w:tcPr>
          <w:p w14:paraId="1CCA2BEA"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w:t>
            </w:r>
          </w:p>
        </w:tc>
        <w:tc>
          <w:tcPr>
            <w:tcW w:w="712" w:type="dxa"/>
            <w:tcBorders>
              <w:top w:val="nil"/>
              <w:bottom w:val="single" w:sz="4" w:space="0" w:color="auto"/>
            </w:tcBorders>
          </w:tcPr>
          <w:p w14:paraId="13037180"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71,4</w:t>
            </w:r>
          </w:p>
        </w:tc>
        <w:tc>
          <w:tcPr>
            <w:tcW w:w="1134" w:type="dxa"/>
            <w:tcBorders>
              <w:top w:val="nil"/>
              <w:bottom w:val="single" w:sz="4" w:space="0" w:color="auto"/>
            </w:tcBorders>
          </w:tcPr>
          <w:p w14:paraId="0625E58A"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w:t>
            </w:r>
          </w:p>
        </w:tc>
        <w:tc>
          <w:tcPr>
            <w:tcW w:w="851" w:type="dxa"/>
            <w:gridSpan w:val="2"/>
            <w:tcBorders>
              <w:top w:val="nil"/>
              <w:bottom w:val="single" w:sz="4" w:space="0" w:color="auto"/>
            </w:tcBorders>
          </w:tcPr>
          <w:p w14:paraId="76E38EC9"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28,6</w:t>
            </w:r>
          </w:p>
        </w:tc>
        <w:tc>
          <w:tcPr>
            <w:tcW w:w="988" w:type="dxa"/>
            <w:vMerge/>
            <w:tcBorders>
              <w:bottom w:val="single" w:sz="4" w:space="0" w:color="auto"/>
            </w:tcBorders>
          </w:tcPr>
          <w:p w14:paraId="12E9A2F1"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Borders>
              <w:bottom w:val="single" w:sz="4" w:space="0" w:color="auto"/>
            </w:tcBorders>
          </w:tcPr>
          <w:p w14:paraId="281CBD03"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B753A3" w:rsidRPr="0052752B" w14:paraId="1F18341B" w14:textId="77777777" w:rsidTr="0052752B">
        <w:tc>
          <w:tcPr>
            <w:tcW w:w="2836" w:type="dxa"/>
            <w:gridSpan w:val="2"/>
            <w:tcBorders>
              <w:bottom w:val="nil"/>
            </w:tcBorders>
            <w:shd w:val="clear" w:color="000000" w:fill="FFFFFF"/>
          </w:tcPr>
          <w:p w14:paraId="66AA3B79" w14:textId="2898F840" w:rsidR="00B753A3" w:rsidRPr="0052752B" w:rsidRDefault="00B753A3" w:rsidP="00694273">
            <w:pPr>
              <w:spacing w:line="200" w:lineRule="atLeast"/>
              <w:ind w:left="-57" w:right="-57" w:firstLine="0"/>
              <w:rPr>
                <w:rFonts w:eastAsia="Aptos" w:cs="Times New Roman"/>
                <w:sz w:val="20"/>
                <w:szCs w:val="20"/>
              </w:rPr>
            </w:pPr>
            <w:r w:rsidRPr="0052752B">
              <w:rPr>
                <w:rFonts w:eastAsia="Calibri" w:cs="Times New Roman"/>
                <w:b/>
                <w:color w:val="000000"/>
                <w:sz w:val="20"/>
                <w:szCs w:val="20"/>
              </w:rPr>
              <w:t>Kronik hastalık</w:t>
            </w:r>
          </w:p>
        </w:tc>
        <w:tc>
          <w:tcPr>
            <w:tcW w:w="1134" w:type="dxa"/>
            <w:tcBorders>
              <w:bottom w:val="nil"/>
            </w:tcBorders>
          </w:tcPr>
          <w:p w14:paraId="2BB888D8"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712" w:type="dxa"/>
            <w:tcBorders>
              <w:bottom w:val="nil"/>
            </w:tcBorders>
          </w:tcPr>
          <w:p w14:paraId="616691EB"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1134" w:type="dxa"/>
            <w:tcBorders>
              <w:bottom w:val="nil"/>
            </w:tcBorders>
          </w:tcPr>
          <w:p w14:paraId="36F8E134"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1" w:type="dxa"/>
            <w:gridSpan w:val="2"/>
            <w:tcBorders>
              <w:bottom w:val="nil"/>
            </w:tcBorders>
          </w:tcPr>
          <w:p w14:paraId="04E452E6"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988" w:type="dxa"/>
            <w:tcBorders>
              <w:bottom w:val="nil"/>
            </w:tcBorders>
          </w:tcPr>
          <w:p w14:paraId="464CEE36"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5" w:type="dxa"/>
            <w:tcBorders>
              <w:bottom w:val="nil"/>
            </w:tcBorders>
          </w:tcPr>
          <w:p w14:paraId="105B715A" w14:textId="77777777" w:rsidR="00B753A3" w:rsidRPr="0052752B" w:rsidRDefault="00B753A3" w:rsidP="00694273">
            <w:pPr>
              <w:spacing w:line="200" w:lineRule="atLeast"/>
              <w:ind w:left="-57" w:right="-57" w:firstLine="0"/>
              <w:jc w:val="center"/>
              <w:rPr>
                <w:rFonts w:eastAsia="Aptos" w:cs="Times New Roman"/>
                <w:sz w:val="20"/>
                <w:szCs w:val="20"/>
              </w:rPr>
            </w:pPr>
          </w:p>
        </w:tc>
      </w:tr>
      <w:tr w:rsidR="00127087" w:rsidRPr="0052752B" w14:paraId="0DD967BB" w14:textId="77777777" w:rsidTr="0052752B">
        <w:tc>
          <w:tcPr>
            <w:tcW w:w="993" w:type="dxa"/>
            <w:vMerge w:val="restart"/>
            <w:tcBorders>
              <w:top w:val="nil"/>
            </w:tcBorders>
            <w:shd w:val="clear" w:color="000000" w:fill="FFFFFF"/>
          </w:tcPr>
          <w:p w14:paraId="7E93C24D" w14:textId="77777777" w:rsidR="005932BE" w:rsidRPr="0052752B" w:rsidRDefault="005932BE" w:rsidP="00694273">
            <w:pPr>
              <w:spacing w:line="200" w:lineRule="atLeast"/>
              <w:ind w:left="-57" w:right="-57" w:firstLine="0"/>
              <w:rPr>
                <w:rFonts w:eastAsia="Calibri" w:cs="Times New Roman"/>
                <w:b/>
                <w:color w:val="000000"/>
                <w:sz w:val="20"/>
                <w:szCs w:val="20"/>
              </w:rPr>
            </w:pPr>
          </w:p>
        </w:tc>
        <w:tc>
          <w:tcPr>
            <w:tcW w:w="1843" w:type="dxa"/>
            <w:tcBorders>
              <w:top w:val="nil"/>
              <w:bottom w:val="nil"/>
            </w:tcBorders>
          </w:tcPr>
          <w:p w14:paraId="059203A8"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sz w:val="20"/>
                <w:szCs w:val="20"/>
              </w:rPr>
              <w:t>Var</w:t>
            </w:r>
          </w:p>
        </w:tc>
        <w:tc>
          <w:tcPr>
            <w:tcW w:w="1134" w:type="dxa"/>
            <w:tcBorders>
              <w:top w:val="nil"/>
              <w:bottom w:val="nil"/>
            </w:tcBorders>
          </w:tcPr>
          <w:p w14:paraId="4DA2E4ED"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25</w:t>
            </w:r>
          </w:p>
        </w:tc>
        <w:tc>
          <w:tcPr>
            <w:tcW w:w="712" w:type="dxa"/>
            <w:tcBorders>
              <w:top w:val="nil"/>
              <w:bottom w:val="nil"/>
            </w:tcBorders>
          </w:tcPr>
          <w:p w14:paraId="7D3527F8"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49,0</w:t>
            </w:r>
          </w:p>
        </w:tc>
        <w:tc>
          <w:tcPr>
            <w:tcW w:w="1134" w:type="dxa"/>
            <w:tcBorders>
              <w:top w:val="nil"/>
              <w:bottom w:val="nil"/>
            </w:tcBorders>
          </w:tcPr>
          <w:p w14:paraId="7B4B470E"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26</w:t>
            </w:r>
          </w:p>
        </w:tc>
        <w:tc>
          <w:tcPr>
            <w:tcW w:w="851" w:type="dxa"/>
            <w:gridSpan w:val="2"/>
            <w:tcBorders>
              <w:top w:val="nil"/>
              <w:bottom w:val="nil"/>
            </w:tcBorders>
          </w:tcPr>
          <w:p w14:paraId="11F1EEEE"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51,0</w:t>
            </w:r>
          </w:p>
        </w:tc>
        <w:tc>
          <w:tcPr>
            <w:tcW w:w="988" w:type="dxa"/>
            <w:vMerge w:val="restart"/>
            <w:tcBorders>
              <w:top w:val="nil"/>
              <w:bottom w:val="nil"/>
            </w:tcBorders>
          </w:tcPr>
          <w:p w14:paraId="0967EA45" w14:textId="78129AA3" w:rsidR="005932BE" w:rsidRPr="0052752B" w:rsidRDefault="005932BE"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0,063</w:t>
            </w:r>
            <w:r w:rsidR="00304240" w:rsidRPr="0052752B">
              <w:rPr>
                <w:rFonts w:eastAsia="Aptos" w:cs="Times New Roman"/>
                <w:sz w:val="20"/>
                <w:szCs w:val="20"/>
                <w:vertAlign w:val="superscript"/>
              </w:rPr>
              <w:t>*</w:t>
            </w:r>
          </w:p>
        </w:tc>
        <w:tc>
          <w:tcPr>
            <w:tcW w:w="855" w:type="dxa"/>
            <w:vMerge w:val="restart"/>
            <w:tcBorders>
              <w:top w:val="nil"/>
            </w:tcBorders>
          </w:tcPr>
          <w:p w14:paraId="72930951"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0,802</w:t>
            </w:r>
          </w:p>
        </w:tc>
      </w:tr>
      <w:tr w:rsidR="00127087" w:rsidRPr="0052752B" w14:paraId="1EAD272A" w14:textId="77777777" w:rsidTr="0052752B">
        <w:tc>
          <w:tcPr>
            <w:tcW w:w="993" w:type="dxa"/>
            <w:vMerge/>
            <w:tcBorders>
              <w:top w:val="nil"/>
              <w:bottom w:val="single" w:sz="4" w:space="0" w:color="auto"/>
            </w:tcBorders>
            <w:shd w:val="clear" w:color="000000" w:fill="FFFFFF"/>
          </w:tcPr>
          <w:p w14:paraId="686D3BC9" w14:textId="77777777" w:rsidR="005932BE" w:rsidRPr="0052752B" w:rsidRDefault="005932BE" w:rsidP="00694273">
            <w:pPr>
              <w:spacing w:line="200" w:lineRule="atLeast"/>
              <w:ind w:left="-57" w:right="-57" w:firstLine="0"/>
              <w:rPr>
                <w:rFonts w:eastAsia="Calibri" w:cs="Times New Roman"/>
                <w:bCs/>
                <w:color w:val="000000"/>
                <w:sz w:val="20"/>
                <w:szCs w:val="20"/>
              </w:rPr>
            </w:pPr>
          </w:p>
        </w:tc>
        <w:tc>
          <w:tcPr>
            <w:tcW w:w="1843" w:type="dxa"/>
            <w:tcBorders>
              <w:top w:val="nil"/>
              <w:bottom w:val="single" w:sz="4" w:space="0" w:color="auto"/>
            </w:tcBorders>
          </w:tcPr>
          <w:p w14:paraId="419B7978"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Aptos" w:cs="Times New Roman"/>
                <w:sz w:val="20"/>
                <w:szCs w:val="20"/>
              </w:rPr>
              <w:t>Yok</w:t>
            </w:r>
          </w:p>
        </w:tc>
        <w:tc>
          <w:tcPr>
            <w:tcW w:w="1134" w:type="dxa"/>
            <w:tcBorders>
              <w:top w:val="nil"/>
              <w:bottom w:val="single" w:sz="4" w:space="0" w:color="auto"/>
            </w:tcBorders>
          </w:tcPr>
          <w:p w14:paraId="048FB635"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12</w:t>
            </w:r>
          </w:p>
        </w:tc>
        <w:tc>
          <w:tcPr>
            <w:tcW w:w="712" w:type="dxa"/>
            <w:tcBorders>
              <w:top w:val="nil"/>
              <w:bottom w:val="single" w:sz="4" w:space="0" w:color="auto"/>
            </w:tcBorders>
          </w:tcPr>
          <w:p w14:paraId="184DB8EB"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52,2</w:t>
            </w:r>
          </w:p>
        </w:tc>
        <w:tc>
          <w:tcPr>
            <w:tcW w:w="1134" w:type="dxa"/>
            <w:tcBorders>
              <w:top w:val="nil"/>
              <w:bottom w:val="single" w:sz="4" w:space="0" w:color="auto"/>
            </w:tcBorders>
          </w:tcPr>
          <w:p w14:paraId="78BBC28B"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11</w:t>
            </w:r>
          </w:p>
        </w:tc>
        <w:tc>
          <w:tcPr>
            <w:tcW w:w="851" w:type="dxa"/>
            <w:gridSpan w:val="2"/>
            <w:tcBorders>
              <w:top w:val="nil"/>
              <w:bottom w:val="single" w:sz="4" w:space="0" w:color="auto"/>
            </w:tcBorders>
          </w:tcPr>
          <w:p w14:paraId="56235105"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47,8</w:t>
            </w:r>
          </w:p>
        </w:tc>
        <w:tc>
          <w:tcPr>
            <w:tcW w:w="988" w:type="dxa"/>
            <w:vMerge/>
            <w:tcBorders>
              <w:top w:val="nil"/>
              <w:bottom w:val="single" w:sz="4" w:space="0" w:color="auto"/>
            </w:tcBorders>
          </w:tcPr>
          <w:p w14:paraId="23E816D8"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Borders>
              <w:bottom w:val="single" w:sz="4" w:space="0" w:color="auto"/>
            </w:tcBorders>
          </w:tcPr>
          <w:p w14:paraId="19C110C5"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B753A3" w:rsidRPr="0052752B" w14:paraId="4EEF3565" w14:textId="77777777" w:rsidTr="0052752B">
        <w:tc>
          <w:tcPr>
            <w:tcW w:w="2836" w:type="dxa"/>
            <w:gridSpan w:val="2"/>
            <w:tcBorders>
              <w:bottom w:val="nil"/>
            </w:tcBorders>
            <w:shd w:val="clear" w:color="000000" w:fill="FFFFFF"/>
          </w:tcPr>
          <w:p w14:paraId="4C250D8F" w14:textId="3BF3F7E1" w:rsidR="00B753A3" w:rsidRPr="0052752B" w:rsidRDefault="00B753A3" w:rsidP="00694273">
            <w:pPr>
              <w:spacing w:line="200" w:lineRule="atLeast"/>
              <w:ind w:left="-57" w:right="-57" w:firstLine="0"/>
              <w:rPr>
                <w:rFonts w:eastAsia="Aptos" w:cs="Times New Roman"/>
                <w:sz w:val="20"/>
                <w:szCs w:val="20"/>
              </w:rPr>
            </w:pPr>
            <w:r w:rsidRPr="0052752B">
              <w:rPr>
                <w:rFonts w:eastAsia="Calibri" w:cs="Times New Roman"/>
                <w:b/>
                <w:bCs/>
                <w:color w:val="000000"/>
                <w:sz w:val="20"/>
                <w:szCs w:val="20"/>
              </w:rPr>
              <w:t>Sigara alışkanlığı</w:t>
            </w:r>
          </w:p>
        </w:tc>
        <w:tc>
          <w:tcPr>
            <w:tcW w:w="1134" w:type="dxa"/>
            <w:tcBorders>
              <w:bottom w:val="nil"/>
            </w:tcBorders>
          </w:tcPr>
          <w:p w14:paraId="4485F267"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712" w:type="dxa"/>
            <w:tcBorders>
              <w:bottom w:val="nil"/>
            </w:tcBorders>
          </w:tcPr>
          <w:p w14:paraId="61B12FE2"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1134" w:type="dxa"/>
            <w:tcBorders>
              <w:bottom w:val="nil"/>
            </w:tcBorders>
          </w:tcPr>
          <w:p w14:paraId="6586E277"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1" w:type="dxa"/>
            <w:gridSpan w:val="2"/>
            <w:tcBorders>
              <w:bottom w:val="nil"/>
            </w:tcBorders>
          </w:tcPr>
          <w:p w14:paraId="02AAE89E"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988" w:type="dxa"/>
            <w:tcBorders>
              <w:bottom w:val="nil"/>
            </w:tcBorders>
          </w:tcPr>
          <w:p w14:paraId="71AAB2C3"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5" w:type="dxa"/>
            <w:tcBorders>
              <w:bottom w:val="nil"/>
            </w:tcBorders>
          </w:tcPr>
          <w:p w14:paraId="3C98D9FB" w14:textId="77777777" w:rsidR="00B753A3" w:rsidRPr="0052752B" w:rsidRDefault="00B753A3" w:rsidP="00694273">
            <w:pPr>
              <w:spacing w:line="200" w:lineRule="atLeast"/>
              <w:ind w:left="-57" w:right="-57" w:firstLine="0"/>
              <w:jc w:val="center"/>
              <w:rPr>
                <w:rFonts w:eastAsia="Aptos" w:cs="Times New Roman"/>
                <w:sz w:val="20"/>
                <w:szCs w:val="20"/>
              </w:rPr>
            </w:pPr>
          </w:p>
        </w:tc>
      </w:tr>
      <w:tr w:rsidR="00127087" w:rsidRPr="0052752B" w14:paraId="0DD735ED" w14:textId="77777777" w:rsidTr="0052752B">
        <w:tc>
          <w:tcPr>
            <w:tcW w:w="993" w:type="dxa"/>
            <w:vMerge w:val="restart"/>
            <w:tcBorders>
              <w:top w:val="nil"/>
            </w:tcBorders>
            <w:shd w:val="clear" w:color="000000" w:fill="FFFFFF"/>
          </w:tcPr>
          <w:p w14:paraId="49E03AE8" w14:textId="77777777" w:rsidR="005932BE" w:rsidRPr="0052752B" w:rsidRDefault="005932BE" w:rsidP="00694273">
            <w:pPr>
              <w:spacing w:line="200" w:lineRule="atLeast"/>
              <w:ind w:left="-57" w:right="-57" w:firstLine="0"/>
              <w:rPr>
                <w:rFonts w:eastAsia="Calibri" w:cs="Times New Roman"/>
                <w:bCs/>
                <w:color w:val="000000"/>
                <w:sz w:val="20"/>
                <w:szCs w:val="20"/>
              </w:rPr>
            </w:pPr>
          </w:p>
        </w:tc>
        <w:tc>
          <w:tcPr>
            <w:tcW w:w="1843" w:type="dxa"/>
            <w:tcBorders>
              <w:top w:val="nil"/>
              <w:bottom w:val="nil"/>
            </w:tcBorders>
            <w:shd w:val="clear" w:color="000000" w:fill="FFFFFF"/>
          </w:tcPr>
          <w:p w14:paraId="3A40C09B"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Calibri" w:cs="Times New Roman"/>
                <w:bCs/>
                <w:color w:val="000000"/>
                <w:sz w:val="20"/>
                <w:szCs w:val="20"/>
              </w:rPr>
              <w:t>Kullanmıyor</w:t>
            </w:r>
          </w:p>
        </w:tc>
        <w:tc>
          <w:tcPr>
            <w:tcW w:w="1134" w:type="dxa"/>
            <w:tcBorders>
              <w:top w:val="nil"/>
              <w:bottom w:val="nil"/>
            </w:tcBorders>
          </w:tcPr>
          <w:p w14:paraId="6129CA7B"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29</w:t>
            </w:r>
          </w:p>
        </w:tc>
        <w:tc>
          <w:tcPr>
            <w:tcW w:w="712" w:type="dxa"/>
            <w:tcBorders>
              <w:top w:val="nil"/>
              <w:bottom w:val="nil"/>
            </w:tcBorders>
          </w:tcPr>
          <w:p w14:paraId="1B49B82A"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53,7</w:t>
            </w:r>
          </w:p>
        </w:tc>
        <w:tc>
          <w:tcPr>
            <w:tcW w:w="1134" w:type="dxa"/>
            <w:tcBorders>
              <w:top w:val="nil"/>
              <w:bottom w:val="nil"/>
            </w:tcBorders>
          </w:tcPr>
          <w:p w14:paraId="762AD0D0"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25</w:t>
            </w:r>
          </w:p>
        </w:tc>
        <w:tc>
          <w:tcPr>
            <w:tcW w:w="851" w:type="dxa"/>
            <w:gridSpan w:val="2"/>
            <w:tcBorders>
              <w:top w:val="nil"/>
              <w:bottom w:val="nil"/>
            </w:tcBorders>
          </w:tcPr>
          <w:p w14:paraId="6399A62F"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46,3</w:t>
            </w:r>
          </w:p>
        </w:tc>
        <w:tc>
          <w:tcPr>
            <w:tcW w:w="988" w:type="dxa"/>
            <w:vMerge w:val="restart"/>
            <w:tcBorders>
              <w:top w:val="nil"/>
              <w:bottom w:val="nil"/>
            </w:tcBorders>
          </w:tcPr>
          <w:p w14:paraId="18894533" w14:textId="7CC34E55" w:rsidR="005932BE" w:rsidRPr="0052752B" w:rsidRDefault="005932BE"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1,096</w:t>
            </w:r>
            <w:r w:rsidR="00304240" w:rsidRPr="0052752B">
              <w:rPr>
                <w:rFonts w:eastAsia="Aptos" w:cs="Times New Roman"/>
                <w:sz w:val="20"/>
                <w:szCs w:val="20"/>
                <w:vertAlign w:val="superscript"/>
              </w:rPr>
              <w:t>*</w:t>
            </w:r>
          </w:p>
        </w:tc>
        <w:tc>
          <w:tcPr>
            <w:tcW w:w="855" w:type="dxa"/>
            <w:vMerge w:val="restart"/>
            <w:tcBorders>
              <w:top w:val="nil"/>
            </w:tcBorders>
          </w:tcPr>
          <w:p w14:paraId="65306D1F"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0,433</w:t>
            </w:r>
          </w:p>
        </w:tc>
      </w:tr>
      <w:tr w:rsidR="00127087" w:rsidRPr="0052752B" w14:paraId="5D96F465" w14:textId="77777777" w:rsidTr="0052752B">
        <w:tc>
          <w:tcPr>
            <w:tcW w:w="993" w:type="dxa"/>
            <w:vMerge/>
            <w:tcBorders>
              <w:top w:val="nil"/>
              <w:bottom w:val="single" w:sz="4" w:space="0" w:color="auto"/>
            </w:tcBorders>
            <w:shd w:val="clear" w:color="000000" w:fill="FFFFFF"/>
          </w:tcPr>
          <w:p w14:paraId="143C7BA6" w14:textId="77777777" w:rsidR="005932BE" w:rsidRPr="0052752B" w:rsidRDefault="005932BE" w:rsidP="00694273">
            <w:pPr>
              <w:spacing w:line="200" w:lineRule="atLeast"/>
              <w:ind w:left="-57" w:right="-57" w:firstLine="0"/>
              <w:rPr>
                <w:rFonts w:eastAsia="Calibri" w:cs="Times New Roman"/>
                <w:bCs/>
                <w:color w:val="000000"/>
                <w:sz w:val="20"/>
                <w:szCs w:val="20"/>
              </w:rPr>
            </w:pPr>
          </w:p>
        </w:tc>
        <w:tc>
          <w:tcPr>
            <w:tcW w:w="1843" w:type="dxa"/>
            <w:tcBorders>
              <w:top w:val="nil"/>
              <w:bottom w:val="single" w:sz="4" w:space="0" w:color="auto"/>
            </w:tcBorders>
            <w:shd w:val="clear" w:color="000000" w:fill="FFFFFF"/>
          </w:tcPr>
          <w:p w14:paraId="6F604BC5"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Calibri" w:cs="Times New Roman"/>
                <w:bCs/>
                <w:color w:val="000000"/>
                <w:sz w:val="20"/>
                <w:szCs w:val="20"/>
              </w:rPr>
              <w:t>Kullanıyor</w:t>
            </w:r>
          </w:p>
        </w:tc>
        <w:tc>
          <w:tcPr>
            <w:tcW w:w="1134" w:type="dxa"/>
            <w:tcBorders>
              <w:top w:val="nil"/>
              <w:bottom w:val="single" w:sz="4" w:space="0" w:color="auto"/>
            </w:tcBorders>
          </w:tcPr>
          <w:p w14:paraId="5C47B4CF"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8</w:t>
            </w:r>
          </w:p>
        </w:tc>
        <w:tc>
          <w:tcPr>
            <w:tcW w:w="712" w:type="dxa"/>
            <w:tcBorders>
              <w:top w:val="nil"/>
              <w:bottom w:val="single" w:sz="4" w:space="0" w:color="auto"/>
            </w:tcBorders>
          </w:tcPr>
          <w:p w14:paraId="45F046EF"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40</w:t>
            </w:r>
          </w:p>
        </w:tc>
        <w:tc>
          <w:tcPr>
            <w:tcW w:w="1134" w:type="dxa"/>
            <w:tcBorders>
              <w:top w:val="nil"/>
              <w:bottom w:val="single" w:sz="4" w:space="0" w:color="auto"/>
            </w:tcBorders>
          </w:tcPr>
          <w:p w14:paraId="2DDE2195"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12</w:t>
            </w:r>
          </w:p>
        </w:tc>
        <w:tc>
          <w:tcPr>
            <w:tcW w:w="851" w:type="dxa"/>
            <w:gridSpan w:val="2"/>
            <w:tcBorders>
              <w:top w:val="nil"/>
              <w:bottom w:val="single" w:sz="4" w:space="0" w:color="auto"/>
            </w:tcBorders>
          </w:tcPr>
          <w:p w14:paraId="3DBB140A"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60</w:t>
            </w:r>
          </w:p>
        </w:tc>
        <w:tc>
          <w:tcPr>
            <w:tcW w:w="988" w:type="dxa"/>
            <w:vMerge/>
            <w:tcBorders>
              <w:top w:val="nil"/>
              <w:bottom w:val="single" w:sz="4" w:space="0" w:color="auto"/>
            </w:tcBorders>
          </w:tcPr>
          <w:p w14:paraId="4CFCA557"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Borders>
              <w:bottom w:val="single" w:sz="4" w:space="0" w:color="auto"/>
            </w:tcBorders>
          </w:tcPr>
          <w:p w14:paraId="135FCF0D"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B753A3" w:rsidRPr="0052752B" w14:paraId="337AD76E" w14:textId="77777777" w:rsidTr="0052752B">
        <w:tc>
          <w:tcPr>
            <w:tcW w:w="2836" w:type="dxa"/>
            <w:gridSpan w:val="2"/>
            <w:tcBorders>
              <w:bottom w:val="nil"/>
            </w:tcBorders>
            <w:shd w:val="clear" w:color="000000" w:fill="FFFFFF"/>
          </w:tcPr>
          <w:p w14:paraId="1984E33B" w14:textId="1A2C6EBF" w:rsidR="00B753A3" w:rsidRPr="0052752B" w:rsidRDefault="00B753A3" w:rsidP="00694273">
            <w:pPr>
              <w:spacing w:line="200" w:lineRule="atLeast"/>
              <w:ind w:left="-57" w:right="-57" w:firstLine="0"/>
              <w:rPr>
                <w:rFonts w:eastAsia="Aptos" w:cs="Times New Roman"/>
                <w:sz w:val="20"/>
                <w:szCs w:val="20"/>
              </w:rPr>
            </w:pPr>
            <w:r w:rsidRPr="0052752B">
              <w:rPr>
                <w:rFonts w:eastAsia="Calibri" w:cs="Times New Roman"/>
                <w:b/>
                <w:bCs/>
                <w:color w:val="000000"/>
                <w:sz w:val="20"/>
                <w:szCs w:val="20"/>
              </w:rPr>
              <w:t>Alkol alışkanlığı</w:t>
            </w:r>
          </w:p>
        </w:tc>
        <w:tc>
          <w:tcPr>
            <w:tcW w:w="1134" w:type="dxa"/>
            <w:tcBorders>
              <w:bottom w:val="nil"/>
            </w:tcBorders>
          </w:tcPr>
          <w:p w14:paraId="1A0E0B35"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712" w:type="dxa"/>
            <w:tcBorders>
              <w:bottom w:val="nil"/>
            </w:tcBorders>
          </w:tcPr>
          <w:p w14:paraId="27D0A049"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1134" w:type="dxa"/>
            <w:tcBorders>
              <w:bottom w:val="nil"/>
            </w:tcBorders>
          </w:tcPr>
          <w:p w14:paraId="09A1D48F"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1" w:type="dxa"/>
            <w:gridSpan w:val="2"/>
            <w:tcBorders>
              <w:bottom w:val="nil"/>
            </w:tcBorders>
          </w:tcPr>
          <w:p w14:paraId="206422BB"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988" w:type="dxa"/>
            <w:tcBorders>
              <w:bottom w:val="nil"/>
            </w:tcBorders>
          </w:tcPr>
          <w:p w14:paraId="3C951CED" w14:textId="77777777" w:rsidR="00B753A3" w:rsidRPr="0052752B" w:rsidRDefault="00B753A3" w:rsidP="00694273">
            <w:pPr>
              <w:spacing w:line="200" w:lineRule="atLeast"/>
              <w:ind w:left="-57" w:right="-57" w:firstLine="0"/>
              <w:jc w:val="center"/>
              <w:rPr>
                <w:rFonts w:eastAsia="Aptos" w:cs="Times New Roman"/>
                <w:sz w:val="20"/>
                <w:szCs w:val="20"/>
              </w:rPr>
            </w:pPr>
          </w:p>
        </w:tc>
        <w:tc>
          <w:tcPr>
            <w:tcW w:w="855" w:type="dxa"/>
            <w:tcBorders>
              <w:bottom w:val="nil"/>
            </w:tcBorders>
          </w:tcPr>
          <w:p w14:paraId="3F838464" w14:textId="77777777" w:rsidR="00B753A3" w:rsidRPr="0052752B" w:rsidRDefault="00B753A3" w:rsidP="00694273">
            <w:pPr>
              <w:spacing w:line="200" w:lineRule="atLeast"/>
              <w:ind w:left="-57" w:right="-57" w:firstLine="0"/>
              <w:jc w:val="center"/>
              <w:rPr>
                <w:rFonts w:eastAsia="Aptos" w:cs="Times New Roman"/>
                <w:sz w:val="20"/>
                <w:szCs w:val="20"/>
              </w:rPr>
            </w:pPr>
          </w:p>
        </w:tc>
      </w:tr>
      <w:tr w:rsidR="00C276AE" w:rsidRPr="0052752B" w14:paraId="672DF3D1" w14:textId="77777777" w:rsidTr="0052752B">
        <w:tc>
          <w:tcPr>
            <w:tcW w:w="993" w:type="dxa"/>
            <w:vMerge w:val="restart"/>
            <w:tcBorders>
              <w:top w:val="nil"/>
            </w:tcBorders>
            <w:shd w:val="clear" w:color="000000" w:fill="FFFFFF"/>
          </w:tcPr>
          <w:p w14:paraId="0AA76E68" w14:textId="77777777" w:rsidR="005932BE" w:rsidRPr="0052752B" w:rsidRDefault="005932BE" w:rsidP="00694273">
            <w:pPr>
              <w:spacing w:line="200" w:lineRule="atLeast"/>
              <w:ind w:left="-57" w:right="-57" w:firstLine="0"/>
              <w:rPr>
                <w:rFonts w:eastAsia="Calibri" w:cs="Times New Roman"/>
                <w:bCs/>
                <w:color w:val="000000"/>
                <w:sz w:val="20"/>
                <w:szCs w:val="20"/>
              </w:rPr>
            </w:pPr>
          </w:p>
        </w:tc>
        <w:tc>
          <w:tcPr>
            <w:tcW w:w="1843" w:type="dxa"/>
            <w:tcBorders>
              <w:top w:val="nil"/>
              <w:bottom w:val="nil"/>
            </w:tcBorders>
            <w:shd w:val="clear" w:color="000000" w:fill="FFFFFF"/>
          </w:tcPr>
          <w:p w14:paraId="54433E48"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Calibri" w:cs="Times New Roman"/>
                <w:bCs/>
                <w:color w:val="000000"/>
                <w:sz w:val="20"/>
                <w:szCs w:val="20"/>
              </w:rPr>
              <w:t>Kullanmıyor</w:t>
            </w:r>
          </w:p>
        </w:tc>
        <w:tc>
          <w:tcPr>
            <w:tcW w:w="1134" w:type="dxa"/>
            <w:tcBorders>
              <w:top w:val="nil"/>
              <w:bottom w:val="nil"/>
            </w:tcBorders>
          </w:tcPr>
          <w:p w14:paraId="32B93A55"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37</w:t>
            </w:r>
          </w:p>
        </w:tc>
        <w:tc>
          <w:tcPr>
            <w:tcW w:w="712" w:type="dxa"/>
            <w:tcBorders>
              <w:top w:val="nil"/>
              <w:bottom w:val="nil"/>
            </w:tcBorders>
          </w:tcPr>
          <w:p w14:paraId="06FF911F"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51,4</w:t>
            </w:r>
          </w:p>
        </w:tc>
        <w:tc>
          <w:tcPr>
            <w:tcW w:w="1134" w:type="dxa"/>
            <w:tcBorders>
              <w:top w:val="nil"/>
              <w:bottom w:val="nil"/>
            </w:tcBorders>
          </w:tcPr>
          <w:p w14:paraId="156EF542"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35</w:t>
            </w:r>
          </w:p>
        </w:tc>
        <w:tc>
          <w:tcPr>
            <w:tcW w:w="851" w:type="dxa"/>
            <w:gridSpan w:val="2"/>
            <w:tcBorders>
              <w:top w:val="nil"/>
              <w:bottom w:val="nil"/>
            </w:tcBorders>
          </w:tcPr>
          <w:p w14:paraId="5CC391C8"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48,6</w:t>
            </w:r>
          </w:p>
        </w:tc>
        <w:tc>
          <w:tcPr>
            <w:tcW w:w="988" w:type="dxa"/>
            <w:vMerge w:val="restart"/>
            <w:tcBorders>
              <w:top w:val="nil"/>
              <w:bottom w:val="nil"/>
            </w:tcBorders>
          </w:tcPr>
          <w:p w14:paraId="55BC9752" w14:textId="6BA0FB1A" w:rsidR="005932BE" w:rsidRPr="0052752B" w:rsidRDefault="005932BE"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2,056</w:t>
            </w:r>
            <w:r w:rsidR="00304240" w:rsidRPr="0052752B">
              <w:rPr>
                <w:rFonts w:eastAsia="Aptos" w:cs="Times New Roman"/>
                <w:sz w:val="20"/>
                <w:szCs w:val="20"/>
                <w:vertAlign w:val="superscript"/>
              </w:rPr>
              <w:t>*</w:t>
            </w:r>
          </w:p>
        </w:tc>
        <w:tc>
          <w:tcPr>
            <w:tcW w:w="855" w:type="dxa"/>
            <w:vMerge w:val="restart"/>
            <w:tcBorders>
              <w:top w:val="nil"/>
            </w:tcBorders>
          </w:tcPr>
          <w:p w14:paraId="3F0613AF" w14:textId="6913B0A5" w:rsidR="005932BE" w:rsidRPr="0052752B" w:rsidRDefault="005932BE"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0,493</w:t>
            </w:r>
            <w:r w:rsidR="00ED1E4A" w:rsidRPr="0052752B">
              <w:rPr>
                <w:rFonts w:cs="Times New Roman"/>
                <w:sz w:val="20"/>
                <w:szCs w:val="20"/>
                <w:vertAlign w:val="superscript"/>
              </w:rPr>
              <w:t>†</w:t>
            </w:r>
          </w:p>
        </w:tc>
      </w:tr>
      <w:tr w:rsidR="00ED1E4A" w:rsidRPr="0052752B" w14:paraId="26258CAB" w14:textId="77777777" w:rsidTr="0052752B">
        <w:tc>
          <w:tcPr>
            <w:tcW w:w="993" w:type="dxa"/>
            <w:vMerge/>
            <w:tcBorders>
              <w:top w:val="nil"/>
            </w:tcBorders>
            <w:shd w:val="clear" w:color="000000" w:fill="FFFFFF"/>
          </w:tcPr>
          <w:p w14:paraId="68EF918F" w14:textId="77777777" w:rsidR="005932BE" w:rsidRPr="0052752B" w:rsidRDefault="005932BE" w:rsidP="00694273">
            <w:pPr>
              <w:spacing w:line="200" w:lineRule="atLeast"/>
              <w:ind w:left="-57" w:right="-57" w:firstLine="0"/>
              <w:rPr>
                <w:rFonts w:eastAsia="Calibri" w:cs="Times New Roman"/>
                <w:bCs/>
                <w:color w:val="000000"/>
                <w:sz w:val="20"/>
                <w:szCs w:val="20"/>
              </w:rPr>
            </w:pPr>
          </w:p>
        </w:tc>
        <w:tc>
          <w:tcPr>
            <w:tcW w:w="1843" w:type="dxa"/>
            <w:tcBorders>
              <w:top w:val="nil"/>
            </w:tcBorders>
            <w:shd w:val="clear" w:color="000000" w:fill="FFFFFF"/>
          </w:tcPr>
          <w:p w14:paraId="49B005B9" w14:textId="77777777" w:rsidR="005932BE" w:rsidRPr="0052752B" w:rsidRDefault="005932BE" w:rsidP="00694273">
            <w:pPr>
              <w:spacing w:line="200" w:lineRule="atLeast"/>
              <w:ind w:left="-57" w:right="-57" w:firstLine="0"/>
              <w:rPr>
                <w:rFonts w:eastAsia="Aptos" w:cs="Times New Roman"/>
                <w:sz w:val="20"/>
                <w:szCs w:val="20"/>
              </w:rPr>
            </w:pPr>
            <w:r w:rsidRPr="0052752B">
              <w:rPr>
                <w:rFonts w:eastAsia="Calibri" w:cs="Times New Roman"/>
                <w:bCs/>
                <w:color w:val="000000"/>
                <w:sz w:val="20"/>
                <w:szCs w:val="20"/>
              </w:rPr>
              <w:t>Kullanıyor</w:t>
            </w:r>
          </w:p>
        </w:tc>
        <w:tc>
          <w:tcPr>
            <w:tcW w:w="1134" w:type="dxa"/>
            <w:tcBorders>
              <w:top w:val="nil"/>
            </w:tcBorders>
          </w:tcPr>
          <w:p w14:paraId="00D85DD5"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w:t>
            </w:r>
          </w:p>
        </w:tc>
        <w:tc>
          <w:tcPr>
            <w:tcW w:w="712" w:type="dxa"/>
            <w:tcBorders>
              <w:top w:val="nil"/>
            </w:tcBorders>
          </w:tcPr>
          <w:p w14:paraId="07945CC5"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w:t>
            </w:r>
          </w:p>
        </w:tc>
        <w:tc>
          <w:tcPr>
            <w:tcW w:w="1134" w:type="dxa"/>
            <w:tcBorders>
              <w:top w:val="nil"/>
            </w:tcBorders>
          </w:tcPr>
          <w:p w14:paraId="61B7A15F"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w:t>
            </w:r>
          </w:p>
        </w:tc>
        <w:tc>
          <w:tcPr>
            <w:tcW w:w="851" w:type="dxa"/>
            <w:gridSpan w:val="2"/>
            <w:tcBorders>
              <w:top w:val="nil"/>
            </w:tcBorders>
          </w:tcPr>
          <w:p w14:paraId="5CB69A81"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100</w:t>
            </w:r>
          </w:p>
        </w:tc>
        <w:tc>
          <w:tcPr>
            <w:tcW w:w="988" w:type="dxa"/>
            <w:vMerge/>
            <w:tcBorders>
              <w:top w:val="nil"/>
            </w:tcBorders>
          </w:tcPr>
          <w:p w14:paraId="6452390D" w14:textId="77777777" w:rsidR="005932BE" w:rsidRPr="0052752B" w:rsidRDefault="005932BE" w:rsidP="00694273">
            <w:pPr>
              <w:spacing w:line="200" w:lineRule="atLeast"/>
              <w:ind w:left="-57" w:right="-57" w:firstLine="0"/>
              <w:jc w:val="center"/>
              <w:rPr>
                <w:rFonts w:eastAsia="Aptos" w:cs="Times New Roman"/>
                <w:sz w:val="20"/>
                <w:szCs w:val="20"/>
              </w:rPr>
            </w:pPr>
          </w:p>
        </w:tc>
        <w:tc>
          <w:tcPr>
            <w:tcW w:w="855" w:type="dxa"/>
            <w:vMerge/>
          </w:tcPr>
          <w:p w14:paraId="4163A108" w14:textId="77777777" w:rsidR="005932BE" w:rsidRPr="0052752B" w:rsidRDefault="005932BE" w:rsidP="00694273">
            <w:pPr>
              <w:spacing w:line="200" w:lineRule="atLeast"/>
              <w:ind w:left="-57" w:right="-57" w:firstLine="0"/>
              <w:jc w:val="center"/>
              <w:rPr>
                <w:rFonts w:eastAsia="Aptos" w:cs="Times New Roman"/>
                <w:sz w:val="20"/>
                <w:szCs w:val="20"/>
              </w:rPr>
            </w:pPr>
          </w:p>
        </w:tc>
      </w:tr>
      <w:tr w:rsidR="00ED1E4A" w:rsidRPr="0052752B" w14:paraId="6F096628" w14:textId="77777777" w:rsidTr="0052752B">
        <w:tc>
          <w:tcPr>
            <w:tcW w:w="993" w:type="dxa"/>
            <w:shd w:val="clear" w:color="000000" w:fill="FFFFFF"/>
          </w:tcPr>
          <w:p w14:paraId="09925105" w14:textId="77777777" w:rsidR="005932BE" w:rsidRPr="0052752B" w:rsidRDefault="005932BE" w:rsidP="00694273">
            <w:pPr>
              <w:spacing w:line="200" w:lineRule="atLeast"/>
              <w:ind w:left="-57" w:right="-57" w:firstLine="0"/>
              <w:rPr>
                <w:rFonts w:eastAsia="Calibri" w:cs="Times New Roman"/>
                <w:b/>
                <w:color w:val="000000"/>
                <w:sz w:val="20"/>
                <w:szCs w:val="20"/>
              </w:rPr>
            </w:pPr>
          </w:p>
          <w:p w14:paraId="4D3AD893" w14:textId="77777777" w:rsidR="005932BE" w:rsidRPr="0052752B" w:rsidRDefault="005932BE" w:rsidP="00694273">
            <w:pPr>
              <w:spacing w:line="200" w:lineRule="atLeast"/>
              <w:ind w:left="-57" w:right="-57" w:firstLine="0"/>
              <w:rPr>
                <w:rFonts w:eastAsia="Calibri" w:cs="Times New Roman"/>
                <w:b/>
                <w:color w:val="000000"/>
                <w:sz w:val="20"/>
                <w:szCs w:val="20"/>
              </w:rPr>
            </w:pPr>
          </w:p>
        </w:tc>
        <w:tc>
          <w:tcPr>
            <w:tcW w:w="1843" w:type="dxa"/>
          </w:tcPr>
          <w:p w14:paraId="65935C3D" w14:textId="77777777" w:rsidR="005932BE" w:rsidRPr="0052752B" w:rsidRDefault="005932BE" w:rsidP="00694273">
            <w:pPr>
              <w:spacing w:line="200" w:lineRule="atLeast"/>
              <w:ind w:left="-57" w:right="-57" w:firstLine="0"/>
              <w:rPr>
                <w:rFonts w:eastAsia="Aptos" w:cs="Times New Roman"/>
                <w:sz w:val="20"/>
                <w:szCs w:val="20"/>
              </w:rPr>
            </w:pPr>
          </w:p>
        </w:tc>
        <w:tc>
          <w:tcPr>
            <w:tcW w:w="1134" w:type="dxa"/>
            <w:shd w:val="clear" w:color="000000" w:fill="FFFFFF"/>
            <w:vAlign w:val="center"/>
          </w:tcPr>
          <w:p w14:paraId="61466C05" w14:textId="77777777" w:rsidR="005932BE" w:rsidRPr="0052752B" w:rsidRDefault="005932BE" w:rsidP="00694273">
            <w:pPr>
              <w:spacing w:line="200" w:lineRule="atLeast"/>
              <w:ind w:left="-57" w:right="-57" w:firstLine="0"/>
              <w:jc w:val="center"/>
              <w:rPr>
                <w:rFonts w:eastAsia="Aptos" w:cs="Times New Roman"/>
                <w:b/>
                <w:sz w:val="20"/>
                <w:szCs w:val="20"/>
              </w:rPr>
            </w:pPr>
            <w:r w:rsidRPr="0052752B">
              <w:rPr>
                <w:rFonts w:eastAsia="Calibri" w:cs="Times New Roman"/>
                <w:b/>
                <w:color w:val="000000"/>
                <w:sz w:val="20"/>
                <w:szCs w:val="20"/>
              </w:rPr>
              <w:t>AO±SS</w:t>
            </w:r>
          </w:p>
        </w:tc>
        <w:tc>
          <w:tcPr>
            <w:tcW w:w="712" w:type="dxa"/>
            <w:shd w:val="clear" w:color="000000" w:fill="FFFFFF"/>
            <w:vAlign w:val="center"/>
          </w:tcPr>
          <w:p w14:paraId="65AAF02E" w14:textId="77777777" w:rsidR="005932BE" w:rsidRPr="0052752B" w:rsidRDefault="005932BE" w:rsidP="00694273">
            <w:pPr>
              <w:spacing w:line="200" w:lineRule="atLeast"/>
              <w:ind w:left="-57" w:right="-57" w:firstLine="0"/>
              <w:jc w:val="center"/>
              <w:rPr>
                <w:rFonts w:eastAsia="Aptos" w:cs="Times New Roman"/>
                <w:b/>
                <w:sz w:val="20"/>
                <w:szCs w:val="20"/>
              </w:rPr>
            </w:pPr>
            <w:r w:rsidRPr="0052752B">
              <w:rPr>
                <w:rFonts w:eastAsia="Calibri" w:cs="Times New Roman"/>
                <w:b/>
                <w:color w:val="000000"/>
                <w:sz w:val="20"/>
                <w:szCs w:val="20"/>
              </w:rPr>
              <w:t>Min-Max</w:t>
            </w:r>
          </w:p>
        </w:tc>
        <w:tc>
          <w:tcPr>
            <w:tcW w:w="1134" w:type="dxa"/>
            <w:shd w:val="clear" w:color="000000" w:fill="FFFFFF"/>
            <w:vAlign w:val="center"/>
          </w:tcPr>
          <w:p w14:paraId="69CCF1EB" w14:textId="77777777" w:rsidR="005932BE" w:rsidRPr="0052752B" w:rsidRDefault="005932BE" w:rsidP="00694273">
            <w:pPr>
              <w:spacing w:line="200" w:lineRule="atLeast"/>
              <w:ind w:left="-57" w:right="-57" w:firstLine="0"/>
              <w:jc w:val="center"/>
              <w:rPr>
                <w:rFonts w:eastAsia="Aptos" w:cs="Times New Roman"/>
                <w:b/>
                <w:sz w:val="20"/>
                <w:szCs w:val="20"/>
              </w:rPr>
            </w:pPr>
            <w:r w:rsidRPr="0052752B">
              <w:rPr>
                <w:rFonts w:eastAsia="Calibri" w:cs="Times New Roman"/>
                <w:b/>
                <w:color w:val="000000"/>
                <w:sz w:val="20"/>
                <w:szCs w:val="20"/>
              </w:rPr>
              <w:t>AO±SS</w:t>
            </w:r>
          </w:p>
        </w:tc>
        <w:tc>
          <w:tcPr>
            <w:tcW w:w="851" w:type="dxa"/>
            <w:gridSpan w:val="2"/>
            <w:shd w:val="clear" w:color="000000" w:fill="FFFFFF"/>
            <w:vAlign w:val="center"/>
          </w:tcPr>
          <w:p w14:paraId="7669C312" w14:textId="77777777" w:rsidR="005932BE" w:rsidRPr="0052752B" w:rsidRDefault="005932BE" w:rsidP="00694273">
            <w:pPr>
              <w:spacing w:line="200" w:lineRule="atLeast"/>
              <w:ind w:left="-57" w:right="-57" w:firstLine="0"/>
              <w:jc w:val="center"/>
              <w:rPr>
                <w:rFonts w:eastAsia="Aptos" w:cs="Times New Roman"/>
                <w:b/>
                <w:sz w:val="20"/>
                <w:szCs w:val="20"/>
              </w:rPr>
            </w:pPr>
            <w:r w:rsidRPr="0052752B">
              <w:rPr>
                <w:rFonts w:eastAsia="Calibri" w:cs="Times New Roman"/>
                <w:b/>
                <w:color w:val="000000"/>
                <w:sz w:val="20"/>
                <w:szCs w:val="20"/>
              </w:rPr>
              <w:t>Min-Max</w:t>
            </w:r>
          </w:p>
        </w:tc>
        <w:tc>
          <w:tcPr>
            <w:tcW w:w="988" w:type="dxa"/>
          </w:tcPr>
          <w:p w14:paraId="5C62BFE5" w14:textId="6C88214D" w:rsidR="005932BE" w:rsidRPr="0052752B" w:rsidRDefault="00ED1E4A" w:rsidP="00694273">
            <w:pPr>
              <w:spacing w:line="200" w:lineRule="atLeast"/>
              <w:ind w:left="-57" w:right="-57" w:firstLine="0"/>
              <w:jc w:val="center"/>
              <w:rPr>
                <w:rFonts w:eastAsia="Aptos" w:cs="Times New Roman"/>
                <w:b/>
                <w:sz w:val="20"/>
                <w:szCs w:val="20"/>
              </w:rPr>
            </w:pPr>
            <w:r w:rsidRPr="0052752B">
              <w:rPr>
                <w:rFonts w:eastAsia="Aptos" w:cs="Times New Roman"/>
                <w:b/>
                <w:sz w:val="20"/>
                <w:szCs w:val="20"/>
              </w:rPr>
              <w:t xml:space="preserve">Test </w:t>
            </w:r>
          </w:p>
          <w:p w14:paraId="526D8FA9" w14:textId="53688A22" w:rsidR="00ED1E4A" w:rsidRPr="0052752B" w:rsidRDefault="00ED1E4A" w:rsidP="00694273">
            <w:pPr>
              <w:spacing w:line="200" w:lineRule="atLeast"/>
              <w:ind w:left="-57" w:right="-57" w:firstLine="0"/>
              <w:jc w:val="center"/>
              <w:rPr>
                <w:rFonts w:eastAsia="Aptos" w:cs="Times New Roman"/>
                <w:b/>
                <w:sz w:val="20"/>
                <w:szCs w:val="20"/>
              </w:rPr>
            </w:pPr>
            <w:r w:rsidRPr="0052752B">
              <w:rPr>
                <w:rFonts w:eastAsia="Aptos" w:cs="Times New Roman"/>
                <w:b/>
                <w:sz w:val="20"/>
                <w:szCs w:val="20"/>
              </w:rPr>
              <w:t>İstatistiği</w:t>
            </w:r>
          </w:p>
        </w:tc>
        <w:tc>
          <w:tcPr>
            <w:tcW w:w="855" w:type="dxa"/>
          </w:tcPr>
          <w:p w14:paraId="502D25A1" w14:textId="77777777" w:rsidR="005932BE" w:rsidRPr="0052752B" w:rsidRDefault="005932BE" w:rsidP="00694273">
            <w:pPr>
              <w:spacing w:line="200" w:lineRule="atLeast"/>
              <w:ind w:left="-57" w:right="-57" w:firstLine="0"/>
              <w:jc w:val="center"/>
              <w:rPr>
                <w:rFonts w:eastAsia="Aptos" w:cs="Times New Roman"/>
                <w:b/>
                <w:sz w:val="20"/>
                <w:szCs w:val="20"/>
              </w:rPr>
            </w:pPr>
            <w:r w:rsidRPr="0052752B">
              <w:rPr>
                <w:rFonts w:eastAsia="Aptos" w:cs="Times New Roman"/>
                <w:b/>
                <w:sz w:val="20"/>
                <w:szCs w:val="20"/>
              </w:rPr>
              <w:t>p</w:t>
            </w:r>
          </w:p>
        </w:tc>
      </w:tr>
      <w:tr w:rsidR="00ED1E4A" w:rsidRPr="0052752B" w14:paraId="6DDF2CCF" w14:textId="77777777" w:rsidTr="0052752B">
        <w:tc>
          <w:tcPr>
            <w:tcW w:w="993" w:type="dxa"/>
            <w:shd w:val="clear" w:color="000000" w:fill="FFFFFF"/>
          </w:tcPr>
          <w:p w14:paraId="56A0F01C" w14:textId="77777777" w:rsidR="005932BE" w:rsidRPr="0052752B" w:rsidRDefault="005932BE" w:rsidP="00694273">
            <w:pPr>
              <w:spacing w:line="200" w:lineRule="atLeast"/>
              <w:ind w:left="-57" w:right="-57" w:firstLine="0"/>
              <w:rPr>
                <w:rFonts w:eastAsia="Calibri" w:cs="Times New Roman"/>
                <w:bCs/>
                <w:color w:val="000000"/>
                <w:sz w:val="20"/>
                <w:szCs w:val="20"/>
              </w:rPr>
            </w:pPr>
            <w:r w:rsidRPr="0052752B">
              <w:rPr>
                <w:rFonts w:eastAsia="Calibri" w:cs="Times New Roman"/>
                <w:b/>
                <w:color w:val="000000"/>
                <w:sz w:val="20"/>
                <w:szCs w:val="20"/>
              </w:rPr>
              <w:t>Yaş</w:t>
            </w:r>
          </w:p>
        </w:tc>
        <w:tc>
          <w:tcPr>
            <w:tcW w:w="1843" w:type="dxa"/>
          </w:tcPr>
          <w:p w14:paraId="77284B71" w14:textId="77777777" w:rsidR="005932BE" w:rsidRPr="0052752B" w:rsidRDefault="005932BE" w:rsidP="00694273">
            <w:pPr>
              <w:spacing w:line="200" w:lineRule="atLeast"/>
              <w:ind w:left="-57" w:right="-57" w:firstLine="0"/>
              <w:rPr>
                <w:rFonts w:eastAsia="Aptos" w:cs="Times New Roman"/>
                <w:sz w:val="20"/>
                <w:szCs w:val="20"/>
              </w:rPr>
            </w:pPr>
          </w:p>
        </w:tc>
        <w:tc>
          <w:tcPr>
            <w:tcW w:w="1134" w:type="dxa"/>
          </w:tcPr>
          <w:p w14:paraId="5FE3361E"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57,16±10,52</w:t>
            </w:r>
          </w:p>
        </w:tc>
        <w:tc>
          <w:tcPr>
            <w:tcW w:w="712" w:type="dxa"/>
          </w:tcPr>
          <w:p w14:paraId="2AA017B5"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22-72</w:t>
            </w:r>
          </w:p>
        </w:tc>
        <w:tc>
          <w:tcPr>
            <w:tcW w:w="1134" w:type="dxa"/>
          </w:tcPr>
          <w:p w14:paraId="5ABA496D"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56,65±9,69</w:t>
            </w:r>
          </w:p>
        </w:tc>
        <w:tc>
          <w:tcPr>
            <w:tcW w:w="851" w:type="dxa"/>
            <w:gridSpan w:val="2"/>
          </w:tcPr>
          <w:p w14:paraId="379FD029"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36-77</w:t>
            </w:r>
          </w:p>
        </w:tc>
        <w:tc>
          <w:tcPr>
            <w:tcW w:w="988" w:type="dxa"/>
          </w:tcPr>
          <w:p w14:paraId="09018E83" w14:textId="04A1EA57" w:rsidR="005932BE" w:rsidRPr="0052752B" w:rsidRDefault="005932BE" w:rsidP="00694273">
            <w:pPr>
              <w:spacing w:line="200" w:lineRule="atLeast"/>
              <w:ind w:left="-57" w:right="-57" w:firstLine="0"/>
              <w:jc w:val="center"/>
              <w:rPr>
                <w:rFonts w:eastAsia="Aptos" w:cs="Times New Roman"/>
                <w:sz w:val="20"/>
                <w:szCs w:val="20"/>
                <w:vertAlign w:val="superscript"/>
              </w:rPr>
            </w:pPr>
            <w:r w:rsidRPr="0052752B">
              <w:rPr>
                <w:rFonts w:eastAsia="Aptos" w:cs="Times New Roman"/>
                <w:sz w:val="20"/>
                <w:szCs w:val="20"/>
              </w:rPr>
              <w:t>0,218</w:t>
            </w:r>
            <w:r w:rsidR="00DF184A" w:rsidRPr="0052752B">
              <w:rPr>
                <w:rFonts w:cs="Times New Roman"/>
                <w:sz w:val="20"/>
                <w:szCs w:val="20"/>
                <w:vertAlign w:val="superscript"/>
              </w:rPr>
              <w:t>‡</w:t>
            </w:r>
          </w:p>
        </w:tc>
        <w:tc>
          <w:tcPr>
            <w:tcW w:w="855" w:type="dxa"/>
          </w:tcPr>
          <w:p w14:paraId="1BC4F45C" w14:textId="77777777" w:rsidR="005932BE" w:rsidRPr="0052752B" w:rsidRDefault="005932BE" w:rsidP="00694273">
            <w:pPr>
              <w:spacing w:line="200" w:lineRule="atLeast"/>
              <w:ind w:left="-57" w:right="-57" w:firstLine="0"/>
              <w:jc w:val="center"/>
              <w:rPr>
                <w:rFonts w:eastAsia="Aptos" w:cs="Times New Roman"/>
                <w:sz w:val="20"/>
                <w:szCs w:val="20"/>
              </w:rPr>
            </w:pPr>
            <w:r w:rsidRPr="0052752B">
              <w:rPr>
                <w:rFonts w:eastAsia="Aptos" w:cs="Times New Roman"/>
                <w:sz w:val="20"/>
                <w:szCs w:val="20"/>
              </w:rPr>
              <w:t>0,828</w:t>
            </w:r>
          </w:p>
        </w:tc>
      </w:tr>
    </w:tbl>
    <w:p w14:paraId="2B9313F9" w14:textId="01E7EA52" w:rsidR="005932BE" w:rsidRPr="0052752B" w:rsidRDefault="005932BE" w:rsidP="00694273">
      <w:pPr>
        <w:spacing w:before="100" w:after="120"/>
        <w:ind w:firstLine="0"/>
        <w:jc w:val="left"/>
        <w:rPr>
          <w:rFonts w:cs="Times New Roman"/>
          <w:sz w:val="20"/>
          <w:szCs w:val="16"/>
        </w:rPr>
      </w:pPr>
      <w:bookmarkStart w:id="88" w:name="_Hlk218205113"/>
      <w:r w:rsidRPr="0052752B">
        <w:rPr>
          <w:rFonts w:cs="Times New Roman"/>
          <w:bCs/>
          <w:iCs/>
          <w:sz w:val="20"/>
          <w:szCs w:val="16"/>
          <w:vertAlign w:val="superscript"/>
        </w:rPr>
        <w:t>*</w:t>
      </w:r>
      <w:r w:rsidRPr="0052752B">
        <w:rPr>
          <w:rFonts w:cs="Times New Roman"/>
          <w:bCs/>
          <w:iCs/>
          <w:sz w:val="20"/>
          <w:szCs w:val="16"/>
        </w:rPr>
        <w:t>Chi-square</w:t>
      </w:r>
      <w:bookmarkEnd w:id="88"/>
      <w:r w:rsidRPr="0052752B">
        <w:rPr>
          <w:rFonts w:cs="Times New Roman"/>
          <w:bCs/>
          <w:iCs/>
          <w:sz w:val="20"/>
          <w:szCs w:val="16"/>
        </w:rPr>
        <w:t>,</w:t>
      </w:r>
      <w:r w:rsidRPr="0052752B">
        <w:rPr>
          <w:rFonts w:cs="Times New Roman"/>
          <w:b/>
          <w:iCs/>
          <w:sz w:val="20"/>
          <w:szCs w:val="16"/>
        </w:rPr>
        <w:t xml:space="preserve"> </w:t>
      </w:r>
      <w:r w:rsidR="00304240" w:rsidRPr="0052752B">
        <w:rPr>
          <w:rFonts w:cs="Times New Roman"/>
          <w:sz w:val="20"/>
          <w:szCs w:val="16"/>
          <w:vertAlign w:val="superscript"/>
        </w:rPr>
        <w:t>†</w:t>
      </w:r>
      <w:r w:rsidRPr="0052752B">
        <w:rPr>
          <w:rFonts w:cs="Times New Roman"/>
          <w:iCs/>
          <w:sz w:val="20"/>
          <w:szCs w:val="16"/>
        </w:rPr>
        <w:t>Fisher’s</w:t>
      </w:r>
      <w:r w:rsidR="00304240" w:rsidRPr="0052752B">
        <w:rPr>
          <w:rFonts w:cs="Times New Roman"/>
          <w:sz w:val="20"/>
          <w:szCs w:val="16"/>
        </w:rPr>
        <w:t xml:space="preserve"> exact test,</w:t>
      </w:r>
      <w:r w:rsidR="00304240" w:rsidRPr="0052752B">
        <w:rPr>
          <w:rFonts w:cs="Times New Roman"/>
          <w:sz w:val="20"/>
          <w:szCs w:val="16"/>
          <w:vertAlign w:val="superscript"/>
        </w:rPr>
        <w:t xml:space="preserve"> ‡</w:t>
      </w:r>
      <w:r w:rsidRPr="0052752B">
        <w:rPr>
          <w:rFonts w:cs="Times New Roman"/>
          <w:sz w:val="20"/>
          <w:szCs w:val="16"/>
        </w:rPr>
        <w:t>Student t test.</w:t>
      </w:r>
    </w:p>
    <w:p w14:paraId="61DE5E07" w14:textId="63983295" w:rsidR="005932BE" w:rsidRPr="00D50F0A" w:rsidRDefault="005932BE" w:rsidP="00D50F0A">
      <w:pPr>
        <w:spacing w:before="120" w:after="120"/>
        <w:ind w:firstLine="709"/>
        <w:rPr>
          <w:rFonts w:cs="Times New Roman"/>
          <w:iCs/>
        </w:rPr>
      </w:pPr>
      <w:r w:rsidRPr="00D50F0A">
        <w:rPr>
          <w:rFonts w:cs="Times New Roman"/>
          <w:iCs/>
        </w:rPr>
        <w:t xml:space="preserve">Ortaokul düzeyinde mezun olan 26 kişiden %56,5’i (n=13) müdahale grubunda, %43,5’i (n=10) kontrol grubunda, lise mezunu olan 16 kişiden %37,5’i (n=6) müdahale grubunda yer alırken %62,5’i (n=10) kontrol grubundadır. Üniversite mezunu olan 9 </w:t>
      </w:r>
      <w:r w:rsidRPr="00D50F0A">
        <w:rPr>
          <w:rFonts w:cs="Times New Roman"/>
          <w:iCs/>
        </w:rPr>
        <w:lastRenderedPageBreak/>
        <w:t>katılımcının %44,4’ü (n=4) müdahale, %55,6’sı (n=5) kontrol grubundadır. Eğitim düzeylerinin gruplar arasında dağılımı incelendiğinde anlamlı fark tespit edilmemiştir (p=0,647). Çalışmaya dahil edilen katılımcıların %93,24’ünün medeni durumunun evli olduğu tespit edilmiştir. Müdahale grubunda %50,7 (n=35), kontrol grubunda %49,3 (n=34) evli katılımcı yer alırken, %6,75 (n=5) olan toplam evli olmayan birey oranının %40’ının (n=2) müdahale grubunda, %60’ının (n=3) kontrol grubunda yer aldığı tespit edilmiştir. Katılımcılarımızın medeni durumlarının gruplar arasında dağılımının anlamlı olarak fark oluşturmadığı tespit edilmiştir (p=1,000).</w:t>
      </w:r>
    </w:p>
    <w:p w14:paraId="2ACA2410" w14:textId="77777777" w:rsidR="005932BE" w:rsidRPr="00D50F0A" w:rsidRDefault="005932BE" w:rsidP="00D50F0A">
      <w:pPr>
        <w:spacing w:before="120" w:after="120"/>
        <w:ind w:firstLine="709"/>
        <w:rPr>
          <w:rFonts w:cs="Times New Roman"/>
          <w:iCs/>
        </w:rPr>
      </w:pPr>
      <w:r w:rsidRPr="00D50F0A">
        <w:rPr>
          <w:rFonts w:cs="Times New Roman"/>
          <w:iCs/>
        </w:rPr>
        <w:t>Katılımcılarımızın %97,29’u (n=72) çocuğunun olduğunu bildirirken, çocuk sayısının min=1 max=4 olduğu, katılımcılarımızın %13,9’ünün (n=10)</w:t>
      </w:r>
      <w:r w:rsidRPr="00D50F0A">
        <w:rPr>
          <w:rFonts w:cs="Times New Roman"/>
        </w:rPr>
        <w:t xml:space="preserve"> </w:t>
      </w:r>
      <w:r w:rsidRPr="00D50F0A">
        <w:rPr>
          <w:rFonts w:cs="Times New Roman"/>
          <w:iCs/>
        </w:rPr>
        <w:t>tek çocuğu, %65,3’ünün (n=47)</w:t>
      </w:r>
      <w:r w:rsidRPr="00D50F0A">
        <w:rPr>
          <w:rFonts w:cs="Times New Roman"/>
        </w:rPr>
        <w:t xml:space="preserve"> </w:t>
      </w:r>
      <w:r w:rsidRPr="00D50F0A">
        <w:rPr>
          <w:rFonts w:cs="Times New Roman"/>
          <w:iCs/>
        </w:rPr>
        <w:t>iki çocuğu, %18,1’inin (n=13)</w:t>
      </w:r>
      <w:r w:rsidRPr="00D50F0A">
        <w:rPr>
          <w:rFonts w:cs="Times New Roman"/>
        </w:rPr>
        <w:t xml:space="preserve"> </w:t>
      </w:r>
      <w:r w:rsidRPr="00D50F0A">
        <w:rPr>
          <w:rFonts w:cs="Times New Roman"/>
          <w:iCs/>
        </w:rPr>
        <w:t>üç çocuğu ve %2,8 (n=2)</w:t>
      </w:r>
      <w:r w:rsidRPr="00D50F0A">
        <w:rPr>
          <w:rFonts w:cs="Times New Roman"/>
        </w:rPr>
        <w:t xml:space="preserve"> </w:t>
      </w:r>
      <w:r w:rsidRPr="00D50F0A">
        <w:rPr>
          <w:rFonts w:cs="Times New Roman"/>
          <w:iCs/>
        </w:rPr>
        <w:t xml:space="preserve">dört çocuğu olduğu tespit edilmiştir. İki katılımcımızın çocuğu olmadığı (%2,70) ve çocuk varlığına göre katılımcılarımızın müdahale ve kontrol grupları arasında eşit dağılım gösterdiği, gruplar arasında anlamlı bir fark oluşmadığı tespit edilmiştir (p=0,247). Çalışma durumları incelendiğinde katılımcılar içinde ev hanımı olanların toplamda %60,81 (n=45) ile çoğunlukta olup, emekli olan 15 (%20,27) kişinin %53,3’ünün (n=8) müdahale grubunda, %46,7’sinin (n=7) kontrol grubunda olduğu tespit edilmiştir. Katılımcılarımızdan 14 kişinin (%18,91) haftada 30 saatten az olmayan şekilde aktif çalışma hayatında yer aldığı, bunların %21,4’ü (n=3) müdahale, %78,6’sı (n=11) kontrol grubundadır ve katılımcılarımız gruplar arasında homojen olarak dağılmaktadır (p=0,057). </w:t>
      </w:r>
    </w:p>
    <w:p w14:paraId="27D63469" w14:textId="77777777" w:rsidR="005932BE" w:rsidRPr="00D50F0A" w:rsidRDefault="005932BE" w:rsidP="00D50F0A">
      <w:pPr>
        <w:spacing w:before="120" w:after="120"/>
        <w:ind w:firstLine="709"/>
        <w:rPr>
          <w:rFonts w:cs="Times New Roman"/>
          <w:iCs/>
        </w:rPr>
      </w:pPr>
      <w:r w:rsidRPr="00D50F0A">
        <w:rPr>
          <w:rFonts w:cs="Times New Roman"/>
          <w:iCs/>
        </w:rPr>
        <w:t>Çalışma grubumuzda sosyal güvencesi olmayan birey bulunmamaktadır. Ekonomik durum algıları bakımından katılımcılarımızın dağılımları incelendiğinde; gelirinin giderinden az olduğunu bildirenlerin %51,35 (n=38) ile çoğunlukta olduğu, geliri giderine eşit olan 35 kişinin (%47,29) %45,7’sinin (n=16) müdahale grubunda %54,3’ünün (n=19) kontrol grubunda yer aldığı tespit edilmiştir. Gelirinin giderinden fazla olduğunu bildiren bir kişi kontrol grubunda olup, ekonomik algı değişkeni açısından çalışma gruplarımızın dağılımının homojen olduğu tespit edilmiştir (p=0,432).</w:t>
      </w:r>
    </w:p>
    <w:p w14:paraId="5FA55544" w14:textId="77777777" w:rsidR="005932BE" w:rsidRPr="00D50F0A" w:rsidRDefault="005932BE" w:rsidP="00D50F0A">
      <w:pPr>
        <w:spacing w:before="120" w:after="120"/>
        <w:ind w:firstLine="709"/>
        <w:rPr>
          <w:rFonts w:cs="Times New Roman"/>
          <w:iCs/>
        </w:rPr>
      </w:pPr>
      <w:r w:rsidRPr="00D50F0A">
        <w:rPr>
          <w:rFonts w:cs="Times New Roman"/>
          <w:iCs/>
        </w:rPr>
        <w:t xml:space="preserve">Kronik hastalık durumları incelendiğinde; katılımcılarımızın %68,91’inin düzenli ilaç kullanımı gerektiren bir hastalığı olduğu, bu kişilerden %49’unun (n=25) müdahale, %51’inin (n=26) kontrol grubunda olduğu ve katılımcılarımızın %31,08’inin ise herhangi bir kronik hastalığı olmadığı tespit edilmiştir. Katılımcılarımızın birden fazla seçeneği işaretlenmesine </w:t>
      </w:r>
      <w:r w:rsidRPr="00D50F0A">
        <w:rPr>
          <w:rFonts w:cs="Times New Roman"/>
          <w:iCs/>
        </w:rPr>
        <w:lastRenderedPageBreak/>
        <w:t>izin verilmiştir. Elde edilen çoklu yanıtlar değerlendirildiğinde, en sık bildirilen kronik hastalığın %29,4 (n=25) oranıyla hipertansiyon olduğu,</w:t>
      </w:r>
      <w:r w:rsidRPr="00D50F0A">
        <w:rPr>
          <w:rFonts w:cs="Times New Roman"/>
        </w:rPr>
        <w:t xml:space="preserve"> </w:t>
      </w:r>
      <w:r w:rsidRPr="00D50F0A">
        <w:rPr>
          <w:rFonts w:cs="Times New Roman"/>
          <w:iCs/>
        </w:rPr>
        <w:t>bunu %15,3 (n=13)</w:t>
      </w:r>
      <w:r w:rsidRPr="00D50F0A">
        <w:rPr>
          <w:rFonts w:cs="Times New Roman"/>
        </w:rPr>
        <w:t xml:space="preserve"> ile </w:t>
      </w:r>
      <w:r w:rsidRPr="00D50F0A">
        <w:rPr>
          <w:rFonts w:cs="Times New Roman"/>
          <w:iCs/>
        </w:rPr>
        <w:t>bel fıtığı, %11,8 (n=10) ile diyabetin izlediği, %11,8 (n=10)</w:t>
      </w:r>
      <w:r w:rsidRPr="00D50F0A">
        <w:rPr>
          <w:rFonts w:cs="Times New Roman"/>
        </w:rPr>
        <w:t xml:space="preserve"> </w:t>
      </w:r>
      <w:r w:rsidRPr="00D50F0A">
        <w:rPr>
          <w:rFonts w:cs="Times New Roman"/>
          <w:iCs/>
        </w:rPr>
        <w:t xml:space="preserve">boyun fıtığının ve %7,1 (n=6) hiperlipideminin bildirildiği tespit edilmiştir (yüzdeler toplam bildirim sayısı üzerinden hesaplanmıştır; n=85). Sağlık algıları bakımından katılımcılarımızın kötü ve çok kötü olarak bildirenler ‘‘kötü’’, iyi ve çok iyi olarak bildirenler ‘‘iyi’’ olarak tanımlanarak analiz edildiğinde %67,56’sı (n=50) sağlık durumlarının ortalama düzeyde olduğunu, %22,97’si (n=17) iyi ve %9,45’inin (n=7) ise sağlıklarının kötü düzeyde olduğunu bildirdikleri tespit edilmiştir. Bu kişilerin gruplara dağılımları analiz edildiğinde; sağlık durumunu iyi düzeyde bildiren 17 katılımcının %47,1’sinin (n=8) müdahale grubunda, %52,9’unun (n=9) kontrol grubunda, orta düzeyde sağlık durumu bildirenlerin %48’inin (n=24) müdahale ve %52’sinin (n=26) kontrol grubunda ve son olarak sağlık durumlarını kötü olarak değerlendiren katılımcılardan %71,4’ünün (n=5) müdahale, %28,6’sının (n=2) kontrol grubunda olduğu tespit edilmiştir. Müdahale ve kontrol gruplarının gerek kronik hastalık varlığı (p= 0,802) gerekse sağlık algısı (p=0,491) bakımından homojen olarak dağıldığı ve bu dağılım gereği gruplar arasında anlamlı bir farklılık oluşmadığı tespit edilmiştir. </w:t>
      </w:r>
    </w:p>
    <w:p w14:paraId="64C50996" w14:textId="255D15E2" w:rsidR="005932BE" w:rsidRPr="00D50F0A" w:rsidRDefault="005932BE" w:rsidP="00D50F0A">
      <w:pPr>
        <w:spacing w:before="120" w:after="120"/>
        <w:ind w:firstLine="709"/>
        <w:rPr>
          <w:rFonts w:cs="Times New Roman"/>
          <w:iCs/>
        </w:rPr>
      </w:pPr>
      <w:r w:rsidRPr="00D50F0A">
        <w:rPr>
          <w:rFonts w:cs="Times New Roman"/>
          <w:iCs/>
        </w:rPr>
        <w:t>Katılımcılarımızın sigara ve alkol kullanım alışkanlıkları değerlendirildiğinde, %72,97’sinin (n=54) sigara ve %97,29’unun (n=72) alkol kullanmadığı tespit edilmiştir. Sigara alışkanlıklarının dağılımı incelendiğinde müdahale grubundaki bireylerden %53,7’si (n=29), kontrol grubundaki bireylerden %46,3’ü (n=25) sigara kullanmazken, sigara kullananların %40’ının (n=8) müdahale, %60’ının (n=12) kontrol grubunda olduğu tespit edilmiştir. Sigara kullanımlarının bakım verme sürecinde değişip değişmediğini incelediğimizde müdahale grubunda bulunan sigara kullanıcılarının %50’si (n=4) kontrol grubunda bulunan sigara kullanıcılarından %41,66’sı (n=5) sigara kullanımının arttığını, müdahale grubunda sigara kullanıcılarından %50’si (n=4) ve kontrol grubunda %58,33’ü (n=7) sigara kullanımlarında değişiklik olmadığını bildirmiştir. Alkol kullandığını bildiren iki katılımcı da kontrol grubunda yer alırken, bir katılımcı bakım sürecinde alkol kullanımının azaldığını, diğer bir katılımcı da değişmediğinin bildirmiştir. Müdahale ve kontrol grupları arasında sigara kullanım alışkanlıklarının (p=0,433) ve alkol kullanım alışkanlıklarının (p=0,493) dağılımı açısından anlamlı f</w:t>
      </w:r>
      <w:r w:rsidR="004147B8" w:rsidRPr="00D50F0A">
        <w:rPr>
          <w:rFonts w:cs="Times New Roman"/>
          <w:iCs/>
        </w:rPr>
        <w:t>ark tespit edilmemiştir. Tablo 2</w:t>
      </w:r>
      <w:r w:rsidRPr="00D50F0A">
        <w:rPr>
          <w:rFonts w:cs="Times New Roman"/>
          <w:iCs/>
        </w:rPr>
        <w:t xml:space="preserve">’de görüldüğü üzere çalışmaya dahil olan katılımcıların yaş, cinsiyet, eğitim düzeyi, medeni durum, çocuk varlığı, ekonomik algı, kronik hastalık, sağlık algısı, sigara ve alkol kullanım alışkanlıkları </w:t>
      </w:r>
      <w:r w:rsidRPr="00D50F0A">
        <w:rPr>
          <w:rFonts w:cs="Times New Roman"/>
          <w:iCs/>
        </w:rPr>
        <w:lastRenderedPageBreak/>
        <w:t xml:space="preserve">bakımından müdahale ve kontrol gruplarına homojen şekilde dağıldığı ve gruplar arasında müdahaleyi etkileyecek anlamlı farklılık olmadığı tespit edilmiştir (p&gt;0,05). </w:t>
      </w:r>
    </w:p>
    <w:p w14:paraId="0657FA2C" w14:textId="79C85C29" w:rsidR="005932BE" w:rsidRPr="00D50F0A" w:rsidRDefault="005932BE" w:rsidP="00D50F0A">
      <w:pPr>
        <w:spacing w:before="120" w:after="120"/>
        <w:ind w:firstLine="709"/>
        <w:rPr>
          <w:rFonts w:cs="Times New Roman"/>
          <w:iCs/>
        </w:rPr>
      </w:pPr>
      <w:r w:rsidRPr="00D50F0A">
        <w:rPr>
          <w:rFonts w:cs="Times New Roman"/>
          <w:iCs/>
        </w:rPr>
        <w:t>Katılımcılarımızın bakımla ilişkili özelliklerinin müdahale ve kontrol grubunda</w:t>
      </w:r>
      <w:r w:rsidR="004147B8" w:rsidRPr="00D50F0A">
        <w:rPr>
          <w:rFonts w:cs="Times New Roman"/>
          <w:iCs/>
        </w:rPr>
        <w:t xml:space="preserve"> dağılımına ait bilgiler Tablo 3</w:t>
      </w:r>
      <w:r w:rsidRPr="00D50F0A">
        <w:rPr>
          <w:rFonts w:cs="Times New Roman"/>
          <w:iCs/>
        </w:rPr>
        <w:t>’de gösterilmektedir. Katılımcılarımıza bakım verme rolleri nedeniyle fiziksel ve ekonomik sorun yaşayıp yaşamadıkları sorulduğunda,</w:t>
      </w:r>
      <w:r w:rsidRPr="00D50F0A">
        <w:rPr>
          <w:rFonts w:cs="Times New Roman"/>
        </w:rPr>
        <w:t xml:space="preserve"> </w:t>
      </w:r>
      <w:r w:rsidRPr="00D50F0A">
        <w:rPr>
          <w:rFonts w:cs="Times New Roman"/>
          <w:iCs/>
        </w:rPr>
        <w:t xml:space="preserve">müdahale grubunda %51,5 (n=35), kontrol grubunda %48,5 (n=33) katılımcı fiziksel, müdahale grubunda %55,3 (n=21), kontrol grubunda %44,7 (n=17) katılımcı ekonomik sorun yaşadığı tespit edilmiştir. </w:t>
      </w:r>
    </w:p>
    <w:p w14:paraId="70E4BF82" w14:textId="77777777" w:rsidR="0052752B" w:rsidRDefault="0052752B" w:rsidP="0052752B">
      <w:pPr>
        <w:spacing w:before="120" w:after="120"/>
        <w:ind w:firstLine="709"/>
        <w:jc w:val="left"/>
        <w:rPr>
          <w:rFonts w:cs="Times New Roman"/>
          <w:iCs/>
          <w:sz w:val="20"/>
          <w:szCs w:val="20"/>
        </w:rPr>
      </w:pPr>
    </w:p>
    <w:p w14:paraId="250024E6" w14:textId="37B25FDD" w:rsidR="0052752B" w:rsidRPr="0052752B" w:rsidRDefault="0052752B" w:rsidP="0052752B">
      <w:pPr>
        <w:pStyle w:val="ResimYazs"/>
        <w:ind w:firstLine="0"/>
        <w:rPr>
          <w:rFonts w:cs="Times New Roman"/>
          <w:i w:val="0"/>
          <w:iCs w:val="0"/>
          <w:color w:val="auto"/>
          <w:sz w:val="24"/>
          <w:szCs w:val="24"/>
        </w:rPr>
      </w:pPr>
      <w:bookmarkStart w:id="89" w:name="_Toc221560435"/>
      <w:r w:rsidRPr="0052752B">
        <w:rPr>
          <w:b/>
          <w:i w:val="0"/>
          <w:color w:val="auto"/>
          <w:sz w:val="24"/>
          <w:szCs w:val="24"/>
        </w:rPr>
        <w:t xml:space="preserve">Tablo </w:t>
      </w:r>
      <w:r w:rsidRPr="0052752B">
        <w:rPr>
          <w:b/>
          <w:i w:val="0"/>
          <w:color w:val="auto"/>
          <w:sz w:val="24"/>
          <w:szCs w:val="24"/>
        </w:rPr>
        <w:fldChar w:fldCharType="begin"/>
      </w:r>
      <w:r w:rsidRPr="0052752B">
        <w:rPr>
          <w:b/>
          <w:i w:val="0"/>
          <w:color w:val="auto"/>
          <w:sz w:val="24"/>
          <w:szCs w:val="24"/>
        </w:rPr>
        <w:instrText xml:space="preserve"> SEQ Tablo \* ARABIC </w:instrText>
      </w:r>
      <w:r w:rsidRPr="0052752B">
        <w:rPr>
          <w:b/>
          <w:i w:val="0"/>
          <w:color w:val="auto"/>
          <w:sz w:val="24"/>
          <w:szCs w:val="24"/>
        </w:rPr>
        <w:fldChar w:fldCharType="separate"/>
      </w:r>
      <w:r w:rsidR="00016770">
        <w:rPr>
          <w:b/>
          <w:i w:val="0"/>
          <w:noProof/>
          <w:color w:val="auto"/>
          <w:sz w:val="24"/>
          <w:szCs w:val="24"/>
        </w:rPr>
        <w:t>3</w:t>
      </w:r>
      <w:r w:rsidRPr="0052752B">
        <w:rPr>
          <w:b/>
          <w:i w:val="0"/>
          <w:color w:val="auto"/>
          <w:sz w:val="24"/>
          <w:szCs w:val="24"/>
        </w:rPr>
        <w:fldChar w:fldCharType="end"/>
      </w:r>
      <w:r w:rsidRPr="0052752B">
        <w:rPr>
          <w:b/>
          <w:i w:val="0"/>
          <w:color w:val="auto"/>
          <w:sz w:val="24"/>
          <w:szCs w:val="24"/>
        </w:rPr>
        <w:t>.</w:t>
      </w:r>
      <w:r w:rsidRPr="0052752B">
        <w:rPr>
          <w:i w:val="0"/>
          <w:color w:val="auto"/>
          <w:sz w:val="24"/>
          <w:szCs w:val="24"/>
        </w:rPr>
        <w:t xml:space="preserve"> </w:t>
      </w:r>
      <w:r w:rsidRPr="0052752B">
        <w:rPr>
          <w:rFonts w:cs="Times New Roman"/>
          <w:i w:val="0"/>
          <w:iCs w:val="0"/>
          <w:color w:val="auto"/>
          <w:sz w:val="24"/>
          <w:szCs w:val="24"/>
        </w:rPr>
        <w:t>Araştırma gruplarının bakım özelliklerinin karşılaştırılması.</w:t>
      </w:r>
      <w:bookmarkEnd w:id="89"/>
    </w:p>
    <w:tbl>
      <w:tblPr>
        <w:tblStyle w:val="TableGrid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35"/>
        <w:gridCol w:w="1151"/>
        <w:gridCol w:w="1234"/>
        <w:gridCol w:w="885"/>
        <w:gridCol w:w="1234"/>
        <w:gridCol w:w="885"/>
        <w:gridCol w:w="1110"/>
        <w:gridCol w:w="939"/>
      </w:tblGrid>
      <w:tr w:rsidR="005932BE" w:rsidRPr="0052752B" w14:paraId="55001752" w14:textId="77777777" w:rsidTr="0052752B">
        <w:trPr>
          <w:trHeight w:val="20"/>
        </w:trPr>
        <w:tc>
          <w:tcPr>
            <w:tcW w:w="1235" w:type="dxa"/>
            <w:vMerge w:val="restart"/>
            <w:vAlign w:val="center"/>
          </w:tcPr>
          <w:p w14:paraId="3ABE11D6" w14:textId="77777777" w:rsidR="005932BE" w:rsidRPr="0052752B" w:rsidRDefault="005932BE" w:rsidP="0052752B">
            <w:pPr>
              <w:spacing w:line="200" w:lineRule="atLeast"/>
              <w:ind w:firstLine="0"/>
              <w:jc w:val="left"/>
              <w:rPr>
                <w:rFonts w:eastAsia="Aptos" w:cs="Times New Roman"/>
                <w:b/>
                <w:sz w:val="20"/>
                <w:szCs w:val="20"/>
              </w:rPr>
            </w:pPr>
            <w:bookmarkStart w:id="90" w:name="_Hlk217386340"/>
            <w:r w:rsidRPr="0052752B">
              <w:rPr>
                <w:rFonts w:eastAsia="Aptos" w:cs="Times New Roman"/>
                <w:b/>
                <w:sz w:val="20"/>
                <w:szCs w:val="20"/>
              </w:rPr>
              <w:t>Değişkenler</w:t>
            </w:r>
          </w:p>
        </w:tc>
        <w:tc>
          <w:tcPr>
            <w:tcW w:w="1150" w:type="dxa"/>
            <w:tcBorders>
              <w:bottom w:val="nil"/>
            </w:tcBorders>
          </w:tcPr>
          <w:p w14:paraId="28BF1849" w14:textId="77777777" w:rsidR="005932BE" w:rsidRPr="0052752B" w:rsidRDefault="005932BE" w:rsidP="0052752B">
            <w:pPr>
              <w:spacing w:line="200" w:lineRule="atLeast"/>
              <w:ind w:firstLine="0"/>
              <w:rPr>
                <w:rFonts w:eastAsia="Aptos" w:cs="Times New Roman"/>
                <w:b/>
                <w:sz w:val="20"/>
                <w:szCs w:val="20"/>
              </w:rPr>
            </w:pPr>
          </w:p>
        </w:tc>
        <w:tc>
          <w:tcPr>
            <w:tcW w:w="2119" w:type="dxa"/>
            <w:gridSpan w:val="2"/>
            <w:shd w:val="clear" w:color="000000" w:fill="FFFFFF"/>
            <w:vAlign w:val="bottom"/>
          </w:tcPr>
          <w:p w14:paraId="46135E51" w14:textId="77777777" w:rsidR="005932BE" w:rsidRPr="0052752B" w:rsidRDefault="005932BE" w:rsidP="0052752B">
            <w:pPr>
              <w:spacing w:line="200" w:lineRule="atLeast"/>
              <w:ind w:firstLine="0"/>
              <w:jc w:val="center"/>
              <w:rPr>
                <w:rFonts w:eastAsia="Aptos" w:cs="Times New Roman"/>
                <w:b/>
                <w:sz w:val="20"/>
                <w:szCs w:val="20"/>
              </w:rPr>
            </w:pPr>
            <w:r w:rsidRPr="0052752B">
              <w:rPr>
                <w:rFonts w:eastAsia="Calibri" w:cs="Times New Roman"/>
                <w:b/>
                <w:color w:val="000000"/>
                <w:sz w:val="20"/>
                <w:szCs w:val="20"/>
              </w:rPr>
              <w:t>Müdahale Grubu</w:t>
            </w:r>
          </w:p>
        </w:tc>
        <w:tc>
          <w:tcPr>
            <w:tcW w:w="2119" w:type="dxa"/>
            <w:gridSpan w:val="2"/>
            <w:shd w:val="clear" w:color="000000" w:fill="FFFFFF"/>
            <w:vAlign w:val="bottom"/>
          </w:tcPr>
          <w:p w14:paraId="7016334C" w14:textId="77777777" w:rsidR="005932BE" w:rsidRPr="0052752B" w:rsidRDefault="005932BE" w:rsidP="0052752B">
            <w:pPr>
              <w:spacing w:line="200" w:lineRule="atLeast"/>
              <w:ind w:firstLine="0"/>
              <w:jc w:val="center"/>
              <w:rPr>
                <w:rFonts w:eastAsia="Aptos" w:cs="Times New Roman"/>
                <w:b/>
                <w:sz w:val="20"/>
                <w:szCs w:val="20"/>
              </w:rPr>
            </w:pPr>
            <w:r w:rsidRPr="0052752B">
              <w:rPr>
                <w:rFonts w:eastAsia="Aptos" w:cs="Times New Roman"/>
                <w:b/>
                <w:sz w:val="20"/>
                <w:szCs w:val="20"/>
              </w:rPr>
              <w:t>Kontrol Grubu</w:t>
            </w:r>
          </w:p>
        </w:tc>
        <w:tc>
          <w:tcPr>
            <w:tcW w:w="1110" w:type="dxa"/>
            <w:tcBorders>
              <w:bottom w:val="nil"/>
            </w:tcBorders>
          </w:tcPr>
          <w:p w14:paraId="1EBADDB4" w14:textId="3625C8E9" w:rsidR="005932BE" w:rsidRPr="0052752B" w:rsidRDefault="00D74711" w:rsidP="0052752B">
            <w:pPr>
              <w:spacing w:line="200" w:lineRule="atLeast"/>
              <w:ind w:firstLine="0"/>
              <w:jc w:val="center"/>
              <w:rPr>
                <w:rFonts w:eastAsia="Aptos" w:cs="Times New Roman"/>
                <w:b/>
                <w:sz w:val="20"/>
                <w:szCs w:val="20"/>
              </w:rPr>
            </w:pPr>
            <w:r w:rsidRPr="0052752B">
              <w:rPr>
                <w:rFonts w:eastAsia="Aptos" w:cs="Times New Roman"/>
                <w:b/>
                <w:sz w:val="20"/>
                <w:szCs w:val="20"/>
              </w:rPr>
              <w:t xml:space="preserve">Test </w:t>
            </w:r>
          </w:p>
        </w:tc>
        <w:tc>
          <w:tcPr>
            <w:tcW w:w="939" w:type="dxa"/>
            <w:tcBorders>
              <w:bottom w:val="nil"/>
            </w:tcBorders>
          </w:tcPr>
          <w:p w14:paraId="01D7F5DF" w14:textId="77777777" w:rsidR="005932BE" w:rsidRPr="0052752B" w:rsidRDefault="005932BE" w:rsidP="0052752B">
            <w:pPr>
              <w:spacing w:line="200" w:lineRule="atLeast"/>
              <w:ind w:firstLine="0"/>
              <w:jc w:val="center"/>
              <w:rPr>
                <w:rFonts w:eastAsia="Aptos" w:cs="Times New Roman"/>
                <w:b/>
                <w:sz w:val="20"/>
                <w:szCs w:val="20"/>
              </w:rPr>
            </w:pPr>
            <w:r w:rsidRPr="0052752B">
              <w:rPr>
                <w:rFonts w:eastAsia="Aptos" w:cs="Times New Roman"/>
                <w:b/>
                <w:sz w:val="20"/>
                <w:szCs w:val="20"/>
              </w:rPr>
              <w:t>p</w:t>
            </w:r>
          </w:p>
        </w:tc>
      </w:tr>
      <w:tr w:rsidR="005932BE" w:rsidRPr="0052752B" w14:paraId="4949FC70" w14:textId="77777777" w:rsidTr="0052752B">
        <w:trPr>
          <w:trHeight w:val="20"/>
        </w:trPr>
        <w:tc>
          <w:tcPr>
            <w:tcW w:w="1235" w:type="dxa"/>
            <w:vMerge/>
          </w:tcPr>
          <w:p w14:paraId="7F8B7E2D" w14:textId="77777777" w:rsidR="005932BE" w:rsidRPr="0052752B" w:rsidRDefault="005932BE" w:rsidP="0052752B">
            <w:pPr>
              <w:spacing w:line="200" w:lineRule="atLeast"/>
              <w:ind w:firstLine="0"/>
              <w:rPr>
                <w:rFonts w:eastAsia="Aptos" w:cs="Times New Roman"/>
                <w:b/>
                <w:sz w:val="20"/>
                <w:szCs w:val="20"/>
              </w:rPr>
            </w:pPr>
          </w:p>
        </w:tc>
        <w:tc>
          <w:tcPr>
            <w:tcW w:w="1150" w:type="dxa"/>
            <w:tcBorders>
              <w:top w:val="nil"/>
            </w:tcBorders>
          </w:tcPr>
          <w:p w14:paraId="25748FF1" w14:textId="77777777" w:rsidR="005932BE" w:rsidRPr="0052752B" w:rsidRDefault="005932BE" w:rsidP="0052752B">
            <w:pPr>
              <w:spacing w:line="200" w:lineRule="atLeast"/>
              <w:ind w:firstLine="0"/>
              <w:rPr>
                <w:rFonts w:eastAsia="Aptos" w:cs="Times New Roman"/>
                <w:b/>
                <w:sz w:val="20"/>
                <w:szCs w:val="20"/>
              </w:rPr>
            </w:pPr>
          </w:p>
        </w:tc>
        <w:tc>
          <w:tcPr>
            <w:tcW w:w="1234" w:type="dxa"/>
            <w:shd w:val="clear" w:color="000000" w:fill="FFFFFF"/>
            <w:vAlign w:val="bottom"/>
          </w:tcPr>
          <w:p w14:paraId="03C2D351" w14:textId="77777777" w:rsidR="005932BE" w:rsidRPr="0052752B" w:rsidRDefault="005932BE" w:rsidP="0052752B">
            <w:pPr>
              <w:spacing w:line="200" w:lineRule="atLeast"/>
              <w:ind w:firstLine="0"/>
              <w:jc w:val="center"/>
              <w:rPr>
                <w:rFonts w:eastAsia="Aptos" w:cs="Times New Roman"/>
                <w:b/>
                <w:sz w:val="20"/>
                <w:szCs w:val="20"/>
              </w:rPr>
            </w:pPr>
            <w:r w:rsidRPr="0052752B">
              <w:rPr>
                <w:rFonts w:eastAsia="Aptos" w:cs="Times New Roman"/>
                <w:b/>
                <w:sz w:val="20"/>
                <w:szCs w:val="20"/>
              </w:rPr>
              <w:t>n</w:t>
            </w:r>
          </w:p>
        </w:tc>
        <w:tc>
          <w:tcPr>
            <w:tcW w:w="885" w:type="dxa"/>
            <w:shd w:val="clear" w:color="000000" w:fill="FFFFFF"/>
            <w:vAlign w:val="bottom"/>
          </w:tcPr>
          <w:p w14:paraId="643177D5" w14:textId="77777777" w:rsidR="005932BE" w:rsidRPr="0052752B" w:rsidRDefault="005932BE" w:rsidP="0052752B">
            <w:pPr>
              <w:spacing w:line="200" w:lineRule="atLeast"/>
              <w:ind w:firstLine="0"/>
              <w:jc w:val="center"/>
              <w:rPr>
                <w:rFonts w:eastAsia="Aptos" w:cs="Times New Roman"/>
                <w:b/>
                <w:sz w:val="20"/>
                <w:szCs w:val="20"/>
              </w:rPr>
            </w:pPr>
            <w:r w:rsidRPr="0052752B">
              <w:rPr>
                <w:rFonts w:eastAsia="Calibri" w:cs="Times New Roman"/>
                <w:b/>
                <w:color w:val="000000"/>
                <w:sz w:val="20"/>
                <w:szCs w:val="20"/>
              </w:rPr>
              <w:t>%</w:t>
            </w:r>
          </w:p>
        </w:tc>
        <w:tc>
          <w:tcPr>
            <w:tcW w:w="1234" w:type="dxa"/>
            <w:shd w:val="clear" w:color="000000" w:fill="FFFFFF"/>
            <w:vAlign w:val="bottom"/>
          </w:tcPr>
          <w:p w14:paraId="58CF0310" w14:textId="77777777" w:rsidR="005932BE" w:rsidRPr="0052752B" w:rsidRDefault="005932BE" w:rsidP="0052752B">
            <w:pPr>
              <w:spacing w:line="200" w:lineRule="atLeast"/>
              <w:ind w:firstLine="0"/>
              <w:jc w:val="center"/>
              <w:rPr>
                <w:rFonts w:eastAsia="Aptos" w:cs="Times New Roman"/>
                <w:b/>
                <w:sz w:val="20"/>
                <w:szCs w:val="20"/>
              </w:rPr>
            </w:pPr>
            <w:r w:rsidRPr="0052752B">
              <w:rPr>
                <w:rFonts w:eastAsia="Aptos" w:cs="Times New Roman"/>
                <w:b/>
                <w:sz w:val="20"/>
                <w:szCs w:val="20"/>
              </w:rPr>
              <w:t>n</w:t>
            </w:r>
          </w:p>
        </w:tc>
        <w:tc>
          <w:tcPr>
            <w:tcW w:w="885" w:type="dxa"/>
            <w:shd w:val="clear" w:color="000000" w:fill="FFFFFF"/>
            <w:vAlign w:val="bottom"/>
          </w:tcPr>
          <w:p w14:paraId="18B5711B" w14:textId="77777777" w:rsidR="005932BE" w:rsidRPr="0052752B" w:rsidRDefault="005932BE" w:rsidP="0052752B">
            <w:pPr>
              <w:spacing w:line="200" w:lineRule="atLeast"/>
              <w:ind w:firstLine="0"/>
              <w:jc w:val="center"/>
              <w:rPr>
                <w:rFonts w:eastAsia="Aptos" w:cs="Times New Roman"/>
                <w:b/>
                <w:sz w:val="20"/>
                <w:szCs w:val="20"/>
              </w:rPr>
            </w:pPr>
            <w:r w:rsidRPr="0052752B">
              <w:rPr>
                <w:rFonts w:eastAsia="Calibri" w:cs="Times New Roman"/>
                <w:b/>
                <w:color w:val="000000"/>
                <w:sz w:val="20"/>
                <w:szCs w:val="20"/>
              </w:rPr>
              <w:t>%</w:t>
            </w:r>
          </w:p>
        </w:tc>
        <w:tc>
          <w:tcPr>
            <w:tcW w:w="1110" w:type="dxa"/>
            <w:tcBorders>
              <w:top w:val="nil"/>
            </w:tcBorders>
          </w:tcPr>
          <w:p w14:paraId="03C0C8B1" w14:textId="09660449" w:rsidR="005932BE" w:rsidRPr="0052752B" w:rsidRDefault="00D74711" w:rsidP="0052752B">
            <w:pPr>
              <w:spacing w:line="200" w:lineRule="atLeast"/>
              <w:ind w:firstLine="0"/>
              <w:jc w:val="center"/>
              <w:rPr>
                <w:rFonts w:eastAsia="Aptos" w:cs="Times New Roman"/>
                <w:b/>
                <w:sz w:val="20"/>
                <w:szCs w:val="20"/>
              </w:rPr>
            </w:pPr>
            <w:r w:rsidRPr="0052752B">
              <w:rPr>
                <w:rFonts w:eastAsia="Aptos" w:cs="Times New Roman"/>
                <w:b/>
                <w:sz w:val="20"/>
                <w:szCs w:val="20"/>
              </w:rPr>
              <w:t>İstatistiği</w:t>
            </w:r>
          </w:p>
        </w:tc>
        <w:tc>
          <w:tcPr>
            <w:tcW w:w="939" w:type="dxa"/>
            <w:tcBorders>
              <w:top w:val="nil"/>
            </w:tcBorders>
          </w:tcPr>
          <w:p w14:paraId="15DFE467" w14:textId="77777777" w:rsidR="005932BE" w:rsidRPr="0052752B" w:rsidRDefault="005932BE" w:rsidP="0052752B">
            <w:pPr>
              <w:spacing w:line="200" w:lineRule="atLeast"/>
              <w:ind w:firstLine="0"/>
              <w:jc w:val="center"/>
              <w:rPr>
                <w:rFonts w:eastAsia="Aptos" w:cs="Times New Roman"/>
                <w:b/>
                <w:sz w:val="20"/>
                <w:szCs w:val="20"/>
              </w:rPr>
            </w:pPr>
          </w:p>
        </w:tc>
      </w:tr>
      <w:tr w:rsidR="005932BE" w:rsidRPr="0052752B" w14:paraId="0957AF7D" w14:textId="77777777" w:rsidTr="0052752B">
        <w:trPr>
          <w:trHeight w:val="20"/>
        </w:trPr>
        <w:tc>
          <w:tcPr>
            <w:tcW w:w="2386" w:type="dxa"/>
            <w:gridSpan w:val="2"/>
            <w:tcBorders>
              <w:bottom w:val="nil"/>
            </w:tcBorders>
          </w:tcPr>
          <w:p w14:paraId="3666374B"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b/>
                <w:bCs/>
                <w:sz w:val="20"/>
                <w:szCs w:val="20"/>
              </w:rPr>
              <w:t>Bakımla ilişkili fiziksel sağlık sorunu</w:t>
            </w:r>
          </w:p>
        </w:tc>
        <w:tc>
          <w:tcPr>
            <w:tcW w:w="1234" w:type="dxa"/>
            <w:tcBorders>
              <w:bottom w:val="nil"/>
            </w:tcBorders>
          </w:tcPr>
          <w:p w14:paraId="0A641396"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3C502514" w14:textId="77777777" w:rsidR="005932BE" w:rsidRPr="0052752B" w:rsidRDefault="005932BE" w:rsidP="0052752B">
            <w:pPr>
              <w:spacing w:line="200" w:lineRule="atLeast"/>
              <w:ind w:firstLine="0"/>
              <w:jc w:val="center"/>
              <w:rPr>
                <w:rFonts w:eastAsia="Aptos" w:cs="Times New Roman"/>
                <w:sz w:val="20"/>
                <w:szCs w:val="20"/>
              </w:rPr>
            </w:pPr>
          </w:p>
        </w:tc>
        <w:tc>
          <w:tcPr>
            <w:tcW w:w="1234" w:type="dxa"/>
            <w:tcBorders>
              <w:bottom w:val="nil"/>
            </w:tcBorders>
          </w:tcPr>
          <w:p w14:paraId="69AB43F5"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6A5B0A15" w14:textId="77777777" w:rsidR="005932BE" w:rsidRPr="0052752B" w:rsidRDefault="005932BE" w:rsidP="0052752B">
            <w:pPr>
              <w:spacing w:line="200" w:lineRule="atLeast"/>
              <w:ind w:firstLine="0"/>
              <w:jc w:val="center"/>
              <w:rPr>
                <w:rFonts w:eastAsia="Aptos" w:cs="Times New Roman"/>
                <w:sz w:val="20"/>
                <w:szCs w:val="20"/>
              </w:rPr>
            </w:pPr>
          </w:p>
        </w:tc>
        <w:tc>
          <w:tcPr>
            <w:tcW w:w="1110" w:type="dxa"/>
            <w:tcBorders>
              <w:bottom w:val="nil"/>
            </w:tcBorders>
          </w:tcPr>
          <w:p w14:paraId="419EC00A" w14:textId="77777777" w:rsidR="005932BE" w:rsidRPr="0052752B" w:rsidRDefault="005932BE" w:rsidP="0052752B">
            <w:pPr>
              <w:spacing w:line="200" w:lineRule="atLeast"/>
              <w:ind w:firstLine="0"/>
              <w:jc w:val="center"/>
              <w:rPr>
                <w:rFonts w:eastAsia="Aptos" w:cs="Times New Roman"/>
                <w:sz w:val="20"/>
                <w:szCs w:val="20"/>
              </w:rPr>
            </w:pPr>
          </w:p>
        </w:tc>
        <w:tc>
          <w:tcPr>
            <w:tcW w:w="939" w:type="dxa"/>
            <w:tcBorders>
              <w:bottom w:val="nil"/>
            </w:tcBorders>
          </w:tcPr>
          <w:p w14:paraId="023A1581"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21535D48" w14:textId="77777777" w:rsidTr="0052752B">
        <w:trPr>
          <w:trHeight w:val="20"/>
        </w:trPr>
        <w:tc>
          <w:tcPr>
            <w:tcW w:w="1235" w:type="dxa"/>
            <w:tcBorders>
              <w:top w:val="nil"/>
              <w:bottom w:val="nil"/>
            </w:tcBorders>
          </w:tcPr>
          <w:p w14:paraId="03F3F5AE" w14:textId="77777777" w:rsidR="005932BE" w:rsidRPr="0052752B" w:rsidRDefault="005932BE" w:rsidP="0052752B">
            <w:pPr>
              <w:spacing w:line="200" w:lineRule="atLeast"/>
              <w:ind w:firstLine="0"/>
              <w:rPr>
                <w:rFonts w:eastAsia="Aptos" w:cs="Times New Roman"/>
                <w:b/>
                <w:bCs/>
                <w:sz w:val="20"/>
                <w:szCs w:val="20"/>
              </w:rPr>
            </w:pPr>
          </w:p>
        </w:tc>
        <w:tc>
          <w:tcPr>
            <w:tcW w:w="1150" w:type="dxa"/>
            <w:tcBorders>
              <w:top w:val="nil"/>
              <w:bottom w:val="nil"/>
            </w:tcBorders>
          </w:tcPr>
          <w:p w14:paraId="4124BF36"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Var</w:t>
            </w:r>
          </w:p>
        </w:tc>
        <w:tc>
          <w:tcPr>
            <w:tcW w:w="1234" w:type="dxa"/>
            <w:tcBorders>
              <w:top w:val="nil"/>
              <w:bottom w:val="nil"/>
            </w:tcBorders>
          </w:tcPr>
          <w:p w14:paraId="39C84F3D"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35</w:t>
            </w:r>
          </w:p>
        </w:tc>
        <w:tc>
          <w:tcPr>
            <w:tcW w:w="885" w:type="dxa"/>
            <w:tcBorders>
              <w:top w:val="nil"/>
              <w:bottom w:val="nil"/>
            </w:tcBorders>
          </w:tcPr>
          <w:p w14:paraId="5494BB3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51,5</w:t>
            </w:r>
          </w:p>
        </w:tc>
        <w:tc>
          <w:tcPr>
            <w:tcW w:w="1234" w:type="dxa"/>
            <w:tcBorders>
              <w:top w:val="nil"/>
              <w:bottom w:val="nil"/>
            </w:tcBorders>
          </w:tcPr>
          <w:p w14:paraId="68DE0D15"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33</w:t>
            </w:r>
          </w:p>
        </w:tc>
        <w:tc>
          <w:tcPr>
            <w:tcW w:w="885" w:type="dxa"/>
            <w:tcBorders>
              <w:top w:val="nil"/>
              <w:bottom w:val="nil"/>
            </w:tcBorders>
          </w:tcPr>
          <w:p w14:paraId="29A8C701"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48,5</w:t>
            </w:r>
          </w:p>
        </w:tc>
        <w:tc>
          <w:tcPr>
            <w:tcW w:w="1110" w:type="dxa"/>
            <w:vMerge w:val="restart"/>
            <w:tcBorders>
              <w:top w:val="nil"/>
              <w:bottom w:val="nil"/>
            </w:tcBorders>
          </w:tcPr>
          <w:p w14:paraId="4AE74C2D" w14:textId="0A5432C6"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0,725</w:t>
            </w:r>
            <w:r w:rsidR="00D74711" w:rsidRPr="0052752B">
              <w:rPr>
                <w:rFonts w:eastAsia="Aptos" w:cs="Times New Roman"/>
                <w:sz w:val="20"/>
                <w:szCs w:val="20"/>
                <w:vertAlign w:val="superscript"/>
              </w:rPr>
              <w:t>*</w:t>
            </w:r>
          </w:p>
        </w:tc>
        <w:tc>
          <w:tcPr>
            <w:tcW w:w="939" w:type="dxa"/>
            <w:vMerge w:val="restart"/>
            <w:tcBorders>
              <w:top w:val="nil"/>
              <w:bottom w:val="nil"/>
            </w:tcBorders>
          </w:tcPr>
          <w:p w14:paraId="266239E2" w14:textId="04BA3A38"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0,674</w:t>
            </w:r>
            <w:r w:rsidR="00E156EA" w:rsidRPr="0052752B">
              <w:rPr>
                <w:rFonts w:cs="Times New Roman"/>
                <w:sz w:val="20"/>
                <w:szCs w:val="20"/>
                <w:vertAlign w:val="superscript"/>
              </w:rPr>
              <w:t>†</w:t>
            </w:r>
          </w:p>
        </w:tc>
      </w:tr>
      <w:tr w:rsidR="005932BE" w:rsidRPr="0052752B" w14:paraId="4232AEFE" w14:textId="77777777" w:rsidTr="0052752B">
        <w:trPr>
          <w:trHeight w:val="20"/>
        </w:trPr>
        <w:tc>
          <w:tcPr>
            <w:tcW w:w="1235" w:type="dxa"/>
            <w:tcBorders>
              <w:top w:val="nil"/>
            </w:tcBorders>
          </w:tcPr>
          <w:p w14:paraId="162E6641" w14:textId="77777777" w:rsidR="005932BE" w:rsidRPr="0052752B" w:rsidRDefault="005932BE" w:rsidP="0052752B">
            <w:pPr>
              <w:spacing w:line="200" w:lineRule="atLeast"/>
              <w:ind w:firstLine="0"/>
              <w:rPr>
                <w:rFonts w:eastAsia="Aptos" w:cs="Times New Roman"/>
                <w:sz w:val="20"/>
                <w:szCs w:val="20"/>
              </w:rPr>
            </w:pPr>
          </w:p>
        </w:tc>
        <w:tc>
          <w:tcPr>
            <w:tcW w:w="1150" w:type="dxa"/>
            <w:tcBorders>
              <w:top w:val="nil"/>
            </w:tcBorders>
          </w:tcPr>
          <w:p w14:paraId="0D158FF4"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Yok</w:t>
            </w:r>
          </w:p>
        </w:tc>
        <w:tc>
          <w:tcPr>
            <w:tcW w:w="1234" w:type="dxa"/>
            <w:tcBorders>
              <w:top w:val="nil"/>
            </w:tcBorders>
          </w:tcPr>
          <w:p w14:paraId="0F4029EF"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2</w:t>
            </w:r>
          </w:p>
        </w:tc>
        <w:tc>
          <w:tcPr>
            <w:tcW w:w="885" w:type="dxa"/>
            <w:tcBorders>
              <w:top w:val="nil"/>
            </w:tcBorders>
          </w:tcPr>
          <w:p w14:paraId="2B956255"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33,3</w:t>
            </w:r>
          </w:p>
        </w:tc>
        <w:tc>
          <w:tcPr>
            <w:tcW w:w="1234" w:type="dxa"/>
            <w:tcBorders>
              <w:top w:val="nil"/>
            </w:tcBorders>
          </w:tcPr>
          <w:p w14:paraId="1CEA2CAD"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4</w:t>
            </w:r>
          </w:p>
        </w:tc>
        <w:tc>
          <w:tcPr>
            <w:tcW w:w="885" w:type="dxa"/>
            <w:tcBorders>
              <w:top w:val="nil"/>
            </w:tcBorders>
          </w:tcPr>
          <w:p w14:paraId="5EC09B7F"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66,7</w:t>
            </w:r>
          </w:p>
        </w:tc>
        <w:tc>
          <w:tcPr>
            <w:tcW w:w="1110" w:type="dxa"/>
            <w:vMerge/>
            <w:tcBorders>
              <w:top w:val="nil"/>
            </w:tcBorders>
          </w:tcPr>
          <w:p w14:paraId="1E1A4F40" w14:textId="77777777" w:rsidR="005932BE" w:rsidRPr="0052752B" w:rsidRDefault="005932BE" w:rsidP="0052752B">
            <w:pPr>
              <w:spacing w:line="200" w:lineRule="atLeast"/>
              <w:ind w:firstLine="0"/>
              <w:jc w:val="center"/>
              <w:rPr>
                <w:rFonts w:eastAsia="Aptos" w:cs="Times New Roman"/>
                <w:sz w:val="20"/>
                <w:szCs w:val="20"/>
              </w:rPr>
            </w:pPr>
          </w:p>
        </w:tc>
        <w:tc>
          <w:tcPr>
            <w:tcW w:w="939" w:type="dxa"/>
            <w:vMerge/>
            <w:tcBorders>
              <w:top w:val="nil"/>
            </w:tcBorders>
          </w:tcPr>
          <w:p w14:paraId="725F043E"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0AFF7344" w14:textId="77777777" w:rsidTr="0052752B">
        <w:trPr>
          <w:trHeight w:val="20"/>
        </w:trPr>
        <w:tc>
          <w:tcPr>
            <w:tcW w:w="2386" w:type="dxa"/>
            <w:gridSpan w:val="2"/>
            <w:tcBorders>
              <w:bottom w:val="nil"/>
            </w:tcBorders>
            <w:shd w:val="clear" w:color="000000" w:fill="FFFFFF"/>
          </w:tcPr>
          <w:p w14:paraId="2D70127A"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b/>
                <w:bCs/>
                <w:sz w:val="20"/>
                <w:szCs w:val="20"/>
              </w:rPr>
              <w:t>Bakımla ilişkili ekonomik sorunu</w:t>
            </w:r>
          </w:p>
        </w:tc>
        <w:tc>
          <w:tcPr>
            <w:tcW w:w="1234" w:type="dxa"/>
            <w:tcBorders>
              <w:bottom w:val="nil"/>
            </w:tcBorders>
          </w:tcPr>
          <w:p w14:paraId="3F81A1BF"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6B26E48A" w14:textId="77777777" w:rsidR="005932BE" w:rsidRPr="0052752B" w:rsidRDefault="005932BE" w:rsidP="0052752B">
            <w:pPr>
              <w:spacing w:line="200" w:lineRule="atLeast"/>
              <w:ind w:firstLine="0"/>
              <w:jc w:val="center"/>
              <w:rPr>
                <w:rFonts w:eastAsia="Aptos" w:cs="Times New Roman"/>
                <w:sz w:val="20"/>
                <w:szCs w:val="20"/>
              </w:rPr>
            </w:pPr>
          </w:p>
        </w:tc>
        <w:tc>
          <w:tcPr>
            <w:tcW w:w="1234" w:type="dxa"/>
            <w:tcBorders>
              <w:bottom w:val="nil"/>
            </w:tcBorders>
          </w:tcPr>
          <w:p w14:paraId="4E1A7F43"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6991145D" w14:textId="77777777" w:rsidR="005932BE" w:rsidRPr="0052752B" w:rsidRDefault="005932BE" w:rsidP="0052752B">
            <w:pPr>
              <w:spacing w:line="200" w:lineRule="atLeast"/>
              <w:ind w:firstLine="0"/>
              <w:jc w:val="center"/>
              <w:rPr>
                <w:rFonts w:eastAsia="Aptos" w:cs="Times New Roman"/>
                <w:sz w:val="20"/>
                <w:szCs w:val="20"/>
              </w:rPr>
            </w:pPr>
          </w:p>
        </w:tc>
        <w:tc>
          <w:tcPr>
            <w:tcW w:w="1110" w:type="dxa"/>
            <w:tcBorders>
              <w:bottom w:val="nil"/>
            </w:tcBorders>
          </w:tcPr>
          <w:p w14:paraId="7DC72A9E" w14:textId="77777777" w:rsidR="005932BE" w:rsidRPr="0052752B" w:rsidRDefault="005932BE" w:rsidP="0052752B">
            <w:pPr>
              <w:spacing w:line="200" w:lineRule="atLeast"/>
              <w:ind w:firstLine="0"/>
              <w:jc w:val="center"/>
              <w:rPr>
                <w:rFonts w:eastAsia="Aptos" w:cs="Times New Roman"/>
                <w:sz w:val="20"/>
                <w:szCs w:val="20"/>
              </w:rPr>
            </w:pPr>
          </w:p>
        </w:tc>
        <w:tc>
          <w:tcPr>
            <w:tcW w:w="939" w:type="dxa"/>
            <w:tcBorders>
              <w:bottom w:val="nil"/>
            </w:tcBorders>
          </w:tcPr>
          <w:p w14:paraId="5CBAF2BF"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427725BC" w14:textId="77777777" w:rsidTr="0052752B">
        <w:trPr>
          <w:trHeight w:val="20"/>
        </w:trPr>
        <w:tc>
          <w:tcPr>
            <w:tcW w:w="1235" w:type="dxa"/>
            <w:tcBorders>
              <w:top w:val="nil"/>
              <w:bottom w:val="nil"/>
            </w:tcBorders>
            <w:shd w:val="clear" w:color="000000" w:fill="FFFFFF"/>
          </w:tcPr>
          <w:p w14:paraId="04F59E12" w14:textId="77777777" w:rsidR="005932BE" w:rsidRPr="0052752B" w:rsidRDefault="005932BE" w:rsidP="0052752B">
            <w:pPr>
              <w:spacing w:line="200" w:lineRule="atLeast"/>
              <w:ind w:firstLine="0"/>
              <w:rPr>
                <w:rFonts w:eastAsia="Aptos" w:cs="Times New Roman"/>
                <w:sz w:val="20"/>
                <w:szCs w:val="20"/>
              </w:rPr>
            </w:pPr>
          </w:p>
        </w:tc>
        <w:tc>
          <w:tcPr>
            <w:tcW w:w="1150" w:type="dxa"/>
            <w:tcBorders>
              <w:top w:val="nil"/>
              <w:bottom w:val="nil"/>
            </w:tcBorders>
          </w:tcPr>
          <w:p w14:paraId="5DBDCC03"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Var</w:t>
            </w:r>
          </w:p>
        </w:tc>
        <w:tc>
          <w:tcPr>
            <w:tcW w:w="1234" w:type="dxa"/>
            <w:tcBorders>
              <w:top w:val="nil"/>
              <w:bottom w:val="nil"/>
            </w:tcBorders>
          </w:tcPr>
          <w:p w14:paraId="5548872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21</w:t>
            </w:r>
          </w:p>
        </w:tc>
        <w:tc>
          <w:tcPr>
            <w:tcW w:w="885" w:type="dxa"/>
            <w:tcBorders>
              <w:top w:val="nil"/>
              <w:bottom w:val="nil"/>
            </w:tcBorders>
          </w:tcPr>
          <w:p w14:paraId="5A74B003"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55,3</w:t>
            </w:r>
          </w:p>
        </w:tc>
        <w:tc>
          <w:tcPr>
            <w:tcW w:w="1234" w:type="dxa"/>
            <w:tcBorders>
              <w:top w:val="nil"/>
              <w:bottom w:val="nil"/>
            </w:tcBorders>
          </w:tcPr>
          <w:p w14:paraId="499157AE"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17</w:t>
            </w:r>
          </w:p>
        </w:tc>
        <w:tc>
          <w:tcPr>
            <w:tcW w:w="885" w:type="dxa"/>
            <w:tcBorders>
              <w:top w:val="nil"/>
              <w:bottom w:val="nil"/>
            </w:tcBorders>
          </w:tcPr>
          <w:p w14:paraId="67DD79F6"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44,7</w:t>
            </w:r>
          </w:p>
        </w:tc>
        <w:tc>
          <w:tcPr>
            <w:tcW w:w="1110" w:type="dxa"/>
            <w:vMerge w:val="restart"/>
            <w:tcBorders>
              <w:top w:val="nil"/>
              <w:bottom w:val="nil"/>
            </w:tcBorders>
          </w:tcPr>
          <w:p w14:paraId="369CC4B5" w14:textId="5B2C8715"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0,865</w:t>
            </w:r>
            <w:r w:rsidR="00D74711" w:rsidRPr="0052752B">
              <w:rPr>
                <w:rFonts w:eastAsia="Aptos" w:cs="Times New Roman"/>
                <w:sz w:val="20"/>
                <w:szCs w:val="20"/>
                <w:vertAlign w:val="superscript"/>
              </w:rPr>
              <w:t>*</w:t>
            </w:r>
          </w:p>
        </w:tc>
        <w:tc>
          <w:tcPr>
            <w:tcW w:w="939" w:type="dxa"/>
            <w:vMerge w:val="restart"/>
            <w:tcBorders>
              <w:top w:val="nil"/>
              <w:bottom w:val="nil"/>
            </w:tcBorders>
          </w:tcPr>
          <w:p w14:paraId="373334A3" w14:textId="66C1A249"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0,486</w:t>
            </w:r>
            <w:r w:rsidR="00E156EA" w:rsidRPr="0052752B">
              <w:rPr>
                <w:rFonts w:cs="Times New Roman"/>
                <w:sz w:val="20"/>
                <w:szCs w:val="20"/>
                <w:vertAlign w:val="superscript"/>
              </w:rPr>
              <w:t>†</w:t>
            </w:r>
          </w:p>
        </w:tc>
      </w:tr>
      <w:tr w:rsidR="005932BE" w:rsidRPr="0052752B" w14:paraId="3AE09C2D" w14:textId="77777777" w:rsidTr="0052752B">
        <w:trPr>
          <w:trHeight w:val="20"/>
        </w:trPr>
        <w:tc>
          <w:tcPr>
            <w:tcW w:w="1235" w:type="dxa"/>
            <w:tcBorders>
              <w:top w:val="nil"/>
            </w:tcBorders>
            <w:shd w:val="clear" w:color="000000" w:fill="FFFFFF"/>
          </w:tcPr>
          <w:p w14:paraId="6FEF72F0" w14:textId="77777777" w:rsidR="005932BE" w:rsidRPr="0052752B" w:rsidRDefault="005932BE" w:rsidP="0052752B">
            <w:pPr>
              <w:spacing w:line="200" w:lineRule="atLeast"/>
              <w:ind w:firstLine="0"/>
              <w:rPr>
                <w:rFonts w:eastAsia="Aptos" w:cs="Times New Roman"/>
                <w:sz w:val="20"/>
                <w:szCs w:val="20"/>
              </w:rPr>
            </w:pPr>
          </w:p>
        </w:tc>
        <w:tc>
          <w:tcPr>
            <w:tcW w:w="1150" w:type="dxa"/>
            <w:tcBorders>
              <w:top w:val="nil"/>
            </w:tcBorders>
          </w:tcPr>
          <w:p w14:paraId="501952A1"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Yok</w:t>
            </w:r>
          </w:p>
        </w:tc>
        <w:tc>
          <w:tcPr>
            <w:tcW w:w="1234" w:type="dxa"/>
            <w:tcBorders>
              <w:top w:val="nil"/>
            </w:tcBorders>
          </w:tcPr>
          <w:p w14:paraId="7683C4A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16</w:t>
            </w:r>
          </w:p>
        </w:tc>
        <w:tc>
          <w:tcPr>
            <w:tcW w:w="885" w:type="dxa"/>
            <w:tcBorders>
              <w:top w:val="nil"/>
            </w:tcBorders>
          </w:tcPr>
          <w:p w14:paraId="381B1BAC"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44,4</w:t>
            </w:r>
          </w:p>
        </w:tc>
        <w:tc>
          <w:tcPr>
            <w:tcW w:w="1234" w:type="dxa"/>
            <w:tcBorders>
              <w:top w:val="nil"/>
            </w:tcBorders>
          </w:tcPr>
          <w:p w14:paraId="03015E8B"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20</w:t>
            </w:r>
          </w:p>
        </w:tc>
        <w:tc>
          <w:tcPr>
            <w:tcW w:w="885" w:type="dxa"/>
            <w:tcBorders>
              <w:top w:val="nil"/>
            </w:tcBorders>
          </w:tcPr>
          <w:p w14:paraId="6694B1CB"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55,6</w:t>
            </w:r>
          </w:p>
        </w:tc>
        <w:tc>
          <w:tcPr>
            <w:tcW w:w="1110" w:type="dxa"/>
            <w:vMerge/>
            <w:tcBorders>
              <w:top w:val="nil"/>
            </w:tcBorders>
          </w:tcPr>
          <w:p w14:paraId="71759488" w14:textId="77777777" w:rsidR="005932BE" w:rsidRPr="0052752B" w:rsidRDefault="005932BE" w:rsidP="0052752B">
            <w:pPr>
              <w:spacing w:line="200" w:lineRule="atLeast"/>
              <w:ind w:firstLine="0"/>
              <w:jc w:val="center"/>
              <w:rPr>
                <w:rFonts w:eastAsia="Aptos" w:cs="Times New Roman"/>
                <w:sz w:val="20"/>
                <w:szCs w:val="20"/>
              </w:rPr>
            </w:pPr>
          </w:p>
        </w:tc>
        <w:tc>
          <w:tcPr>
            <w:tcW w:w="939" w:type="dxa"/>
            <w:vMerge/>
            <w:tcBorders>
              <w:top w:val="nil"/>
            </w:tcBorders>
          </w:tcPr>
          <w:p w14:paraId="46D029CE"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573AF244" w14:textId="77777777" w:rsidTr="0052752B">
        <w:trPr>
          <w:trHeight w:val="20"/>
        </w:trPr>
        <w:tc>
          <w:tcPr>
            <w:tcW w:w="2386" w:type="dxa"/>
            <w:gridSpan w:val="2"/>
            <w:tcBorders>
              <w:bottom w:val="nil"/>
            </w:tcBorders>
            <w:shd w:val="clear" w:color="000000" w:fill="FFFFFF"/>
          </w:tcPr>
          <w:p w14:paraId="55D44A1B"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b/>
                <w:bCs/>
                <w:sz w:val="20"/>
                <w:szCs w:val="20"/>
              </w:rPr>
              <w:t>Bakım süresince uyku kalitesi</w:t>
            </w:r>
          </w:p>
        </w:tc>
        <w:tc>
          <w:tcPr>
            <w:tcW w:w="1234" w:type="dxa"/>
            <w:tcBorders>
              <w:bottom w:val="nil"/>
            </w:tcBorders>
          </w:tcPr>
          <w:p w14:paraId="4C2BCCE4"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476033EC" w14:textId="77777777" w:rsidR="005932BE" w:rsidRPr="0052752B" w:rsidRDefault="005932BE" w:rsidP="0052752B">
            <w:pPr>
              <w:spacing w:line="200" w:lineRule="atLeast"/>
              <w:ind w:firstLine="0"/>
              <w:jc w:val="center"/>
              <w:rPr>
                <w:rFonts w:eastAsia="Aptos" w:cs="Times New Roman"/>
                <w:sz w:val="20"/>
                <w:szCs w:val="20"/>
              </w:rPr>
            </w:pPr>
          </w:p>
        </w:tc>
        <w:tc>
          <w:tcPr>
            <w:tcW w:w="1234" w:type="dxa"/>
            <w:tcBorders>
              <w:bottom w:val="nil"/>
            </w:tcBorders>
          </w:tcPr>
          <w:p w14:paraId="50B4D08E"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43B1C009" w14:textId="77777777" w:rsidR="005932BE" w:rsidRPr="0052752B" w:rsidRDefault="005932BE" w:rsidP="0052752B">
            <w:pPr>
              <w:spacing w:line="200" w:lineRule="atLeast"/>
              <w:ind w:firstLine="0"/>
              <w:jc w:val="center"/>
              <w:rPr>
                <w:rFonts w:eastAsia="Aptos" w:cs="Times New Roman"/>
                <w:sz w:val="20"/>
                <w:szCs w:val="20"/>
              </w:rPr>
            </w:pPr>
          </w:p>
        </w:tc>
        <w:tc>
          <w:tcPr>
            <w:tcW w:w="1110" w:type="dxa"/>
            <w:tcBorders>
              <w:bottom w:val="nil"/>
            </w:tcBorders>
          </w:tcPr>
          <w:p w14:paraId="1520FB0E" w14:textId="77777777" w:rsidR="005932BE" w:rsidRPr="0052752B" w:rsidRDefault="005932BE" w:rsidP="0052752B">
            <w:pPr>
              <w:spacing w:line="200" w:lineRule="atLeast"/>
              <w:ind w:firstLine="0"/>
              <w:jc w:val="center"/>
              <w:rPr>
                <w:rFonts w:eastAsia="Aptos" w:cs="Times New Roman"/>
                <w:sz w:val="20"/>
                <w:szCs w:val="20"/>
              </w:rPr>
            </w:pPr>
          </w:p>
        </w:tc>
        <w:tc>
          <w:tcPr>
            <w:tcW w:w="939" w:type="dxa"/>
            <w:tcBorders>
              <w:bottom w:val="nil"/>
            </w:tcBorders>
          </w:tcPr>
          <w:p w14:paraId="2D4BFD23"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1BEE4D66" w14:textId="77777777" w:rsidTr="0052752B">
        <w:trPr>
          <w:trHeight w:val="20"/>
        </w:trPr>
        <w:tc>
          <w:tcPr>
            <w:tcW w:w="1235" w:type="dxa"/>
            <w:tcBorders>
              <w:top w:val="nil"/>
              <w:bottom w:val="nil"/>
            </w:tcBorders>
            <w:shd w:val="clear" w:color="000000" w:fill="FFFFFF"/>
          </w:tcPr>
          <w:p w14:paraId="0B6D10A5" w14:textId="77777777" w:rsidR="005932BE" w:rsidRPr="0052752B" w:rsidRDefault="005932BE" w:rsidP="0052752B">
            <w:pPr>
              <w:spacing w:line="200" w:lineRule="atLeast"/>
              <w:ind w:firstLine="0"/>
              <w:rPr>
                <w:rFonts w:eastAsia="Aptos" w:cs="Times New Roman"/>
                <w:sz w:val="20"/>
                <w:szCs w:val="20"/>
              </w:rPr>
            </w:pPr>
          </w:p>
        </w:tc>
        <w:tc>
          <w:tcPr>
            <w:tcW w:w="1150" w:type="dxa"/>
            <w:tcBorders>
              <w:top w:val="nil"/>
              <w:bottom w:val="nil"/>
            </w:tcBorders>
            <w:shd w:val="clear" w:color="000000" w:fill="FFFFFF"/>
          </w:tcPr>
          <w:p w14:paraId="722439AB"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Arttı</w:t>
            </w:r>
          </w:p>
        </w:tc>
        <w:tc>
          <w:tcPr>
            <w:tcW w:w="1234" w:type="dxa"/>
            <w:tcBorders>
              <w:top w:val="nil"/>
              <w:bottom w:val="nil"/>
            </w:tcBorders>
          </w:tcPr>
          <w:p w14:paraId="72C54A02"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0</w:t>
            </w:r>
          </w:p>
        </w:tc>
        <w:tc>
          <w:tcPr>
            <w:tcW w:w="885" w:type="dxa"/>
            <w:tcBorders>
              <w:top w:val="nil"/>
              <w:bottom w:val="nil"/>
            </w:tcBorders>
          </w:tcPr>
          <w:p w14:paraId="15B5165B"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0</w:t>
            </w:r>
          </w:p>
        </w:tc>
        <w:tc>
          <w:tcPr>
            <w:tcW w:w="1234" w:type="dxa"/>
            <w:tcBorders>
              <w:top w:val="nil"/>
              <w:bottom w:val="nil"/>
            </w:tcBorders>
          </w:tcPr>
          <w:p w14:paraId="5F275CA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0</w:t>
            </w:r>
          </w:p>
        </w:tc>
        <w:tc>
          <w:tcPr>
            <w:tcW w:w="885" w:type="dxa"/>
            <w:tcBorders>
              <w:top w:val="nil"/>
              <w:bottom w:val="nil"/>
            </w:tcBorders>
          </w:tcPr>
          <w:p w14:paraId="04194F7A"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0</w:t>
            </w:r>
          </w:p>
        </w:tc>
        <w:tc>
          <w:tcPr>
            <w:tcW w:w="1110" w:type="dxa"/>
            <w:tcBorders>
              <w:top w:val="nil"/>
              <w:bottom w:val="nil"/>
            </w:tcBorders>
          </w:tcPr>
          <w:p w14:paraId="5A0ABDA1" w14:textId="77777777" w:rsidR="005932BE" w:rsidRPr="0052752B" w:rsidRDefault="005932BE" w:rsidP="0052752B">
            <w:pPr>
              <w:spacing w:line="200" w:lineRule="atLeast"/>
              <w:ind w:firstLine="0"/>
              <w:jc w:val="center"/>
              <w:rPr>
                <w:rFonts w:eastAsia="Aptos" w:cs="Times New Roman"/>
                <w:sz w:val="20"/>
                <w:szCs w:val="20"/>
              </w:rPr>
            </w:pPr>
          </w:p>
        </w:tc>
        <w:tc>
          <w:tcPr>
            <w:tcW w:w="939" w:type="dxa"/>
            <w:tcBorders>
              <w:top w:val="nil"/>
              <w:bottom w:val="nil"/>
            </w:tcBorders>
          </w:tcPr>
          <w:p w14:paraId="6919C02C"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4848DFA7" w14:textId="77777777" w:rsidTr="0052752B">
        <w:trPr>
          <w:trHeight w:val="20"/>
        </w:trPr>
        <w:tc>
          <w:tcPr>
            <w:tcW w:w="1235" w:type="dxa"/>
            <w:tcBorders>
              <w:top w:val="nil"/>
              <w:bottom w:val="nil"/>
            </w:tcBorders>
            <w:shd w:val="clear" w:color="000000" w:fill="FFFFFF"/>
          </w:tcPr>
          <w:p w14:paraId="201C0DBC" w14:textId="77777777" w:rsidR="005932BE" w:rsidRPr="0052752B" w:rsidRDefault="005932BE" w:rsidP="0052752B">
            <w:pPr>
              <w:spacing w:line="200" w:lineRule="atLeast"/>
              <w:ind w:firstLine="0"/>
              <w:rPr>
                <w:rFonts w:eastAsia="Aptos" w:cs="Times New Roman"/>
                <w:sz w:val="20"/>
                <w:szCs w:val="20"/>
              </w:rPr>
            </w:pPr>
          </w:p>
        </w:tc>
        <w:tc>
          <w:tcPr>
            <w:tcW w:w="1150" w:type="dxa"/>
            <w:tcBorders>
              <w:top w:val="nil"/>
              <w:bottom w:val="nil"/>
            </w:tcBorders>
          </w:tcPr>
          <w:p w14:paraId="6F47AA4E"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Değişmedi</w:t>
            </w:r>
          </w:p>
        </w:tc>
        <w:tc>
          <w:tcPr>
            <w:tcW w:w="1234" w:type="dxa"/>
            <w:tcBorders>
              <w:top w:val="nil"/>
              <w:bottom w:val="nil"/>
            </w:tcBorders>
          </w:tcPr>
          <w:p w14:paraId="2B5D5757"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2</w:t>
            </w:r>
          </w:p>
        </w:tc>
        <w:tc>
          <w:tcPr>
            <w:tcW w:w="885" w:type="dxa"/>
            <w:tcBorders>
              <w:top w:val="nil"/>
              <w:bottom w:val="nil"/>
            </w:tcBorders>
          </w:tcPr>
          <w:p w14:paraId="36EC78C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20,0</w:t>
            </w:r>
          </w:p>
        </w:tc>
        <w:tc>
          <w:tcPr>
            <w:tcW w:w="1234" w:type="dxa"/>
            <w:tcBorders>
              <w:top w:val="nil"/>
              <w:bottom w:val="nil"/>
            </w:tcBorders>
          </w:tcPr>
          <w:p w14:paraId="28E136EB"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8</w:t>
            </w:r>
          </w:p>
        </w:tc>
        <w:tc>
          <w:tcPr>
            <w:tcW w:w="885" w:type="dxa"/>
            <w:tcBorders>
              <w:top w:val="nil"/>
              <w:bottom w:val="nil"/>
            </w:tcBorders>
          </w:tcPr>
          <w:p w14:paraId="63048EB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80,0</w:t>
            </w:r>
          </w:p>
        </w:tc>
        <w:tc>
          <w:tcPr>
            <w:tcW w:w="1110" w:type="dxa"/>
            <w:tcBorders>
              <w:top w:val="nil"/>
              <w:bottom w:val="nil"/>
            </w:tcBorders>
          </w:tcPr>
          <w:p w14:paraId="40E2F46B" w14:textId="56471076"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4,163</w:t>
            </w:r>
            <w:r w:rsidR="00D74711" w:rsidRPr="0052752B">
              <w:rPr>
                <w:rFonts w:eastAsia="Aptos" w:cs="Times New Roman"/>
                <w:sz w:val="20"/>
                <w:szCs w:val="20"/>
                <w:vertAlign w:val="superscript"/>
              </w:rPr>
              <w:t>*</w:t>
            </w:r>
          </w:p>
        </w:tc>
        <w:tc>
          <w:tcPr>
            <w:tcW w:w="939" w:type="dxa"/>
            <w:tcBorders>
              <w:top w:val="nil"/>
              <w:bottom w:val="nil"/>
            </w:tcBorders>
          </w:tcPr>
          <w:p w14:paraId="5DC777B9" w14:textId="61D53BBA"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0,085</w:t>
            </w:r>
            <w:r w:rsidR="00E156EA" w:rsidRPr="0052752B">
              <w:rPr>
                <w:rFonts w:cs="Times New Roman"/>
                <w:sz w:val="20"/>
                <w:szCs w:val="20"/>
                <w:vertAlign w:val="superscript"/>
              </w:rPr>
              <w:t>†</w:t>
            </w:r>
          </w:p>
        </w:tc>
      </w:tr>
      <w:tr w:rsidR="005932BE" w:rsidRPr="0052752B" w14:paraId="31971476" w14:textId="77777777" w:rsidTr="0052752B">
        <w:trPr>
          <w:trHeight w:val="20"/>
        </w:trPr>
        <w:tc>
          <w:tcPr>
            <w:tcW w:w="1235" w:type="dxa"/>
            <w:tcBorders>
              <w:top w:val="nil"/>
            </w:tcBorders>
            <w:shd w:val="clear" w:color="000000" w:fill="FFFFFF"/>
          </w:tcPr>
          <w:p w14:paraId="2EB8F5A4" w14:textId="77777777" w:rsidR="005932BE" w:rsidRPr="0052752B" w:rsidRDefault="005932BE" w:rsidP="0052752B">
            <w:pPr>
              <w:spacing w:line="200" w:lineRule="atLeast"/>
              <w:ind w:firstLine="0"/>
              <w:rPr>
                <w:rFonts w:eastAsia="Calibri" w:cs="Times New Roman"/>
                <w:b/>
                <w:bCs/>
                <w:color w:val="000000"/>
                <w:sz w:val="20"/>
                <w:szCs w:val="20"/>
              </w:rPr>
            </w:pPr>
          </w:p>
        </w:tc>
        <w:tc>
          <w:tcPr>
            <w:tcW w:w="1150" w:type="dxa"/>
            <w:tcBorders>
              <w:top w:val="nil"/>
            </w:tcBorders>
          </w:tcPr>
          <w:p w14:paraId="08B4649B"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Azaldı</w:t>
            </w:r>
          </w:p>
        </w:tc>
        <w:tc>
          <w:tcPr>
            <w:tcW w:w="1234" w:type="dxa"/>
            <w:tcBorders>
              <w:top w:val="nil"/>
            </w:tcBorders>
          </w:tcPr>
          <w:p w14:paraId="0B84417D"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35</w:t>
            </w:r>
          </w:p>
        </w:tc>
        <w:tc>
          <w:tcPr>
            <w:tcW w:w="885" w:type="dxa"/>
            <w:tcBorders>
              <w:top w:val="nil"/>
            </w:tcBorders>
          </w:tcPr>
          <w:p w14:paraId="6BD10E35"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54,7</w:t>
            </w:r>
          </w:p>
        </w:tc>
        <w:tc>
          <w:tcPr>
            <w:tcW w:w="1234" w:type="dxa"/>
            <w:tcBorders>
              <w:top w:val="nil"/>
            </w:tcBorders>
          </w:tcPr>
          <w:p w14:paraId="4E1AF121"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29</w:t>
            </w:r>
          </w:p>
        </w:tc>
        <w:tc>
          <w:tcPr>
            <w:tcW w:w="885" w:type="dxa"/>
            <w:tcBorders>
              <w:top w:val="nil"/>
            </w:tcBorders>
          </w:tcPr>
          <w:p w14:paraId="7AA14BC9"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45,3</w:t>
            </w:r>
          </w:p>
        </w:tc>
        <w:tc>
          <w:tcPr>
            <w:tcW w:w="1110" w:type="dxa"/>
            <w:tcBorders>
              <w:top w:val="nil"/>
            </w:tcBorders>
          </w:tcPr>
          <w:p w14:paraId="18E56531" w14:textId="77777777" w:rsidR="005932BE" w:rsidRPr="0052752B" w:rsidRDefault="005932BE" w:rsidP="0052752B">
            <w:pPr>
              <w:spacing w:line="200" w:lineRule="atLeast"/>
              <w:ind w:firstLine="0"/>
              <w:jc w:val="center"/>
              <w:rPr>
                <w:rFonts w:eastAsia="Aptos" w:cs="Times New Roman"/>
                <w:sz w:val="20"/>
                <w:szCs w:val="20"/>
              </w:rPr>
            </w:pPr>
          </w:p>
        </w:tc>
        <w:tc>
          <w:tcPr>
            <w:tcW w:w="939" w:type="dxa"/>
            <w:tcBorders>
              <w:top w:val="nil"/>
            </w:tcBorders>
          </w:tcPr>
          <w:p w14:paraId="3367D65A"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39A660CA" w14:textId="77777777" w:rsidTr="0052752B">
        <w:trPr>
          <w:trHeight w:val="20"/>
        </w:trPr>
        <w:tc>
          <w:tcPr>
            <w:tcW w:w="2386" w:type="dxa"/>
            <w:gridSpan w:val="2"/>
            <w:tcBorders>
              <w:bottom w:val="nil"/>
            </w:tcBorders>
            <w:shd w:val="clear" w:color="000000" w:fill="FFFFFF"/>
          </w:tcPr>
          <w:p w14:paraId="0BF8BD93" w14:textId="77777777" w:rsidR="005932BE" w:rsidRPr="0052752B" w:rsidRDefault="005932BE" w:rsidP="0052752B">
            <w:pPr>
              <w:spacing w:line="200" w:lineRule="atLeast"/>
              <w:ind w:firstLine="0"/>
              <w:rPr>
                <w:rFonts w:eastAsia="Aptos" w:cs="Times New Roman"/>
                <w:sz w:val="20"/>
                <w:szCs w:val="20"/>
              </w:rPr>
            </w:pPr>
            <w:r w:rsidRPr="0052752B">
              <w:rPr>
                <w:rFonts w:eastAsia="Calibri" w:cs="Times New Roman"/>
                <w:b/>
                <w:bCs/>
                <w:color w:val="000000"/>
                <w:sz w:val="20"/>
                <w:szCs w:val="20"/>
              </w:rPr>
              <w:t>Bakımla ilgili eğitim durumu</w:t>
            </w:r>
          </w:p>
        </w:tc>
        <w:tc>
          <w:tcPr>
            <w:tcW w:w="1234" w:type="dxa"/>
            <w:tcBorders>
              <w:bottom w:val="nil"/>
            </w:tcBorders>
          </w:tcPr>
          <w:p w14:paraId="608D678C"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2BCA5A13" w14:textId="77777777" w:rsidR="005932BE" w:rsidRPr="0052752B" w:rsidRDefault="005932BE" w:rsidP="0052752B">
            <w:pPr>
              <w:spacing w:line="200" w:lineRule="atLeast"/>
              <w:ind w:firstLine="0"/>
              <w:jc w:val="center"/>
              <w:rPr>
                <w:rFonts w:eastAsia="Aptos" w:cs="Times New Roman"/>
                <w:sz w:val="20"/>
                <w:szCs w:val="20"/>
              </w:rPr>
            </w:pPr>
          </w:p>
        </w:tc>
        <w:tc>
          <w:tcPr>
            <w:tcW w:w="1234" w:type="dxa"/>
            <w:tcBorders>
              <w:bottom w:val="nil"/>
            </w:tcBorders>
          </w:tcPr>
          <w:p w14:paraId="0CEE5A2E"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2F0650EE" w14:textId="77777777" w:rsidR="005932BE" w:rsidRPr="0052752B" w:rsidRDefault="005932BE" w:rsidP="0052752B">
            <w:pPr>
              <w:spacing w:line="200" w:lineRule="atLeast"/>
              <w:ind w:firstLine="0"/>
              <w:jc w:val="center"/>
              <w:rPr>
                <w:rFonts w:eastAsia="Aptos" w:cs="Times New Roman"/>
                <w:sz w:val="20"/>
                <w:szCs w:val="20"/>
              </w:rPr>
            </w:pPr>
          </w:p>
        </w:tc>
        <w:tc>
          <w:tcPr>
            <w:tcW w:w="1110" w:type="dxa"/>
            <w:tcBorders>
              <w:bottom w:val="nil"/>
            </w:tcBorders>
          </w:tcPr>
          <w:p w14:paraId="205B9979" w14:textId="77777777" w:rsidR="005932BE" w:rsidRPr="0052752B" w:rsidRDefault="005932BE" w:rsidP="0052752B">
            <w:pPr>
              <w:spacing w:line="200" w:lineRule="atLeast"/>
              <w:ind w:firstLine="0"/>
              <w:jc w:val="center"/>
              <w:rPr>
                <w:rFonts w:eastAsia="Aptos" w:cs="Times New Roman"/>
                <w:sz w:val="20"/>
                <w:szCs w:val="20"/>
              </w:rPr>
            </w:pPr>
          </w:p>
        </w:tc>
        <w:tc>
          <w:tcPr>
            <w:tcW w:w="939" w:type="dxa"/>
            <w:tcBorders>
              <w:bottom w:val="nil"/>
            </w:tcBorders>
          </w:tcPr>
          <w:p w14:paraId="751B76B8"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43701FF8" w14:textId="77777777" w:rsidTr="0052752B">
        <w:trPr>
          <w:trHeight w:val="20"/>
        </w:trPr>
        <w:tc>
          <w:tcPr>
            <w:tcW w:w="1235" w:type="dxa"/>
            <w:tcBorders>
              <w:top w:val="nil"/>
              <w:bottom w:val="nil"/>
            </w:tcBorders>
            <w:shd w:val="clear" w:color="000000" w:fill="FFFFFF"/>
          </w:tcPr>
          <w:p w14:paraId="3EDBE73F" w14:textId="77777777" w:rsidR="005932BE" w:rsidRPr="0052752B" w:rsidRDefault="005932BE" w:rsidP="0052752B">
            <w:pPr>
              <w:spacing w:line="200" w:lineRule="atLeast"/>
              <w:ind w:firstLine="0"/>
              <w:rPr>
                <w:rFonts w:eastAsia="Calibri" w:cs="Times New Roman"/>
                <w:b/>
                <w:bCs/>
                <w:color w:val="000000"/>
                <w:sz w:val="20"/>
                <w:szCs w:val="20"/>
              </w:rPr>
            </w:pPr>
          </w:p>
        </w:tc>
        <w:tc>
          <w:tcPr>
            <w:tcW w:w="1150" w:type="dxa"/>
            <w:tcBorders>
              <w:top w:val="nil"/>
              <w:bottom w:val="nil"/>
            </w:tcBorders>
          </w:tcPr>
          <w:p w14:paraId="154328C4"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Evet</w:t>
            </w:r>
          </w:p>
        </w:tc>
        <w:tc>
          <w:tcPr>
            <w:tcW w:w="1234" w:type="dxa"/>
            <w:tcBorders>
              <w:top w:val="nil"/>
              <w:bottom w:val="nil"/>
            </w:tcBorders>
          </w:tcPr>
          <w:p w14:paraId="4C7FA89D"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3</w:t>
            </w:r>
          </w:p>
        </w:tc>
        <w:tc>
          <w:tcPr>
            <w:tcW w:w="885" w:type="dxa"/>
            <w:tcBorders>
              <w:top w:val="nil"/>
              <w:bottom w:val="nil"/>
            </w:tcBorders>
          </w:tcPr>
          <w:p w14:paraId="58747ED4"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30,0</w:t>
            </w:r>
          </w:p>
        </w:tc>
        <w:tc>
          <w:tcPr>
            <w:tcW w:w="1234" w:type="dxa"/>
            <w:tcBorders>
              <w:top w:val="nil"/>
              <w:bottom w:val="nil"/>
            </w:tcBorders>
          </w:tcPr>
          <w:p w14:paraId="08326528"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7</w:t>
            </w:r>
          </w:p>
        </w:tc>
        <w:tc>
          <w:tcPr>
            <w:tcW w:w="885" w:type="dxa"/>
            <w:tcBorders>
              <w:top w:val="nil"/>
              <w:bottom w:val="nil"/>
            </w:tcBorders>
          </w:tcPr>
          <w:p w14:paraId="105F76B7"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70,0</w:t>
            </w:r>
          </w:p>
        </w:tc>
        <w:tc>
          <w:tcPr>
            <w:tcW w:w="1110" w:type="dxa"/>
            <w:vMerge w:val="restart"/>
            <w:tcBorders>
              <w:top w:val="nil"/>
              <w:bottom w:val="nil"/>
            </w:tcBorders>
          </w:tcPr>
          <w:p w14:paraId="395A1363" w14:textId="7F4F64EA"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1,850</w:t>
            </w:r>
            <w:r w:rsidR="00D74711" w:rsidRPr="0052752B">
              <w:rPr>
                <w:rFonts w:eastAsia="Aptos" w:cs="Times New Roman"/>
                <w:sz w:val="20"/>
                <w:szCs w:val="20"/>
                <w:vertAlign w:val="superscript"/>
              </w:rPr>
              <w:t>*</w:t>
            </w:r>
          </w:p>
        </w:tc>
        <w:tc>
          <w:tcPr>
            <w:tcW w:w="939" w:type="dxa"/>
            <w:vMerge w:val="restart"/>
            <w:tcBorders>
              <w:top w:val="nil"/>
              <w:bottom w:val="nil"/>
            </w:tcBorders>
          </w:tcPr>
          <w:p w14:paraId="4FA68CB0" w14:textId="02B3B054"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0,308</w:t>
            </w:r>
            <w:r w:rsidR="00E156EA" w:rsidRPr="0052752B">
              <w:rPr>
                <w:rFonts w:cs="Times New Roman"/>
                <w:sz w:val="20"/>
                <w:szCs w:val="20"/>
                <w:vertAlign w:val="superscript"/>
              </w:rPr>
              <w:t>†</w:t>
            </w:r>
          </w:p>
        </w:tc>
      </w:tr>
      <w:tr w:rsidR="005932BE" w:rsidRPr="0052752B" w14:paraId="4958BF80" w14:textId="77777777" w:rsidTr="0052752B">
        <w:trPr>
          <w:trHeight w:val="20"/>
        </w:trPr>
        <w:tc>
          <w:tcPr>
            <w:tcW w:w="1235" w:type="dxa"/>
            <w:tcBorders>
              <w:top w:val="nil"/>
            </w:tcBorders>
            <w:shd w:val="clear" w:color="000000" w:fill="FFFFFF"/>
          </w:tcPr>
          <w:p w14:paraId="3F873360" w14:textId="77777777" w:rsidR="005932BE" w:rsidRPr="0052752B" w:rsidRDefault="005932BE" w:rsidP="0052752B">
            <w:pPr>
              <w:spacing w:line="200" w:lineRule="atLeast"/>
              <w:ind w:firstLine="0"/>
              <w:rPr>
                <w:rFonts w:eastAsia="Calibri" w:cs="Times New Roman"/>
                <w:b/>
                <w:bCs/>
                <w:color w:val="000000"/>
                <w:sz w:val="20"/>
                <w:szCs w:val="20"/>
              </w:rPr>
            </w:pPr>
          </w:p>
        </w:tc>
        <w:tc>
          <w:tcPr>
            <w:tcW w:w="1150" w:type="dxa"/>
            <w:tcBorders>
              <w:top w:val="nil"/>
            </w:tcBorders>
          </w:tcPr>
          <w:p w14:paraId="40CAD240"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Hayır</w:t>
            </w:r>
          </w:p>
        </w:tc>
        <w:tc>
          <w:tcPr>
            <w:tcW w:w="1234" w:type="dxa"/>
            <w:tcBorders>
              <w:top w:val="nil"/>
            </w:tcBorders>
          </w:tcPr>
          <w:p w14:paraId="3FF0BC1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34</w:t>
            </w:r>
          </w:p>
        </w:tc>
        <w:tc>
          <w:tcPr>
            <w:tcW w:w="885" w:type="dxa"/>
            <w:tcBorders>
              <w:top w:val="nil"/>
            </w:tcBorders>
          </w:tcPr>
          <w:p w14:paraId="116B9159"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53,1</w:t>
            </w:r>
          </w:p>
        </w:tc>
        <w:tc>
          <w:tcPr>
            <w:tcW w:w="1234" w:type="dxa"/>
            <w:tcBorders>
              <w:top w:val="nil"/>
            </w:tcBorders>
          </w:tcPr>
          <w:p w14:paraId="66B3CD82"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30</w:t>
            </w:r>
          </w:p>
        </w:tc>
        <w:tc>
          <w:tcPr>
            <w:tcW w:w="885" w:type="dxa"/>
            <w:tcBorders>
              <w:top w:val="nil"/>
            </w:tcBorders>
          </w:tcPr>
          <w:p w14:paraId="1ADFEDB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46,9</w:t>
            </w:r>
          </w:p>
        </w:tc>
        <w:tc>
          <w:tcPr>
            <w:tcW w:w="1110" w:type="dxa"/>
            <w:vMerge/>
            <w:tcBorders>
              <w:top w:val="nil"/>
            </w:tcBorders>
          </w:tcPr>
          <w:p w14:paraId="1BAE3D46" w14:textId="77777777" w:rsidR="005932BE" w:rsidRPr="0052752B" w:rsidRDefault="005932BE" w:rsidP="0052752B">
            <w:pPr>
              <w:spacing w:line="200" w:lineRule="atLeast"/>
              <w:ind w:firstLine="0"/>
              <w:jc w:val="center"/>
              <w:rPr>
                <w:rFonts w:eastAsia="Aptos" w:cs="Times New Roman"/>
                <w:sz w:val="20"/>
                <w:szCs w:val="20"/>
              </w:rPr>
            </w:pPr>
          </w:p>
        </w:tc>
        <w:tc>
          <w:tcPr>
            <w:tcW w:w="939" w:type="dxa"/>
            <w:vMerge/>
            <w:tcBorders>
              <w:top w:val="nil"/>
            </w:tcBorders>
          </w:tcPr>
          <w:p w14:paraId="06717316"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244D5AC6" w14:textId="77777777" w:rsidTr="0052752B">
        <w:trPr>
          <w:trHeight w:val="20"/>
        </w:trPr>
        <w:tc>
          <w:tcPr>
            <w:tcW w:w="2386" w:type="dxa"/>
            <w:gridSpan w:val="2"/>
            <w:tcBorders>
              <w:bottom w:val="nil"/>
            </w:tcBorders>
            <w:shd w:val="clear" w:color="000000" w:fill="FFFFFF"/>
          </w:tcPr>
          <w:p w14:paraId="6CB7674A" w14:textId="77777777" w:rsidR="005932BE" w:rsidRPr="0052752B" w:rsidRDefault="005932BE" w:rsidP="0052752B">
            <w:pPr>
              <w:spacing w:line="200" w:lineRule="atLeast"/>
              <w:ind w:firstLine="0"/>
              <w:rPr>
                <w:rFonts w:eastAsia="Aptos" w:cs="Times New Roman"/>
                <w:sz w:val="20"/>
                <w:szCs w:val="20"/>
              </w:rPr>
            </w:pPr>
            <w:r w:rsidRPr="0052752B">
              <w:rPr>
                <w:rFonts w:eastAsia="Calibri" w:cs="Times New Roman"/>
                <w:b/>
                <w:bCs/>
                <w:color w:val="000000"/>
                <w:sz w:val="20"/>
                <w:szCs w:val="20"/>
              </w:rPr>
              <w:t>Bakım rolünde destekçi varlığı</w:t>
            </w:r>
          </w:p>
        </w:tc>
        <w:tc>
          <w:tcPr>
            <w:tcW w:w="1234" w:type="dxa"/>
            <w:tcBorders>
              <w:bottom w:val="nil"/>
            </w:tcBorders>
          </w:tcPr>
          <w:p w14:paraId="53028143"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2225B917" w14:textId="77777777" w:rsidR="005932BE" w:rsidRPr="0052752B" w:rsidRDefault="005932BE" w:rsidP="0052752B">
            <w:pPr>
              <w:spacing w:line="200" w:lineRule="atLeast"/>
              <w:ind w:firstLine="0"/>
              <w:jc w:val="center"/>
              <w:rPr>
                <w:rFonts w:eastAsia="Aptos" w:cs="Times New Roman"/>
                <w:sz w:val="20"/>
                <w:szCs w:val="20"/>
              </w:rPr>
            </w:pPr>
          </w:p>
        </w:tc>
        <w:tc>
          <w:tcPr>
            <w:tcW w:w="1234" w:type="dxa"/>
            <w:tcBorders>
              <w:bottom w:val="nil"/>
            </w:tcBorders>
          </w:tcPr>
          <w:p w14:paraId="1C3A615A"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06B583CE" w14:textId="77777777" w:rsidR="005932BE" w:rsidRPr="0052752B" w:rsidRDefault="005932BE" w:rsidP="0052752B">
            <w:pPr>
              <w:spacing w:line="200" w:lineRule="atLeast"/>
              <w:ind w:firstLine="0"/>
              <w:jc w:val="center"/>
              <w:rPr>
                <w:rFonts w:eastAsia="Aptos" w:cs="Times New Roman"/>
                <w:sz w:val="20"/>
                <w:szCs w:val="20"/>
              </w:rPr>
            </w:pPr>
          </w:p>
        </w:tc>
        <w:tc>
          <w:tcPr>
            <w:tcW w:w="1110" w:type="dxa"/>
            <w:tcBorders>
              <w:bottom w:val="nil"/>
            </w:tcBorders>
          </w:tcPr>
          <w:p w14:paraId="7C8E1B99" w14:textId="77777777" w:rsidR="005932BE" w:rsidRPr="0052752B" w:rsidRDefault="005932BE" w:rsidP="0052752B">
            <w:pPr>
              <w:spacing w:line="200" w:lineRule="atLeast"/>
              <w:ind w:firstLine="0"/>
              <w:jc w:val="center"/>
              <w:rPr>
                <w:rFonts w:eastAsia="Aptos" w:cs="Times New Roman"/>
                <w:sz w:val="20"/>
                <w:szCs w:val="20"/>
              </w:rPr>
            </w:pPr>
          </w:p>
        </w:tc>
        <w:tc>
          <w:tcPr>
            <w:tcW w:w="939" w:type="dxa"/>
            <w:tcBorders>
              <w:bottom w:val="nil"/>
            </w:tcBorders>
          </w:tcPr>
          <w:p w14:paraId="72C5AB66"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1DF88D21" w14:textId="77777777" w:rsidTr="0052752B">
        <w:trPr>
          <w:trHeight w:val="20"/>
        </w:trPr>
        <w:tc>
          <w:tcPr>
            <w:tcW w:w="1235" w:type="dxa"/>
            <w:tcBorders>
              <w:top w:val="nil"/>
              <w:bottom w:val="nil"/>
            </w:tcBorders>
            <w:shd w:val="clear" w:color="000000" w:fill="FFFFFF"/>
          </w:tcPr>
          <w:p w14:paraId="46A01500" w14:textId="77777777" w:rsidR="005932BE" w:rsidRPr="0052752B" w:rsidRDefault="005932BE" w:rsidP="0052752B">
            <w:pPr>
              <w:spacing w:line="200" w:lineRule="atLeast"/>
              <w:ind w:firstLine="0"/>
              <w:rPr>
                <w:rFonts w:eastAsia="Calibri" w:cs="Times New Roman"/>
                <w:b/>
                <w:bCs/>
                <w:color w:val="000000"/>
                <w:sz w:val="20"/>
                <w:szCs w:val="20"/>
              </w:rPr>
            </w:pPr>
          </w:p>
        </w:tc>
        <w:tc>
          <w:tcPr>
            <w:tcW w:w="1150" w:type="dxa"/>
            <w:tcBorders>
              <w:top w:val="nil"/>
              <w:bottom w:val="nil"/>
            </w:tcBorders>
          </w:tcPr>
          <w:p w14:paraId="06528E40"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Var</w:t>
            </w:r>
          </w:p>
        </w:tc>
        <w:tc>
          <w:tcPr>
            <w:tcW w:w="1234" w:type="dxa"/>
            <w:tcBorders>
              <w:top w:val="nil"/>
              <w:bottom w:val="nil"/>
            </w:tcBorders>
          </w:tcPr>
          <w:p w14:paraId="2827DA49"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28</w:t>
            </w:r>
          </w:p>
        </w:tc>
        <w:tc>
          <w:tcPr>
            <w:tcW w:w="885" w:type="dxa"/>
            <w:tcBorders>
              <w:top w:val="nil"/>
              <w:bottom w:val="nil"/>
            </w:tcBorders>
          </w:tcPr>
          <w:p w14:paraId="1BEDDC5E"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52,8</w:t>
            </w:r>
          </w:p>
        </w:tc>
        <w:tc>
          <w:tcPr>
            <w:tcW w:w="1234" w:type="dxa"/>
            <w:tcBorders>
              <w:top w:val="nil"/>
              <w:bottom w:val="nil"/>
            </w:tcBorders>
          </w:tcPr>
          <w:p w14:paraId="0F2BBE52"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25</w:t>
            </w:r>
          </w:p>
        </w:tc>
        <w:tc>
          <w:tcPr>
            <w:tcW w:w="885" w:type="dxa"/>
            <w:tcBorders>
              <w:top w:val="nil"/>
              <w:bottom w:val="nil"/>
            </w:tcBorders>
          </w:tcPr>
          <w:p w14:paraId="1C30FDCC"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47,2</w:t>
            </w:r>
          </w:p>
        </w:tc>
        <w:tc>
          <w:tcPr>
            <w:tcW w:w="1110" w:type="dxa"/>
            <w:tcBorders>
              <w:top w:val="nil"/>
              <w:bottom w:val="nil"/>
            </w:tcBorders>
          </w:tcPr>
          <w:p w14:paraId="1E8542D1" w14:textId="23DF7459"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0,598</w:t>
            </w:r>
            <w:r w:rsidR="00D74711" w:rsidRPr="0052752B">
              <w:rPr>
                <w:rFonts w:eastAsia="Aptos" w:cs="Times New Roman"/>
                <w:sz w:val="20"/>
                <w:szCs w:val="20"/>
                <w:vertAlign w:val="superscript"/>
              </w:rPr>
              <w:t>*</w:t>
            </w:r>
          </w:p>
        </w:tc>
        <w:tc>
          <w:tcPr>
            <w:tcW w:w="939" w:type="dxa"/>
            <w:tcBorders>
              <w:top w:val="nil"/>
              <w:bottom w:val="nil"/>
            </w:tcBorders>
          </w:tcPr>
          <w:p w14:paraId="79611F3E" w14:textId="17056E42"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0,607</w:t>
            </w:r>
            <w:r w:rsidR="00E156EA" w:rsidRPr="0052752B">
              <w:rPr>
                <w:rFonts w:cs="Times New Roman"/>
                <w:sz w:val="20"/>
                <w:szCs w:val="20"/>
                <w:vertAlign w:val="superscript"/>
              </w:rPr>
              <w:t>†</w:t>
            </w:r>
          </w:p>
        </w:tc>
      </w:tr>
      <w:tr w:rsidR="005932BE" w:rsidRPr="0052752B" w14:paraId="1C313496" w14:textId="77777777" w:rsidTr="0052752B">
        <w:trPr>
          <w:trHeight w:val="20"/>
        </w:trPr>
        <w:tc>
          <w:tcPr>
            <w:tcW w:w="1235" w:type="dxa"/>
            <w:tcBorders>
              <w:top w:val="nil"/>
            </w:tcBorders>
            <w:shd w:val="clear" w:color="000000" w:fill="FFFFFF"/>
          </w:tcPr>
          <w:p w14:paraId="634AEB5A" w14:textId="77777777" w:rsidR="005932BE" w:rsidRPr="0052752B" w:rsidRDefault="005932BE" w:rsidP="0052752B">
            <w:pPr>
              <w:spacing w:line="200" w:lineRule="atLeast"/>
              <w:ind w:firstLine="0"/>
              <w:rPr>
                <w:rFonts w:eastAsia="Aptos" w:cs="Times New Roman"/>
                <w:sz w:val="20"/>
                <w:szCs w:val="20"/>
              </w:rPr>
            </w:pPr>
          </w:p>
        </w:tc>
        <w:tc>
          <w:tcPr>
            <w:tcW w:w="1150" w:type="dxa"/>
            <w:tcBorders>
              <w:top w:val="nil"/>
            </w:tcBorders>
            <w:shd w:val="clear" w:color="000000" w:fill="FFFFFF"/>
          </w:tcPr>
          <w:p w14:paraId="4C33B6A8"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Yok</w:t>
            </w:r>
          </w:p>
        </w:tc>
        <w:tc>
          <w:tcPr>
            <w:tcW w:w="1234" w:type="dxa"/>
            <w:tcBorders>
              <w:top w:val="nil"/>
            </w:tcBorders>
          </w:tcPr>
          <w:p w14:paraId="76F3388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9</w:t>
            </w:r>
          </w:p>
        </w:tc>
        <w:tc>
          <w:tcPr>
            <w:tcW w:w="885" w:type="dxa"/>
            <w:tcBorders>
              <w:top w:val="nil"/>
            </w:tcBorders>
          </w:tcPr>
          <w:p w14:paraId="6BCB6ECC"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42,9</w:t>
            </w:r>
          </w:p>
        </w:tc>
        <w:tc>
          <w:tcPr>
            <w:tcW w:w="1234" w:type="dxa"/>
            <w:tcBorders>
              <w:top w:val="nil"/>
            </w:tcBorders>
          </w:tcPr>
          <w:p w14:paraId="7666825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12</w:t>
            </w:r>
          </w:p>
        </w:tc>
        <w:tc>
          <w:tcPr>
            <w:tcW w:w="885" w:type="dxa"/>
            <w:tcBorders>
              <w:top w:val="nil"/>
            </w:tcBorders>
          </w:tcPr>
          <w:p w14:paraId="55A24128"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57,1</w:t>
            </w:r>
          </w:p>
        </w:tc>
        <w:tc>
          <w:tcPr>
            <w:tcW w:w="1110" w:type="dxa"/>
            <w:tcBorders>
              <w:top w:val="nil"/>
            </w:tcBorders>
          </w:tcPr>
          <w:p w14:paraId="4CAA6C61" w14:textId="77777777" w:rsidR="005932BE" w:rsidRPr="0052752B" w:rsidRDefault="005932BE" w:rsidP="0052752B">
            <w:pPr>
              <w:spacing w:line="200" w:lineRule="atLeast"/>
              <w:ind w:firstLine="0"/>
              <w:jc w:val="center"/>
              <w:rPr>
                <w:rFonts w:eastAsia="Aptos" w:cs="Times New Roman"/>
                <w:sz w:val="20"/>
                <w:szCs w:val="20"/>
              </w:rPr>
            </w:pPr>
          </w:p>
        </w:tc>
        <w:tc>
          <w:tcPr>
            <w:tcW w:w="939" w:type="dxa"/>
            <w:tcBorders>
              <w:top w:val="nil"/>
            </w:tcBorders>
          </w:tcPr>
          <w:p w14:paraId="410C9EB4"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65E0A1BF" w14:textId="77777777" w:rsidTr="0052752B">
        <w:trPr>
          <w:trHeight w:val="20"/>
        </w:trPr>
        <w:tc>
          <w:tcPr>
            <w:tcW w:w="2386" w:type="dxa"/>
            <w:gridSpan w:val="2"/>
            <w:tcBorders>
              <w:bottom w:val="nil"/>
            </w:tcBorders>
            <w:shd w:val="clear" w:color="000000" w:fill="FFFFFF"/>
          </w:tcPr>
          <w:p w14:paraId="26BB2620"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b/>
                <w:bCs/>
                <w:sz w:val="20"/>
                <w:szCs w:val="20"/>
              </w:rPr>
              <w:t xml:space="preserve">Bakım dışında sorumluluk </w:t>
            </w:r>
          </w:p>
        </w:tc>
        <w:tc>
          <w:tcPr>
            <w:tcW w:w="1234" w:type="dxa"/>
            <w:tcBorders>
              <w:bottom w:val="nil"/>
            </w:tcBorders>
          </w:tcPr>
          <w:p w14:paraId="74B265F9"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7AFF052D" w14:textId="77777777" w:rsidR="005932BE" w:rsidRPr="0052752B" w:rsidRDefault="005932BE" w:rsidP="0052752B">
            <w:pPr>
              <w:spacing w:line="200" w:lineRule="atLeast"/>
              <w:ind w:firstLine="0"/>
              <w:jc w:val="center"/>
              <w:rPr>
                <w:rFonts w:eastAsia="Aptos" w:cs="Times New Roman"/>
                <w:sz w:val="20"/>
                <w:szCs w:val="20"/>
              </w:rPr>
            </w:pPr>
          </w:p>
        </w:tc>
        <w:tc>
          <w:tcPr>
            <w:tcW w:w="1234" w:type="dxa"/>
            <w:tcBorders>
              <w:bottom w:val="nil"/>
            </w:tcBorders>
          </w:tcPr>
          <w:p w14:paraId="24769C24"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7550D03D" w14:textId="77777777" w:rsidR="005932BE" w:rsidRPr="0052752B" w:rsidRDefault="005932BE" w:rsidP="0052752B">
            <w:pPr>
              <w:spacing w:line="200" w:lineRule="atLeast"/>
              <w:ind w:firstLine="0"/>
              <w:jc w:val="center"/>
              <w:rPr>
                <w:rFonts w:eastAsia="Aptos" w:cs="Times New Roman"/>
                <w:sz w:val="20"/>
                <w:szCs w:val="20"/>
              </w:rPr>
            </w:pPr>
          </w:p>
        </w:tc>
        <w:tc>
          <w:tcPr>
            <w:tcW w:w="1110" w:type="dxa"/>
            <w:tcBorders>
              <w:bottom w:val="nil"/>
            </w:tcBorders>
          </w:tcPr>
          <w:p w14:paraId="3851B915" w14:textId="77777777" w:rsidR="005932BE" w:rsidRPr="0052752B" w:rsidRDefault="005932BE" w:rsidP="0052752B">
            <w:pPr>
              <w:spacing w:line="200" w:lineRule="atLeast"/>
              <w:ind w:firstLine="0"/>
              <w:jc w:val="center"/>
              <w:rPr>
                <w:rFonts w:eastAsia="Aptos" w:cs="Times New Roman"/>
                <w:sz w:val="20"/>
                <w:szCs w:val="20"/>
              </w:rPr>
            </w:pPr>
          </w:p>
        </w:tc>
        <w:tc>
          <w:tcPr>
            <w:tcW w:w="939" w:type="dxa"/>
            <w:tcBorders>
              <w:bottom w:val="nil"/>
            </w:tcBorders>
          </w:tcPr>
          <w:p w14:paraId="32363D76"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37FE70F1" w14:textId="77777777" w:rsidTr="0052752B">
        <w:trPr>
          <w:trHeight w:val="20"/>
        </w:trPr>
        <w:tc>
          <w:tcPr>
            <w:tcW w:w="1235" w:type="dxa"/>
            <w:tcBorders>
              <w:top w:val="nil"/>
              <w:bottom w:val="nil"/>
            </w:tcBorders>
            <w:shd w:val="clear" w:color="000000" w:fill="FFFFFF"/>
          </w:tcPr>
          <w:p w14:paraId="75A9F9F8" w14:textId="77777777" w:rsidR="005932BE" w:rsidRPr="0052752B" w:rsidRDefault="005932BE" w:rsidP="0052752B">
            <w:pPr>
              <w:spacing w:line="200" w:lineRule="atLeast"/>
              <w:ind w:firstLine="0"/>
              <w:rPr>
                <w:rFonts w:eastAsia="Aptos" w:cs="Times New Roman"/>
                <w:sz w:val="20"/>
                <w:szCs w:val="20"/>
              </w:rPr>
            </w:pPr>
          </w:p>
        </w:tc>
        <w:tc>
          <w:tcPr>
            <w:tcW w:w="1150" w:type="dxa"/>
            <w:tcBorders>
              <w:top w:val="nil"/>
              <w:bottom w:val="nil"/>
            </w:tcBorders>
            <w:shd w:val="clear" w:color="000000" w:fill="FFFFFF"/>
          </w:tcPr>
          <w:p w14:paraId="14E79A47"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Var</w:t>
            </w:r>
          </w:p>
        </w:tc>
        <w:tc>
          <w:tcPr>
            <w:tcW w:w="1234" w:type="dxa"/>
            <w:tcBorders>
              <w:top w:val="nil"/>
              <w:bottom w:val="nil"/>
            </w:tcBorders>
          </w:tcPr>
          <w:p w14:paraId="141660F3"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36</w:t>
            </w:r>
          </w:p>
        </w:tc>
        <w:tc>
          <w:tcPr>
            <w:tcW w:w="885" w:type="dxa"/>
            <w:tcBorders>
              <w:top w:val="nil"/>
              <w:bottom w:val="nil"/>
            </w:tcBorders>
          </w:tcPr>
          <w:p w14:paraId="399204DF"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52,9</w:t>
            </w:r>
          </w:p>
        </w:tc>
        <w:tc>
          <w:tcPr>
            <w:tcW w:w="1234" w:type="dxa"/>
            <w:tcBorders>
              <w:top w:val="nil"/>
              <w:bottom w:val="nil"/>
            </w:tcBorders>
          </w:tcPr>
          <w:p w14:paraId="31D1BA8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32</w:t>
            </w:r>
          </w:p>
        </w:tc>
        <w:tc>
          <w:tcPr>
            <w:tcW w:w="885" w:type="dxa"/>
            <w:tcBorders>
              <w:top w:val="nil"/>
              <w:bottom w:val="nil"/>
            </w:tcBorders>
          </w:tcPr>
          <w:p w14:paraId="55EC9205"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47,1</w:t>
            </w:r>
          </w:p>
        </w:tc>
        <w:tc>
          <w:tcPr>
            <w:tcW w:w="1110" w:type="dxa"/>
            <w:tcBorders>
              <w:top w:val="nil"/>
              <w:bottom w:val="nil"/>
            </w:tcBorders>
          </w:tcPr>
          <w:p w14:paraId="6FAABBA1" w14:textId="4E7F403D"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2,902</w:t>
            </w:r>
            <w:r w:rsidR="00D74711" w:rsidRPr="0052752B">
              <w:rPr>
                <w:rFonts w:eastAsia="Aptos" w:cs="Times New Roman"/>
                <w:sz w:val="20"/>
                <w:szCs w:val="20"/>
                <w:vertAlign w:val="superscript"/>
              </w:rPr>
              <w:t>*</w:t>
            </w:r>
          </w:p>
        </w:tc>
        <w:tc>
          <w:tcPr>
            <w:tcW w:w="939" w:type="dxa"/>
            <w:tcBorders>
              <w:top w:val="nil"/>
              <w:bottom w:val="nil"/>
            </w:tcBorders>
          </w:tcPr>
          <w:p w14:paraId="03ED0C53" w14:textId="7BDE4F08"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0,199</w:t>
            </w:r>
            <w:r w:rsidR="00E156EA" w:rsidRPr="0052752B">
              <w:rPr>
                <w:rFonts w:cs="Times New Roman"/>
                <w:sz w:val="20"/>
                <w:szCs w:val="20"/>
                <w:vertAlign w:val="superscript"/>
              </w:rPr>
              <w:t>†</w:t>
            </w:r>
          </w:p>
        </w:tc>
      </w:tr>
      <w:tr w:rsidR="005932BE" w:rsidRPr="0052752B" w14:paraId="412D887A" w14:textId="77777777" w:rsidTr="0052752B">
        <w:trPr>
          <w:trHeight w:val="20"/>
        </w:trPr>
        <w:tc>
          <w:tcPr>
            <w:tcW w:w="1235" w:type="dxa"/>
            <w:tcBorders>
              <w:top w:val="nil"/>
            </w:tcBorders>
            <w:shd w:val="clear" w:color="000000" w:fill="FFFFFF"/>
          </w:tcPr>
          <w:p w14:paraId="373FAE82" w14:textId="77777777" w:rsidR="005932BE" w:rsidRPr="0052752B" w:rsidRDefault="005932BE" w:rsidP="0052752B">
            <w:pPr>
              <w:spacing w:line="200" w:lineRule="atLeast"/>
              <w:ind w:firstLine="0"/>
              <w:rPr>
                <w:rFonts w:eastAsia="Aptos" w:cs="Times New Roman"/>
                <w:sz w:val="20"/>
                <w:szCs w:val="20"/>
              </w:rPr>
            </w:pPr>
          </w:p>
        </w:tc>
        <w:tc>
          <w:tcPr>
            <w:tcW w:w="1150" w:type="dxa"/>
            <w:tcBorders>
              <w:top w:val="nil"/>
            </w:tcBorders>
            <w:shd w:val="clear" w:color="000000" w:fill="FFFFFF"/>
          </w:tcPr>
          <w:p w14:paraId="21168CB7"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Yok</w:t>
            </w:r>
          </w:p>
        </w:tc>
        <w:tc>
          <w:tcPr>
            <w:tcW w:w="1234" w:type="dxa"/>
            <w:tcBorders>
              <w:top w:val="nil"/>
            </w:tcBorders>
          </w:tcPr>
          <w:p w14:paraId="79211A0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1</w:t>
            </w:r>
          </w:p>
        </w:tc>
        <w:tc>
          <w:tcPr>
            <w:tcW w:w="885" w:type="dxa"/>
            <w:tcBorders>
              <w:top w:val="nil"/>
            </w:tcBorders>
          </w:tcPr>
          <w:p w14:paraId="05EF63D2"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16,7</w:t>
            </w:r>
          </w:p>
        </w:tc>
        <w:tc>
          <w:tcPr>
            <w:tcW w:w="1234" w:type="dxa"/>
            <w:tcBorders>
              <w:top w:val="nil"/>
            </w:tcBorders>
          </w:tcPr>
          <w:p w14:paraId="4BD51F78"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w:t>
            </w:r>
          </w:p>
        </w:tc>
        <w:tc>
          <w:tcPr>
            <w:tcW w:w="885" w:type="dxa"/>
            <w:tcBorders>
              <w:top w:val="nil"/>
            </w:tcBorders>
          </w:tcPr>
          <w:p w14:paraId="4A251091"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83,3</w:t>
            </w:r>
          </w:p>
        </w:tc>
        <w:tc>
          <w:tcPr>
            <w:tcW w:w="1110" w:type="dxa"/>
            <w:tcBorders>
              <w:top w:val="nil"/>
            </w:tcBorders>
          </w:tcPr>
          <w:p w14:paraId="0AF95994" w14:textId="77777777" w:rsidR="005932BE" w:rsidRPr="0052752B" w:rsidRDefault="005932BE" w:rsidP="0052752B">
            <w:pPr>
              <w:spacing w:line="200" w:lineRule="atLeast"/>
              <w:ind w:firstLine="0"/>
              <w:jc w:val="center"/>
              <w:rPr>
                <w:rFonts w:eastAsia="Aptos" w:cs="Times New Roman"/>
                <w:sz w:val="20"/>
                <w:szCs w:val="20"/>
              </w:rPr>
            </w:pPr>
          </w:p>
        </w:tc>
        <w:tc>
          <w:tcPr>
            <w:tcW w:w="939" w:type="dxa"/>
            <w:tcBorders>
              <w:top w:val="nil"/>
            </w:tcBorders>
          </w:tcPr>
          <w:p w14:paraId="1AEE4082"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466E0E15" w14:textId="77777777" w:rsidTr="0052752B">
        <w:trPr>
          <w:trHeight w:val="20"/>
        </w:trPr>
        <w:tc>
          <w:tcPr>
            <w:tcW w:w="2386" w:type="dxa"/>
            <w:gridSpan w:val="2"/>
            <w:tcBorders>
              <w:bottom w:val="nil"/>
            </w:tcBorders>
            <w:shd w:val="clear" w:color="000000" w:fill="FFFFFF"/>
          </w:tcPr>
          <w:p w14:paraId="0AD99494"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b/>
                <w:sz w:val="20"/>
                <w:szCs w:val="20"/>
              </w:rPr>
              <w:t>Bakım verdiği kişi</w:t>
            </w:r>
          </w:p>
        </w:tc>
        <w:tc>
          <w:tcPr>
            <w:tcW w:w="1234" w:type="dxa"/>
            <w:tcBorders>
              <w:bottom w:val="nil"/>
            </w:tcBorders>
          </w:tcPr>
          <w:p w14:paraId="5825A697"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3774CADE" w14:textId="77777777" w:rsidR="005932BE" w:rsidRPr="0052752B" w:rsidRDefault="005932BE" w:rsidP="0052752B">
            <w:pPr>
              <w:spacing w:line="200" w:lineRule="atLeast"/>
              <w:ind w:firstLine="0"/>
              <w:jc w:val="center"/>
              <w:rPr>
                <w:rFonts w:eastAsia="Aptos" w:cs="Times New Roman"/>
                <w:sz w:val="20"/>
                <w:szCs w:val="20"/>
              </w:rPr>
            </w:pPr>
          </w:p>
        </w:tc>
        <w:tc>
          <w:tcPr>
            <w:tcW w:w="1234" w:type="dxa"/>
            <w:tcBorders>
              <w:bottom w:val="nil"/>
            </w:tcBorders>
          </w:tcPr>
          <w:p w14:paraId="16978297" w14:textId="77777777" w:rsidR="005932BE" w:rsidRPr="0052752B" w:rsidRDefault="005932BE" w:rsidP="0052752B">
            <w:pPr>
              <w:spacing w:line="200" w:lineRule="atLeast"/>
              <w:ind w:firstLine="0"/>
              <w:jc w:val="center"/>
              <w:rPr>
                <w:rFonts w:eastAsia="Aptos" w:cs="Times New Roman"/>
                <w:sz w:val="20"/>
                <w:szCs w:val="20"/>
              </w:rPr>
            </w:pPr>
          </w:p>
        </w:tc>
        <w:tc>
          <w:tcPr>
            <w:tcW w:w="885" w:type="dxa"/>
            <w:tcBorders>
              <w:bottom w:val="nil"/>
            </w:tcBorders>
          </w:tcPr>
          <w:p w14:paraId="4D798976" w14:textId="77777777" w:rsidR="005932BE" w:rsidRPr="0052752B" w:rsidRDefault="005932BE" w:rsidP="0052752B">
            <w:pPr>
              <w:spacing w:line="200" w:lineRule="atLeast"/>
              <w:ind w:firstLine="0"/>
              <w:jc w:val="center"/>
              <w:rPr>
                <w:rFonts w:eastAsia="Aptos" w:cs="Times New Roman"/>
                <w:sz w:val="20"/>
                <w:szCs w:val="20"/>
              </w:rPr>
            </w:pPr>
          </w:p>
        </w:tc>
        <w:tc>
          <w:tcPr>
            <w:tcW w:w="1110" w:type="dxa"/>
            <w:tcBorders>
              <w:bottom w:val="nil"/>
            </w:tcBorders>
          </w:tcPr>
          <w:p w14:paraId="4A9B4CF5" w14:textId="77777777" w:rsidR="005932BE" w:rsidRPr="0052752B" w:rsidRDefault="005932BE" w:rsidP="0052752B">
            <w:pPr>
              <w:spacing w:line="200" w:lineRule="atLeast"/>
              <w:ind w:firstLine="0"/>
              <w:jc w:val="center"/>
              <w:rPr>
                <w:rFonts w:eastAsia="Aptos" w:cs="Times New Roman"/>
                <w:sz w:val="20"/>
                <w:szCs w:val="20"/>
              </w:rPr>
            </w:pPr>
          </w:p>
        </w:tc>
        <w:tc>
          <w:tcPr>
            <w:tcW w:w="939" w:type="dxa"/>
            <w:tcBorders>
              <w:bottom w:val="nil"/>
            </w:tcBorders>
          </w:tcPr>
          <w:p w14:paraId="42E42BB8"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28F5A7E9" w14:textId="77777777" w:rsidTr="0052752B">
        <w:trPr>
          <w:trHeight w:val="20"/>
        </w:trPr>
        <w:tc>
          <w:tcPr>
            <w:tcW w:w="1235" w:type="dxa"/>
            <w:tcBorders>
              <w:top w:val="nil"/>
              <w:bottom w:val="nil"/>
            </w:tcBorders>
            <w:shd w:val="clear" w:color="000000" w:fill="FFFFFF"/>
          </w:tcPr>
          <w:p w14:paraId="071F061D" w14:textId="77777777" w:rsidR="005932BE" w:rsidRPr="0052752B" w:rsidRDefault="005932BE" w:rsidP="0052752B">
            <w:pPr>
              <w:spacing w:line="200" w:lineRule="atLeast"/>
              <w:ind w:firstLine="0"/>
              <w:rPr>
                <w:rFonts w:eastAsia="Aptos" w:cs="Times New Roman"/>
                <w:sz w:val="20"/>
                <w:szCs w:val="20"/>
              </w:rPr>
            </w:pPr>
          </w:p>
        </w:tc>
        <w:tc>
          <w:tcPr>
            <w:tcW w:w="1150" w:type="dxa"/>
            <w:tcBorders>
              <w:top w:val="nil"/>
              <w:bottom w:val="nil"/>
            </w:tcBorders>
            <w:shd w:val="clear" w:color="000000" w:fill="FFFFFF"/>
          </w:tcPr>
          <w:p w14:paraId="4C3A28C7"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 xml:space="preserve">Eşi </w:t>
            </w:r>
          </w:p>
        </w:tc>
        <w:tc>
          <w:tcPr>
            <w:tcW w:w="1234" w:type="dxa"/>
            <w:tcBorders>
              <w:top w:val="nil"/>
              <w:bottom w:val="nil"/>
            </w:tcBorders>
          </w:tcPr>
          <w:p w14:paraId="6E3B3481"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9</w:t>
            </w:r>
          </w:p>
        </w:tc>
        <w:tc>
          <w:tcPr>
            <w:tcW w:w="885" w:type="dxa"/>
            <w:tcBorders>
              <w:top w:val="nil"/>
              <w:bottom w:val="nil"/>
            </w:tcBorders>
          </w:tcPr>
          <w:p w14:paraId="705A2D6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56,3</w:t>
            </w:r>
          </w:p>
        </w:tc>
        <w:tc>
          <w:tcPr>
            <w:tcW w:w="1234" w:type="dxa"/>
            <w:tcBorders>
              <w:top w:val="nil"/>
              <w:bottom w:val="nil"/>
            </w:tcBorders>
          </w:tcPr>
          <w:p w14:paraId="4E8BA719"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7</w:t>
            </w:r>
          </w:p>
        </w:tc>
        <w:tc>
          <w:tcPr>
            <w:tcW w:w="885" w:type="dxa"/>
            <w:tcBorders>
              <w:top w:val="nil"/>
              <w:bottom w:val="nil"/>
            </w:tcBorders>
          </w:tcPr>
          <w:p w14:paraId="5E964139"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43,8</w:t>
            </w:r>
          </w:p>
        </w:tc>
        <w:tc>
          <w:tcPr>
            <w:tcW w:w="1110" w:type="dxa"/>
            <w:tcBorders>
              <w:top w:val="nil"/>
              <w:bottom w:val="nil"/>
            </w:tcBorders>
          </w:tcPr>
          <w:p w14:paraId="45510B10" w14:textId="77777777" w:rsidR="005932BE" w:rsidRPr="0052752B" w:rsidRDefault="005932BE" w:rsidP="0052752B">
            <w:pPr>
              <w:spacing w:line="200" w:lineRule="atLeast"/>
              <w:ind w:firstLine="0"/>
              <w:jc w:val="center"/>
              <w:rPr>
                <w:rFonts w:eastAsia="Aptos" w:cs="Times New Roman"/>
                <w:sz w:val="20"/>
                <w:szCs w:val="20"/>
              </w:rPr>
            </w:pPr>
          </w:p>
        </w:tc>
        <w:tc>
          <w:tcPr>
            <w:tcW w:w="939" w:type="dxa"/>
            <w:tcBorders>
              <w:top w:val="nil"/>
              <w:bottom w:val="nil"/>
            </w:tcBorders>
          </w:tcPr>
          <w:p w14:paraId="5122391B"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5AA4280E" w14:textId="77777777" w:rsidTr="0052752B">
        <w:trPr>
          <w:trHeight w:val="20"/>
        </w:trPr>
        <w:tc>
          <w:tcPr>
            <w:tcW w:w="1235" w:type="dxa"/>
            <w:tcBorders>
              <w:top w:val="nil"/>
              <w:bottom w:val="nil"/>
            </w:tcBorders>
            <w:shd w:val="clear" w:color="000000" w:fill="FFFFFF"/>
          </w:tcPr>
          <w:p w14:paraId="73376D15" w14:textId="77777777" w:rsidR="005932BE" w:rsidRPr="0052752B" w:rsidRDefault="005932BE" w:rsidP="0052752B">
            <w:pPr>
              <w:spacing w:line="200" w:lineRule="atLeast"/>
              <w:ind w:firstLine="0"/>
              <w:rPr>
                <w:rFonts w:eastAsia="Aptos" w:cs="Times New Roman"/>
                <w:sz w:val="20"/>
                <w:szCs w:val="20"/>
              </w:rPr>
            </w:pPr>
          </w:p>
        </w:tc>
        <w:tc>
          <w:tcPr>
            <w:tcW w:w="1150" w:type="dxa"/>
            <w:tcBorders>
              <w:top w:val="nil"/>
              <w:bottom w:val="nil"/>
            </w:tcBorders>
          </w:tcPr>
          <w:p w14:paraId="3060BDDC"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Annesi</w:t>
            </w:r>
          </w:p>
        </w:tc>
        <w:tc>
          <w:tcPr>
            <w:tcW w:w="1234" w:type="dxa"/>
            <w:tcBorders>
              <w:top w:val="nil"/>
              <w:bottom w:val="nil"/>
            </w:tcBorders>
          </w:tcPr>
          <w:p w14:paraId="0A6064E3"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23</w:t>
            </w:r>
          </w:p>
        </w:tc>
        <w:tc>
          <w:tcPr>
            <w:tcW w:w="885" w:type="dxa"/>
            <w:tcBorders>
              <w:top w:val="nil"/>
              <w:bottom w:val="nil"/>
            </w:tcBorders>
          </w:tcPr>
          <w:p w14:paraId="2F0B0247"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47,9</w:t>
            </w:r>
          </w:p>
        </w:tc>
        <w:tc>
          <w:tcPr>
            <w:tcW w:w="1234" w:type="dxa"/>
            <w:tcBorders>
              <w:top w:val="nil"/>
              <w:bottom w:val="nil"/>
            </w:tcBorders>
          </w:tcPr>
          <w:p w14:paraId="54631EE8"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25</w:t>
            </w:r>
          </w:p>
        </w:tc>
        <w:tc>
          <w:tcPr>
            <w:tcW w:w="885" w:type="dxa"/>
            <w:tcBorders>
              <w:top w:val="nil"/>
              <w:bottom w:val="nil"/>
            </w:tcBorders>
          </w:tcPr>
          <w:p w14:paraId="79A57E33"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52,1</w:t>
            </w:r>
          </w:p>
        </w:tc>
        <w:tc>
          <w:tcPr>
            <w:tcW w:w="1110" w:type="dxa"/>
            <w:tcBorders>
              <w:top w:val="nil"/>
              <w:bottom w:val="nil"/>
            </w:tcBorders>
          </w:tcPr>
          <w:p w14:paraId="5CE75526" w14:textId="02D05010"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0,333</w:t>
            </w:r>
            <w:r w:rsidR="00D74711" w:rsidRPr="0052752B">
              <w:rPr>
                <w:rFonts w:eastAsia="Aptos" w:cs="Times New Roman"/>
                <w:sz w:val="20"/>
                <w:szCs w:val="20"/>
                <w:vertAlign w:val="superscript"/>
              </w:rPr>
              <w:t>*</w:t>
            </w:r>
          </w:p>
        </w:tc>
        <w:tc>
          <w:tcPr>
            <w:tcW w:w="939" w:type="dxa"/>
            <w:tcBorders>
              <w:top w:val="nil"/>
              <w:bottom w:val="nil"/>
            </w:tcBorders>
          </w:tcPr>
          <w:p w14:paraId="31BA7EED"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0,846</w:t>
            </w:r>
          </w:p>
        </w:tc>
      </w:tr>
      <w:tr w:rsidR="005932BE" w:rsidRPr="0052752B" w14:paraId="1664FDC0" w14:textId="77777777" w:rsidTr="0052752B">
        <w:trPr>
          <w:trHeight w:val="20"/>
        </w:trPr>
        <w:tc>
          <w:tcPr>
            <w:tcW w:w="1235" w:type="dxa"/>
            <w:tcBorders>
              <w:top w:val="nil"/>
            </w:tcBorders>
            <w:shd w:val="clear" w:color="000000" w:fill="FFFFFF"/>
          </w:tcPr>
          <w:p w14:paraId="66A198BF" w14:textId="77777777" w:rsidR="005932BE" w:rsidRPr="0052752B" w:rsidRDefault="005932BE" w:rsidP="0052752B">
            <w:pPr>
              <w:spacing w:line="200" w:lineRule="atLeast"/>
              <w:ind w:firstLine="0"/>
              <w:rPr>
                <w:rFonts w:eastAsia="Aptos" w:cs="Times New Roman"/>
                <w:sz w:val="20"/>
                <w:szCs w:val="20"/>
              </w:rPr>
            </w:pPr>
          </w:p>
        </w:tc>
        <w:tc>
          <w:tcPr>
            <w:tcW w:w="1150" w:type="dxa"/>
            <w:tcBorders>
              <w:top w:val="nil"/>
            </w:tcBorders>
            <w:shd w:val="clear" w:color="000000" w:fill="FFFFFF"/>
          </w:tcPr>
          <w:p w14:paraId="606DB44C" w14:textId="77777777" w:rsidR="005932BE" w:rsidRPr="0052752B" w:rsidRDefault="005932BE" w:rsidP="0052752B">
            <w:pPr>
              <w:spacing w:line="200" w:lineRule="atLeast"/>
              <w:ind w:firstLine="0"/>
              <w:rPr>
                <w:rFonts w:eastAsia="Aptos" w:cs="Times New Roman"/>
                <w:sz w:val="20"/>
                <w:szCs w:val="20"/>
              </w:rPr>
            </w:pPr>
            <w:r w:rsidRPr="0052752B">
              <w:rPr>
                <w:rFonts w:eastAsia="Aptos" w:cs="Times New Roman"/>
                <w:sz w:val="20"/>
                <w:szCs w:val="20"/>
              </w:rPr>
              <w:t>Babası</w:t>
            </w:r>
          </w:p>
        </w:tc>
        <w:tc>
          <w:tcPr>
            <w:tcW w:w="1234" w:type="dxa"/>
            <w:tcBorders>
              <w:top w:val="nil"/>
            </w:tcBorders>
          </w:tcPr>
          <w:p w14:paraId="6BAAAA70"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w:t>
            </w:r>
          </w:p>
        </w:tc>
        <w:tc>
          <w:tcPr>
            <w:tcW w:w="885" w:type="dxa"/>
            <w:tcBorders>
              <w:top w:val="nil"/>
            </w:tcBorders>
          </w:tcPr>
          <w:p w14:paraId="0D597AEF"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50</w:t>
            </w:r>
          </w:p>
        </w:tc>
        <w:tc>
          <w:tcPr>
            <w:tcW w:w="1234" w:type="dxa"/>
            <w:tcBorders>
              <w:top w:val="nil"/>
            </w:tcBorders>
          </w:tcPr>
          <w:p w14:paraId="3CCDDA32"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w:t>
            </w:r>
          </w:p>
        </w:tc>
        <w:tc>
          <w:tcPr>
            <w:tcW w:w="885" w:type="dxa"/>
            <w:tcBorders>
              <w:top w:val="nil"/>
            </w:tcBorders>
          </w:tcPr>
          <w:p w14:paraId="403892EB"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50</w:t>
            </w:r>
          </w:p>
        </w:tc>
        <w:tc>
          <w:tcPr>
            <w:tcW w:w="1110" w:type="dxa"/>
            <w:tcBorders>
              <w:top w:val="nil"/>
            </w:tcBorders>
          </w:tcPr>
          <w:p w14:paraId="55692AA5" w14:textId="77777777" w:rsidR="005932BE" w:rsidRPr="0052752B" w:rsidRDefault="005932BE" w:rsidP="0052752B">
            <w:pPr>
              <w:spacing w:line="200" w:lineRule="atLeast"/>
              <w:ind w:firstLine="0"/>
              <w:jc w:val="center"/>
              <w:rPr>
                <w:rFonts w:eastAsia="Aptos" w:cs="Times New Roman"/>
                <w:sz w:val="20"/>
                <w:szCs w:val="20"/>
              </w:rPr>
            </w:pPr>
          </w:p>
        </w:tc>
        <w:tc>
          <w:tcPr>
            <w:tcW w:w="939" w:type="dxa"/>
            <w:tcBorders>
              <w:top w:val="nil"/>
            </w:tcBorders>
          </w:tcPr>
          <w:p w14:paraId="3E95DDA6" w14:textId="77777777" w:rsidR="005932BE" w:rsidRPr="0052752B" w:rsidRDefault="005932BE" w:rsidP="0052752B">
            <w:pPr>
              <w:spacing w:line="200" w:lineRule="atLeast"/>
              <w:ind w:firstLine="0"/>
              <w:jc w:val="center"/>
              <w:rPr>
                <w:rFonts w:eastAsia="Aptos" w:cs="Times New Roman"/>
                <w:sz w:val="20"/>
                <w:szCs w:val="20"/>
              </w:rPr>
            </w:pPr>
          </w:p>
        </w:tc>
      </w:tr>
      <w:tr w:rsidR="005932BE" w:rsidRPr="0052752B" w14:paraId="2B1D9D47" w14:textId="77777777" w:rsidTr="0052752B">
        <w:trPr>
          <w:trHeight w:val="20"/>
        </w:trPr>
        <w:tc>
          <w:tcPr>
            <w:tcW w:w="1235" w:type="dxa"/>
            <w:shd w:val="clear" w:color="000000" w:fill="FFFFFF"/>
          </w:tcPr>
          <w:p w14:paraId="3B677D6D" w14:textId="77777777" w:rsidR="005932BE" w:rsidRPr="0052752B" w:rsidRDefault="005932BE" w:rsidP="0052752B">
            <w:pPr>
              <w:spacing w:line="200" w:lineRule="atLeast"/>
              <w:ind w:firstLine="0"/>
              <w:rPr>
                <w:rFonts w:eastAsia="Aptos" w:cs="Times New Roman"/>
                <w:b/>
                <w:sz w:val="20"/>
                <w:szCs w:val="20"/>
              </w:rPr>
            </w:pPr>
            <w:bookmarkStart w:id="91" w:name="_Hlk218205492"/>
          </w:p>
        </w:tc>
        <w:tc>
          <w:tcPr>
            <w:tcW w:w="1150" w:type="dxa"/>
            <w:shd w:val="clear" w:color="000000" w:fill="FFFFFF"/>
          </w:tcPr>
          <w:p w14:paraId="0C438DCD" w14:textId="77777777" w:rsidR="005932BE" w:rsidRPr="0052752B" w:rsidRDefault="005932BE" w:rsidP="0052752B">
            <w:pPr>
              <w:spacing w:line="200" w:lineRule="atLeast"/>
              <w:ind w:firstLine="0"/>
              <w:rPr>
                <w:rFonts w:eastAsia="Aptos" w:cs="Times New Roman"/>
                <w:sz w:val="20"/>
                <w:szCs w:val="20"/>
              </w:rPr>
            </w:pPr>
          </w:p>
        </w:tc>
        <w:tc>
          <w:tcPr>
            <w:tcW w:w="1234" w:type="dxa"/>
            <w:shd w:val="clear" w:color="000000" w:fill="FFFFFF"/>
            <w:vAlign w:val="center"/>
          </w:tcPr>
          <w:p w14:paraId="16A3A4BA" w14:textId="77777777" w:rsidR="005932BE" w:rsidRPr="0052752B" w:rsidRDefault="005932BE" w:rsidP="0052752B">
            <w:pPr>
              <w:spacing w:line="200" w:lineRule="atLeast"/>
              <w:ind w:firstLine="0"/>
              <w:jc w:val="center"/>
              <w:rPr>
                <w:rFonts w:eastAsia="Aptos" w:cs="Times New Roman"/>
                <w:b/>
                <w:sz w:val="20"/>
                <w:szCs w:val="20"/>
              </w:rPr>
            </w:pPr>
            <w:r w:rsidRPr="0052752B">
              <w:rPr>
                <w:rFonts w:eastAsia="Calibri" w:cs="Times New Roman"/>
                <w:b/>
                <w:color w:val="000000"/>
                <w:sz w:val="20"/>
                <w:szCs w:val="20"/>
              </w:rPr>
              <w:t>AO±SS</w:t>
            </w:r>
          </w:p>
        </w:tc>
        <w:tc>
          <w:tcPr>
            <w:tcW w:w="885" w:type="dxa"/>
            <w:shd w:val="clear" w:color="000000" w:fill="FFFFFF"/>
            <w:vAlign w:val="center"/>
          </w:tcPr>
          <w:p w14:paraId="1EF33057" w14:textId="77777777" w:rsidR="005932BE" w:rsidRPr="0052752B" w:rsidRDefault="005932BE" w:rsidP="0052752B">
            <w:pPr>
              <w:spacing w:line="200" w:lineRule="atLeast"/>
              <w:ind w:firstLine="0"/>
              <w:jc w:val="center"/>
              <w:rPr>
                <w:rFonts w:eastAsia="Aptos" w:cs="Times New Roman"/>
                <w:b/>
                <w:sz w:val="20"/>
                <w:szCs w:val="20"/>
              </w:rPr>
            </w:pPr>
            <w:r w:rsidRPr="0052752B">
              <w:rPr>
                <w:rFonts w:eastAsia="Calibri" w:cs="Times New Roman"/>
                <w:b/>
                <w:color w:val="000000"/>
                <w:sz w:val="20"/>
                <w:szCs w:val="20"/>
              </w:rPr>
              <w:t>Min-Max</w:t>
            </w:r>
          </w:p>
        </w:tc>
        <w:tc>
          <w:tcPr>
            <w:tcW w:w="1234" w:type="dxa"/>
            <w:shd w:val="clear" w:color="000000" w:fill="FFFFFF"/>
            <w:vAlign w:val="center"/>
          </w:tcPr>
          <w:p w14:paraId="729238FE" w14:textId="77777777" w:rsidR="005932BE" w:rsidRPr="0052752B" w:rsidRDefault="005932BE" w:rsidP="0052752B">
            <w:pPr>
              <w:spacing w:line="200" w:lineRule="atLeast"/>
              <w:ind w:firstLine="0"/>
              <w:jc w:val="center"/>
              <w:rPr>
                <w:rFonts w:eastAsia="Aptos" w:cs="Times New Roman"/>
                <w:b/>
                <w:sz w:val="20"/>
                <w:szCs w:val="20"/>
              </w:rPr>
            </w:pPr>
            <w:r w:rsidRPr="0052752B">
              <w:rPr>
                <w:rFonts w:eastAsia="Calibri" w:cs="Times New Roman"/>
                <w:b/>
                <w:color w:val="000000"/>
                <w:sz w:val="20"/>
                <w:szCs w:val="20"/>
              </w:rPr>
              <w:t>AO±SS</w:t>
            </w:r>
          </w:p>
        </w:tc>
        <w:tc>
          <w:tcPr>
            <w:tcW w:w="885" w:type="dxa"/>
            <w:shd w:val="clear" w:color="000000" w:fill="FFFFFF"/>
            <w:vAlign w:val="center"/>
          </w:tcPr>
          <w:p w14:paraId="6EA15BBC" w14:textId="77777777" w:rsidR="005932BE" w:rsidRPr="0052752B" w:rsidRDefault="005932BE" w:rsidP="0052752B">
            <w:pPr>
              <w:spacing w:line="200" w:lineRule="atLeast"/>
              <w:ind w:firstLine="0"/>
              <w:jc w:val="center"/>
              <w:rPr>
                <w:rFonts w:eastAsia="Aptos" w:cs="Times New Roman"/>
                <w:b/>
                <w:sz w:val="20"/>
                <w:szCs w:val="20"/>
              </w:rPr>
            </w:pPr>
            <w:r w:rsidRPr="0052752B">
              <w:rPr>
                <w:rFonts w:eastAsia="Calibri" w:cs="Times New Roman"/>
                <w:b/>
                <w:color w:val="000000"/>
                <w:sz w:val="20"/>
                <w:szCs w:val="20"/>
              </w:rPr>
              <w:t>Min-Max</w:t>
            </w:r>
          </w:p>
        </w:tc>
        <w:tc>
          <w:tcPr>
            <w:tcW w:w="1110" w:type="dxa"/>
          </w:tcPr>
          <w:p w14:paraId="670D221D" w14:textId="77777777" w:rsidR="00D74711" w:rsidRPr="0052752B" w:rsidRDefault="00D74711" w:rsidP="0052752B">
            <w:pPr>
              <w:spacing w:line="200" w:lineRule="atLeast"/>
              <w:ind w:firstLine="0"/>
              <w:jc w:val="center"/>
              <w:rPr>
                <w:rFonts w:eastAsia="Aptos" w:cs="Times New Roman"/>
                <w:b/>
                <w:sz w:val="20"/>
                <w:szCs w:val="20"/>
              </w:rPr>
            </w:pPr>
            <w:r w:rsidRPr="0052752B">
              <w:rPr>
                <w:rFonts w:eastAsia="Aptos" w:cs="Times New Roman"/>
                <w:b/>
                <w:sz w:val="20"/>
                <w:szCs w:val="20"/>
              </w:rPr>
              <w:t xml:space="preserve">Test </w:t>
            </w:r>
          </w:p>
          <w:p w14:paraId="3F49380E" w14:textId="47CDE46C" w:rsidR="005932BE" w:rsidRPr="0052752B" w:rsidRDefault="00D74711" w:rsidP="0052752B">
            <w:pPr>
              <w:spacing w:line="200" w:lineRule="atLeast"/>
              <w:ind w:firstLine="0"/>
              <w:jc w:val="center"/>
              <w:rPr>
                <w:rFonts w:eastAsia="Aptos" w:cs="Times New Roman"/>
                <w:b/>
                <w:sz w:val="20"/>
                <w:szCs w:val="20"/>
              </w:rPr>
            </w:pPr>
            <w:r w:rsidRPr="0052752B">
              <w:rPr>
                <w:rFonts w:eastAsia="Aptos" w:cs="Times New Roman"/>
                <w:b/>
                <w:sz w:val="20"/>
                <w:szCs w:val="20"/>
              </w:rPr>
              <w:t>İstatistiği</w:t>
            </w:r>
          </w:p>
        </w:tc>
        <w:tc>
          <w:tcPr>
            <w:tcW w:w="939" w:type="dxa"/>
          </w:tcPr>
          <w:p w14:paraId="76F83531" w14:textId="77777777" w:rsidR="005932BE" w:rsidRPr="0052752B" w:rsidRDefault="005932BE" w:rsidP="0052752B">
            <w:pPr>
              <w:spacing w:line="200" w:lineRule="atLeast"/>
              <w:ind w:firstLine="0"/>
              <w:jc w:val="center"/>
              <w:rPr>
                <w:rFonts w:eastAsia="Aptos" w:cs="Times New Roman"/>
                <w:b/>
                <w:sz w:val="20"/>
                <w:szCs w:val="20"/>
              </w:rPr>
            </w:pPr>
            <w:r w:rsidRPr="0052752B">
              <w:rPr>
                <w:rFonts w:eastAsia="Aptos" w:cs="Times New Roman"/>
                <w:b/>
                <w:sz w:val="20"/>
                <w:szCs w:val="20"/>
              </w:rPr>
              <w:t>p</w:t>
            </w:r>
          </w:p>
        </w:tc>
      </w:tr>
      <w:tr w:rsidR="005932BE" w:rsidRPr="0052752B" w14:paraId="5A727977" w14:textId="77777777" w:rsidTr="0052752B">
        <w:trPr>
          <w:trHeight w:val="20"/>
        </w:trPr>
        <w:tc>
          <w:tcPr>
            <w:tcW w:w="1235" w:type="dxa"/>
            <w:shd w:val="clear" w:color="000000" w:fill="FFFFFF"/>
          </w:tcPr>
          <w:p w14:paraId="2A2765AA" w14:textId="77777777" w:rsidR="005932BE" w:rsidRPr="0052752B" w:rsidRDefault="005932BE" w:rsidP="0052752B">
            <w:pPr>
              <w:spacing w:line="200" w:lineRule="atLeast"/>
              <w:ind w:firstLine="0"/>
              <w:rPr>
                <w:rFonts w:eastAsia="Calibri" w:cs="Times New Roman"/>
                <w:bCs/>
                <w:color w:val="000000"/>
                <w:sz w:val="20"/>
                <w:szCs w:val="20"/>
              </w:rPr>
            </w:pPr>
            <w:r w:rsidRPr="0052752B">
              <w:rPr>
                <w:rFonts w:eastAsia="Aptos" w:cs="Times New Roman"/>
                <w:b/>
                <w:sz w:val="20"/>
                <w:szCs w:val="20"/>
              </w:rPr>
              <w:t>Bakım süresi/ay</w:t>
            </w:r>
          </w:p>
        </w:tc>
        <w:tc>
          <w:tcPr>
            <w:tcW w:w="1150" w:type="dxa"/>
          </w:tcPr>
          <w:p w14:paraId="4473FF6D" w14:textId="77777777" w:rsidR="005932BE" w:rsidRPr="0052752B" w:rsidRDefault="005932BE" w:rsidP="0052752B">
            <w:pPr>
              <w:spacing w:line="200" w:lineRule="atLeast"/>
              <w:ind w:firstLine="0"/>
              <w:rPr>
                <w:rFonts w:eastAsia="Aptos" w:cs="Times New Roman"/>
                <w:sz w:val="20"/>
                <w:szCs w:val="20"/>
              </w:rPr>
            </w:pPr>
          </w:p>
        </w:tc>
        <w:tc>
          <w:tcPr>
            <w:tcW w:w="1234" w:type="dxa"/>
          </w:tcPr>
          <w:p w14:paraId="311ADC2E"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Calibri" w:cs="Times New Roman"/>
                <w:color w:val="000000"/>
                <w:sz w:val="20"/>
                <w:szCs w:val="20"/>
              </w:rPr>
              <w:t>39,19±39,62</w:t>
            </w:r>
          </w:p>
        </w:tc>
        <w:tc>
          <w:tcPr>
            <w:tcW w:w="885" w:type="dxa"/>
          </w:tcPr>
          <w:p w14:paraId="6E7D938B"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1-168</w:t>
            </w:r>
          </w:p>
        </w:tc>
        <w:tc>
          <w:tcPr>
            <w:tcW w:w="1234" w:type="dxa"/>
          </w:tcPr>
          <w:p w14:paraId="62923C99"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Calibri" w:cs="Times New Roman"/>
                <w:color w:val="000000"/>
                <w:sz w:val="20"/>
                <w:szCs w:val="20"/>
              </w:rPr>
              <w:t>41,22±39,15</w:t>
            </w:r>
          </w:p>
        </w:tc>
        <w:tc>
          <w:tcPr>
            <w:tcW w:w="885" w:type="dxa"/>
          </w:tcPr>
          <w:p w14:paraId="1F2B9239"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2-156</w:t>
            </w:r>
          </w:p>
        </w:tc>
        <w:tc>
          <w:tcPr>
            <w:tcW w:w="1110" w:type="dxa"/>
          </w:tcPr>
          <w:p w14:paraId="659569F9" w14:textId="5F524FC5" w:rsidR="005932BE" w:rsidRPr="0052752B" w:rsidRDefault="005932BE"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654,000</w:t>
            </w:r>
            <w:r w:rsidR="00D74711" w:rsidRPr="0052752B">
              <w:rPr>
                <w:rFonts w:cs="Times New Roman"/>
                <w:i/>
                <w:sz w:val="20"/>
                <w:szCs w:val="20"/>
                <w:vertAlign w:val="superscript"/>
              </w:rPr>
              <w:t>§</w:t>
            </w:r>
          </w:p>
        </w:tc>
        <w:tc>
          <w:tcPr>
            <w:tcW w:w="939" w:type="dxa"/>
          </w:tcPr>
          <w:p w14:paraId="300F6A6C" w14:textId="77777777" w:rsidR="005932BE" w:rsidRPr="0052752B" w:rsidRDefault="005932BE" w:rsidP="0052752B">
            <w:pPr>
              <w:spacing w:line="200" w:lineRule="atLeast"/>
              <w:ind w:firstLine="0"/>
              <w:jc w:val="center"/>
              <w:rPr>
                <w:rFonts w:eastAsia="Aptos" w:cs="Times New Roman"/>
                <w:sz w:val="20"/>
                <w:szCs w:val="20"/>
              </w:rPr>
            </w:pPr>
            <w:r w:rsidRPr="0052752B">
              <w:rPr>
                <w:rFonts w:eastAsia="Aptos" w:cs="Times New Roman"/>
                <w:sz w:val="20"/>
                <w:szCs w:val="20"/>
              </w:rPr>
              <w:t>0,740</w:t>
            </w:r>
          </w:p>
        </w:tc>
      </w:tr>
      <w:tr w:rsidR="00D74711" w:rsidRPr="0052752B" w14:paraId="69155D01" w14:textId="77777777" w:rsidTr="0052752B">
        <w:trPr>
          <w:trHeight w:val="20"/>
        </w:trPr>
        <w:tc>
          <w:tcPr>
            <w:tcW w:w="2386" w:type="dxa"/>
            <w:gridSpan w:val="2"/>
            <w:shd w:val="clear" w:color="000000" w:fill="FFFFFF"/>
          </w:tcPr>
          <w:p w14:paraId="51FA917C" w14:textId="69066FF6" w:rsidR="00D74711" w:rsidRPr="0052752B" w:rsidRDefault="00D74711" w:rsidP="0052752B">
            <w:pPr>
              <w:spacing w:line="200" w:lineRule="atLeast"/>
              <w:ind w:firstLine="0"/>
              <w:rPr>
                <w:rFonts w:eastAsia="Aptos" w:cs="Times New Roman"/>
                <w:sz w:val="20"/>
                <w:szCs w:val="20"/>
              </w:rPr>
            </w:pPr>
            <w:r w:rsidRPr="0052752B">
              <w:rPr>
                <w:rFonts w:eastAsia="Calibri" w:cs="Times New Roman"/>
                <w:b/>
                <w:color w:val="000000"/>
                <w:sz w:val="20"/>
                <w:szCs w:val="20"/>
              </w:rPr>
              <w:t>Günlük bakım/saat</w:t>
            </w:r>
          </w:p>
        </w:tc>
        <w:tc>
          <w:tcPr>
            <w:tcW w:w="1234" w:type="dxa"/>
            <w:shd w:val="clear" w:color="000000" w:fill="FFFFFF"/>
            <w:vAlign w:val="center"/>
          </w:tcPr>
          <w:p w14:paraId="14AC2B79" w14:textId="77777777" w:rsidR="00D74711" w:rsidRPr="0052752B" w:rsidRDefault="00D74711" w:rsidP="0052752B">
            <w:pPr>
              <w:spacing w:line="200" w:lineRule="atLeast"/>
              <w:ind w:firstLine="0"/>
              <w:jc w:val="center"/>
              <w:rPr>
                <w:rFonts w:eastAsia="Aptos" w:cs="Times New Roman"/>
                <w:sz w:val="20"/>
                <w:szCs w:val="20"/>
              </w:rPr>
            </w:pPr>
            <w:r w:rsidRPr="0052752B">
              <w:rPr>
                <w:rFonts w:eastAsia="Aptos" w:cs="Times New Roman"/>
                <w:sz w:val="20"/>
                <w:szCs w:val="20"/>
              </w:rPr>
              <w:t>22,92</w:t>
            </w:r>
            <w:r w:rsidRPr="0052752B">
              <w:rPr>
                <w:rFonts w:eastAsia="Calibri" w:cs="Times New Roman"/>
                <w:color w:val="000000"/>
                <w:sz w:val="20"/>
                <w:szCs w:val="20"/>
              </w:rPr>
              <w:t>±3,21</w:t>
            </w:r>
          </w:p>
        </w:tc>
        <w:tc>
          <w:tcPr>
            <w:tcW w:w="885" w:type="dxa"/>
            <w:shd w:val="clear" w:color="000000" w:fill="FFFFFF"/>
            <w:vAlign w:val="center"/>
          </w:tcPr>
          <w:p w14:paraId="2C0C8A3D" w14:textId="77777777" w:rsidR="00D74711" w:rsidRPr="0052752B" w:rsidRDefault="00D74711" w:rsidP="0052752B">
            <w:pPr>
              <w:spacing w:line="200" w:lineRule="atLeast"/>
              <w:ind w:firstLine="0"/>
              <w:jc w:val="center"/>
              <w:rPr>
                <w:rFonts w:eastAsia="Aptos" w:cs="Times New Roman"/>
                <w:sz w:val="20"/>
                <w:szCs w:val="20"/>
              </w:rPr>
            </w:pPr>
            <w:r w:rsidRPr="0052752B">
              <w:rPr>
                <w:rFonts w:eastAsia="Aptos" w:cs="Times New Roman"/>
                <w:sz w:val="20"/>
                <w:szCs w:val="20"/>
              </w:rPr>
              <w:t>12-24</w:t>
            </w:r>
          </w:p>
        </w:tc>
        <w:tc>
          <w:tcPr>
            <w:tcW w:w="1234" w:type="dxa"/>
            <w:shd w:val="clear" w:color="000000" w:fill="FFFFFF"/>
            <w:vAlign w:val="center"/>
          </w:tcPr>
          <w:p w14:paraId="7820125C" w14:textId="77777777" w:rsidR="00D74711" w:rsidRPr="0052752B" w:rsidRDefault="00D74711" w:rsidP="0052752B">
            <w:pPr>
              <w:spacing w:line="200" w:lineRule="atLeast"/>
              <w:ind w:firstLine="0"/>
              <w:jc w:val="center"/>
              <w:rPr>
                <w:rFonts w:eastAsia="Aptos" w:cs="Times New Roman"/>
                <w:sz w:val="20"/>
                <w:szCs w:val="20"/>
              </w:rPr>
            </w:pPr>
            <w:r w:rsidRPr="0052752B">
              <w:rPr>
                <w:rFonts w:eastAsia="Calibri" w:cs="Times New Roman"/>
                <w:color w:val="000000"/>
                <w:sz w:val="20"/>
                <w:szCs w:val="20"/>
              </w:rPr>
              <w:t>21,62±5,03</w:t>
            </w:r>
          </w:p>
        </w:tc>
        <w:tc>
          <w:tcPr>
            <w:tcW w:w="885" w:type="dxa"/>
            <w:shd w:val="clear" w:color="000000" w:fill="FFFFFF"/>
            <w:vAlign w:val="center"/>
          </w:tcPr>
          <w:p w14:paraId="016D4937" w14:textId="77777777" w:rsidR="00D74711" w:rsidRPr="0052752B" w:rsidRDefault="00D74711" w:rsidP="0052752B">
            <w:pPr>
              <w:spacing w:line="200" w:lineRule="atLeast"/>
              <w:ind w:firstLine="0"/>
              <w:jc w:val="center"/>
              <w:rPr>
                <w:rFonts w:eastAsia="Aptos" w:cs="Times New Roman"/>
                <w:sz w:val="20"/>
                <w:szCs w:val="20"/>
              </w:rPr>
            </w:pPr>
            <w:r w:rsidRPr="0052752B">
              <w:rPr>
                <w:rFonts w:eastAsia="Aptos" w:cs="Times New Roman"/>
                <w:sz w:val="20"/>
                <w:szCs w:val="20"/>
              </w:rPr>
              <w:t>4-24</w:t>
            </w:r>
          </w:p>
        </w:tc>
        <w:tc>
          <w:tcPr>
            <w:tcW w:w="1110" w:type="dxa"/>
          </w:tcPr>
          <w:p w14:paraId="589E64C6" w14:textId="73CB2FA0" w:rsidR="00D74711" w:rsidRPr="0052752B" w:rsidRDefault="00D74711" w:rsidP="0052752B">
            <w:pPr>
              <w:spacing w:line="200" w:lineRule="atLeast"/>
              <w:ind w:firstLine="0"/>
              <w:jc w:val="center"/>
              <w:rPr>
                <w:rFonts w:eastAsia="Aptos" w:cs="Times New Roman"/>
                <w:sz w:val="20"/>
                <w:szCs w:val="20"/>
                <w:vertAlign w:val="superscript"/>
              </w:rPr>
            </w:pPr>
            <w:r w:rsidRPr="0052752B">
              <w:rPr>
                <w:rFonts w:eastAsia="Aptos" w:cs="Times New Roman"/>
                <w:sz w:val="20"/>
                <w:szCs w:val="20"/>
              </w:rPr>
              <w:t>610,500</w:t>
            </w:r>
            <w:r w:rsidRPr="0052752B">
              <w:rPr>
                <w:rFonts w:cs="Times New Roman"/>
                <w:i/>
                <w:sz w:val="20"/>
                <w:szCs w:val="20"/>
                <w:vertAlign w:val="superscript"/>
              </w:rPr>
              <w:t>§</w:t>
            </w:r>
          </w:p>
        </w:tc>
        <w:tc>
          <w:tcPr>
            <w:tcW w:w="939" w:type="dxa"/>
          </w:tcPr>
          <w:p w14:paraId="4F8CD6B2" w14:textId="77777777" w:rsidR="00D74711" w:rsidRPr="0052752B" w:rsidRDefault="00D74711" w:rsidP="0052752B">
            <w:pPr>
              <w:spacing w:line="200" w:lineRule="atLeast"/>
              <w:ind w:firstLine="0"/>
              <w:jc w:val="center"/>
              <w:rPr>
                <w:rFonts w:eastAsia="Aptos" w:cs="Times New Roman"/>
                <w:sz w:val="20"/>
                <w:szCs w:val="20"/>
              </w:rPr>
            </w:pPr>
            <w:r w:rsidRPr="0052752B">
              <w:rPr>
                <w:rFonts w:eastAsia="Aptos" w:cs="Times New Roman"/>
                <w:sz w:val="20"/>
                <w:szCs w:val="20"/>
              </w:rPr>
              <w:t>0,212</w:t>
            </w:r>
          </w:p>
        </w:tc>
      </w:tr>
    </w:tbl>
    <w:bookmarkEnd w:id="90"/>
    <w:bookmarkEnd w:id="91"/>
    <w:p w14:paraId="3240B4EC" w14:textId="139D5A39" w:rsidR="005932BE" w:rsidRPr="0052752B" w:rsidRDefault="005932BE" w:rsidP="00694273">
      <w:pPr>
        <w:spacing w:before="100" w:after="120"/>
        <w:ind w:firstLine="0"/>
        <w:jc w:val="left"/>
        <w:rPr>
          <w:rFonts w:cs="Times New Roman"/>
          <w:i/>
          <w:sz w:val="20"/>
          <w:szCs w:val="16"/>
        </w:rPr>
      </w:pPr>
      <w:r w:rsidRPr="0052752B">
        <w:rPr>
          <w:rFonts w:cs="Times New Roman"/>
          <w:bCs/>
          <w:i/>
          <w:iCs/>
          <w:sz w:val="20"/>
          <w:szCs w:val="16"/>
          <w:vertAlign w:val="superscript"/>
        </w:rPr>
        <w:t>*</w:t>
      </w:r>
      <w:r w:rsidRPr="0052752B">
        <w:rPr>
          <w:rFonts w:cs="Times New Roman"/>
          <w:bCs/>
          <w:i/>
          <w:iCs/>
          <w:sz w:val="20"/>
          <w:szCs w:val="16"/>
        </w:rPr>
        <w:t>Chi-squar</w:t>
      </w:r>
      <w:r w:rsidR="007E7D30" w:rsidRPr="0052752B">
        <w:rPr>
          <w:rFonts w:cs="Times New Roman"/>
          <w:bCs/>
          <w:i/>
          <w:iCs/>
          <w:sz w:val="20"/>
          <w:szCs w:val="16"/>
        </w:rPr>
        <w:t>e,</w:t>
      </w:r>
      <w:r w:rsidR="007E7D30" w:rsidRPr="0052752B">
        <w:rPr>
          <w:rFonts w:cs="Times New Roman"/>
          <w:sz w:val="32"/>
          <w:szCs w:val="24"/>
        </w:rPr>
        <w:t xml:space="preserve"> </w:t>
      </w:r>
      <w:r w:rsidR="007E7D30" w:rsidRPr="0052752B">
        <w:rPr>
          <w:rFonts w:cs="Times New Roman"/>
          <w:i/>
          <w:iCs/>
          <w:sz w:val="20"/>
          <w:szCs w:val="16"/>
          <w:vertAlign w:val="superscript"/>
        </w:rPr>
        <w:t>†</w:t>
      </w:r>
      <w:r w:rsidR="0080599C" w:rsidRPr="0052752B">
        <w:rPr>
          <w:rFonts w:cs="Times New Roman"/>
          <w:i/>
          <w:sz w:val="20"/>
          <w:szCs w:val="16"/>
        </w:rPr>
        <w:t>F</w:t>
      </w:r>
      <w:r w:rsidRPr="0052752B">
        <w:rPr>
          <w:rFonts w:cs="Times New Roman"/>
          <w:i/>
          <w:sz w:val="20"/>
          <w:szCs w:val="16"/>
        </w:rPr>
        <w:t>isher’s exact test,</w:t>
      </w:r>
      <w:r w:rsidRPr="0052752B">
        <w:rPr>
          <w:rFonts w:cs="Times New Roman"/>
          <w:i/>
          <w:color w:val="EE0000"/>
          <w:sz w:val="20"/>
          <w:szCs w:val="16"/>
        </w:rPr>
        <w:t xml:space="preserve"> </w:t>
      </w:r>
      <w:r w:rsidR="00D74711" w:rsidRPr="0052752B">
        <w:rPr>
          <w:rFonts w:cs="Times New Roman"/>
          <w:i/>
          <w:sz w:val="20"/>
          <w:szCs w:val="16"/>
          <w:vertAlign w:val="superscript"/>
        </w:rPr>
        <w:t>§</w:t>
      </w:r>
      <w:r w:rsidRPr="0052752B">
        <w:rPr>
          <w:rFonts w:cs="Times New Roman"/>
          <w:i/>
          <w:sz w:val="20"/>
          <w:szCs w:val="16"/>
        </w:rPr>
        <w:t xml:space="preserve">Mann Whitney U. </w:t>
      </w:r>
    </w:p>
    <w:p w14:paraId="2A28E093" w14:textId="77777777" w:rsidR="005932BE" w:rsidRPr="00D50F0A" w:rsidRDefault="005932BE" w:rsidP="00D50F0A">
      <w:pPr>
        <w:spacing w:before="120" w:after="120"/>
        <w:ind w:firstLine="709"/>
        <w:rPr>
          <w:rFonts w:cs="Times New Roman"/>
          <w:iCs/>
        </w:rPr>
      </w:pPr>
      <w:r w:rsidRPr="00D50F0A">
        <w:rPr>
          <w:rFonts w:cs="Times New Roman"/>
          <w:iCs/>
        </w:rPr>
        <w:lastRenderedPageBreak/>
        <w:t>Katılımcılarımızın %91,9’u (n=68) bakım nedeniyle fiziksel sağlık sorunları yaşadığını bildirirken, birden fazla seçeneğin işaretlenebildiği bu soruda, fiziksel sorun bildiren katılımcıların sorun sayısı dağılımı incelendiğinde katılımcıların %42,6’sının iki (n=29), %36,8’inin üç (n=25), %8,8’inin dört (n=6), %7,4’ünün bir (n=5), ve %4,4’ünün beş farklı fiziksel sağlık sorunu bildirdiği görülmüştür (n=68). Fiziksel sorun türleri değerlendirildiğinde en sık bildirilen sorunun %76,5 (n=52) ile yorgunluk olduğu, ikinci olarak %70,6 (n=48)</w:t>
      </w:r>
      <w:r w:rsidRPr="00D50F0A">
        <w:rPr>
          <w:rFonts w:cs="Times New Roman"/>
        </w:rPr>
        <w:t xml:space="preserve"> oranıyla </w:t>
      </w:r>
      <w:r w:rsidRPr="00D50F0A">
        <w:rPr>
          <w:rFonts w:cs="Times New Roman"/>
          <w:iCs/>
        </w:rPr>
        <w:t>bel ağrısının ve %38,2 (n=26) ile baş ağrısının üçüncü sırada en sık bildirilen fiziksel sağlık sorunu olduğu saptanmıştır. Katılımcılarımızın</w:t>
      </w:r>
      <w:r w:rsidRPr="00D50F0A">
        <w:rPr>
          <w:rFonts w:cs="Times New Roman"/>
        </w:rPr>
        <w:t xml:space="preserve"> yarısından fazlası ekonomik sorun yaşadığını bildirmiştir (n=38, %51,4); ekonomik sorun bildirmeyen katılımcıların oranı ise %48,6’dır (n=36). Ekonomik sorun bildiren katılımcılarımız arasında en sık ifade edilen sorun %63,2 (n=24) ile bakım masraflarına destek olma, bunu %26,3 (n=10) ile bakım alanın tüm masraflarını karşılamanın ekonomik güçlük yaratması izlemektedir. Daha az sıklıkla, katılımcıların bir kısmı bakım nedeniyle işinden ayrıldığını belirtmiştir (n=3, %7,9) ve az sayıda katılımcı bakım görevi nedeniyle çalışma saatlerini azalttığını bildirmiştir (n=1, %2,6). </w:t>
      </w:r>
      <w:r w:rsidRPr="00D50F0A">
        <w:rPr>
          <w:rFonts w:cs="Times New Roman"/>
          <w:iCs/>
        </w:rPr>
        <w:t xml:space="preserve">Müdahale ve kontrol gruplarının gerek fiziksel sorun varlığı (p= 0,674) gerekse ekonomik sorun varlığı (p=0,486) bakımından homojen olarak dağıldığı ve gruplar arasında anlamlı bir farklılık oluşmadığı tespit edilmiştir. </w:t>
      </w:r>
    </w:p>
    <w:p w14:paraId="7D3C37F2" w14:textId="77777777" w:rsidR="005932BE" w:rsidRPr="00D50F0A" w:rsidRDefault="005932BE" w:rsidP="00D50F0A">
      <w:pPr>
        <w:spacing w:before="120" w:after="120"/>
        <w:ind w:firstLine="709"/>
        <w:rPr>
          <w:rFonts w:cs="Times New Roman"/>
          <w:iCs/>
        </w:rPr>
      </w:pPr>
      <w:r w:rsidRPr="00D50F0A">
        <w:rPr>
          <w:rFonts w:cs="Times New Roman"/>
          <w:iCs/>
        </w:rPr>
        <w:t xml:space="preserve">Bakım sürecinde katılımcılarımızın uyku kaliteleri değerlendirildiğinde, müdahale grubunda olan 35 kişi (%54,70) ile kontrol grubunda olan 29 kişinin (%45,30) azaldığı, müdahale grubunda olan 2 kişi (%20) ile kontrol grubunda olan 8 kişinin (%80) uyku kalitelerinin değişmediği tespit edilmiştir. Bakım sürecinde uyku kalitesinin arttığını bildiren hiçbir katılımcı olmazken uyku kalitesi açısından çalışma gruplarımızın dağılımının homojen olduğu tespit edilmiştir (p=0,085). Katılımcılarımız çoğunlukla bakım verme rolleri için eğitim almadıklarını bildirmişlerdir, müdahale grubunda %53,10 (n=34), kontrol grubunda %46,90 (n=30) katılımcının eğitim almadığı, müdahale grubunda %30 (n=3), kontrol grubunda %70 (n=7) katılımcının eğitim aldığı tespit edilmiştir. Bir katılımcı daha önce deneyimi olduğunu bildirmiştir, bu kişi eğitim alan grubuna eklenerek analiz yapıldığında, müdahale ve kontrol gruplarının eğitim alma durumu (p=0,308) bakımından homojen olarak dağıldığı ve gruplar arasında anlamlı bir farklılık oluşmadığı tespit edilmiştir.  </w:t>
      </w:r>
    </w:p>
    <w:p w14:paraId="0A3B493C" w14:textId="055F69B5" w:rsidR="005932BE" w:rsidRPr="00D50F0A" w:rsidRDefault="005932BE" w:rsidP="00D50F0A">
      <w:pPr>
        <w:spacing w:before="120" w:after="120"/>
        <w:ind w:firstLine="709"/>
        <w:rPr>
          <w:rFonts w:cs="Times New Roman"/>
          <w:iCs/>
        </w:rPr>
      </w:pPr>
      <w:r w:rsidRPr="00D50F0A">
        <w:rPr>
          <w:rFonts w:cs="Times New Roman"/>
          <w:iCs/>
        </w:rPr>
        <w:t xml:space="preserve">Çalışma grubumuzdaki katılımcılarımız bakım verme rollerinde onlara destek veren kişilerin varlığı ve destek verdikleri alanlar açısından değerlendirildiğinde; müdahale grubunda %52,80 (n=28), kontrol grubunda %47,2 (n=25) katılımcının bakım rolünde </w:t>
      </w:r>
      <w:r w:rsidRPr="00D50F0A">
        <w:rPr>
          <w:rFonts w:cs="Times New Roman"/>
          <w:iCs/>
        </w:rPr>
        <w:lastRenderedPageBreak/>
        <w:t>yakınlarından destek aldığı, müdahale grubunda %42,9 (n=9), kontrol grubunda %57,1 (n=12) katılımcının ise yardımcısının olmadığı tespit edilmiştir.</w:t>
      </w:r>
      <w:r w:rsidRPr="00D50F0A">
        <w:rPr>
          <w:rFonts w:cs="Times New Roman"/>
        </w:rPr>
        <w:t xml:space="preserve"> Katılımcılarımıza </w:t>
      </w:r>
      <w:r w:rsidRPr="00D50F0A">
        <w:rPr>
          <w:rFonts w:cs="Times New Roman"/>
          <w:iCs/>
        </w:rPr>
        <w:t xml:space="preserve">bakım görevleri esnasında yardımcı olan kişilerin kimler olduğu incelendiğinde, desteğin en sık katılımcıların kardeşi tarafından verildiği görülmüştür (n=17, %32,1). </w:t>
      </w:r>
      <w:r w:rsidR="00104EF7" w:rsidRPr="00D50F0A">
        <w:rPr>
          <w:rFonts w:cs="Times New Roman"/>
          <w:iCs/>
        </w:rPr>
        <w:t>Bakım verici</w:t>
      </w:r>
      <w:r w:rsidRPr="00D50F0A">
        <w:rPr>
          <w:rFonts w:cs="Times New Roman"/>
          <w:iCs/>
        </w:rPr>
        <w:t>lerin %28,3’üne (n=15) eşlerinin ve %26,4’üne (n=14)</w:t>
      </w:r>
      <w:r w:rsidRPr="00D50F0A">
        <w:rPr>
          <w:rFonts w:cs="Times New Roman"/>
        </w:rPr>
        <w:t xml:space="preserve"> </w:t>
      </w:r>
      <w:r w:rsidRPr="00D50F0A">
        <w:rPr>
          <w:rFonts w:cs="Times New Roman"/>
          <w:iCs/>
        </w:rPr>
        <w:t>çocuklarının destek olduğu, daha düşük oranlarda yardımın ücretli bakıcı (n=4, %7,5) ve gelin tarafından verildiği (n=2, %3,8), en az sıklıkla ise anne tarafından verildiği tespit edilmiştir (n=1, %1,9).</w:t>
      </w:r>
      <w:r w:rsidRPr="00D50F0A">
        <w:rPr>
          <w:rFonts w:cs="Times New Roman"/>
        </w:rPr>
        <w:t xml:space="preserve"> Katılımcılarımız bakım sorumlulukları haricinde sorumlulukları olup olmamaları açısından değerlendirildiğinde, müdahale grubunda %52,9 (n=36), kontrol grubunda %47,1 (n=32) katılımcının bakım dışında sorumluluğu olduğu, müdahale grubunda %16,7 (n=1), kontrol grubunda %83,3 (n=5) katılımcının ise sorumluluğunun olmadığı tespit edilmiştir.</w:t>
      </w:r>
      <w:r w:rsidRPr="00D50F0A">
        <w:rPr>
          <w:rFonts w:cs="Times New Roman"/>
          <w:color w:val="EE0000"/>
        </w:rPr>
        <w:t xml:space="preserve"> </w:t>
      </w:r>
      <w:r w:rsidRPr="00D50F0A">
        <w:rPr>
          <w:rFonts w:cs="Times New Roman"/>
          <w:iCs/>
        </w:rPr>
        <w:t xml:space="preserve">Bakım görevinin yanı sıra ev işlerinden sorumlu olduğunu bildiren 32 katılımcının (%53,30) müdahale grubunda, 28 katılımcının (%46,70) kontrol grubunda yer aldığı, aktif çalışma hayatına devam eden 4 katılımcının (%50) müdahale grubunda 4 katılımcının (%50) kontrol grubunda olduğu tespit edilmiştir. Müdahale ve kontrol gruplarının destek alma durumu (p=0,607) ve bakım dışında görev varlığı (p=0,199) bakımından homojen olarak dağıldığı ve gruplar arasında anlamlı bir farklılık oluşmadığı tespit edilmiştir.  </w:t>
      </w:r>
    </w:p>
    <w:p w14:paraId="1F754243" w14:textId="7926F443" w:rsidR="005932BE" w:rsidRDefault="005932BE" w:rsidP="00D50F0A">
      <w:pPr>
        <w:spacing w:before="120" w:after="120"/>
        <w:ind w:firstLine="709"/>
        <w:rPr>
          <w:rFonts w:cs="Times New Roman"/>
          <w:iCs/>
        </w:rPr>
      </w:pPr>
      <w:r w:rsidRPr="00D50F0A">
        <w:rPr>
          <w:rFonts w:cs="Times New Roman"/>
        </w:rPr>
        <w:t xml:space="preserve">Katılımcılarımızın </w:t>
      </w:r>
      <w:r w:rsidR="00104EF7" w:rsidRPr="00D50F0A">
        <w:rPr>
          <w:rFonts w:cs="Times New Roman"/>
        </w:rPr>
        <w:t>bakım</w:t>
      </w:r>
      <w:r w:rsidR="0098774C" w:rsidRPr="00D50F0A">
        <w:rPr>
          <w:rFonts w:cs="Times New Roman"/>
        </w:rPr>
        <w:t xml:space="preserve"> verdikleri bireyle</w:t>
      </w:r>
      <w:r w:rsidRPr="00D50F0A">
        <w:rPr>
          <w:rFonts w:cs="Times New Roman"/>
        </w:rPr>
        <w:t xml:space="preserve"> olan ailevi bağları incelendiğinde eşinin bakım vericisi olan 16 kişiden 9’unun (%56,3) müdahale grubunda 7’sinin (%43,8) kontrol grubunda, annesine bakan 48 kişiden 23’ünün (%47,9) müdahale grubunda 25’inin (%52,1) kontrol grubunda, babasına </w:t>
      </w:r>
      <w:r w:rsidR="00104EF7" w:rsidRPr="00D50F0A">
        <w:rPr>
          <w:rFonts w:cs="Times New Roman"/>
        </w:rPr>
        <w:t>bakım verici</w:t>
      </w:r>
      <w:r w:rsidRPr="00D50F0A">
        <w:rPr>
          <w:rFonts w:cs="Times New Roman"/>
        </w:rPr>
        <w:t xml:space="preserve"> 10 kişinin de müdahale ve kontrol grubuna eşit olarak dağıldığı belirlenmiştir. </w:t>
      </w:r>
      <w:r w:rsidRPr="00D50F0A">
        <w:rPr>
          <w:rFonts w:cs="Times New Roman"/>
          <w:iCs/>
        </w:rPr>
        <w:t>Katılımcıların bakım verme süreleri ay olarak incelendiğinde ortalamaları müdahale grubunda 39,19±39,62 (min=1, max=168), kontrol grubunda 41,22±39,15 (min=2, max=156) ay olarak hesaplanmıştır. Bakım verme değişkeninin araştırma grubumuzda homojen dağılım gösterdiği tespit edilmiş ve her iki grup arasında istatistiksel olarak anlamlı fark tespit edilmemiştir (p=0,740). Gün içinde bakımdan sorumlu olmaları bakımından ortalamaları müdahale grubunda 22,92±3,21 (min=12, max=24), kontrol grubunda 21,62±5,03 (min=4, max=24) saat olup her iki grup arasında istatistiksel olarak anlamlı fark tespit edilmemiştir (p=0,212).</w:t>
      </w:r>
    </w:p>
    <w:p w14:paraId="6675AB8B" w14:textId="473A15F8" w:rsidR="0052752B" w:rsidRDefault="0052752B" w:rsidP="00D50F0A">
      <w:pPr>
        <w:spacing w:before="120" w:after="120"/>
        <w:ind w:firstLine="709"/>
        <w:rPr>
          <w:rFonts w:cs="Times New Roman"/>
          <w:iCs/>
        </w:rPr>
      </w:pPr>
    </w:p>
    <w:p w14:paraId="1A69B1F9" w14:textId="77777777" w:rsidR="0052752B" w:rsidRPr="00D50F0A" w:rsidRDefault="0052752B" w:rsidP="00D50F0A">
      <w:pPr>
        <w:spacing w:before="120" w:after="120"/>
        <w:ind w:firstLine="709"/>
        <w:rPr>
          <w:rFonts w:cs="Times New Roman"/>
          <w:iCs/>
        </w:rPr>
      </w:pPr>
    </w:p>
    <w:p w14:paraId="5A22EDBA" w14:textId="4EF93AA7" w:rsidR="0052752B" w:rsidRPr="0052752B" w:rsidRDefault="0052752B" w:rsidP="0052752B">
      <w:pPr>
        <w:pStyle w:val="ResimYazs"/>
        <w:ind w:firstLine="0"/>
        <w:rPr>
          <w:rFonts w:cs="Times New Roman"/>
          <w:i w:val="0"/>
          <w:iCs w:val="0"/>
          <w:color w:val="auto"/>
          <w:sz w:val="24"/>
          <w:szCs w:val="24"/>
        </w:rPr>
      </w:pPr>
      <w:bookmarkStart w:id="92" w:name="_Toc221560436"/>
      <w:r w:rsidRPr="0052752B">
        <w:rPr>
          <w:b/>
          <w:i w:val="0"/>
          <w:color w:val="auto"/>
          <w:sz w:val="24"/>
          <w:szCs w:val="24"/>
        </w:rPr>
        <w:lastRenderedPageBreak/>
        <w:t xml:space="preserve">Tablo </w:t>
      </w:r>
      <w:r w:rsidRPr="0052752B">
        <w:rPr>
          <w:b/>
          <w:i w:val="0"/>
          <w:color w:val="auto"/>
          <w:sz w:val="24"/>
          <w:szCs w:val="24"/>
        </w:rPr>
        <w:fldChar w:fldCharType="begin"/>
      </w:r>
      <w:r w:rsidRPr="0052752B">
        <w:rPr>
          <w:b/>
          <w:i w:val="0"/>
          <w:color w:val="auto"/>
          <w:sz w:val="24"/>
          <w:szCs w:val="24"/>
        </w:rPr>
        <w:instrText xml:space="preserve"> SEQ Tablo \* ARABIC </w:instrText>
      </w:r>
      <w:r w:rsidRPr="0052752B">
        <w:rPr>
          <w:b/>
          <w:i w:val="0"/>
          <w:color w:val="auto"/>
          <w:sz w:val="24"/>
          <w:szCs w:val="24"/>
        </w:rPr>
        <w:fldChar w:fldCharType="separate"/>
      </w:r>
      <w:r w:rsidR="00016770">
        <w:rPr>
          <w:b/>
          <w:i w:val="0"/>
          <w:noProof/>
          <w:color w:val="auto"/>
          <w:sz w:val="24"/>
          <w:szCs w:val="24"/>
        </w:rPr>
        <w:t>4</w:t>
      </w:r>
      <w:r w:rsidRPr="0052752B">
        <w:rPr>
          <w:b/>
          <w:i w:val="0"/>
          <w:color w:val="auto"/>
          <w:sz w:val="24"/>
          <w:szCs w:val="24"/>
        </w:rPr>
        <w:fldChar w:fldCharType="end"/>
      </w:r>
      <w:r w:rsidRPr="0052752B">
        <w:rPr>
          <w:b/>
          <w:i w:val="0"/>
          <w:color w:val="auto"/>
          <w:sz w:val="24"/>
          <w:szCs w:val="24"/>
        </w:rPr>
        <w:t>.</w:t>
      </w:r>
      <w:r w:rsidRPr="0052752B">
        <w:rPr>
          <w:i w:val="0"/>
          <w:color w:val="auto"/>
          <w:sz w:val="24"/>
          <w:szCs w:val="24"/>
        </w:rPr>
        <w:t xml:space="preserve"> </w:t>
      </w:r>
      <w:r w:rsidRPr="0052752B">
        <w:rPr>
          <w:rFonts w:cs="Times New Roman"/>
          <w:i w:val="0"/>
          <w:iCs w:val="0"/>
          <w:color w:val="auto"/>
          <w:sz w:val="24"/>
          <w:szCs w:val="24"/>
        </w:rPr>
        <w:t>Araştırma gruplarında bakım alan kişilere ait özellikler.</w:t>
      </w:r>
      <w:bookmarkEnd w:id="92"/>
    </w:p>
    <w:tbl>
      <w:tblPr>
        <w:tblStyle w:val="TableGrid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33"/>
        <w:gridCol w:w="1324"/>
        <w:gridCol w:w="1126"/>
        <w:gridCol w:w="867"/>
        <w:gridCol w:w="1126"/>
        <w:gridCol w:w="797"/>
        <w:gridCol w:w="1016"/>
        <w:gridCol w:w="731"/>
      </w:tblGrid>
      <w:tr w:rsidR="005932BE" w:rsidRPr="0052752B" w14:paraId="13109E21" w14:textId="77777777" w:rsidTr="0052752B">
        <w:tc>
          <w:tcPr>
            <w:tcW w:w="1533" w:type="dxa"/>
            <w:vMerge w:val="restart"/>
            <w:vAlign w:val="center"/>
          </w:tcPr>
          <w:p w14:paraId="55F3A472" w14:textId="77777777" w:rsidR="005932BE" w:rsidRPr="0052752B" w:rsidRDefault="005932BE" w:rsidP="0052752B">
            <w:pPr>
              <w:spacing w:line="240" w:lineRule="atLeast"/>
              <w:ind w:firstLine="0"/>
              <w:jc w:val="left"/>
              <w:rPr>
                <w:rFonts w:eastAsia="Aptos" w:cs="Times New Roman"/>
                <w:b/>
                <w:sz w:val="20"/>
                <w:szCs w:val="20"/>
              </w:rPr>
            </w:pPr>
            <w:r w:rsidRPr="0052752B">
              <w:rPr>
                <w:rFonts w:eastAsia="Aptos" w:cs="Times New Roman"/>
                <w:b/>
                <w:sz w:val="20"/>
                <w:szCs w:val="20"/>
              </w:rPr>
              <w:t>Değişkenler</w:t>
            </w:r>
          </w:p>
        </w:tc>
        <w:tc>
          <w:tcPr>
            <w:tcW w:w="1324" w:type="dxa"/>
            <w:tcBorders>
              <w:bottom w:val="nil"/>
            </w:tcBorders>
          </w:tcPr>
          <w:p w14:paraId="7EF88A85" w14:textId="77777777" w:rsidR="005932BE" w:rsidRPr="0052752B" w:rsidRDefault="005932BE" w:rsidP="0052752B">
            <w:pPr>
              <w:spacing w:line="240" w:lineRule="atLeast"/>
              <w:ind w:firstLine="0"/>
              <w:rPr>
                <w:rFonts w:eastAsia="Aptos" w:cs="Times New Roman"/>
                <w:b/>
                <w:sz w:val="20"/>
                <w:szCs w:val="20"/>
              </w:rPr>
            </w:pPr>
          </w:p>
        </w:tc>
        <w:tc>
          <w:tcPr>
            <w:tcW w:w="1993" w:type="dxa"/>
            <w:gridSpan w:val="2"/>
            <w:shd w:val="clear" w:color="000000" w:fill="FFFFFF"/>
            <w:vAlign w:val="bottom"/>
          </w:tcPr>
          <w:p w14:paraId="1FE6F9BE" w14:textId="77777777" w:rsidR="005932BE" w:rsidRPr="0052752B" w:rsidRDefault="005932BE" w:rsidP="0052752B">
            <w:pPr>
              <w:spacing w:line="240" w:lineRule="atLeast"/>
              <w:ind w:firstLine="0"/>
              <w:jc w:val="center"/>
              <w:rPr>
                <w:rFonts w:eastAsia="Aptos" w:cs="Times New Roman"/>
                <w:b/>
                <w:sz w:val="20"/>
                <w:szCs w:val="20"/>
              </w:rPr>
            </w:pPr>
            <w:r w:rsidRPr="0052752B">
              <w:rPr>
                <w:rFonts w:eastAsia="Calibri" w:cs="Times New Roman"/>
                <w:b/>
                <w:color w:val="000000"/>
                <w:sz w:val="20"/>
                <w:szCs w:val="20"/>
              </w:rPr>
              <w:t>Müdahale Grubu</w:t>
            </w:r>
          </w:p>
        </w:tc>
        <w:tc>
          <w:tcPr>
            <w:tcW w:w="1923" w:type="dxa"/>
            <w:gridSpan w:val="2"/>
            <w:shd w:val="clear" w:color="000000" w:fill="FFFFFF"/>
            <w:vAlign w:val="bottom"/>
          </w:tcPr>
          <w:p w14:paraId="7B07B760" w14:textId="77777777" w:rsidR="005932BE" w:rsidRPr="0052752B" w:rsidRDefault="005932BE" w:rsidP="0052752B">
            <w:pPr>
              <w:spacing w:line="240" w:lineRule="atLeast"/>
              <w:ind w:firstLine="0"/>
              <w:jc w:val="center"/>
              <w:rPr>
                <w:rFonts w:eastAsia="Aptos" w:cs="Times New Roman"/>
                <w:b/>
                <w:sz w:val="20"/>
                <w:szCs w:val="20"/>
              </w:rPr>
            </w:pPr>
            <w:r w:rsidRPr="0052752B">
              <w:rPr>
                <w:rFonts w:eastAsia="Aptos" w:cs="Times New Roman"/>
                <w:b/>
                <w:sz w:val="20"/>
                <w:szCs w:val="20"/>
              </w:rPr>
              <w:t>Kontrol Grubu</w:t>
            </w:r>
          </w:p>
        </w:tc>
        <w:tc>
          <w:tcPr>
            <w:tcW w:w="1016" w:type="dxa"/>
            <w:tcBorders>
              <w:bottom w:val="nil"/>
            </w:tcBorders>
          </w:tcPr>
          <w:p w14:paraId="7212D768" w14:textId="67ED173D" w:rsidR="005932BE" w:rsidRPr="0052752B" w:rsidRDefault="009F0B9C" w:rsidP="0052752B">
            <w:pPr>
              <w:spacing w:line="240" w:lineRule="atLeast"/>
              <w:ind w:firstLine="0"/>
              <w:jc w:val="center"/>
              <w:rPr>
                <w:rFonts w:eastAsia="Aptos" w:cs="Times New Roman"/>
                <w:b/>
                <w:sz w:val="20"/>
                <w:szCs w:val="20"/>
              </w:rPr>
            </w:pPr>
            <w:r w:rsidRPr="0052752B">
              <w:rPr>
                <w:rFonts w:eastAsia="Aptos" w:cs="Times New Roman"/>
                <w:b/>
                <w:sz w:val="20"/>
                <w:szCs w:val="20"/>
              </w:rPr>
              <w:t xml:space="preserve">Test </w:t>
            </w:r>
          </w:p>
        </w:tc>
        <w:tc>
          <w:tcPr>
            <w:tcW w:w="731" w:type="dxa"/>
            <w:tcBorders>
              <w:bottom w:val="nil"/>
            </w:tcBorders>
          </w:tcPr>
          <w:p w14:paraId="57DEA299" w14:textId="77777777" w:rsidR="005932BE" w:rsidRPr="0052752B" w:rsidRDefault="005932BE" w:rsidP="0052752B">
            <w:pPr>
              <w:spacing w:line="240" w:lineRule="atLeast"/>
              <w:ind w:firstLine="0"/>
              <w:jc w:val="center"/>
              <w:rPr>
                <w:rFonts w:eastAsia="Aptos" w:cs="Times New Roman"/>
                <w:b/>
                <w:sz w:val="20"/>
                <w:szCs w:val="20"/>
              </w:rPr>
            </w:pPr>
            <w:r w:rsidRPr="0052752B">
              <w:rPr>
                <w:rFonts w:eastAsia="Aptos" w:cs="Times New Roman"/>
                <w:b/>
                <w:sz w:val="20"/>
                <w:szCs w:val="20"/>
              </w:rPr>
              <w:t>p</w:t>
            </w:r>
          </w:p>
        </w:tc>
      </w:tr>
      <w:tr w:rsidR="005932BE" w:rsidRPr="0052752B" w14:paraId="3B06E1A6" w14:textId="77777777" w:rsidTr="0052752B">
        <w:tc>
          <w:tcPr>
            <w:tcW w:w="1533" w:type="dxa"/>
            <w:vMerge/>
          </w:tcPr>
          <w:p w14:paraId="7F8F0398" w14:textId="77777777" w:rsidR="005932BE" w:rsidRPr="0052752B" w:rsidRDefault="005932BE" w:rsidP="0052752B">
            <w:pPr>
              <w:spacing w:line="240" w:lineRule="atLeast"/>
              <w:ind w:firstLine="0"/>
              <w:rPr>
                <w:rFonts w:eastAsia="Aptos" w:cs="Times New Roman"/>
                <w:b/>
                <w:sz w:val="20"/>
                <w:szCs w:val="20"/>
              </w:rPr>
            </w:pPr>
          </w:p>
        </w:tc>
        <w:tc>
          <w:tcPr>
            <w:tcW w:w="1324" w:type="dxa"/>
            <w:tcBorders>
              <w:top w:val="nil"/>
            </w:tcBorders>
          </w:tcPr>
          <w:p w14:paraId="2C89D37C" w14:textId="77777777" w:rsidR="005932BE" w:rsidRPr="0052752B" w:rsidRDefault="005932BE" w:rsidP="0052752B">
            <w:pPr>
              <w:spacing w:line="240" w:lineRule="atLeast"/>
              <w:ind w:firstLine="0"/>
              <w:rPr>
                <w:rFonts w:eastAsia="Aptos" w:cs="Times New Roman"/>
                <w:b/>
                <w:sz w:val="20"/>
                <w:szCs w:val="20"/>
              </w:rPr>
            </w:pPr>
          </w:p>
        </w:tc>
        <w:tc>
          <w:tcPr>
            <w:tcW w:w="1126" w:type="dxa"/>
            <w:shd w:val="clear" w:color="000000" w:fill="FFFFFF"/>
            <w:vAlign w:val="bottom"/>
          </w:tcPr>
          <w:p w14:paraId="3E82F9DD" w14:textId="77777777" w:rsidR="005932BE" w:rsidRPr="0052752B" w:rsidRDefault="005932BE" w:rsidP="0052752B">
            <w:pPr>
              <w:spacing w:line="240" w:lineRule="atLeast"/>
              <w:ind w:firstLine="0"/>
              <w:jc w:val="center"/>
              <w:rPr>
                <w:rFonts w:eastAsia="Aptos" w:cs="Times New Roman"/>
                <w:b/>
                <w:sz w:val="20"/>
                <w:szCs w:val="20"/>
              </w:rPr>
            </w:pPr>
            <w:r w:rsidRPr="0052752B">
              <w:rPr>
                <w:rFonts w:eastAsia="Aptos" w:cs="Times New Roman"/>
                <w:b/>
                <w:sz w:val="20"/>
                <w:szCs w:val="20"/>
              </w:rPr>
              <w:t>n</w:t>
            </w:r>
          </w:p>
        </w:tc>
        <w:tc>
          <w:tcPr>
            <w:tcW w:w="867" w:type="dxa"/>
            <w:shd w:val="clear" w:color="000000" w:fill="FFFFFF"/>
            <w:vAlign w:val="bottom"/>
          </w:tcPr>
          <w:p w14:paraId="41B86781" w14:textId="77777777" w:rsidR="005932BE" w:rsidRPr="0052752B" w:rsidRDefault="005932BE" w:rsidP="0052752B">
            <w:pPr>
              <w:spacing w:line="240" w:lineRule="atLeast"/>
              <w:ind w:firstLine="0"/>
              <w:jc w:val="center"/>
              <w:rPr>
                <w:rFonts w:eastAsia="Aptos" w:cs="Times New Roman"/>
                <w:b/>
                <w:sz w:val="20"/>
                <w:szCs w:val="20"/>
              </w:rPr>
            </w:pPr>
            <w:r w:rsidRPr="0052752B">
              <w:rPr>
                <w:rFonts w:eastAsia="Calibri" w:cs="Times New Roman"/>
                <w:b/>
                <w:color w:val="000000"/>
                <w:sz w:val="20"/>
                <w:szCs w:val="20"/>
              </w:rPr>
              <w:t>%</w:t>
            </w:r>
          </w:p>
        </w:tc>
        <w:tc>
          <w:tcPr>
            <w:tcW w:w="1126" w:type="dxa"/>
            <w:shd w:val="clear" w:color="000000" w:fill="FFFFFF"/>
            <w:vAlign w:val="bottom"/>
          </w:tcPr>
          <w:p w14:paraId="5A679FFF" w14:textId="77777777" w:rsidR="005932BE" w:rsidRPr="0052752B" w:rsidRDefault="005932BE" w:rsidP="0052752B">
            <w:pPr>
              <w:spacing w:line="240" w:lineRule="atLeast"/>
              <w:ind w:firstLine="0"/>
              <w:jc w:val="center"/>
              <w:rPr>
                <w:rFonts w:eastAsia="Aptos" w:cs="Times New Roman"/>
                <w:b/>
                <w:sz w:val="20"/>
                <w:szCs w:val="20"/>
              </w:rPr>
            </w:pPr>
            <w:r w:rsidRPr="0052752B">
              <w:rPr>
                <w:rFonts w:eastAsia="Aptos" w:cs="Times New Roman"/>
                <w:b/>
                <w:sz w:val="20"/>
                <w:szCs w:val="20"/>
              </w:rPr>
              <w:t>n</w:t>
            </w:r>
          </w:p>
        </w:tc>
        <w:tc>
          <w:tcPr>
            <w:tcW w:w="797" w:type="dxa"/>
            <w:shd w:val="clear" w:color="000000" w:fill="FFFFFF"/>
            <w:vAlign w:val="bottom"/>
          </w:tcPr>
          <w:p w14:paraId="5471D533" w14:textId="77777777" w:rsidR="005932BE" w:rsidRPr="0052752B" w:rsidRDefault="005932BE" w:rsidP="0052752B">
            <w:pPr>
              <w:spacing w:line="240" w:lineRule="atLeast"/>
              <w:ind w:firstLine="0"/>
              <w:jc w:val="center"/>
              <w:rPr>
                <w:rFonts w:eastAsia="Aptos" w:cs="Times New Roman"/>
                <w:b/>
                <w:sz w:val="20"/>
                <w:szCs w:val="20"/>
              </w:rPr>
            </w:pPr>
            <w:r w:rsidRPr="0052752B">
              <w:rPr>
                <w:rFonts w:eastAsia="Calibri" w:cs="Times New Roman"/>
                <w:b/>
                <w:color w:val="000000"/>
                <w:sz w:val="20"/>
                <w:szCs w:val="20"/>
              </w:rPr>
              <w:t>%</w:t>
            </w:r>
          </w:p>
        </w:tc>
        <w:tc>
          <w:tcPr>
            <w:tcW w:w="1016" w:type="dxa"/>
            <w:tcBorders>
              <w:top w:val="nil"/>
            </w:tcBorders>
          </w:tcPr>
          <w:p w14:paraId="2E0CDE05" w14:textId="1B038200" w:rsidR="005932BE" w:rsidRPr="0052752B" w:rsidRDefault="009F0B9C" w:rsidP="0052752B">
            <w:pPr>
              <w:spacing w:line="240" w:lineRule="atLeast"/>
              <w:ind w:firstLine="0"/>
              <w:jc w:val="center"/>
              <w:rPr>
                <w:rFonts w:eastAsia="Aptos" w:cs="Times New Roman"/>
                <w:b/>
                <w:sz w:val="20"/>
                <w:szCs w:val="20"/>
              </w:rPr>
            </w:pPr>
            <w:r w:rsidRPr="0052752B">
              <w:rPr>
                <w:rFonts w:eastAsia="Aptos" w:cs="Times New Roman"/>
                <w:b/>
                <w:sz w:val="20"/>
                <w:szCs w:val="20"/>
              </w:rPr>
              <w:t>İstatistiği</w:t>
            </w:r>
          </w:p>
        </w:tc>
        <w:tc>
          <w:tcPr>
            <w:tcW w:w="731" w:type="dxa"/>
            <w:tcBorders>
              <w:top w:val="nil"/>
            </w:tcBorders>
          </w:tcPr>
          <w:p w14:paraId="3EAE2D26" w14:textId="77777777" w:rsidR="005932BE" w:rsidRPr="0052752B" w:rsidRDefault="005932BE" w:rsidP="0052752B">
            <w:pPr>
              <w:spacing w:line="240" w:lineRule="atLeast"/>
              <w:ind w:firstLine="0"/>
              <w:jc w:val="center"/>
              <w:rPr>
                <w:rFonts w:eastAsia="Aptos" w:cs="Times New Roman"/>
                <w:b/>
                <w:sz w:val="20"/>
                <w:szCs w:val="20"/>
              </w:rPr>
            </w:pPr>
          </w:p>
        </w:tc>
      </w:tr>
      <w:tr w:rsidR="005932BE" w:rsidRPr="0052752B" w14:paraId="10559EA2" w14:textId="77777777" w:rsidTr="0052752B">
        <w:tc>
          <w:tcPr>
            <w:tcW w:w="1533" w:type="dxa"/>
            <w:tcBorders>
              <w:bottom w:val="nil"/>
            </w:tcBorders>
          </w:tcPr>
          <w:p w14:paraId="120B64CA" w14:textId="77777777" w:rsidR="005932BE" w:rsidRPr="0052752B" w:rsidRDefault="005932BE" w:rsidP="0052752B">
            <w:pPr>
              <w:spacing w:line="240" w:lineRule="atLeast"/>
              <w:ind w:firstLine="0"/>
              <w:rPr>
                <w:rFonts w:eastAsia="Aptos" w:cs="Times New Roman"/>
                <w:b/>
                <w:bCs/>
                <w:sz w:val="20"/>
                <w:szCs w:val="20"/>
              </w:rPr>
            </w:pPr>
            <w:r w:rsidRPr="0052752B">
              <w:rPr>
                <w:rFonts w:eastAsia="Aptos" w:cs="Times New Roman"/>
                <w:b/>
                <w:bCs/>
                <w:sz w:val="20"/>
                <w:szCs w:val="20"/>
              </w:rPr>
              <w:t>Cinsiyet</w:t>
            </w:r>
          </w:p>
        </w:tc>
        <w:tc>
          <w:tcPr>
            <w:tcW w:w="1324" w:type="dxa"/>
            <w:tcBorders>
              <w:bottom w:val="nil"/>
            </w:tcBorders>
          </w:tcPr>
          <w:p w14:paraId="5A2657CC" w14:textId="77777777" w:rsidR="005932BE" w:rsidRPr="0052752B" w:rsidRDefault="005932BE" w:rsidP="0052752B">
            <w:pPr>
              <w:spacing w:line="240" w:lineRule="atLeast"/>
              <w:ind w:firstLine="0"/>
              <w:rPr>
                <w:rFonts w:eastAsia="Aptos" w:cs="Times New Roman"/>
                <w:sz w:val="20"/>
                <w:szCs w:val="20"/>
              </w:rPr>
            </w:pPr>
          </w:p>
        </w:tc>
        <w:tc>
          <w:tcPr>
            <w:tcW w:w="1126" w:type="dxa"/>
            <w:tcBorders>
              <w:bottom w:val="nil"/>
            </w:tcBorders>
          </w:tcPr>
          <w:p w14:paraId="0C0312B7" w14:textId="77777777" w:rsidR="005932BE" w:rsidRPr="0052752B" w:rsidRDefault="005932BE" w:rsidP="0052752B">
            <w:pPr>
              <w:spacing w:line="240" w:lineRule="atLeast"/>
              <w:ind w:firstLine="0"/>
              <w:jc w:val="center"/>
              <w:rPr>
                <w:rFonts w:eastAsia="Aptos" w:cs="Times New Roman"/>
                <w:sz w:val="20"/>
                <w:szCs w:val="20"/>
              </w:rPr>
            </w:pPr>
          </w:p>
        </w:tc>
        <w:tc>
          <w:tcPr>
            <w:tcW w:w="867" w:type="dxa"/>
            <w:tcBorders>
              <w:bottom w:val="nil"/>
            </w:tcBorders>
          </w:tcPr>
          <w:p w14:paraId="6CF1B5A5" w14:textId="77777777" w:rsidR="005932BE" w:rsidRPr="0052752B" w:rsidRDefault="005932BE" w:rsidP="0052752B">
            <w:pPr>
              <w:spacing w:line="240" w:lineRule="atLeast"/>
              <w:ind w:firstLine="0"/>
              <w:jc w:val="center"/>
              <w:rPr>
                <w:rFonts w:eastAsia="Aptos" w:cs="Times New Roman"/>
                <w:sz w:val="20"/>
                <w:szCs w:val="20"/>
              </w:rPr>
            </w:pPr>
          </w:p>
        </w:tc>
        <w:tc>
          <w:tcPr>
            <w:tcW w:w="1126" w:type="dxa"/>
            <w:tcBorders>
              <w:bottom w:val="nil"/>
            </w:tcBorders>
          </w:tcPr>
          <w:p w14:paraId="0FD25981" w14:textId="77777777" w:rsidR="005932BE" w:rsidRPr="0052752B" w:rsidRDefault="005932BE" w:rsidP="0052752B">
            <w:pPr>
              <w:spacing w:line="240" w:lineRule="atLeast"/>
              <w:ind w:firstLine="0"/>
              <w:jc w:val="center"/>
              <w:rPr>
                <w:rFonts w:eastAsia="Aptos" w:cs="Times New Roman"/>
                <w:sz w:val="20"/>
                <w:szCs w:val="20"/>
              </w:rPr>
            </w:pPr>
          </w:p>
        </w:tc>
        <w:tc>
          <w:tcPr>
            <w:tcW w:w="797" w:type="dxa"/>
            <w:tcBorders>
              <w:bottom w:val="nil"/>
            </w:tcBorders>
          </w:tcPr>
          <w:p w14:paraId="13C06655" w14:textId="77777777" w:rsidR="005932BE" w:rsidRPr="0052752B" w:rsidRDefault="005932BE" w:rsidP="0052752B">
            <w:pPr>
              <w:spacing w:line="240" w:lineRule="atLeast"/>
              <w:ind w:firstLine="0"/>
              <w:jc w:val="center"/>
              <w:rPr>
                <w:rFonts w:eastAsia="Aptos" w:cs="Times New Roman"/>
                <w:sz w:val="20"/>
                <w:szCs w:val="20"/>
              </w:rPr>
            </w:pPr>
          </w:p>
        </w:tc>
        <w:tc>
          <w:tcPr>
            <w:tcW w:w="1016" w:type="dxa"/>
            <w:tcBorders>
              <w:bottom w:val="nil"/>
            </w:tcBorders>
          </w:tcPr>
          <w:p w14:paraId="572294C2" w14:textId="77777777" w:rsidR="005932BE" w:rsidRPr="0052752B" w:rsidRDefault="005932BE" w:rsidP="0052752B">
            <w:pPr>
              <w:spacing w:line="240" w:lineRule="atLeast"/>
              <w:ind w:firstLine="0"/>
              <w:jc w:val="center"/>
              <w:rPr>
                <w:rFonts w:eastAsia="Aptos" w:cs="Times New Roman"/>
                <w:sz w:val="20"/>
                <w:szCs w:val="20"/>
              </w:rPr>
            </w:pPr>
          </w:p>
        </w:tc>
        <w:tc>
          <w:tcPr>
            <w:tcW w:w="731" w:type="dxa"/>
            <w:tcBorders>
              <w:bottom w:val="nil"/>
            </w:tcBorders>
          </w:tcPr>
          <w:p w14:paraId="64B1B40F" w14:textId="77777777" w:rsidR="005932BE" w:rsidRPr="0052752B" w:rsidRDefault="005932BE" w:rsidP="0052752B">
            <w:pPr>
              <w:spacing w:line="240" w:lineRule="atLeast"/>
              <w:ind w:firstLine="0"/>
              <w:jc w:val="center"/>
              <w:rPr>
                <w:rFonts w:eastAsia="Aptos" w:cs="Times New Roman"/>
                <w:sz w:val="20"/>
                <w:szCs w:val="20"/>
              </w:rPr>
            </w:pPr>
          </w:p>
        </w:tc>
      </w:tr>
      <w:tr w:rsidR="005932BE" w:rsidRPr="0052752B" w14:paraId="1300E15F" w14:textId="77777777" w:rsidTr="0052752B">
        <w:tc>
          <w:tcPr>
            <w:tcW w:w="1533" w:type="dxa"/>
            <w:tcBorders>
              <w:top w:val="nil"/>
              <w:bottom w:val="nil"/>
            </w:tcBorders>
          </w:tcPr>
          <w:p w14:paraId="3FB37801" w14:textId="77777777" w:rsidR="005932BE" w:rsidRPr="0052752B" w:rsidRDefault="005932BE" w:rsidP="0052752B">
            <w:pPr>
              <w:spacing w:line="240" w:lineRule="atLeast"/>
              <w:ind w:firstLine="0"/>
              <w:rPr>
                <w:rFonts w:eastAsia="Aptos" w:cs="Times New Roman"/>
                <w:b/>
                <w:bCs/>
                <w:sz w:val="20"/>
                <w:szCs w:val="20"/>
              </w:rPr>
            </w:pPr>
          </w:p>
        </w:tc>
        <w:tc>
          <w:tcPr>
            <w:tcW w:w="1324" w:type="dxa"/>
            <w:tcBorders>
              <w:top w:val="nil"/>
              <w:bottom w:val="nil"/>
            </w:tcBorders>
          </w:tcPr>
          <w:p w14:paraId="630F9F52" w14:textId="77777777" w:rsidR="005932BE" w:rsidRPr="0052752B" w:rsidRDefault="005932BE" w:rsidP="0052752B">
            <w:pPr>
              <w:spacing w:line="240" w:lineRule="atLeast"/>
              <w:ind w:firstLine="0"/>
              <w:rPr>
                <w:rFonts w:eastAsia="Aptos" w:cs="Times New Roman"/>
                <w:sz w:val="20"/>
                <w:szCs w:val="20"/>
              </w:rPr>
            </w:pPr>
            <w:r w:rsidRPr="0052752B">
              <w:rPr>
                <w:rFonts w:eastAsia="Aptos" w:cs="Times New Roman"/>
                <w:sz w:val="20"/>
                <w:szCs w:val="20"/>
              </w:rPr>
              <w:t>Kadın</w:t>
            </w:r>
          </w:p>
        </w:tc>
        <w:tc>
          <w:tcPr>
            <w:tcW w:w="1126" w:type="dxa"/>
            <w:tcBorders>
              <w:top w:val="nil"/>
              <w:bottom w:val="nil"/>
            </w:tcBorders>
          </w:tcPr>
          <w:p w14:paraId="695FE846"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26</w:t>
            </w:r>
          </w:p>
        </w:tc>
        <w:tc>
          <w:tcPr>
            <w:tcW w:w="867" w:type="dxa"/>
            <w:tcBorders>
              <w:top w:val="nil"/>
              <w:bottom w:val="nil"/>
            </w:tcBorders>
          </w:tcPr>
          <w:p w14:paraId="1F5EBD51"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49,1</w:t>
            </w:r>
          </w:p>
        </w:tc>
        <w:tc>
          <w:tcPr>
            <w:tcW w:w="1126" w:type="dxa"/>
            <w:tcBorders>
              <w:top w:val="nil"/>
              <w:bottom w:val="nil"/>
            </w:tcBorders>
          </w:tcPr>
          <w:p w14:paraId="109197E2"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27</w:t>
            </w:r>
          </w:p>
        </w:tc>
        <w:tc>
          <w:tcPr>
            <w:tcW w:w="797" w:type="dxa"/>
            <w:tcBorders>
              <w:top w:val="nil"/>
              <w:bottom w:val="nil"/>
            </w:tcBorders>
          </w:tcPr>
          <w:p w14:paraId="3C7C6935"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50,9</w:t>
            </w:r>
          </w:p>
        </w:tc>
        <w:tc>
          <w:tcPr>
            <w:tcW w:w="1016" w:type="dxa"/>
            <w:vMerge w:val="restart"/>
            <w:tcBorders>
              <w:top w:val="nil"/>
              <w:bottom w:val="nil"/>
            </w:tcBorders>
          </w:tcPr>
          <w:p w14:paraId="0BDCE143" w14:textId="709EEB00" w:rsidR="005932BE" w:rsidRPr="0052752B" w:rsidRDefault="005932BE" w:rsidP="0052752B">
            <w:pPr>
              <w:spacing w:line="240" w:lineRule="atLeast"/>
              <w:ind w:firstLine="0"/>
              <w:jc w:val="center"/>
              <w:rPr>
                <w:rFonts w:eastAsia="Aptos" w:cs="Times New Roman"/>
                <w:sz w:val="20"/>
                <w:szCs w:val="20"/>
                <w:vertAlign w:val="superscript"/>
              </w:rPr>
            </w:pPr>
            <w:r w:rsidRPr="0052752B">
              <w:rPr>
                <w:rFonts w:eastAsia="Aptos" w:cs="Times New Roman"/>
                <w:sz w:val="20"/>
                <w:szCs w:val="20"/>
              </w:rPr>
              <w:t>0,066</w:t>
            </w:r>
            <w:r w:rsidR="009F0B9C" w:rsidRPr="0052752B">
              <w:rPr>
                <w:rFonts w:eastAsia="Aptos" w:cs="Times New Roman"/>
                <w:sz w:val="20"/>
                <w:szCs w:val="20"/>
                <w:vertAlign w:val="superscript"/>
              </w:rPr>
              <w:t>*</w:t>
            </w:r>
          </w:p>
        </w:tc>
        <w:tc>
          <w:tcPr>
            <w:tcW w:w="731" w:type="dxa"/>
            <w:vMerge w:val="restart"/>
            <w:tcBorders>
              <w:top w:val="nil"/>
              <w:bottom w:val="nil"/>
            </w:tcBorders>
          </w:tcPr>
          <w:p w14:paraId="33BA7400" w14:textId="025D0EA5" w:rsidR="005932BE" w:rsidRPr="0052752B" w:rsidRDefault="005932BE" w:rsidP="0052752B">
            <w:pPr>
              <w:spacing w:line="240" w:lineRule="atLeast"/>
              <w:ind w:firstLine="0"/>
              <w:jc w:val="center"/>
              <w:rPr>
                <w:rFonts w:eastAsia="Aptos" w:cs="Times New Roman"/>
                <w:sz w:val="20"/>
                <w:szCs w:val="20"/>
                <w:vertAlign w:val="superscript"/>
              </w:rPr>
            </w:pPr>
            <w:r w:rsidRPr="0052752B">
              <w:rPr>
                <w:rFonts w:eastAsia="Aptos" w:cs="Times New Roman"/>
                <w:sz w:val="20"/>
                <w:szCs w:val="20"/>
              </w:rPr>
              <w:t>1,000</w:t>
            </w:r>
            <w:r w:rsidR="00557405" w:rsidRPr="0052752B">
              <w:rPr>
                <w:rFonts w:cs="Times New Roman"/>
                <w:sz w:val="20"/>
                <w:szCs w:val="20"/>
                <w:vertAlign w:val="superscript"/>
              </w:rPr>
              <w:t>†</w:t>
            </w:r>
          </w:p>
        </w:tc>
      </w:tr>
      <w:tr w:rsidR="005932BE" w:rsidRPr="0052752B" w14:paraId="38FC666F" w14:textId="77777777" w:rsidTr="0052752B">
        <w:tc>
          <w:tcPr>
            <w:tcW w:w="1533" w:type="dxa"/>
            <w:tcBorders>
              <w:top w:val="nil"/>
            </w:tcBorders>
          </w:tcPr>
          <w:p w14:paraId="23D2A3EC" w14:textId="77777777" w:rsidR="005932BE" w:rsidRPr="0052752B" w:rsidRDefault="005932BE" w:rsidP="0052752B">
            <w:pPr>
              <w:spacing w:line="240" w:lineRule="atLeast"/>
              <w:ind w:firstLine="0"/>
              <w:rPr>
                <w:rFonts w:eastAsia="Aptos" w:cs="Times New Roman"/>
                <w:sz w:val="20"/>
                <w:szCs w:val="20"/>
              </w:rPr>
            </w:pPr>
          </w:p>
        </w:tc>
        <w:tc>
          <w:tcPr>
            <w:tcW w:w="1324" w:type="dxa"/>
            <w:tcBorders>
              <w:top w:val="nil"/>
            </w:tcBorders>
          </w:tcPr>
          <w:p w14:paraId="62E7673B" w14:textId="77777777" w:rsidR="005932BE" w:rsidRPr="0052752B" w:rsidRDefault="005932BE" w:rsidP="0052752B">
            <w:pPr>
              <w:spacing w:line="240" w:lineRule="atLeast"/>
              <w:ind w:firstLine="0"/>
              <w:rPr>
                <w:rFonts w:eastAsia="Aptos" w:cs="Times New Roman"/>
                <w:sz w:val="20"/>
                <w:szCs w:val="20"/>
              </w:rPr>
            </w:pPr>
            <w:r w:rsidRPr="0052752B">
              <w:rPr>
                <w:rFonts w:eastAsia="Aptos" w:cs="Times New Roman"/>
                <w:sz w:val="20"/>
                <w:szCs w:val="20"/>
              </w:rPr>
              <w:t>Erkek</w:t>
            </w:r>
          </w:p>
        </w:tc>
        <w:tc>
          <w:tcPr>
            <w:tcW w:w="1126" w:type="dxa"/>
            <w:tcBorders>
              <w:top w:val="nil"/>
            </w:tcBorders>
          </w:tcPr>
          <w:p w14:paraId="62701BBF"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11</w:t>
            </w:r>
          </w:p>
        </w:tc>
        <w:tc>
          <w:tcPr>
            <w:tcW w:w="867" w:type="dxa"/>
            <w:tcBorders>
              <w:top w:val="nil"/>
            </w:tcBorders>
          </w:tcPr>
          <w:p w14:paraId="01E55C03"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52,4</w:t>
            </w:r>
          </w:p>
        </w:tc>
        <w:tc>
          <w:tcPr>
            <w:tcW w:w="1126" w:type="dxa"/>
            <w:tcBorders>
              <w:top w:val="nil"/>
            </w:tcBorders>
          </w:tcPr>
          <w:p w14:paraId="57078899"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10</w:t>
            </w:r>
          </w:p>
        </w:tc>
        <w:tc>
          <w:tcPr>
            <w:tcW w:w="797" w:type="dxa"/>
            <w:tcBorders>
              <w:top w:val="nil"/>
            </w:tcBorders>
          </w:tcPr>
          <w:p w14:paraId="5710478D"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47,6</w:t>
            </w:r>
          </w:p>
        </w:tc>
        <w:tc>
          <w:tcPr>
            <w:tcW w:w="1016" w:type="dxa"/>
            <w:vMerge/>
            <w:tcBorders>
              <w:top w:val="nil"/>
            </w:tcBorders>
          </w:tcPr>
          <w:p w14:paraId="2695C145" w14:textId="77777777" w:rsidR="005932BE" w:rsidRPr="0052752B" w:rsidRDefault="005932BE" w:rsidP="0052752B">
            <w:pPr>
              <w:spacing w:line="240" w:lineRule="atLeast"/>
              <w:ind w:firstLine="0"/>
              <w:jc w:val="center"/>
              <w:rPr>
                <w:rFonts w:eastAsia="Aptos" w:cs="Times New Roman"/>
                <w:sz w:val="20"/>
                <w:szCs w:val="20"/>
              </w:rPr>
            </w:pPr>
          </w:p>
        </w:tc>
        <w:tc>
          <w:tcPr>
            <w:tcW w:w="731" w:type="dxa"/>
            <w:vMerge/>
            <w:tcBorders>
              <w:top w:val="nil"/>
            </w:tcBorders>
          </w:tcPr>
          <w:p w14:paraId="5A242DC3" w14:textId="77777777" w:rsidR="005932BE" w:rsidRPr="0052752B" w:rsidRDefault="005932BE" w:rsidP="0052752B">
            <w:pPr>
              <w:spacing w:line="240" w:lineRule="atLeast"/>
              <w:ind w:firstLine="0"/>
              <w:jc w:val="center"/>
              <w:rPr>
                <w:rFonts w:eastAsia="Aptos" w:cs="Times New Roman"/>
                <w:sz w:val="20"/>
                <w:szCs w:val="20"/>
              </w:rPr>
            </w:pPr>
          </w:p>
        </w:tc>
      </w:tr>
      <w:tr w:rsidR="009F0B9C" w:rsidRPr="0052752B" w14:paraId="729F4BCA" w14:textId="77777777" w:rsidTr="0052752B">
        <w:tc>
          <w:tcPr>
            <w:tcW w:w="2857" w:type="dxa"/>
            <w:gridSpan w:val="2"/>
            <w:tcBorders>
              <w:bottom w:val="nil"/>
            </w:tcBorders>
            <w:shd w:val="clear" w:color="000000" w:fill="FFFFFF"/>
          </w:tcPr>
          <w:p w14:paraId="05159A26" w14:textId="37AD9B36" w:rsidR="009F0B9C" w:rsidRPr="0052752B" w:rsidRDefault="009F0B9C" w:rsidP="0052752B">
            <w:pPr>
              <w:spacing w:line="240" w:lineRule="atLeast"/>
              <w:ind w:firstLine="0"/>
              <w:rPr>
                <w:rFonts w:eastAsia="Aptos" w:cs="Times New Roman"/>
                <w:color w:val="EE0000"/>
                <w:sz w:val="20"/>
                <w:szCs w:val="20"/>
              </w:rPr>
            </w:pPr>
            <w:r w:rsidRPr="0052752B">
              <w:rPr>
                <w:rFonts w:eastAsia="Calibri" w:cs="Times New Roman"/>
                <w:b/>
                <w:bCs/>
                <w:color w:val="000000"/>
                <w:sz w:val="20"/>
                <w:szCs w:val="20"/>
              </w:rPr>
              <w:t>Bakım aldığı alan</w:t>
            </w:r>
          </w:p>
        </w:tc>
        <w:tc>
          <w:tcPr>
            <w:tcW w:w="1126" w:type="dxa"/>
            <w:tcBorders>
              <w:bottom w:val="nil"/>
            </w:tcBorders>
          </w:tcPr>
          <w:p w14:paraId="28C757CF" w14:textId="77777777" w:rsidR="009F0B9C" w:rsidRPr="0052752B" w:rsidRDefault="009F0B9C" w:rsidP="0052752B">
            <w:pPr>
              <w:spacing w:line="240" w:lineRule="atLeast"/>
              <w:ind w:firstLine="0"/>
              <w:jc w:val="center"/>
              <w:rPr>
                <w:rFonts w:eastAsia="Aptos" w:cs="Times New Roman"/>
                <w:color w:val="EE0000"/>
                <w:sz w:val="20"/>
                <w:szCs w:val="20"/>
              </w:rPr>
            </w:pPr>
          </w:p>
        </w:tc>
        <w:tc>
          <w:tcPr>
            <w:tcW w:w="867" w:type="dxa"/>
            <w:tcBorders>
              <w:bottom w:val="nil"/>
            </w:tcBorders>
          </w:tcPr>
          <w:p w14:paraId="028055ED" w14:textId="77777777" w:rsidR="009F0B9C" w:rsidRPr="0052752B" w:rsidRDefault="009F0B9C" w:rsidP="0052752B">
            <w:pPr>
              <w:spacing w:line="240" w:lineRule="atLeast"/>
              <w:ind w:firstLine="0"/>
              <w:jc w:val="center"/>
              <w:rPr>
                <w:rFonts w:eastAsia="Aptos" w:cs="Times New Roman"/>
                <w:color w:val="EE0000"/>
                <w:sz w:val="20"/>
                <w:szCs w:val="20"/>
              </w:rPr>
            </w:pPr>
          </w:p>
        </w:tc>
        <w:tc>
          <w:tcPr>
            <w:tcW w:w="1126" w:type="dxa"/>
            <w:tcBorders>
              <w:bottom w:val="nil"/>
            </w:tcBorders>
          </w:tcPr>
          <w:p w14:paraId="106D21A5" w14:textId="77777777" w:rsidR="009F0B9C" w:rsidRPr="0052752B" w:rsidRDefault="009F0B9C" w:rsidP="0052752B">
            <w:pPr>
              <w:spacing w:line="240" w:lineRule="atLeast"/>
              <w:ind w:firstLine="0"/>
              <w:jc w:val="center"/>
              <w:rPr>
                <w:rFonts w:eastAsia="Aptos" w:cs="Times New Roman"/>
                <w:color w:val="EE0000"/>
                <w:sz w:val="20"/>
                <w:szCs w:val="20"/>
              </w:rPr>
            </w:pPr>
          </w:p>
        </w:tc>
        <w:tc>
          <w:tcPr>
            <w:tcW w:w="797" w:type="dxa"/>
            <w:tcBorders>
              <w:bottom w:val="nil"/>
            </w:tcBorders>
          </w:tcPr>
          <w:p w14:paraId="45B0616E" w14:textId="77777777" w:rsidR="009F0B9C" w:rsidRPr="0052752B" w:rsidRDefault="009F0B9C" w:rsidP="0052752B">
            <w:pPr>
              <w:spacing w:line="240" w:lineRule="atLeast"/>
              <w:ind w:firstLine="0"/>
              <w:jc w:val="center"/>
              <w:rPr>
                <w:rFonts w:eastAsia="Aptos" w:cs="Times New Roman"/>
                <w:color w:val="EE0000"/>
                <w:sz w:val="20"/>
                <w:szCs w:val="20"/>
              </w:rPr>
            </w:pPr>
          </w:p>
        </w:tc>
        <w:tc>
          <w:tcPr>
            <w:tcW w:w="1016" w:type="dxa"/>
            <w:tcBorders>
              <w:bottom w:val="nil"/>
            </w:tcBorders>
          </w:tcPr>
          <w:p w14:paraId="1A968311" w14:textId="77777777" w:rsidR="009F0B9C" w:rsidRPr="0052752B" w:rsidRDefault="009F0B9C" w:rsidP="0052752B">
            <w:pPr>
              <w:spacing w:line="240" w:lineRule="atLeast"/>
              <w:ind w:firstLine="0"/>
              <w:jc w:val="center"/>
              <w:rPr>
                <w:rFonts w:eastAsia="Aptos" w:cs="Times New Roman"/>
                <w:color w:val="EE0000"/>
                <w:sz w:val="20"/>
                <w:szCs w:val="20"/>
              </w:rPr>
            </w:pPr>
          </w:p>
        </w:tc>
        <w:tc>
          <w:tcPr>
            <w:tcW w:w="731" w:type="dxa"/>
            <w:tcBorders>
              <w:bottom w:val="nil"/>
            </w:tcBorders>
          </w:tcPr>
          <w:p w14:paraId="1B2EEF4E" w14:textId="77777777" w:rsidR="009F0B9C" w:rsidRPr="0052752B" w:rsidRDefault="009F0B9C" w:rsidP="0052752B">
            <w:pPr>
              <w:spacing w:line="240" w:lineRule="atLeast"/>
              <w:ind w:firstLine="0"/>
              <w:jc w:val="center"/>
              <w:rPr>
                <w:rFonts w:eastAsia="Aptos" w:cs="Times New Roman"/>
                <w:color w:val="EE0000"/>
                <w:sz w:val="20"/>
                <w:szCs w:val="20"/>
              </w:rPr>
            </w:pPr>
          </w:p>
        </w:tc>
      </w:tr>
      <w:tr w:rsidR="005932BE" w:rsidRPr="0052752B" w14:paraId="5B4ED440" w14:textId="77777777" w:rsidTr="0052752B">
        <w:tc>
          <w:tcPr>
            <w:tcW w:w="1533" w:type="dxa"/>
            <w:tcBorders>
              <w:top w:val="nil"/>
              <w:bottom w:val="nil"/>
            </w:tcBorders>
            <w:shd w:val="clear" w:color="000000" w:fill="FFFFFF"/>
          </w:tcPr>
          <w:p w14:paraId="642B7705" w14:textId="77777777" w:rsidR="005932BE" w:rsidRPr="0052752B" w:rsidRDefault="005932BE" w:rsidP="0052752B">
            <w:pPr>
              <w:spacing w:line="240" w:lineRule="atLeast"/>
              <w:ind w:firstLine="0"/>
              <w:rPr>
                <w:rFonts w:eastAsia="Calibri" w:cs="Times New Roman"/>
                <w:bCs/>
                <w:color w:val="000000"/>
                <w:sz w:val="20"/>
                <w:szCs w:val="20"/>
              </w:rPr>
            </w:pPr>
          </w:p>
        </w:tc>
        <w:tc>
          <w:tcPr>
            <w:tcW w:w="1324" w:type="dxa"/>
            <w:tcBorders>
              <w:top w:val="nil"/>
              <w:bottom w:val="nil"/>
            </w:tcBorders>
          </w:tcPr>
          <w:p w14:paraId="7281F7B8" w14:textId="77777777" w:rsidR="005932BE" w:rsidRPr="0052752B" w:rsidRDefault="005932BE" w:rsidP="0052752B">
            <w:pPr>
              <w:spacing w:line="240" w:lineRule="atLeast"/>
              <w:ind w:firstLine="0"/>
              <w:rPr>
                <w:rFonts w:eastAsia="Aptos" w:cs="Times New Roman"/>
                <w:sz w:val="20"/>
                <w:szCs w:val="20"/>
              </w:rPr>
            </w:pPr>
            <w:r w:rsidRPr="0052752B">
              <w:rPr>
                <w:rFonts w:eastAsia="Aptos" w:cs="Times New Roman"/>
                <w:sz w:val="20"/>
                <w:szCs w:val="20"/>
              </w:rPr>
              <w:t>Klasik bakım</w:t>
            </w:r>
          </w:p>
        </w:tc>
        <w:tc>
          <w:tcPr>
            <w:tcW w:w="1126" w:type="dxa"/>
            <w:tcBorders>
              <w:top w:val="nil"/>
              <w:bottom w:val="nil"/>
            </w:tcBorders>
          </w:tcPr>
          <w:p w14:paraId="7F09462D"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19</w:t>
            </w:r>
          </w:p>
        </w:tc>
        <w:tc>
          <w:tcPr>
            <w:tcW w:w="867" w:type="dxa"/>
            <w:tcBorders>
              <w:top w:val="nil"/>
              <w:bottom w:val="nil"/>
            </w:tcBorders>
          </w:tcPr>
          <w:p w14:paraId="21D621C3"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48,7</w:t>
            </w:r>
          </w:p>
        </w:tc>
        <w:tc>
          <w:tcPr>
            <w:tcW w:w="1126" w:type="dxa"/>
            <w:tcBorders>
              <w:top w:val="nil"/>
              <w:bottom w:val="nil"/>
            </w:tcBorders>
          </w:tcPr>
          <w:p w14:paraId="2EDA0198"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20</w:t>
            </w:r>
          </w:p>
        </w:tc>
        <w:tc>
          <w:tcPr>
            <w:tcW w:w="797" w:type="dxa"/>
            <w:tcBorders>
              <w:top w:val="nil"/>
              <w:bottom w:val="nil"/>
            </w:tcBorders>
          </w:tcPr>
          <w:p w14:paraId="7C7BF031"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51,3</w:t>
            </w:r>
          </w:p>
        </w:tc>
        <w:tc>
          <w:tcPr>
            <w:tcW w:w="1016" w:type="dxa"/>
            <w:tcBorders>
              <w:top w:val="nil"/>
              <w:bottom w:val="nil"/>
            </w:tcBorders>
          </w:tcPr>
          <w:p w14:paraId="39BA8F0C" w14:textId="1BAA5743" w:rsidR="005932BE" w:rsidRPr="0052752B" w:rsidRDefault="005932BE" w:rsidP="0052752B">
            <w:pPr>
              <w:spacing w:line="240" w:lineRule="atLeast"/>
              <w:ind w:firstLine="0"/>
              <w:jc w:val="center"/>
              <w:rPr>
                <w:rFonts w:eastAsia="Aptos" w:cs="Times New Roman"/>
                <w:sz w:val="20"/>
                <w:szCs w:val="20"/>
                <w:vertAlign w:val="superscript"/>
              </w:rPr>
            </w:pPr>
            <w:r w:rsidRPr="0052752B">
              <w:rPr>
                <w:rFonts w:eastAsia="Aptos" w:cs="Times New Roman"/>
                <w:sz w:val="20"/>
                <w:szCs w:val="20"/>
              </w:rPr>
              <w:t>0,54</w:t>
            </w:r>
            <w:r w:rsidR="009F0B9C" w:rsidRPr="0052752B">
              <w:rPr>
                <w:rFonts w:eastAsia="Aptos" w:cs="Times New Roman"/>
                <w:sz w:val="20"/>
                <w:szCs w:val="20"/>
                <w:vertAlign w:val="superscript"/>
              </w:rPr>
              <w:t>*</w:t>
            </w:r>
          </w:p>
        </w:tc>
        <w:tc>
          <w:tcPr>
            <w:tcW w:w="731" w:type="dxa"/>
            <w:tcBorders>
              <w:top w:val="nil"/>
              <w:bottom w:val="nil"/>
            </w:tcBorders>
          </w:tcPr>
          <w:p w14:paraId="450E93F4" w14:textId="279F1A19" w:rsidR="005932BE" w:rsidRPr="0052752B" w:rsidRDefault="005932BE" w:rsidP="0052752B">
            <w:pPr>
              <w:spacing w:line="240" w:lineRule="atLeast"/>
              <w:ind w:firstLine="0"/>
              <w:jc w:val="center"/>
              <w:rPr>
                <w:rFonts w:eastAsia="Aptos" w:cs="Times New Roman"/>
                <w:sz w:val="20"/>
                <w:szCs w:val="20"/>
                <w:vertAlign w:val="superscript"/>
              </w:rPr>
            </w:pPr>
            <w:r w:rsidRPr="0052752B">
              <w:rPr>
                <w:rFonts w:eastAsia="Aptos" w:cs="Times New Roman"/>
                <w:sz w:val="20"/>
                <w:szCs w:val="20"/>
              </w:rPr>
              <w:t>1,000</w:t>
            </w:r>
            <w:r w:rsidR="00557405" w:rsidRPr="0052752B">
              <w:rPr>
                <w:rFonts w:cs="Times New Roman"/>
                <w:sz w:val="20"/>
                <w:szCs w:val="20"/>
                <w:vertAlign w:val="superscript"/>
              </w:rPr>
              <w:t>†</w:t>
            </w:r>
          </w:p>
        </w:tc>
      </w:tr>
      <w:tr w:rsidR="005932BE" w:rsidRPr="0052752B" w14:paraId="3472B3A3" w14:textId="77777777" w:rsidTr="0052752B">
        <w:tc>
          <w:tcPr>
            <w:tcW w:w="1533" w:type="dxa"/>
            <w:tcBorders>
              <w:top w:val="nil"/>
            </w:tcBorders>
            <w:shd w:val="clear" w:color="000000" w:fill="FFFFFF"/>
          </w:tcPr>
          <w:p w14:paraId="7A318891" w14:textId="77777777" w:rsidR="005932BE" w:rsidRPr="0052752B" w:rsidRDefault="005932BE" w:rsidP="0052752B">
            <w:pPr>
              <w:spacing w:line="240" w:lineRule="atLeast"/>
              <w:ind w:firstLine="0"/>
              <w:rPr>
                <w:rFonts w:eastAsia="Calibri" w:cs="Times New Roman"/>
                <w:bCs/>
                <w:color w:val="000000"/>
                <w:sz w:val="20"/>
                <w:szCs w:val="20"/>
              </w:rPr>
            </w:pPr>
          </w:p>
        </w:tc>
        <w:tc>
          <w:tcPr>
            <w:tcW w:w="1324" w:type="dxa"/>
            <w:tcBorders>
              <w:top w:val="nil"/>
            </w:tcBorders>
          </w:tcPr>
          <w:p w14:paraId="59512367" w14:textId="77777777" w:rsidR="005932BE" w:rsidRPr="0052752B" w:rsidRDefault="005932BE" w:rsidP="0052752B">
            <w:pPr>
              <w:spacing w:line="240" w:lineRule="atLeast"/>
              <w:ind w:firstLine="0"/>
              <w:rPr>
                <w:rFonts w:eastAsia="Aptos" w:cs="Times New Roman"/>
                <w:sz w:val="20"/>
                <w:szCs w:val="20"/>
              </w:rPr>
            </w:pPr>
            <w:r w:rsidRPr="0052752B">
              <w:rPr>
                <w:rFonts w:eastAsia="Aptos" w:cs="Times New Roman"/>
                <w:sz w:val="20"/>
                <w:szCs w:val="20"/>
              </w:rPr>
              <w:t>Tıbbi bakım</w:t>
            </w:r>
          </w:p>
        </w:tc>
        <w:tc>
          <w:tcPr>
            <w:tcW w:w="1126" w:type="dxa"/>
            <w:tcBorders>
              <w:top w:val="nil"/>
            </w:tcBorders>
          </w:tcPr>
          <w:p w14:paraId="18C802A8"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18</w:t>
            </w:r>
          </w:p>
        </w:tc>
        <w:tc>
          <w:tcPr>
            <w:tcW w:w="867" w:type="dxa"/>
            <w:tcBorders>
              <w:top w:val="nil"/>
            </w:tcBorders>
          </w:tcPr>
          <w:p w14:paraId="4C1AB182"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51,4</w:t>
            </w:r>
          </w:p>
        </w:tc>
        <w:tc>
          <w:tcPr>
            <w:tcW w:w="1126" w:type="dxa"/>
            <w:tcBorders>
              <w:top w:val="nil"/>
            </w:tcBorders>
          </w:tcPr>
          <w:p w14:paraId="3718B732"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17</w:t>
            </w:r>
          </w:p>
        </w:tc>
        <w:tc>
          <w:tcPr>
            <w:tcW w:w="797" w:type="dxa"/>
            <w:tcBorders>
              <w:top w:val="nil"/>
            </w:tcBorders>
          </w:tcPr>
          <w:p w14:paraId="4A38D361"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48,6</w:t>
            </w:r>
          </w:p>
        </w:tc>
        <w:tc>
          <w:tcPr>
            <w:tcW w:w="1016" w:type="dxa"/>
            <w:tcBorders>
              <w:top w:val="nil"/>
            </w:tcBorders>
          </w:tcPr>
          <w:p w14:paraId="0111FE65" w14:textId="77777777" w:rsidR="005932BE" w:rsidRPr="0052752B" w:rsidRDefault="005932BE" w:rsidP="0052752B">
            <w:pPr>
              <w:spacing w:line="240" w:lineRule="atLeast"/>
              <w:ind w:firstLine="0"/>
              <w:jc w:val="center"/>
              <w:rPr>
                <w:rFonts w:eastAsia="Aptos" w:cs="Times New Roman"/>
                <w:sz w:val="20"/>
                <w:szCs w:val="20"/>
              </w:rPr>
            </w:pPr>
          </w:p>
        </w:tc>
        <w:tc>
          <w:tcPr>
            <w:tcW w:w="731" w:type="dxa"/>
            <w:tcBorders>
              <w:top w:val="nil"/>
            </w:tcBorders>
          </w:tcPr>
          <w:p w14:paraId="2A59071D" w14:textId="77777777" w:rsidR="005932BE" w:rsidRPr="0052752B" w:rsidRDefault="005932BE" w:rsidP="0052752B">
            <w:pPr>
              <w:spacing w:line="240" w:lineRule="atLeast"/>
              <w:ind w:firstLine="0"/>
              <w:jc w:val="center"/>
              <w:rPr>
                <w:rFonts w:eastAsia="Aptos" w:cs="Times New Roman"/>
                <w:sz w:val="20"/>
                <w:szCs w:val="20"/>
              </w:rPr>
            </w:pPr>
          </w:p>
        </w:tc>
      </w:tr>
      <w:tr w:rsidR="005932BE" w:rsidRPr="0052752B" w14:paraId="1425730C" w14:textId="77777777" w:rsidTr="0052752B">
        <w:tc>
          <w:tcPr>
            <w:tcW w:w="1533" w:type="dxa"/>
            <w:shd w:val="clear" w:color="000000" w:fill="FFFFFF"/>
          </w:tcPr>
          <w:p w14:paraId="2F6239DD" w14:textId="77777777" w:rsidR="005932BE" w:rsidRPr="0052752B" w:rsidRDefault="005932BE" w:rsidP="0052752B">
            <w:pPr>
              <w:spacing w:line="240" w:lineRule="atLeast"/>
              <w:ind w:firstLine="0"/>
              <w:rPr>
                <w:rFonts w:eastAsia="Calibri" w:cs="Times New Roman"/>
                <w:b/>
                <w:color w:val="000000"/>
                <w:sz w:val="20"/>
                <w:szCs w:val="20"/>
              </w:rPr>
            </w:pPr>
          </w:p>
        </w:tc>
        <w:tc>
          <w:tcPr>
            <w:tcW w:w="1324" w:type="dxa"/>
          </w:tcPr>
          <w:p w14:paraId="6652939C" w14:textId="77777777" w:rsidR="005932BE" w:rsidRPr="0052752B" w:rsidRDefault="005932BE" w:rsidP="0052752B">
            <w:pPr>
              <w:spacing w:line="240" w:lineRule="atLeast"/>
              <w:ind w:firstLine="0"/>
              <w:rPr>
                <w:rFonts w:eastAsia="Aptos" w:cs="Times New Roman"/>
                <w:b/>
                <w:sz w:val="20"/>
                <w:szCs w:val="20"/>
              </w:rPr>
            </w:pPr>
          </w:p>
        </w:tc>
        <w:tc>
          <w:tcPr>
            <w:tcW w:w="1126" w:type="dxa"/>
            <w:shd w:val="clear" w:color="000000" w:fill="FFFFFF"/>
            <w:vAlign w:val="center"/>
          </w:tcPr>
          <w:p w14:paraId="08F5B256" w14:textId="77777777" w:rsidR="005932BE" w:rsidRPr="0052752B" w:rsidRDefault="005932BE" w:rsidP="0052752B">
            <w:pPr>
              <w:spacing w:line="240" w:lineRule="atLeast"/>
              <w:ind w:firstLine="0"/>
              <w:jc w:val="center"/>
              <w:rPr>
                <w:rFonts w:eastAsia="Aptos" w:cs="Times New Roman"/>
                <w:b/>
                <w:sz w:val="20"/>
                <w:szCs w:val="20"/>
              </w:rPr>
            </w:pPr>
            <w:r w:rsidRPr="0052752B">
              <w:rPr>
                <w:rFonts w:eastAsia="Calibri" w:cs="Times New Roman"/>
                <w:b/>
                <w:color w:val="000000"/>
                <w:sz w:val="20"/>
                <w:szCs w:val="20"/>
              </w:rPr>
              <w:t>AO±SS</w:t>
            </w:r>
          </w:p>
        </w:tc>
        <w:tc>
          <w:tcPr>
            <w:tcW w:w="867" w:type="dxa"/>
            <w:shd w:val="clear" w:color="000000" w:fill="FFFFFF"/>
            <w:vAlign w:val="center"/>
          </w:tcPr>
          <w:p w14:paraId="54C74331" w14:textId="77777777" w:rsidR="005932BE" w:rsidRPr="0052752B" w:rsidRDefault="005932BE" w:rsidP="0052752B">
            <w:pPr>
              <w:spacing w:line="240" w:lineRule="atLeast"/>
              <w:ind w:firstLine="0"/>
              <w:jc w:val="center"/>
              <w:rPr>
                <w:rFonts w:eastAsia="Aptos" w:cs="Times New Roman"/>
                <w:b/>
                <w:sz w:val="20"/>
                <w:szCs w:val="20"/>
              </w:rPr>
            </w:pPr>
            <w:r w:rsidRPr="0052752B">
              <w:rPr>
                <w:rFonts w:eastAsia="Calibri" w:cs="Times New Roman"/>
                <w:b/>
                <w:color w:val="000000"/>
                <w:sz w:val="20"/>
                <w:szCs w:val="20"/>
              </w:rPr>
              <w:t>Min-Max</w:t>
            </w:r>
          </w:p>
        </w:tc>
        <w:tc>
          <w:tcPr>
            <w:tcW w:w="1126" w:type="dxa"/>
            <w:shd w:val="clear" w:color="000000" w:fill="FFFFFF"/>
            <w:vAlign w:val="center"/>
          </w:tcPr>
          <w:p w14:paraId="7B69803F" w14:textId="77777777" w:rsidR="005932BE" w:rsidRPr="0052752B" w:rsidRDefault="005932BE" w:rsidP="0052752B">
            <w:pPr>
              <w:spacing w:line="240" w:lineRule="atLeast"/>
              <w:ind w:firstLine="0"/>
              <w:jc w:val="center"/>
              <w:rPr>
                <w:rFonts w:eastAsia="Aptos" w:cs="Times New Roman"/>
                <w:b/>
                <w:sz w:val="20"/>
                <w:szCs w:val="20"/>
              </w:rPr>
            </w:pPr>
            <w:r w:rsidRPr="0052752B">
              <w:rPr>
                <w:rFonts w:eastAsia="Calibri" w:cs="Times New Roman"/>
                <w:b/>
                <w:color w:val="000000"/>
                <w:sz w:val="20"/>
                <w:szCs w:val="20"/>
              </w:rPr>
              <w:t>AO±SS</w:t>
            </w:r>
          </w:p>
        </w:tc>
        <w:tc>
          <w:tcPr>
            <w:tcW w:w="797" w:type="dxa"/>
            <w:shd w:val="clear" w:color="000000" w:fill="FFFFFF"/>
            <w:vAlign w:val="center"/>
          </w:tcPr>
          <w:p w14:paraId="1969DBBD" w14:textId="77777777" w:rsidR="005932BE" w:rsidRPr="0052752B" w:rsidRDefault="005932BE" w:rsidP="0052752B">
            <w:pPr>
              <w:spacing w:line="240" w:lineRule="atLeast"/>
              <w:ind w:firstLine="0"/>
              <w:jc w:val="center"/>
              <w:rPr>
                <w:rFonts w:eastAsia="Aptos" w:cs="Times New Roman"/>
                <w:b/>
                <w:sz w:val="20"/>
                <w:szCs w:val="20"/>
              </w:rPr>
            </w:pPr>
            <w:r w:rsidRPr="0052752B">
              <w:rPr>
                <w:rFonts w:eastAsia="Calibri" w:cs="Times New Roman"/>
                <w:b/>
                <w:color w:val="000000"/>
                <w:sz w:val="20"/>
                <w:szCs w:val="20"/>
              </w:rPr>
              <w:t>Min-Max</w:t>
            </w:r>
          </w:p>
        </w:tc>
        <w:tc>
          <w:tcPr>
            <w:tcW w:w="1016" w:type="dxa"/>
          </w:tcPr>
          <w:p w14:paraId="5E200955" w14:textId="77777777" w:rsidR="009F0B9C" w:rsidRPr="0052752B" w:rsidRDefault="009F0B9C" w:rsidP="0052752B">
            <w:pPr>
              <w:spacing w:line="240" w:lineRule="atLeast"/>
              <w:ind w:firstLine="0"/>
              <w:jc w:val="center"/>
              <w:rPr>
                <w:rFonts w:eastAsia="Aptos" w:cs="Times New Roman"/>
                <w:b/>
                <w:bCs/>
                <w:sz w:val="20"/>
                <w:szCs w:val="20"/>
              </w:rPr>
            </w:pPr>
            <w:r w:rsidRPr="0052752B">
              <w:rPr>
                <w:rFonts w:eastAsia="Aptos" w:cs="Times New Roman"/>
                <w:b/>
                <w:bCs/>
                <w:sz w:val="20"/>
                <w:szCs w:val="20"/>
              </w:rPr>
              <w:t xml:space="preserve">Test </w:t>
            </w:r>
          </w:p>
          <w:p w14:paraId="0D1F960A" w14:textId="2CE80B24" w:rsidR="005932BE" w:rsidRPr="0052752B" w:rsidRDefault="009F0B9C" w:rsidP="0052752B">
            <w:pPr>
              <w:spacing w:line="240" w:lineRule="atLeast"/>
              <w:ind w:firstLine="0"/>
              <w:jc w:val="center"/>
              <w:rPr>
                <w:rFonts w:eastAsia="Aptos" w:cs="Times New Roman"/>
                <w:b/>
                <w:bCs/>
                <w:sz w:val="20"/>
                <w:szCs w:val="20"/>
              </w:rPr>
            </w:pPr>
            <w:r w:rsidRPr="0052752B">
              <w:rPr>
                <w:rFonts w:eastAsia="Aptos" w:cs="Times New Roman"/>
                <w:b/>
                <w:bCs/>
                <w:sz w:val="20"/>
                <w:szCs w:val="20"/>
              </w:rPr>
              <w:t>İstatistiği</w:t>
            </w:r>
          </w:p>
        </w:tc>
        <w:tc>
          <w:tcPr>
            <w:tcW w:w="731" w:type="dxa"/>
          </w:tcPr>
          <w:p w14:paraId="0FCBAFD7" w14:textId="77777777" w:rsidR="005932BE" w:rsidRPr="0052752B" w:rsidRDefault="005932BE" w:rsidP="0052752B">
            <w:pPr>
              <w:spacing w:line="240" w:lineRule="atLeast"/>
              <w:ind w:firstLine="0"/>
              <w:jc w:val="center"/>
              <w:rPr>
                <w:rFonts w:eastAsia="Aptos" w:cs="Times New Roman"/>
                <w:b/>
                <w:bCs/>
                <w:sz w:val="20"/>
                <w:szCs w:val="20"/>
              </w:rPr>
            </w:pPr>
            <w:r w:rsidRPr="0052752B">
              <w:rPr>
                <w:rFonts w:eastAsia="Aptos" w:cs="Times New Roman"/>
                <w:b/>
                <w:bCs/>
                <w:sz w:val="20"/>
                <w:szCs w:val="20"/>
              </w:rPr>
              <w:t>p</w:t>
            </w:r>
          </w:p>
        </w:tc>
      </w:tr>
      <w:tr w:rsidR="005932BE" w:rsidRPr="0052752B" w14:paraId="3D985A5F" w14:textId="77777777" w:rsidTr="0052752B">
        <w:tc>
          <w:tcPr>
            <w:tcW w:w="1533" w:type="dxa"/>
            <w:shd w:val="clear" w:color="000000" w:fill="FFFFFF"/>
          </w:tcPr>
          <w:p w14:paraId="7BBB3FB7" w14:textId="77777777" w:rsidR="005932BE" w:rsidRPr="0052752B" w:rsidRDefault="005932BE" w:rsidP="0052752B">
            <w:pPr>
              <w:spacing w:line="240" w:lineRule="atLeast"/>
              <w:ind w:firstLine="0"/>
              <w:rPr>
                <w:rFonts w:eastAsia="Calibri" w:cs="Times New Roman"/>
                <w:b/>
                <w:color w:val="000000"/>
                <w:sz w:val="20"/>
                <w:szCs w:val="20"/>
              </w:rPr>
            </w:pPr>
            <w:r w:rsidRPr="0052752B">
              <w:rPr>
                <w:rFonts w:eastAsia="Calibri" w:cs="Times New Roman"/>
                <w:b/>
                <w:color w:val="000000"/>
                <w:sz w:val="20"/>
                <w:szCs w:val="20"/>
              </w:rPr>
              <w:t>Yaş</w:t>
            </w:r>
          </w:p>
        </w:tc>
        <w:tc>
          <w:tcPr>
            <w:tcW w:w="1324" w:type="dxa"/>
          </w:tcPr>
          <w:p w14:paraId="59883DB3" w14:textId="77777777" w:rsidR="005932BE" w:rsidRPr="0052752B" w:rsidRDefault="005932BE" w:rsidP="0052752B">
            <w:pPr>
              <w:spacing w:line="240" w:lineRule="atLeast"/>
              <w:ind w:firstLine="0"/>
              <w:rPr>
                <w:rFonts w:eastAsia="Aptos" w:cs="Times New Roman"/>
                <w:b/>
                <w:sz w:val="20"/>
                <w:szCs w:val="20"/>
              </w:rPr>
            </w:pPr>
          </w:p>
        </w:tc>
        <w:tc>
          <w:tcPr>
            <w:tcW w:w="1126" w:type="dxa"/>
          </w:tcPr>
          <w:p w14:paraId="5AB3DD5C" w14:textId="77777777" w:rsidR="005932BE" w:rsidRPr="0052752B" w:rsidRDefault="005932BE" w:rsidP="0052752B">
            <w:pPr>
              <w:spacing w:line="240" w:lineRule="atLeast"/>
              <w:ind w:firstLine="0"/>
              <w:jc w:val="center"/>
              <w:rPr>
                <w:rFonts w:eastAsia="Aptos" w:cs="Times New Roman"/>
                <w:bCs/>
                <w:sz w:val="20"/>
                <w:szCs w:val="20"/>
              </w:rPr>
            </w:pPr>
            <w:r w:rsidRPr="0052752B">
              <w:rPr>
                <w:rFonts w:eastAsia="Aptos" w:cs="Times New Roman"/>
                <w:bCs/>
                <w:sz w:val="20"/>
                <w:szCs w:val="20"/>
              </w:rPr>
              <w:t>79,08</w:t>
            </w:r>
            <w:r w:rsidRPr="0052752B">
              <w:rPr>
                <w:rFonts w:eastAsia="Calibri" w:cs="Times New Roman"/>
                <w:bCs/>
                <w:color w:val="000000"/>
                <w:sz w:val="20"/>
                <w:szCs w:val="20"/>
              </w:rPr>
              <w:t>±9,08</w:t>
            </w:r>
          </w:p>
        </w:tc>
        <w:tc>
          <w:tcPr>
            <w:tcW w:w="867" w:type="dxa"/>
          </w:tcPr>
          <w:p w14:paraId="413FEA63" w14:textId="77777777" w:rsidR="005932BE" w:rsidRPr="0052752B" w:rsidRDefault="005932BE" w:rsidP="0052752B">
            <w:pPr>
              <w:spacing w:line="240" w:lineRule="atLeast"/>
              <w:ind w:firstLine="0"/>
              <w:jc w:val="center"/>
              <w:rPr>
                <w:rFonts w:eastAsia="Aptos" w:cs="Times New Roman"/>
                <w:bCs/>
                <w:sz w:val="20"/>
                <w:szCs w:val="20"/>
              </w:rPr>
            </w:pPr>
            <w:r w:rsidRPr="0052752B">
              <w:rPr>
                <w:rFonts w:eastAsia="Aptos" w:cs="Times New Roman"/>
                <w:bCs/>
                <w:sz w:val="20"/>
                <w:szCs w:val="20"/>
              </w:rPr>
              <w:t>65-103</w:t>
            </w:r>
          </w:p>
        </w:tc>
        <w:tc>
          <w:tcPr>
            <w:tcW w:w="1126" w:type="dxa"/>
          </w:tcPr>
          <w:p w14:paraId="4C0FBB3F" w14:textId="04E88063" w:rsidR="005932BE" w:rsidRPr="0052752B" w:rsidRDefault="0052752B" w:rsidP="0052752B">
            <w:pPr>
              <w:spacing w:line="240" w:lineRule="atLeast"/>
              <w:ind w:firstLine="0"/>
              <w:jc w:val="left"/>
              <w:rPr>
                <w:rFonts w:eastAsia="Aptos" w:cs="Times New Roman"/>
                <w:bCs/>
                <w:sz w:val="20"/>
                <w:szCs w:val="20"/>
              </w:rPr>
            </w:pPr>
            <w:r>
              <w:rPr>
                <w:rFonts w:eastAsia="Calibri" w:cs="Times New Roman"/>
                <w:bCs/>
                <w:color w:val="000000"/>
                <w:sz w:val="20"/>
                <w:szCs w:val="20"/>
              </w:rPr>
              <w:t>78,24</w:t>
            </w:r>
            <w:r w:rsidR="005932BE" w:rsidRPr="0052752B">
              <w:rPr>
                <w:rFonts w:eastAsia="Calibri" w:cs="Times New Roman"/>
                <w:bCs/>
                <w:color w:val="000000"/>
                <w:sz w:val="20"/>
                <w:szCs w:val="20"/>
              </w:rPr>
              <w:t>±7,78</w:t>
            </w:r>
          </w:p>
        </w:tc>
        <w:tc>
          <w:tcPr>
            <w:tcW w:w="797" w:type="dxa"/>
          </w:tcPr>
          <w:p w14:paraId="128F2D37" w14:textId="77777777" w:rsidR="005932BE" w:rsidRPr="0052752B" w:rsidRDefault="005932BE" w:rsidP="0052752B">
            <w:pPr>
              <w:spacing w:line="240" w:lineRule="atLeast"/>
              <w:ind w:firstLine="0"/>
              <w:jc w:val="center"/>
              <w:rPr>
                <w:rFonts w:eastAsia="Aptos" w:cs="Times New Roman"/>
                <w:bCs/>
                <w:sz w:val="20"/>
                <w:szCs w:val="20"/>
              </w:rPr>
            </w:pPr>
            <w:r w:rsidRPr="0052752B">
              <w:rPr>
                <w:rFonts w:eastAsia="Aptos" w:cs="Times New Roman"/>
                <w:bCs/>
                <w:sz w:val="20"/>
                <w:szCs w:val="20"/>
              </w:rPr>
              <w:t>66-93</w:t>
            </w:r>
          </w:p>
        </w:tc>
        <w:tc>
          <w:tcPr>
            <w:tcW w:w="1016" w:type="dxa"/>
          </w:tcPr>
          <w:p w14:paraId="19C65BD8" w14:textId="22C2E113" w:rsidR="005932BE" w:rsidRPr="0052752B" w:rsidRDefault="005932BE" w:rsidP="0052752B">
            <w:pPr>
              <w:spacing w:line="240" w:lineRule="atLeast"/>
              <w:ind w:firstLine="0"/>
              <w:jc w:val="center"/>
              <w:rPr>
                <w:rFonts w:eastAsia="Aptos" w:cs="Times New Roman"/>
                <w:sz w:val="20"/>
                <w:szCs w:val="20"/>
                <w:vertAlign w:val="superscript"/>
              </w:rPr>
            </w:pPr>
            <w:r w:rsidRPr="0052752B">
              <w:rPr>
                <w:rFonts w:eastAsia="Aptos" w:cs="Times New Roman"/>
                <w:sz w:val="20"/>
                <w:szCs w:val="20"/>
              </w:rPr>
              <w:t>676,000</w:t>
            </w:r>
            <w:r w:rsidR="009F0B9C" w:rsidRPr="0052752B">
              <w:rPr>
                <w:rFonts w:cs="Times New Roman"/>
                <w:sz w:val="20"/>
                <w:szCs w:val="20"/>
                <w:vertAlign w:val="superscript"/>
              </w:rPr>
              <w:t>§</w:t>
            </w:r>
          </w:p>
        </w:tc>
        <w:tc>
          <w:tcPr>
            <w:tcW w:w="731" w:type="dxa"/>
          </w:tcPr>
          <w:p w14:paraId="69BE1E2C" w14:textId="77777777" w:rsidR="005932BE" w:rsidRPr="0052752B" w:rsidRDefault="005932BE" w:rsidP="0052752B">
            <w:pPr>
              <w:spacing w:line="240" w:lineRule="atLeast"/>
              <w:ind w:firstLine="0"/>
              <w:jc w:val="center"/>
              <w:rPr>
                <w:rFonts w:eastAsia="Aptos" w:cs="Times New Roman"/>
                <w:sz w:val="20"/>
                <w:szCs w:val="20"/>
              </w:rPr>
            </w:pPr>
            <w:r w:rsidRPr="0052752B">
              <w:rPr>
                <w:rFonts w:eastAsia="Aptos" w:cs="Times New Roman"/>
                <w:sz w:val="20"/>
                <w:szCs w:val="20"/>
              </w:rPr>
              <w:t>0,927</w:t>
            </w:r>
          </w:p>
        </w:tc>
      </w:tr>
    </w:tbl>
    <w:p w14:paraId="24D21AEF" w14:textId="0AF2842A" w:rsidR="005932BE" w:rsidRPr="00694273" w:rsidRDefault="005932BE" w:rsidP="0052752B">
      <w:pPr>
        <w:spacing w:before="120" w:after="120"/>
        <w:ind w:firstLine="0"/>
        <w:jc w:val="left"/>
        <w:rPr>
          <w:rFonts w:cs="Times New Roman"/>
          <w:i/>
          <w:sz w:val="20"/>
          <w:szCs w:val="16"/>
        </w:rPr>
      </w:pPr>
      <w:r w:rsidRPr="00694273">
        <w:rPr>
          <w:rFonts w:cs="Times New Roman"/>
          <w:bCs/>
          <w:i/>
          <w:iCs/>
          <w:sz w:val="20"/>
          <w:szCs w:val="16"/>
          <w:vertAlign w:val="superscript"/>
        </w:rPr>
        <w:t>*</w:t>
      </w:r>
      <w:r w:rsidRPr="00694273">
        <w:rPr>
          <w:rFonts w:cs="Times New Roman"/>
          <w:bCs/>
          <w:i/>
          <w:iCs/>
          <w:sz w:val="20"/>
          <w:szCs w:val="16"/>
        </w:rPr>
        <w:t>Chi-square</w:t>
      </w:r>
      <w:r w:rsidR="00557405" w:rsidRPr="00694273">
        <w:rPr>
          <w:rFonts w:cs="Times New Roman"/>
          <w:bCs/>
          <w:i/>
          <w:iCs/>
          <w:sz w:val="20"/>
          <w:szCs w:val="16"/>
        </w:rPr>
        <w:t>,</w:t>
      </w:r>
      <w:r w:rsidRPr="00694273">
        <w:rPr>
          <w:rFonts w:cs="Times New Roman"/>
          <w:i/>
          <w:sz w:val="20"/>
          <w:szCs w:val="16"/>
          <w:vertAlign w:val="superscript"/>
        </w:rPr>
        <w:t xml:space="preserve"> </w:t>
      </w:r>
      <w:r w:rsidR="00557405" w:rsidRPr="00694273">
        <w:rPr>
          <w:rFonts w:cs="Times New Roman"/>
          <w:i/>
          <w:iCs/>
          <w:sz w:val="20"/>
          <w:szCs w:val="16"/>
          <w:vertAlign w:val="superscript"/>
        </w:rPr>
        <w:t>†</w:t>
      </w:r>
      <w:r w:rsidRPr="00694273">
        <w:rPr>
          <w:rFonts w:cs="Times New Roman"/>
          <w:i/>
          <w:sz w:val="20"/>
          <w:szCs w:val="16"/>
        </w:rPr>
        <w:t>Fisher’s exact test,</w:t>
      </w:r>
      <w:r w:rsidR="00557405" w:rsidRPr="00694273">
        <w:rPr>
          <w:rFonts w:cs="Times New Roman"/>
          <w:i/>
          <w:sz w:val="20"/>
          <w:szCs w:val="16"/>
          <w:vertAlign w:val="superscript"/>
        </w:rPr>
        <w:t xml:space="preserve"> </w:t>
      </w:r>
      <w:r w:rsidR="009F0B9C" w:rsidRPr="00694273">
        <w:rPr>
          <w:rFonts w:cs="Times New Roman"/>
          <w:i/>
          <w:sz w:val="20"/>
          <w:szCs w:val="16"/>
          <w:vertAlign w:val="superscript"/>
        </w:rPr>
        <w:t>§</w:t>
      </w:r>
      <w:r w:rsidRPr="00694273">
        <w:rPr>
          <w:rFonts w:cs="Times New Roman"/>
          <w:i/>
          <w:sz w:val="20"/>
          <w:szCs w:val="16"/>
        </w:rPr>
        <w:t xml:space="preserve">Mann Whitney U. </w:t>
      </w:r>
    </w:p>
    <w:p w14:paraId="2B5FFD45" w14:textId="3E47B118" w:rsidR="005932BE" w:rsidRPr="00D50F0A" w:rsidRDefault="005932BE" w:rsidP="00D50F0A">
      <w:pPr>
        <w:spacing w:before="120" w:after="120"/>
        <w:ind w:firstLine="709"/>
        <w:rPr>
          <w:rFonts w:cs="Times New Roman"/>
        </w:rPr>
      </w:pPr>
    </w:p>
    <w:p w14:paraId="5AACB961" w14:textId="733FA250" w:rsidR="005932BE" w:rsidRPr="00D50F0A" w:rsidRDefault="00104EF7" w:rsidP="00D50F0A">
      <w:pPr>
        <w:spacing w:before="120" w:after="120"/>
        <w:ind w:firstLine="709"/>
        <w:rPr>
          <w:rFonts w:cs="Times New Roman"/>
        </w:rPr>
      </w:pPr>
      <w:r w:rsidRPr="00D50F0A">
        <w:rPr>
          <w:rFonts w:cs="Times New Roman"/>
        </w:rPr>
        <w:t>Bakım verici</w:t>
      </w:r>
      <w:r w:rsidR="005932BE" w:rsidRPr="00D50F0A">
        <w:rPr>
          <w:rFonts w:cs="Times New Roman"/>
        </w:rPr>
        <w:t>leri nedeniyle çalışmamıza konu olan bakım alan bireyler</w:t>
      </w:r>
      <w:r w:rsidR="004147B8" w:rsidRPr="00D50F0A">
        <w:rPr>
          <w:rFonts w:cs="Times New Roman"/>
        </w:rPr>
        <w:t>e ait bilgiler Tablo 4’de gösterilmektedir. Bakım alanların</w:t>
      </w:r>
      <w:r w:rsidR="005932BE" w:rsidRPr="00D50F0A">
        <w:rPr>
          <w:rFonts w:cs="Times New Roman"/>
        </w:rPr>
        <w:t xml:space="preserve"> %72’si kadın (n=53), %28’i (n=21) erkek olup, müdahale grubunda yaş ortalamaları 79,08</w:t>
      </w:r>
      <w:r w:rsidR="005932BE" w:rsidRPr="00D50F0A">
        <w:rPr>
          <w:rFonts w:eastAsia="Calibri" w:cs="Times New Roman"/>
          <w:bCs/>
        </w:rPr>
        <w:t>±9,08, deney grubunda 78,24±7,78’dir. Bakım alanlarına göre incelendiğinde yeme içmeye yardım, el</w:t>
      </w:r>
      <w:r w:rsidR="005932BE" w:rsidRPr="00D50F0A">
        <w:rPr>
          <w:rFonts w:eastAsia="Calibri" w:cs="Times New Roman"/>
          <w:bCs/>
          <w:color w:val="000000"/>
        </w:rPr>
        <w:t>, yüz ve ağız bakımı, banyo yardımı, yatak çarşaflarının değişimi gibi günlük yaşam desteği verilen klasik bakım ihtiyacı olan bireyler müdahale grubunda %</w:t>
      </w:r>
      <w:r w:rsidR="005932BE" w:rsidRPr="00D50F0A">
        <w:rPr>
          <w:rFonts w:cs="Times New Roman"/>
        </w:rPr>
        <w:t>48,7, kontrol grubunda %51,3’tür. Bakım alanlara ait özellikler bakımından gruplarımız benzerdir.</w:t>
      </w:r>
    </w:p>
    <w:p w14:paraId="367A65E9" w14:textId="77777777" w:rsidR="005932BE" w:rsidRPr="00D50F0A" w:rsidRDefault="005932BE" w:rsidP="00D50F0A">
      <w:pPr>
        <w:spacing w:before="120" w:after="120"/>
        <w:ind w:firstLine="709"/>
        <w:rPr>
          <w:rFonts w:cs="Times New Roman"/>
        </w:rPr>
      </w:pPr>
    </w:p>
    <w:p w14:paraId="2E96BF9C" w14:textId="37D401B0" w:rsidR="00B94B79" w:rsidRPr="0052752B" w:rsidRDefault="0052752B" w:rsidP="0052752B">
      <w:pPr>
        <w:pStyle w:val="ResimYazs"/>
        <w:spacing w:after="120" w:line="360" w:lineRule="auto"/>
        <w:ind w:left="567" w:hanging="567"/>
        <w:rPr>
          <w:rFonts w:eastAsia="Calibri"/>
          <w:i w:val="0"/>
          <w:color w:val="auto"/>
          <w:kern w:val="2"/>
          <w:sz w:val="24"/>
          <w14:ligatures w14:val="standardContextual"/>
        </w:rPr>
      </w:pPr>
      <w:bookmarkStart w:id="93" w:name="_Toc221560437"/>
      <w:r w:rsidRPr="0052752B">
        <w:rPr>
          <w:b/>
          <w:i w:val="0"/>
          <w:color w:val="auto"/>
          <w:sz w:val="24"/>
        </w:rPr>
        <w:t xml:space="preserve">Tablo </w:t>
      </w:r>
      <w:r w:rsidRPr="0052752B">
        <w:rPr>
          <w:b/>
          <w:i w:val="0"/>
          <w:color w:val="auto"/>
          <w:sz w:val="24"/>
        </w:rPr>
        <w:fldChar w:fldCharType="begin"/>
      </w:r>
      <w:r w:rsidRPr="0052752B">
        <w:rPr>
          <w:b/>
          <w:i w:val="0"/>
          <w:color w:val="auto"/>
          <w:sz w:val="24"/>
        </w:rPr>
        <w:instrText xml:space="preserve"> SEQ Tablo \* ARABIC </w:instrText>
      </w:r>
      <w:r w:rsidRPr="0052752B">
        <w:rPr>
          <w:b/>
          <w:i w:val="0"/>
          <w:color w:val="auto"/>
          <w:sz w:val="24"/>
        </w:rPr>
        <w:fldChar w:fldCharType="separate"/>
      </w:r>
      <w:r w:rsidR="00016770">
        <w:rPr>
          <w:b/>
          <w:i w:val="0"/>
          <w:noProof/>
          <w:color w:val="auto"/>
          <w:sz w:val="24"/>
        </w:rPr>
        <w:t>5</w:t>
      </w:r>
      <w:r w:rsidRPr="0052752B">
        <w:rPr>
          <w:b/>
          <w:i w:val="0"/>
          <w:color w:val="auto"/>
          <w:sz w:val="24"/>
        </w:rPr>
        <w:fldChar w:fldCharType="end"/>
      </w:r>
      <w:r w:rsidRPr="0052752B">
        <w:rPr>
          <w:b/>
          <w:i w:val="0"/>
          <w:color w:val="auto"/>
          <w:sz w:val="24"/>
        </w:rPr>
        <w:t>.</w:t>
      </w:r>
      <w:r w:rsidRPr="0052752B">
        <w:rPr>
          <w:i w:val="0"/>
          <w:color w:val="auto"/>
          <w:sz w:val="24"/>
        </w:rPr>
        <w:t xml:space="preserve"> </w:t>
      </w:r>
      <w:r w:rsidR="005932BE" w:rsidRPr="0052752B">
        <w:rPr>
          <w:i w:val="0"/>
          <w:color w:val="auto"/>
          <w:sz w:val="24"/>
        </w:rPr>
        <w:t xml:space="preserve">Araştırma </w:t>
      </w:r>
      <w:r w:rsidR="009D578A" w:rsidRPr="0052752B">
        <w:rPr>
          <w:i w:val="0"/>
          <w:color w:val="auto"/>
          <w:sz w:val="24"/>
        </w:rPr>
        <w:t xml:space="preserve">gruplarında zarit bakım verme yükü ölçeği ortalamalarının </w:t>
      </w:r>
      <w:r w:rsidR="009D578A" w:rsidRPr="0052752B">
        <w:rPr>
          <w:rFonts w:eastAsia="Calibri"/>
          <w:i w:val="0"/>
          <w:color w:val="auto"/>
          <w:kern w:val="2"/>
          <w:sz w:val="24"/>
          <w14:ligatures w14:val="standardContextual"/>
        </w:rPr>
        <w:t>karşılaştırmaları.</w:t>
      </w:r>
      <w:bookmarkEnd w:id="93"/>
    </w:p>
    <w:tbl>
      <w:tblPr>
        <w:tblW w:w="8515" w:type="dxa"/>
        <w:tblInd w:w="-5" w:type="dxa"/>
        <w:tblBorders>
          <w:top w:val="single" w:sz="4" w:space="0" w:color="auto"/>
          <w:bottom w:val="single" w:sz="4" w:space="0" w:color="auto"/>
          <w:insideH w:val="single" w:sz="4" w:space="0" w:color="auto"/>
        </w:tblBorders>
        <w:tblLayout w:type="fixed"/>
        <w:tblCellMar>
          <w:left w:w="93" w:type="dxa"/>
          <w:right w:w="93" w:type="dxa"/>
        </w:tblCellMar>
        <w:tblLook w:val="0000" w:firstRow="0" w:lastRow="0" w:firstColumn="0" w:lastColumn="0" w:noHBand="0" w:noVBand="0"/>
      </w:tblPr>
      <w:tblGrid>
        <w:gridCol w:w="2840"/>
        <w:gridCol w:w="1559"/>
        <w:gridCol w:w="1559"/>
        <w:gridCol w:w="1418"/>
        <w:gridCol w:w="1139"/>
      </w:tblGrid>
      <w:tr w:rsidR="005932BE" w:rsidRPr="005C7E7A" w14:paraId="788178A1" w14:textId="77777777" w:rsidTr="005C7E7A">
        <w:trPr>
          <w:trHeight w:val="262"/>
        </w:trPr>
        <w:tc>
          <w:tcPr>
            <w:tcW w:w="2840" w:type="dxa"/>
            <w:tcBorders>
              <w:bottom w:val="nil"/>
            </w:tcBorders>
            <w:shd w:val="clear" w:color="000000" w:fill="FFFFFF"/>
            <w:vAlign w:val="center"/>
          </w:tcPr>
          <w:p w14:paraId="624E8335" w14:textId="42EFE543" w:rsidR="005932BE" w:rsidRPr="005C7E7A" w:rsidRDefault="005932BE" w:rsidP="0052752B">
            <w:pPr>
              <w:autoSpaceDE w:val="0"/>
              <w:autoSpaceDN w:val="0"/>
              <w:adjustRightInd w:val="0"/>
              <w:spacing w:line="240" w:lineRule="atLeast"/>
              <w:ind w:firstLine="0"/>
              <w:jc w:val="left"/>
              <w:rPr>
                <w:rFonts w:eastAsia="Calibri" w:cs="Times New Roman"/>
                <w:b/>
                <w:color w:val="000000"/>
                <w:sz w:val="20"/>
                <w:szCs w:val="20"/>
              </w:rPr>
            </w:pPr>
            <w:r w:rsidRPr="005C7E7A">
              <w:rPr>
                <w:rFonts w:eastAsia="Calibri" w:cs="Times New Roman"/>
                <w:b/>
                <w:color w:val="000000"/>
                <w:sz w:val="20"/>
                <w:szCs w:val="20"/>
              </w:rPr>
              <w:t xml:space="preserve">Zarit </w:t>
            </w:r>
            <w:r w:rsidRPr="005C7E7A">
              <w:rPr>
                <w:rFonts w:eastAsia="Aptos" w:cs="Times New Roman"/>
                <w:b/>
                <w:bCs/>
                <w:kern w:val="2"/>
                <w:sz w:val="20"/>
                <w:szCs w:val="20"/>
                <w14:ligatures w14:val="standardContextual"/>
              </w:rPr>
              <w:t>Bakım Verme Yükü</w:t>
            </w:r>
          </w:p>
        </w:tc>
        <w:tc>
          <w:tcPr>
            <w:tcW w:w="1559" w:type="dxa"/>
            <w:shd w:val="clear" w:color="000000" w:fill="FFFFFF"/>
            <w:vAlign w:val="center"/>
          </w:tcPr>
          <w:p w14:paraId="790C8528" w14:textId="77777777" w:rsidR="005932BE" w:rsidRPr="005C7E7A" w:rsidRDefault="005932BE" w:rsidP="0052752B">
            <w:pPr>
              <w:autoSpaceDE w:val="0"/>
              <w:autoSpaceDN w:val="0"/>
              <w:adjustRightInd w:val="0"/>
              <w:spacing w:line="240" w:lineRule="atLeast"/>
              <w:ind w:firstLine="0"/>
              <w:jc w:val="left"/>
              <w:rPr>
                <w:rFonts w:eastAsia="Calibri" w:cs="Times New Roman"/>
                <w:b/>
                <w:color w:val="000000"/>
                <w:sz w:val="20"/>
                <w:szCs w:val="20"/>
              </w:rPr>
            </w:pPr>
            <w:r w:rsidRPr="005C7E7A">
              <w:rPr>
                <w:rFonts w:eastAsia="Calibri" w:cs="Times New Roman"/>
                <w:b/>
                <w:color w:val="000000"/>
                <w:sz w:val="20"/>
                <w:szCs w:val="20"/>
              </w:rPr>
              <w:t>Müdahale</w:t>
            </w:r>
          </w:p>
        </w:tc>
        <w:tc>
          <w:tcPr>
            <w:tcW w:w="1559" w:type="dxa"/>
            <w:shd w:val="clear" w:color="000000" w:fill="FFFFFF"/>
            <w:vAlign w:val="center"/>
          </w:tcPr>
          <w:p w14:paraId="705D47DD" w14:textId="77777777" w:rsidR="005932BE" w:rsidRPr="005C7E7A" w:rsidRDefault="005932BE" w:rsidP="0052752B">
            <w:pPr>
              <w:autoSpaceDE w:val="0"/>
              <w:autoSpaceDN w:val="0"/>
              <w:adjustRightInd w:val="0"/>
              <w:spacing w:line="240" w:lineRule="atLeast"/>
              <w:ind w:firstLine="0"/>
              <w:jc w:val="left"/>
              <w:rPr>
                <w:rFonts w:eastAsia="Calibri" w:cs="Times New Roman"/>
                <w:b/>
                <w:color w:val="000000"/>
                <w:sz w:val="20"/>
                <w:szCs w:val="20"/>
              </w:rPr>
            </w:pPr>
            <w:r w:rsidRPr="005C7E7A">
              <w:rPr>
                <w:rFonts w:eastAsia="Calibri" w:cs="Times New Roman"/>
                <w:b/>
                <w:color w:val="000000"/>
                <w:sz w:val="20"/>
                <w:szCs w:val="20"/>
              </w:rPr>
              <w:t>Kontrol</w:t>
            </w:r>
          </w:p>
        </w:tc>
        <w:tc>
          <w:tcPr>
            <w:tcW w:w="1418" w:type="dxa"/>
            <w:tcBorders>
              <w:bottom w:val="nil"/>
            </w:tcBorders>
            <w:shd w:val="clear" w:color="000000" w:fill="FFFFFF"/>
            <w:vAlign w:val="center"/>
          </w:tcPr>
          <w:p w14:paraId="459ADEB3" w14:textId="77777777" w:rsidR="005932BE" w:rsidRPr="005C7E7A" w:rsidRDefault="005932BE" w:rsidP="0052752B">
            <w:pPr>
              <w:autoSpaceDE w:val="0"/>
              <w:autoSpaceDN w:val="0"/>
              <w:adjustRightInd w:val="0"/>
              <w:spacing w:line="240" w:lineRule="atLeast"/>
              <w:ind w:firstLine="0"/>
              <w:jc w:val="left"/>
              <w:rPr>
                <w:rFonts w:eastAsia="Calibri" w:cs="Times New Roman"/>
                <w:b/>
                <w:color w:val="000000"/>
                <w:sz w:val="20"/>
                <w:szCs w:val="20"/>
              </w:rPr>
            </w:pPr>
            <w:r w:rsidRPr="005C7E7A">
              <w:rPr>
                <w:rFonts w:eastAsia="Calibri" w:cs="Times New Roman"/>
                <w:b/>
                <w:color w:val="000000"/>
                <w:sz w:val="20"/>
                <w:szCs w:val="20"/>
              </w:rPr>
              <w:t>Test İstatistiği</w:t>
            </w:r>
          </w:p>
        </w:tc>
        <w:tc>
          <w:tcPr>
            <w:tcW w:w="1139" w:type="dxa"/>
            <w:tcBorders>
              <w:bottom w:val="nil"/>
            </w:tcBorders>
            <w:shd w:val="clear" w:color="000000" w:fill="FFFFFF"/>
            <w:vAlign w:val="center"/>
          </w:tcPr>
          <w:p w14:paraId="615E44C7" w14:textId="77777777" w:rsidR="005932BE" w:rsidRPr="005C7E7A" w:rsidRDefault="005932BE" w:rsidP="0052752B">
            <w:pPr>
              <w:autoSpaceDE w:val="0"/>
              <w:autoSpaceDN w:val="0"/>
              <w:adjustRightInd w:val="0"/>
              <w:spacing w:line="240" w:lineRule="atLeast"/>
              <w:ind w:firstLine="0"/>
              <w:jc w:val="left"/>
              <w:rPr>
                <w:rFonts w:eastAsia="Calibri" w:cs="Times New Roman"/>
                <w:b/>
                <w:color w:val="000000"/>
                <w:sz w:val="20"/>
                <w:szCs w:val="20"/>
              </w:rPr>
            </w:pPr>
            <w:r w:rsidRPr="005C7E7A">
              <w:rPr>
                <w:rFonts w:eastAsia="Calibri" w:cs="Times New Roman"/>
                <w:b/>
                <w:color w:val="000000"/>
                <w:sz w:val="20"/>
                <w:szCs w:val="20"/>
              </w:rPr>
              <w:t>p</w:t>
            </w:r>
          </w:p>
        </w:tc>
      </w:tr>
      <w:tr w:rsidR="005932BE" w:rsidRPr="005C7E7A" w14:paraId="3C2651A9" w14:textId="77777777" w:rsidTr="005C7E7A">
        <w:trPr>
          <w:trHeight w:val="182"/>
        </w:trPr>
        <w:tc>
          <w:tcPr>
            <w:tcW w:w="2840" w:type="dxa"/>
            <w:tcBorders>
              <w:top w:val="nil"/>
            </w:tcBorders>
            <w:shd w:val="clear" w:color="000000" w:fill="FFFFFF"/>
            <w:vAlign w:val="center"/>
          </w:tcPr>
          <w:p w14:paraId="36B163E4" w14:textId="6904BF5D" w:rsidR="006611D9" w:rsidRPr="005C7E7A" w:rsidRDefault="006611D9" w:rsidP="0052752B">
            <w:pPr>
              <w:autoSpaceDE w:val="0"/>
              <w:autoSpaceDN w:val="0"/>
              <w:adjustRightInd w:val="0"/>
              <w:spacing w:line="240" w:lineRule="atLeast"/>
              <w:ind w:firstLine="0"/>
              <w:jc w:val="left"/>
              <w:rPr>
                <w:rFonts w:eastAsia="Calibri" w:cs="Times New Roman"/>
                <w:b/>
                <w:color w:val="000000"/>
                <w:sz w:val="20"/>
                <w:szCs w:val="20"/>
              </w:rPr>
            </w:pPr>
          </w:p>
        </w:tc>
        <w:tc>
          <w:tcPr>
            <w:tcW w:w="1559" w:type="dxa"/>
            <w:shd w:val="clear" w:color="000000" w:fill="FFFFFF"/>
            <w:vAlign w:val="center"/>
          </w:tcPr>
          <w:p w14:paraId="3A9AFC02" w14:textId="020D63FC" w:rsidR="005932BE" w:rsidRPr="005C7E7A" w:rsidRDefault="006611D9" w:rsidP="0052752B">
            <w:pPr>
              <w:autoSpaceDE w:val="0"/>
              <w:autoSpaceDN w:val="0"/>
              <w:adjustRightInd w:val="0"/>
              <w:spacing w:line="240" w:lineRule="atLeast"/>
              <w:ind w:firstLine="0"/>
              <w:jc w:val="left"/>
              <w:rPr>
                <w:rFonts w:eastAsia="Calibri" w:cs="Times New Roman"/>
                <w:b/>
                <w:color w:val="000000"/>
                <w:sz w:val="20"/>
                <w:szCs w:val="20"/>
              </w:rPr>
            </w:pPr>
            <w:r w:rsidRPr="005C7E7A">
              <w:rPr>
                <w:rFonts w:eastAsia="Calibri" w:cs="Times New Roman"/>
                <w:b/>
                <w:color w:val="000000"/>
                <w:sz w:val="20"/>
                <w:szCs w:val="20"/>
              </w:rPr>
              <w:t>AO±SS</w:t>
            </w:r>
          </w:p>
        </w:tc>
        <w:tc>
          <w:tcPr>
            <w:tcW w:w="1559" w:type="dxa"/>
            <w:shd w:val="clear" w:color="000000" w:fill="FFFFFF"/>
            <w:vAlign w:val="center"/>
          </w:tcPr>
          <w:p w14:paraId="565D5571" w14:textId="56C158F8" w:rsidR="005932BE" w:rsidRPr="005C7E7A" w:rsidRDefault="006611D9" w:rsidP="0052752B">
            <w:pPr>
              <w:autoSpaceDE w:val="0"/>
              <w:autoSpaceDN w:val="0"/>
              <w:adjustRightInd w:val="0"/>
              <w:spacing w:line="240" w:lineRule="atLeast"/>
              <w:ind w:firstLine="0"/>
              <w:jc w:val="left"/>
              <w:rPr>
                <w:rFonts w:eastAsia="Calibri" w:cs="Times New Roman"/>
                <w:b/>
                <w:color w:val="000000"/>
                <w:sz w:val="20"/>
                <w:szCs w:val="20"/>
              </w:rPr>
            </w:pPr>
            <w:r w:rsidRPr="005C7E7A">
              <w:rPr>
                <w:rFonts w:eastAsia="Calibri" w:cs="Times New Roman"/>
                <w:b/>
                <w:color w:val="000000"/>
                <w:sz w:val="20"/>
                <w:szCs w:val="20"/>
              </w:rPr>
              <w:t>AO±SS</w:t>
            </w:r>
          </w:p>
        </w:tc>
        <w:tc>
          <w:tcPr>
            <w:tcW w:w="1418" w:type="dxa"/>
            <w:tcBorders>
              <w:top w:val="nil"/>
            </w:tcBorders>
            <w:shd w:val="clear" w:color="000000" w:fill="FFFFFF"/>
            <w:vAlign w:val="center"/>
          </w:tcPr>
          <w:p w14:paraId="55A3B2F5" w14:textId="77777777" w:rsidR="005932BE" w:rsidRPr="005C7E7A" w:rsidRDefault="005932BE" w:rsidP="0052752B">
            <w:pPr>
              <w:autoSpaceDE w:val="0"/>
              <w:autoSpaceDN w:val="0"/>
              <w:adjustRightInd w:val="0"/>
              <w:spacing w:line="240" w:lineRule="atLeast"/>
              <w:ind w:firstLine="0"/>
              <w:jc w:val="left"/>
              <w:rPr>
                <w:rFonts w:eastAsia="Calibri" w:cs="Times New Roman"/>
                <w:b/>
                <w:color w:val="000000"/>
                <w:sz w:val="20"/>
                <w:szCs w:val="20"/>
              </w:rPr>
            </w:pPr>
          </w:p>
        </w:tc>
        <w:tc>
          <w:tcPr>
            <w:tcW w:w="1139" w:type="dxa"/>
            <w:tcBorders>
              <w:top w:val="nil"/>
            </w:tcBorders>
            <w:shd w:val="clear" w:color="000000" w:fill="FFFFFF"/>
            <w:vAlign w:val="center"/>
          </w:tcPr>
          <w:p w14:paraId="041531DB" w14:textId="77777777" w:rsidR="005932BE" w:rsidRPr="005C7E7A" w:rsidRDefault="005932BE" w:rsidP="0052752B">
            <w:pPr>
              <w:autoSpaceDE w:val="0"/>
              <w:autoSpaceDN w:val="0"/>
              <w:adjustRightInd w:val="0"/>
              <w:spacing w:line="240" w:lineRule="atLeast"/>
              <w:ind w:firstLine="0"/>
              <w:jc w:val="left"/>
              <w:rPr>
                <w:rFonts w:eastAsia="Calibri" w:cs="Times New Roman"/>
                <w:b/>
                <w:color w:val="000000"/>
                <w:sz w:val="20"/>
                <w:szCs w:val="20"/>
              </w:rPr>
            </w:pPr>
          </w:p>
        </w:tc>
      </w:tr>
      <w:tr w:rsidR="005932BE" w:rsidRPr="005C7E7A" w14:paraId="11835A19" w14:textId="77777777" w:rsidTr="005C7E7A">
        <w:trPr>
          <w:trHeight w:val="273"/>
        </w:trPr>
        <w:tc>
          <w:tcPr>
            <w:tcW w:w="2840" w:type="dxa"/>
            <w:tcBorders>
              <w:bottom w:val="nil"/>
            </w:tcBorders>
            <w:shd w:val="clear" w:color="000000" w:fill="FFFFFF"/>
            <w:vAlign w:val="center"/>
          </w:tcPr>
          <w:p w14:paraId="25179597" w14:textId="083B1A0E"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r w:rsidRPr="005C7E7A">
              <w:rPr>
                <w:rFonts w:eastAsia="Calibri" w:cs="Times New Roman"/>
                <w:color w:val="000000"/>
                <w:sz w:val="20"/>
                <w:szCs w:val="20"/>
              </w:rPr>
              <w:t>Müdahale öncesi</w:t>
            </w:r>
          </w:p>
        </w:tc>
        <w:tc>
          <w:tcPr>
            <w:tcW w:w="1559" w:type="dxa"/>
            <w:tcBorders>
              <w:bottom w:val="nil"/>
            </w:tcBorders>
            <w:shd w:val="clear" w:color="000000" w:fill="FFFFFF"/>
            <w:vAlign w:val="center"/>
          </w:tcPr>
          <w:p w14:paraId="14D2897D"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highlight w:val="yellow"/>
              </w:rPr>
            </w:pPr>
            <w:r w:rsidRPr="005C7E7A">
              <w:rPr>
                <w:rFonts w:eastAsia="Calibri" w:cs="Times New Roman"/>
                <w:color w:val="000000"/>
                <w:sz w:val="20"/>
                <w:szCs w:val="20"/>
              </w:rPr>
              <w:t>48,32</w:t>
            </w:r>
            <w:r w:rsidRPr="005C7E7A">
              <w:rPr>
                <w:rFonts w:eastAsia="Calibri" w:cs="Times New Roman"/>
                <w:b/>
                <w:color w:val="000000"/>
                <w:sz w:val="20"/>
                <w:szCs w:val="20"/>
              </w:rPr>
              <w:t>±</w:t>
            </w:r>
            <w:r w:rsidRPr="005C7E7A">
              <w:rPr>
                <w:rFonts w:eastAsia="Calibri" w:cs="Times New Roman"/>
                <w:color w:val="000000"/>
                <w:sz w:val="20"/>
                <w:szCs w:val="20"/>
              </w:rPr>
              <w:t>9,38</w:t>
            </w:r>
          </w:p>
        </w:tc>
        <w:tc>
          <w:tcPr>
            <w:tcW w:w="1559" w:type="dxa"/>
            <w:tcBorders>
              <w:bottom w:val="nil"/>
            </w:tcBorders>
            <w:shd w:val="clear" w:color="000000" w:fill="FFFFFF"/>
            <w:vAlign w:val="center"/>
          </w:tcPr>
          <w:p w14:paraId="6BF14CC2"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r w:rsidRPr="005C7E7A">
              <w:rPr>
                <w:rFonts w:eastAsia="Calibri" w:cs="Times New Roman"/>
                <w:color w:val="000000"/>
                <w:sz w:val="20"/>
                <w:szCs w:val="20"/>
              </w:rPr>
              <w:t>48,08</w:t>
            </w:r>
            <w:r w:rsidRPr="005C7E7A">
              <w:rPr>
                <w:rFonts w:eastAsia="Calibri" w:cs="Times New Roman"/>
                <w:b/>
                <w:color w:val="000000"/>
                <w:sz w:val="20"/>
                <w:szCs w:val="20"/>
              </w:rPr>
              <w:t>±</w:t>
            </w:r>
            <w:r w:rsidRPr="005C7E7A">
              <w:rPr>
                <w:rFonts w:eastAsia="Calibri" w:cs="Times New Roman"/>
                <w:color w:val="000000"/>
                <w:sz w:val="20"/>
                <w:szCs w:val="20"/>
              </w:rPr>
              <w:t>9,52</w:t>
            </w:r>
          </w:p>
        </w:tc>
        <w:tc>
          <w:tcPr>
            <w:tcW w:w="1418" w:type="dxa"/>
            <w:tcBorders>
              <w:bottom w:val="nil"/>
            </w:tcBorders>
            <w:shd w:val="clear" w:color="000000" w:fill="FFFFFF"/>
            <w:vAlign w:val="center"/>
          </w:tcPr>
          <w:p w14:paraId="231AB234" w14:textId="4C8D236C"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vertAlign w:val="superscript"/>
              </w:rPr>
            </w:pPr>
            <w:r w:rsidRPr="005C7E7A">
              <w:rPr>
                <w:rFonts w:eastAsia="Calibri" w:cs="Times New Roman"/>
                <w:color w:val="000000"/>
                <w:sz w:val="20"/>
                <w:szCs w:val="20"/>
              </w:rPr>
              <w:t>0,111</w:t>
            </w:r>
            <w:r w:rsidR="00575516" w:rsidRPr="005C7E7A">
              <w:rPr>
                <w:rFonts w:cs="Times New Roman"/>
                <w:sz w:val="20"/>
                <w:szCs w:val="20"/>
                <w:vertAlign w:val="superscript"/>
              </w:rPr>
              <w:t>‡</w:t>
            </w:r>
          </w:p>
        </w:tc>
        <w:tc>
          <w:tcPr>
            <w:tcW w:w="1139" w:type="dxa"/>
            <w:tcBorders>
              <w:bottom w:val="nil"/>
            </w:tcBorders>
            <w:shd w:val="clear" w:color="000000" w:fill="FFFFFF"/>
            <w:vAlign w:val="center"/>
          </w:tcPr>
          <w:p w14:paraId="523334F4"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r w:rsidRPr="005C7E7A">
              <w:rPr>
                <w:rFonts w:eastAsia="Calibri" w:cs="Times New Roman"/>
                <w:color w:val="000000"/>
                <w:sz w:val="20"/>
                <w:szCs w:val="20"/>
              </w:rPr>
              <w:t>0,912</w:t>
            </w:r>
          </w:p>
        </w:tc>
      </w:tr>
      <w:tr w:rsidR="005932BE" w:rsidRPr="005C7E7A" w14:paraId="60E0FA32" w14:textId="77777777" w:rsidTr="005C7E7A">
        <w:trPr>
          <w:trHeight w:val="273"/>
        </w:trPr>
        <w:tc>
          <w:tcPr>
            <w:tcW w:w="2840" w:type="dxa"/>
            <w:tcBorders>
              <w:top w:val="nil"/>
              <w:bottom w:val="nil"/>
            </w:tcBorders>
            <w:shd w:val="clear" w:color="000000" w:fill="FFFFFF"/>
            <w:vAlign w:val="center"/>
          </w:tcPr>
          <w:p w14:paraId="7724224F"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r w:rsidRPr="005C7E7A">
              <w:rPr>
                <w:rFonts w:eastAsia="Calibri" w:cs="Times New Roman"/>
                <w:color w:val="000000"/>
                <w:sz w:val="20"/>
                <w:szCs w:val="20"/>
              </w:rPr>
              <w:t>Müdahale sonrası</w:t>
            </w:r>
          </w:p>
        </w:tc>
        <w:tc>
          <w:tcPr>
            <w:tcW w:w="1559" w:type="dxa"/>
            <w:tcBorders>
              <w:top w:val="nil"/>
              <w:bottom w:val="nil"/>
            </w:tcBorders>
            <w:shd w:val="clear" w:color="000000" w:fill="FFFFFF"/>
            <w:vAlign w:val="center"/>
          </w:tcPr>
          <w:p w14:paraId="40451780"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highlight w:val="yellow"/>
              </w:rPr>
            </w:pPr>
            <w:r w:rsidRPr="005C7E7A">
              <w:rPr>
                <w:rFonts w:eastAsia="Calibri" w:cs="Times New Roman"/>
                <w:color w:val="000000"/>
                <w:sz w:val="20"/>
                <w:szCs w:val="20"/>
              </w:rPr>
              <w:t>42,03</w:t>
            </w:r>
            <w:r w:rsidRPr="005C7E7A">
              <w:rPr>
                <w:rFonts w:eastAsia="Calibri" w:cs="Times New Roman"/>
                <w:b/>
                <w:color w:val="000000"/>
                <w:sz w:val="20"/>
                <w:szCs w:val="20"/>
              </w:rPr>
              <w:t>±</w:t>
            </w:r>
            <w:r w:rsidRPr="005C7E7A">
              <w:rPr>
                <w:rFonts w:eastAsia="Calibri" w:cs="Times New Roman"/>
                <w:color w:val="000000"/>
                <w:sz w:val="20"/>
                <w:szCs w:val="20"/>
              </w:rPr>
              <w:t>8,26</w:t>
            </w:r>
          </w:p>
        </w:tc>
        <w:tc>
          <w:tcPr>
            <w:tcW w:w="1559" w:type="dxa"/>
            <w:tcBorders>
              <w:top w:val="nil"/>
              <w:bottom w:val="nil"/>
            </w:tcBorders>
            <w:shd w:val="clear" w:color="000000" w:fill="FFFFFF"/>
            <w:vAlign w:val="center"/>
          </w:tcPr>
          <w:p w14:paraId="35A36B6F"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r w:rsidRPr="005C7E7A">
              <w:rPr>
                <w:rFonts w:eastAsia="Calibri" w:cs="Times New Roman"/>
                <w:color w:val="000000"/>
                <w:sz w:val="20"/>
                <w:szCs w:val="20"/>
              </w:rPr>
              <w:t>48,32</w:t>
            </w:r>
            <w:r w:rsidRPr="005C7E7A">
              <w:rPr>
                <w:rFonts w:eastAsia="Calibri" w:cs="Times New Roman"/>
                <w:b/>
                <w:color w:val="000000"/>
                <w:sz w:val="20"/>
                <w:szCs w:val="20"/>
              </w:rPr>
              <w:t>±</w:t>
            </w:r>
            <w:r w:rsidRPr="005C7E7A">
              <w:rPr>
                <w:rFonts w:eastAsia="Calibri" w:cs="Times New Roman"/>
                <w:color w:val="000000"/>
                <w:sz w:val="20"/>
                <w:szCs w:val="20"/>
              </w:rPr>
              <w:t>9,44</w:t>
            </w:r>
          </w:p>
        </w:tc>
        <w:tc>
          <w:tcPr>
            <w:tcW w:w="1418" w:type="dxa"/>
            <w:tcBorders>
              <w:top w:val="nil"/>
              <w:bottom w:val="nil"/>
            </w:tcBorders>
            <w:shd w:val="clear" w:color="000000" w:fill="FFFFFF"/>
            <w:vAlign w:val="center"/>
          </w:tcPr>
          <w:p w14:paraId="595D444F" w14:textId="27C1EDDA"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vertAlign w:val="superscript"/>
              </w:rPr>
            </w:pPr>
            <w:r w:rsidRPr="005C7E7A">
              <w:rPr>
                <w:rFonts w:eastAsia="Calibri" w:cs="Times New Roman"/>
                <w:color w:val="000000"/>
                <w:sz w:val="20"/>
                <w:szCs w:val="20"/>
              </w:rPr>
              <w:t>-3,054</w:t>
            </w:r>
            <w:r w:rsidR="00575516" w:rsidRPr="005C7E7A">
              <w:rPr>
                <w:rFonts w:cs="Times New Roman"/>
                <w:sz w:val="20"/>
                <w:szCs w:val="20"/>
                <w:vertAlign w:val="superscript"/>
              </w:rPr>
              <w:t>‡</w:t>
            </w:r>
          </w:p>
        </w:tc>
        <w:tc>
          <w:tcPr>
            <w:tcW w:w="1139" w:type="dxa"/>
            <w:tcBorders>
              <w:top w:val="nil"/>
              <w:bottom w:val="nil"/>
            </w:tcBorders>
            <w:shd w:val="clear" w:color="000000" w:fill="FFFFFF"/>
            <w:vAlign w:val="center"/>
          </w:tcPr>
          <w:p w14:paraId="6A12735F" w14:textId="77777777" w:rsidR="005932BE" w:rsidRPr="005C7E7A" w:rsidRDefault="005932BE" w:rsidP="0052752B">
            <w:pPr>
              <w:autoSpaceDE w:val="0"/>
              <w:autoSpaceDN w:val="0"/>
              <w:adjustRightInd w:val="0"/>
              <w:spacing w:line="240" w:lineRule="atLeast"/>
              <w:ind w:firstLine="0"/>
              <w:jc w:val="left"/>
              <w:rPr>
                <w:rFonts w:eastAsia="Calibri" w:cs="Times New Roman"/>
                <w:b/>
                <w:bCs/>
                <w:color w:val="000000"/>
                <w:sz w:val="20"/>
                <w:szCs w:val="20"/>
              </w:rPr>
            </w:pPr>
            <w:r w:rsidRPr="005C7E7A">
              <w:rPr>
                <w:rFonts w:eastAsia="Calibri" w:cs="Times New Roman"/>
                <w:b/>
                <w:bCs/>
                <w:color w:val="000000"/>
                <w:sz w:val="20"/>
                <w:szCs w:val="20"/>
              </w:rPr>
              <w:t>0,003</w:t>
            </w:r>
          </w:p>
        </w:tc>
      </w:tr>
      <w:tr w:rsidR="005932BE" w:rsidRPr="005C7E7A" w14:paraId="2798C194" w14:textId="77777777" w:rsidTr="005C7E7A">
        <w:trPr>
          <w:trHeight w:val="273"/>
        </w:trPr>
        <w:tc>
          <w:tcPr>
            <w:tcW w:w="2840" w:type="dxa"/>
            <w:tcBorders>
              <w:top w:val="nil"/>
              <w:bottom w:val="single" w:sz="4" w:space="0" w:color="auto"/>
            </w:tcBorders>
            <w:shd w:val="clear" w:color="000000" w:fill="FFFFFF"/>
            <w:vAlign w:val="center"/>
          </w:tcPr>
          <w:p w14:paraId="31EB4594"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r w:rsidRPr="005C7E7A">
              <w:rPr>
                <w:rFonts w:eastAsia="Calibri" w:cs="Times New Roman"/>
                <w:color w:val="000000"/>
                <w:sz w:val="20"/>
                <w:szCs w:val="20"/>
              </w:rPr>
              <w:t>İzlem</w:t>
            </w:r>
          </w:p>
        </w:tc>
        <w:tc>
          <w:tcPr>
            <w:tcW w:w="1559" w:type="dxa"/>
            <w:tcBorders>
              <w:top w:val="nil"/>
              <w:bottom w:val="single" w:sz="4" w:space="0" w:color="auto"/>
            </w:tcBorders>
            <w:shd w:val="clear" w:color="000000" w:fill="FFFFFF"/>
            <w:vAlign w:val="center"/>
          </w:tcPr>
          <w:p w14:paraId="29D90A72"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highlight w:val="yellow"/>
              </w:rPr>
            </w:pPr>
            <w:r w:rsidRPr="005C7E7A">
              <w:rPr>
                <w:rFonts w:eastAsia="Calibri" w:cs="Times New Roman"/>
                <w:color w:val="000000"/>
                <w:sz w:val="20"/>
                <w:szCs w:val="20"/>
              </w:rPr>
              <w:t>41,57</w:t>
            </w:r>
            <w:r w:rsidRPr="005C7E7A">
              <w:rPr>
                <w:rFonts w:eastAsia="Calibri" w:cs="Times New Roman"/>
                <w:b/>
                <w:color w:val="000000"/>
                <w:sz w:val="20"/>
                <w:szCs w:val="20"/>
              </w:rPr>
              <w:t>±</w:t>
            </w:r>
            <w:r w:rsidRPr="005C7E7A">
              <w:rPr>
                <w:rFonts w:eastAsia="Calibri" w:cs="Times New Roman"/>
                <w:color w:val="000000"/>
                <w:sz w:val="20"/>
                <w:szCs w:val="20"/>
              </w:rPr>
              <w:t>7,90</w:t>
            </w:r>
          </w:p>
        </w:tc>
        <w:tc>
          <w:tcPr>
            <w:tcW w:w="1559" w:type="dxa"/>
            <w:tcBorders>
              <w:top w:val="nil"/>
              <w:bottom w:val="single" w:sz="4" w:space="0" w:color="auto"/>
            </w:tcBorders>
            <w:shd w:val="clear" w:color="000000" w:fill="FFFFFF"/>
            <w:vAlign w:val="center"/>
          </w:tcPr>
          <w:p w14:paraId="06727C6D"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r w:rsidRPr="005C7E7A">
              <w:rPr>
                <w:rFonts w:eastAsia="Calibri" w:cs="Times New Roman"/>
                <w:color w:val="000000"/>
                <w:sz w:val="20"/>
                <w:szCs w:val="20"/>
              </w:rPr>
              <w:t>48,65</w:t>
            </w:r>
            <w:r w:rsidRPr="005C7E7A">
              <w:rPr>
                <w:rFonts w:eastAsia="Calibri" w:cs="Times New Roman"/>
                <w:b/>
                <w:color w:val="000000"/>
                <w:sz w:val="20"/>
                <w:szCs w:val="20"/>
              </w:rPr>
              <w:t>±</w:t>
            </w:r>
            <w:r w:rsidRPr="005C7E7A">
              <w:rPr>
                <w:rFonts w:eastAsia="Calibri" w:cs="Times New Roman"/>
                <w:color w:val="000000"/>
                <w:sz w:val="20"/>
                <w:szCs w:val="20"/>
              </w:rPr>
              <w:t>9,55</w:t>
            </w:r>
          </w:p>
        </w:tc>
        <w:tc>
          <w:tcPr>
            <w:tcW w:w="1418" w:type="dxa"/>
            <w:tcBorders>
              <w:top w:val="nil"/>
              <w:bottom w:val="single" w:sz="4" w:space="0" w:color="auto"/>
            </w:tcBorders>
            <w:shd w:val="clear" w:color="000000" w:fill="FFFFFF"/>
            <w:vAlign w:val="center"/>
          </w:tcPr>
          <w:p w14:paraId="711C203C" w14:textId="71F0982E"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vertAlign w:val="superscript"/>
              </w:rPr>
            </w:pPr>
            <w:r w:rsidRPr="005C7E7A">
              <w:rPr>
                <w:rFonts w:eastAsia="Calibri" w:cs="Times New Roman"/>
                <w:color w:val="000000"/>
                <w:sz w:val="20"/>
                <w:szCs w:val="20"/>
              </w:rPr>
              <w:t>-3,433</w:t>
            </w:r>
            <w:r w:rsidR="00575516" w:rsidRPr="005C7E7A">
              <w:rPr>
                <w:rFonts w:cs="Times New Roman"/>
                <w:sz w:val="20"/>
                <w:szCs w:val="20"/>
                <w:vertAlign w:val="superscript"/>
              </w:rPr>
              <w:t>‡</w:t>
            </w:r>
          </w:p>
        </w:tc>
        <w:tc>
          <w:tcPr>
            <w:tcW w:w="1139" w:type="dxa"/>
            <w:tcBorders>
              <w:top w:val="nil"/>
              <w:bottom w:val="single" w:sz="4" w:space="0" w:color="auto"/>
            </w:tcBorders>
            <w:shd w:val="clear" w:color="000000" w:fill="FFFFFF"/>
            <w:vAlign w:val="center"/>
          </w:tcPr>
          <w:p w14:paraId="5F0D984E" w14:textId="77777777" w:rsidR="005932BE" w:rsidRPr="005C7E7A" w:rsidRDefault="005932BE" w:rsidP="0052752B">
            <w:pPr>
              <w:autoSpaceDE w:val="0"/>
              <w:autoSpaceDN w:val="0"/>
              <w:adjustRightInd w:val="0"/>
              <w:spacing w:line="240" w:lineRule="atLeast"/>
              <w:ind w:firstLine="0"/>
              <w:jc w:val="left"/>
              <w:rPr>
                <w:rFonts w:eastAsia="Calibri" w:cs="Times New Roman"/>
                <w:b/>
                <w:bCs/>
                <w:color w:val="000000"/>
                <w:sz w:val="20"/>
                <w:szCs w:val="20"/>
              </w:rPr>
            </w:pPr>
            <w:r w:rsidRPr="005C7E7A">
              <w:rPr>
                <w:rFonts w:eastAsia="Calibri" w:cs="Times New Roman"/>
                <w:b/>
                <w:bCs/>
                <w:sz w:val="20"/>
                <w:szCs w:val="20"/>
              </w:rPr>
              <w:t>p=0,001</w:t>
            </w:r>
          </w:p>
        </w:tc>
      </w:tr>
      <w:tr w:rsidR="005932BE" w:rsidRPr="005C7E7A" w14:paraId="0FAFCC3C" w14:textId="77777777" w:rsidTr="005C7E7A">
        <w:trPr>
          <w:trHeight w:val="273"/>
        </w:trPr>
        <w:tc>
          <w:tcPr>
            <w:tcW w:w="2840" w:type="dxa"/>
            <w:tcBorders>
              <w:bottom w:val="nil"/>
            </w:tcBorders>
            <w:shd w:val="clear" w:color="000000" w:fill="FFFFFF"/>
            <w:vAlign w:val="center"/>
          </w:tcPr>
          <w:p w14:paraId="2A470B0E" w14:textId="5E632EFA"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r w:rsidRPr="005C7E7A">
              <w:rPr>
                <w:rFonts w:eastAsia="Calibri" w:cs="Times New Roman"/>
                <w:b/>
                <w:bCs/>
                <w:color w:val="000000"/>
                <w:sz w:val="20"/>
                <w:szCs w:val="20"/>
              </w:rPr>
              <w:t>Test İstatistiği</w:t>
            </w:r>
          </w:p>
        </w:tc>
        <w:tc>
          <w:tcPr>
            <w:tcW w:w="1559" w:type="dxa"/>
            <w:tcBorders>
              <w:bottom w:val="nil"/>
            </w:tcBorders>
            <w:shd w:val="clear" w:color="000000" w:fill="FFFFFF"/>
            <w:vAlign w:val="center"/>
          </w:tcPr>
          <w:p w14:paraId="027FEC16" w14:textId="731EE7BB"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r w:rsidRPr="005C7E7A">
              <w:rPr>
                <w:rFonts w:eastAsia="Calibri" w:cs="Times New Roman"/>
                <w:color w:val="000000"/>
                <w:sz w:val="20"/>
                <w:szCs w:val="20"/>
              </w:rPr>
              <w:t>837,575</w:t>
            </w:r>
            <w:r w:rsidR="000B54B7" w:rsidRPr="005C7E7A">
              <w:rPr>
                <w:rFonts w:cs="Times New Roman"/>
                <w:i/>
                <w:sz w:val="20"/>
                <w:szCs w:val="20"/>
                <w:vertAlign w:val="superscript"/>
              </w:rPr>
              <w:t>¶</w:t>
            </w:r>
          </w:p>
        </w:tc>
        <w:tc>
          <w:tcPr>
            <w:tcW w:w="1559" w:type="dxa"/>
            <w:tcBorders>
              <w:bottom w:val="nil"/>
            </w:tcBorders>
            <w:shd w:val="clear" w:color="000000" w:fill="FFFFFF"/>
            <w:vAlign w:val="center"/>
          </w:tcPr>
          <w:p w14:paraId="0090ACDC" w14:textId="49BD54EA"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r w:rsidRPr="005C7E7A">
              <w:rPr>
                <w:rFonts w:eastAsia="Calibri" w:cs="Times New Roman"/>
                <w:color w:val="000000"/>
                <w:sz w:val="20"/>
                <w:szCs w:val="20"/>
              </w:rPr>
              <w:t>4,619</w:t>
            </w:r>
            <w:r w:rsidR="000B54B7" w:rsidRPr="005C7E7A">
              <w:rPr>
                <w:rFonts w:cs="Times New Roman"/>
                <w:i/>
                <w:sz w:val="20"/>
                <w:szCs w:val="20"/>
                <w:vertAlign w:val="superscript"/>
              </w:rPr>
              <w:t>¶</w:t>
            </w:r>
          </w:p>
        </w:tc>
        <w:tc>
          <w:tcPr>
            <w:tcW w:w="1418" w:type="dxa"/>
            <w:tcBorders>
              <w:bottom w:val="nil"/>
            </w:tcBorders>
            <w:shd w:val="clear" w:color="000000" w:fill="FFFFFF"/>
            <w:vAlign w:val="center"/>
          </w:tcPr>
          <w:p w14:paraId="4944357C"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p>
        </w:tc>
        <w:tc>
          <w:tcPr>
            <w:tcW w:w="1139" w:type="dxa"/>
            <w:tcBorders>
              <w:bottom w:val="nil"/>
            </w:tcBorders>
            <w:shd w:val="clear" w:color="000000" w:fill="FFFFFF"/>
            <w:vAlign w:val="center"/>
          </w:tcPr>
          <w:p w14:paraId="58C4C469"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p>
        </w:tc>
      </w:tr>
      <w:tr w:rsidR="005932BE" w:rsidRPr="005C7E7A" w14:paraId="1101DA46" w14:textId="77777777" w:rsidTr="005C7E7A">
        <w:trPr>
          <w:trHeight w:val="273"/>
        </w:trPr>
        <w:tc>
          <w:tcPr>
            <w:tcW w:w="2840" w:type="dxa"/>
            <w:tcBorders>
              <w:top w:val="nil"/>
            </w:tcBorders>
            <w:shd w:val="clear" w:color="000000" w:fill="FFFFFF"/>
            <w:vAlign w:val="center"/>
          </w:tcPr>
          <w:p w14:paraId="663AD656" w14:textId="77777777" w:rsidR="005932BE" w:rsidRPr="005C7E7A" w:rsidRDefault="005932BE" w:rsidP="0052752B">
            <w:pPr>
              <w:autoSpaceDE w:val="0"/>
              <w:autoSpaceDN w:val="0"/>
              <w:adjustRightInd w:val="0"/>
              <w:spacing w:line="240" w:lineRule="atLeast"/>
              <w:ind w:firstLine="0"/>
              <w:jc w:val="left"/>
              <w:rPr>
                <w:rFonts w:eastAsia="Calibri" w:cs="Times New Roman"/>
                <w:b/>
                <w:color w:val="000000"/>
                <w:sz w:val="20"/>
                <w:szCs w:val="20"/>
              </w:rPr>
            </w:pPr>
            <w:r w:rsidRPr="005C7E7A">
              <w:rPr>
                <w:rFonts w:eastAsia="Calibri" w:cs="Times New Roman"/>
                <w:b/>
                <w:color w:val="000000"/>
                <w:sz w:val="20"/>
                <w:szCs w:val="20"/>
              </w:rPr>
              <w:t>p</w:t>
            </w:r>
          </w:p>
        </w:tc>
        <w:tc>
          <w:tcPr>
            <w:tcW w:w="1559" w:type="dxa"/>
            <w:tcBorders>
              <w:top w:val="nil"/>
            </w:tcBorders>
            <w:shd w:val="clear" w:color="000000" w:fill="FFFFFF"/>
            <w:vAlign w:val="center"/>
          </w:tcPr>
          <w:p w14:paraId="7A3D9873" w14:textId="77777777" w:rsidR="005932BE" w:rsidRPr="005C7E7A" w:rsidRDefault="005932BE" w:rsidP="0052752B">
            <w:pPr>
              <w:autoSpaceDE w:val="0"/>
              <w:autoSpaceDN w:val="0"/>
              <w:adjustRightInd w:val="0"/>
              <w:spacing w:line="240" w:lineRule="atLeast"/>
              <w:ind w:firstLine="0"/>
              <w:jc w:val="left"/>
              <w:rPr>
                <w:rFonts w:eastAsia="Calibri" w:cs="Times New Roman"/>
                <w:b/>
                <w:bCs/>
                <w:color w:val="000000"/>
                <w:sz w:val="20"/>
                <w:szCs w:val="20"/>
              </w:rPr>
            </w:pPr>
            <w:r w:rsidRPr="005C7E7A">
              <w:rPr>
                <w:rFonts w:eastAsia="Calibri" w:cs="Times New Roman"/>
                <w:b/>
                <w:bCs/>
                <w:color w:val="000000"/>
                <w:sz w:val="20"/>
                <w:szCs w:val="20"/>
              </w:rPr>
              <w:t>p&lt;0,001</w:t>
            </w:r>
          </w:p>
        </w:tc>
        <w:tc>
          <w:tcPr>
            <w:tcW w:w="1559" w:type="dxa"/>
            <w:tcBorders>
              <w:top w:val="nil"/>
            </w:tcBorders>
            <w:shd w:val="clear" w:color="000000" w:fill="FFFFFF"/>
            <w:vAlign w:val="center"/>
          </w:tcPr>
          <w:p w14:paraId="280E739B"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r w:rsidRPr="005C7E7A">
              <w:rPr>
                <w:rFonts w:eastAsia="Calibri" w:cs="Times New Roman"/>
                <w:color w:val="000000"/>
                <w:sz w:val="20"/>
                <w:szCs w:val="20"/>
              </w:rPr>
              <w:t>0,061</w:t>
            </w:r>
          </w:p>
        </w:tc>
        <w:tc>
          <w:tcPr>
            <w:tcW w:w="1418" w:type="dxa"/>
            <w:tcBorders>
              <w:top w:val="nil"/>
            </w:tcBorders>
            <w:shd w:val="clear" w:color="000000" w:fill="FFFFFF"/>
            <w:vAlign w:val="center"/>
          </w:tcPr>
          <w:p w14:paraId="4D75D6A7"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p>
        </w:tc>
        <w:tc>
          <w:tcPr>
            <w:tcW w:w="1139" w:type="dxa"/>
            <w:tcBorders>
              <w:top w:val="nil"/>
            </w:tcBorders>
            <w:shd w:val="clear" w:color="000000" w:fill="FFFFFF"/>
            <w:vAlign w:val="center"/>
          </w:tcPr>
          <w:p w14:paraId="3CB89A3D" w14:textId="77777777"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rPr>
            </w:pPr>
          </w:p>
        </w:tc>
      </w:tr>
      <w:tr w:rsidR="005932BE" w:rsidRPr="005C7E7A" w14:paraId="248F5A24" w14:textId="77777777" w:rsidTr="005C7E7A">
        <w:trPr>
          <w:trHeight w:val="273"/>
        </w:trPr>
        <w:tc>
          <w:tcPr>
            <w:tcW w:w="2840" w:type="dxa"/>
            <w:shd w:val="clear" w:color="000000" w:fill="FFFFFF"/>
            <w:vAlign w:val="center"/>
          </w:tcPr>
          <w:p w14:paraId="0F1F672E" w14:textId="3D0E4C34" w:rsidR="005932BE" w:rsidRPr="005C7E7A" w:rsidRDefault="005932BE" w:rsidP="0052752B">
            <w:pPr>
              <w:spacing w:line="240" w:lineRule="atLeast"/>
              <w:ind w:firstLine="0"/>
              <w:jc w:val="left"/>
              <w:rPr>
                <w:rFonts w:eastAsia="Times New Roman" w:cs="Times New Roman"/>
                <w:b/>
                <w:sz w:val="20"/>
                <w:szCs w:val="20"/>
                <w:lang w:eastAsia="tr-TR"/>
              </w:rPr>
            </w:pPr>
          </w:p>
        </w:tc>
        <w:tc>
          <w:tcPr>
            <w:tcW w:w="1559" w:type="dxa"/>
            <w:shd w:val="clear" w:color="000000" w:fill="FFFFFF"/>
            <w:vAlign w:val="center"/>
          </w:tcPr>
          <w:p w14:paraId="42C60895" w14:textId="1E0E06E3" w:rsidR="005932BE" w:rsidRPr="005C7E7A" w:rsidRDefault="00055AC3" w:rsidP="0052752B">
            <w:pPr>
              <w:spacing w:line="240" w:lineRule="atLeast"/>
              <w:ind w:firstLine="0"/>
              <w:jc w:val="left"/>
              <w:rPr>
                <w:rFonts w:eastAsia="Times New Roman" w:cs="Times New Roman"/>
                <w:b/>
                <w:sz w:val="20"/>
                <w:szCs w:val="20"/>
                <w:lang w:eastAsia="tr-TR"/>
              </w:rPr>
            </w:pPr>
            <w:r w:rsidRPr="005C7E7A">
              <w:rPr>
                <w:rFonts w:eastAsia="Calibri" w:cs="Times New Roman"/>
                <w:b/>
                <w:bCs/>
                <w:color w:val="000000"/>
                <w:sz w:val="20"/>
                <w:szCs w:val="20"/>
              </w:rPr>
              <w:t>Test İstatistiği</w:t>
            </w:r>
          </w:p>
        </w:tc>
        <w:tc>
          <w:tcPr>
            <w:tcW w:w="1559" w:type="dxa"/>
            <w:shd w:val="clear" w:color="000000" w:fill="FFFFFF"/>
            <w:vAlign w:val="center"/>
          </w:tcPr>
          <w:p w14:paraId="424410CC" w14:textId="77777777" w:rsidR="005932BE" w:rsidRPr="005C7E7A" w:rsidRDefault="005932BE" w:rsidP="0052752B">
            <w:pPr>
              <w:spacing w:line="240" w:lineRule="atLeast"/>
              <w:ind w:firstLine="0"/>
              <w:jc w:val="left"/>
              <w:rPr>
                <w:rFonts w:eastAsia="Times New Roman" w:cs="Times New Roman"/>
                <w:b/>
                <w:sz w:val="20"/>
                <w:szCs w:val="20"/>
                <w:lang w:eastAsia="tr-TR"/>
              </w:rPr>
            </w:pPr>
            <w:r w:rsidRPr="005C7E7A">
              <w:rPr>
                <w:rFonts w:eastAsia="Times New Roman" w:cs="Times New Roman"/>
                <w:b/>
                <w:sz w:val="20"/>
                <w:szCs w:val="20"/>
                <w:lang w:eastAsia="tr-TR"/>
              </w:rPr>
              <w:t>p</w:t>
            </w:r>
          </w:p>
        </w:tc>
        <w:tc>
          <w:tcPr>
            <w:tcW w:w="2557" w:type="dxa"/>
            <w:gridSpan w:val="2"/>
            <w:shd w:val="clear" w:color="000000" w:fill="FFFFFF"/>
            <w:vAlign w:val="center"/>
          </w:tcPr>
          <w:p w14:paraId="484545B0" w14:textId="24BA360C" w:rsidR="005932BE" w:rsidRPr="005C7E7A" w:rsidRDefault="000B54B7" w:rsidP="0052752B">
            <w:pPr>
              <w:spacing w:line="240" w:lineRule="atLeast"/>
              <w:ind w:firstLine="0"/>
              <w:jc w:val="left"/>
              <w:rPr>
                <w:rFonts w:eastAsia="Times New Roman" w:cs="Times New Roman"/>
                <w:bCs/>
                <w:sz w:val="20"/>
                <w:szCs w:val="20"/>
                <w:vertAlign w:val="superscript"/>
              </w:rPr>
            </w:pPr>
            <w:r w:rsidRPr="005C7E7A">
              <w:rPr>
                <w:rFonts w:eastAsia="Times New Roman" w:cs="Times New Roman"/>
                <w:b/>
                <w:sz w:val="20"/>
                <w:szCs w:val="20"/>
              </w:rPr>
              <w:t>Etki Büyüklüğü</w:t>
            </w:r>
          </w:p>
        </w:tc>
      </w:tr>
      <w:tr w:rsidR="005932BE" w:rsidRPr="005C7E7A" w14:paraId="4513E70E" w14:textId="77777777" w:rsidTr="005C7E7A">
        <w:trPr>
          <w:trHeight w:val="273"/>
        </w:trPr>
        <w:tc>
          <w:tcPr>
            <w:tcW w:w="2840" w:type="dxa"/>
            <w:tcBorders>
              <w:bottom w:val="nil"/>
            </w:tcBorders>
            <w:shd w:val="clear" w:color="000000" w:fill="FFFFFF"/>
            <w:vAlign w:val="center"/>
          </w:tcPr>
          <w:p w14:paraId="2A81CB74" w14:textId="77777777" w:rsidR="005932BE" w:rsidRPr="005C7E7A" w:rsidRDefault="005932BE" w:rsidP="0052752B">
            <w:pPr>
              <w:spacing w:line="240" w:lineRule="atLeast"/>
              <w:ind w:firstLine="0"/>
              <w:jc w:val="left"/>
              <w:rPr>
                <w:rFonts w:eastAsia="Times New Roman" w:cs="Times New Roman"/>
                <w:sz w:val="20"/>
                <w:szCs w:val="20"/>
                <w:lang w:eastAsia="tr-TR"/>
              </w:rPr>
            </w:pPr>
            <w:r w:rsidRPr="005C7E7A">
              <w:rPr>
                <w:rFonts w:eastAsia="Times New Roman" w:cs="Times New Roman"/>
                <w:sz w:val="20"/>
                <w:szCs w:val="20"/>
                <w:lang w:eastAsia="tr-TR"/>
              </w:rPr>
              <w:t>Zaman</w:t>
            </w:r>
          </w:p>
        </w:tc>
        <w:tc>
          <w:tcPr>
            <w:tcW w:w="1559" w:type="dxa"/>
            <w:tcBorders>
              <w:bottom w:val="nil"/>
            </w:tcBorders>
            <w:shd w:val="clear" w:color="000000" w:fill="FFFFFF"/>
            <w:vAlign w:val="center"/>
          </w:tcPr>
          <w:p w14:paraId="5066F9B5" w14:textId="30273C0F"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vertAlign w:val="superscript"/>
              </w:rPr>
            </w:pPr>
            <w:r w:rsidRPr="005C7E7A">
              <w:rPr>
                <w:rFonts w:eastAsia="Calibri" w:cs="Times New Roman"/>
                <w:color w:val="000000"/>
                <w:sz w:val="20"/>
                <w:szCs w:val="20"/>
              </w:rPr>
              <w:t>169,345</w:t>
            </w:r>
            <w:r w:rsidR="000B54B7" w:rsidRPr="005C7E7A">
              <w:rPr>
                <w:rFonts w:eastAsia="Calibri" w:cs="Times New Roman"/>
                <w:color w:val="000000"/>
                <w:sz w:val="20"/>
                <w:szCs w:val="20"/>
                <w:vertAlign w:val="superscript"/>
              </w:rPr>
              <w:t>**</w:t>
            </w:r>
          </w:p>
        </w:tc>
        <w:tc>
          <w:tcPr>
            <w:tcW w:w="1559" w:type="dxa"/>
            <w:tcBorders>
              <w:bottom w:val="nil"/>
            </w:tcBorders>
            <w:shd w:val="clear" w:color="000000" w:fill="FFFFFF"/>
            <w:vAlign w:val="center"/>
          </w:tcPr>
          <w:p w14:paraId="1986630F" w14:textId="77777777" w:rsidR="005932BE" w:rsidRPr="005C7E7A" w:rsidRDefault="005932BE" w:rsidP="0052752B">
            <w:pPr>
              <w:autoSpaceDE w:val="0"/>
              <w:autoSpaceDN w:val="0"/>
              <w:adjustRightInd w:val="0"/>
              <w:spacing w:line="240" w:lineRule="atLeast"/>
              <w:ind w:firstLine="0"/>
              <w:jc w:val="left"/>
              <w:rPr>
                <w:rFonts w:eastAsia="Calibri" w:cs="Times New Roman"/>
                <w:b/>
                <w:bCs/>
                <w:sz w:val="20"/>
                <w:szCs w:val="20"/>
              </w:rPr>
            </w:pPr>
            <w:r w:rsidRPr="005C7E7A">
              <w:rPr>
                <w:rFonts w:eastAsia="Calibri" w:cs="Times New Roman"/>
                <w:b/>
                <w:bCs/>
                <w:sz w:val="20"/>
                <w:szCs w:val="20"/>
              </w:rPr>
              <w:t>p&lt;0,001</w:t>
            </w:r>
          </w:p>
        </w:tc>
        <w:tc>
          <w:tcPr>
            <w:tcW w:w="2557" w:type="dxa"/>
            <w:gridSpan w:val="2"/>
            <w:tcBorders>
              <w:bottom w:val="nil"/>
            </w:tcBorders>
            <w:shd w:val="clear" w:color="000000" w:fill="FFFFFF"/>
            <w:vAlign w:val="center"/>
          </w:tcPr>
          <w:p w14:paraId="5392E2CE" w14:textId="73448945"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vertAlign w:val="superscript"/>
              </w:rPr>
            </w:pPr>
            <w:r w:rsidRPr="005C7E7A">
              <w:rPr>
                <w:rFonts w:eastAsia="Calibri" w:cs="Times New Roman"/>
                <w:color w:val="000000"/>
                <w:sz w:val="20"/>
                <w:szCs w:val="20"/>
              </w:rPr>
              <w:t>0,702</w:t>
            </w:r>
            <w:r w:rsidR="000B54B7" w:rsidRPr="005C7E7A">
              <w:rPr>
                <w:rFonts w:cs="Times New Roman"/>
                <w:sz w:val="20"/>
                <w:szCs w:val="20"/>
                <w:vertAlign w:val="superscript"/>
              </w:rPr>
              <w:t>††</w:t>
            </w:r>
          </w:p>
        </w:tc>
      </w:tr>
      <w:tr w:rsidR="005932BE" w:rsidRPr="005C7E7A" w14:paraId="6AAA21CA" w14:textId="77777777" w:rsidTr="005C7E7A">
        <w:trPr>
          <w:trHeight w:val="273"/>
        </w:trPr>
        <w:tc>
          <w:tcPr>
            <w:tcW w:w="2840" w:type="dxa"/>
            <w:tcBorders>
              <w:top w:val="nil"/>
              <w:bottom w:val="nil"/>
            </w:tcBorders>
            <w:shd w:val="clear" w:color="000000" w:fill="FFFFFF"/>
            <w:vAlign w:val="center"/>
          </w:tcPr>
          <w:p w14:paraId="2793E558" w14:textId="77777777" w:rsidR="005932BE" w:rsidRPr="005C7E7A" w:rsidRDefault="005932BE" w:rsidP="0052752B">
            <w:pPr>
              <w:spacing w:line="240" w:lineRule="atLeast"/>
              <w:ind w:firstLine="0"/>
              <w:jc w:val="left"/>
              <w:rPr>
                <w:rFonts w:eastAsia="Times New Roman" w:cs="Times New Roman"/>
                <w:sz w:val="20"/>
                <w:szCs w:val="20"/>
                <w:lang w:eastAsia="tr-TR"/>
              </w:rPr>
            </w:pPr>
            <w:r w:rsidRPr="005C7E7A">
              <w:rPr>
                <w:rFonts w:eastAsia="Times New Roman" w:cs="Times New Roman"/>
                <w:sz w:val="20"/>
                <w:szCs w:val="20"/>
                <w:lang w:eastAsia="tr-TR"/>
              </w:rPr>
              <w:t>Grup</w:t>
            </w:r>
          </w:p>
        </w:tc>
        <w:tc>
          <w:tcPr>
            <w:tcW w:w="1559" w:type="dxa"/>
            <w:tcBorders>
              <w:top w:val="nil"/>
              <w:bottom w:val="nil"/>
            </w:tcBorders>
            <w:shd w:val="clear" w:color="000000" w:fill="FFFFFF"/>
            <w:vAlign w:val="center"/>
          </w:tcPr>
          <w:p w14:paraId="6FD231F7" w14:textId="6C37DE64"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vertAlign w:val="superscript"/>
              </w:rPr>
            </w:pPr>
            <w:r w:rsidRPr="005C7E7A">
              <w:rPr>
                <w:rFonts w:eastAsia="Calibri" w:cs="Times New Roman"/>
                <w:color w:val="000000"/>
                <w:sz w:val="20"/>
                <w:szCs w:val="20"/>
              </w:rPr>
              <w:t>4,396</w:t>
            </w:r>
            <w:r w:rsidR="000B54B7" w:rsidRPr="005C7E7A">
              <w:rPr>
                <w:rFonts w:eastAsia="Calibri" w:cs="Times New Roman"/>
                <w:color w:val="000000"/>
                <w:sz w:val="20"/>
                <w:szCs w:val="20"/>
                <w:vertAlign w:val="superscript"/>
              </w:rPr>
              <w:t>**</w:t>
            </w:r>
          </w:p>
        </w:tc>
        <w:tc>
          <w:tcPr>
            <w:tcW w:w="1559" w:type="dxa"/>
            <w:tcBorders>
              <w:top w:val="nil"/>
              <w:bottom w:val="nil"/>
            </w:tcBorders>
            <w:shd w:val="clear" w:color="000000" w:fill="FFFFFF"/>
            <w:vAlign w:val="center"/>
          </w:tcPr>
          <w:p w14:paraId="6DD3B821" w14:textId="77777777" w:rsidR="005932BE" w:rsidRPr="005C7E7A" w:rsidRDefault="005932BE" w:rsidP="0052752B">
            <w:pPr>
              <w:autoSpaceDE w:val="0"/>
              <w:autoSpaceDN w:val="0"/>
              <w:adjustRightInd w:val="0"/>
              <w:spacing w:line="240" w:lineRule="atLeast"/>
              <w:ind w:firstLine="0"/>
              <w:jc w:val="left"/>
              <w:rPr>
                <w:rFonts w:eastAsia="Calibri" w:cs="Times New Roman"/>
                <w:b/>
                <w:bCs/>
                <w:sz w:val="20"/>
                <w:szCs w:val="20"/>
              </w:rPr>
            </w:pPr>
            <w:r w:rsidRPr="005C7E7A">
              <w:rPr>
                <w:rFonts w:eastAsia="Calibri" w:cs="Times New Roman"/>
                <w:b/>
                <w:bCs/>
                <w:sz w:val="20"/>
                <w:szCs w:val="20"/>
              </w:rPr>
              <w:t>0,040</w:t>
            </w:r>
          </w:p>
        </w:tc>
        <w:tc>
          <w:tcPr>
            <w:tcW w:w="2557" w:type="dxa"/>
            <w:gridSpan w:val="2"/>
            <w:tcBorders>
              <w:top w:val="nil"/>
              <w:bottom w:val="nil"/>
            </w:tcBorders>
            <w:shd w:val="clear" w:color="000000" w:fill="FFFFFF"/>
            <w:vAlign w:val="center"/>
          </w:tcPr>
          <w:p w14:paraId="6E4BBD4D" w14:textId="27531E85"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vertAlign w:val="superscript"/>
              </w:rPr>
            </w:pPr>
            <w:r w:rsidRPr="005C7E7A">
              <w:rPr>
                <w:rFonts w:eastAsia="Calibri" w:cs="Times New Roman"/>
                <w:color w:val="000000"/>
                <w:sz w:val="20"/>
                <w:szCs w:val="20"/>
              </w:rPr>
              <w:t>0,058</w:t>
            </w:r>
            <w:r w:rsidR="000B54B7" w:rsidRPr="005C7E7A">
              <w:rPr>
                <w:rFonts w:cs="Times New Roman"/>
                <w:sz w:val="20"/>
                <w:szCs w:val="20"/>
                <w:vertAlign w:val="superscript"/>
              </w:rPr>
              <w:t>††</w:t>
            </w:r>
          </w:p>
        </w:tc>
      </w:tr>
      <w:tr w:rsidR="005932BE" w:rsidRPr="005C7E7A" w14:paraId="3A0C96BD" w14:textId="77777777" w:rsidTr="005C7E7A">
        <w:trPr>
          <w:trHeight w:val="273"/>
        </w:trPr>
        <w:tc>
          <w:tcPr>
            <w:tcW w:w="2840" w:type="dxa"/>
            <w:tcBorders>
              <w:top w:val="nil"/>
            </w:tcBorders>
            <w:shd w:val="clear" w:color="000000" w:fill="FFFFFF"/>
            <w:vAlign w:val="center"/>
          </w:tcPr>
          <w:p w14:paraId="1BDF351A" w14:textId="77777777" w:rsidR="005932BE" w:rsidRPr="005C7E7A" w:rsidRDefault="005932BE" w:rsidP="0052752B">
            <w:pPr>
              <w:spacing w:line="240" w:lineRule="atLeast"/>
              <w:ind w:firstLine="0"/>
              <w:jc w:val="left"/>
              <w:rPr>
                <w:rFonts w:eastAsia="Times New Roman" w:cs="Times New Roman"/>
                <w:sz w:val="20"/>
                <w:szCs w:val="20"/>
                <w:lang w:eastAsia="tr-TR"/>
              </w:rPr>
            </w:pPr>
            <w:r w:rsidRPr="005C7E7A">
              <w:rPr>
                <w:rFonts w:eastAsia="Times New Roman" w:cs="Times New Roman"/>
                <w:sz w:val="20"/>
                <w:szCs w:val="20"/>
                <w:lang w:eastAsia="tr-TR"/>
              </w:rPr>
              <w:t>Grup*Zaman</w:t>
            </w:r>
          </w:p>
        </w:tc>
        <w:tc>
          <w:tcPr>
            <w:tcW w:w="1559" w:type="dxa"/>
            <w:tcBorders>
              <w:top w:val="nil"/>
            </w:tcBorders>
            <w:shd w:val="clear" w:color="000000" w:fill="FFFFFF"/>
            <w:vAlign w:val="center"/>
          </w:tcPr>
          <w:p w14:paraId="5D04DD71" w14:textId="365BA574"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vertAlign w:val="superscript"/>
              </w:rPr>
            </w:pPr>
            <w:r w:rsidRPr="005C7E7A">
              <w:rPr>
                <w:rFonts w:eastAsia="Calibri" w:cs="Times New Roman"/>
                <w:color w:val="000000"/>
                <w:sz w:val="20"/>
                <w:szCs w:val="20"/>
              </w:rPr>
              <w:t>219,178</w:t>
            </w:r>
            <w:r w:rsidR="000B54B7" w:rsidRPr="005C7E7A">
              <w:rPr>
                <w:rFonts w:eastAsia="Calibri" w:cs="Times New Roman"/>
                <w:color w:val="000000"/>
                <w:sz w:val="20"/>
                <w:szCs w:val="20"/>
                <w:vertAlign w:val="superscript"/>
              </w:rPr>
              <w:t>**</w:t>
            </w:r>
          </w:p>
        </w:tc>
        <w:tc>
          <w:tcPr>
            <w:tcW w:w="1559" w:type="dxa"/>
            <w:tcBorders>
              <w:top w:val="nil"/>
            </w:tcBorders>
            <w:shd w:val="clear" w:color="000000" w:fill="FFFFFF"/>
            <w:vAlign w:val="center"/>
          </w:tcPr>
          <w:p w14:paraId="1EB01E55" w14:textId="77777777" w:rsidR="005932BE" w:rsidRPr="005C7E7A" w:rsidRDefault="005932BE" w:rsidP="0052752B">
            <w:pPr>
              <w:autoSpaceDE w:val="0"/>
              <w:autoSpaceDN w:val="0"/>
              <w:adjustRightInd w:val="0"/>
              <w:spacing w:line="240" w:lineRule="atLeast"/>
              <w:ind w:firstLine="0"/>
              <w:jc w:val="left"/>
              <w:rPr>
                <w:rFonts w:eastAsia="Calibri" w:cs="Times New Roman"/>
                <w:b/>
                <w:bCs/>
                <w:sz w:val="20"/>
                <w:szCs w:val="20"/>
              </w:rPr>
            </w:pPr>
            <w:r w:rsidRPr="005C7E7A">
              <w:rPr>
                <w:rFonts w:eastAsia="Calibri" w:cs="Times New Roman"/>
                <w:b/>
                <w:bCs/>
                <w:sz w:val="20"/>
                <w:szCs w:val="20"/>
              </w:rPr>
              <w:t>p&lt;0,001</w:t>
            </w:r>
          </w:p>
        </w:tc>
        <w:tc>
          <w:tcPr>
            <w:tcW w:w="2557" w:type="dxa"/>
            <w:gridSpan w:val="2"/>
            <w:tcBorders>
              <w:top w:val="nil"/>
            </w:tcBorders>
            <w:shd w:val="clear" w:color="000000" w:fill="FFFFFF"/>
            <w:vAlign w:val="center"/>
          </w:tcPr>
          <w:p w14:paraId="65885408" w14:textId="62F980EB" w:rsidR="005932BE" w:rsidRPr="005C7E7A" w:rsidRDefault="005932BE" w:rsidP="0052752B">
            <w:pPr>
              <w:autoSpaceDE w:val="0"/>
              <w:autoSpaceDN w:val="0"/>
              <w:adjustRightInd w:val="0"/>
              <w:spacing w:line="240" w:lineRule="atLeast"/>
              <w:ind w:firstLine="0"/>
              <w:jc w:val="left"/>
              <w:rPr>
                <w:rFonts w:eastAsia="Calibri" w:cs="Times New Roman"/>
                <w:color w:val="000000"/>
                <w:sz w:val="20"/>
                <w:szCs w:val="20"/>
                <w:vertAlign w:val="superscript"/>
              </w:rPr>
            </w:pPr>
            <w:r w:rsidRPr="005C7E7A">
              <w:rPr>
                <w:rFonts w:eastAsia="Calibri" w:cs="Times New Roman"/>
                <w:color w:val="000000"/>
                <w:sz w:val="20"/>
                <w:szCs w:val="20"/>
              </w:rPr>
              <w:t>0,753</w:t>
            </w:r>
            <w:r w:rsidR="000B54B7" w:rsidRPr="005C7E7A">
              <w:rPr>
                <w:rFonts w:cs="Times New Roman"/>
                <w:sz w:val="20"/>
                <w:szCs w:val="20"/>
                <w:vertAlign w:val="superscript"/>
              </w:rPr>
              <w:t>††</w:t>
            </w:r>
          </w:p>
        </w:tc>
      </w:tr>
    </w:tbl>
    <w:p w14:paraId="71F5AA66" w14:textId="1943D048" w:rsidR="005932BE" w:rsidRPr="00694273" w:rsidRDefault="00575516" w:rsidP="005C7E7A">
      <w:pPr>
        <w:spacing w:before="120" w:after="120"/>
        <w:ind w:firstLine="0"/>
        <w:jc w:val="left"/>
        <w:rPr>
          <w:rFonts w:cs="Times New Roman"/>
          <w:sz w:val="32"/>
        </w:rPr>
      </w:pPr>
      <w:r w:rsidRPr="00694273">
        <w:rPr>
          <w:rFonts w:cs="Times New Roman"/>
          <w:i/>
          <w:sz w:val="20"/>
          <w:szCs w:val="16"/>
          <w:vertAlign w:val="superscript"/>
        </w:rPr>
        <w:t>‡</w:t>
      </w:r>
      <w:r w:rsidR="005932BE" w:rsidRPr="00694273">
        <w:rPr>
          <w:rFonts w:cs="Times New Roman"/>
          <w:i/>
          <w:sz w:val="20"/>
          <w:szCs w:val="16"/>
        </w:rPr>
        <w:t xml:space="preserve">Student t test, </w:t>
      </w:r>
      <w:r w:rsidR="000B54B7" w:rsidRPr="00694273">
        <w:rPr>
          <w:rFonts w:cs="Times New Roman"/>
          <w:i/>
          <w:sz w:val="20"/>
          <w:szCs w:val="16"/>
          <w:vertAlign w:val="superscript"/>
        </w:rPr>
        <w:t>¶</w:t>
      </w:r>
      <w:r w:rsidR="005932BE" w:rsidRPr="00694273">
        <w:rPr>
          <w:rFonts w:cs="Times New Roman"/>
          <w:i/>
          <w:sz w:val="20"/>
          <w:szCs w:val="16"/>
        </w:rPr>
        <w:t xml:space="preserve">Greenhouse-Geisser, </w:t>
      </w:r>
      <w:r w:rsidR="000B54B7" w:rsidRPr="00694273">
        <w:rPr>
          <w:rFonts w:cs="Times New Roman"/>
          <w:i/>
          <w:sz w:val="20"/>
          <w:szCs w:val="16"/>
          <w:vertAlign w:val="superscript"/>
        </w:rPr>
        <w:t>**</w:t>
      </w:r>
      <w:r w:rsidR="005932BE" w:rsidRPr="00694273">
        <w:rPr>
          <w:rFonts w:cs="Times New Roman"/>
          <w:sz w:val="20"/>
          <w:szCs w:val="16"/>
        </w:rPr>
        <w:t xml:space="preserve"> </w:t>
      </w:r>
      <w:r w:rsidR="005932BE" w:rsidRPr="00694273">
        <w:rPr>
          <w:rFonts w:cs="Times New Roman"/>
          <w:i/>
          <w:iCs/>
          <w:sz w:val="20"/>
          <w:szCs w:val="16"/>
        </w:rPr>
        <w:t>Friedman test</w:t>
      </w:r>
      <w:r w:rsidR="005932BE" w:rsidRPr="00694273">
        <w:rPr>
          <w:rFonts w:cs="Times New Roman"/>
          <w:i/>
          <w:sz w:val="20"/>
          <w:szCs w:val="16"/>
        </w:rPr>
        <w:t>,</w:t>
      </w:r>
      <w:r w:rsidR="005932BE" w:rsidRPr="00694273">
        <w:rPr>
          <w:rFonts w:eastAsia="Times New Roman" w:cs="Times New Roman"/>
          <w:b/>
          <w:szCs w:val="20"/>
          <w:vertAlign w:val="superscript"/>
        </w:rPr>
        <w:t xml:space="preserve"> </w:t>
      </w:r>
      <w:r w:rsidR="000B54B7" w:rsidRPr="00694273">
        <w:rPr>
          <w:rFonts w:cs="Times New Roman"/>
          <w:i/>
          <w:sz w:val="20"/>
          <w:szCs w:val="16"/>
          <w:vertAlign w:val="superscript"/>
        </w:rPr>
        <w:t>††</w:t>
      </w:r>
      <w:r w:rsidR="005932BE" w:rsidRPr="00694273">
        <w:rPr>
          <w:rFonts w:eastAsia="Times New Roman" w:cs="Times New Roman"/>
          <w:bCs/>
          <w:i/>
          <w:iCs/>
          <w:sz w:val="20"/>
          <w:szCs w:val="16"/>
        </w:rPr>
        <w:t>Partial Eta Squared</w:t>
      </w:r>
      <w:r w:rsidR="005932BE" w:rsidRPr="00694273">
        <w:rPr>
          <w:rFonts w:cs="Times New Roman"/>
          <w:i/>
          <w:sz w:val="20"/>
          <w:szCs w:val="16"/>
        </w:rPr>
        <w:t>.</w:t>
      </w:r>
    </w:p>
    <w:p w14:paraId="6F21931D" w14:textId="77777777" w:rsidR="00B94B79" w:rsidRPr="00D50F0A" w:rsidRDefault="00B94B79" w:rsidP="00D50F0A">
      <w:pPr>
        <w:spacing w:before="120" w:after="120"/>
        <w:ind w:firstLine="709"/>
        <w:rPr>
          <w:rFonts w:cs="Times New Roman"/>
          <w:szCs w:val="24"/>
        </w:rPr>
      </w:pPr>
      <w:bookmarkStart w:id="94" w:name="_Hlk217894367"/>
      <w:bookmarkStart w:id="95" w:name="_Hlk217597838"/>
    </w:p>
    <w:p w14:paraId="7631EC3D" w14:textId="5C96B565" w:rsidR="005932BE" w:rsidRPr="00D50F0A" w:rsidRDefault="005932BE" w:rsidP="00D50F0A">
      <w:pPr>
        <w:spacing w:before="120" w:after="120"/>
        <w:ind w:firstLine="709"/>
        <w:rPr>
          <w:rFonts w:cs="Times New Roman"/>
        </w:rPr>
      </w:pPr>
      <w:r w:rsidRPr="00D50F0A">
        <w:rPr>
          <w:rFonts w:cs="Times New Roman"/>
        </w:rPr>
        <w:lastRenderedPageBreak/>
        <w:t>Müdahale ve kontrol gruplarının Zarit Bakım Verme Yükü Ölçeği puan ortalamaları</w:t>
      </w:r>
      <w:r w:rsidR="004147B8" w:rsidRPr="00D50F0A">
        <w:rPr>
          <w:rFonts w:cs="Times New Roman"/>
        </w:rPr>
        <w:t>na ait karşılaştırmalar Tablo 5</w:t>
      </w:r>
      <w:r w:rsidRPr="00D50F0A">
        <w:rPr>
          <w:rFonts w:cs="Times New Roman"/>
        </w:rPr>
        <w:t>’te gösterilmiştir. Buna göre;</w:t>
      </w:r>
      <w:r w:rsidRPr="00D50F0A">
        <w:rPr>
          <w:rFonts w:cs="Times New Roman"/>
          <w:b/>
          <w:bCs/>
        </w:rPr>
        <w:t xml:space="preserve"> </w:t>
      </w:r>
      <w:r w:rsidRPr="00D50F0A">
        <w:rPr>
          <w:rStyle w:val="Gl"/>
          <w:rFonts w:cs="Times New Roman"/>
          <w:b w:val="0"/>
          <w:bCs w:val="0"/>
        </w:rPr>
        <w:t xml:space="preserve">müdahale öncesinde deney </w:t>
      </w:r>
      <w:bookmarkStart w:id="96" w:name="_Hlk217600209"/>
      <w:r w:rsidRPr="00D50F0A">
        <w:rPr>
          <w:rStyle w:val="Gl"/>
          <w:rFonts w:cs="Times New Roman"/>
          <w:b w:val="0"/>
          <w:bCs w:val="0"/>
        </w:rPr>
        <w:t>grubu</w:t>
      </w:r>
      <w:r w:rsidRPr="00D50F0A">
        <w:rPr>
          <w:rStyle w:val="Gl"/>
          <w:rFonts w:cs="Times New Roman"/>
        </w:rPr>
        <w:t xml:space="preserve"> </w:t>
      </w:r>
      <w:r w:rsidRPr="00D50F0A">
        <w:rPr>
          <w:rFonts w:cs="Times New Roman"/>
        </w:rPr>
        <w:t>bakım yükü puan</w:t>
      </w:r>
      <w:r w:rsidRPr="00D50F0A">
        <w:rPr>
          <w:rStyle w:val="Gl"/>
          <w:rFonts w:cs="Times New Roman"/>
        </w:rPr>
        <w:t xml:space="preserve"> </w:t>
      </w:r>
      <w:r w:rsidRPr="00D50F0A">
        <w:rPr>
          <w:rStyle w:val="Gl"/>
          <w:rFonts w:cs="Times New Roman"/>
          <w:b w:val="0"/>
          <w:bCs w:val="0"/>
        </w:rPr>
        <w:t xml:space="preserve">ortalaması </w:t>
      </w:r>
      <w:bookmarkEnd w:id="96"/>
      <w:r w:rsidRPr="00D50F0A">
        <w:rPr>
          <w:rFonts w:cs="Times New Roman"/>
        </w:rPr>
        <w:t>48,32±9,38,</w:t>
      </w:r>
      <w:r w:rsidRPr="00D50F0A">
        <w:rPr>
          <w:rFonts w:cs="Times New Roman"/>
          <w:b/>
          <w:bCs/>
        </w:rPr>
        <w:t xml:space="preserve"> </w:t>
      </w:r>
      <w:r w:rsidRPr="00D50F0A">
        <w:rPr>
          <w:rFonts w:cs="Times New Roman"/>
        </w:rPr>
        <w:t xml:space="preserve">kontrol </w:t>
      </w:r>
      <w:bookmarkStart w:id="97" w:name="_Hlk217600619"/>
      <w:r w:rsidRPr="00D50F0A">
        <w:rPr>
          <w:rStyle w:val="Gl"/>
          <w:rFonts w:cs="Times New Roman"/>
          <w:b w:val="0"/>
          <w:bCs w:val="0"/>
        </w:rPr>
        <w:t>grubu</w:t>
      </w:r>
      <w:r w:rsidRPr="00D50F0A">
        <w:rPr>
          <w:rStyle w:val="Gl"/>
          <w:rFonts w:cs="Times New Roman"/>
        </w:rPr>
        <w:t xml:space="preserve"> </w:t>
      </w:r>
      <w:r w:rsidRPr="00D50F0A">
        <w:rPr>
          <w:rFonts w:cs="Times New Roman"/>
        </w:rPr>
        <w:t>bakım yükü puan</w:t>
      </w:r>
      <w:r w:rsidRPr="00D50F0A">
        <w:rPr>
          <w:rStyle w:val="Gl"/>
          <w:rFonts w:cs="Times New Roman"/>
        </w:rPr>
        <w:t xml:space="preserve"> </w:t>
      </w:r>
      <w:r w:rsidRPr="00D50F0A">
        <w:rPr>
          <w:rStyle w:val="Gl"/>
          <w:rFonts w:cs="Times New Roman"/>
          <w:b w:val="0"/>
          <w:bCs w:val="0"/>
        </w:rPr>
        <w:t>ortalaması</w:t>
      </w:r>
      <w:r w:rsidRPr="00D50F0A">
        <w:rPr>
          <w:rFonts w:cs="Times New Roman"/>
          <w:b/>
          <w:bCs/>
        </w:rPr>
        <w:t xml:space="preserve"> </w:t>
      </w:r>
      <w:bookmarkEnd w:id="97"/>
      <w:r w:rsidRPr="00D50F0A">
        <w:rPr>
          <w:rFonts w:cs="Times New Roman"/>
        </w:rPr>
        <w:t>48,08±9,52 olarak hesaplanmış ve</w:t>
      </w:r>
      <w:r w:rsidRPr="00D50F0A">
        <w:rPr>
          <w:rFonts w:cs="Times New Roman"/>
          <w:b/>
          <w:bCs/>
        </w:rPr>
        <w:t xml:space="preserve"> </w:t>
      </w:r>
      <w:r w:rsidRPr="00D50F0A">
        <w:rPr>
          <w:rFonts w:cs="Times New Roman"/>
        </w:rPr>
        <w:t xml:space="preserve">iki grup arasında istatistiksel olarak anlamlı bir fark olmadığı görülmüştür (t=0,111; p=0,912). Bu bulgu, grupların başlangıçta bakım yükü açısından benzer olduğunu göstermektedir. </w:t>
      </w:r>
      <w:bookmarkStart w:id="98" w:name="_Hlk218192310"/>
      <w:r w:rsidRPr="00D50F0A">
        <w:rPr>
          <w:rStyle w:val="Gl"/>
          <w:rFonts w:cs="Times New Roman"/>
          <w:b w:val="0"/>
          <w:bCs w:val="0"/>
        </w:rPr>
        <w:t>Müdahale sonrası</w:t>
      </w:r>
      <w:r w:rsidRPr="00D50F0A">
        <w:rPr>
          <w:rFonts w:cs="Times New Roman"/>
        </w:rPr>
        <w:t xml:space="preserve"> ölçümde ise deney grubunun bakım yükü </w:t>
      </w:r>
      <w:bookmarkStart w:id="99" w:name="_Hlk217600579"/>
      <w:r w:rsidRPr="00D50F0A">
        <w:rPr>
          <w:rFonts w:cs="Times New Roman"/>
        </w:rPr>
        <w:t>puan</w:t>
      </w:r>
      <w:bookmarkEnd w:id="99"/>
      <w:r w:rsidRPr="00D50F0A">
        <w:rPr>
          <w:rFonts w:cs="Times New Roman"/>
        </w:rPr>
        <w:t xml:space="preserve"> ortalaması 42,03±8,26, kontrol </w:t>
      </w:r>
      <w:r w:rsidRPr="00D50F0A">
        <w:rPr>
          <w:rStyle w:val="Gl"/>
          <w:rFonts w:cs="Times New Roman"/>
          <w:b w:val="0"/>
          <w:bCs w:val="0"/>
        </w:rPr>
        <w:t>grubu</w:t>
      </w:r>
      <w:r w:rsidRPr="00D50F0A">
        <w:rPr>
          <w:rStyle w:val="Gl"/>
          <w:rFonts w:cs="Times New Roman"/>
        </w:rPr>
        <w:t xml:space="preserve"> </w:t>
      </w:r>
      <w:r w:rsidRPr="00D50F0A">
        <w:rPr>
          <w:rFonts w:cs="Times New Roman"/>
        </w:rPr>
        <w:t>bakım yükü puan</w:t>
      </w:r>
      <w:r w:rsidRPr="00D50F0A">
        <w:rPr>
          <w:rStyle w:val="Gl"/>
          <w:rFonts w:cs="Times New Roman"/>
        </w:rPr>
        <w:t xml:space="preserve"> </w:t>
      </w:r>
      <w:r w:rsidRPr="00D50F0A">
        <w:rPr>
          <w:rStyle w:val="Gl"/>
          <w:rFonts w:cs="Times New Roman"/>
          <w:b w:val="0"/>
          <w:bCs w:val="0"/>
        </w:rPr>
        <w:t>ortalaması</w:t>
      </w:r>
      <w:r w:rsidRPr="00D50F0A">
        <w:rPr>
          <w:rFonts w:cs="Times New Roman"/>
        </w:rPr>
        <w:t xml:space="preserve"> 48,32±9,44 olarak hesaplanmıştır. </w:t>
      </w:r>
      <w:r w:rsidRPr="00D50F0A">
        <w:rPr>
          <w:rStyle w:val="Gl"/>
          <w:rFonts w:cs="Times New Roman"/>
          <w:b w:val="0"/>
          <w:bCs w:val="0"/>
        </w:rPr>
        <w:t>Müdahale sonrası</w:t>
      </w:r>
      <w:r w:rsidRPr="00D50F0A">
        <w:rPr>
          <w:rFonts w:cs="Times New Roman"/>
        </w:rPr>
        <w:t xml:space="preserve"> ölçümde deney grubunun bakım yükü puan ortalamasının belirgin biçimde azaldığı ve kontrol grubuna göre istatistiksel olarak anlamlı düzeyde daha düşük olduğu saptanmıştır (t=-3,054; p=0,003). </w:t>
      </w:r>
      <w:r w:rsidRPr="00D50F0A">
        <w:rPr>
          <w:rStyle w:val="Gl"/>
          <w:rFonts w:cs="Times New Roman"/>
          <w:b w:val="0"/>
          <w:bCs w:val="0"/>
        </w:rPr>
        <w:t>İzlem</w:t>
      </w:r>
      <w:r w:rsidRPr="00D50F0A">
        <w:rPr>
          <w:rFonts w:cs="Times New Roman"/>
          <w:b/>
          <w:bCs/>
        </w:rPr>
        <w:t xml:space="preserve"> </w:t>
      </w:r>
      <w:r w:rsidRPr="00D50F0A">
        <w:rPr>
          <w:rFonts w:cs="Times New Roman"/>
        </w:rPr>
        <w:t xml:space="preserve">ölçümünde deney grubundaki düşük puan düzeyinin korunduğu, kontrol grubunda ise puanların daha yüksek seyrettiği görülmüş (müdahale: 41,57±7,90; kontrol: 48,65±9,55), gruplar arası farkın istatistiksel olarak anlamlı olduğu tespit edilmiştir (p=0,001). Genel olarak bulgular, uygulanan müdahalenin </w:t>
      </w:r>
      <w:r w:rsidR="00104EF7" w:rsidRPr="00D50F0A">
        <w:rPr>
          <w:rFonts w:cs="Times New Roman"/>
        </w:rPr>
        <w:t>bakım verici</w:t>
      </w:r>
      <w:r w:rsidRPr="00D50F0A">
        <w:rPr>
          <w:rFonts w:cs="Times New Roman"/>
        </w:rPr>
        <w:t xml:space="preserve">lerin bakım yükünü azaltmada etkisi olduğu ve bu etkinin izlem döneminde de sürdüğünü düşündürmektedir. </w:t>
      </w:r>
    </w:p>
    <w:p w14:paraId="7440DAAA" w14:textId="0C9CBC5E" w:rsidR="005932BE" w:rsidRPr="00D50F0A" w:rsidRDefault="005932BE" w:rsidP="00D50F0A">
      <w:pPr>
        <w:spacing w:before="120" w:after="120"/>
        <w:ind w:firstLine="709"/>
        <w:rPr>
          <w:rFonts w:cs="Times New Roman"/>
        </w:rPr>
      </w:pPr>
      <w:bookmarkStart w:id="100" w:name="_Hlk219301325"/>
      <w:bookmarkStart w:id="101" w:name="_Hlk218192734"/>
      <w:bookmarkEnd w:id="98"/>
      <w:r w:rsidRPr="00D50F0A">
        <w:rPr>
          <w:rFonts w:cs="Times New Roman"/>
        </w:rPr>
        <w:t xml:space="preserve">Grupların kendi içindeki zamana bağlı değişimi Repeated </w:t>
      </w:r>
      <w:r w:rsidR="00376D33" w:rsidRPr="00D50F0A">
        <w:rPr>
          <w:rFonts w:cs="Times New Roman"/>
        </w:rPr>
        <w:t>ANOVA</w:t>
      </w:r>
      <w:r w:rsidRPr="00D50F0A">
        <w:rPr>
          <w:rFonts w:cs="Times New Roman"/>
        </w:rPr>
        <w:t xml:space="preserve"> testi ile değerlendirildiğinde, müdahale sonrası deney grubunda ölçümler arasında anlamlı değişim olduğunu ve test değerinin χ²r=837,575, p değerinin de p&lt;0,001olarak gerçekleştiği belirlenmiştir. Kontrol grubunda ise zaman içinde anlamlı bir değişim olmadığı görülmüştür (χ²r=4,619; p=0,061). Genel olarak sonuçlar, uygulanan müdahalenin </w:t>
      </w:r>
      <w:r w:rsidR="00104EF7" w:rsidRPr="00D50F0A">
        <w:rPr>
          <w:rFonts w:cs="Times New Roman"/>
        </w:rPr>
        <w:t>bakım verici</w:t>
      </w:r>
      <w:r w:rsidRPr="00D50F0A">
        <w:rPr>
          <w:rFonts w:cs="Times New Roman"/>
        </w:rPr>
        <w:t xml:space="preserve">lerin bakım yükünü azalttığını ve bu etkinin izlem döneminde de sürdüğünü göstermektedir. Yapılan bonferroni düzeltmesi sonuçlarına göre deney grubunda </w:t>
      </w:r>
      <w:bookmarkStart w:id="102" w:name="_Hlk218206715"/>
      <w:bookmarkStart w:id="103" w:name="_Hlk218206871"/>
      <w:r w:rsidRPr="00D50F0A">
        <w:rPr>
          <w:rFonts w:cs="Times New Roman"/>
        </w:rPr>
        <w:t xml:space="preserve">müdahale öncesi ile </w:t>
      </w:r>
      <w:bookmarkEnd w:id="102"/>
      <w:r w:rsidRPr="00D50F0A">
        <w:rPr>
          <w:rFonts w:cs="Times New Roman"/>
        </w:rPr>
        <w:t xml:space="preserve">müdahale sonrası </w:t>
      </w:r>
      <w:bookmarkEnd w:id="103"/>
      <w:r w:rsidRPr="00D50F0A">
        <w:rPr>
          <w:rFonts w:cs="Times New Roman"/>
        </w:rPr>
        <w:t xml:space="preserve">ölçümlerde istatistiksel olarak anlamlı (p&lt;0,001), müdahale öncesi ile </w:t>
      </w:r>
      <w:bookmarkStart w:id="104" w:name="_Hlk218206882"/>
      <w:r w:rsidRPr="00D50F0A">
        <w:rPr>
          <w:rFonts w:cs="Times New Roman"/>
        </w:rPr>
        <w:t xml:space="preserve">izlem ölçümlerinde istatistiksel olarak anlamlı </w:t>
      </w:r>
      <w:bookmarkEnd w:id="104"/>
      <w:r w:rsidRPr="00D50F0A">
        <w:rPr>
          <w:rFonts w:cs="Times New Roman"/>
        </w:rPr>
        <w:t>(p&lt;0,001), müdahale sonrası ile izlem ölçümlerinde istatistiksel olarak anlamlı (p=0,015) değişim tespit edilmiştir. Kontrol grubunda ise müdahale öncesi, müdahale sonrası ve izlem ölçümlerinde istatistiksel olarak anlamlı değişim yoktur (p&gt;0,05).</w:t>
      </w:r>
    </w:p>
    <w:p w14:paraId="7711AB5C" w14:textId="7D952013" w:rsidR="005932BE" w:rsidRPr="00D50F0A" w:rsidRDefault="005932BE" w:rsidP="00D50F0A">
      <w:pPr>
        <w:spacing w:before="120" w:after="120"/>
        <w:ind w:firstLine="709"/>
        <w:rPr>
          <w:rFonts w:cs="Times New Roman"/>
        </w:rPr>
      </w:pPr>
      <w:bookmarkStart w:id="105" w:name="_Hlk218193390"/>
      <w:bookmarkEnd w:id="100"/>
      <w:r w:rsidRPr="00D50F0A">
        <w:rPr>
          <w:rFonts w:cs="Times New Roman"/>
        </w:rPr>
        <w:t>Zaman gözetmeksizin grup ana etkisi Zarit Bakım Verme Yükü puanları üzerinde istatistiksel düzeyde anlamlıdır (p=0,040). Aynı şekilde, grup gözetmeksizin zaman ana etkisi (p</w:t>
      </w:r>
      <w:r w:rsidRPr="00D50F0A">
        <w:rPr>
          <w:rFonts w:eastAsia="Calibri" w:cs="Times New Roman"/>
          <w:color w:val="000000"/>
        </w:rPr>
        <w:t>&lt;0,001</w:t>
      </w:r>
      <w:r w:rsidRPr="00D50F0A">
        <w:rPr>
          <w:rFonts w:cs="Times New Roman"/>
        </w:rPr>
        <w:t>) ve grup x zaman etkileşimi (</w:t>
      </w:r>
      <w:r w:rsidRPr="00D50F0A">
        <w:rPr>
          <w:rFonts w:eastAsia="Calibri" w:cs="Times New Roman"/>
          <w:color w:val="000000"/>
        </w:rPr>
        <w:t>p&lt;0,001</w:t>
      </w:r>
      <w:r w:rsidRPr="00D50F0A">
        <w:rPr>
          <w:rFonts w:cs="Times New Roman"/>
        </w:rPr>
        <w:t>) de istatistiksel açıdan anlamlı bulunmuştur.</w:t>
      </w:r>
      <w:r w:rsidRPr="00D50F0A">
        <w:rPr>
          <w:rFonts w:cs="Times New Roman"/>
          <w:color w:val="EE0000"/>
        </w:rPr>
        <w:t xml:space="preserve"> </w:t>
      </w:r>
      <w:r w:rsidRPr="00D50F0A">
        <w:rPr>
          <w:rFonts w:cs="Times New Roman"/>
        </w:rPr>
        <w:t xml:space="preserve">Karma desen Anova sonuçları birlikte değerlendirildiğinde, bakım yükündeki değişimin zamana göre gruplar arasında farklılaştığı; deney grubunda bakım yükünün müdahale sonrası </w:t>
      </w:r>
      <w:r w:rsidRPr="00D50F0A">
        <w:rPr>
          <w:rFonts w:cs="Times New Roman"/>
        </w:rPr>
        <w:lastRenderedPageBreak/>
        <w:t>azaldığı ve bu azalmanın izlemde korunduğu</w:t>
      </w:r>
      <w:bookmarkEnd w:id="105"/>
      <w:r w:rsidRPr="00D50F0A">
        <w:rPr>
          <w:rFonts w:cs="Times New Roman"/>
        </w:rPr>
        <w:t>, kontrol grubunda ise benzer bir iyileşmenin gözlenmediği anlaşılmaktadır.</w:t>
      </w:r>
      <w:bookmarkEnd w:id="101"/>
      <w:r w:rsidRPr="00D50F0A">
        <w:rPr>
          <w:rFonts w:cs="Times New Roman"/>
          <w:color w:val="EE0000"/>
        </w:rPr>
        <w:t xml:space="preserve"> </w:t>
      </w:r>
      <w:bookmarkStart w:id="106" w:name="_Hlk218384604"/>
      <w:r w:rsidRPr="00D50F0A">
        <w:rPr>
          <w:rFonts w:cs="Times New Roman"/>
        </w:rPr>
        <w:t xml:space="preserve">Değişim </w:t>
      </w:r>
      <w:r w:rsidR="004139C8" w:rsidRPr="00D50F0A">
        <w:rPr>
          <w:rFonts w:cs="Times New Roman"/>
        </w:rPr>
        <w:t>Ş</w:t>
      </w:r>
      <w:r w:rsidRPr="00D50F0A">
        <w:rPr>
          <w:rFonts w:cs="Times New Roman"/>
        </w:rPr>
        <w:t xml:space="preserve">ekil </w:t>
      </w:r>
      <w:r w:rsidR="006C77B6" w:rsidRPr="00D50F0A">
        <w:rPr>
          <w:rFonts w:cs="Times New Roman"/>
        </w:rPr>
        <w:t>2</w:t>
      </w:r>
      <w:r w:rsidRPr="00D50F0A">
        <w:rPr>
          <w:rFonts w:cs="Times New Roman"/>
        </w:rPr>
        <w:t xml:space="preserve"> i</w:t>
      </w:r>
      <w:bookmarkEnd w:id="94"/>
      <w:r w:rsidRPr="00D50F0A">
        <w:rPr>
          <w:rFonts w:cs="Times New Roman"/>
        </w:rPr>
        <w:t>le görselleştirilmiştir.</w:t>
      </w:r>
      <w:bookmarkEnd w:id="106"/>
    </w:p>
    <w:p w14:paraId="46BD2C97" w14:textId="77777777" w:rsidR="006C77B6" w:rsidRPr="00D50F0A" w:rsidRDefault="006C77B6" w:rsidP="00D50F0A">
      <w:pPr>
        <w:spacing w:before="120" w:after="120"/>
        <w:ind w:firstLine="709"/>
        <w:rPr>
          <w:rFonts w:cs="Times New Roman"/>
        </w:rPr>
      </w:pPr>
    </w:p>
    <w:p w14:paraId="7BE7CF25" w14:textId="77777777" w:rsidR="005932BE" w:rsidRPr="00D50F0A" w:rsidRDefault="005932BE" w:rsidP="00926116">
      <w:pPr>
        <w:spacing w:before="120" w:after="120"/>
        <w:ind w:firstLine="0"/>
        <w:jc w:val="center"/>
        <w:rPr>
          <w:rFonts w:cs="Times New Roman"/>
        </w:rPr>
      </w:pPr>
      <w:r w:rsidRPr="00D50F0A">
        <w:rPr>
          <w:rFonts w:cs="Times New Roman"/>
          <w:noProof/>
          <w:lang w:val="en-US"/>
        </w:rPr>
        <w:drawing>
          <wp:inline distT="0" distB="0" distL="0" distR="0" wp14:anchorId="395F4BBE" wp14:editId="17E98115">
            <wp:extent cx="4320000" cy="1800000"/>
            <wp:effectExtent l="0" t="0" r="4445" b="10160"/>
            <wp:docPr id="305662842"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45FF361-951C-38A7-7AE0-272DF0C00D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02BFD9" w14:textId="6D50ECC9" w:rsidR="005932BE" w:rsidRPr="00926116" w:rsidRDefault="00926116" w:rsidP="00926116">
      <w:pPr>
        <w:pStyle w:val="ResimYazs"/>
        <w:rPr>
          <w:rFonts w:cs="Times New Roman"/>
          <w:i w:val="0"/>
          <w:color w:val="auto"/>
          <w:sz w:val="24"/>
          <w:szCs w:val="24"/>
          <w:lang w:eastAsia="tr-TR"/>
        </w:rPr>
      </w:pPr>
      <w:bookmarkStart w:id="107" w:name="_Toc221560399"/>
      <w:r w:rsidRPr="00926116">
        <w:rPr>
          <w:b/>
          <w:i w:val="0"/>
          <w:color w:val="auto"/>
          <w:sz w:val="24"/>
          <w:szCs w:val="24"/>
        </w:rPr>
        <w:t xml:space="preserve">Şekil </w:t>
      </w:r>
      <w:r w:rsidRPr="00926116">
        <w:rPr>
          <w:b/>
          <w:i w:val="0"/>
          <w:color w:val="auto"/>
          <w:sz w:val="24"/>
          <w:szCs w:val="24"/>
        </w:rPr>
        <w:fldChar w:fldCharType="begin"/>
      </w:r>
      <w:r w:rsidRPr="00926116">
        <w:rPr>
          <w:b/>
          <w:i w:val="0"/>
          <w:color w:val="auto"/>
          <w:sz w:val="24"/>
          <w:szCs w:val="24"/>
        </w:rPr>
        <w:instrText xml:space="preserve"> SEQ Şekil \* ARABIC </w:instrText>
      </w:r>
      <w:r w:rsidRPr="00926116">
        <w:rPr>
          <w:b/>
          <w:i w:val="0"/>
          <w:color w:val="auto"/>
          <w:sz w:val="24"/>
          <w:szCs w:val="24"/>
        </w:rPr>
        <w:fldChar w:fldCharType="separate"/>
      </w:r>
      <w:r w:rsidR="00016770">
        <w:rPr>
          <w:b/>
          <w:i w:val="0"/>
          <w:noProof/>
          <w:color w:val="auto"/>
          <w:sz w:val="24"/>
          <w:szCs w:val="24"/>
        </w:rPr>
        <w:t>2</w:t>
      </w:r>
      <w:r w:rsidRPr="00926116">
        <w:rPr>
          <w:b/>
          <w:i w:val="0"/>
          <w:color w:val="auto"/>
          <w:sz w:val="24"/>
          <w:szCs w:val="24"/>
        </w:rPr>
        <w:fldChar w:fldCharType="end"/>
      </w:r>
      <w:r w:rsidRPr="00926116">
        <w:rPr>
          <w:b/>
          <w:i w:val="0"/>
          <w:color w:val="auto"/>
          <w:sz w:val="24"/>
          <w:szCs w:val="24"/>
        </w:rPr>
        <w:t>.</w:t>
      </w:r>
      <w:r w:rsidRPr="00926116">
        <w:rPr>
          <w:i w:val="0"/>
          <w:color w:val="auto"/>
          <w:sz w:val="24"/>
          <w:szCs w:val="24"/>
        </w:rPr>
        <w:t xml:space="preserve"> </w:t>
      </w:r>
      <w:r w:rsidR="005932BE" w:rsidRPr="00926116">
        <w:rPr>
          <w:rFonts w:cs="Times New Roman"/>
          <w:i w:val="0"/>
          <w:color w:val="auto"/>
          <w:sz w:val="24"/>
          <w:szCs w:val="24"/>
          <w:lang w:eastAsia="tr-TR"/>
        </w:rPr>
        <w:t xml:space="preserve">Zamana </w:t>
      </w:r>
      <w:r w:rsidR="009D578A" w:rsidRPr="00926116">
        <w:rPr>
          <w:rFonts w:cs="Times New Roman"/>
          <w:i w:val="0"/>
          <w:color w:val="auto"/>
          <w:sz w:val="24"/>
          <w:szCs w:val="24"/>
          <w:lang w:eastAsia="tr-TR"/>
        </w:rPr>
        <w:t xml:space="preserve">göre </w:t>
      </w:r>
      <w:r w:rsidR="009D578A" w:rsidRPr="00926116">
        <w:rPr>
          <w:rFonts w:cs="Times New Roman"/>
          <w:i w:val="0"/>
          <w:color w:val="auto"/>
          <w:sz w:val="24"/>
          <w:szCs w:val="24"/>
        </w:rPr>
        <w:t xml:space="preserve">zarit bakım verme yükü ortalama </w:t>
      </w:r>
      <w:r w:rsidR="009D578A" w:rsidRPr="00926116">
        <w:rPr>
          <w:rFonts w:cs="Times New Roman"/>
          <w:i w:val="0"/>
          <w:color w:val="auto"/>
          <w:sz w:val="24"/>
          <w:szCs w:val="24"/>
          <w:lang w:eastAsia="tr-TR"/>
        </w:rPr>
        <w:t>puanlarının dağılımı.</w:t>
      </w:r>
      <w:bookmarkEnd w:id="107"/>
    </w:p>
    <w:p w14:paraId="6DC362C8" w14:textId="77777777" w:rsidR="00561996" w:rsidRPr="00D50F0A" w:rsidRDefault="00561996" w:rsidP="00D50F0A">
      <w:pPr>
        <w:spacing w:before="120" w:after="120"/>
        <w:ind w:firstLine="709"/>
        <w:jc w:val="center"/>
        <w:rPr>
          <w:rFonts w:cs="Times New Roman"/>
          <w:color w:val="000000"/>
          <w:sz w:val="20"/>
          <w:szCs w:val="20"/>
          <w:lang w:eastAsia="tr-TR"/>
        </w:rPr>
      </w:pPr>
    </w:p>
    <w:p w14:paraId="1FB81DDE" w14:textId="4423AFDB" w:rsidR="006C77B6" w:rsidRPr="004C7D4B" w:rsidRDefault="004C7D4B" w:rsidP="004C7D4B">
      <w:pPr>
        <w:pStyle w:val="ResimYazs"/>
        <w:spacing w:before="120" w:after="120" w:line="360" w:lineRule="auto"/>
        <w:ind w:left="709" w:hanging="709"/>
        <w:rPr>
          <w:rFonts w:eastAsia="Calibri" w:cs="Times New Roman"/>
          <w:i w:val="0"/>
          <w:color w:val="auto"/>
          <w:sz w:val="24"/>
          <w:szCs w:val="24"/>
        </w:rPr>
      </w:pPr>
      <w:bookmarkStart w:id="108" w:name="_Toc221560438"/>
      <w:r w:rsidRPr="0010240A">
        <w:rPr>
          <w:b/>
          <w:i w:val="0"/>
          <w:color w:val="auto"/>
          <w:sz w:val="24"/>
          <w:szCs w:val="24"/>
        </w:rPr>
        <w:t xml:space="preserve">Tablo </w:t>
      </w:r>
      <w:r w:rsidRPr="0010240A">
        <w:rPr>
          <w:b/>
          <w:i w:val="0"/>
          <w:color w:val="auto"/>
          <w:sz w:val="24"/>
          <w:szCs w:val="24"/>
        </w:rPr>
        <w:fldChar w:fldCharType="begin"/>
      </w:r>
      <w:r w:rsidRPr="0010240A">
        <w:rPr>
          <w:b/>
          <w:i w:val="0"/>
          <w:color w:val="auto"/>
          <w:sz w:val="24"/>
          <w:szCs w:val="24"/>
        </w:rPr>
        <w:instrText xml:space="preserve"> SEQ Tablo \* ARABIC </w:instrText>
      </w:r>
      <w:r w:rsidRPr="0010240A">
        <w:rPr>
          <w:b/>
          <w:i w:val="0"/>
          <w:color w:val="auto"/>
          <w:sz w:val="24"/>
          <w:szCs w:val="24"/>
        </w:rPr>
        <w:fldChar w:fldCharType="separate"/>
      </w:r>
      <w:r w:rsidR="00016770">
        <w:rPr>
          <w:b/>
          <w:i w:val="0"/>
          <w:noProof/>
          <w:color w:val="auto"/>
          <w:sz w:val="24"/>
          <w:szCs w:val="24"/>
        </w:rPr>
        <w:t>6</w:t>
      </w:r>
      <w:r w:rsidRPr="0010240A">
        <w:rPr>
          <w:b/>
          <w:i w:val="0"/>
          <w:color w:val="auto"/>
          <w:sz w:val="24"/>
          <w:szCs w:val="24"/>
        </w:rPr>
        <w:fldChar w:fldCharType="end"/>
      </w:r>
      <w:r w:rsidRPr="0010240A">
        <w:rPr>
          <w:b/>
          <w:i w:val="0"/>
          <w:color w:val="auto"/>
          <w:sz w:val="24"/>
          <w:szCs w:val="24"/>
        </w:rPr>
        <w:t>.</w:t>
      </w:r>
      <w:r w:rsidRPr="004C7D4B">
        <w:rPr>
          <w:i w:val="0"/>
          <w:color w:val="auto"/>
          <w:sz w:val="24"/>
          <w:szCs w:val="24"/>
        </w:rPr>
        <w:t xml:space="preserve"> </w:t>
      </w:r>
      <w:r w:rsidR="005932BE" w:rsidRPr="004C7D4B">
        <w:rPr>
          <w:rFonts w:cs="Times New Roman"/>
          <w:i w:val="0"/>
          <w:color w:val="auto"/>
          <w:sz w:val="24"/>
          <w:szCs w:val="24"/>
        </w:rPr>
        <w:t xml:space="preserve">Araştırma </w:t>
      </w:r>
      <w:r w:rsidR="009D578A" w:rsidRPr="004C7D4B">
        <w:rPr>
          <w:rFonts w:cs="Times New Roman"/>
          <w:i w:val="0"/>
          <w:color w:val="auto"/>
          <w:sz w:val="24"/>
          <w:szCs w:val="24"/>
        </w:rPr>
        <w:t xml:space="preserve">gruplarında </w:t>
      </w:r>
      <w:r w:rsidR="009D578A" w:rsidRPr="004C7D4B">
        <w:rPr>
          <w:rFonts w:eastAsia="Calibri" w:cs="Times New Roman"/>
          <w:i w:val="0"/>
          <w:color w:val="auto"/>
          <w:sz w:val="24"/>
          <w:szCs w:val="24"/>
        </w:rPr>
        <w:t xml:space="preserve">yaşam kalitesi ölçeği genel sağlık boyutu </w:t>
      </w:r>
      <w:r w:rsidR="009D578A" w:rsidRPr="004C7D4B">
        <w:rPr>
          <w:rFonts w:cs="Times New Roman"/>
          <w:i w:val="0"/>
          <w:color w:val="auto"/>
          <w:sz w:val="24"/>
          <w:szCs w:val="24"/>
        </w:rPr>
        <w:t xml:space="preserve">ortalamalarının </w:t>
      </w:r>
      <w:r w:rsidR="009D578A" w:rsidRPr="004C7D4B">
        <w:rPr>
          <w:rFonts w:eastAsia="Calibri" w:cs="Times New Roman"/>
          <w:i w:val="0"/>
          <w:color w:val="auto"/>
          <w:sz w:val="24"/>
          <w:szCs w:val="24"/>
        </w:rPr>
        <w:t>karşılaştırmaları.</w:t>
      </w:r>
      <w:bookmarkEnd w:id="108"/>
    </w:p>
    <w:tbl>
      <w:tblPr>
        <w:tblW w:w="8510" w:type="dxa"/>
        <w:tblInd w:w="-5" w:type="dxa"/>
        <w:tblBorders>
          <w:top w:val="single" w:sz="4" w:space="0" w:color="auto"/>
          <w:bottom w:val="single" w:sz="4" w:space="0" w:color="auto"/>
          <w:insideH w:val="single" w:sz="4" w:space="0" w:color="auto"/>
        </w:tblBorders>
        <w:tblLayout w:type="fixed"/>
        <w:tblCellMar>
          <w:left w:w="93" w:type="dxa"/>
          <w:right w:w="93" w:type="dxa"/>
        </w:tblCellMar>
        <w:tblLook w:val="0000" w:firstRow="0" w:lastRow="0" w:firstColumn="0" w:lastColumn="0" w:noHBand="0" w:noVBand="0"/>
      </w:tblPr>
      <w:tblGrid>
        <w:gridCol w:w="2127"/>
        <w:gridCol w:w="1736"/>
        <w:gridCol w:w="1736"/>
        <w:gridCol w:w="1494"/>
        <w:gridCol w:w="1417"/>
      </w:tblGrid>
      <w:tr w:rsidR="006C77B6" w:rsidRPr="0010240A" w14:paraId="1F125DB0" w14:textId="77777777" w:rsidTr="0010240A">
        <w:trPr>
          <w:trHeight w:val="265"/>
        </w:trPr>
        <w:tc>
          <w:tcPr>
            <w:tcW w:w="2127" w:type="dxa"/>
            <w:tcBorders>
              <w:bottom w:val="nil"/>
            </w:tcBorders>
            <w:shd w:val="clear" w:color="000000" w:fill="FFFFFF"/>
            <w:vAlign w:val="center"/>
          </w:tcPr>
          <w:p w14:paraId="677E28C9" w14:textId="77777777" w:rsidR="006C77B6" w:rsidRPr="0010240A" w:rsidRDefault="006C77B6" w:rsidP="0010240A">
            <w:pPr>
              <w:autoSpaceDE w:val="0"/>
              <w:autoSpaceDN w:val="0"/>
              <w:adjustRightInd w:val="0"/>
              <w:ind w:firstLine="0"/>
              <w:rPr>
                <w:rFonts w:eastAsia="Calibri" w:cs="Times New Roman"/>
                <w:b/>
                <w:color w:val="000000"/>
                <w:sz w:val="20"/>
                <w:szCs w:val="20"/>
              </w:rPr>
            </w:pPr>
            <w:r w:rsidRPr="0010240A">
              <w:rPr>
                <w:rFonts w:eastAsia="Calibri" w:cs="Times New Roman"/>
                <w:b/>
                <w:color w:val="000000"/>
                <w:sz w:val="20"/>
                <w:szCs w:val="20"/>
              </w:rPr>
              <w:t xml:space="preserve">Yaşam Kalitesi Ölçeği </w:t>
            </w:r>
          </w:p>
        </w:tc>
        <w:tc>
          <w:tcPr>
            <w:tcW w:w="1736" w:type="dxa"/>
            <w:shd w:val="clear" w:color="000000" w:fill="FFFFFF"/>
            <w:vAlign w:val="bottom"/>
          </w:tcPr>
          <w:p w14:paraId="6DEF9ED4" w14:textId="77777777" w:rsidR="006C77B6" w:rsidRPr="0010240A" w:rsidRDefault="006C77B6" w:rsidP="0010240A">
            <w:pPr>
              <w:autoSpaceDE w:val="0"/>
              <w:autoSpaceDN w:val="0"/>
              <w:adjustRightInd w:val="0"/>
              <w:ind w:firstLine="0"/>
              <w:jc w:val="center"/>
              <w:rPr>
                <w:rFonts w:eastAsia="Calibri" w:cs="Times New Roman"/>
                <w:b/>
                <w:color w:val="000000"/>
                <w:sz w:val="20"/>
                <w:szCs w:val="20"/>
              </w:rPr>
            </w:pPr>
            <w:r w:rsidRPr="0010240A">
              <w:rPr>
                <w:rFonts w:eastAsia="Calibri" w:cs="Times New Roman"/>
                <w:b/>
                <w:color w:val="000000"/>
                <w:sz w:val="20"/>
                <w:szCs w:val="20"/>
              </w:rPr>
              <w:t>Müdahale</w:t>
            </w:r>
          </w:p>
        </w:tc>
        <w:tc>
          <w:tcPr>
            <w:tcW w:w="1736" w:type="dxa"/>
            <w:shd w:val="clear" w:color="000000" w:fill="FFFFFF"/>
            <w:vAlign w:val="bottom"/>
          </w:tcPr>
          <w:p w14:paraId="1CAD15DE" w14:textId="77777777" w:rsidR="006C77B6" w:rsidRPr="0010240A" w:rsidRDefault="006C77B6" w:rsidP="0010240A">
            <w:pPr>
              <w:autoSpaceDE w:val="0"/>
              <w:autoSpaceDN w:val="0"/>
              <w:adjustRightInd w:val="0"/>
              <w:ind w:firstLine="0"/>
              <w:jc w:val="center"/>
              <w:rPr>
                <w:rFonts w:eastAsia="Calibri" w:cs="Times New Roman"/>
                <w:b/>
                <w:color w:val="000000"/>
                <w:sz w:val="20"/>
                <w:szCs w:val="20"/>
              </w:rPr>
            </w:pPr>
            <w:r w:rsidRPr="0010240A">
              <w:rPr>
                <w:rFonts w:eastAsia="Calibri" w:cs="Times New Roman"/>
                <w:b/>
                <w:color w:val="000000"/>
                <w:sz w:val="20"/>
                <w:szCs w:val="20"/>
              </w:rPr>
              <w:t>Kontrol</w:t>
            </w:r>
          </w:p>
        </w:tc>
        <w:tc>
          <w:tcPr>
            <w:tcW w:w="1494" w:type="dxa"/>
            <w:tcBorders>
              <w:bottom w:val="nil"/>
            </w:tcBorders>
            <w:shd w:val="clear" w:color="000000" w:fill="FFFFFF"/>
          </w:tcPr>
          <w:p w14:paraId="372C9A06" w14:textId="13D1D500" w:rsidR="006C77B6" w:rsidRPr="0010240A" w:rsidRDefault="00E9134F" w:rsidP="0010240A">
            <w:pPr>
              <w:autoSpaceDE w:val="0"/>
              <w:autoSpaceDN w:val="0"/>
              <w:adjustRightInd w:val="0"/>
              <w:ind w:firstLine="0"/>
              <w:jc w:val="center"/>
              <w:rPr>
                <w:rFonts w:eastAsia="Calibri" w:cs="Times New Roman"/>
                <w:b/>
                <w:color w:val="000000"/>
                <w:sz w:val="20"/>
                <w:szCs w:val="20"/>
              </w:rPr>
            </w:pPr>
            <w:r w:rsidRPr="0010240A">
              <w:rPr>
                <w:rFonts w:eastAsia="Calibri" w:cs="Times New Roman"/>
                <w:b/>
                <w:color w:val="000000"/>
                <w:sz w:val="20"/>
                <w:szCs w:val="20"/>
              </w:rPr>
              <w:t>Test İstatistiği</w:t>
            </w:r>
            <w:r w:rsidRPr="0010240A">
              <w:rPr>
                <w:rFonts w:eastAsia="Calibri" w:cs="Times New Roman"/>
                <w:b/>
                <w:color w:val="000000"/>
                <w:sz w:val="20"/>
                <w:szCs w:val="20"/>
                <w:vertAlign w:val="superscript"/>
              </w:rPr>
              <w:t xml:space="preserve"> </w:t>
            </w:r>
          </w:p>
        </w:tc>
        <w:tc>
          <w:tcPr>
            <w:tcW w:w="1417" w:type="dxa"/>
            <w:tcBorders>
              <w:bottom w:val="nil"/>
            </w:tcBorders>
            <w:shd w:val="clear" w:color="000000" w:fill="FFFFFF"/>
          </w:tcPr>
          <w:p w14:paraId="451DB0BF" w14:textId="77777777" w:rsidR="006C77B6" w:rsidRPr="0010240A" w:rsidRDefault="006C77B6" w:rsidP="0010240A">
            <w:pPr>
              <w:autoSpaceDE w:val="0"/>
              <w:autoSpaceDN w:val="0"/>
              <w:adjustRightInd w:val="0"/>
              <w:ind w:firstLine="0"/>
              <w:jc w:val="center"/>
              <w:rPr>
                <w:rFonts w:eastAsia="Calibri" w:cs="Times New Roman"/>
                <w:b/>
                <w:color w:val="000000"/>
                <w:sz w:val="20"/>
                <w:szCs w:val="20"/>
              </w:rPr>
            </w:pPr>
            <w:r w:rsidRPr="0010240A">
              <w:rPr>
                <w:rFonts w:eastAsia="Calibri" w:cs="Times New Roman"/>
                <w:b/>
                <w:color w:val="000000"/>
                <w:sz w:val="20"/>
                <w:szCs w:val="20"/>
              </w:rPr>
              <w:t>p</w:t>
            </w:r>
          </w:p>
        </w:tc>
      </w:tr>
      <w:tr w:rsidR="006C77B6" w:rsidRPr="0010240A" w14:paraId="74AFA509" w14:textId="77777777" w:rsidTr="0010240A">
        <w:trPr>
          <w:trHeight w:val="185"/>
        </w:trPr>
        <w:tc>
          <w:tcPr>
            <w:tcW w:w="2127" w:type="dxa"/>
            <w:tcBorders>
              <w:top w:val="nil"/>
              <w:bottom w:val="single" w:sz="4" w:space="0" w:color="auto"/>
            </w:tcBorders>
            <w:shd w:val="clear" w:color="000000" w:fill="FFFFFF"/>
            <w:vAlign w:val="center"/>
          </w:tcPr>
          <w:p w14:paraId="1EA0FBA9" w14:textId="1784FBCF" w:rsidR="006C77B6" w:rsidRPr="0010240A" w:rsidRDefault="007B756F" w:rsidP="0010240A">
            <w:pPr>
              <w:autoSpaceDE w:val="0"/>
              <w:autoSpaceDN w:val="0"/>
              <w:adjustRightInd w:val="0"/>
              <w:ind w:firstLine="0"/>
              <w:jc w:val="left"/>
              <w:rPr>
                <w:rFonts w:eastAsia="Calibri" w:cs="Times New Roman"/>
                <w:b/>
                <w:color w:val="000000"/>
                <w:sz w:val="20"/>
                <w:szCs w:val="20"/>
              </w:rPr>
            </w:pPr>
            <w:r w:rsidRPr="0010240A">
              <w:rPr>
                <w:rFonts w:eastAsia="Calibri" w:cs="Times New Roman"/>
                <w:b/>
                <w:color w:val="000000"/>
                <w:sz w:val="20"/>
                <w:szCs w:val="20"/>
              </w:rPr>
              <w:t>Genel Sağlık</w:t>
            </w:r>
          </w:p>
        </w:tc>
        <w:tc>
          <w:tcPr>
            <w:tcW w:w="1736" w:type="dxa"/>
            <w:tcBorders>
              <w:bottom w:val="single" w:sz="4" w:space="0" w:color="auto"/>
            </w:tcBorders>
            <w:shd w:val="clear" w:color="000000" w:fill="FFFFFF"/>
            <w:vAlign w:val="bottom"/>
          </w:tcPr>
          <w:p w14:paraId="4AA45A82" w14:textId="5248DEAC" w:rsidR="006C77B6" w:rsidRPr="0010240A" w:rsidRDefault="00E9134F" w:rsidP="0010240A">
            <w:pPr>
              <w:autoSpaceDE w:val="0"/>
              <w:autoSpaceDN w:val="0"/>
              <w:adjustRightInd w:val="0"/>
              <w:ind w:firstLine="0"/>
              <w:jc w:val="center"/>
              <w:rPr>
                <w:rFonts w:eastAsia="Calibri" w:cs="Times New Roman"/>
                <w:b/>
                <w:color w:val="000000"/>
                <w:sz w:val="20"/>
                <w:szCs w:val="20"/>
              </w:rPr>
            </w:pPr>
            <w:r w:rsidRPr="0010240A">
              <w:rPr>
                <w:rFonts w:eastAsia="Calibri" w:cs="Times New Roman"/>
                <w:b/>
                <w:color w:val="000000"/>
                <w:sz w:val="20"/>
                <w:szCs w:val="20"/>
              </w:rPr>
              <w:t>AO±SS</w:t>
            </w:r>
          </w:p>
        </w:tc>
        <w:tc>
          <w:tcPr>
            <w:tcW w:w="1736" w:type="dxa"/>
            <w:tcBorders>
              <w:bottom w:val="single" w:sz="4" w:space="0" w:color="auto"/>
            </w:tcBorders>
            <w:shd w:val="clear" w:color="000000" w:fill="FFFFFF"/>
            <w:vAlign w:val="bottom"/>
          </w:tcPr>
          <w:p w14:paraId="5895B81B" w14:textId="2096BFCD" w:rsidR="006C77B6" w:rsidRPr="0010240A" w:rsidRDefault="00E9134F" w:rsidP="0010240A">
            <w:pPr>
              <w:autoSpaceDE w:val="0"/>
              <w:autoSpaceDN w:val="0"/>
              <w:adjustRightInd w:val="0"/>
              <w:ind w:firstLine="0"/>
              <w:jc w:val="center"/>
              <w:rPr>
                <w:rFonts w:eastAsia="Calibri" w:cs="Times New Roman"/>
                <w:b/>
                <w:color w:val="000000"/>
                <w:sz w:val="20"/>
                <w:szCs w:val="20"/>
              </w:rPr>
            </w:pPr>
            <w:r w:rsidRPr="0010240A">
              <w:rPr>
                <w:rFonts w:eastAsia="Calibri" w:cs="Times New Roman"/>
                <w:b/>
                <w:color w:val="000000"/>
                <w:sz w:val="20"/>
                <w:szCs w:val="20"/>
              </w:rPr>
              <w:t>AO±SS</w:t>
            </w:r>
          </w:p>
        </w:tc>
        <w:tc>
          <w:tcPr>
            <w:tcW w:w="1494" w:type="dxa"/>
            <w:tcBorders>
              <w:top w:val="nil"/>
              <w:bottom w:val="single" w:sz="4" w:space="0" w:color="auto"/>
            </w:tcBorders>
            <w:shd w:val="clear" w:color="000000" w:fill="FFFFFF"/>
          </w:tcPr>
          <w:p w14:paraId="02C4D721" w14:textId="77777777" w:rsidR="006C77B6" w:rsidRPr="0010240A" w:rsidRDefault="006C77B6" w:rsidP="0010240A">
            <w:pPr>
              <w:autoSpaceDE w:val="0"/>
              <w:autoSpaceDN w:val="0"/>
              <w:adjustRightInd w:val="0"/>
              <w:ind w:firstLine="0"/>
              <w:rPr>
                <w:rFonts w:eastAsia="Calibri" w:cs="Times New Roman"/>
                <w:b/>
                <w:color w:val="000000"/>
                <w:sz w:val="20"/>
                <w:szCs w:val="20"/>
              </w:rPr>
            </w:pPr>
          </w:p>
        </w:tc>
        <w:tc>
          <w:tcPr>
            <w:tcW w:w="1417" w:type="dxa"/>
            <w:tcBorders>
              <w:top w:val="nil"/>
              <w:bottom w:val="single" w:sz="4" w:space="0" w:color="auto"/>
            </w:tcBorders>
            <w:shd w:val="clear" w:color="000000" w:fill="FFFFFF"/>
          </w:tcPr>
          <w:p w14:paraId="547DAF01" w14:textId="77777777" w:rsidR="006C77B6" w:rsidRPr="0010240A" w:rsidRDefault="006C77B6" w:rsidP="0010240A">
            <w:pPr>
              <w:autoSpaceDE w:val="0"/>
              <w:autoSpaceDN w:val="0"/>
              <w:adjustRightInd w:val="0"/>
              <w:ind w:firstLine="0"/>
              <w:rPr>
                <w:rFonts w:eastAsia="Calibri" w:cs="Times New Roman"/>
                <w:b/>
                <w:color w:val="000000"/>
                <w:sz w:val="20"/>
                <w:szCs w:val="20"/>
              </w:rPr>
            </w:pPr>
          </w:p>
        </w:tc>
      </w:tr>
      <w:tr w:rsidR="006C77B6" w:rsidRPr="0010240A" w14:paraId="45B134A9" w14:textId="77777777" w:rsidTr="0010240A">
        <w:trPr>
          <w:trHeight w:val="273"/>
        </w:trPr>
        <w:tc>
          <w:tcPr>
            <w:tcW w:w="2127" w:type="dxa"/>
            <w:tcBorders>
              <w:bottom w:val="nil"/>
            </w:tcBorders>
            <w:shd w:val="clear" w:color="000000" w:fill="FFFFFF"/>
          </w:tcPr>
          <w:p w14:paraId="115B3BCA" w14:textId="77777777" w:rsidR="006C77B6" w:rsidRPr="0010240A" w:rsidRDefault="006C77B6" w:rsidP="0010240A">
            <w:pPr>
              <w:autoSpaceDE w:val="0"/>
              <w:autoSpaceDN w:val="0"/>
              <w:adjustRightInd w:val="0"/>
              <w:ind w:firstLine="0"/>
              <w:jc w:val="left"/>
              <w:rPr>
                <w:rFonts w:eastAsia="Calibri" w:cs="Times New Roman"/>
                <w:color w:val="000000"/>
                <w:sz w:val="20"/>
                <w:szCs w:val="20"/>
              </w:rPr>
            </w:pPr>
            <w:r w:rsidRPr="0010240A">
              <w:rPr>
                <w:rFonts w:eastAsia="Calibri" w:cs="Times New Roman"/>
                <w:color w:val="000000"/>
                <w:sz w:val="20"/>
                <w:szCs w:val="20"/>
              </w:rPr>
              <w:t xml:space="preserve">Müdahale öncesi </w:t>
            </w:r>
          </w:p>
        </w:tc>
        <w:tc>
          <w:tcPr>
            <w:tcW w:w="1736" w:type="dxa"/>
            <w:tcBorders>
              <w:bottom w:val="nil"/>
            </w:tcBorders>
            <w:shd w:val="clear" w:color="000000" w:fill="FFFFFF"/>
            <w:vAlign w:val="center"/>
          </w:tcPr>
          <w:p w14:paraId="74116F0C" w14:textId="77777777" w:rsidR="006C77B6" w:rsidRPr="0010240A" w:rsidRDefault="006C77B6"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39,73</w:t>
            </w:r>
            <w:r w:rsidRPr="0010240A">
              <w:rPr>
                <w:rFonts w:eastAsia="Calibri" w:cs="Times New Roman"/>
                <w:b/>
                <w:color w:val="000000"/>
                <w:sz w:val="20"/>
                <w:szCs w:val="20"/>
              </w:rPr>
              <w:t>±</w:t>
            </w:r>
            <w:r w:rsidRPr="0010240A">
              <w:rPr>
                <w:rFonts w:eastAsia="Calibri" w:cs="Times New Roman"/>
                <w:color w:val="000000"/>
                <w:sz w:val="20"/>
                <w:szCs w:val="20"/>
              </w:rPr>
              <w:t>14,63</w:t>
            </w:r>
          </w:p>
        </w:tc>
        <w:tc>
          <w:tcPr>
            <w:tcW w:w="1736" w:type="dxa"/>
            <w:tcBorders>
              <w:bottom w:val="nil"/>
            </w:tcBorders>
            <w:shd w:val="clear" w:color="000000" w:fill="FFFFFF"/>
            <w:vAlign w:val="center"/>
          </w:tcPr>
          <w:p w14:paraId="5BDE282D" w14:textId="77777777" w:rsidR="006C77B6" w:rsidRPr="0010240A" w:rsidRDefault="006C77B6"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43,46</w:t>
            </w:r>
            <w:r w:rsidRPr="0010240A">
              <w:rPr>
                <w:rFonts w:eastAsia="Calibri" w:cs="Times New Roman"/>
                <w:b/>
                <w:color w:val="000000"/>
                <w:sz w:val="20"/>
                <w:szCs w:val="20"/>
              </w:rPr>
              <w:t>±</w:t>
            </w:r>
            <w:r w:rsidRPr="0010240A">
              <w:rPr>
                <w:rFonts w:eastAsia="Calibri" w:cs="Times New Roman"/>
                <w:color w:val="000000"/>
                <w:sz w:val="20"/>
                <w:szCs w:val="20"/>
              </w:rPr>
              <w:t>10,37</w:t>
            </w:r>
          </w:p>
        </w:tc>
        <w:tc>
          <w:tcPr>
            <w:tcW w:w="1494" w:type="dxa"/>
            <w:tcBorders>
              <w:bottom w:val="nil"/>
            </w:tcBorders>
            <w:shd w:val="clear" w:color="000000" w:fill="FFFFFF"/>
          </w:tcPr>
          <w:p w14:paraId="74B83A42" w14:textId="3101B570" w:rsidR="006C77B6" w:rsidRPr="0010240A" w:rsidRDefault="006C77B6" w:rsidP="0010240A">
            <w:pPr>
              <w:autoSpaceDE w:val="0"/>
              <w:autoSpaceDN w:val="0"/>
              <w:adjustRightInd w:val="0"/>
              <w:ind w:firstLine="0"/>
              <w:jc w:val="center"/>
              <w:rPr>
                <w:rFonts w:eastAsia="Calibri" w:cs="Times New Roman"/>
                <w:sz w:val="20"/>
                <w:szCs w:val="20"/>
                <w:vertAlign w:val="superscript"/>
              </w:rPr>
            </w:pPr>
            <w:r w:rsidRPr="0010240A">
              <w:rPr>
                <w:rFonts w:eastAsia="Calibri" w:cs="Times New Roman"/>
                <w:sz w:val="20"/>
                <w:szCs w:val="20"/>
              </w:rPr>
              <w:t>589,500</w:t>
            </w:r>
            <w:r w:rsidR="00EF2393" w:rsidRPr="0010240A">
              <w:rPr>
                <w:rFonts w:cs="Times New Roman"/>
                <w:sz w:val="20"/>
                <w:szCs w:val="20"/>
                <w:vertAlign w:val="superscript"/>
              </w:rPr>
              <w:t>§</w:t>
            </w:r>
          </w:p>
        </w:tc>
        <w:tc>
          <w:tcPr>
            <w:tcW w:w="1417" w:type="dxa"/>
            <w:tcBorders>
              <w:bottom w:val="nil"/>
            </w:tcBorders>
            <w:shd w:val="clear" w:color="000000" w:fill="FFFFFF"/>
          </w:tcPr>
          <w:p w14:paraId="5A9FF61A" w14:textId="77777777" w:rsidR="006C77B6" w:rsidRPr="0010240A" w:rsidRDefault="006C77B6" w:rsidP="0010240A">
            <w:pPr>
              <w:autoSpaceDE w:val="0"/>
              <w:autoSpaceDN w:val="0"/>
              <w:adjustRightInd w:val="0"/>
              <w:ind w:firstLine="0"/>
              <w:jc w:val="center"/>
              <w:rPr>
                <w:rFonts w:eastAsia="Calibri" w:cs="Times New Roman"/>
                <w:sz w:val="20"/>
                <w:szCs w:val="20"/>
              </w:rPr>
            </w:pPr>
            <w:r w:rsidRPr="0010240A">
              <w:rPr>
                <w:rFonts w:eastAsia="Calibri" w:cs="Times New Roman"/>
                <w:sz w:val="20"/>
                <w:szCs w:val="20"/>
              </w:rPr>
              <w:t>0,275</w:t>
            </w:r>
          </w:p>
        </w:tc>
      </w:tr>
      <w:tr w:rsidR="006C77B6" w:rsidRPr="0010240A" w14:paraId="46216491" w14:textId="77777777" w:rsidTr="0010240A">
        <w:trPr>
          <w:trHeight w:val="273"/>
        </w:trPr>
        <w:tc>
          <w:tcPr>
            <w:tcW w:w="2127" w:type="dxa"/>
            <w:tcBorders>
              <w:top w:val="nil"/>
              <w:bottom w:val="nil"/>
            </w:tcBorders>
            <w:shd w:val="clear" w:color="000000" w:fill="FFFFFF"/>
          </w:tcPr>
          <w:p w14:paraId="3A3E22D8" w14:textId="77777777" w:rsidR="006C77B6" w:rsidRPr="0010240A" w:rsidRDefault="006C77B6" w:rsidP="0010240A">
            <w:pPr>
              <w:autoSpaceDE w:val="0"/>
              <w:autoSpaceDN w:val="0"/>
              <w:adjustRightInd w:val="0"/>
              <w:ind w:firstLine="0"/>
              <w:jc w:val="left"/>
              <w:rPr>
                <w:rFonts w:eastAsia="Calibri" w:cs="Times New Roman"/>
                <w:color w:val="000000"/>
                <w:sz w:val="20"/>
                <w:szCs w:val="20"/>
              </w:rPr>
            </w:pPr>
          </w:p>
        </w:tc>
        <w:tc>
          <w:tcPr>
            <w:tcW w:w="1736" w:type="dxa"/>
            <w:tcBorders>
              <w:top w:val="nil"/>
              <w:bottom w:val="nil"/>
            </w:tcBorders>
            <w:shd w:val="clear" w:color="000000" w:fill="FFFFFF"/>
            <w:vAlign w:val="center"/>
          </w:tcPr>
          <w:p w14:paraId="7CCB7E13" w14:textId="77777777" w:rsidR="006C77B6" w:rsidRPr="0010240A" w:rsidRDefault="006C77B6"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34,</w:t>
            </w:r>
            <w:r w:rsidRPr="0010240A">
              <w:rPr>
                <w:rFonts w:eastAsia="Calibri" w:cs="Times New Roman"/>
                <w:sz w:val="20"/>
                <w:szCs w:val="20"/>
              </w:rPr>
              <w:t>93 (0-63)</w:t>
            </w:r>
          </w:p>
        </w:tc>
        <w:tc>
          <w:tcPr>
            <w:tcW w:w="1736" w:type="dxa"/>
            <w:tcBorders>
              <w:top w:val="nil"/>
              <w:bottom w:val="nil"/>
            </w:tcBorders>
            <w:shd w:val="clear" w:color="000000" w:fill="FFFFFF"/>
            <w:vAlign w:val="center"/>
          </w:tcPr>
          <w:p w14:paraId="25B0954A" w14:textId="77777777" w:rsidR="006C77B6" w:rsidRPr="0010240A" w:rsidRDefault="006C77B6"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40,07 (13-63)</w:t>
            </w:r>
          </w:p>
        </w:tc>
        <w:tc>
          <w:tcPr>
            <w:tcW w:w="1494" w:type="dxa"/>
            <w:tcBorders>
              <w:top w:val="nil"/>
              <w:bottom w:val="nil"/>
            </w:tcBorders>
            <w:shd w:val="clear" w:color="000000" w:fill="FFFFFF"/>
          </w:tcPr>
          <w:p w14:paraId="025C116D" w14:textId="77777777" w:rsidR="006C77B6" w:rsidRPr="0010240A" w:rsidRDefault="006C77B6" w:rsidP="0010240A">
            <w:pPr>
              <w:autoSpaceDE w:val="0"/>
              <w:autoSpaceDN w:val="0"/>
              <w:adjustRightInd w:val="0"/>
              <w:ind w:firstLine="0"/>
              <w:jc w:val="center"/>
              <w:rPr>
                <w:rFonts w:eastAsia="Calibri" w:cs="Times New Roman"/>
                <w:color w:val="EE0000"/>
                <w:sz w:val="20"/>
                <w:szCs w:val="20"/>
              </w:rPr>
            </w:pPr>
          </w:p>
        </w:tc>
        <w:tc>
          <w:tcPr>
            <w:tcW w:w="1417" w:type="dxa"/>
            <w:tcBorders>
              <w:top w:val="nil"/>
              <w:bottom w:val="nil"/>
            </w:tcBorders>
            <w:shd w:val="clear" w:color="000000" w:fill="FFFFFF"/>
          </w:tcPr>
          <w:p w14:paraId="21153866" w14:textId="77777777" w:rsidR="006C77B6" w:rsidRPr="0010240A" w:rsidRDefault="006C77B6" w:rsidP="0010240A">
            <w:pPr>
              <w:autoSpaceDE w:val="0"/>
              <w:autoSpaceDN w:val="0"/>
              <w:adjustRightInd w:val="0"/>
              <w:ind w:firstLine="0"/>
              <w:jc w:val="center"/>
              <w:rPr>
                <w:rFonts w:eastAsia="Calibri" w:cs="Times New Roman"/>
                <w:color w:val="EE0000"/>
                <w:sz w:val="20"/>
                <w:szCs w:val="20"/>
              </w:rPr>
            </w:pPr>
          </w:p>
        </w:tc>
      </w:tr>
      <w:tr w:rsidR="006C77B6" w:rsidRPr="0010240A" w14:paraId="08AC10C1" w14:textId="77777777" w:rsidTr="0010240A">
        <w:trPr>
          <w:trHeight w:val="273"/>
        </w:trPr>
        <w:tc>
          <w:tcPr>
            <w:tcW w:w="2127" w:type="dxa"/>
            <w:tcBorders>
              <w:top w:val="nil"/>
              <w:bottom w:val="nil"/>
            </w:tcBorders>
            <w:shd w:val="clear" w:color="000000" w:fill="FFFFFF"/>
          </w:tcPr>
          <w:p w14:paraId="0A1BF269" w14:textId="77777777" w:rsidR="006C77B6" w:rsidRPr="0010240A" w:rsidRDefault="006C77B6" w:rsidP="0010240A">
            <w:pPr>
              <w:autoSpaceDE w:val="0"/>
              <w:autoSpaceDN w:val="0"/>
              <w:adjustRightInd w:val="0"/>
              <w:ind w:firstLine="0"/>
              <w:jc w:val="left"/>
              <w:rPr>
                <w:rFonts w:eastAsia="Calibri" w:cs="Times New Roman"/>
                <w:color w:val="000000"/>
                <w:sz w:val="20"/>
                <w:szCs w:val="20"/>
              </w:rPr>
            </w:pPr>
            <w:r w:rsidRPr="0010240A">
              <w:rPr>
                <w:rFonts w:eastAsia="Calibri" w:cs="Times New Roman"/>
                <w:color w:val="000000"/>
                <w:sz w:val="20"/>
                <w:szCs w:val="20"/>
              </w:rPr>
              <w:t>Müdahale sonrası</w:t>
            </w:r>
          </w:p>
        </w:tc>
        <w:tc>
          <w:tcPr>
            <w:tcW w:w="1736" w:type="dxa"/>
            <w:tcBorders>
              <w:top w:val="nil"/>
              <w:bottom w:val="nil"/>
            </w:tcBorders>
            <w:shd w:val="clear" w:color="000000" w:fill="FFFFFF"/>
            <w:vAlign w:val="center"/>
          </w:tcPr>
          <w:p w14:paraId="6D2F508D" w14:textId="77777777" w:rsidR="006C77B6" w:rsidRPr="0010240A" w:rsidRDefault="006C77B6"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67,08</w:t>
            </w:r>
            <w:r w:rsidRPr="0010240A">
              <w:rPr>
                <w:rFonts w:eastAsia="Calibri" w:cs="Times New Roman"/>
                <w:b/>
                <w:color w:val="000000"/>
                <w:sz w:val="20"/>
                <w:szCs w:val="20"/>
              </w:rPr>
              <w:t>±</w:t>
            </w:r>
            <w:r w:rsidRPr="0010240A">
              <w:rPr>
                <w:rFonts w:eastAsia="Calibri" w:cs="Times New Roman"/>
                <w:color w:val="000000"/>
                <w:sz w:val="20"/>
                <w:szCs w:val="20"/>
              </w:rPr>
              <w:t>8,85</w:t>
            </w:r>
          </w:p>
        </w:tc>
        <w:tc>
          <w:tcPr>
            <w:tcW w:w="1736" w:type="dxa"/>
            <w:tcBorders>
              <w:top w:val="nil"/>
              <w:bottom w:val="nil"/>
            </w:tcBorders>
            <w:shd w:val="clear" w:color="000000" w:fill="FFFFFF"/>
            <w:vAlign w:val="center"/>
          </w:tcPr>
          <w:p w14:paraId="4B322A15" w14:textId="77777777" w:rsidR="006C77B6" w:rsidRPr="0010240A" w:rsidRDefault="006C77B6"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43,14</w:t>
            </w:r>
            <w:r w:rsidRPr="0010240A">
              <w:rPr>
                <w:rFonts w:eastAsia="Calibri" w:cs="Times New Roman"/>
                <w:b/>
                <w:color w:val="000000"/>
                <w:sz w:val="20"/>
                <w:szCs w:val="20"/>
              </w:rPr>
              <w:t>±</w:t>
            </w:r>
            <w:r w:rsidRPr="0010240A">
              <w:rPr>
                <w:rFonts w:eastAsia="Calibri" w:cs="Times New Roman"/>
                <w:color w:val="000000"/>
                <w:sz w:val="20"/>
                <w:szCs w:val="20"/>
              </w:rPr>
              <w:t>10,35</w:t>
            </w:r>
          </w:p>
        </w:tc>
        <w:tc>
          <w:tcPr>
            <w:tcW w:w="1494" w:type="dxa"/>
            <w:tcBorders>
              <w:top w:val="nil"/>
              <w:bottom w:val="nil"/>
            </w:tcBorders>
            <w:shd w:val="clear" w:color="000000" w:fill="FFFFFF"/>
          </w:tcPr>
          <w:p w14:paraId="5E854104" w14:textId="299A579D" w:rsidR="006C77B6" w:rsidRPr="0010240A" w:rsidRDefault="006C77B6" w:rsidP="0010240A">
            <w:pPr>
              <w:autoSpaceDE w:val="0"/>
              <w:autoSpaceDN w:val="0"/>
              <w:adjustRightInd w:val="0"/>
              <w:ind w:firstLine="0"/>
              <w:jc w:val="center"/>
              <w:rPr>
                <w:rFonts w:eastAsia="Calibri" w:cs="Times New Roman"/>
                <w:sz w:val="20"/>
                <w:szCs w:val="20"/>
                <w:vertAlign w:val="superscript"/>
              </w:rPr>
            </w:pPr>
            <w:r w:rsidRPr="0010240A">
              <w:rPr>
                <w:rFonts w:eastAsia="Calibri" w:cs="Times New Roman"/>
                <w:sz w:val="20"/>
                <w:szCs w:val="20"/>
              </w:rPr>
              <w:t>66,500</w:t>
            </w:r>
            <w:r w:rsidR="00EF2393" w:rsidRPr="0010240A">
              <w:rPr>
                <w:rFonts w:cs="Times New Roman"/>
                <w:sz w:val="20"/>
                <w:szCs w:val="20"/>
                <w:vertAlign w:val="superscript"/>
              </w:rPr>
              <w:t>§</w:t>
            </w:r>
          </w:p>
        </w:tc>
        <w:tc>
          <w:tcPr>
            <w:tcW w:w="1417" w:type="dxa"/>
            <w:tcBorders>
              <w:top w:val="nil"/>
              <w:bottom w:val="nil"/>
            </w:tcBorders>
            <w:shd w:val="clear" w:color="000000" w:fill="FFFFFF"/>
          </w:tcPr>
          <w:p w14:paraId="391C2B0B" w14:textId="77777777" w:rsidR="006C77B6" w:rsidRPr="0010240A" w:rsidRDefault="006C77B6" w:rsidP="0010240A">
            <w:pPr>
              <w:autoSpaceDE w:val="0"/>
              <w:autoSpaceDN w:val="0"/>
              <w:adjustRightInd w:val="0"/>
              <w:ind w:firstLine="0"/>
              <w:jc w:val="center"/>
              <w:rPr>
                <w:rFonts w:eastAsia="Calibri" w:cs="Times New Roman"/>
                <w:b/>
                <w:bCs/>
                <w:sz w:val="20"/>
                <w:szCs w:val="20"/>
              </w:rPr>
            </w:pPr>
            <w:r w:rsidRPr="0010240A">
              <w:rPr>
                <w:rFonts w:eastAsia="Calibri" w:cs="Times New Roman"/>
                <w:b/>
                <w:bCs/>
                <w:sz w:val="20"/>
                <w:szCs w:val="20"/>
              </w:rPr>
              <w:t>p&lt;0,001</w:t>
            </w:r>
          </w:p>
        </w:tc>
      </w:tr>
      <w:tr w:rsidR="006C77B6" w:rsidRPr="0010240A" w14:paraId="07A3AE0E" w14:textId="77777777" w:rsidTr="0010240A">
        <w:trPr>
          <w:trHeight w:val="273"/>
        </w:trPr>
        <w:tc>
          <w:tcPr>
            <w:tcW w:w="2127" w:type="dxa"/>
            <w:tcBorders>
              <w:top w:val="nil"/>
              <w:bottom w:val="nil"/>
            </w:tcBorders>
            <w:shd w:val="clear" w:color="000000" w:fill="FFFFFF"/>
          </w:tcPr>
          <w:p w14:paraId="4C0B61BA" w14:textId="77777777" w:rsidR="006C77B6" w:rsidRPr="0010240A" w:rsidRDefault="006C77B6" w:rsidP="0010240A">
            <w:pPr>
              <w:autoSpaceDE w:val="0"/>
              <w:autoSpaceDN w:val="0"/>
              <w:adjustRightInd w:val="0"/>
              <w:ind w:firstLine="0"/>
              <w:jc w:val="left"/>
              <w:rPr>
                <w:rFonts w:eastAsia="Calibri" w:cs="Times New Roman"/>
                <w:color w:val="000000"/>
                <w:sz w:val="20"/>
                <w:szCs w:val="20"/>
              </w:rPr>
            </w:pPr>
          </w:p>
        </w:tc>
        <w:tc>
          <w:tcPr>
            <w:tcW w:w="1736" w:type="dxa"/>
            <w:tcBorders>
              <w:top w:val="nil"/>
              <w:bottom w:val="nil"/>
            </w:tcBorders>
            <w:shd w:val="clear" w:color="000000" w:fill="FFFFFF"/>
            <w:vAlign w:val="center"/>
          </w:tcPr>
          <w:p w14:paraId="6BB0FD73" w14:textId="77777777" w:rsidR="006C77B6" w:rsidRPr="0010240A" w:rsidRDefault="006C77B6"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54,20 (50-75)</w:t>
            </w:r>
          </w:p>
        </w:tc>
        <w:tc>
          <w:tcPr>
            <w:tcW w:w="1736" w:type="dxa"/>
            <w:tcBorders>
              <w:top w:val="nil"/>
              <w:bottom w:val="nil"/>
            </w:tcBorders>
            <w:shd w:val="clear" w:color="000000" w:fill="FFFFFF"/>
            <w:vAlign w:val="center"/>
          </w:tcPr>
          <w:p w14:paraId="7FF81FA8" w14:textId="77777777" w:rsidR="006C77B6" w:rsidRPr="0010240A" w:rsidRDefault="006C77B6"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20,80 (13-63)</w:t>
            </w:r>
          </w:p>
        </w:tc>
        <w:tc>
          <w:tcPr>
            <w:tcW w:w="1494" w:type="dxa"/>
            <w:tcBorders>
              <w:top w:val="nil"/>
              <w:bottom w:val="nil"/>
            </w:tcBorders>
            <w:shd w:val="clear" w:color="000000" w:fill="FFFFFF"/>
          </w:tcPr>
          <w:p w14:paraId="6CE36C09" w14:textId="77777777" w:rsidR="006C77B6" w:rsidRPr="0010240A" w:rsidRDefault="006C77B6" w:rsidP="0010240A">
            <w:pPr>
              <w:autoSpaceDE w:val="0"/>
              <w:autoSpaceDN w:val="0"/>
              <w:adjustRightInd w:val="0"/>
              <w:ind w:firstLine="0"/>
              <w:jc w:val="center"/>
              <w:rPr>
                <w:rFonts w:eastAsia="Calibri" w:cs="Times New Roman"/>
                <w:color w:val="EE0000"/>
                <w:sz w:val="20"/>
                <w:szCs w:val="20"/>
              </w:rPr>
            </w:pPr>
          </w:p>
        </w:tc>
        <w:tc>
          <w:tcPr>
            <w:tcW w:w="1417" w:type="dxa"/>
            <w:tcBorders>
              <w:top w:val="nil"/>
              <w:bottom w:val="nil"/>
            </w:tcBorders>
            <w:shd w:val="clear" w:color="000000" w:fill="FFFFFF"/>
          </w:tcPr>
          <w:p w14:paraId="6BB486C9" w14:textId="77777777" w:rsidR="006C77B6" w:rsidRPr="0010240A" w:rsidRDefault="006C77B6" w:rsidP="0010240A">
            <w:pPr>
              <w:autoSpaceDE w:val="0"/>
              <w:autoSpaceDN w:val="0"/>
              <w:adjustRightInd w:val="0"/>
              <w:ind w:firstLine="0"/>
              <w:jc w:val="center"/>
              <w:rPr>
                <w:rFonts w:eastAsia="Calibri" w:cs="Times New Roman"/>
                <w:color w:val="EE0000"/>
                <w:sz w:val="20"/>
                <w:szCs w:val="20"/>
              </w:rPr>
            </w:pPr>
          </w:p>
        </w:tc>
      </w:tr>
      <w:tr w:rsidR="006C77B6" w:rsidRPr="0010240A" w14:paraId="52DB6577" w14:textId="77777777" w:rsidTr="0010240A">
        <w:trPr>
          <w:trHeight w:val="273"/>
        </w:trPr>
        <w:tc>
          <w:tcPr>
            <w:tcW w:w="2127" w:type="dxa"/>
            <w:tcBorders>
              <w:top w:val="nil"/>
              <w:bottom w:val="nil"/>
            </w:tcBorders>
            <w:shd w:val="clear" w:color="000000" w:fill="FFFFFF"/>
          </w:tcPr>
          <w:p w14:paraId="2D590B41" w14:textId="77777777" w:rsidR="006C77B6" w:rsidRPr="0010240A" w:rsidRDefault="006C77B6" w:rsidP="0010240A">
            <w:pPr>
              <w:autoSpaceDE w:val="0"/>
              <w:autoSpaceDN w:val="0"/>
              <w:adjustRightInd w:val="0"/>
              <w:ind w:firstLine="0"/>
              <w:jc w:val="left"/>
              <w:rPr>
                <w:rFonts w:eastAsia="Calibri" w:cs="Times New Roman"/>
                <w:color w:val="000000"/>
                <w:sz w:val="20"/>
                <w:szCs w:val="20"/>
              </w:rPr>
            </w:pPr>
            <w:r w:rsidRPr="0010240A">
              <w:rPr>
                <w:rFonts w:eastAsia="Calibri" w:cs="Times New Roman"/>
                <w:color w:val="000000"/>
                <w:sz w:val="20"/>
                <w:szCs w:val="20"/>
              </w:rPr>
              <w:t>İzlem</w:t>
            </w:r>
          </w:p>
        </w:tc>
        <w:tc>
          <w:tcPr>
            <w:tcW w:w="1736" w:type="dxa"/>
            <w:tcBorders>
              <w:top w:val="nil"/>
              <w:bottom w:val="nil"/>
            </w:tcBorders>
            <w:shd w:val="clear" w:color="000000" w:fill="FFFFFF"/>
            <w:vAlign w:val="center"/>
          </w:tcPr>
          <w:p w14:paraId="4C1190FB" w14:textId="77777777" w:rsidR="006C77B6" w:rsidRPr="0010240A" w:rsidRDefault="006C77B6"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66,59</w:t>
            </w:r>
            <w:r w:rsidRPr="0010240A">
              <w:rPr>
                <w:rFonts w:eastAsia="Calibri" w:cs="Times New Roman"/>
                <w:b/>
                <w:color w:val="000000"/>
                <w:sz w:val="20"/>
                <w:szCs w:val="20"/>
              </w:rPr>
              <w:t>±</w:t>
            </w:r>
            <w:r w:rsidRPr="0010240A">
              <w:rPr>
                <w:rFonts w:eastAsia="Calibri" w:cs="Times New Roman"/>
                <w:color w:val="000000"/>
                <w:sz w:val="20"/>
                <w:szCs w:val="20"/>
              </w:rPr>
              <w:t>13,02</w:t>
            </w:r>
          </w:p>
        </w:tc>
        <w:tc>
          <w:tcPr>
            <w:tcW w:w="1736" w:type="dxa"/>
            <w:tcBorders>
              <w:top w:val="nil"/>
              <w:bottom w:val="nil"/>
            </w:tcBorders>
            <w:shd w:val="clear" w:color="000000" w:fill="FFFFFF"/>
            <w:vAlign w:val="center"/>
          </w:tcPr>
          <w:p w14:paraId="58F3DB41" w14:textId="77777777" w:rsidR="006C77B6" w:rsidRPr="0010240A" w:rsidRDefault="006C77B6"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42,46</w:t>
            </w:r>
            <w:r w:rsidRPr="0010240A">
              <w:rPr>
                <w:rFonts w:eastAsia="Calibri" w:cs="Times New Roman"/>
                <w:b/>
                <w:color w:val="000000"/>
                <w:sz w:val="20"/>
                <w:szCs w:val="20"/>
              </w:rPr>
              <w:t>±</w:t>
            </w:r>
            <w:r w:rsidRPr="0010240A">
              <w:rPr>
                <w:rFonts w:eastAsia="Calibri" w:cs="Times New Roman"/>
                <w:bCs/>
                <w:color w:val="000000"/>
                <w:sz w:val="20"/>
                <w:szCs w:val="20"/>
              </w:rPr>
              <w:t>10,</w:t>
            </w:r>
            <w:r w:rsidRPr="0010240A">
              <w:rPr>
                <w:rFonts w:eastAsia="Calibri" w:cs="Times New Roman"/>
                <w:color w:val="000000"/>
                <w:sz w:val="20"/>
                <w:szCs w:val="20"/>
              </w:rPr>
              <w:t>70</w:t>
            </w:r>
          </w:p>
        </w:tc>
        <w:tc>
          <w:tcPr>
            <w:tcW w:w="1494" w:type="dxa"/>
            <w:tcBorders>
              <w:top w:val="nil"/>
              <w:bottom w:val="nil"/>
            </w:tcBorders>
            <w:shd w:val="clear" w:color="000000" w:fill="FFFFFF"/>
          </w:tcPr>
          <w:p w14:paraId="1E2F1FF0" w14:textId="211FF848" w:rsidR="006C77B6" w:rsidRPr="0010240A" w:rsidRDefault="006C77B6" w:rsidP="0010240A">
            <w:pPr>
              <w:autoSpaceDE w:val="0"/>
              <w:autoSpaceDN w:val="0"/>
              <w:adjustRightInd w:val="0"/>
              <w:ind w:firstLine="0"/>
              <w:jc w:val="center"/>
              <w:rPr>
                <w:rFonts w:eastAsia="Calibri" w:cs="Times New Roman"/>
                <w:sz w:val="20"/>
                <w:szCs w:val="20"/>
                <w:vertAlign w:val="superscript"/>
              </w:rPr>
            </w:pPr>
            <w:r w:rsidRPr="0010240A">
              <w:rPr>
                <w:rFonts w:eastAsia="Calibri" w:cs="Times New Roman"/>
                <w:sz w:val="20"/>
                <w:szCs w:val="20"/>
              </w:rPr>
              <w:t>89,000</w:t>
            </w:r>
            <w:r w:rsidR="00EF2393" w:rsidRPr="0010240A">
              <w:rPr>
                <w:rFonts w:cs="Times New Roman"/>
                <w:sz w:val="20"/>
                <w:szCs w:val="20"/>
                <w:vertAlign w:val="superscript"/>
              </w:rPr>
              <w:t>§</w:t>
            </w:r>
          </w:p>
        </w:tc>
        <w:tc>
          <w:tcPr>
            <w:tcW w:w="1417" w:type="dxa"/>
            <w:tcBorders>
              <w:top w:val="nil"/>
              <w:bottom w:val="nil"/>
            </w:tcBorders>
            <w:shd w:val="clear" w:color="000000" w:fill="FFFFFF"/>
          </w:tcPr>
          <w:p w14:paraId="10E8ED11" w14:textId="77777777" w:rsidR="006C77B6" w:rsidRPr="0010240A" w:rsidRDefault="006C77B6" w:rsidP="0010240A">
            <w:pPr>
              <w:autoSpaceDE w:val="0"/>
              <w:autoSpaceDN w:val="0"/>
              <w:adjustRightInd w:val="0"/>
              <w:ind w:firstLine="0"/>
              <w:jc w:val="center"/>
              <w:rPr>
                <w:rFonts w:eastAsia="Calibri" w:cs="Times New Roman"/>
                <w:b/>
                <w:bCs/>
                <w:sz w:val="20"/>
                <w:szCs w:val="20"/>
              </w:rPr>
            </w:pPr>
            <w:r w:rsidRPr="0010240A">
              <w:rPr>
                <w:rFonts w:eastAsia="Calibri" w:cs="Times New Roman"/>
                <w:b/>
                <w:bCs/>
                <w:sz w:val="20"/>
                <w:szCs w:val="20"/>
              </w:rPr>
              <w:t>p&lt;0,001</w:t>
            </w:r>
          </w:p>
        </w:tc>
      </w:tr>
      <w:tr w:rsidR="006C77B6" w:rsidRPr="0010240A" w14:paraId="54EB7AB5" w14:textId="77777777" w:rsidTr="0010240A">
        <w:trPr>
          <w:trHeight w:val="273"/>
        </w:trPr>
        <w:tc>
          <w:tcPr>
            <w:tcW w:w="2127" w:type="dxa"/>
            <w:tcBorders>
              <w:top w:val="nil"/>
              <w:bottom w:val="single" w:sz="4" w:space="0" w:color="auto"/>
            </w:tcBorders>
            <w:shd w:val="clear" w:color="000000" w:fill="FFFFFF"/>
          </w:tcPr>
          <w:p w14:paraId="45D05A3A" w14:textId="77777777" w:rsidR="006C77B6" w:rsidRPr="0010240A" w:rsidRDefault="006C77B6" w:rsidP="0010240A">
            <w:pPr>
              <w:autoSpaceDE w:val="0"/>
              <w:autoSpaceDN w:val="0"/>
              <w:adjustRightInd w:val="0"/>
              <w:ind w:firstLine="0"/>
              <w:jc w:val="left"/>
              <w:rPr>
                <w:rFonts w:eastAsia="Calibri" w:cs="Times New Roman"/>
                <w:color w:val="000000"/>
                <w:sz w:val="20"/>
                <w:szCs w:val="20"/>
              </w:rPr>
            </w:pPr>
          </w:p>
        </w:tc>
        <w:tc>
          <w:tcPr>
            <w:tcW w:w="1736" w:type="dxa"/>
            <w:tcBorders>
              <w:top w:val="nil"/>
              <w:bottom w:val="single" w:sz="4" w:space="0" w:color="auto"/>
            </w:tcBorders>
            <w:shd w:val="clear" w:color="000000" w:fill="FFFFFF"/>
            <w:vAlign w:val="center"/>
          </w:tcPr>
          <w:p w14:paraId="65222E4C" w14:textId="77777777" w:rsidR="006C77B6" w:rsidRPr="0010240A" w:rsidRDefault="006C77B6"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53,59 (8-75)</w:t>
            </w:r>
          </w:p>
        </w:tc>
        <w:tc>
          <w:tcPr>
            <w:tcW w:w="1736" w:type="dxa"/>
            <w:tcBorders>
              <w:top w:val="nil"/>
              <w:bottom w:val="single" w:sz="4" w:space="0" w:color="auto"/>
            </w:tcBorders>
            <w:shd w:val="clear" w:color="000000" w:fill="FFFFFF"/>
            <w:vAlign w:val="center"/>
          </w:tcPr>
          <w:p w14:paraId="6B570188" w14:textId="77777777" w:rsidR="006C77B6" w:rsidRPr="0010240A" w:rsidRDefault="006C77B6"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21,41 (13-63)</w:t>
            </w:r>
          </w:p>
        </w:tc>
        <w:tc>
          <w:tcPr>
            <w:tcW w:w="1494" w:type="dxa"/>
            <w:tcBorders>
              <w:top w:val="nil"/>
              <w:bottom w:val="single" w:sz="4" w:space="0" w:color="auto"/>
            </w:tcBorders>
            <w:shd w:val="clear" w:color="000000" w:fill="FFFFFF"/>
          </w:tcPr>
          <w:p w14:paraId="03E2BC24" w14:textId="77777777" w:rsidR="006C77B6" w:rsidRPr="0010240A" w:rsidRDefault="006C77B6" w:rsidP="0010240A">
            <w:pPr>
              <w:autoSpaceDE w:val="0"/>
              <w:autoSpaceDN w:val="0"/>
              <w:adjustRightInd w:val="0"/>
              <w:ind w:firstLine="0"/>
              <w:jc w:val="center"/>
              <w:rPr>
                <w:rFonts w:eastAsia="Calibri" w:cs="Times New Roman"/>
                <w:color w:val="EE0000"/>
                <w:sz w:val="20"/>
                <w:szCs w:val="20"/>
              </w:rPr>
            </w:pPr>
          </w:p>
        </w:tc>
        <w:tc>
          <w:tcPr>
            <w:tcW w:w="1417" w:type="dxa"/>
            <w:tcBorders>
              <w:top w:val="nil"/>
              <w:bottom w:val="single" w:sz="4" w:space="0" w:color="auto"/>
            </w:tcBorders>
            <w:shd w:val="clear" w:color="000000" w:fill="FFFFFF"/>
          </w:tcPr>
          <w:p w14:paraId="2C585CC3" w14:textId="77777777" w:rsidR="006C77B6" w:rsidRPr="0010240A" w:rsidRDefault="006C77B6" w:rsidP="0010240A">
            <w:pPr>
              <w:autoSpaceDE w:val="0"/>
              <w:autoSpaceDN w:val="0"/>
              <w:adjustRightInd w:val="0"/>
              <w:ind w:firstLine="0"/>
              <w:jc w:val="center"/>
              <w:rPr>
                <w:rFonts w:eastAsia="Calibri" w:cs="Times New Roman"/>
                <w:color w:val="EE0000"/>
                <w:sz w:val="20"/>
                <w:szCs w:val="20"/>
              </w:rPr>
            </w:pPr>
          </w:p>
        </w:tc>
      </w:tr>
      <w:tr w:rsidR="00CF1679" w:rsidRPr="0010240A" w14:paraId="34F74AE9" w14:textId="77777777" w:rsidTr="0010240A">
        <w:trPr>
          <w:trHeight w:val="273"/>
        </w:trPr>
        <w:tc>
          <w:tcPr>
            <w:tcW w:w="2127" w:type="dxa"/>
            <w:tcBorders>
              <w:bottom w:val="nil"/>
            </w:tcBorders>
            <w:shd w:val="clear" w:color="000000" w:fill="FFFFFF"/>
            <w:vAlign w:val="bottom"/>
          </w:tcPr>
          <w:p w14:paraId="6E97B047" w14:textId="4AA25ECA" w:rsidR="00CF1679" w:rsidRPr="0010240A" w:rsidRDefault="00E9134F" w:rsidP="0010240A">
            <w:pPr>
              <w:autoSpaceDE w:val="0"/>
              <w:autoSpaceDN w:val="0"/>
              <w:adjustRightInd w:val="0"/>
              <w:ind w:firstLine="0"/>
              <w:jc w:val="left"/>
              <w:rPr>
                <w:rFonts w:eastAsia="Times New Roman" w:cs="Times New Roman"/>
                <w:b/>
                <w:sz w:val="20"/>
                <w:szCs w:val="20"/>
                <w:lang w:eastAsia="tr-TR"/>
              </w:rPr>
            </w:pPr>
            <w:r w:rsidRPr="0010240A">
              <w:rPr>
                <w:rFonts w:eastAsia="Calibri" w:cs="Times New Roman"/>
                <w:b/>
                <w:color w:val="000000"/>
                <w:sz w:val="20"/>
                <w:szCs w:val="20"/>
              </w:rPr>
              <w:t>Test İstatistiği</w:t>
            </w:r>
          </w:p>
        </w:tc>
        <w:tc>
          <w:tcPr>
            <w:tcW w:w="1736" w:type="dxa"/>
            <w:tcBorders>
              <w:bottom w:val="nil"/>
            </w:tcBorders>
            <w:shd w:val="clear" w:color="000000" w:fill="FFFFFF"/>
            <w:vAlign w:val="center"/>
          </w:tcPr>
          <w:p w14:paraId="4C527D37" w14:textId="22A3F2CF" w:rsidR="00CF1679" w:rsidRPr="0010240A" w:rsidRDefault="00CF1679" w:rsidP="0010240A">
            <w:pPr>
              <w:autoSpaceDE w:val="0"/>
              <w:autoSpaceDN w:val="0"/>
              <w:adjustRightInd w:val="0"/>
              <w:ind w:firstLine="0"/>
              <w:jc w:val="center"/>
              <w:rPr>
                <w:rFonts w:eastAsia="Times New Roman" w:cs="Times New Roman"/>
                <w:sz w:val="20"/>
                <w:szCs w:val="20"/>
                <w:vertAlign w:val="superscript"/>
                <w:lang w:eastAsia="tr-TR"/>
              </w:rPr>
            </w:pPr>
            <w:r w:rsidRPr="0010240A">
              <w:rPr>
                <w:rFonts w:eastAsia="Times New Roman" w:cs="Times New Roman"/>
                <w:sz w:val="20"/>
                <w:szCs w:val="20"/>
                <w:lang w:eastAsia="tr-TR"/>
              </w:rPr>
              <w:t>67,635</w:t>
            </w:r>
            <w:r w:rsidR="000D2E9E" w:rsidRPr="0010240A">
              <w:rPr>
                <w:rFonts w:eastAsia="Calibri" w:cs="Times New Roman"/>
                <w:color w:val="000000"/>
                <w:sz w:val="20"/>
                <w:szCs w:val="20"/>
                <w:vertAlign w:val="superscript"/>
              </w:rPr>
              <w:t>**</w:t>
            </w:r>
          </w:p>
        </w:tc>
        <w:tc>
          <w:tcPr>
            <w:tcW w:w="1736" w:type="dxa"/>
            <w:tcBorders>
              <w:bottom w:val="nil"/>
            </w:tcBorders>
            <w:shd w:val="clear" w:color="000000" w:fill="FFFFFF"/>
            <w:vAlign w:val="center"/>
          </w:tcPr>
          <w:p w14:paraId="139A96B4" w14:textId="66E42CAC" w:rsidR="00CF1679" w:rsidRPr="0010240A" w:rsidRDefault="00CF1679" w:rsidP="0010240A">
            <w:pPr>
              <w:autoSpaceDE w:val="0"/>
              <w:autoSpaceDN w:val="0"/>
              <w:adjustRightInd w:val="0"/>
              <w:ind w:firstLine="0"/>
              <w:jc w:val="center"/>
              <w:rPr>
                <w:rFonts w:eastAsia="Times New Roman" w:cs="Times New Roman"/>
                <w:sz w:val="20"/>
                <w:szCs w:val="20"/>
                <w:vertAlign w:val="superscript"/>
                <w:lang w:eastAsia="tr-TR"/>
              </w:rPr>
            </w:pPr>
            <w:r w:rsidRPr="0010240A">
              <w:rPr>
                <w:rFonts w:eastAsia="Times New Roman" w:cs="Times New Roman"/>
                <w:sz w:val="20"/>
                <w:szCs w:val="20"/>
                <w:lang w:eastAsia="tr-TR"/>
              </w:rPr>
              <w:t>3,500</w:t>
            </w:r>
            <w:r w:rsidR="00F0633D" w:rsidRPr="0010240A">
              <w:rPr>
                <w:rFonts w:eastAsia="Calibri" w:cs="Times New Roman"/>
                <w:color w:val="000000"/>
                <w:sz w:val="20"/>
                <w:szCs w:val="20"/>
                <w:vertAlign w:val="superscript"/>
              </w:rPr>
              <w:t>**</w:t>
            </w:r>
          </w:p>
        </w:tc>
        <w:tc>
          <w:tcPr>
            <w:tcW w:w="1494" w:type="dxa"/>
            <w:tcBorders>
              <w:bottom w:val="nil"/>
            </w:tcBorders>
            <w:shd w:val="clear" w:color="000000" w:fill="FFFFFF"/>
          </w:tcPr>
          <w:p w14:paraId="2C942433" w14:textId="77777777" w:rsidR="00CF1679" w:rsidRPr="0010240A" w:rsidRDefault="00CF1679" w:rsidP="0010240A">
            <w:pPr>
              <w:autoSpaceDE w:val="0"/>
              <w:autoSpaceDN w:val="0"/>
              <w:adjustRightInd w:val="0"/>
              <w:ind w:firstLine="0"/>
              <w:jc w:val="center"/>
              <w:rPr>
                <w:rFonts w:eastAsia="Calibri" w:cs="Times New Roman"/>
                <w:color w:val="000000"/>
                <w:sz w:val="20"/>
                <w:szCs w:val="20"/>
              </w:rPr>
            </w:pPr>
          </w:p>
        </w:tc>
        <w:tc>
          <w:tcPr>
            <w:tcW w:w="1417" w:type="dxa"/>
            <w:tcBorders>
              <w:bottom w:val="nil"/>
            </w:tcBorders>
            <w:shd w:val="clear" w:color="000000" w:fill="FFFFFF"/>
          </w:tcPr>
          <w:p w14:paraId="4A3D83D4" w14:textId="77777777" w:rsidR="00CF1679" w:rsidRPr="0010240A" w:rsidRDefault="00CF1679" w:rsidP="0010240A">
            <w:pPr>
              <w:autoSpaceDE w:val="0"/>
              <w:autoSpaceDN w:val="0"/>
              <w:adjustRightInd w:val="0"/>
              <w:ind w:firstLine="0"/>
              <w:jc w:val="center"/>
              <w:rPr>
                <w:rFonts w:eastAsia="Calibri" w:cs="Times New Roman"/>
                <w:color w:val="000000"/>
                <w:sz w:val="20"/>
                <w:szCs w:val="20"/>
              </w:rPr>
            </w:pPr>
          </w:p>
        </w:tc>
      </w:tr>
      <w:tr w:rsidR="00CF1679" w:rsidRPr="0010240A" w14:paraId="64BE93A8" w14:textId="77777777" w:rsidTr="0010240A">
        <w:trPr>
          <w:trHeight w:val="273"/>
        </w:trPr>
        <w:tc>
          <w:tcPr>
            <w:tcW w:w="2127" w:type="dxa"/>
            <w:tcBorders>
              <w:top w:val="nil"/>
            </w:tcBorders>
            <w:shd w:val="clear" w:color="000000" w:fill="FFFFFF"/>
            <w:vAlign w:val="bottom"/>
          </w:tcPr>
          <w:p w14:paraId="0D041AD7" w14:textId="521B5A20" w:rsidR="00CF1679" w:rsidRPr="0010240A" w:rsidRDefault="00E9134F" w:rsidP="0010240A">
            <w:pPr>
              <w:autoSpaceDE w:val="0"/>
              <w:autoSpaceDN w:val="0"/>
              <w:adjustRightInd w:val="0"/>
              <w:ind w:firstLine="0"/>
              <w:jc w:val="left"/>
              <w:rPr>
                <w:rFonts w:eastAsia="Times New Roman" w:cs="Times New Roman"/>
                <w:b/>
                <w:sz w:val="20"/>
                <w:szCs w:val="20"/>
                <w:lang w:eastAsia="tr-TR"/>
              </w:rPr>
            </w:pPr>
            <w:r w:rsidRPr="0010240A">
              <w:rPr>
                <w:rFonts w:eastAsia="Times New Roman" w:cs="Times New Roman"/>
                <w:b/>
                <w:sz w:val="20"/>
                <w:szCs w:val="20"/>
                <w:lang w:eastAsia="tr-TR"/>
              </w:rPr>
              <w:t>p</w:t>
            </w:r>
          </w:p>
        </w:tc>
        <w:tc>
          <w:tcPr>
            <w:tcW w:w="1736" w:type="dxa"/>
            <w:tcBorders>
              <w:top w:val="nil"/>
            </w:tcBorders>
            <w:shd w:val="clear" w:color="000000" w:fill="FFFFFF"/>
            <w:vAlign w:val="center"/>
          </w:tcPr>
          <w:p w14:paraId="71865689" w14:textId="55B07FB6" w:rsidR="00CF1679" w:rsidRPr="0010240A" w:rsidRDefault="00CF1679" w:rsidP="0010240A">
            <w:pPr>
              <w:autoSpaceDE w:val="0"/>
              <w:autoSpaceDN w:val="0"/>
              <w:adjustRightInd w:val="0"/>
              <w:ind w:firstLine="0"/>
              <w:jc w:val="center"/>
              <w:rPr>
                <w:rFonts w:eastAsia="Times New Roman" w:cs="Times New Roman"/>
                <w:b/>
                <w:bCs/>
                <w:sz w:val="20"/>
                <w:szCs w:val="20"/>
                <w:lang w:eastAsia="tr-TR"/>
              </w:rPr>
            </w:pPr>
            <w:r w:rsidRPr="0010240A">
              <w:rPr>
                <w:rFonts w:eastAsia="Calibri" w:cs="Times New Roman"/>
                <w:b/>
                <w:bCs/>
                <w:sz w:val="20"/>
                <w:szCs w:val="20"/>
              </w:rPr>
              <w:t>p&lt;0,001</w:t>
            </w:r>
          </w:p>
        </w:tc>
        <w:tc>
          <w:tcPr>
            <w:tcW w:w="1736" w:type="dxa"/>
            <w:tcBorders>
              <w:top w:val="nil"/>
            </w:tcBorders>
            <w:shd w:val="clear" w:color="000000" w:fill="FFFFFF"/>
            <w:vAlign w:val="center"/>
          </w:tcPr>
          <w:p w14:paraId="49B2BAF5" w14:textId="7C6972F5" w:rsidR="00CF1679" w:rsidRPr="0010240A" w:rsidRDefault="00CF1679" w:rsidP="0010240A">
            <w:pPr>
              <w:autoSpaceDE w:val="0"/>
              <w:autoSpaceDN w:val="0"/>
              <w:adjustRightInd w:val="0"/>
              <w:ind w:firstLine="0"/>
              <w:jc w:val="center"/>
              <w:rPr>
                <w:rFonts w:eastAsia="Times New Roman" w:cs="Times New Roman"/>
                <w:bCs/>
                <w:sz w:val="20"/>
                <w:szCs w:val="20"/>
                <w:lang w:eastAsia="tr-TR"/>
              </w:rPr>
            </w:pPr>
            <w:r w:rsidRPr="0010240A">
              <w:rPr>
                <w:rFonts w:eastAsia="Times New Roman" w:cs="Times New Roman"/>
                <w:bCs/>
                <w:sz w:val="20"/>
                <w:szCs w:val="20"/>
                <w:lang w:eastAsia="tr-TR"/>
              </w:rPr>
              <w:t>0,174</w:t>
            </w:r>
          </w:p>
        </w:tc>
        <w:tc>
          <w:tcPr>
            <w:tcW w:w="1494" w:type="dxa"/>
            <w:tcBorders>
              <w:top w:val="nil"/>
            </w:tcBorders>
            <w:shd w:val="clear" w:color="000000" w:fill="FFFFFF"/>
          </w:tcPr>
          <w:p w14:paraId="68BB2623" w14:textId="77777777" w:rsidR="00CF1679" w:rsidRPr="0010240A" w:rsidRDefault="00CF1679" w:rsidP="0010240A">
            <w:pPr>
              <w:autoSpaceDE w:val="0"/>
              <w:autoSpaceDN w:val="0"/>
              <w:adjustRightInd w:val="0"/>
              <w:ind w:firstLine="0"/>
              <w:jc w:val="center"/>
              <w:rPr>
                <w:rFonts w:eastAsia="Calibri" w:cs="Times New Roman"/>
                <w:color w:val="000000"/>
                <w:sz w:val="20"/>
                <w:szCs w:val="20"/>
              </w:rPr>
            </w:pPr>
          </w:p>
        </w:tc>
        <w:tc>
          <w:tcPr>
            <w:tcW w:w="1417" w:type="dxa"/>
            <w:tcBorders>
              <w:top w:val="nil"/>
            </w:tcBorders>
            <w:shd w:val="clear" w:color="000000" w:fill="FFFFFF"/>
          </w:tcPr>
          <w:p w14:paraId="6EB30473" w14:textId="77777777" w:rsidR="00CF1679" w:rsidRPr="0010240A" w:rsidRDefault="00CF1679" w:rsidP="0010240A">
            <w:pPr>
              <w:autoSpaceDE w:val="0"/>
              <w:autoSpaceDN w:val="0"/>
              <w:adjustRightInd w:val="0"/>
              <w:ind w:firstLine="0"/>
              <w:jc w:val="center"/>
              <w:rPr>
                <w:rFonts w:eastAsia="Calibri" w:cs="Times New Roman"/>
                <w:color w:val="000000"/>
                <w:sz w:val="20"/>
                <w:szCs w:val="20"/>
              </w:rPr>
            </w:pPr>
          </w:p>
        </w:tc>
      </w:tr>
      <w:tr w:rsidR="00E320D9" w:rsidRPr="0010240A" w14:paraId="392068F1" w14:textId="77777777" w:rsidTr="0010240A">
        <w:trPr>
          <w:trHeight w:val="273"/>
        </w:trPr>
        <w:tc>
          <w:tcPr>
            <w:tcW w:w="2127" w:type="dxa"/>
            <w:shd w:val="clear" w:color="000000" w:fill="FFFFFF"/>
            <w:vAlign w:val="bottom"/>
          </w:tcPr>
          <w:p w14:paraId="68CF51BC" w14:textId="7E5D694B" w:rsidR="00E320D9" w:rsidRPr="0010240A" w:rsidRDefault="00E320D9" w:rsidP="0010240A">
            <w:pPr>
              <w:autoSpaceDE w:val="0"/>
              <w:autoSpaceDN w:val="0"/>
              <w:adjustRightInd w:val="0"/>
              <w:ind w:firstLine="0"/>
              <w:jc w:val="left"/>
              <w:rPr>
                <w:rFonts w:eastAsia="Calibri" w:cs="Times New Roman"/>
                <w:color w:val="000000"/>
                <w:sz w:val="20"/>
                <w:szCs w:val="20"/>
              </w:rPr>
            </w:pPr>
          </w:p>
        </w:tc>
        <w:tc>
          <w:tcPr>
            <w:tcW w:w="1736" w:type="dxa"/>
            <w:shd w:val="clear" w:color="000000" w:fill="FFFFFF"/>
            <w:vAlign w:val="center"/>
          </w:tcPr>
          <w:p w14:paraId="747F8D48" w14:textId="4DFB12F3" w:rsidR="00E320D9" w:rsidRPr="0010240A" w:rsidRDefault="00E9134F"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b/>
                <w:color w:val="000000"/>
                <w:sz w:val="20"/>
                <w:szCs w:val="20"/>
              </w:rPr>
              <w:t>Test İstatistiği</w:t>
            </w:r>
            <w:r w:rsidRPr="0010240A">
              <w:rPr>
                <w:rFonts w:eastAsia="Times New Roman" w:cs="Times New Roman"/>
                <w:b/>
                <w:bCs/>
                <w:color w:val="000000"/>
                <w:sz w:val="20"/>
                <w:szCs w:val="20"/>
                <w:lang w:eastAsia="tr-TR"/>
              </w:rPr>
              <w:t xml:space="preserve"> </w:t>
            </w:r>
          </w:p>
        </w:tc>
        <w:tc>
          <w:tcPr>
            <w:tcW w:w="1736" w:type="dxa"/>
            <w:shd w:val="clear" w:color="000000" w:fill="FFFFFF"/>
            <w:vAlign w:val="center"/>
          </w:tcPr>
          <w:p w14:paraId="5C5C0A40" w14:textId="34E847F2" w:rsidR="00E320D9" w:rsidRPr="0010240A" w:rsidRDefault="00E320D9" w:rsidP="0010240A">
            <w:pPr>
              <w:autoSpaceDE w:val="0"/>
              <w:autoSpaceDN w:val="0"/>
              <w:adjustRightInd w:val="0"/>
              <w:ind w:firstLine="0"/>
              <w:jc w:val="center"/>
              <w:rPr>
                <w:rFonts w:eastAsia="Calibri" w:cs="Times New Roman"/>
                <w:color w:val="000000"/>
                <w:sz w:val="20"/>
                <w:szCs w:val="20"/>
              </w:rPr>
            </w:pPr>
            <w:r w:rsidRPr="0010240A">
              <w:rPr>
                <w:rFonts w:eastAsia="Times New Roman" w:cs="Times New Roman"/>
                <w:b/>
                <w:sz w:val="20"/>
                <w:szCs w:val="20"/>
                <w:lang w:eastAsia="tr-TR"/>
              </w:rPr>
              <w:t>p</w:t>
            </w:r>
          </w:p>
        </w:tc>
        <w:tc>
          <w:tcPr>
            <w:tcW w:w="1494" w:type="dxa"/>
            <w:shd w:val="clear" w:color="000000" w:fill="FFFFFF"/>
          </w:tcPr>
          <w:p w14:paraId="52022645" w14:textId="77777777" w:rsidR="00E320D9" w:rsidRPr="0010240A" w:rsidRDefault="00E320D9" w:rsidP="0010240A">
            <w:pPr>
              <w:autoSpaceDE w:val="0"/>
              <w:autoSpaceDN w:val="0"/>
              <w:adjustRightInd w:val="0"/>
              <w:ind w:firstLine="0"/>
              <w:jc w:val="center"/>
              <w:rPr>
                <w:rFonts w:eastAsia="Calibri" w:cs="Times New Roman"/>
                <w:color w:val="000000"/>
                <w:sz w:val="20"/>
                <w:szCs w:val="20"/>
              </w:rPr>
            </w:pPr>
          </w:p>
        </w:tc>
        <w:tc>
          <w:tcPr>
            <w:tcW w:w="1417" w:type="dxa"/>
            <w:shd w:val="clear" w:color="000000" w:fill="FFFFFF"/>
          </w:tcPr>
          <w:p w14:paraId="378309EC" w14:textId="77777777" w:rsidR="00E320D9" w:rsidRPr="0010240A" w:rsidRDefault="00E320D9" w:rsidP="0010240A">
            <w:pPr>
              <w:autoSpaceDE w:val="0"/>
              <w:autoSpaceDN w:val="0"/>
              <w:adjustRightInd w:val="0"/>
              <w:ind w:firstLine="0"/>
              <w:jc w:val="center"/>
              <w:rPr>
                <w:rFonts w:eastAsia="Calibri" w:cs="Times New Roman"/>
                <w:color w:val="000000"/>
                <w:sz w:val="20"/>
                <w:szCs w:val="20"/>
              </w:rPr>
            </w:pPr>
          </w:p>
        </w:tc>
      </w:tr>
      <w:tr w:rsidR="00E320D9" w:rsidRPr="0010240A" w14:paraId="0A58FA23" w14:textId="77777777" w:rsidTr="0010240A">
        <w:trPr>
          <w:trHeight w:val="273"/>
        </w:trPr>
        <w:tc>
          <w:tcPr>
            <w:tcW w:w="2127" w:type="dxa"/>
            <w:tcBorders>
              <w:bottom w:val="nil"/>
            </w:tcBorders>
            <w:shd w:val="clear" w:color="000000" w:fill="FFFFFF"/>
            <w:vAlign w:val="center"/>
          </w:tcPr>
          <w:p w14:paraId="2B66C6F6" w14:textId="43318748" w:rsidR="00E320D9" w:rsidRPr="0010240A" w:rsidRDefault="00E320D9" w:rsidP="0010240A">
            <w:pPr>
              <w:ind w:firstLine="0"/>
              <w:rPr>
                <w:rFonts w:eastAsia="Times New Roman" w:cs="Times New Roman"/>
                <w:b/>
                <w:sz w:val="20"/>
                <w:szCs w:val="20"/>
                <w:lang w:eastAsia="tr-TR"/>
              </w:rPr>
            </w:pPr>
            <w:r w:rsidRPr="0010240A">
              <w:rPr>
                <w:rFonts w:eastAsia="Times New Roman" w:cs="Times New Roman"/>
                <w:sz w:val="20"/>
                <w:szCs w:val="20"/>
                <w:lang w:eastAsia="tr-TR"/>
              </w:rPr>
              <w:t>Grup</w:t>
            </w:r>
          </w:p>
        </w:tc>
        <w:tc>
          <w:tcPr>
            <w:tcW w:w="1736" w:type="dxa"/>
            <w:tcBorders>
              <w:bottom w:val="nil"/>
            </w:tcBorders>
            <w:shd w:val="clear" w:color="000000" w:fill="FFFFFF"/>
            <w:vAlign w:val="center"/>
          </w:tcPr>
          <w:p w14:paraId="20EB83F1" w14:textId="04F8619E" w:rsidR="00E320D9" w:rsidRPr="0010240A" w:rsidRDefault="00E320D9" w:rsidP="0010240A">
            <w:pPr>
              <w:ind w:firstLine="0"/>
              <w:jc w:val="center"/>
              <w:rPr>
                <w:rFonts w:eastAsia="Times New Roman" w:cs="Times New Roman"/>
                <w:b/>
                <w:bCs/>
                <w:sz w:val="20"/>
                <w:szCs w:val="20"/>
                <w:vertAlign w:val="superscript"/>
                <w:lang w:eastAsia="tr-TR"/>
              </w:rPr>
            </w:pPr>
            <w:r w:rsidRPr="0010240A">
              <w:rPr>
                <w:rFonts w:eastAsia="Calibri" w:cs="Times New Roman"/>
                <w:color w:val="000000"/>
                <w:sz w:val="20"/>
                <w:szCs w:val="20"/>
              </w:rPr>
              <w:t>37,47</w:t>
            </w:r>
            <w:r w:rsidR="00FF5C20" w:rsidRPr="0010240A">
              <w:rPr>
                <w:rFonts w:cs="Times New Roman"/>
                <w:sz w:val="20"/>
                <w:szCs w:val="20"/>
                <w:vertAlign w:val="superscript"/>
              </w:rPr>
              <w:t>‡‡</w:t>
            </w:r>
          </w:p>
        </w:tc>
        <w:tc>
          <w:tcPr>
            <w:tcW w:w="1736" w:type="dxa"/>
            <w:tcBorders>
              <w:bottom w:val="nil"/>
            </w:tcBorders>
            <w:shd w:val="clear" w:color="000000" w:fill="FFFFFF"/>
            <w:vAlign w:val="center"/>
          </w:tcPr>
          <w:p w14:paraId="06316D5A" w14:textId="5DC57AE9" w:rsidR="00E320D9" w:rsidRPr="0010240A" w:rsidRDefault="00E320D9" w:rsidP="0010240A">
            <w:pPr>
              <w:ind w:firstLine="0"/>
              <w:jc w:val="center"/>
              <w:rPr>
                <w:rFonts w:eastAsia="Times New Roman" w:cs="Times New Roman"/>
                <w:b/>
                <w:sz w:val="20"/>
                <w:szCs w:val="20"/>
                <w:lang w:eastAsia="tr-TR"/>
              </w:rPr>
            </w:pPr>
            <w:r w:rsidRPr="0010240A">
              <w:rPr>
                <w:rFonts w:eastAsia="Calibri" w:cs="Times New Roman"/>
                <w:b/>
                <w:bCs/>
                <w:color w:val="000000"/>
                <w:sz w:val="20"/>
                <w:szCs w:val="20"/>
              </w:rPr>
              <w:t>p&lt;0,001</w:t>
            </w:r>
          </w:p>
        </w:tc>
        <w:tc>
          <w:tcPr>
            <w:tcW w:w="1494" w:type="dxa"/>
            <w:tcBorders>
              <w:bottom w:val="nil"/>
            </w:tcBorders>
            <w:shd w:val="clear" w:color="000000" w:fill="FFFFFF"/>
          </w:tcPr>
          <w:p w14:paraId="313CBD09" w14:textId="77777777" w:rsidR="00E320D9" w:rsidRPr="0010240A" w:rsidRDefault="00E320D9" w:rsidP="0010240A">
            <w:pPr>
              <w:ind w:firstLine="0"/>
              <w:jc w:val="center"/>
              <w:rPr>
                <w:rFonts w:eastAsia="Times New Roman" w:cs="Times New Roman"/>
                <w:b/>
                <w:sz w:val="20"/>
                <w:szCs w:val="20"/>
                <w:lang w:eastAsia="tr-TR"/>
              </w:rPr>
            </w:pPr>
          </w:p>
        </w:tc>
        <w:tc>
          <w:tcPr>
            <w:tcW w:w="1417" w:type="dxa"/>
            <w:tcBorders>
              <w:bottom w:val="nil"/>
            </w:tcBorders>
            <w:shd w:val="clear" w:color="000000" w:fill="FFFFFF"/>
          </w:tcPr>
          <w:p w14:paraId="022CC39C" w14:textId="77777777" w:rsidR="00E320D9" w:rsidRPr="0010240A" w:rsidRDefault="00E320D9" w:rsidP="0010240A">
            <w:pPr>
              <w:ind w:firstLine="0"/>
              <w:jc w:val="center"/>
              <w:rPr>
                <w:rFonts w:eastAsia="Times New Roman" w:cs="Times New Roman"/>
                <w:sz w:val="20"/>
                <w:szCs w:val="20"/>
              </w:rPr>
            </w:pPr>
          </w:p>
        </w:tc>
      </w:tr>
      <w:tr w:rsidR="00E320D9" w:rsidRPr="0010240A" w14:paraId="221FE82E" w14:textId="77777777" w:rsidTr="0010240A">
        <w:trPr>
          <w:trHeight w:val="273"/>
        </w:trPr>
        <w:tc>
          <w:tcPr>
            <w:tcW w:w="2127" w:type="dxa"/>
            <w:tcBorders>
              <w:top w:val="nil"/>
              <w:bottom w:val="nil"/>
            </w:tcBorders>
            <w:shd w:val="clear" w:color="000000" w:fill="FFFFFF"/>
            <w:vAlign w:val="center"/>
          </w:tcPr>
          <w:p w14:paraId="1280C89E" w14:textId="06C6E128" w:rsidR="00E320D9" w:rsidRPr="0010240A" w:rsidRDefault="00E320D9" w:rsidP="0010240A">
            <w:pPr>
              <w:ind w:firstLine="0"/>
              <w:rPr>
                <w:rFonts w:eastAsia="Times New Roman" w:cs="Times New Roman"/>
                <w:sz w:val="20"/>
                <w:szCs w:val="20"/>
                <w:lang w:eastAsia="tr-TR"/>
              </w:rPr>
            </w:pPr>
            <w:r w:rsidRPr="0010240A">
              <w:rPr>
                <w:rFonts w:eastAsia="Times New Roman" w:cs="Times New Roman"/>
                <w:sz w:val="20"/>
                <w:szCs w:val="20"/>
                <w:lang w:eastAsia="tr-TR"/>
              </w:rPr>
              <w:t>Zaman</w:t>
            </w:r>
          </w:p>
        </w:tc>
        <w:tc>
          <w:tcPr>
            <w:tcW w:w="1736" w:type="dxa"/>
            <w:tcBorders>
              <w:top w:val="nil"/>
              <w:bottom w:val="nil"/>
            </w:tcBorders>
            <w:shd w:val="clear" w:color="000000" w:fill="FFFFFF"/>
            <w:vAlign w:val="center"/>
          </w:tcPr>
          <w:p w14:paraId="719D0CD5" w14:textId="5F8F800D" w:rsidR="00E320D9" w:rsidRPr="0010240A" w:rsidRDefault="00E320D9"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55,52</w:t>
            </w:r>
            <w:r w:rsidR="00FF5C20" w:rsidRPr="0010240A">
              <w:rPr>
                <w:rFonts w:cs="Times New Roman"/>
                <w:sz w:val="20"/>
                <w:szCs w:val="20"/>
                <w:vertAlign w:val="superscript"/>
              </w:rPr>
              <w:t>‡‡</w:t>
            </w:r>
          </w:p>
        </w:tc>
        <w:tc>
          <w:tcPr>
            <w:tcW w:w="1736" w:type="dxa"/>
            <w:tcBorders>
              <w:top w:val="nil"/>
              <w:bottom w:val="nil"/>
            </w:tcBorders>
            <w:shd w:val="clear" w:color="000000" w:fill="FFFFFF"/>
            <w:vAlign w:val="center"/>
          </w:tcPr>
          <w:p w14:paraId="31024838" w14:textId="6BB70546" w:rsidR="00E320D9" w:rsidRPr="0010240A" w:rsidRDefault="00E320D9"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b/>
                <w:bCs/>
                <w:color w:val="000000"/>
                <w:sz w:val="20"/>
                <w:szCs w:val="20"/>
              </w:rPr>
              <w:t>p&lt;0,001</w:t>
            </w:r>
          </w:p>
        </w:tc>
        <w:tc>
          <w:tcPr>
            <w:tcW w:w="1494" w:type="dxa"/>
            <w:tcBorders>
              <w:top w:val="nil"/>
              <w:bottom w:val="nil"/>
            </w:tcBorders>
            <w:shd w:val="clear" w:color="000000" w:fill="FFFFFF"/>
          </w:tcPr>
          <w:p w14:paraId="3F995FBD" w14:textId="77777777" w:rsidR="00E320D9" w:rsidRPr="0010240A" w:rsidRDefault="00E320D9" w:rsidP="0010240A">
            <w:pPr>
              <w:autoSpaceDE w:val="0"/>
              <w:autoSpaceDN w:val="0"/>
              <w:adjustRightInd w:val="0"/>
              <w:ind w:firstLine="0"/>
              <w:jc w:val="center"/>
              <w:rPr>
                <w:rFonts w:eastAsia="Calibri" w:cs="Times New Roman"/>
                <w:color w:val="000000"/>
                <w:sz w:val="20"/>
                <w:szCs w:val="20"/>
              </w:rPr>
            </w:pPr>
          </w:p>
        </w:tc>
        <w:tc>
          <w:tcPr>
            <w:tcW w:w="1417" w:type="dxa"/>
            <w:tcBorders>
              <w:top w:val="nil"/>
              <w:bottom w:val="nil"/>
            </w:tcBorders>
            <w:shd w:val="clear" w:color="000000" w:fill="FFFFFF"/>
          </w:tcPr>
          <w:p w14:paraId="79FAB5DD" w14:textId="77777777" w:rsidR="00E320D9" w:rsidRPr="0010240A" w:rsidRDefault="00E320D9" w:rsidP="0010240A">
            <w:pPr>
              <w:autoSpaceDE w:val="0"/>
              <w:autoSpaceDN w:val="0"/>
              <w:adjustRightInd w:val="0"/>
              <w:ind w:firstLine="0"/>
              <w:jc w:val="center"/>
              <w:rPr>
                <w:rFonts w:eastAsia="Calibri" w:cs="Times New Roman"/>
                <w:color w:val="000000"/>
                <w:sz w:val="20"/>
                <w:szCs w:val="20"/>
              </w:rPr>
            </w:pPr>
          </w:p>
        </w:tc>
      </w:tr>
      <w:tr w:rsidR="00E320D9" w:rsidRPr="0010240A" w14:paraId="2C43C047" w14:textId="77777777" w:rsidTr="0010240A">
        <w:trPr>
          <w:trHeight w:val="273"/>
        </w:trPr>
        <w:tc>
          <w:tcPr>
            <w:tcW w:w="2127" w:type="dxa"/>
            <w:tcBorders>
              <w:top w:val="nil"/>
            </w:tcBorders>
            <w:shd w:val="clear" w:color="000000" w:fill="FFFFFF"/>
            <w:vAlign w:val="center"/>
          </w:tcPr>
          <w:p w14:paraId="3D1B0128" w14:textId="58DC4E69" w:rsidR="00E320D9" w:rsidRPr="0010240A" w:rsidRDefault="00E320D9" w:rsidP="0010240A">
            <w:pPr>
              <w:ind w:firstLine="0"/>
              <w:rPr>
                <w:rFonts w:eastAsia="Times New Roman" w:cs="Times New Roman"/>
                <w:sz w:val="20"/>
                <w:szCs w:val="20"/>
                <w:lang w:eastAsia="tr-TR"/>
              </w:rPr>
            </w:pPr>
            <w:r w:rsidRPr="0010240A">
              <w:rPr>
                <w:rFonts w:eastAsia="Times New Roman" w:cs="Times New Roman"/>
                <w:sz w:val="20"/>
                <w:szCs w:val="20"/>
                <w:lang w:eastAsia="tr-TR"/>
              </w:rPr>
              <w:t>Grup*Zaman</w:t>
            </w:r>
          </w:p>
        </w:tc>
        <w:tc>
          <w:tcPr>
            <w:tcW w:w="1736" w:type="dxa"/>
            <w:tcBorders>
              <w:top w:val="nil"/>
            </w:tcBorders>
            <w:shd w:val="clear" w:color="000000" w:fill="FFFFFF"/>
            <w:vAlign w:val="center"/>
          </w:tcPr>
          <w:p w14:paraId="50082A35" w14:textId="30FC63A4" w:rsidR="00E320D9" w:rsidRPr="0010240A" w:rsidRDefault="00E320D9"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color w:val="000000"/>
                <w:sz w:val="20"/>
                <w:szCs w:val="20"/>
              </w:rPr>
              <w:t>297,4</w:t>
            </w:r>
            <w:r w:rsidR="00FF5C20" w:rsidRPr="0010240A">
              <w:rPr>
                <w:rFonts w:cs="Times New Roman"/>
                <w:sz w:val="20"/>
                <w:szCs w:val="20"/>
                <w:vertAlign w:val="superscript"/>
              </w:rPr>
              <w:t>‡‡</w:t>
            </w:r>
          </w:p>
        </w:tc>
        <w:tc>
          <w:tcPr>
            <w:tcW w:w="1736" w:type="dxa"/>
            <w:tcBorders>
              <w:top w:val="nil"/>
            </w:tcBorders>
            <w:shd w:val="clear" w:color="000000" w:fill="FFFFFF"/>
            <w:vAlign w:val="center"/>
          </w:tcPr>
          <w:p w14:paraId="64480274" w14:textId="7EC6455D" w:rsidR="00E320D9" w:rsidRPr="0010240A" w:rsidRDefault="00E320D9" w:rsidP="0010240A">
            <w:pPr>
              <w:autoSpaceDE w:val="0"/>
              <w:autoSpaceDN w:val="0"/>
              <w:adjustRightInd w:val="0"/>
              <w:ind w:firstLine="0"/>
              <w:jc w:val="center"/>
              <w:rPr>
                <w:rFonts w:eastAsia="Calibri" w:cs="Times New Roman"/>
                <w:color w:val="000000"/>
                <w:sz w:val="20"/>
                <w:szCs w:val="20"/>
              </w:rPr>
            </w:pPr>
            <w:r w:rsidRPr="0010240A">
              <w:rPr>
                <w:rFonts w:eastAsia="Calibri" w:cs="Times New Roman"/>
                <w:b/>
                <w:bCs/>
                <w:color w:val="000000"/>
                <w:sz w:val="20"/>
                <w:szCs w:val="20"/>
              </w:rPr>
              <w:t>p&lt;0,001</w:t>
            </w:r>
          </w:p>
        </w:tc>
        <w:tc>
          <w:tcPr>
            <w:tcW w:w="1494" w:type="dxa"/>
            <w:tcBorders>
              <w:top w:val="nil"/>
            </w:tcBorders>
            <w:shd w:val="clear" w:color="000000" w:fill="FFFFFF"/>
          </w:tcPr>
          <w:p w14:paraId="3992F5C1" w14:textId="77777777" w:rsidR="00E320D9" w:rsidRPr="0010240A" w:rsidRDefault="00E320D9" w:rsidP="0010240A">
            <w:pPr>
              <w:autoSpaceDE w:val="0"/>
              <w:autoSpaceDN w:val="0"/>
              <w:adjustRightInd w:val="0"/>
              <w:ind w:firstLine="0"/>
              <w:jc w:val="center"/>
              <w:rPr>
                <w:rFonts w:eastAsia="Calibri" w:cs="Times New Roman"/>
                <w:color w:val="000000"/>
                <w:sz w:val="20"/>
                <w:szCs w:val="20"/>
              </w:rPr>
            </w:pPr>
          </w:p>
        </w:tc>
        <w:tc>
          <w:tcPr>
            <w:tcW w:w="1417" w:type="dxa"/>
            <w:tcBorders>
              <w:top w:val="nil"/>
            </w:tcBorders>
            <w:shd w:val="clear" w:color="000000" w:fill="FFFFFF"/>
          </w:tcPr>
          <w:p w14:paraId="55EAD03E" w14:textId="77777777" w:rsidR="00E320D9" w:rsidRPr="0010240A" w:rsidRDefault="00E320D9" w:rsidP="0010240A">
            <w:pPr>
              <w:autoSpaceDE w:val="0"/>
              <w:autoSpaceDN w:val="0"/>
              <w:adjustRightInd w:val="0"/>
              <w:ind w:firstLine="0"/>
              <w:jc w:val="center"/>
              <w:rPr>
                <w:rFonts w:eastAsia="Calibri" w:cs="Times New Roman"/>
                <w:color w:val="000000"/>
                <w:sz w:val="20"/>
                <w:szCs w:val="20"/>
              </w:rPr>
            </w:pPr>
          </w:p>
        </w:tc>
      </w:tr>
    </w:tbl>
    <w:p w14:paraId="0BB60D02" w14:textId="732FE773" w:rsidR="005932BE" w:rsidRPr="00694273" w:rsidRDefault="00EF2393" w:rsidP="0010240A">
      <w:pPr>
        <w:spacing w:before="120" w:after="120"/>
        <w:ind w:firstLine="0"/>
        <w:jc w:val="left"/>
        <w:rPr>
          <w:rFonts w:cs="Times New Roman"/>
          <w:color w:val="EE0000"/>
          <w:sz w:val="20"/>
          <w:szCs w:val="16"/>
        </w:rPr>
      </w:pPr>
      <w:r w:rsidRPr="00694273">
        <w:rPr>
          <w:rFonts w:cs="Times New Roman"/>
          <w:i/>
          <w:sz w:val="20"/>
          <w:szCs w:val="16"/>
          <w:vertAlign w:val="superscript"/>
        </w:rPr>
        <w:t>§</w:t>
      </w:r>
      <w:r w:rsidR="005932BE" w:rsidRPr="00694273">
        <w:rPr>
          <w:rFonts w:cs="Times New Roman"/>
          <w:sz w:val="20"/>
          <w:szCs w:val="16"/>
        </w:rPr>
        <w:t>Mann-Whitney U test,</w:t>
      </w:r>
      <w:r w:rsidR="00F0633D" w:rsidRPr="00694273">
        <w:rPr>
          <w:rFonts w:cs="Times New Roman"/>
          <w:sz w:val="20"/>
          <w:szCs w:val="16"/>
        </w:rPr>
        <w:t xml:space="preserve"> </w:t>
      </w:r>
      <w:r w:rsidR="00F0633D" w:rsidRPr="00694273">
        <w:rPr>
          <w:rFonts w:eastAsia="Calibri" w:cs="Times New Roman"/>
          <w:sz w:val="20"/>
          <w:szCs w:val="16"/>
          <w:vertAlign w:val="superscript"/>
        </w:rPr>
        <w:t>**</w:t>
      </w:r>
      <w:r w:rsidR="00F0633D" w:rsidRPr="00694273">
        <w:rPr>
          <w:rFonts w:cs="Times New Roman"/>
          <w:sz w:val="20"/>
          <w:szCs w:val="16"/>
        </w:rPr>
        <w:t xml:space="preserve">Friedman, </w:t>
      </w:r>
      <w:r w:rsidR="00F0633D" w:rsidRPr="00694273">
        <w:rPr>
          <w:rFonts w:cs="Times New Roman"/>
          <w:i/>
          <w:sz w:val="20"/>
          <w:szCs w:val="16"/>
          <w:vertAlign w:val="superscript"/>
        </w:rPr>
        <w:t xml:space="preserve"> </w:t>
      </w:r>
      <w:r w:rsidR="00FF5C20" w:rsidRPr="00694273">
        <w:rPr>
          <w:rFonts w:cs="Times New Roman"/>
          <w:i/>
          <w:sz w:val="20"/>
          <w:szCs w:val="16"/>
          <w:vertAlign w:val="superscript"/>
        </w:rPr>
        <w:t>‡‡</w:t>
      </w:r>
      <w:r w:rsidR="00B1230C" w:rsidRPr="00694273">
        <w:rPr>
          <w:rFonts w:eastAsia="Times New Roman" w:cs="Times New Roman"/>
          <w:bCs/>
          <w:sz w:val="20"/>
          <w:szCs w:val="16"/>
          <w:lang w:eastAsia="tr-TR"/>
        </w:rPr>
        <w:t>Robust ANOVA</w:t>
      </w:r>
      <w:r w:rsidR="000E60B4" w:rsidRPr="00694273">
        <w:rPr>
          <w:rFonts w:cs="Times New Roman"/>
          <w:sz w:val="20"/>
          <w:szCs w:val="16"/>
        </w:rPr>
        <w:t>.</w:t>
      </w:r>
      <w:r w:rsidR="00B758AC" w:rsidRPr="00694273">
        <w:rPr>
          <w:rFonts w:cs="Times New Roman"/>
          <w:sz w:val="20"/>
          <w:szCs w:val="16"/>
        </w:rPr>
        <w:t xml:space="preserve"> </w:t>
      </w:r>
    </w:p>
    <w:p w14:paraId="74693566" w14:textId="710DFB7E" w:rsidR="005932BE" w:rsidRPr="00D50F0A" w:rsidRDefault="005932BE" w:rsidP="00D50F0A">
      <w:pPr>
        <w:spacing w:before="120" w:after="120"/>
        <w:ind w:firstLine="709"/>
        <w:rPr>
          <w:rFonts w:cs="Times New Roman"/>
        </w:rPr>
      </w:pPr>
      <w:r w:rsidRPr="00D50F0A">
        <w:rPr>
          <w:rFonts w:cs="Times New Roman"/>
        </w:rPr>
        <w:t xml:space="preserve">Müdahale ve kontrol gruplarının WHOQOL-Bref (TR) Yaşam Kalitesi Ölçeği </w:t>
      </w:r>
      <w:r w:rsidRPr="00D50F0A">
        <w:rPr>
          <w:rStyle w:val="Gl"/>
          <w:rFonts w:cs="Times New Roman"/>
          <w:b w:val="0"/>
          <w:bCs w:val="0"/>
        </w:rPr>
        <w:t>Genel Sağlık</w:t>
      </w:r>
      <w:r w:rsidRPr="00D50F0A">
        <w:rPr>
          <w:rFonts w:cs="Times New Roman"/>
        </w:rPr>
        <w:t xml:space="preserve"> boyutu puan ortalamaları </w:t>
      </w:r>
      <w:r w:rsidR="004147B8" w:rsidRPr="00D50F0A">
        <w:rPr>
          <w:rFonts w:cs="Times New Roman"/>
        </w:rPr>
        <w:t>Tablo 6’da</w:t>
      </w:r>
      <w:r w:rsidRPr="00D50F0A">
        <w:rPr>
          <w:rFonts w:cs="Times New Roman"/>
        </w:rPr>
        <w:t xml:space="preserve"> verilmiştir. Buna göre; müdahale öncesinde deney grubu genel sağlık boyutu ortalaması 39,73±14,63</w:t>
      </w:r>
      <w:r w:rsidRPr="00D50F0A">
        <w:rPr>
          <w:rFonts w:cs="Times New Roman"/>
          <w:szCs w:val="24"/>
        </w:rPr>
        <w:t xml:space="preserve">, </w:t>
      </w:r>
      <w:r w:rsidRPr="00D50F0A">
        <w:rPr>
          <w:rFonts w:cs="Times New Roman"/>
        </w:rPr>
        <w:t>(</w:t>
      </w:r>
      <w:r w:rsidRPr="00D50F0A">
        <w:rPr>
          <w:rFonts w:cs="Times New Roman"/>
          <w:szCs w:val="24"/>
        </w:rPr>
        <w:t>mean rank 34,93</w:t>
      </w:r>
      <w:r w:rsidRPr="00D50F0A">
        <w:rPr>
          <w:rFonts w:cs="Times New Roman"/>
        </w:rPr>
        <w:t>;</w:t>
      </w:r>
      <w:r w:rsidRPr="00D50F0A">
        <w:rPr>
          <w:rFonts w:cs="Times New Roman"/>
          <w:szCs w:val="24"/>
        </w:rPr>
        <w:t xml:space="preserve"> </w:t>
      </w:r>
      <w:r w:rsidRPr="00D50F0A">
        <w:rPr>
          <w:rFonts w:eastAsia="Calibri" w:cs="Times New Roman"/>
          <w:szCs w:val="24"/>
        </w:rPr>
        <w:t>min=0-max=63)</w:t>
      </w:r>
      <w:r w:rsidRPr="00D50F0A">
        <w:rPr>
          <w:rFonts w:cs="Times New Roman"/>
          <w:szCs w:val="24"/>
        </w:rPr>
        <w:t xml:space="preserve"> </w:t>
      </w:r>
      <w:r w:rsidRPr="00D50F0A">
        <w:rPr>
          <w:rFonts w:cs="Times New Roman"/>
          <w:szCs w:val="24"/>
        </w:rPr>
        <w:lastRenderedPageBreak/>
        <w:t>kontrol</w:t>
      </w:r>
      <w:r w:rsidRPr="00D50F0A">
        <w:rPr>
          <w:rFonts w:cs="Times New Roman"/>
        </w:rPr>
        <w:t xml:space="preserve"> grubu ortalaması 43,46±10,37 </w:t>
      </w:r>
      <w:bookmarkStart w:id="109" w:name="_Hlk218345323"/>
      <w:r w:rsidRPr="00D50F0A">
        <w:rPr>
          <w:rFonts w:cs="Times New Roman"/>
        </w:rPr>
        <w:t>(</w:t>
      </w:r>
      <w:r w:rsidRPr="00D50F0A">
        <w:rPr>
          <w:rFonts w:cs="Times New Roman"/>
          <w:szCs w:val="24"/>
        </w:rPr>
        <w:t xml:space="preserve">mean rank </w:t>
      </w:r>
      <w:r w:rsidRPr="00D50F0A">
        <w:rPr>
          <w:rFonts w:eastAsia="Calibri" w:cs="Times New Roman"/>
          <w:color w:val="000000"/>
          <w:szCs w:val="24"/>
        </w:rPr>
        <w:t>40,07</w:t>
      </w:r>
      <w:r w:rsidRPr="00D50F0A">
        <w:rPr>
          <w:rFonts w:cs="Times New Roman"/>
          <w:szCs w:val="24"/>
        </w:rPr>
        <w:t xml:space="preserve">; </w:t>
      </w:r>
      <w:r w:rsidRPr="00D50F0A">
        <w:rPr>
          <w:rFonts w:eastAsia="Calibri" w:cs="Times New Roman"/>
          <w:szCs w:val="24"/>
        </w:rPr>
        <w:t>min=13-max=63)</w:t>
      </w:r>
      <w:r w:rsidRPr="00D50F0A">
        <w:rPr>
          <w:rFonts w:cs="Times New Roman"/>
          <w:szCs w:val="24"/>
        </w:rPr>
        <w:t xml:space="preserve"> </w:t>
      </w:r>
      <w:bookmarkEnd w:id="109"/>
      <w:r w:rsidRPr="00D50F0A">
        <w:rPr>
          <w:rFonts w:cs="Times New Roman"/>
        </w:rPr>
        <w:t xml:space="preserve">olarak hesaplanmıştır. Sonuçlarımız karşılaştırıldığında </w:t>
      </w:r>
      <w:r w:rsidRPr="00D50F0A">
        <w:rPr>
          <w:rStyle w:val="Gl"/>
          <w:rFonts w:cs="Times New Roman"/>
          <w:b w:val="0"/>
          <w:bCs w:val="0"/>
        </w:rPr>
        <w:t>müdahale öncesi</w:t>
      </w:r>
      <w:r w:rsidRPr="00D50F0A">
        <w:rPr>
          <w:rFonts w:cs="Times New Roman"/>
        </w:rPr>
        <w:t xml:space="preserve"> ölçümde gruplar arasında istatistiksel olarak anlamlı bir fark olmadığı görülmüştür (U=589,500; p=0,275). Bu bulgu, gruplarımızın başlangıçta genel sağlık algısı açısından benzer düzeyde olduğunu göstermektedir. </w:t>
      </w:r>
      <w:r w:rsidRPr="00D50F0A">
        <w:rPr>
          <w:rStyle w:val="Gl"/>
          <w:rFonts w:cs="Times New Roman"/>
          <w:b w:val="0"/>
          <w:bCs w:val="0"/>
        </w:rPr>
        <w:t>Müdahale sonrası</w:t>
      </w:r>
      <w:r w:rsidRPr="00D50F0A">
        <w:rPr>
          <w:rFonts w:cs="Times New Roman"/>
          <w:b/>
          <w:bCs/>
        </w:rPr>
        <w:t xml:space="preserve"> </w:t>
      </w:r>
      <w:r w:rsidRPr="00D50F0A">
        <w:rPr>
          <w:rFonts w:cs="Times New Roman"/>
        </w:rPr>
        <w:t>ölçümde ise deney grubunun genel sağlık puanlarının 67,08±8,85’e (</w:t>
      </w:r>
      <w:r w:rsidRPr="00D50F0A">
        <w:rPr>
          <w:rFonts w:cs="Times New Roman"/>
          <w:szCs w:val="24"/>
        </w:rPr>
        <w:t xml:space="preserve">mean rank </w:t>
      </w:r>
      <w:r w:rsidRPr="00D50F0A">
        <w:rPr>
          <w:rFonts w:eastAsia="Calibri" w:cs="Times New Roman"/>
          <w:color w:val="000000"/>
        </w:rPr>
        <w:t>54</w:t>
      </w:r>
      <w:r w:rsidRPr="00D50F0A">
        <w:rPr>
          <w:rFonts w:eastAsia="Calibri" w:cs="Times New Roman"/>
          <w:color w:val="000000"/>
          <w:szCs w:val="24"/>
        </w:rPr>
        <w:t>,</w:t>
      </w:r>
      <w:r w:rsidRPr="00D50F0A">
        <w:rPr>
          <w:rFonts w:eastAsia="Calibri" w:cs="Times New Roman"/>
          <w:color w:val="000000"/>
        </w:rPr>
        <w:t>20</w:t>
      </w:r>
      <w:r w:rsidRPr="00D50F0A">
        <w:rPr>
          <w:rFonts w:cs="Times New Roman"/>
          <w:szCs w:val="24"/>
        </w:rPr>
        <w:t xml:space="preserve">; </w:t>
      </w:r>
      <w:r w:rsidRPr="00D50F0A">
        <w:rPr>
          <w:rFonts w:eastAsia="Calibri" w:cs="Times New Roman"/>
          <w:szCs w:val="24"/>
        </w:rPr>
        <w:t>min=</w:t>
      </w:r>
      <w:r w:rsidRPr="00D50F0A">
        <w:rPr>
          <w:rFonts w:eastAsia="Calibri" w:cs="Times New Roman"/>
        </w:rPr>
        <w:t>50</w:t>
      </w:r>
      <w:r w:rsidRPr="00D50F0A">
        <w:rPr>
          <w:rFonts w:eastAsia="Calibri" w:cs="Times New Roman"/>
          <w:szCs w:val="24"/>
        </w:rPr>
        <w:t>-max=</w:t>
      </w:r>
      <w:r w:rsidRPr="00D50F0A">
        <w:rPr>
          <w:rFonts w:eastAsia="Calibri" w:cs="Times New Roman"/>
        </w:rPr>
        <w:t>75</w:t>
      </w:r>
      <w:r w:rsidRPr="00D50F0A">
        <w:rPr>
          <w:rFonts w:eastAsia="Calibri" w:cs="Times New Roman"/>
          <w:szCs w:val="24"/>
        </w:rPr>
        <w:t>)</w:t>
      </w:r>
      <w:r w:rsidRPr="00D50F0A">
        <w:rPr>
          <w:rFonts w:cs="Times New Roman"/>
          <w:szCs w:val="24"/>
        </w:rPr>
        <w:t xml:space="preserve"> </w:t>
      </w:r>
      <w:r w:rsidRPr="00D50F0A">
        <w:rPr>
          <w:rFonts w:cs="Times New Roman"/>
        </w:rPr>
        <w:t>yükseldiği ve kontrol grubunda ise 43,14±10,35 (</w:t>
      </w:r>
      <w:r w:rsidRPr="00D50F0A">
        <w:rPr>
          <w:rFonts w:cs="Times New Roman"/>
          <w:szCs w:val="24"/>
        </w:rPr>
        <w:t xml:space="preserve">mean rank </w:t>
      </w:r>
      <w:r w:rsidRPr="00D50F0A">
        <w:rPr>
          <w:rFonts w:eastAsia="Calibri" w:cs="Times New Roman"/>
          <w:color w:val="000000"/>
        </w:rPr>
        <w:t>2</w:t>
      </w:r>
      <w:r w:rsidRPr="00D50F0A">
        <w:rPr>
          <w:rFonts w:eastAsia="Calibri" w:cs="Times New Roman"/>
          <w:color w:val="000000"/>
          <w:szCs w:val="24"/>
        </w:rPr>
        <w:t>0,</w:t>
      </w:r>
      <w:r w:rsidRPr="00D50F0A">
        <w:rPr>
          <w:rFonts w:eastAsia="Calibri" w:cs="Times New Roman"/>
          <w:color w:val="000000"/>
        </w:rPr>
        <w:t>8</w:t>
      </w:r>
      <w:r w:rsidRPr="00D50F0A">
        <w:rPr>
          <w:rFonts w:eastAsia="Calibri" w:cs="Times New Roman"/>
          <w:color w:val="000000"/>
          <w:szCs w:val="24"/>
        </w:rPr>
        <w:t>0</w:t>
      </w:r>
      <w:r w:rsidRPr="00D50F0A">
        <w:rPr>
          <w:rFonts w:cs="Times New Roman"/>
          <w:szCs w:val="24"/>
        </w:rPr>
        <w:t xml:space="preserve">; </w:t>
      </w:r>
      <w:r w:rsidRPr="00D50F0A">
        <w:rPr>
          <w:rFonts w:eastAsia="Calibri" w:cs="Times New Roman"/>
          <w:szCs w:val="24"/>
        </w:rPr>
        <w:t>min=13-max=63)</w:t>
      </w:r>
      <w:r w:rsidRPr="00D50F0A">
        <w:rPr>
          <w:rFonts w:cs="Times New Roman"/>
        </w:rPr>
        <w:t xml:space="preserve"> olarak hesaplanmıştır. Deney grubundaki ortalamanın istatistiksel olarak anlamlı düzeyde daha yüksek olduğu saptanmıştır (U=66,500; p&lt;0,001). </w:t>
      </w:r>
      <w:r w:rsidRPr="00D50F0A">
        <w:rPr>
          <w:rStyle w:val="Gl"/>
          <w:rFonts w:cs="Times New Roman"/>
          <w:b w:val="0"/>
          <w:bCs w:val="0"/>
        </w:rPr>
        <w:t>İzlem</w:t>
      </w:r>
      <w:r w:rsidRPr="00D50F0A">
        <w:rPr>
          <w:rFonts w:cs="Times New Roman"/>
        </w:rPr>
        <w:t xml:space="preserve"> ölçümünde de müdahale sonrası deney grubundaki artışın korunduğu ve puan ortalamasının 66,59±13,02 (</w:t>
      </w:r>
      <w:r w:rsidRPr="00D50F0A">
        <w:rPr>
          <w:rFonts w:cs="Times New Roman"/>
          <w:szCs w:val="24"/>
        </w:rPr>
        <w:t xml:space="preserve">mean rank </w:t>
      </w:r>
      <w:r w:rsidRPr="00D50F0A">
        <w:rPr>
          <w:rFonts w:eastAsia="Calibri" w:cs="Times New Roman"/>
          <w:color w:val="000000"/>
        </w:rPr>
        <w:t>53</w:t>
      </w:r>
      <w:r w:rsidRPr="00D50F0A">
        <w:rPr>
          <w:rFonts w:eastAsia="Calibri" w:cs="Times New Roman"/>
          <w:color w:val="000000"/>
          <w:szCs w:val="24"/>
        </w:rPr>
        <w:t>,</w:t>
      </w:r>
      <w:r w:rsidRPr="00D50F0A">
        <w:rPr>
          <w:rFonts w:eastAsia="Calibri" w:cs="Times New Roman"/>
          <w:color w:val="000000"/>
        </w:rPr>
        <w:t>59</w:t>
      </w:r>
      <w:r w:rsidRPr="00D50F0A">
        <w:rPr>
          <w:rFonts w:cs="Times New Roman"/>
          <w:szCs w:val="24"/>
        </w:rPr>
        <w:t xml:space="preserve">; </w:t>
      </w:r>
      <w:r w:rsidRPr="00D50F0A">
        <w:rPr>
          <w:rFonts w:eastAsia="Calibri" w:cs="Times New Roman"/>
          <w:szCs w:val="24"/>
        </w:rPr>
        <w:t>min=</w:t>
      </w:r>
      <w:r w:rsidRPr="00D50F0A">
        <w:rPr>
          <w:rFonts w:eastAsia="Calibri" w:cs="Times New Roman"/>
        </w:rPr>
        <w:t>8</w:t>
      </w:r>
      <w:r w:rsidRPr="00D50F0A">
        <w:rPr>
          <w:rFonts w:eastAsia="Calibri" w:cs="Times New Roman"/>
          <w:szCs w:val="24"/>
        </w:rPr>
        <w:t>-max=</w:t>
      </w:r>
      <w:r w:rsidRPr="00D50F0A">
        <w:rPr>
          <w:rFonts w:eastAsia="Calibri" w:cs="Times New Roman"/>
        </w:rPr>
        <w:t>75</w:t>
      </w:r>
      <w:r w:rsidRPr="00D50F0A">
        <w:rPr>
          <w:rFonts w:eastAsia="Calibri" w:cs="Times New Roman"/>
          <w:szCs w:val="24"/>
        </w:rPr>
        <w:t>)</w:t>
      </w:r>
      <w:r w:rsidRPr="00D50F0A">
        <w:rPr>
          <w:rFonts w:cs="Times New Roman"/>
          <w:szCs w:val="24"/>
        </w:rPr>
        <w:t xml:space="preserve"> </w:t>
      </w:r>
      <w:r w:rsidRPr="00D50F0A">
        <w:rPr>
          <w:rFonts w:cs="Times New Roman"/>
        </w:rPr>
        <w:t>olarak belirlendiği, kontrol grubunda ise 42,46±10,70 (</w:t>
      </w:r>
      <w:r w:rsidRPr="00D50F0A">
        <w:rPr>
          <w:rFonts w:cs="Times New Roman"/>
          <w:szCs w:val="24"/>
        </w:rPr>
        <w:t xml:space="preserve">mean rank </w:t>
      </w:r>
      <w:r w:rsidRPr="00D50F0A">
        <w:rPr>
          <w:rFonts w:eastAsia="Calibri" w:cs="Times New Roman"/>
          <w:color w:val="000000"/>
        </w:rPr>
        <w:t>21</w:t>
      </w:r>
      <w:r w:rsidRPr="00D50F0A">
        <w:rPr>
          <w:rFonts w:eastAsia="Calibri" w:cs="Times New Roman"/>
          <w:color w:val="000000"/>
          <w:szCs w:val="24"/>
        </w:rPr>
        <w:t>,</w:t>
      </w:r>
      <w:r w:rsidRPr="00D50F0A">
        <w:rPr>
          <w:rFonts w:eastAsia="Calibri" w:cs="Times New Roman"/>
          <w:color w:val="000000"/>
        </w:rPr>
        <w:t>41</w:t>
      </w:r>
      <w:r w:rsidRPr="00D50F0A">
        <w:rPr>
          <w:rFonts w:cs="Times New Roman"/>
          <w:szCs w:val="24"/>
        </w:rPr>
        <w:t xml:space="preserve">; </w:t>
      </w:r>
      <w:r w:rsidRPr="00D50F0A">
        <w:rPr>
          <w:rFonts w:eastAsia="Calibri" w:cs="Times New Roman"/>
          <w:szCs w:val="24"/>
        </w:rPr>
        <w:t>min=13-max=63)</w:t>
      </w:r>
      <w:r w:rsidRPr="00D50F0A">
        <w:rPr>
          <w:rFonts w:cs="Times New Roman"/>
          <w:szCs w:val="24"/>
        </w:rPr>
        <w:t xml:space="preserve"> </w:t>
      </w:r>
      <w:r w:rsidRPr="00D50F0A">
        <w:rPr>
          <w:rFonts w:cs="Times New Roman"/>
        </w:rPr>
        <w:t xml:space="preserve">olarak hesaplanmıştır. İzlem döneminde de gruplar arasındaki farkın anlamlılığını sürdürdüğü belirlenmiştir (U=55,000; p&lt;0,001). Genel olarak bu sonuçlar, müdahalenin </w:t>
      </w:r>
      <w:r w:rsidR="00104EF7" w:rsidRPr="00D50F0A">
        <w:rPr>
          <w:rFonts w:cs="Times New Roman"/>
        </w:rPr>
        <w:t>bakım verici</w:t>
      </w:r>
      <w:r w:rsidRPr="00D50F0A">
        <w:rPr>
          <w:rFonts w:cs="Times New Roman"/>
        </w:rPr>
        <w:t>lerin genel sağlıkla ilişkili yaşam kalitesi algısını artırdığını ve bu etkinin izlem döneminde de devam ettiğini düşündürmektedir.</w:t>
      </w:r>
    </w:p>
    <w:p w14:paraId="6F6FA5F2" w14:textId="191D8B19" w:rsidR="00A1681E" w:rsidRPr="00D50F0A" w:rsidRDefault="00A1681E" w:rsidP="00D50F0A">
      <w:pPr>
        <w:spacing w:before="120" w:after="120"/>
        <w:ind w:firstLine="709"/>
        <w:rPr>
          <w:rFonts w:cs="Times New Roman"/>
          <w:color w:val="EE0000"/>
        </w:rPr>
      </w:pPr>
      <w:r w:rsidRPr="00D50F0A">
        <w:rPr>
          <w:rFonts w:cs="Times New Roman"/>
        </w:rPr>
        <w:t xml:space="preserve">Grupların kendi içindeki zamana bağlı değişimi </w:t>
      </w:r>
      <w:r w:rsidR="006F1C94" w:rsidRPr="00D50F0A">
        <w:rPr>
          <w:rFonts w:cs="Times New Roman"/>
        </w:rPr>
        <w:t xml:space="preserve">Friedman </w:t>
      </w:r>
      <w:r w:rsidRPr="00D50F0A">
        <w:rPr>
          <w:rFonts w:cs="Times New Roman"/>
        </w:rPr>
        <w:t>testi ile değerlendirildiğinde, müdahale sonrası deney grubunda ölçümler arasında anlamlı değişim o</w:t>
      </w:r>
      <w:r w:rsidR="006F1C94" w:rsidRPr="00D50F0A">
        <w:rPr>
          <w:rFonts w:cs="Times New Roman"/>
        </w:rPr>
        <w:t>lduğunu ve test değerinin χ²r=67,63</w:t>
      </w:r>
      <w:r w:rsidRPr="00D50F0A">
        <w:rPr>
          <w:rFonts w:cs="Times New Roman"/>
        </w:rPr>
        <w:t>5, p değerinin de p&lt;0,001</w:t>
      </w:r>
      <w:r w:rsidR="006F1C94" w:rsidRPr="00D50F0A">
        <w:rPr>
          <w:rFonts w:cs="Times New Roman"/>
        </w:rPr>
        <w:t xml:space="preserve"> </w:t>
      </w:r>
      <w:r w:rsidRPr="00D50F0A">
        <w:rPr>
          <w:rFonts w:cs="Times New Roman"/>
        </w:rPr>
        <w:t>olarak gerçekleştiği belirlenmiştir. Kontrol grubunda ise zaman içinde anlamlı bir değişim</w:t>
      </w:r>
      <w:r w:rsidR="00E12E80" w:rsidRPr="00D50F0A">
        <w:rPr>
          <w:rFonts w:cs="Times New Roman"/>
        </w:rPr>
        <w:t xml:space="preserve"> olmadığı görülmüştür (χ²r=3,500; p=0,174</w:t>
      </w:r>
      <w:r w:rsidRPr="00D50F0A">
        <w:rPr>
          <w:rFonts w:cs="Times New Roman"/>
        </w:rPr>
        <w:t xml:space="preserve">). Genel olarak sonuçlar, uygulanan müdahalenin bakım vericilerin </w:t>
      </w:r>
      <w:r w:rsidR="006F1C94" w:rsidRPr="00D50F0A">
        <w:rPr>
          <w:rFonts w:cs="Times New Roman"/>
        </w:rPr>
        <w:t>yaşam kalitesi genel sağlık puanlarını arttırdığı</w:t>
      </w:r>
      <w:r w:rsidR="00E12E80" w:rsidRPr="00D50F0A">
        <w:rPr>
          <w:rFonts w:cs="Times New Roman"/>
        </w:rPr>
        <w:t xml:space="preserve">nı, </w:t>
      </w:r>
      <w:r w:rsidRPr="00D50F0A">
        <w:rPr>
          <w:rFonts w:cs="Times New Roman"/>
        </w:rPr>
        <w:t>bu etki</w:t>
      </w:r>
      <w:r w:rsidR="00E12E80" w:rsidRPr="00D50F0A">
        <w:rPr>
          <w:rFonts w:cs="Times New Roman"/>
        </w:rPr>
        <w:t>nin izlem döneminde de devam ettiğini gösterirken,</w:t>
      </w:r>
      <w:r w:rsidRPr="00D50F0A">
        <w:rPr>
          <w:rFonts w:cs="Times New Roman"/>
        </w:rPr>
        <w:t xml:space="preserve"> </w:t>
      </w:r>
      <w:r w:rsidR="00E12E80" w:rsidRPr="00D50F0A">
        <w:rPr>
          <w:rFonts w:cs="Times New Roman"/>
        </w:rPr>
        <w:t>k</w:t>
      </w:r>
      <w:r w:rsidRPr="00D50F0A">
        <w:rPr>
          <w:rFonts w:cs="Times New Roman"/>
        </w:rPr>
        <w:t>ontrol grubunda müdahale öncesi, müdahale sonrası ve izlem ölçümlerinde istatistiksel olarak anlamlı değişim yoktur (p&gt;0,05).</w:t>
      </w:r>
      <w:r w:rsidR="00E12E80" w:rsidRPr="00D50F0A">
        <w:rPr>
          <w:rFonts w:cs="Times New Roman"/>
        </w:rPr>
        <w:t xml:space="preserve"> </w:t>
      </w:r>
    </w:p>
    <w:p w14:paraId="03326FF6" w14:textId="527F4855" w:rsidR="005932BE" w:rsidRPr="00D50F0A" w:rsidRDefault="0016695E" w:rsidP="00D50F0A">
      <w:pPr>
        <w:spacing w:before="120" w:after="120"/>
        <w:ind w:firstLine="709"/>
        <w:rPr>
          <w:rFonts w:cs="Times New Roman"/>
        </w:rPr>
      </w:pPr>
      <w:bookmarkStart w:id="110" w:name="_Hlk218332381"/>
      <w:r w:rsidRPr="00D50F0A">
        <w:rPr>
          <w:rFonts w:eastAsia="Calibri" w:cs="Times New Roman"/>
          <w:szCs w:val="24"/>
        </w:rPr>
        <w:t xml:space="preserve">Genel Sağlık Boyutu </w:t>
      </w:r>
      <w:r w:rsidRPr="00D50F0A">
        <w:rPr>
          <w:rFonts w:cs="Times New Roman"/>
          <w:szCs w:val="24"/>
        </w:rPr>
        <w:t>skorlarında zaman, grup</w:t>
      </w:r>
      <w:r w:rsidRPr="00D50F0A">
        <w:rPr>
          <w:rFonts w:cs="Times New Roman"/>
          <w:sz w:val="22"/>
        </w:rPr>
        <w:t xml:space="preserve"> ve zaman×grup etkileri GEE ile incelenmiştir. </w:t>
      </w:r>
      <w:r w:rsidRPr="00D50F0A">
        <w:rPr>
          <w:rFonts w:cs="Times New Roman"/>
        </w:rPr>
        <w:t>Analiz</w:t>
      </w:r>
      <w:r w:rsidR="005932BE" w:rsidRPr="00D50F0A">
        <w:rPr>
          <w:rFonts w:cs="Times New Roman"/>
        </w:rPr>
        <w:t xml:space="preserve"> sonucunda </w:t>
      </w:r>
      <w:r w:rsidR="005932BE" w:rsidRPr="00D50F0A">
        <w:rPr>
          <w:rStyle w:val="Gl"/>
          <w:rFonts w:cs="Times New Roman"/>
          <w:b w:val="0"/>
          <w:szCs w:val="24"/>
        </w:rPr>
        <w:t>grup etkisi</w:t>
      </w:r>
      <w:r w:rsidR="008B2024" w:rsidRPr="00D50F0A">
        <w:rPr>
          <w:rFonts w:cs="Times New Roman"/>
          <w:szCs w:val="24"/>
        </w:rPr>
        <w:t xml:space="preserve"> anlamlı bulundu (</w:t>
      </w:r>
      <w:r w:rsidR="008B2024" w:rsidRPr="00D50F0A">
        <w:rPr>
          <w:rFonts w:eastAsia="Times New Roman" w:cs="Times New Roman"/>
          <w:bCs/>
          <w:szCs w:val="24"/>
          <w:lang w:eastAsia="tr-TR"/>
        </w:rPr>
        <w:t>Wald X</w:t>
      </w:r>
      <w:r w:rsidR="008B2024" w:rsidRPr="00D50F0A">
        <w:rPr>
          <w:rFonts w:eastAsia="Times New Roman" w:cs="Times New Roman"/>
          <w:bCs/>
          <w:szCs w:val="24"/>
          <w:vertAlign w:val="superscript"/>
          <w:lang w:eastAsia="tr-TR"/>
        </w:rPr>
        <w:t>2</w:t>
      </w:r>
      <w:r w:rsidR="008B2024" w:rsidRPr="00D50F0A">
        <w:rPr>
          <w:rFonts w:eastAsia="Times New Roman" w:cs="Times New Roman"/>
          <w:bCs/>
          <w:szCs w:val="24"/>
          <w:lang w:eastAsia="tr-TR"/>
        </w:rPr>
        <w:t>=</w:t>
      </w:r>
      <w:r w:rsidR="008B2024" w:rsidRPr="00D50F0A">
        <w:rPr>
          <w:rFonts w:eastAsia="Calibri" w:cs="Times New Roman"/>
          <w:szCs w:val="24"/>
        </w:rPr>
        <w:t>37</w:t>
      </w:r>
      <w:r w:rsidR="006E6893" w:rsidRPr="00D50F0A">
        <w:rPr>
          <w:rFonts w:eastAsia="Calibri" w:cs="Times New Roman"/>
          <w:szCs w:val="24"/>
        </w:rPr>
        <w:t xml:space="preserve">,47, </w:t>
      </w:r>
      <w:r w:rsidR="008B2024" w:rsidRPr="00D50F0A">
        <w:rPr>
          <w:rFonts w:eastAsia="Calibri" w:cs="Times New Roman"/>
          <w:bCs/>
          <w:szCs w:val="24"/>
        </w:rPr>
        <w:t>p&lt;0,001</w:t>
      </w:r>
      <w:r w:rsidR="000E60B4" w:rsidRPr="00D50F0A">
        <w:rPr>
          <w:rFonts w:cs="Times New Roman"/>
          <w:szCs w:val="24"/>
        </w:rPr>
        <w:t>)</w:t>
      </w:r>
      <w:r w:rsidR="005932BE" w:rsidRPr="00D50F0A">
        <w:rPr>
          <w:rFonts w:cs="Times New Roman"/>
          <w:szCs w:val="24"/>
        </w:rPr>
        <w:t xml:space="preserve">. </w:t>
      </w:r>
      <w:r w:rsidR="005932BE" w:rsidRPr="00D50F0A">
        <w:rPr>
          <w:rStyle w:val="Gl"/>
          <w:rFonts w:cs="Times New Roman"/>
          <w:b w:val="0"/>
          <w:szCs w:val="24"/>
        </w:rPr>
        <w:t>Zaman etkisi</w:t>
      </w:r>
      <w:r w:rsidR="005932BE" w:rsidRPr="00D50F0A">
        <w:rPr>
          <w:rFonts w:cs="Times New Roman"/>
          <w:szCs w:val="24"/>
        </w:rPr>
        <w:t xml:space="preserve"> anlamlı bulundu (</w:t>
      </w:r>
      <w:r w:rsidR="006E6893" w:rsidRPr="00D50F0A">
        <w:rPr>
          <w:rFonts w:eastAsia="Times New Roman" w:cs="Times New Roman"/>
          <w:bCs/>
          <w:szCs w:val="24"/>
          <w:lang w:eastAsia="tr-TR"/>
        </w:rPr>
        <w:t>Wald X</w:t>
      </w:r>
      <w:r w:rsidR="006E6893" w:rsidRPr="00D50F0A">
        <w:rPr>
          <w:rFonts w:eastAsia="Times New Roman" w:cs="Times New Roman"/>
          <w:bCs/>
          <w:szCs w:val="24"/>
          <w:vertAlign w:val="superscript"/>
          <w:lang w:eastAsia="tr-TR"/>
        </w:rPr>
        <w:t>2</w:t>
      </w:r>
      <w:r w:rsidR="006E6893" w:rsidRPr="00D50F0A">
        <w:rPr>
          <w:rFonts w:eastAsia="Times New Roman" w:cs="Times New Roman"/>
          <w:bCs/>
          <w:szCs w:val="24"/>
          <w:lang w:eastAsia="tr-TR"/>
        </w:rPr>
        <w:t>=</w:t>
      </w:r>
      <w:r w:rsidR="006E6893" w:rsidRPr="00D50F0A">
        <w:rPr>
          <w:rFonts w:cs="Times New Roman"/>
          <w:szCs w:val="24"/>
        </w:rPr>
        <w:t xml:space="preserve">55,52, </w:t>
      </w:r>
      <w:r w:rsidR="006E6893" w:rsidRPr="00D50F0A">
        <w:rPr>
          <w:rFonts w:eastAsia="Calibri" w:cs="Times New Roman"/>
          <w:bCs/>
          <w:szCs w:val="24"/>
        </w:rPr>
        <w:t>p&lt;0,001</w:t>
      </w:r>
      <w:r w:rsidR="000E60B4" w:rsidRPr="00D50F0A">
        <w:rPr>
          <w:rFonts w:cs="Times New Roman"/>
          <w:szCs w:val="24"/>
        </w:rPr>
        <w:t>)</w:t>
      </w:r>
      <w:r w:rsidR="005932BE" w:rsidRPr="00D50F0A">
        <w:rPr>
          <w:rFonts w:cs="Times New Roman"/>
          <w:szCs w:val="24"/>
        </w:rPr>
        <w:t>.</w:t>
      </w:r>
      <w:r w:rsidR="005932BE" w:rsidRPr="00D50F0A">
        <w:rPr>
          <w:rFonts w:cs="Times New Roman"/>
        </w:rPr>
        <w:t xml:space="preserve"> Ayrıca </w:t>
      </w:r>
      <w:r w:rsidR="005932BE" w:rsidRPr="00D50F0A">
        <w:rPr>
          <w:rStyle w:val="Gl"/>
          <w:rFonts w:cs="Times New Roman"/>
          <w:b w:val="0"/>
        </w:rPr>
        <w:t>Grup×Zaman etkileşimi</w:t>
      </w:r>
      <w:r w:rsidR="005932BE" w:rsidRPr="00D50F0A">
        <w:rPr>
          <w:rFonts w:cs="Times New Roman"/>
        </w:rPr>
        <w:t xml:space="preserve"> anlamlı</w:t>
      </w:r>
      <w:r w:rsidR="006E6893" w:rsidRPr="00D50F0A">
        <w:rPr>
          <w:rFonts w:cs="Times New Roman"/>
        </w:rPr>
        <w:t>ydı (</w:t>
      </w:r>
      <w:r w:rsidR="006E6893" w:rsidRPr="00D50F0A">
        <w:rPr>
          <w:rFonts w:eastAsia="Times New Roman" w:cs="Times New Roman"/>
          <w:bCs/>
          <w:szCs w:val="24"/>
          <w:lang w:eastAsia="tr-TR"/>
        </w:rPr>
        <w:t>Wald X</w:t>
      </w:r>
      <w:r w:rsidR="006E6893" w:rsidRPr="00D50F0A">
        <w:rPr>
          <w:rFonts w:eastAsia="Times New Roman" w:cs="Times New Roman"/>
          <w:bCs/>
          <w:szCs w:val="24"/>
          <w:vertAlign w:val="superscript"/>
          <w:lang w:eastAsia="tr-TR"/>
        </w:rPr>
        <w:t>2</w:t>
      </w:r>
      <w:r w:rsidR="006E6893" w:rsidRPr="00D50F0A">
        <w:rPr>
          <w:rFonts w:eastAsia="Times New Roman" w:cs="Times New Roman"/>
          <w:bCs/>
          <w:szCs w:val="24"/>
          <w:lang w:eastAsia="tr-TR"/>
        </w:rPr>
        <w:t>=</w:t>
      </w:r>
      <w:r w:rsidR="005932BE" w:rsidRPr="00D50F0A">
        <w:rPr>
          <w:rFonts w:cs="Times New Roman"/>
        </w:rPr>
        <w:t>=</w:t>
      </w:r>
      <w:r w:rsidR="006E6893" w:rsidRPr="00D50F0A">
        <w:rPr>
          <w:rFonts w:cs="Times New Roman"/>
        </w:rPr>
        <w:t xml:space="preserve">297,4, </w:t>
      </w:r>
      <w:r w:rsidR="006E6893" w:rsidRPr="00D50F0A">
        <w:rPr>
          <w:rFonts w:eastAsia="Calibri" w:cs="Times New Roman"/>
          <w:bCs/>
          <w:szCs w:val="24"/>
        </w:rPr>
        <w:t>p&lt;0,001</w:t>
      </w:r>
      <w:r w:rsidR="000E60B4" w:rsidRPr="00D50F0A">
        <w:rPr>
          <w:rFonts w:cs="Times New Roman"/>
        </w:rPr>
        <w:t>)</w:t>
      </w:r>
      <w:r w:rsidR="005932BE" w:rsidRPr="00D50F0A">
        <w:rPr>
          <w:rFonts w:cs="Times New Roman"/>
        </w:rPr>
        <w:t xml:space="preserve"> bu durum genel sağlık puanlarındaki değişimin zamana göre gruplar arasında farklılaştığını göstermektedir.</w:t>
      </w:r>
      <w:r w:rsidR="006C77B6" w:rsidRPr="00D50F0A">
        <w:rPr>
          <w:rFonts w:cs="Times New Roman"/>
        </w:rPr>
        <w:t xml:space="preserve"> Değişim </w:t>
      </w:r>
      <w:r w:rsidR="004139C8" w:rsidRPr="00D50F0A">
        <w:rPr>
          <w:rFonts w:cs="Times New Roman"/>
        </w:rPr>
        <w:t>Ş</w:t>
      </w:r>
      <w:r w:rsidR="006C77B6" w:rsidRPr="00D50F0A">
        <w:rPr>
          <w:rFonts w:cs="Times New Roman"/>
        </w:rPr>
        <w:t>ekil 3 ile görselleştirilmiştir.</w:t>
      </w:r>
    </w:p>
    <w:p w14:paraId="235A76B1" w14:textId="77777777" w:rsidR="00F0345C" w:rsidRPr="00D50F0A" w:rsidRDefault="00F0345C" w:rsidP="00D50F0A">
      <w:pPr>
        <w:spacing w:before="120" w:after="120"/>
        <w:ind w:firstLine="709"/>
        <w:rPr>
          <w:rFonts w:cs="Times New Roman"/>
        </w:rPr>
      </w:pPr>
      <w:r w:rsidRPr="00D50F0A">
        <w:rPr>
          <w:rFonts w:cs="Times New Roman"/>
        </w:rPr>
        <w:t xml:space="preserve">Müdahale ve kontrol gruplarının WHOQOL-Bref (TR) Yaşam Kalitesi Ölçeği Bedensel İyilik Boyutu puan ortalamalarına ait karşılaştırmalar Tablo 7’de gösterilmiştir. </w:t>
      </w:r>
      <w:r w:rsidRPr="00D50F0A">
        <w:rPr>
          <w:rFonts w:cs="Times New Roman"/>
        </w:rPr>
        <w:lastRenderedPageBreak/>
        <w:t>Buna göre; müdahale öncesinde deney grubu</w:t>
      </w:r>
      <w:r w:rsidRPr="00D50F0A">
        <w:rPr>
          <w:rFonts w:cs="Times New Roman"/>
          <w:b/>
          <w:bCs/>
        </w:rPr>
        <w:t xml:space="preserve"> </w:t>
      </w:r>
      <w:r w:rsidRPr="00D50F0A">
        <w:rPr>
          <w:rFonts w:cs="Times New Roman"/>
        </w:rPr>
        <w:t>bedensel iyilik puan</w:t>
      </w:r>
      <w:r w:rsidRPr="00D50F0A">
        <w:rPr>
          <w:rFonts w:cs="Times New Roman"/>
          <w:b/>
          <w:bCs/>
        </w:rPr>
        <w:t xml:space="preserve"> </w:t>
      </w:r>
      <w:r w:rsidRPr="00D50F0A">
        <w:rPr>
          <w:rFonts w:cs="Times New Roman"/>
        </w:rPr>
        <w:t>ortalaması 41,08±4,92 (mean rank 34,58; min=32-max=54),</w:t>
      </w:r>
      <w:r w:rsidRPr="00D50F0A">
        <w:rPr>
          <w:rFonts w:cs="Times New Roman"/>
          <w:b/>
          <w:bCs/>
        </w:rPr>
        <w:t xml:space="preserve"> </w:t>
      </w:r>
      <w:r w:rsidRPr="00D50F0A">
        <w:rPr>
          <w:rFonts w:cs="Times New Roman"/>
        </w:rPr>
        <w:t>kontrol grubu bedensel iyilik puan</w:t>
      </w:r>
      <w:r w:rsidRPr="00D50F0A">
        <w:rPr>
          <w:rFonts w:cs="Times New Roman"/>
          <w:b/>
          <w:bCs/>
        </w:rPr>
        <w:t xml:space="preserve"> </w:t>
      </w:r>
      <w:r w:rsidRPr="00D50F0A">
        <w:rPr>
          <w:rFonts w:cs="Times New Roman"/>
        </w:rPr>
        <w:t>ortalaması 42,08±3,82 (mean rank 40,42; min=32-max=50) olarak hesaplanmış ve</w:t>
      </w:r>
      <w:r w:rsidRPr="00D50F0A">
        <w:rPr>
          <w:rFonts w:cs="Times New Roman"/>
          <w:b/>
          <w:bCs/>
        </w:rPr>
        <w:t xml:space="preserve"> </w:t>
      </w:r>
      <w:r w:rsidRPr="00D50F0A">
        <w:rPr>
          <w:rFonts w:cs="Times New Roman"/>
        </w:rPr>
        <w:t xml:space="preserve">iki grup arasında istatistiksel olarak anlamlı bir fark olmadığı görülmüştür (U=576,500; p=0,228). Bu bulgu, grupların başlangıçta bedensel iyilik algısı açısından benzer düzeyde olduğunu göstermektedir. </w:t>
      </w:r>
    </w:p>
    <w:p w14:paraId="3DE3EEF5" w14:textId="77777777" w:rsidR="006C77B6" w:rsidRPr="00D50F0A" w:rsidRDefault="006C77B6" w:rsidP="00D50F0A">
      <w:pPr>
        <w:spacing w:before="120" w:after="120"/>
        <w:ind w:firstLine="709"/>
        <w:rPr>
          <w:rFonts w:cs="Times New Roman"/>
          <w:color w:val="EE0000"/>
        </w:rPr>
      </w:pPr>
    </w:p>
    <w:bookmarkEnd w:id="110"/>
    <w:p w14:paraId="40FDE50B" w14:textId="77777777" w:rsidR="005932BE" w:rsidRPr="00D50F0A" w:rsidRDefault="005932BE" w:rsidP="0010240A">
      <w:pPr>
        <w:spacing w:before="120" w:after="120"/>
        <w:ind w:firstLine="0"/>
        <w:jc w:val="center"/>
        <w:rPr>
          <w:rFonts w:cs="Times New Roman"/>
          <w:color w:val="EE0000"/>
        </w:rPr>
      </w:pPr>
      <w:r w:rsidRPr="00D50F0A">
        <w:rPr>
          <w:rFonts w:cs="Times New Roman"/>
          <w:noProof/>
          <w:lang w:val="en-US"/>
        </w:rPr>
        <w:drawing>
          <wp:inline distT="0" distB="0" distL="0" distR="0" wp14:anchorId="7409B9EC" wp14:editId="684EBA30">
            <wp:extent cx="4319905" cy="2197290"/>
            <wp:effectExtent l="0" t="0" r="4445" b="12700"/>
            <wp:docPr id="1606662638"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F48DA78-3DE9-0917-1F5A-1244E7556E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48A512" w14:textId="462950F0" w:rsidR="005932BE" w:rsidRPr="0010240A" w:rsidRDefault="0010240A" w:rsidP="0010240A">
      <w:pPr>
        <w:pStyle w:val="ResimYazs"/>
        <w:rPr>
          <w:rFonts w:cs="Times New Roman"/>
          <w:i w:val="0"/>
          <w:color w:val="auto"/>
          <w:sz w:val="24"/>
          <w:szCs w:val="24"/>
          <w:lang w:eastAsia="tr-TR"/>
        </w:rPr>
      </w:pPr>
      <w:bookmarkStart w:id="111" w:name="_Toc221560400"/>
      <w:bookmarkEnd w:id="95"/>
      <w:r w:rsidRPr="0010240A">
        <w:rPr>
          <w:b/>
          <w:i w:val="0"/>
          <w:color w:val="auto"/>
          <w:sz w:val="24"/>
          <w:szCs w:val="24"/>
        </w:rPr>
        <w:t xml:space="preserve">Şekil </w:t>
      </w:r>
      <w:r w:rsidRPr="0010240A">
        <w:rPr>
          <w:b/>
          <w:i w:val="0"/>
          <w:color w:val="auto"/>
          <w:sz w:val="24"/>
          <w:szCs w:val="24"/>
        </w:rPr>
        <w:fldChar w:fldCharType="begin"/>
      </w:r>
      <w:r w:rsidRPr="0010240A">
        <w:rPr>
          <w:b/>
          <w:i w:val="0"/>
          <w:color w:val="auto"/>
          <w:sz w:val="24"/>
          <w:szCs w:val="24"/>
        </w:rPr>
        <w:instrText xml:space="preserve"> SEQ Şekil \* ARABIC </w:instrText>
      </w:r>
      <w:r w:rsidRPr="0010240A">
        <w:rPr>
          <w:b/>
          <w:i w:val="0"/>
          <w:color w:val="auto"/>
          <w:sz w:val="24"/>
          <w:szCs w:val="24"/>
        </w:rPr>
        <w:fldChar w:fldCharType="separate"/>
      </w:r>
      <w:r w:rsidR="00016770">
        <w:rPr>
          <w:b/>
          <w:i w:val="0"/>
          <w:noProof/>
          <w:color w:val="auto"/>
          <w:sz w:val="24"/>
          <w:szCs w:val="24"/>
        </w:rPr>
        <w:t>3</w:t>
      </w:r>
      <w:r w:rsidRPr="0010240A">
        <w:rPr>
          <w:b/>
          <w:i w:val="0"/>
          <w:color w:val="auto"/>
          <w:sz w:val="24"/>
          <w:szCs w:val="24"/>
        </w:rPr>
        <w:fldChar w:fldCharType="end"/>
      </w:r>
      <w:r w:rsidRPr="0010240A">
        <w:rPr>
          <w:b/>
          <w:i w:val="0"/>
          <w:color w:val="auto"/>
          <w:sz w:val="24"/>
          <w:szCs w:val="24"/>
        </w:rPr>
        <w:t>.</w:t>
      </w:r>
      <w:r w:rsidRPr="0010240A">
        <w:rPr>
          <w:i w:val="0"/>
          <w:color w:val="auto"/>
          <w:sz w:val="24"/>
          <w:szCs w:val="24"/>
        </w:rPr>
        <w:t xml:space="preserve"> </w:t>
      </w:r>
      <w:r w:rsidR="005932BE" w:rsidRPr="0010240A">
        <w:rPr>
          <w:rFonts w:cs="Times New Roman"/>
          <w:i w:val="0"/>
          <w:color w:val="auto"/>
          <w:sz w:val="24"/>
          <w:szCs w:val="24"/>
          <w:lang w:eastAsia="tr-TR"/>
        </w:rPr>
        <w:t xml:space="preserve">Zamana </w:t>
      </w:r>
      <w:r w:rsidR="009D578A" w:rsidRPr="0010240A">
        <w:rPr>
          <w:rFonts w:cs="Times New Roman"/>
          <w:i w:val="0"/>
          <w:color w:val="auto"/>
          <w:sz w:val="24"/>
          <w:szCs w:val="24"/>
          <w:lang w:eastAsia="tr-TR"/>
        </w:rPr>
        <w:t xml:space="preserve">göre </w:t>
      </w:r>
      <w:r w:rsidR="005932BE" w:rsidRPr="0010240A">
        <w:rPr>
          <w:rFonts w:cs="Times New Roman"/>
          <w:i w:val="0"/>
          <w:color w:val="auto"/>
          <w:sz w:val="24"/>
          <w:szCs w:val="24"/>
        </w:rPr>
        <w:t xml:space="preserve">WHOQOL-Bref (TR) </w:t>
      </w:r>
      <w:r w:rsidR="009D578A" w:rsidRPr="0010240A">
        <w:rPr>
          <w:rFonts w:cs="Times New Roman"/>
          <w:i w:val="0"/>
          <w:color w:val="auto"/>
          <w:sz w:val="24"/>
          <w:szCs w:val="24"/>
        </w:rPr>
        <w:t xml:space="preserve">genel sağlık ortalama </w:t>
      </w:r>
      <w:r w:rsidR="009D578A" w:rsidRPr="0010240A">
        <w:rPr>
          <w:rFonts w:cs="Times New Roman"/>
          <w:i w:val="0"/>
          <w:color w:val="auto"/>
          <w:sz w:val="24"/>
          <w:szCs w:val="24"/>
          <w:lang w:eastAsia="tr-TR"/>
        </w:rPr>
        <w:t>puanlarının dağılımı.</w:t>
      </w:r>
      <w:bookmarkEnd w:id="111"/>
    </w:p>
    <w:p w14:paraId="7615B94A" w14:textId="77777777" w:rsidR="00B94B79" w:rsidRPr="00D50F0A" w:rsidRDefault="00B94B79" w:rsidP="00D50F0A">
      <w:pPr>
        <w:spacing w:before="120" w:after="120"/>
        <w:ind w:firstLine="709"/>
        <w:rPr>
          <w:rFonts w:cs="Times New Roman"/>
          <w:b/>
          <w:bCs/>
          <w:sz w:val="20"/>
          <w:szCs w:val="20"/>
        </w:rPr>
      </w:pPr>
    </w:p>
    <w:p w14:paraId="1862EA5D" w14:textId="090AA0DB" w:rsidR="005932BE" w:rsidRPr="0010240A" w:rsidRDefault="0010240A" w:rsidP="0010240A">
      <w:pPr>
        <w:pStyle w:val="ResimYazs"/>
        <w:spacing w:before="120" w:after="120" w:line="360" w:lineRule="auto"/>
        <w:ind w:left="567" w:hanging="567"/>
        <w:rPr>
          <w:rFonts w:cs="Times New Roman"/>
          <w:i w:val="0"/>
          <w:color w:val="auto"/>
          <w:sz w:val="24"/>
          <w:szCs w:val="24"/>
        </w:rPr>
      </w:pPr>
      <w:bookmarkStart w:id="112" w:name="_Toc221560439"/>
      <w:r w:rsidRPr="0010240A">
        <w:rPr>
          <w:b/>
          <w:i w:val="0"/>
          <w:color w:val="auto"/>
          <w:sz w:val="24"/>
          <w:szCs w:val="24"/>
        </w:rPr>
        <w:t xml:space="preserve">Tablo </w:t>
      </w:r>
      <w:r w:rsidRPr="0010240A">
        <w:rPr>
          <w:b/>
          <w:i w:val="0"/>
          <w:color w:val="auto"/>
          <w:sz w:val="24"/>
          <w:szCs w:val="24"/>
        </w:rPr>
        <w:fldChar w:fldCharType="begin"/>
      </w:r>
      <w:r w:rsidRPr="0010240A">
        <w:rPr>
          <w:b/>
          <w:i w:val="0"/>
          <w:color w:val="auto"/>
          <w:sz w:val="24"/>
          <w:szCs w:val="24"/>
        </w:rPr>
        <w:instrText xml:space="preserve"> SEQ Tablo \* ARABIC </w:instrText>
      </w:r>
      <w:r w:rsidRPr="0010240A">
        <w:rPr>
          <w:b/>
          <w:i w:val="0"/>
          <w:color w:val="auto"/>
          <w:sz w:val="24"/>
          <w:szCs w:val="24"/>
        </w:rPr>
        <w:fldChar w:fldCharType="separate"/>
      </w:r>
      <w:r w:rsidR="00016770">
        <w:rPr>
          <w:b/>
          <w:i w:val="0"/>
          <w:noProof/>
          <w:color w:val="auto"/>
          <w:sz w:val="24"/>
          <w:szCs w:val="24"/>
        </w:rPr>
        <w:t>7</w:t>
      </w:r>
      <w:r w:rsidRPr="0010240A">
        <w:rPr>
          <w:b/>
          <w:i w:val="0"/>
          <w:color w:val="auto"/>
          <w:sz w:val="24"/>
          <w:szCs w:val="24"/>
        </w:rPr>
        <w:fldChar w:fldCharType="end"/>
      </w:r>
      <w:r w:rsidRPr="0010240A">
        <w:rPr>
          <w:b/>
          <w:i w:val="0"/>
          <w:color w:val="auto"/>
          <w:sz w:val="24"/>
          <w:szCs w:val="24"/>
        </w:rPr>
        <w:t>.</w:t>
      </w:r>
      <w:r w:rsidRPr="0010240A">
        <w:rPr>
          <w:i w:val="0"/>
          <w:color w:val="auto"/>
          <w:sz w:val="24"/>
          <w:szCs w:val="24"/>
        </w:rPr>
        <w:t xml:space="preserve"> </w:t>
      </w:r>
      <w:r w:rsidR="005932BE" w:rsidRPr="0010240A">
        <w:rPr>
          <w:rFonts w:cs="Times New Roman"/>
          <w:i w:val="0"/>
          <w:color w:val="auto"/>
          <w:sz w:val="24"/>
          <w:szCs w:val="24"/>
        </w:rPr>
        <w:t xml:space="preserve">Araştırma </w:t>
      </w:r>
      <w:r w:rsidR="009D578A" w:rsidRPr="0010240A">
        <w:rPr>
          <w:rFonts w:cs="Times New Roman"/>
          <w:i w:val="0"/>
          <w:color w:val="auto"/>
          <w:sz w:val="24"/>
          <w:szCs w:val="24"/>
        </w:rPr>
        <w:t xml:space="preserve">gruplarında </w:t>
      </w:r>
      <w:r w:rsidR="009D578A" w:rsidRPr="0010240A">
        <w:rPr>
          <w:rFonts w:eastAsia="Calibri" w:cs="Times New Roman"/>
          <w:i w:val="0"/>
          <w:color w:val="auto"/>
          <w:sz w:val="24"/>
          <w:szCs w:val="24"/>
        </w:rPr>
        <w:t xml:space="preserve">yaşam kalitesi ölçeği bedensel iyilik boyutu </w:t>
      </w:r>
      <w:r w:rsidR="009D578A" w:rsidRPr="0010240A">
        <w:rPr>
          <w:rFonts w:cs="Times New Roman"/>
          <w:i w:val="0"/>
          <w:color w:val="auto"/>
          <w:sz w:val="24"/>
          <w:szCs w:val="24"/>
        </w:rPr>
        <w:t xml:space="preserve">ortalamalarının </w:t>
      </w:r>
      <w:r w:rsidR="009D578A" w:rsidRPr="0010240A">
        <w:rPr>
          <w:rFonts w:eastAsia="Calibri" w:cs="Times New Roman"/>
          <w:i w:val="0"/>
          <w:color w:val="auto"/>
          <w:sz w:val="24"/>
          <w:szCs w:val="24"/>
        </w:rPr>
        <w:t>karşılaştırmaları.</w:t>
      </w:r>
      <w:bookmarkEnd w:id="112"/>
    </w:p>
    <w:tbl>
      <w:tblPr>
        <w:tblW w:w="8510" w:type="dxa"/>
        <w:tblInd w:w="-5" w:type="dxa"/>
        <w:tblBorders>
          <w:top w:val="single" w:sz="4" w:space="0" w:color="auto"/>
          <w:bottom w:val="single" w:sz="4" w:space="0" w:color="auto"/>
          <w:insideH w:val="single" w:sz="4" w:space="0" w:color="auto"/>
        </w:tblBorders>
        <w:tblLayout w:type="fixed"/>
        <w:tblCellMar>
          <w:left w:w="93" w:type="dxa"/>
          <w:right w:w="93" w:type="dxa"/>
        </w:tblCellMar>
        <w:tblLook w:val="0000" w:firstRow="0" w:lastRow="0" w:firstColumn="0" w:lastColumn="0" w:noHBand="0" w:noVBand="0"/>
      </w:tblPr>
      <w:tblGrid>
        <w:gridCol w:w="2557"/>
        <w:gridCol w:w="1559"/>
        <w:gridCol w:w="1559"/>
        <w:gridCol w:w="1418"/>
        <w:gridCol w:w="1417"/>
      </w:tblGrid>
      <w:tr w:rsidR="006C77B6" w:rsidRPr="0010240A" w14:paraId="5FA886BC" w14:textId="77777777" w:rsidTr="0010240A">
        <w:trPr>
          <w:trHeight w:val="216"/>
        </w:trPr>
        <w:tc>
          <w:tcPr>
            <w:tcW w:w="2557" w:type="dxa"/>
            <w:tcBorders>
              <w:bottom w:val="nil"/>
            </w:tcBorders>
            <w:shd w:val="clear" w:color="000000" w:fill="FFFFFF"/>
            <w:vAlign w:val="center"/>
          </w:tcPr>
          <w:p w14:paraId="4B65C20E" w14:textId="056FADA8"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 xml:space="preserve">Yaşam Kalitesi Ölçeği </w:t>
            </w:r>
          </w:p>
        </w:tc>
        <w:tc>
          <w:tcPr>
            <w:tcW w:w="1559" w:type="dxa"/>
            <w:shd w:val="clear" w:color="000000" w:fill="FFFFFF"/>
            <w:vAlign w:val="center"/>
          </w:tcPr>
          <w:p w14:paraId="19D2692E" w14:textId="77777777"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Müdahale</w:t>
            </w:r>
          </w:p>
        </w:tc>
        <w:tc>
          <w:tcPr>
            <w:tcW w:w="1559" w:type="dxa"/>
            <w:shd w:val="clear" w:color="000000" w:fill="FFFFFF"/>
            <w:vAlign w:val="center"/>
          </w:tcPr>
          <w:p w14:paraId="3819D83D" w14:textId="77777777"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Kontrol</w:t>
            </w:r>
          </w:p>
        </w:tc>
        <w:tc>
          <w:tcPr>
            <w:tcW w:w="1418" w:type="dxa"/>
            <w:tcBorders>
              <w:bottom w:val="nil"/>
            </w:tcBorders>
            <w:shd w:val="clear" w:color="000000" w:fill="FFFFFF"/>
            <w:vAlign w:val="center"/>
          </w:tcPr>
          <w:p w14:paraId="52895D6C" w14:textId="0813AC76" w:rsidR="006C77B6" w:rsidRPr="0010240A" w:rsidRDefault="001114C5"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Test İstatistiği</w:t>
            </w:r>
          </w:p>
        </w:tc>
        <w:tc>
          <w:tcPr>
            <w:tcW w:w="1417" w:type="dxa"/>
            <w:tcBorders>
              <w:bottom w:val="nil"/>
            </w:tcBorders>
            <w:shd w:val="clear" w:color="000000" w:fill="FFFFFF"/>
            <w:vAlign w:val="center"/>
          </w:tcPr>
          <w:p w14:paraId="7AD1DA16" w14:textId="77777777"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p</w:t>
            </w:r>
          </w:p>
        </w:tc>
      </w:tr>
      <w:tr w:rsidR="006C77B6" w:rsidRPr="0010240A" w14:paraId="32359716" w14:textId="77777777" w:rsidTr="0010240A">
        <w:trPr>
          <w:trHeight w:val="278"/>
        </w:trPr>
        <w:tc>
          <w:tcPr>
            <w:tcW w:w="2557" w:type="dxa"/>
            <w:tcBorders>
              <w:top w:val="nil"/>
            </w:tcBorders>
            <w:shd w:val="clear" w:color="000000" w:fill="FFFFFF"/>
            <w:vAlign w:val="center"/>
          </w:tcPr>
          <w:p w14:paraId="12F6938A" w14:textId="0D3FE2F8" w:rsidR="006C77B6" w:rsidRPr="0010240A" w:rsidRDefault="007B756F"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 xml:space="preserve">Bedensel İyilik </w:t>
            </w:r>
          </w:p>
        </w:tc>
        <w:tc>
          <w:tcPr>
            <w:tcW w:w="1559" w:type="dxa"/>
            <w:shd w:val="clear" w:color="000000" w:fill="FFFFFF"/>
            <w:vAlign w:val="center"/>
          </w:tcPr>
          <w:p w14:paraId="09D5ABCA" w14:textId="13D264A6" w:rsidR="006C77B6" w:rsidRPr="0010240A" w:rsidRDefault="007B756F"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AO±SS</w:t>
            </w:r>
          </w:p>
        </w:tc>
        <w:tc>
          <w:tcPr>
            <w:tcW w:w="1559" w:type="dxa"/>
            <w:shd w:val="clear" w:color="000000" w:fill="FFFFFF"/>
            <w:vAlign w:val="center"/>
          </w:tcPr>
          <w:p w14:paraId="696DCFA4" w14:textId="096BF26D" w:rsidR="006C77B6" w:rsidRPr="0010240A" w:rsidRDefault="007B756F"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AO±SS</w:t>
            </w:r>
          </w:p>
        </w:tc>
        <w:tc>
          <w:tcPr>
            <w:tcW w:w="1418" w:type="dxa"/>
            <w:tcBorders>
              <w:top w:val="nil"/>
            </w:tcBorders>
            <w:shd w:val="clear" w:color="000000" w:fill="FFFFFF"/>
            <w:vAlign w:val="center"/>
          </w:tcPr>
          <w:p w14:paraId="34C3B6E6" w14:textId="77777777"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p>
        </w:tc>
        <w:tc>
          <w:tcPr>
            <w:tcW w:w="1417" w:type="dxa"/>
            <w:tcBorders>
              <w:top w:val="nil"/>
            </w:tcBorders>
            <w:shd w:val="clear" w:color="000000" w:fill="FFFFFF"/>
            <w:vAlign w:val="center"/>
          </w:tcPr>
          <w:p w14:paraId="534C53BF" w14:textId="77777777"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p>
        </w:tc>
      </w:tr>
      <w:tr w:rsidR="006C77B6" w:rsidRPr="0010240A" w14:paraId="500CEEB8" w14:textId="77777777" w:rsidTr="0010240A">
        <w:trPr>
          <w:trHeight w:val="273"/>
        </w:trPr>
        <w:tc>
          <w:tcPr>
            <w:tcW w:w="2557" w:type="dxa"/>
            <w:tcBorders>
              <w:bottom w:val="nil"/>
            </w:tcBorders>
            <w:shd w:val="clear" w:color="000000" w:fill="FFFFFF"/>
            <w:vAlign w:val="center"/>
          </w:tcPr>
          <w:p w14:paraId="4CF1F285"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 xml:space="preserve">Müdahale öncesi </w:t>
            </w:r>
          </w:p>
        </w:tc>
        <w:tc>
          <w:tcPr>
            <w:tcW w:w="1559" w:type="dxa"/>
            <w:tcBorders>
              <w:bottom w:val="nil"/>
            </w:tcBorders>
            <w:shd w:val="clear" w:color="000000" w:fill="FFFFFF"/>
            <w:vAlign w:val="center"/>
          </w:tcPr>
          <w:p w14:paraId="78F1B5C0"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41,08</w:t>
            </w:r>
            <w:r w:rsidRPr="0010240A">
              <w:rPr>
                <w:rFonts w:eastAsia="Calibri" w:cs="Times New Roman"/>
                <w:b/>
                <w:color w:val="000000"/>
                <w:sz w:val="20"/>
                <w:szCs w:val="20"/>
              </w:rPr>
              <w:t>±</w:t>
            </w:r>
            <w:r w:rsidRPr="0010240A">
              <w:rPr>
                <w:rFonts w:eastAsia="Calibri" w:cs="Times New Roman"/>
                <w:color w:val="000000"/>
                <w:sz w:val="20"/>
                <w:szCs w:val="20"/>
              </w:rPr>
              <w:t>4,92</w:t>
            </w:r>
          </w:p>
        </w:tc>
        <w:tc>
          <w:tcPr>
            <w:tcW w:w="1559" w:type="dxa"/>
            <w:tcBorders>
              <w:bottom w:val="nil"/>
            </w:tcBorders>
            <w:shd w:val="clear" w:color="000000" w:fill="FFFFFF"/>
            <w:vAlign w:val="center"/>
          </w:tcPr>
          <w:p w14:paraId="6BD673FE"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42,08</w:t>
            </w:r>
            <w:r w:rsidRPr="0010240A">
              <w:rPr>
                <w:rFonts w:eastAsia="Calibri" w:cs="Times New Roman"/>
                <w:b/>
                <w:color w:val="000000"/>
                <w:sz w:val="20"/>
                <w:szCs w:val="20"/>
              </w:rPr>
              <w:t>±</w:t>
            </w:r>
            <w:r w:rsidRPr="0010240A">
              <w:rPr>
                <w:rFonts w:eastAsia="Calibri" w:cs="Times New Roman"/>
                <w:color w:val="000000"/>
                <w:sz w:val="20"/>
                <w:szCs w:val="20"/>
              </w:rPr>
              <w:t>3,82</w:t>
            </w:r>
          </w:p>
        </w:tc>
        <w:tc>
          <w:tcPr>
            <w:tcW w:w="1418" w:type="dxa"/>
            <w:tcBorders>
              <w:bottom w:val="nil"/>
            </w:tcBorders>
            <w:shd w:val="clear" w:color="000000" w:fill="FFFFFF"/>
            <w:vAlign w:val="center"/>
          </w:tcPr>
          <w:p w14:paraId="1D2CD12F" w14:textId="7BDBB04F" w:rsidR="006C77B6" w:rsidRPr="0010240A" w:rsidRDefault="006C77B6" w:rsidP="0010240A">
            <w:pPr>
              <w:autoSpaceDE w:val="0"/>
              <w:autoSpaceDN w:val="0"/>
              <w:adjustRightInd w:val="0"/>
              <w:spacing w:line="240" w:lineRule="atLeast"/>
              <w:ind w:left="54" w:firstLine="0"/>
              <w:jc w:val="left"/>
              <w:rPr>
                <w:rFonts w:eastAsia="Calibri" w:cs="Times New Roman"/>
                <w:color w:val="EE0000"/>
                <w:sz w:val="20"/>
                <w:szCs w:val="20"/>
                <w:vertAlign w:val="superscript"/>
              </w:rPr>
            </w:pPr>
            <w:r w:rsidRPr="0010240A">
              <w:rPr>
                <w:rFonts w:eastAsia="Calibri" w:cs="Times New Roman"/>
                <w:sz w:val="20"/>
                <w:szCs w:val="20"/>
              </w:rPr>
              <w:t>576,500</w:t>
            </w:r>
            <w:r w:rsidR="001114C5" w:rsidRPr="0010240A">
              <w:rPr>
                <w:rFonts w:cs="Times New Roman"/>
                <w:iCs/>
                <w:sz w:val="20"/>
                <w:szCs w:val="20"/>
                <w:vertAlign w:val="superscript"/>
              </w:rPr>
              <w:t>§</w:t>
            </w:r>
          </w:p>
        </w:tc>
        <w:tc>
          <w:tcPr>
            <w:tcW w:w="1417" w:type="dxa"/>
            <w:tcBorders>
              <w:bottom w:val="nil"/>
            </w:tcBorders>
            <w:shd w:val="clear" w:color="000000" w:fill="FFFFFF"/>
            <w:vAlign w:val="center"/>
          </w:tcPr>
          <w:p w14:paraId="5B61BFEE"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EE0000"/>
                <w:sz w:val="20"/>
                <w:szCs w:val="20"/>
              </w:rPr>
            </w:pPr>
            <w:r w:rsidRPr="0010240A">
              <w:rPr>
                <w:rFonts w:eastAsia="Calibri" w:cs="Times New Roman"/>
                <w:sz w:val="20"/>
                <w:szCs w:val="20"/>
              </w:rPr>
              <w:t>0,228</w:t>
            </w:r>
          </w:p>
        </w:tc>
      </w:tr>
      <w:tr w:rsidR="006C77B6" w:rsidRPr="0010240A" w14:paraId="0751FEF2" w14:textId="77777777" w:rsidTr="0010240A">
        <w:trPr>
          <w:trHeight w:val="273"/>
        </w:trPr>
        <w:tc>
          <w:tcPr>
            <w:tcW w:w="2557" w:type="dxa"/>
            <w:tcBorders>
              <w:top w:val="nil"/>
              <w:bottom w:val="nil"/>
            </w:tcBorders>
            <w:shd w:val="clear" w:color="000000" w:fill="FFFFFF"/>
            <w:vAlign w:val="center"/>
          </w:tcPr>
          <w:p w14:paraId="1B2ED9D8"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559" w:type="dxa"/>
            <w:tcBorders>
              <w:top w:val="nil"/>
              <w:bottom w:val="nil"/>
            </w:tcBorders>
            <w:shd w:val="clear" w:color="000000" w:fill="FFFFFF"/>
            <w:vAlign w:val="center"/>
          </w:tcPr>
          <w:p w14:paraId="6F67F481"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34,58 (32-54)</w:t>
            </w:r>
          </w:p>
        </w:tc>
        <w:tc>
          <w:tcPr>
            <w:tcW w:w="1559" w:type="dxa"/>
            <w:tcBorders>
              <w:top w:val="nil"/>
              <w:bottom w:val="nil"/>
            </w:tcBorders>
            <w:shd w:val="clear" w:color="000000" w:fill="FFFFFF"/>
            <w:vAlign w:val="center"/>
          </w:tcPr>
          <w:p w14:paraId="021BEC2F"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40,42 (32-50)</w:t>
            </w:r>
          </w:p>
        </w:tc>
        <w:tc>
          <w:tcPr>
            <w:tcW w:w="1418" w:type="dxa"/>
            <w:tcBorders>
              <w:top w:val="nil"/>
              <w:bottom w:val="nil"/>
            </w:tcBorders>
            <w:shd w:val="clear" w:color="000000" w:fill="FFFFFF"/>
            <w:vAlign w:val="center"/>
          </w:tcPr>
          <w:p w14:paraId="0440692C"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EE0000"/>
                <w:sz w:val="20"/>
                <w:szCs w:val="20"/>
              </w:rPr>
            </w:pPr>
          </w:p>
        </w:tc>
        <w:tc>
          <w:tcPr>
            <w:tcW w:w="1417" w:type="dxa"/>
            <w:tcBorders>
              <w:top w:val="nil"/>
              <w:bottom w:val="nil"/>
            </w:tcBorders>
            <w:shd w:val="clear" w:color="000000" w:fill="FFFFFF"/>
            <w:vAlign w:val="center"/>
          </w:tcPr>
          <w:p w14:paraId="360F62E7"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EE0000"/>
                <w:sz w:val="20"/>
                <w:szCs w:val="20"/>
              </w:rPr>
            </w:pPr>
          </w:p>
        </w:tc>
      </w:tr>
      <w:tr w:rsidR="006C77B6" w:rsidRPr="0010240A" w14:paraId="71C5ACB7" w14:textId="77777777" w:rsidTr="0010240A">
        <w:trPr>
          <w:trHeight w:val="273"/>
        </w:trPr>
        <w:tc>
          <w:tcPr>
            <w:tcW w:w="2557" w:type="dxa"/>
            <w:tcBorders>
              <w:top w:val="nil"/>
              <w:bottom w:val="nil"/>
            </w:tcBorders>
            <w:shd w:val="clear" w:color="000000" w:fill="FFFFFF"/>
            <w:vAlign w:val="center"/>
          </w:tcPr>
          <w:p w14:paraId="6FAE3598"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Müdahale sonrası</w:t>
            </w:r>
          </w:p>
        </w:tc>
        <w:tc>
          <w:tcPr>
            <w:tcW w:w="1559" w:type="dxa"/>
            <w:tcBorders>
              <w:top w:val="nil"/>
              <w:bottom w:val="nil"/>
            </w:tcBorders>
            <w:shd w:val="clear" w:color="000000" w:fill="FFFFFF"/>
            <w:vAlign w:val="center"/>
          </w:tcPr>
          <w:p w14:paraId="094B0474"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59,70</w:t>
            </w:r>
            <w:r w:rsidRPr="0010240A">
              <w:rPr>
                <w:rFonts w:eastAsia="Calibri" w:cs="Times New Roman"/>
                <w:b/>
                <w:color w:val="000000"/>
                <w:sz w:val="20"/>
                <w:szCs w:val="20"/>
              </w:rPr>
              <w:t>±</w:t>
            </w:r>
            <w:r w:rsidRPr="0010240A">
              <w:rPr>
                <w:rFonts w:eastAsia="Calibri" w:cs="Times New Roman"/>
                <w:color w:val="000000"/>
                <w:sz w:val="20"/>
                <w:szCs w:val="20"/>
              </w:rPr>
              <w:t>7,83</w:t>
            </w:r>
          </w:p>
        </w:tc>
        <w:tc>
          <w:tcPr>
            <w:tcW w:w="1559" w:type="dxa"/>
            <w:tcBorders>
              <w:top w:val="nil"/>
              <w:bottom w:val="nil"/>
            </w:tcBorders>
            <w:shd w:val="clear" w:color="000000" w:fill="FFFFFF"/>
            <w:vAlign w:val="center"/>
          </w:tcPr>
          <w:p w14:paraId="1DF68FEA"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41,81</w:t>
            </w:r>
            <w:r w:rsidRPr="0010240A">
              <w:rPr>
                <w:rFonts w:eastAsia="Calibri" w:cs="Times New Roman"/>
                <w:b/>
                <w:color w:val="000000"/>
                <w:sz w:val="20"/>
                <w:szCs w:val="20"/>
              </w:rPr>
              <w:t>±</w:t>
            </w:r>
            <w:r w:rsidRPr="0010240A">
              <w:rPr>
                <w:rFonts w:eastAsia="Calibri" w:cs="Times New Roman"/>
                <w:color w:val="000000"/>
                <w:sz w:val="20"/>
                <w:szCs w:val="20"/>
              </w:rPr>
              <w:t>3,73</w:t>
            </w:r>
          </w:p>
        </w:tc>
        <w:tc>
          <w:tcPr>
            <w:tcW w:w="1418" w:type="dxa"/>
            <w:tcBorders>
              <w:top w:val="nil"/>
              <w:bottom w:val="nil"/>
            </w:tcBorders>
            <w:shd w:val="clear" w:color="000000" w:fill="FFFFFF"/>
            <w:vAlign w:val="center"/>
          </w:tcPr>
          <w:p w14:paraId="16FBB936" w14:textId="4E0735CB" w:rsidR="006C77B6" w:rsidRPr="0010240A" w:rsidRDefault="006C77B6" w:rsidP="0010240A">
            <w:pPr>
              <w:autoSpaceDE w:val="0"/>
              <w:autoSpaceDN w:val="0"/>
              <w:adjustRightInd w:val="0"/>
              <w:spacing w:line="240" w:lineRule="atLeast"/>
              <w:ind w:left="54" w:firstLine="0"/>
              <w:jc w:val="left"/>
              <w:rPr>
                <w:rFonts w:eastAsia="Calibri" w:cs="Times New Roman"/>
                <w:sz w:val="20"/>
                <w:szCs w:val="20"/>
                <w:vertAlign w:val="superscript"/>
              </w:rPr>
            </w:pPr>
            <w:r w:rsidRPr="0010240A">
              <w:rPr>
                <w:rFonts w:eastAsia="Calibri" w:cs="Times New Roman"/>
                <w:sz w:val="20"/>
                <w:szCs w:val="20"/>
              </w:rPr>
              <w:t>6,500</w:t>
            </w:r>
            <w:r w:rsidR="001114C5" w:rsidRPr="0010240A">
              <w:rPr>
                <w:rFonts w:cs="Times New Roman"/>
                <w:iCs/>
                <w:sz w:val="20"/>
                <w:szCs w:val="20"/>
                <w:vertAlign w:val="superscript"/>
              </w:rPr>
              <w:t>§</w:t>
            </w:r>
          </w:p>
        </w:tc>
        <w:tc>
          <w:tcPr>
            <w:tcW w:w="1417" w:type="dxa"/>
            <w:tcBorders>
              <w:top w:val="nil"/>
              <w:bottom w:val="nil"/>
            </w:tcBorders>
            <w:shd w:val="clear" w:color="000000" w:fill="FFFFFF"/>
            <w:vAlign w:val="center"/>
          </w:tcPr>
          <w:p w14:paraId="51FCFEBE" w14:textId="77777777" w:rsidR="006C77B6" w:rsidRPr="0010240A" w:rsidRDefault="006C77B6" w:rsidP="0010240A">
            <w:pPr>
              <w:autoSpaceDE w:val="0"/>
              <w:autoSpaceDN w:val="0"/>
              <w:adjustRightInd w:val="0"/>
              <w:spacing w:line="240" w:lineRule="atLeast"/>
              <w:ind w:left="54" w:firstLine="0"/>
              <w:jc w:val="left"/>
              <w:rPr>
                <w:rFonts w:eastAsia="Calibri" w:cs="Times New Roman"/>
                <w:b/>
                <w:bCs/>
                <w:sz w:val="20"/>
                <w:szCs w:val="20"/>
              </w:rPr>
            </w:pPr>
            <w:r w:rsidRPr="0010240A">
              <w:rPr>
                <w:rFonts w:eastAsia="Calibri" w:cs="Times New Roman"/>
                <w:b/>
                <w:bCs/>
                <w:sz w:val="20"/>
                <w:szCs w:val="20"/>
              </w:rPr>
              <w:t>p&lt;0,001</w:t>
            </w:r>
          </w:p>
        </w:tc>
      </w:tr>
      <w:tr w:rsidR="006C77B6" w:rsidRPr="0010240A" w14:paraId="4A3F4621" w14:textId="77777777" w:rsidTr="0010240A">
        <w:trPr>
          <w:trHeight w:val="273"/>
        </w:trPr>
        <w:tc>
          <w:tcPr>
            <w:tcW w:w="2557" w:type="dxa"/>
            <w:tcBorders>
              <w:top w:val="nil"/>
              <w:bottom w:val="nil"/>
            </w:tcBorders>
            <w:shd w:val="clear" w:color="000000" w:fill="FFFFFF"/>
            <w:vAlign w:val="center"/>
          </w:tcPr>
          <w:p w14:paraId="477FE5AF"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559" w:type="dxa"/>
            <w:tcBorders>
              <w:top w:val="nil"/>
              <w:bottom w:val="nil"/>
            </w:tcBorders>
            <w:shd w:val="clear" w:color="000000" w:fill="FFFFFF"/>
            <w:vAlign w:val="center"/>
          </w:tcPr>
          <w:p w14:paraId="109B587F"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55,82 (46-82)</w:t>
            </w:r>
          </w:p>
        </w:tc>
        <w:tc>
          <w:tcPr>
            <w:tcW w:w="1559" w:type="dxa"/>
            <w:tcBorders>
              <w:top w:val="nil"/>
              <w:bottom w:val="nil"/>
            </w:tcBorders>
            <w:shd w:val="clear" w:color="000000" w:fill="FFFFFF"/>
            <w:vAlign w:val="center"/>
          </w:tcPr>
          <w:p w14:paraId="329EC585"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19,18 (32-50)</w:t>
            </w:r>
          </w:p>
        </w:tc>
        <w:tc>
          <w:tcPr>
            <w:tcW w:w="1418" w:type="dxa"/>
            <w:tcBorders>
              <w:top w:val="nil"/>
              <w:bottom w:val="nil"/>
            </w:tcBorders>
            <w:shd w:val="clear" w:color="000000" w:fill="FFFFFF"/>
            <w:vAlign w:val="center"/>
          </w:tcPr>
          <w:p w14:paraId="100C60CD" w14:textId="77777777" w:rsidR="006C77B6" w:rsidRPr="0010240A" w:rsidRDefault="006C77B6" w:rsidP="0010240A">
            <w:pPr>
              <w:autoSpaceDE w:val="0"/>
              <w:autoSpaceDN w:val="0"/>
              <w:adjustRightInd w:val="0"/>
              <w:spacing w:line="240" w:lineRule="atLeast"/>
              <w:ind w:left="54" w:firstLine="0"/>
              <w:jc w:val="left"/>
              <w:rPr>
                <w:rFonts w:eastAsia="Calibri" w:cs="Times New Roman"/>
                <w:sz w:val="20"/>
                <w:szCs w:val="20"/>
              </w:rPr>
            </w:pPr>
          </w:p>
        </w:tc>
        <w:tc>
          <w:tcPr>
            <w:tcW w:w="1417" w:type="dxa"/>
            <w:tcBorders>
              <w:top w:val="nil"/>
              <w:bottom w:val="nil"/>
            </w:tcBorders>
            <w:shd w:val="clear" w:color="000000" w:fill="FFFFFF"/>
            <w:vAlign w:val="center"/>
          </w:tcPr>
          <w:p w14:paraId="45EA5803" w14:textId="77777777" w:rsidR="006C77B6" w:rsidRPr="0010240A" w:rsidRDefault="006C77B6" w:rsidP="0010240A">
            <w:pPr>
              <w:autoSpaceDE w:val="0"/>
              <w:autoSpaceDN w:val="0"/>
              <w:adjustRightInd w:val="0"/>
              <w:spacing w:line="240" w:lineRule="atLeast"/>
              <w:ind w:left="54" w:firstLine="0"/>
              <w:jc w:val="left"/>
              <w:rPr>
                <w:rFonts w:eastAsia="Calibri" w:cs="Times New Roman"/>
                <w:sz w:val="20"/>
                <w:szCs w:val="20"/>
              </w:rPr>
            </w:pPr>
          </w:p>
        </w:tc>
      </w:tr>
      <w:tr w:rsidR="006C77B6" w:rsidRPr="0010240A" w14:paraId="0040762B" w14:textId="77777777" w:rsidTr="0010240A">
        <w:trPr>
          <w:trHeight w:val="273"/>
        </w:trPr>
        <w:tc>
          <w:tcPr>
            <w:tcW w:w="2557" w:type="dxa"/>
            <w:tcBorders>
              <w:top w:val="nil"/>
              <w:bottom w:val="nil"/>
            </w:tcBorders>
            <w:shd w:val="clear" w:color="000000" w:fill="FFFFFF"/>
            <w:vAlign w:val="center"/>
          </w:tcPr>
          <w:p w14:paraId="78722E0F"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İzlem</w:t>
            </w:r>
          </w:p>
        </w:tc>
        <w:tc>
          <w:tcPr>
            <w:tcW w:w="1559" w:type="dxa"/>
            <w:tcBorders>
              <w:top w:val="nil"/>
              <w:bottom w:val="nil"/>
            </w:tcBorders>
            <w:shd w:val="clear" w:color="000000" w:fill="FFFFFF"/>
            <w:vAlign w:val="center"/>
          </w:tcPr>
          <w:p w14:paraId="4F5DFFFE"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60,11</w:t>
            </w:r>
            <w:r w:rsidRPr="0010240A">
              <w:rPr>
                <w:rFonts w:eastAsia="Calibri" w:cs="Times New Roman"/>
                <w:b/>
                <w:color w:val="000000"/>
                <w:sz w:val="20"/>
                <w:szCs w:val="20"/>
              </w:rPr>
              <w:t>±</w:t>
            </w:r>
            <w:r w:rsidRPr="0010240A">
              <w:rPr>
                <w:rFonts w:eastAsia="Calibri" w:cs="Times New Roman"/>
                <w:color w:val="000000"/>
                <w:sz w:val="20"/>
                <w:szCs w:val="20"/>
              </w:rPr>
              <w:t>7,55</w:t>
            </w:r>
          </w:p>
        </w:tc>
        <w:tc>
          <w:tcPr>
            <w:tcW w:w="1559" w:type="dxa"/>
            <w:tcBorders>
              <w:top w:val="nil"/>
              <w:bottom w:val="nil"/>
            </w:tcBorders>
            <w:shd w:val="clear" w:color="000000" w:fill="FFFFFF"/>
            <w:vAlign w:val="center"/>
          </w:tcPr>
          <w:p w14:paraId="64328791"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41,70</w:t>
            </w:r>
            <w:r w:rsidRPr="0010240A">
              <w:rPr>
                <w:rFonts w:eastAsia="Calibri" w:cs="Times New Roman"/>
                <w:b/>
                <w:color w:val="000000"/>
                <w:sz w:val="20"/>
                <w:szCs w:val="20"/>
              </w:rPr>
              <w:t>±</w:t>
            </w:r>
            <w:r w:rsidRPr="0010240A">
              <w:rPr>
                <w:rFonts w:eastAsia="Calibri" w:cs="Times New Roman"/>
                <w:color w:val="000000"/>
                <w:sz w:val="20"/>
                <w:szCs w:val="20"/>
              </w:rPr>
              <w:t>3,76</w:t>
            </w:r>
          </w:p>
        </w:tc>
        <w:tc>
          <w:tcPr>
            <w:tcW w:w="1418" w:type="dxa"/>
            <w:tcBorders>
              <w:top w:val="nil"/>
              <w:bottom w:val="nil"/>
            </w:tcBorders>
            <w:shd w:val="clear" w:color="000000" w:fill="FFFFFF"/>
            <w:vAlign w:val="center"/>
          </w:tcPr>
          <w:p w14:paraId="0187ACC8" w14:textId="05A78E88" w:rsidR="006C77B6" w:rsidRPr="0010240A" w:rsidRDefault="006C77B6" w:rsidP="0010240A">
            <w:pPr>
              <w:autoSpaceDE w:val="0"/>
              <w:autoSpaceDN w:val="0"/>
              <w:adjustRightInd w:val="0"/>
              <w:spacing w:line="240" w:lineRule="atLeast"/>
              <w:ind w:left="54" w:firstLine="0"/>
              <w:jc w:val="left"/>
              <w:rPr>
                <w:rFonts w:eastAsia="Calibri" w:cs="Times New Roman"/>
                <w:sz w:val="20"/>
                <w:szCs w:val="20"/>
                <w:vertAlign w:val="superscript"/>
              </w:rPr>
            </w:pPr>
            <w:r w:rsidRPr="0010240A">
              <w:rPr>
                <w:rFonts w:eastAsia="Calibri" w:cs="Times New Roman"/>
                <w:sz w:val="20"/>
                <w:szCs w:val="20"/>
              </w:rPr>
              <w:t>4,500</w:t>
            </w:r>
            <w:r w:rsidR="001114C5" w:rsidRPr="0010240A">
              <w:rPr>
                <w:rFonts w:cs="Times New Roman"/>
                <w:iCs/>
                <w:sz w:val="20"/>
                <w:szCs w:val="20"/>
                <w:vertAlign w:val="superscript"/>
              </w:rPr>
              <w:t>§</w:t>
            </w:r>
          </w:p>
        </w:tc>
        <w:tc>
          <w:tcPr>
            <w:tcW w:w="1417" w:type="dxa"/>
            <w:tcBorders>
              <w:top w:val="nil"/>
              <w:bottom w:val="nil"/>
            </w:tcBorders>
            <w:shd w:val="clear" w:color="000000" w:fill="FFFFFF"/>
            <w:vAlign w:val="center"/>
          </w:tcPr>
          <w:p w14:paraId="4CFC25BC" w14:textId="77777777" w:rsidR="006C77B6" w:rsidRPr="0010240A" w:rsidRDefault="006C77B6" w:rsidP="0010240A">
            <w:pPr>
              <w:autoSpaceDE w:val="0"/>
              <w:autoSpaceDN w:val="0"/>
              <w:adjustRightInd w:val="0"/>
              <w:spacing w:line="240" w:lineRule="atLeast"/>
              <w:ind w:left="54" w:firstLine="0"/>
              <w:jc w:val="left"/>
              <w:rPr>
                <w:rFonts w:eastAsia="Calibri" w:cs="Times New Roman"/>
                <w:b/>
                <w:bCs/>
                <w:sz w:val="20"/>
                <w:szCs w:val="20"/>
              </w:rPr>
            </w:pPr>
            <w:r w:rsidRPr="0010240A">
              <w:rPr>
                <w:rFonts w:eastAsia="Calibri" w:cs="Times New Roman"/>
                <w:b/>
                <w:bCs/>
                <w:sz w:val="20"/>
                <w:szCs w:val="20"/>
              </w:rPr>
              <w:t>p&lt;0,001</w:t>
            </w:r>
          </w:p>
        </w:tc>
      </w:tr>
      <w:tr w:rsidR="006C77B6" w:rsidRPr="0010240A" w14:paraId="5A667C45" w14:textId="77777777" w:rsidTr="0010240A">
        <w:trPr>
          <w:trHeight w:val="273"/>
        </w:trPr>
        <w:tc>
          <w:tcPr>
            <w:tcW w:w="2557" w:type="dxa"/>
            <w:tcBorders>
              <w:top w:val="nil"/>
              <w:bottom w:val="single" w:sz="4" w:space="0" w:color="auto"/>
            </w:tcBorders>
            <w:shd w:val="clear" w:color="000000" w:fill="FFFFFF"/>
            <w:vAlign w:val="center"/>
          </w:tcPr>
          <w:p w14:paraId="4401F888"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559" w:type="dxa"/>
            <w:tcBorders>
              <w:top w:val="nil"/>
              <w:bottom w:val="single" w:sz="4" w:space="0" w:color="auto"/>
            </w:tcBorders>
            <w:shd w:val="clear" w:color="000000" w:fill="FFFFFF"/>
            <w:vAlign w:val="center"/>
          </w:tcPr>
          <w:p w14:paraId="1AA859FE"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55,88 (46-82)</w:t>
            </w:r>
          </w:p>
        </w:tc>
        <w:tc>
          <w:tcPr>
            <w:tcW w:w="1559" w:type="dxa"/>
            <w:tcBorders>
              <w:top w:val="nil"/>
              <w:bottom w:val="single" w:sz="4" w:space="0" w:color="auto"/>
            </w:tcBorders>
            <w:shd w:val="clear" w:color="000000" w:fill="FFFFFF"/>
            <w:vAlign w:val="center"/>
          </w:tcPr>
          <w:p w14:paraId="47912C4E"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19,12 (32-50)</w:t>
            </w:r>
          </w:p>
        </w:tc>
        <w:tc>
          <w:tcPr>
            <w:tcW w:w="1418" w:type="dxa"/>
            <w:tcBorders>
              <w:top w:val="nil"/>
              <w:bottom w:val="single" w:sz="4" w:space="0" w:color="auto"/>
            </w:tcBorders>
            <w:shd w:val="clear" w:color="000000" w:fill="FFFFFF"/>
            <w:vAlign w:val="center"/>
          </w:tcPr>
          <w:p w14:paraId="275D8DAB"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EE0000"/>
                <w:sz w:val="20"/>
                <w:szCs w:val="20"/>
              </w:rPr>
            </w:pPr>
          </w:p>
        </w:tc>
        <w:tc>
          <w:tcPr>
            <w:tcW w:w="1417" w:type="dxa"/>
            <w:tcBorders>
              <w:top w:val="nil"/>
              <w:bottom w:val="single" w:sz="4" w:space="0" w:color="auto"/>
            </w:tcBorders>
            <w:shd w:val="clear" w:color="000000" w:fill="FFFFFF"/>
            <w:vAlign w:val="center"/>
          </w:tcPr>
          <w:p w14:paraId="4B10B116"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EE0000"/>
                <w:sz w:val="20"/>
                <w:szCs w:val="20"/>
              </w:rPr>
            </w:pPr>
          </w:p>
        </w:tc>
      </w:tr>
      <w:tr w:rsidR="00CF1679" w:rsidRPr="0010240A" w14:paraId="4A4E20A4" w14:textId="77777777" w:rsidTr="0010240A">
        <w:trPr>
          <w:trHeight w:val="273"/>
        </w:trPr>
        <w:tc>
          <w:tcPr>
            <w:tcW w:w="2557" w:type="dxa"/>
            <w:tcBorders>
              <w:bottom w:val="nil"/>
            </w:tcBorders>
            <w:shd w:val="clear" w:color="000000" w:fill="FFFFFF"/>
            <w:vAlign w:val="center"/>
          </w:tcPr>
          <w:p w14:paraId="746AB70B" w14:textId="06A40E71" w:rsidR="00CF1679" w:rsidRPr="0010240A" w:rsidRDefault="001114C5" w:rsidP="0010240A">
            <w:pPr>
              <w:autoSpaceDE w:val="0"/>
              <w:autoSpaceDN w:val="0"/>
              <w:adjustRightInd w:val="0"/>
              <w:spacing w:line="240" w:lineRule="atLeast"/>
              <w:ind w:left="54" w:firstLine="0"/>
              <w:jc w:val="left"/>
              <w:rPr>
                <w:rFonts w:eastAsia="Times New Roman" w:cs="Times New Roman"/>
                <w:b/>
                <w:sz w:val="20"/>
                <w:szCs w:val="20"/>
                <w:lang w:eastAsia="tr-TR"/>
              </w:rPr>
            </w:pPr>
            <w:r w:rsidRPr="0010240A">
              <w:rPr>
                <w:rFonts w:eastAsia="Calibri" w:cs="Times New Roman"/>
                <w:b/>
                <w:color w:val="000000"/>
                <w:sz w:val="20"/>
                <w:szCs w:val="20"/>
              </w:rPr>
              <w:t>Test İstatistiği</w:t>
            </w:r>
          </w:p>
        </w:tc>
        <w:tc>
          <w:tcPr>
            <w:tcW w:w="1559" w:type="dxa"/>
            <w:tcBorders>
              <w:bottom w:val="nil"/>
            </w:tcBorders>
            <w:shd w:val="clear" w:color="000000" w:fill="FFFFFF"/>
            <w:vAlign w:val="center"/>
          </w:tcPr>
          <w:p w14:paraId="3CFD186F" w14:textId="120C5E27" w:rsidR="00CF1679" w:rsidRPr="0010240A" w:rsidRDefault="00CF1679" w:rsidP="0010240A">
            <w:pPr>
              <w:autoSpaceDE w:val="0"/>
              <w:autoSpaceDN w:val="0"/>
              <w:adjustRightInd w:val="0"/>
              <w:spacing w:line="240" w:lineRule="atLeast"/>
              <w:ind w:left="54" w:firstLine="0"/>
              <w:jc w:val="left"/>
              <w:rPr>
                <w:rFonts w:eastAsia="Times New Roman" w:cs="Times New Roman"/>
                <w:bCs/>
                <w:sz w:val="20"/>
                <w:szCs w:val="20"/>
                <w:vertAlign w:val="superscript"/>
                <w:lang w:eastAsia="tr-TR"/>
              </w:rPr>
            </w:pPr>
            <w:r w:rsidRPr="0010240A">
              <w:rPr>
                <w:rFonts w:eastAsia="Times New Roman" w:cs="Times New Roman"/>
                <w:bCs/>
                <w:sz w:val="20"/>
                <w:szCs w:val="20"/>
                <w:lang w:eastAsia="tr-TR"/>
              </w:rPr>
              <w:t>71,704</w:t>
            </w:r>
            <w:r w:rsidR="00765377" w:rsidRPr="0010240A">
              <w:rPr>
                <w:rFonts w:eastAsia="Times New Roman" w:cs="Times New Roman"/>
                <w:bCs/>
                <w:sz w:val="20"/>
                <w:szCs w:val="20"/>
                <w:vertAlign w:val="superscript"/>
                <w:lang w:eastAsia="tr-TR"/>
              </w:rPr>
              <w:t>**</w:t>
            </w:r>
          </w:p>
        </w:tc>
        <w:tc>
          <w:tcPr>
            <w:tcW w:w="1559" w:type="dxa"/>
            <w:tcBorders>
              <w:bottom w:val="nil"/>
            </w:tcBorders>
            <w:shd w:val="clear" w:color="000000" w:fill="FFFFFF"/>
            <w:vAlign w:val="center"/>
          </w:tcPr>
          <w:p w14:paraId="549F227B" w14:textId="1F07AAFB" w:rsidR="00CF1679" w:rsidRPr="0010240A" w:rsidRDefault="00CF1679" w:rsidP="0010240A">
            <w:pPr>
              <w:autoSpaceDE w:val="0"/>
              <w:autoSpaceDN w:val="0"/>
              <w:adjustRightInd w:val="0"/>
              <w:spacing w:line="240" w:lineRule="atLeast"/>
              <w:ind w:left="54" w:firstLine="0"/>
              <w:jc w:val="left"/>
              <w:rPr>
                <w:rFonts w:eastAsia="Times New Roman" w:cs="Times New Roman"/>
                <w:bCs/>
                <w:sz w:val="20"/>
                <w:szCs w:val="20"/>
                <w:vertAlign w:val="superscript"/>
                <w:lang w:eastAsia="tr-TR"/>
              </w:rPr>
            </w:pPr>
            <w:r w:rsidRPr="0010240A">
              <w:rPr>
                <w:rFonts w:eastAsia="Times New Roman" w:cs="Times New Roman"/>
                <w:bCs/>
                <w:sz w:val="20"/>
                <w:szCs w:val="20"/>
                <w:lang w:eastAsia="tr-TR"/>
              </w:rPr>
              <w:t>4,333</w:t>
            </w:r>
            <w:r w:rsidR="00765377" w:rsidRPr="0010240A">
              <w:rPr>
                <w:rFonts w:eastAsia="Times New Roman" w:cs="Times New Roman"/>
                <w:bCs/>
                <w:sz w:val="20"/>
                <w:szCs w:val="20"/>
                <w:vertAlign w:val="superscript"/>
                <w:lang w:eastAsia="tr-TR"/>
              </w:rPr>
              <w:t>**</w:t>
            </w:r>
          </w:p>
        </w:tc>
        <w:tc>
          <w:tcPr>
            <w:tcW w:w="1418" w:type="dxa"/>
            <w:tcBorders>
              <w:bottom w:val="nil"/>
            </w:tcBorders>
            <w:shd w:val="clear" w:color="000000" w:fill="FFFFFF"/>
            <w:vAlign w:val="center"/>
          </w:tcPr>
          <w:p w14:paraId="77FA9F73" w14:textId="77777777" w:rsidR="00CF1679" w:rsidRPr="0010240A" w:rsidRDefault="00CF1679"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417" w:type="dxa"/>
            <w:tcBorders>
              <w:bottom w:val="nil"/>
            </w:tcBorders>
            <w:shd w:val="clear" w:color="000000" w:fill="FFFFFF"/>
            <w:vAlign w:val="center"/>
          </w:tcPr>
          <w:p w14:paraId="64C3E5A7" w14:textId="77777777" w:rsidR="00CF1679" w:rsidRPr="0010240A" w:rsidRDefault="00CF1679" w:rsidP="0010240A">
            <w:pPr>
              <w:autoSpaceDE w:val="0"/>
              <w:autoSpaceDN w:val="0"/>
              <w:adjustRightInd w:val="0"/>
              <w:spacing w:line="240" w:lineRule="atLeast"/>
              <w:ind w:left="54" w:firstLine="0"/>
              <w:jc w:val="left"/>
              <w:rPr>
                <w:rFonts w:eastAsia="Calibri" w:cs="Times New Roman"/>
                <w:color w:val="000000"/>
                <w:sz w:val="20"/>
                <w:szCs w:val="20"/>
              </w:rPr>
            </w:pPr>
          </w:p>
        </w:tc>
      </w:tr>
      <w:tr w:rsidR="00CF1679" w:rsidRPr="0010240A" w14:paraId="0722D0ED" w14:textId="77777777" w:rsidTr="0010240A">
        <w:trPr>
          <w:trHeight w:val="273"/>
        </w:trPr>
        <w:tc>
          <w:tcPr>
            <w:tcW w:w="2557" w:type="dxa"/>
            <w:tcBorders>
              <w:top w:val="nil"/>
            </w:tcBorders>
            <w:shd w:val="clear" w:color="000000" w:fill="FFFFFF"/>
            <w:vAlign w:val="center"/>
          </w:tcPr>
          <w:p w14:paraId="32471FC7" w14:textId="5ECAA857" w:rsidR="00CF1679" w:rsidRPr="0010240A" w:rsidRDefault="001114C5" w:rsidP="0010240A">
            <w:pPr>
              <w:autoSpaceDE w:val="0"/>
              <w:autoSpaceDN w:val="0"/>
              <w:adjustRightInd w:val="0"/>
              <w:spacing w:line="240" w:lineRule="atLeast"/>
              <w:ind w:left="54" w:firstLine="0"/>
              <w:jc w:val="left"/>
              <w:rPr>
                <w:rFonts w:eastAsia="Times New Roman" w:cs="Times New Roman"/>
                <w:b/>
                <w:sz w:val="20"/>
                <w:szCs w:val="20"/>
                <w:lang w:eastAsia="tr-TR"/>
              </w:rPr>
            </w:pPr>
            <w:r w:rsidRPr="0010240A">
              <w:rPr>
                <w:rFonts w:eastAsia="Times New Roman" w:cs="Times New Roman"/>
                <w:b/>
                <w:sz w:val="20"/>
                <w:szCs w:val="20"/>
                <w:lang w:eastAsia="tr-TR"/>
              </w:rPr>
              <w:t>p</w:t>
            </w:r>
          </w:p>
        </w:tc>
        <w:tc>
          <w:tcPr>
            <w:tcW w:w="1559" w:type="dxa"/>
            <w:tcBorders>
              <w:top w:val="nil"/>
            </w:tcBorders>
            <w:shd w:val="clear" w:color="000000" w:fill="FFFFFF"/>
            <w:vAlign w:val="center"/>
          </w:tcPr>
          <w:p w14:paraId="6D9AD3DB" w14:textId="3408BB31" w:rsidR="00CF1679" w:rsidRPr="0010240A" w:rsidRDefault="00CF1679" w:rsidP="0010240A">
            <w:pPr>
              <w:autoSpaceDE w:val="0"/>
              <w:autoSpaceDN w:val="0"/>
              <w:adjustRightInd w:val="0"/>
              <w:spacing w:line="240" w:lineRule="atLeast"/>
              <w:ind w:left="54" w:firstLine="0"/>
              <w:jc w:val="left"/>
              <w:rPr>
                <w:rFonts w:eastAsia="Times New Roman" w:cs="Times New Roman"/>
                <w:b/>
                <w:sz w:val="20"/>
                <w:szCs w:val="20"/>
                <w:lang w:eastAsia="tr-TR"/>
              </w:rPr>
            </w:pPr>
            <w:r w:rsidRPr="0010240A">
              <w:rPr>
                <w:rFonts w:eastAsia="Calibri" w:cs="Times New Roman"/>
                <w:b/>
                <w:bCs/>
                <w:sz w:val="20"/>
                <w:szCs w:val="20"/>
              </w:rPr>
              <w:t>p&lt;0,001</w:t>
            </w:r>
          </w:p>
        </w:tc>
        <w:tc>
          <w:tcPr>
            <w:tcW w:w="1559" w:type="dxa"/>
            <w:tcBorders>
              <w:top w:val="nil"/>
            </w:tcBorders>
            <w:shd w:val="clear" w:color="000000" w:fill="FFFFFF"/>
            <w:vAlign w:val="center"/>
          </w:tcPr>
          <w:p w14:paraId="67BE6C19" w14:textId="6C2C7A6B" w:rsidR="00CF1679" w:rsidRPr="0010240A" w:rsidRDefault="00CF1679" w:rsidP="0010240A">
            <w:pPr>
              <w:autoSpaceDE w:val="0"/>
              <w:autoSpaceDN w:val="0"/>
              <w:adjustRightInd w:val="0"/>
              <w:spacing w:line="240" w:lineRule="atLeast"/>
              <w:ind w:left="54" w:firstLine="0"/>
              <w:jc w:val="left"/>
              <w:rPr>
                <w:rFonts w:eastAsia="Times New Roman" w:cs="Times New Roman"/>
                <w:bCs/>
                <w:sz w:val="20"/>
                <w:szCs w:val="20"/>
                <w:lang w:eastAsia="tr-TR"/>
              </w:rPr>
            </w:pPr>
            <w:r w:rsidRPr="0010240A">
              <w:rPr>
                <w:rFonts w:eastAsia="Times New Roman" w:cs="Times New Roman"/>
                <w:bCs/>
                <w:sz w:val="20"/>
                <w:szCs w:val="20"/>
                <w:lang w:eastAsia="tr-TR"/>
              </w:rPr>
              <w:t>0,115</w:t>
            </w:r>
          </w:p>
        </w:tc>
        <w:tc>
          <w:tcPr>
            <w:tcW w:w="1418" w:type="dxa"/>
            <w:tcBorders>
              <w:top w:val="nil"/>
            </w:tcBorders>
            <w:shd w:val="clear" w:color="000000" w:fill="FFFFFF"/>
            <w:vAlign w:val="center"/>
          </w:tcPr>
          <w:p w14:paraId="0F45D885" w14:textId="77777777" w:rsidR="00CF1679" w:rsidRPr="0010240A" w:rsidRDefault="00CF1679"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417" w:type="dxa"/>
            <w:tcBorders>
              <w:top w:val="nil"/>
            </w:tcBorders>
            <w:shd w:val="clear" w:color="000000" w:fill="FFFFFF"/>
            <w:vAlign w:val="center"/>
          </w:tcPr>
          <w:p w14:paraId="05902D34" w14:textId="77777777" w:rsidR="00CF1679" w:rsidRPr="0010240A" w:rsidRDefault="00CF1679" w:rsidP="0010240A">
            <w:pPr>
              <w:autoSpaceDE w:val="0"/>
              <w:autoSpaceDN w:val="0"/>
              <w:adjustRightInd w:val="0"/>
              <w:spacing w:line="240" w:lineRule="atLeast"/>
              <w:ind w:left="54" w:firstLine="0"/>
              <w:jc w:val="left"/>
              <w:rPr>
                <w:rFonts w:eastAsia="Calibri" w:cs="Times New Roman"/>
                <w:color w:val="000000"/>
                <w:sz w:val="20"/>
                <w:szCs w:val="20"/>
              </w:rPr>
            </w:pPr>
          </w:p>
        </w:tc>
      </w:tr>
      <w:tr w:rsidR="00E320D9" w:rsidRPr="0010240A" w14:paraId="3600E282" w14:textId="77777777" w:rsidTr="0010240A">
        <w:trPr>
          <w:trHeight w:val="273"/>
        </w:trPr>
        <w:tc>
          <w:tcPr>
            <w:tcW w:w="2557" w:type="dxa"/>
            <w:shd w:val="clear" w:color="000000" w:fill="FFFFFF"/>
            <w:vAlign w:val="center"/>
          </w:tcPr>
          <w:p w14:paraId="28BA56C2" w14:textId="1FA900A7" w:rsidR="00E320D9" w:rsidRPr="0010240A" w:rsidRDefault="00E320D9"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559" w:type="dxa"/>
            <w:shd w:val="clear" w:color="000000" w:fill="FFFFFF"/>
            <w:vAlign w:val="center"/>
          </w:tcPr>
          <w:p w14:paraId="0F9F1557" w14:textId="385C6935" w:rsidR="00E320D9" w:rsidRPr="0010240A" w:rsidRDefault="001114C5"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Test İstatistiğ</w:t>
            </w:r>
            <w:r w:rsidR="009917B7" w:rsidRPr="0010240A">
              <w:rPr>
                <w:rFonts w:eastAsia="Calibri" w:cs="Times New Roman"/>
                <w:b/>
                <w:color w:val="000000"/>
                <w:sz w:val="20"/>
                <w:szCs w:val="20"/>
              </w:rPr>
              <w:t>i</w:t>
            </w:r>
          </w:p>
        </w:tc>
        <w:tc>
          <w:tcPr>
            <w:tcW w:w="1559" w:type="dxa"/>
            <w:shd w:val="clear" w:color="000000" w:fill="FFFFFF"/>
            <w:vAlign w:val="center"/>
          </w:tcPr>
          <w:p w14:paraId="65025B4F" w14:textId="3D120F97" w:rsidR="00E320D9" w:rsidRPr="0010240A" w:rsidRDefault="00E320D9"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Times New Roman" w:cs="Times New Roman"/>
                <w:b/>
                <w:sz w:val="20"/>
                <w:szCs w:val="20"/>
                <w:lang w:eastAsia="tr-TR"/>
              </w:rPr>
              <w:t>p</w:t>
            </w:r>
          </w:p>
        </w:tc>
        <w:tc>
          <w:tcPr>
            <w:tcW w:w="1418" w:type="dxa"/>
            <w:shd w:val="clear" w:color="000000" w:fill="FFFFFF"/>
            <w:vAlign w:val="center"/>
          </w:tcPr>
          <w:p w14:paraId="2675C216" w14:textId="491101C7" w:rsidR="00E320D9" w:rsidRPr="0010240A" w:rsidRDefault="00E320D9"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417" w:type="dxa"/>
            <w:shd w:val="clear" w:color="000000" w:fill="FFFFFF"/>
            <w:vAlign w:val="center"/>
          </w:tcPr>
          <w:p w14:paraId="0EA39E69" w14:textId="77777777" w:rsidR="00E320D9" w:rsidRPr="0010240A" w:rsidRDefault="00E320D9" w:rsidP="0010240A">
            <w:pPr>
              <w:autoSpaceDE w:val="0"/>
              <w:autoSpaceDN w:val="0"/>
              <w:adjustRightInd w:val="0"/>
              <w:spacing w:line="240" w:lineRule="atLeast"/>
              <w:ind w:left="54" w:firstLine="0"/>
              <w:jc w:val="left"/>
              <w:rPr>
                <w:rFonts w:eastAsia="Calibri" w:cs="Times New Roman"/>
                <w:color w:val="000000"/>
                <w:sz w:val="20"/>
                <w:szCs w:val="20"/>
              </w:rPr>
            </w:pPr>
          </w:p>
        </w:tc>
      </w:tr>
      <w:tr w:rsidR="00E320D9" w:rsidRPr="0010240A" w14:paraId="01052F7E" w14:textId="77777777" w:rsidTr="0010240A">
        <w:trPr>
          <w:trHeight w:val="273"/>
        </w:trPr>
        <w:tc>
          <w:tcPr>
            <w:tcW w:w="2557" w:type="dxa"/>
            <w:tcBorders>
              <w:bottom w:val="nil"/>
            </w:tcBorders>
            <w:shd w:val="clear" w:color="000000" w:fill="FFFFFF"/>
            <w:vAlign w:val="center"/>
          </w:tcPr>
          <w:p w14:paraId="5AFE7030" w14:textId="5A551585" w:rsidR="00E320D9" w:rsidRPr="0010240A" w:rsidRDefault="00E320D9" w:rsidP="0010240A">
            <w:pPr>
              <w:spacing w:line="240" w:lineRule="atLeast"/>
              <w:ind w:left="54" w:firstLine="0"/>
              <w:jc w:val="left"/>
              <w:rPr>
                <w:rFonts w:eastAsia="Times New Roman" w:cs="Times New Roman"/>
                <w:b/>
                <w:sz w:val="20"/>
                <w:szCs w:val="20"/>
                <w:lang w:eastAsia="tr-TR"/>
              </w:rPr>
            </w:pPr>
            <w:r w:rsidRPr="0010240A">
              <w:rPr>
                <w:rFonts w:eastAsia="Times New Roman" w:cs="Times New Roman"/>
                <w:sz w:val="20"/>
                <w:szCs w:val="20"/>
                <w:lang w:eastAsia="tr-TR"/>
              </w:rPr>
              <w:t>Grup</w:t>
            </w:r>
          </w:p>
        </w:tc>
        <w:tc>
          <w:tcPr>
            <w:tcW w:w="1559" w:type="dxa"/>
            <w:tcBorders>
              <w:bottom w:val="nil"/>
            </w:tcBorders>
            <w:shd w:val="clear" w:color="000000" w:fill="FFFFFF"/>
            <w:vAlign w:val="center"/>
          </w:tcPr>
          <w:p w14:paraId="6E22CEE8" w14:textId="0B851014" w:rsidR="00E320D9" w:rsidRPr="0010240A" w:rsidRDefault="00E320D9" w:rsidP="0010240A">
            <w:pPr>
              <w:spacing w:line="240" w:lineRule="atLeast"/>
              <w:ind w:left="54" w:firstLine="0"/>
              <w:jc w:val="left"/>
              <w:rPr>
                <w:rFonts w:eastAsia="Times New Roman" w:cs="Times New Roman"/>
                <w:sz w:val="20"/>
                <w:szCs w:val="20"/>
                <w:vertAlign w:val="superscript"/>
                <w:lang w:eastAsia="tr-TR"/>
              </w:rPr>
            </w:pPr>
            <w:r w:rsidRPr="0010240A">
              <w:rPr>
                <w:rFonts w:eastAsia="Times New Roman" w:cs="Times New Roman"/>
                <w:sz w:val="20"/>
                <w:szCs w:val="20"/>
                <w:lang w:eastAsia="tr-TR"/>
              </w:rPr>
              <w:t>98,63</w:t>
            </w:r>
            <w:r w:rsidR="009917B7" w:rsidRPr="0010240A">
              <w:rPr>
                <w:rFonts w:cs="Times New Roman"/>
                <w:iCs/>
                <w:sz w:val="20"/>
                <w:szCs w:val="20"/>
                <w:vertAlign w:val="superscript"/>
              </w:rPr>
              <w:t>‡‡</w:t>
            </w:r>
          </w:p>
        </w:tc>
        <w:tc>
          <w:tcPr>
            <w:tcW w:w="1559" w:type="dxa"/>
            <w:tcBorders>
              <w:bottom w:val="nil"/>
            </w:tcBorders>
            <w:shd w:val="clear" w:color="000000" w:fill="FFFFFF"/>
            <w:vAlign w:val="center"/>
          </w:tcPr>
          <w:p w14:paraId="48688295" w14:textId="77A91E1D" w:rsidR="00E320D9" w:rsidRPr="0010240A" w:rsidRDefault="00E320D9" w:rsidP="0010240A">
            <w:pPr>
              <w:spacing w:line="240" w:lineRule="atLeast"/>
              <w:ind w:left="54" w:firstLine="0"/>
              <w:jc w:val="left"/>
              <w:rPr>
                <w:rFonts w:eastAsia="Times New Roman" w:cs="Times New Roman"/>
                <w:b/>
                <w:sz w:val="20"/>
                <w:szCs w:val="20"/>
                <w:lang w:eastAsia="tr-TR"/>
              </w:rPr>
            </w:pPr>
            <w:r w:rsidRPr="0010240A">
              <w:rPr>
                <w:rFonts w:eastAsia="Calibri" w:cs="Times New Roman"/>
                <w:b/>
                <w:bCs/>
                <w:sz w:val="20"/>
                <w:szCs w:val="20"/>
              </w:rPr>
              <w:t>p&lt;0,001</w:t>
            </w:r>
          </w:p>
        </w:tc>
        <w:tc>
          <w:tcPr>
            <w:tcW w:w="1418" w:type="dxa"/>
            <w:tcBorders>
              <w:bottom w:val="nil"/>
            </w:tcBorders>
            <w:shd w:val="clear" w:color="000000" w:fill="FFFFFF"/>
            <w:vAlign w:val="center"/>
          </w:tcPr>
          <w:p w14:paraId="6C6661F9" w14:textId="2A3044A6" w:rsidR="00E320D9" w:rsidRPr="0010240A" w:rsidRDefault="00E320D9" w:rsidP="0010240A">
            <w:pPr>
              <w:spacing w:line="240" w:lineRule="atLeast"/>
              <w:ind w:left="54" w:firstLine="0"/>
              <w:jc w:val="left"/>
              <w:rPr>
                <w:rFonts w:eastAsia="Times New Roman" w:cs="Times New Roman"/>
                <w:b/>
                <w:sz w:val="20"/>
                <w:szCs w:val="20"/>
                <w:lang w:eastAsia="tr-TR"/>
              </w:rPr>
            </w:pPr>
          </w:p>
        </w:tc>
        <w:tc>
          <w:tcPr>
            <w:tcW w:w="1417" w:type="dxa"/>
            <w:tcBorders>
              <w:bottom w:val="nil"/>
            </w:tcBorders>
            <w:shd w:val="clear" w:color="000000" w:fill="FFFFFF"/>
            <w:vAlign w:val="center"/>
          </w:tcPr>
          <w:p w14:paraId="2EC9711D" w14:textId="77777777" w:rsidR="00E320D9" w:rsidRPr="0010240A" w:rsidRDefault="00E320D9" w:rsidP="0010240A">
            <w:pPr>
              <w:spacing w:line="240" w:lineRule="atLeast"/>
              <w:ind w:left="54" w:firstLine="0"/>
              <w:jc w:val="left"/>
              <w:rPr>
                <w:rFonts w:eastAsia="Times New Roman" w:cs="Times New Roman"/>
                <w:sz w:val="20"/>
                <w:szCs w:val="20"/>
              </w:rPr>
            </w:pPr>
          </w:p>
        </w:tc>
      </w:tr>
      <w:tr w:rsidR="00E320D9" w:rsidRPr="0010240A" w14:paraId="012106E7" w14:textId="77777777" w:rsidTr="0010240A">
        <w:trPr>
          <w:trHeight w:val="273"/>
        </w:trPr>
        <w:tc>
          <w:tcPr>
            <w:tcW w:w="2557" w:type="dxa"/>
            <w:tcBorders>
              <w:top w:val="nil"/>
              <w:bottom w:val="nil"/>
            </w:tcBorders>
            <w:shd w:val="clear" w:color="000000" w:fill="FFFFFF"/>
            <w:vAlign w:val="center"/>
          </w:tcPr>
          <w:p w14:paraId="3EFBB2F7" w14:textId="0DDE65BD" w:rsidR="00E320D9" w:rsidRPr="0010240A" w:rsidRDefault="00E320D9" w:rsidP="0010240A">
            <w:pPr>
              <w:spacing w:line="240" w:lineRule="atLeast"/>
              <w:ind w:left="54" w:firstLine="0"/>
              <w:jc w:val="left"/>
              <w:rPr>
                <w:rFonts w:eastAsia="Times New Roman" w:cs="Times New Roman"/>
                <w:sz w:val="20"/>
                <w:szCs w:val="20"/>
                <w:lang w:eastAsia="tr-TR"/>
              </w:rPr>
            </w:pPr>
            <w:r w:rsidRPr="0010240A">
              <w:rPr>
                <w:rFonts w:eastAsia="Times New Roman" w:cs="Times New Roman"/>
                <w:sz w:val="20"/>
                <w:szCs w:val="20"/>
                <w:lang w:eastAsia="tr-TR"/>
              </w:rPr>
              <w:t>Zaman</w:t>
            </w:r>
          </w:p>
        </w:tc>
        <w:tc>
          <w:tcPr>
            <w:tcW w:w="1559" w:type="dxa"/>
            <w:tcBorders>
              <w:top w:val="nil"/>
              <w:bottom w:val="nil"/>
            </w:tcBorders>
            <w:shd w:val="clear" w:color="000000" w:fill="FFFFFF"/>
            <w:vAlign w:val="center"/>
          </w:tcPr>
          <w:p w14:paraId="590D7E6E" w14:textId="33E430C8" w:rsidR="00E320D9" w:rsidRPr="0010240A" w:rsidRDefault="00E320D9" w:rsidP="0010240A">
            <w:pPr>
              <w:autoSpaceDE w:val="0"/>
              <w:autoSpaceDN w:val="0"/>
              <w:adjustRightInd w:val="0"/>
              <w:spacing w:line="240" w:lineRule="atLeast"/>
              <w:ind w:left="54" w:firstLine="0"/>
              <w:jc w:val="left"/>
              <w:rPr>
                <w:rFonts w:eastAsia="Calibri" w:cs="Times New Roman"/>
                <w:color w:val="000000"/>
                <w:sz w:val="20"/>
                <w:szCs w:val="20"/>
                <w:vertAlign w:val="superscript"/>
              </w:rPr>
            </w:pPr>
            <w:r w:rsidRPr="0010240A">
              <w:rPr>
                <w:rFonts w:eastAsia="Calibri" w:cs="Times New Roman"/>
                <w:color w:val="000000"/>
                <w:sz w:val="20"/>
                <w:szCs w:val="20"/>
              </w:rPr>
              <w:t>58,25</w:t>
            </w:r>
            <w:r w:rsidR="009917B7" w:rsidRPr="0010240A">
              <w:rPr>
                <w:rFonts w:cs="Times New Roman"/>
                <w:iCs/>
                <w:sz w:val="20"/>
                <w:szCs w:val="20"/>
                <w:vertAlign w:val="superscript"/>
              </w:rPr>
              <w:t>‡‡</w:t>
            </w:r>
          </w:p>
        </w:tc>
        <w:tc>
          <w:tcPr>
            <w:tcW w:w="1559" w:type="dxa"/>
            <w:tcBorders>
              <w:top w:val="nil"/>
              <w:bottom w:val="nil"/>
            </w:tcBorders>
            <w:shd w:val="clear" w:color="000000" w:fill="FFFFFF"/>
            <w:vAlign w:val="center"/>
          </w:tcPr>
          <w:p w14:paraId="75B818F3" w14:textId="2DF534EC" w:rsidR="00E320D9" w:rsidRPr="0010240A" w:rsidRDefault="00E320D9"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b/>
                <w:bCs/>
                <w:sz w:val="20"/>
                <w:szCs w:val="20"/>
              </w:rPr>
              <w:t>p&lt;0,001</w:t>
            </w:r>
          </w:p>
        </w:tc>
        <w:tc>
          <w:tcPr>
            <w:tcW w:w="1418" w:type="dxa"/>
            <w:tcBorders>
              <w:top w:val="nil"/>
              <w:bottom w:val="nil"/>
            </w:tcBorders>
            <w:shd w:val="clear" w:color="000000" w:fill="FFFFFF"/>
            <w:vAlign w:val="center"/>
          </w:tcPr>
          <w:p w14:paraId="32A21E0F" w14:textId="77777777" w:rsidR="00E320D9" w:rsidRPr="0010240A" w:rsidRDefault="00E320D9"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417" w:type="dxa"/>
            <w:tcBorders>
              <w:top w:val="nil"/>
              <w:bottom w:val="nil"/>
            </w:tcBorders>
            <w:shd w:val="clear" w:color="000000" w:fill="FFFFFF"/>
            <w:vAlign w:val="center"/>
          </w:tcPr>
          <w:p w14:paraId="106801FD" w14:textId="77777777" w:rsidR="00E320D9" w:rsidRPr="0010240A" w:rsidRDefault="00E320D9" w:rsidP="0010240A">
            <w:pPr>
              <w:autoSpaceDE w:val="0"/>
              <w:autoSpaceDN w:val="0"/>
              <w:adjustRightInd w:val="0"/>
              <w:spacing w:line="240" w:lineRule="atLeast"/>
              <w:ind w:left="54" w:firstLine="0"/>
              <w:jc w:val="left"/>
              <w:rPr>
                <w:rFonts w:eastAsia="Calibri" w:cs="Times New Roman"/>
                <w:color w:val="000000"/>
                <w:sz w:val="20"/>
                <w:szCs w:val="20"/>
              </w:rPr>
            </w:pPr>
          </w:p>
        </w:tc>
      </w:tr>
      <w:tr w:rsidR="00E320D9" w:rsidRPr="0010240A" w14:paraId="535C8502" w14:textId="77777777" w:rsidTr="0010240A">
        <w:trPr>
          <w:trHeight w:val="273"/>
        </w:trPr>
        <w:tc>
          <w:tcPr>
            <w:tcW w:w="2557" w:type="dxa"/>
            <w:tcBorders>
              <w:top w:val="nil"/>
            </w:tcBorders>
            <w:shd w:val="clear" w:color="000000" w:fill="FFFFFF"/>
            <w:vAlign w:val="center"/>
          </w:tcPr>
          <w:p w14:paraId="6B128409" w14:textId="01AC2D21" w:rsidR="00E320D9" w:rsidRPr="0010240A" w:rsidRDefault="00E320D9" w:rsidP="0010240A">
            <w:pPr>
              <w:spacing w:line="240" w:lineRule="atLeast"/>
              <w:ind w:left="54" w:firstLine="0"/>
              <w:jc w:val="left"/>
              <w:rPr>
                <w:rFonts w:eastAsia="Times New Roman" w:cs="Times New Roman"/>
                <w:sz w:val="20"/>
                <w:szCs w:val="20"/>
                <w:lang w:eastAsia="tr-TR"/>
              </w:rPr>
            </w:pPr>
            <w:r w:rsidRPr="0010240A">
              <w:rPr>
                <w:rFonts w:eastAsia="Times New Roman" w:cs="Times New Roman"/>
                <w:sz w:val="20"/>
                <w:szCs w:val="20"/>
                <w:lang w:eastAsia="tr-TR"/>
              </w:rPr>
              <w:t>Grup*Zaman</w:t>
            </w:r>
          </w:p>
        </w:tc>
        <w:tc>
          <w:tcPr>
            <w:tcW w:w="1559" w:type="dxa"/>
            <w:tcBorders>
              <w:top w:val="nil"/>
            </w:tcBorders>
            <w:shd w:val="clear" w:color="000000" w:fill="FFFFFF"/>
            <w:vAlign w:val="center"/>
          </w:tcPr>
          <w:p w14:paraId="40604F59" w14:textId="54304A49" w:rsidR="00E320D9" w:rsidRPr="0010240A" w:rsidRDefault="00E320D9" w:rsidP="0010240A">
            <w:pPr>
              <w:autoSpaceDE w:val="0"/>
              <w:autoSpaceDN w:val="0"/>
              <w:adjustRightInd w:val="0"/>
              <w:spacing w:line="240" w:lineRule="atLeast"/>
              <w:ind w:left="54" w:firstLine="0"/>
              <w:jc w:val="left"/>
              <w:rPr>
                <w:rFonts w:eastAsia="Calibri" w:cs="Times New Roman"/>
                <w:color w:val="000000"/>
                <w:sz w:val="20"/>
                <w:szCs w:val="20"/>
                <w:vertAlign w:val="superscript"/>
              </w:rPr>
            </w:pPr>
            <w:r w:rsidRPr="0010240A">
              <w:rPr>
                <w:rFonts w:eastAsia="Calibri" w:cs="Times New Roman"/>
                <w:color w:val="000000"/>
                <w:sz w:val="20"/>
                <w:szCs w:val="20"/>
              </w:rPr>
              <w:t>431,19</w:t>
            </w:r>
            <w:r w:rsidR="009917B7" w:rsidRPr="0010240A">
              <w:rPr>
                <w:rFonts w:cs="Times New Roman"/>
                <w:iCs/>
                <w:sz w:val="20"/>
                <w:szCs w:val="20"/>
                <w:vertAlign w:val="superscript"/>
              </w:rPr>
              <w:t>‡‡</w:t>
            </w:r>
          </w:p>
        </w:tc>
        <w:tc>
          <w:tcPr>
            <w:tcW w:w="1559" w:type="dxa"/>
            <w:tcBorders>
              <w:top w:val="nil"/>
            </w:tcBorders>
            <w:shd w:val="clear" w:color="000000" w:fill="FFFFFF"/>
            <w:vAlign w:val="center"/>
          </w:tcPr>
          <w:p w14:paraId="49D0D4EF" w14:textId="32FC1B46" w:rsidR="00E320D9" w:rsidRPr="0010240A" w:rsidRDefault="00E320D9"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b/>
                <w:bCs/>
                <w:sz w:val="20"/>
                <w:szCs w:val="20"/>
              </w:rPr>
              <w:t>p&lt;0,001</w:t>
            </w:r>
          </w:p>
        </w:tc>
        <w:tc>
          <w:tcPr>
            <w:tcW w:w="1418" w:type="dxa"/>
            <w:tcBorders>
              <w:top w:val="nil"/>
            </w:tcBorders>
            <w:shd w:val="clear" w:color="000000" w:fill="FFFFFF"/>
            <w:vAlign w:val="center"/>
          </w:tcPr>
          <w:p w14:paraId="6B85B93A" w14:textId="77777777" w:rsidR="00E320D9" w:rsidRPr="0010240A" w:rsidRDefault="00E320D9"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417" w:type="dxa"/>
            <w:tcBorders>
              <w:top w:val="nil"/>
            </w:tcBorders>
            <w:shd w:val="clear" w:color="000000" w:fill="FFFFFF"/>
            <w:vAlign w:val="center"/>
          </w:tcPr>
          <w:p w14:paraId="041FCF33" w14:textId="77777777" w:rsidR="00E320D9" w:rsidRPr="0010240A" w:rsidRDefault="00E320D9" w:rsidP="0010240A">
            <w:pPr>
              <w:autoSpaceDE w:val="0"/>
              <w:autoSpaceDN w:val="0"/>
              <w:adjustRightInd w:val="0"/>
              <w:spacing w:line="240" w:lineRule="atLeast"/>
              <w:ind w:left="54" w:firstLine="0"/>
              <w:jc w:val="left"/>
              <w:rPr>
                <w:rFonts w:eastAsia="Calibri" w:cs="Times New Roman"/>
                <w:color w:val="000000"/>
                <w:sz w:val="20"/>
                <w:szCs w:val="20"/>
              </w:rPr>
            </w:pPr>
          </w:p>
        </w:tc>
      </w:tr>
    </w:tbl>
    <w:p w14:paraId="3CCED1D5" w14:textId="5AEB1FEE" w:rsidR="001114C5" w:rsidRPr="00694273" w:rsidRDefault="001114C5" w:rsidP="0010240A">
      <w:pPr>
        <w:spacing w:before="120" w:after="120"/>
        <w:ind w:firstLine="0"/>
        <w:jc w:val="left"/>
        <w:rPr>
          <w:rFonts w:cs="Times New Roman"/>
          <w:color w:val="EE0000"/>
          <w:sz w:val="20"/>
          <w:szCs w:val="16"/>
        </w:rPr>
      </w:pPr>
      <w:r w:rsidRPr="00694273">
        <w:rPr>
          <w:rFonts w:cs="Times New Roman"/>
          <w:i/>
          <w:sz w:val="20"/>
          <w:szCs w:val="16"/>
          <w:vertAlign w:val="superscript"/>
        </w:rPr>
        <w:t>§</w:t>
      </w:r>
      <w:r w:rsidRPr="00694273">
        <w:rPr>
          <w:rFonts w:cs="Times New Roman"/>
          <w:sz w:val="20"/>
          <w:szCs w:val="16"/>
        </w:rPr>
        <w:t xml:space="preserve">Mann-Whitney U test, </w:t>
      </w:r>
      <w:r w:rsidR="00B15B93" w:rsidRPr="00694273">
        <w:rPr>
          <w:rFonts w:eastAsia="Calibri" w:cs="Times New Roman"/>
          <w:sz w:val="20"/>
          <w:szCs w:val="16"/>
          <w:vertAlign w:val="superscript"/>
        </w:rPr>
        <w:t>**</w:t>
      </w:r>
      <w:r w:rsidR="00B15B93" w:rsidRPr="00694273">
        <w:rPr>
          <w:rFonts w:cs="Times New Roman"/>
          <w:sz w:val="20"/>
          <w:szCs w:val="16"/>
        </w:rPr>
        <w:t xml:space="preserve">Friedman, </w:t>
      </w:r>
      <w:r w:rsidRPr="00694273">
        <w:rPr>
          <w:rFonts w:cs="Times New Roman"/>
          <w:i/>
          <w:sz w:val="20"/>
          <w:szCs w:val="16"/>
          <w:vertAlign w:val="superscript"/>
        </w:rPr>
        <w:t>‡‡</w:t>
      </w:r>
      <w:r w:rsidR="00FD2097" w:rsidRPr="00694273">
        <w:rPr>
          <w:rFonts w:eastAsia="Times New Roman" w:cs="Times New Roman"/>
          <w:bCs/>
          <w:sz w:val="20"/>
          <w:szCs w:val="16"/>
          <w:lang w:eastAsia="tr-TR"/>
        </w:rPr>
        <w:t xml:space="preserve"> Robust ANOVA</w:t>
      </w:r>
      <w:r w:rsidRPr="00694273">
        <w:rPr>
          <w:rFonts w:cs="Times New Roman"/>
          <w:sz w:val="20"/>
          <w:szCs w:val="16"/>
        </w:rPr>
        <w:t>.</w:t>
      </w:r>
      <w:r w:rsidR="0089488C" w:rsidRPr="00694273">
        <w:rPr>
          <w:rFonts w:cs="Times New Roman"/>
          <w:sz w:val="20"/>
          <w:szCs w:val="16"/>
        </w:rPr>
        <w:t xml:space="preserve"> </w:t>
      </w:r>
    </w:p>
    <w:p w14:paraId="6707FEF1" w14:textId="77777777" w:rsidR="005932BE" w:rsidRPr="00D50F0A" w:rsidRDefault="005932BE" w:rsidP="00D50F0A">
      <w:pPr>
        <w:spacing w:before="120" w:after="120"/>
        <w:ind w:firstLine="709"/>
        <w:rPr>
          <w:rFonts w:cs="Times New Roman"/>
        </w:rPr>
      </w:pPr>
    </w:p>
    <w:p w14:paraId="0F058F60" w14:textId="0D2290D0" w:rsidR="005932BE" w:rsidRPr="00D50F0A" w:rsidRDefault="005932BE" w:rsidP="00D50F0A">
      <w:pPr>
        <w:spacing w:before="120" w:after="120"/>
        <w:ind w:firstLine="709"/>
        <w:rPr>
          <w:rFonts w:cs="Times New Roman"/>
        </w:rPr>
      </w:pPr>
      <w:r w:rsidRPr="00D50F0A">
        <w:rPr>
          <w:rStyle w:val="Gl"/>
          <w:rFonts w:cs="Times New Roman"/>
          <w:b w:val="0"/>
          <w:bCs w:val="0"/>
        </w:rPr>
        <w:t>Müdahale sonrasında</w:t>
      </w:r>
      <w:r w:rsidRPr="00D50F0A">
        <w:rPr>
          <w:rFonts w:cs="Times New Roman"/>
        </w:rPr>
        <w:t xml:space="preserve"> ise deney grubunun bedensel iyilik puanlarının belirgin biçimde yükseldiği ve kontrol grubuna kıyasla anlamlı düzeyde daha yüksek olduğu saptanmıştır (deney: 59,70±7,83 (</w:t>
      </w:r>
      <w:r w:rsidRPr="00D50F0A">
        <w:rPr>
          <w:rFonts w:cs="Times New Roman"/>
          <w:szCs w:val="24"/>
        </w:rPr>
        <w:t xml:space="preserve">mean rank </w:t>
      </w:r>
      <w:r w:rsidRPr="00D50F0A">
        <w:rPr>
          <w:rFonts w:eastAsia="Calibri" w:cs="Times New Roman"/>
          <w:color w:val="000000"/>
        </w:rPr>
        <w:t>55,82</w:t>
      </w:r>
      <w:r w:rsidRPr="00D50F0A">
        <w:rPr>
          <w:rFonts w:cs="Times New Roman"/>
          <w:szCs w:val="24"/>
        </w:rPr>
        <w:t xml:space="preserve">; </w:t>
      </w:r>
      <w:r w:rsidRPr="00D50F0A">
        <w:rPr>
          <w:rFonts w:eastAsia="Calibri" w:cs="Times New Roman"/>
          <w:szCs w:val="24"/>
        </w:rPr>
        <w:t>min=</w:t>
      </w:r>
      <w:r w:rsidRPr="00D50F0A">
        <w:rPr>
          <w:rFonts w:eastAsia="Calibri" w:cs="Times New Roman"/>
        </w:rPr>
        <w:t>46</w:t>
      </w:r>
      <w:r w:rsidRPr="00D50F0A">
        <w:rPr>
          <w:rFonts w:eastAsia="Calibri" w:cs="Times New Roman"/>
          <w:szCs w:val="24"/>
        </w:rPr>
        <w:t>-max=</w:t>
      </w:r>
      <w:r w:rsidRPr="00D50F0A">
        <w:rPr>
          <w:rFonts w:eastAsia="Calibri" w:cs="Times New Roman"/>
        </w:rPr>
        <w:t>82</w:t>
      </w:r>
      <w:r w:rsidRPr="00D50F0A">
        <w:rPr>
          <w:rFonts w:eastAsia="Calibri" w:cs="Times New Roman"/>
          <w:szCs w:val="24"/>
        </w:rPr>
        <w:t>)</w:t>
      </w:r>
      <w:r w:rsidRPr="00D50F0A">
        <w:rPr>
          <w:rFonts w:cs="Times New Roman"/>
        </w:rPr>
        <w:t>; kontrol: 41,81±3,73 (</w:t>
      </w:r>
      <w:r w:rsidRPr="00D50F0A">
        <w:rPr>
          <w:rFonts w:cs="Times New Roman"/>
          <w:szCs w:val="24"/>
        </w:rPr>
        <w:t xml:space="preserve">mean rank </w:t>
      </w:r>
      <w:r w:rsidRPr="00D50F0A">
        <w:rPr>
          <w:rFonts w:eastAsia="Calibri" w:cs="Times New Roman"/>
          <w:color w:val="000000"/>
        </w:rPr>
        <w:t>19,18</w:t>
      </w:r>
      <w:r w:rsidRPr="00D50F0A">
        <w:rPr>
          <w:rFonts w:cs="Times New Roman"/>
          <w:szCs w:val="24"/>
        </w:rPr>
        <w:t xml:space="preserve">; </w:t>
      </w:r>
      <w:r w:rsidRPr="00D50F0A">
        <w:rPr>
          <w:rFonts w:eastAsia="Calibri" w:cs="Times New Roman"/>
          <w:szCs w:val="24"/>
        </w:rPr>
        <w:t>min=</w:t>
      </w:r>
      <w:r w:rsidRPr="00D50F0A">
        <w:rPr>
          <w:rFonts w:eastAsia="Calibri" w:cs="Times New Roman"/>
        </w:rPr>
        <w:t>32</w:t>
      </w:r>
      <w:r w:rsidRPr="00D50F0A">
        <w:rPr>
          <w:rFonts w:eastAsia="Calibri" w:cs="Times New Roman"/>
          <w:szCs w:val="24"/>
        </w:rPr>
        <w:t>-max=</w:t>
      </w:r>
      <w:r w:rsidRPr="00D50F0A">
        <w:rPr>
          <w:rFonts w:eastAsia="Calibri" w:cs="Times New Roman"/>
        </w:rPr>
        <w:t>50</w:t>
      </w:r>
      <w:r w:rsidRPr="00D50F0A">
        <w:rPr>
          <w:rFonts w:eastAsia="Calibri" w:cs="Times New Roman"/>
          <w:szCs w:val="24"/>
        </w:rPr>
        <w:t>)</w:t>
      </w:r>
      <w:r w:rsidRPr="00D50F0A">
        <w:rPr>
          <w:rFonts w:cs="Times New Roman"/>
        </w:rPr>
        <w:t xml:space="preserve">; U=6,500; p&lt;0,001). </w:t>
      </w:r>
      <w:r w:rsidRPr="00D50F0A">
        <w:rPr>
          <w:rStyle w:val="Gl"/>
          <w:rFonts w:cs="Times New Roman"/>
          <w:b w:val="0"/>
          <w:bCs w:val="0"/>
        </w:rPr>
        <w:t>İzlem</w:t>
      </w:r>
      <w:r w:rsidRPr="00D50F0A">
        <w:rPr>
          <w:rFonts w:cs="Times New Roman"/>
        </w:rPr>
        <w:t xml:space="preserve"> ölçümünde de deney grubundaki yüksek puan düzeyinin korunduğu, kontrol grubunda ise puanların daha düşük seyrettiği görülmüş; gruplar arasındaki farkın anlamlılığını sürdürdüğü belirlenmiştir (deney: 60,11±7,55 (</w:t>
      </w:r>
      <w:r w:rsidRPr="00D50F0A">
        <w:rPr>
          <w:rFonts w:cs="Times New Roman"/>
          <w:szCs w:val="24"/>
        </w:rPr>
        <w:t xml:space="preserve">mean rank </w:t>
      </w:r>
      <w:r w:rsidRPr="00D50F0A">
        <w:rPr>
          <w:rFonts w:cs="Times New Roman"/>
        </w:rPr>
        <w:t>55,88</w:t>
      </w:r>
      <w:r w:rsidRPr="00D50F0A">
        <w:rPr>
          <w:rFonts w:cs="Times New Roman"/>
          <w:szCs w:val="24"/>
        </w:rPr>
        <w:t xml:space="preserve">; </w:t>
      </w:r>
      <w:r w:rsidRPr="00D50F0A">
        <w:rPr>
          <w:rFonts w:eastAsia="Calibri" w:cs="Times New Roman"/>
          <w:szCs w:val="24"/>
        </w:rPr>
        <w:t>min=</w:t>
      </w:r>
      <w:r w:rsidRPr="00D50F0A">
        <w:rPr>
          <w:rFonts w:eastAsia="Calibri" w:cs="Times New Roman"/>
        </w:rPr>
        <w:t>46</w:t>
      </w:r>
      <w:r w:rsidRPr="00D50F0A">
        <w:rPr>
          <w:rFonts w:eastAsia="Calibri" w:cs="Times New Roman"/>
          <w:szCs w:val="24"/>
        </w:rPr>
        <w:t>-max=</w:t>
      </w:r>
      <w:r w:rsidRPr="00D50F0A">
        <w:rPr>
          <w:rFonts w:eastAsia="Calibri" w:cs="Times New Roman"/>
        </w:rPr>
        <w:t>82</w:t>
      </w:r>
      <w:r w:rsidRPr="00D50F0A">
        <w:rPr>
          <w:rFonts w:eastAsia="Calibri" w:cs="Times New Roman"/>
          <w:szCs w:val="24"/>
        </w:rPr>
        <w:t>)</w:t>
      </w:r>
      <w:r w:rsidRPr="00D50F0A">
        <w:rPr>
          <w:rFonts w:cs="Times New Roman"/>
        </w:rPr>
        <w:t>; kontrol: 41,70±3,76 (</w:t>
      </w:r>
      <w:r w:rsidRPr="00D50F0A">
        <w:rPr>
          <w:rFonts w:cs="Times New Roman"/>
          <w:szCs w:val="24"/>
        </w:rPr>
        <w:t xml:space="preserve">mean rank </w:t>
      </w:r>
      <w:r w:rsidRPr="00D50F0A">
        <w:rPr>
          <w:rFonts w:eastAsia="Calibri" w:cs="Times New Roman"/>
          <w:color w:val="000000"/>
        </w:rPr>
        <w:t>19,12</w:t>
      </w:r>
      <w:r w:rsidRPr="00D50F0A">
        <w:rPr>
          <w:rFonts w:cs="Times New Roman"/>
          <w:szCs w:val="24"/>
        </w:rPr>
        <w:t xml:space="preserve">; </w:t>
      </w:r>
      <w:r w:rsidRPr="00D50F0A">
        <w:rPr>
          <w:rFonts w:eastAsia="Calibri" w:cs="Times New Roman"/>
          <w:szCs w:val="24"/>
        </w:rPr>
        <w:t>min=</w:t>
      </w:r>
      <w:r w:rsidRPr="00D50F0A">
        <w:rPr>
          <w:rFonts w:eastAsia="Calibri" w:cs="Times New Roman"/>
        </w:rPr>
        <w:t>32</w:t>
      </w:r>
      <w:r w:rsidRPr="00D50F0A">
        <w:rPr>
          <w:rFonts w:eastAsia="Calibri" w:cs="Times New Roman"/>
          <w:szCs w:val="24"/>
        </w:rPr>
        <w:t>-max=</w:t>
      </w:r>
      <w:r w:rsidRPr="00D50F0A">
        <w:rPr>
          <w:rFonts w:eastAsia="Calibri" w:cs="Times New Roman"/>
        </w:rPr>
        <w:t>50</w:t>
      </w:r>
      <w:r w:rsidRPr="00D50F0A">
        <w:rPr>
          <w:rFonts w:eastAsia="Calibri" w:cs="Times New Roman"/>
          <w:szCs w:val="24"/>
        </w:rPr>
        <w:t>)</w:t>
      </w:r>
      <w:r w:rsidRPr="00D50F0A">
        <w:rPr>
          <w:rFonts w:cs="Times New Roman"/>
        </w:rPr>
        <w:t xml:space="preserve">; U=5,500; p&lt;0,001). Genel olarak bu sonuçlar, uygulanan müdahalenin </w:t>
      </w:r>
      <w:r w:rsidR="00104EF7" w:rsidRPr="00D50F0A">
        <w:rPr>
          <w:rFonts w:cs="Times New Roman"/>
        </w:rPr>
        <w:t>bakım verici</w:t>
      </w:r>
      <w:r w:rsidRPr="00D50F0A">
        <w:rPr>
          <w:rFonts w:cs="Times New Roman"/>
        </w:rPr>
        <w:t>lerin fiziksel sağlıkla ilişkili yaşam kalitesi algısını artırdığını ve bu etkinin izlem döneminde de devam ettiğini göstermektedir.</w:t>
      </w:r>
    </w:p>
    <w:p w14:paraId="17258895" w14:textId="3D126845" w:rsidR="00C03DEE" w:rsidRPr="00D50F0A" w:rsidRDefault="00A1681E" w:rsidP="00D50F0A">
      <w:pPr>
        <w:spacing w:before="120" w:after="120"/>
        <w:ind w:firstLine="709"/>
        <w:rPr>
          <w:rFonts w:cs="Times New Roman"/>
          <w:color w:val="EE0000"/>
        </w:rPr>
      </w:pPr>
      <w:r w:rsidRPr="00D50F0A">
        <w:rPr>
          <w:rFonts w:cs="Times New Roman"/>
        </w:rPr>
        <w:t xml:space="preserve">Grupların kendi içindeki zamana bağlı değişimi </w:t>
      </w:r>
      <w:r w:rsidR="00C03DEE" w:rsidRPr="00D50F0A">
        <w:rPr>
          <w:rFonts w:cs="Times New Roman"/>
        </w:rPr>
        <w:t xml:space="preserve">Friedman </w:t>
      </w:r>
      <w:r w:rsidRPr="00D50F0A">
        <w:rPr>
          <w:rFonts w:cs="Times New Roman"/>
        </w:rPr>
        <w:t xml:space="preserve">testi ile değerlendirildiğinde, müdahale sonrası deney grubunda ölçümler arasında anlamlı değişim olduğunu ve test değerinin </w:t>
      </w:r>
      <w:r w:rsidR="00C03DEE" w:rsidRPr="00D50F0A">
        <w:rPr>
          <w:rFonts w:cs="Times New Roman"/>
        </w:rPr>
        <w:t>χ²r=71,704</w:t>
      </w:r>
      <w:r w:rsidRPr="00D50F0A">
        <w:rPr>
          <w:rFonts w:cs="Times New Roman"/>
        </w:rPr>
        <w:t>, p değerinin de p&lt;0,001</w:t>
      </w:r>
      <w:r w:rsidR="00C03DEE" w:rsidRPr="00D50F0A">
        <w:rPr>
          <w:rFonts w:cs="Times New Roman"/>
        </w:rPr>
        <w:t xml:space="preserve"> </w:t>
      </w:r>
      <w:r w:rsidRPr="00D50F0A">
        <w:rPr>
          <w:rFonts w:cs="Times New Roman"/>
        </w:rPr>
        <w:t>olarak gerçekleştiği belirlenmiştir. Kontrol grubunda ise zaman içinde anlamlı bir değişim</w:t>
      </w:r>
      <w:r w:rsidR="00C03DEE" w:rsidRPr="00D50F0A">
        <w:rPr>
          <w:rFonts w:cs="Times New Roman"/>
        </w:rPr>
        <w:t xml:space="preserve"> olmadığı görülmüştür (χ²r=4,333; p=0,115</w:t>
      </w:r>
      <w:r w:rsidRPr="00D50F0A">
        <w:rPr>
          <w:rFonts w:cs="Times New Roman"/>
        </w:rPr>
        <w:t xml:space="preserve">). </w:t>
      </w:r>
      <w:r w:rsidR="00C03DEE" w:rsidRPr="00D50F0A">
        <w:rPr>
          <w:rFonts w:cs="Times New Roman"/>
        </w:rPr>
        <w:t xml:space="preserve">Genel olarak sonuçlar, uygulanan müdahalenin bakım vericilerin yaşam kalitesi bedensel iyilik puanlarını arttırdığını, bu etkinin izlem döneminde de devam ettiğini gösterirken, kontrol grubunda müdahale öncesi, müdahale sonrası ve izlem ölçümlerinde istatistiksel olarak anlamlı değişim yoktur (p&gt;0,05). </w:t>
      </w:r>
    </w:p>
    <w:p w14:paraId="6359FBF0" w14:textId="6039EBB6" w:rsidR="005932BE" w:rsidRPr="00D50F0A" w:rsidRDefault="000C0C5C" w:rsidP="00D50F0A">
      <w:pPr>
        <w:spacing w:before="120" w:after="120"/>
        <w:ind w:firstLine="709"/>
        <w:rPr>
          <w:rFonts w:cs="Times New Roman"/>
        </w:rPr>
      </w:pPr>
      <w:r w:rsidRPr="00D50F0A">
        <w:rPr>
          <w:rFonts w:eastAsia="Calibri" w:cs="Times New Roman"/>
          <w:color w:val="000000"/>
          <w:szCs w:val="24"/>
        </w:rPr>
        <w:t>Bedensel İyilik</w:t>
      </w:r>
      <w:r w:rsidRPr="00D50F0A">
        <w:rPr>
          <w:rFonts w:eastAsia="Calibri" w:cs="Times New Roman"/>
          <w:b/>
          <w:color w:val="000000"/>
          <w:szCs w:val="24"/>
        </w:rPr>
        <w:t xml:space="preserve"> </w:t>
      </w:r>
      <w:r w:rsidRPr="00D50F0A">
        <w:rPr>
          <w:rFonts w:eastAsia="Calibri" w:cs="Times New Roman"/>
          <w:szCs w:val="24"/>
        </w:rPr>
        <w:t xml:space="preserve">Boyutu </w:t>
      </w:r>
      <w:r w:rsidRPr="00D50F0A">
        <w:rPr>
          <w:rFonts w:cs="Times New Roman"/>
          <w:szCs w:val="24"/>
        </w:rPr>
        <w:t>skorlarında zaman, grup</w:t>
      </w:r>
      <w:r w:rsidRPr="00D50F0A">
        <w:rPr>
          <w:rFonts w:cs="Times New Roman"/>
          <w:sz w:val="22"/>
        </w:rPr>
        <w:t xml:space="preserve"> ve zaman×grup etkileri GEE ile incelenmiştir. </w:t>
      </w:r>
      <w:r w:rsidRPr="00D50F0A">
        <w:rPr>
          <w:rFonts w:cs="Times New Roman"/>
        </w:rPr>
        <w:t xml:space="preserve">Analiz sonucunda </w:t>
      </w:r>
      <w:r w:rsidRPr="00D50F0A">
        <w:rPr>
          <w:rStyle w:val="Gl"/>
          <w:rFonts w:cs="Times New Roman"/>
          <w:b w:val="0"/>
          <w:szCs w:val="24"/>
        </w:rPr>
        <w:t>grup etkisi</w:t>
      </w:r>
      <w:r w:rsidRPr="00D50F0A">
        <w:rPr>
          <w:rFonts w:cs="Times New Roman"/>
          <w:szCs w:val="24"/>
        </w:rPr>
        <w:t xml:space="preserve"> anlamlı bulundu (</w:t>
      </w:r>
      <w:r w:rsidRPr="00D50F0A">
        <w:rPr>
          <w:rFonts w:eastAsia="Times New Roman" w:cs="Times New Roman"/>
          <w:bCs/>
          <w:szCs w:val="24"/>
          <w:lang w:eastAsia="tr-TR"/>
        </w:rPr>
        <w:t>Wald X</w:t>
      </w:r>
      <w:r w:rsidRPr="00D50F0A">
        <w:rPr>
          <w:rFonts w:eastAsia="Times New Roman" w:cs="Times New Roman"/>
          <w:bCs/>
          <w:szCs w:val="24"/>
          <w:vertAlign w:val="superscript"/>
          <w:lang w:eastAsia="tr-TR"/>
        </w:rPr>
        <w:t>2</w:t>
      </w:r>
      <w:r w:rsidRPr="00D50F0A">
        <w:rPr>
          <w:rFonts w:eastAsia="Times New Roman" w:cs="Times New Roman"/>
          <w:bCs/>
          <w:szCs w:val="24"/>
          <w:lang w:eastAsia="tr-TR"/>
        </w:rPr>
        <w:t>=</w:t>
      </w:r>
      <w:r w:rsidRPr="00D50F0A">
        <w:rPr>
          <w:rFonts w:eastAsia="Calibri" w:cs="Times New Roman"/>
          <w:szCs w:val="24"/>
        </w:rPr>
        <w:t xml:space="preserve">98,63, </w:t>
      </w:r>
      <w:r w:rsidRPr="00D50F0A">
        <w:rPr>
          <w:rFonts w:eastAsia="Calibri" w:cs="Times New Roman"/>
          <w:bCs/>
          <w:szCs w:val="24"/>
        </w:rPr>
        <w:t>p&lt;0,001</w:t>
      </w:r>
      <w:r w:rsidR="000E60B4" w:rsidRPr="00D50F0A">
        <w:rPr>
          <w:rFonts w:cs="Times New Roman"/>
          <w:szCs w:val="24"/>
        </w:rPr>
        <w:t>)</w:t>
      </w:r>
      <w:r w:rsidRPr="00D50F0A">
        <w:rPr>
          <w:rFonts w:cs="Times New Roman"/>
          <w:szCs w:val="24"/>
        </w:rPr>
        <w:t xml:space="preserve">. </w:t>
      </w:r>
      <w:r w:rsidRPr="00D50F0A">
        <w:rPr>
          <w:rStyle w:val="Gl"/>
          <w:rFonts w:cs="Times New Roman"/>
          <w:b w:val="0"/>
          <w:szCs w:val="24"/>
        </w:rPr>
        <w:t>Zaman etkisi</w:t>
      </w:r>
      <w:r w:rsidRPr="00D50F0A">
        <w:rPr>
          <w:rFonts w:cs="Times New Roman"/>
          <w:szCs w:val="24"/>
        </w:rPr>
        <w:t xml:space="preserve"> anlamlı bulundu (</w:t>
      </w:r>
      <w:r w:rsidRPr="00D50F0A">
        <w:rPr>
          <w:rFonts w:eastAsia="Times New Roman" w:cs="Times New Roman"/>
          <w:bCs/>
          <w:szCs w:val="24"/>
          <w:lang w:eastAsia="tr-TR"/>
        </w:rPr>
        <w:t>Wald X</w:t>
      </w:r>
      <w:r w:rsidRPr="00D50F0A">
        <w:rPr>
          <w:rFonts w:eastAsia="Times New Roman" w:cs="Times New Roman"/>
          <w:bCs/>
          <w:szCs w:val="24"/>
          <w:vertAlign w:val="superscript"/>
          <w:lang w:eastAsia="tr-TR"/>
        </w:rPr>
        <w:t>2</w:t>
      </w:r>
      <w:r w:rsidRPr="00D50F0A">
        <w:rPr>
          <w:rFonts w:eastAsia="Times New Roman" w:cs="Times New Roman"/>
          <w:bCs/>
          <w:szCs w:val="24"/>
          <w:lang w:eastAsia="tr-TR"/>
        </w:rPr>
        <w:t>=</w:t>
      </w:r>
      <w:r w:rsidRPr="00D50F0A">
        <w:rPr>
          <w:rFonts w:cs="Times New Roman"/>
          <w:szCs w:val="24"/>
        </w:rPr>
        <w:t xml:space="preserve">58,25 </w:t>
      </w:r>
      <w:r w:rsidRPr="00D50F0A">
        <w:rPr>
          <w:rFonts w:eastAsia="Calibri" w:cs="Times New Roman"/>
          <w:bCs/>
          <w:szCs w:val="24"/>
        </w:rPr>
        <w:t>p&lt;0,001</w:t>
      </w:r>
      <w:r w:rsidR="000E60B4" w:rsidRPr="00D50F0A">
        <w:rPr>
          <w:rFonts w:cs="Times New Roman"/>
          <w:szCs w:val="24"/>
        </w:rPr>
        <w:t>)</w:t>
      </w:r>
      <w:r w:rsidRPr="00D50F0A">
        <w:rPr>
          <w:rFonts w:cs="Times New Roman"/>
          <w:szCs w:val="24"/>
        </w:rPr>
        <w:t>.</w:t>
      </w:r>
      <w:r w:rsidRPr="00D50F0A">
        <w:rPr>
          <w:rFonts w:cs="Times New Roman"/>
        </w:rPr>
        <w:t xml:space="preserve"> Ayrıca </w:t>
      </w:r>
      <w:r w:rsidRPr="00D50F0A">
        <w:rPr>
          <w:rStyle w:val="Gl"/>
          <w:rFonts w:cs="Times New Roman"/>
          <w:b w:val="0"/>
        </w:rPr>
        <w:t>Grup×Zaman etkileşimi</w:t>
      </w:r>
      <w:r w:rsidRPr="00D50F0A">
        <w:rPr>
          <w:rFonts w:cs="Times New Roman"/>
        </w:rPr>
        <w:t xml:space="preserve"> anlamlıydı (</w:t>
      </w:r>
      <w:r w:rsidRPr="00D50F0A">
        <w:rPr>
          <w:rFonts w:eastAsia="Times New Roman" w:cs="Times New Roman"/>
          <w:bCs/>
          <w:szCs w:val="24"/>
          <w:lang w:eastAsia="tr-TR"/>
        </w:rPr>
        <w:t>Wald X</w:t>
      </w:r>
      <w:r w:rsidRPr="00D50F0A">
        <w:rPr>
          <w:rFonts w:eastAsia="Times New Roman" w:cs="Times New Roman"/>
          <w:bCs/>
          <w:szCs w:val="24"/>
          <w:vertAlign w:val="superscript"/>
          <w:lang w:eastAsia="tr-TR"/>
        </w:rPr>
        <w:t>2</w:t>
      </w:r>
      <w:r w:rsidRPr="00D50F0A">
        <w:rPr>
          <w:rFonts w:eastAsia="Times New Roman" w:cs="Times New Roman"/>
          <w:bCs/>
          <w:szCs w:val="24"/>
          <w:lang w:eastAsia="tr-TR"/>
        </w:rPr>
        <w:t>=</w:t>
      </w:r>
      <w:r w:rsidRPr="00D50F0A">
        <w:rPr>
          <w:rFonts w:cs="Times New Roman"/>
        </w:rPr>
        <w:t xml:space="preserve">=431,19, </w:t>
      </w:r>
      <w:r w:rsidRPr="00D50F0A">
        <w:rPr>
          <w:rFonts w:eastAsia="Calibri" w:cs="Times New Roman"/>
          <w:bCs/>
          <w:szCs w:val="24"/>
        </w:rPr>
        <w:t>p&lt;0,001</w:t>
      </w:r>
      <w:r w:rsidRPr="00D50F0A">
        <w:rPr>
          <w:rFonts w:cs="Times New Roman"/>
        </w:rPr>
        <w:t xml:space="preserve">) bu durum bedensel iyilik puanlarındaki değişimin zamana göre gruplar arasında farklılaştığını göstermektedir. </w:t>
      </w:r>
      <w:r w:rsidR="006C77B6" w:rsidRPr="00D50F0A">
        <w:rPr>
          <w:rFonts w:cs="Times New Roman"/>
        </w:rPr>
        <w:t xml:space="preserve">Değişim </w:t>
      </w:r>
      <w:r w:rsidR="004139C8" w:rsidRPr="00D50F0A">
        <w:rPr>
          <w:rFonts w:cs="Times New Roman"/>
        </w:rPr>
        <w:t>Ş</w:t>
      </w:r>
      <w:r w:rsidR="006C77B6" w:rsidRPr="00D50F0A">
        <w:rPr>
          <w:rFonts w:cs="Times New Roman"/>
        </w:rPr>
        <w:t>ekil 4 ile görselleştirilmiştir.</w:t>
      </w:r>
    </w:p>
    <w:p w14:paraId="698E7EED" w14:textId="77777777" w:rsidR="00733C2A" w:rsidRPr="00D50F0A" w:rsidRDefault="00733C2A" w:rsidP="00D50F0A">
      <w:pPr>
        <w:spacing w:before="120" w:after="120"/>
        <w:ind w:firstLine="709"/>
        <w:rPr>
          <w:rFonts w:cs="Times New Roman"/>
          <w:color w:val="EE0000"/>
        </w:rPr>
      </w:pPr>
    </w:p>
    <w:p w14:paraId="0E230A85" w14:textId="77777777" w:rsidR="005932BE" w:rsidRPr="00D50F0A" w:rsidRDefault="005932BE" w:rsidP="00D50F0A">
      <w:pPr>
        <w:spacing w:before="120" w:after="120"/>
        <w:ind w:firstLine="709"/>
        <w:jc w:val="center"/>
        <w:rPr>
          <w:rFonts w:cs="Times New Roman"/>
        </w:rPr>
      </w:pPr>
      <w:r w:rsidRPr="00D50F0A">
        <w:rPr>
          <w:rFonts w:cs="Times New Roman"/>
          <w:noProof/>
          <w:lang w:val="en-US"/>
        </w:rPr>
        <w:lastRenderedPageBreak/>
        <w:drawing>
          <wp:inline distT="0" distB="0" distL="0" distR="0" wp14:anchorId="7A128F92" wp14:editId="351ABC57">
            <wp:extent cx="4320000" cy="1800000"/>
            <wp:effectExtent l="0" t="0" r="4445" b="10160"/>
            <wp:docPr id="691623293"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2615C71-2DCF-B5F4-64A7-AC5859C17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574C1B" w14:textId="4267DF06" w:rsidR="005932BE" w:rsidRPr="0010240A" w:rsidRDefault="0010240A" w:rsidP="0010240A">
      <w:pPr>
        <w:pStyle w:val="ResimYazs"/>
        <w:ind w:firstLine="0"/>
        <w:rPr>
          <w:rFonts w:cs="Times New Roman"/>
          <w:i w:val="0"/>
          <w:color w:val="auto"/>
          <w:sz w:val="24"/>
          <w:szCs w:val="24"/>
          <w:lang w:eastAsia="tr-TR"/>
        </w:rPr>
      </w:pPr>
      <w:bookmarkStart w:id="113" w:name="_Toc221560401"/>
      <w:r w:rsidRPr="0010240A">
        <w:rPr>
          <w:b/>
          <w:i w:val="0"/>
          <w:color w:val="auto"/>
          <w:sz w:val="24"/>
          <w:szCs w:val="24"/>
        </w:rPr>
        <w:t xml:space="preserve">Şekil </w:t>
      </w:r>
      <w:r w:rsidRPr="0010240A">
        <w:rPr>
          <w:b/>
          <w:i w:val="0"/>
          <w:color w:val="auto"/>
          <w:sz w:val="24"/>
          <w:szCs w:val="24"/>
        </w:rPr>
        <w:fldChar w:fldCharType="begin"/>
      </w:r>
      <w:r w:rsidRPr="0010240A">
        <w:rPr>
          <w:b/>
          <w:i w:val="0"/>
          <w:color w:val="auto"/>
          <w:sz w:val="24"/>
          <w:szCs w:val="24"/>
        </w:rPr>
        <w:instrText xml:space="preserve"> SEQ Şekil \* ARABIC </w:instrText>
      </w:r>
      <w:r w:rsidRPr="0010240A">
        <w:rPr>
          <w:b/>
          <w:i w:val="0"/>
          <w:color w:val="auto"/>
          <w:sz w:val="24"/>
          <w:szCs w:val="24"/>
        </w:rPr>
        <w:fldChar w:fldCharType="separate"/>
      </w:r>
      <w:r w:rsidR="00016770">
        <w:rPr>
          <w:b/>
          <w:i w:val="0"/>
          <w:noProof/>
          <w:color w:val="auto"/>
          <w:sz w:val="24"/>
          <w:szCs w:val="24"/>
        </w:rPr>
        <w:t>4</w:t>
      </w:r>
      <w:r w:rsidRPr="0010240A">
        <w:rPr>
          <w:b/>
          <w:i w:val="0"/>
          <w:color w:val="auto"/>
          <w:sz w:val="24"/>
          <w:szCs w:val="24"/>
        </w:rPr>
        <w:fldChar w:fldCharType="end"/>
      </w:r>
      <w:r w:rsidRPr="0010240A">
        <w:rPr>
          <w:b/>
          <w:i w:val="0"/>
          <w:color w:val="auto"/>
          <w:sz w:val="24"/>
          <w:szCs w:val="24"/>
        </w:rPr>
        <w:t>.</w:t>
      </w:r>
      <w:r w:rsidRPr="0010240A">
        <w:rPr>
          <w:i w:val="0"/>
          <w:color w:val="auto"/>
          <w:sz w:val="24"/>
          <w:szCs w:val="24"/>
        </w:rPr>
        <w:t xml:space="preserve"> </w:t>
      </w:r>
      <w:r w:rsidR="005932BE" w:rsidRPr="0010240A">
        <w:rPr>
          <w:rFonts w:cs="Times New Roman"/>
          <w:i w:val="0"/>
          <w:color w:val="auto"/>
          <w:sz w:val="24"/>
          <w:szCs w:val="24"/>
          <w:lang w:eastAsia="tr-TR"/>
        </w:rPr>
        <w:t xml:space="preserve">Zamana </w:t>
      </w:r>
      <w:r w:rsidR="009D578A" w:rsidRPr="0010240A">
        <w:rPr>
          <w:rFonts w:cs="Times New Roman"/>
          <w:i w:val="0"/>
          <w:color w:val="auto"/>
          <w:sz w:val="24"/>
          <w:szCs w:val="24"/>
          <w:lang w:eastAsia="tr-TR"/>
        </w:rPr>
        <w:t>göre</w:t>
      </w:r>
      <w:r w:rsidR="005932BE" w:rsidRPr="0010240A">
        <w:rPr>
          <w:rFonts w:cs="Times New Roman"/>
          <w:i w:val="0"/>
          <w:color w:val="auto"/>
          <w:sz w:val="24"/>
          <w:szCs w:val="24"/>
          <w:lang w:eastAsia="tr-TR"/>
        </w:rPr>
        <w:t xml:space="preserve"> </w:t>
      </w:r>
      <w:r w:rsidR="005932BE" w:rsidRPr="0010240A">
        <w:rPr>
          <w:rFonts w:cs="Times New Roman"/>
          <w:i w:val="0"/>
          <w:color w:val="auto"/>
          <w:sz w:val="24"/>
          <w:szCs w:val="24"/>
        </w:rPr>
        <w:t xml:space="preserve">WHOQOL-Bref (TR) </w:t>
      </w:r>
      <w:r w:rsidR="009D578A" w:rsidRPr="0010240A">
        <w:rPr>
          <w:rFonts w:cs="Times New Roman"/>
          <w:i w:val="0"/>
          <w:color w:val="auto"/>
          <w:sz w:val="24"/>
          <w:szCs w:val="24"/>
        </w:rPr>
        <w:t xml:space="preserve">bedensel iyilik ortalama </w:t>
      </w:r>
      <w:r w:rsidR="009D578A" w:rsidRPr="0010240A">
        <w:rPr>
          <w:rFonts w:cs="Times New Roman"/>
          <w:i w:val="0"/>
          <w:color w:val="auto"/>
          <w:sz w:val="24"/>
          <w:szCs w:val="24"/>
          <w:lang w:eastAsia="tr-TR"/>
        </w:rPr>
        <w:t>puanlarının dağılımı.</w:t>
      </w:r>
      <w:bookmarkEnd w:id="113"/>
    </w:p>
    <w:p w14:paraId="3D0FA610" w14:textId="77777777" w:rsidR="005932BE" w:rsidRPr="00D50F0A" w:rsidRDefault="005932BE" w:rsidP="00D50F0A">
      <w:pPr>
        <w:spacing w:before="120" w:after="120"/>
        <w:ind w:firstLine="709"/>
        <w:rPr>
          <w:rFonts w:cs="Times New Roman"/>
        </w:rPr>
      </w:pPr>
    </w:p>
    <w:p w14:paraId="2B6F778D" w14:textId="591111B8" w:rsidR="00263228" w:rsidRPr="00D50F0A" w:rsidRDefault="00EF75CE" w:rsidP="00D50F0A">
      <w:pPr>
        <w:spacing w:before="120" w:after="120"/>
        <w:ind w:firstLine="709"/>
        <w:rPr>
          <w:rFonts w:cs="Times New Roman"/>
        </w:rPr>
      </w:pPr>
      <w:r w:rsidRPr="00D50F0A">
        <w:rPr>
          <w:rFonts w:cs="Times New Roman"/>
        </w:rPr>
        <w:t xml:space="preserve">Müdahale ve kontrol gruplarının WHOQOL-Bref (TR) Yaşam Kalitesi Ölçeği </w:t>
      </w:r>
      <w:r w:rsidRPr="00D50F0A">
        <w:rPr>
          <w:rFonts w:eastAsia="Calibri" w:cs="Times New Roman"/>
        </w:rPr>
        <w:t xml:space="preserve">Ruhsal İyilik Boyutu </w:t>
      </w:r>
      <w:r w:rsidRPr="00D50F0A">
        <w:rPr>
          <w:rFonts w:cs="Times New Roman"/>
        </w:rPr>
        <w:t xml:space="preserve">puan ortalamalarına ait karşılaştırmalar Tablo 8’de gösterilmiştir. Buna göre; </w:t>
      </w:r>
      <w:r w:rsidRPr="00D50F0A">
        <w:rPr>
          <w:rStyle w:val="Gl"/>
          <w:rFonts w:cs="Times New Roman"/>
          <w:b w:val="0"/>
          <w:bCs w:val="0"/>
        </w:rPr>
        <w:t>müdahale öncesinde deney grubu</w:t>
      </w:r>
      <w:r w:rsidRPr="00D50F0A">
        <w:rPr>
          <w:rStyle w:val="Gl"/>
          <w:rFonts w:cs="Times New Roman"/>
        </w:rPr>
        <w:t xml:space="preserve"> </w:t>
      </w:r>
      <w:r w:rsidRPr="00D50F0A">
        <w:rPr>
          <w:rFonts w:eastAsia="Calibri" w:cs="Times New Roman"/>
        </w:rPr>
        <w:t xml:space="preserve">ruhsal iyilik </w:t>
      </w:r>
      <w:r w:rsidRPr="00D50F0A">
        <w:rPr>
          <w:rFonts w:cs="Times New Roman"/>
        </w:rPr>
        <w:t>puan</w:t>
      </w:r>
      <w:r w:rsidRPr="00D50F0A">
        <w:rPr>
          <w:rStyle w:val="Gl"/>
          <w:rFonts w:cs="Times New Roman"/>
        </w:rPr>
        <w:t xml:space="preserve"> </w:t>
      </w:r>
      <w:r w:rsidRPr="00D50F0A">
        <w:rPr>
          <w:rStyle w:val="Gl"/>
          <w:rFonts w:cs="Times New Roman"/>
          <w:b w:val="0"/>
          <w:bCs w:val="0"/>
        </w:rPr>
        <w:t>ortalaması</w:t>
      </w:r>
      <w:r w:rsidRPr="00D50F0A">
        <w:rPr>
          <w:rStyle w:val="Gl"/>
          <w:rFonts w:cs="Times New Roman"/>
        </w:rPr>
        <w:t xml:space="preserve"> </w:t>
      </w:r>
      <w:r w:rsidRPr="00D50F0A">
        <w:rPr>
          <w:rFonts w:cs="Times New Roman"/>
        </w:rPr>
        <w:t>49,03±5,77 (</w:t>
      </w:r>
      <w:r w:rsidRPr="00D50F0A">
        <w:rPr>
          <w:rFonts w:cs="Times New Roman"/>
          <w:szCs w:val="24"/>
        </w:rPr>
        <w:t xml:space="preserve">mean rank </w:t>
      </w:r>
      <w:r w:rsidRPr="00D50F0A">
        <w:rPr>
          <w:rFonts w:eastAsia="Calibri" w:cs="Times New Roman"/>
          <w:color w:val="000000"/>
        </w:rPr>
        <w:t>37,31</w:t>
      </w:r>
      <w:r w:rsidRPr="00D50F0A">
        <w:rPr>
          <w:rFonts w:cs="Times New Roman"/>
          <w:szCs w:val="24"/>
        </w:rPr>
        <w:t xml:space="preserve">; </w:t>
      </w:r>
      <w:r w:rsidRPr="00D50F0A">
        <w:rPr>
          <w:rFonts w:eastAsia="Calibri" w:cs="Times New Roman"/>
          <w:szCs w:val="24"/>
        </w:rPr>
        <w:t>min=</w:t>
      </w:r>
      <w:r w:rsidRPr="00D50F0A">
        <w:rPr>
          <w:rFonts w:eastAsia="Calibri" w:cs="Times New Roman"/>
        </w:rPr>
        <w:t>38</w:t>
      </w:r>
      <w:r w:rsidRPr="00D50F0A">
        <w:rPr>
          <w:rFonts w:eastAsia="Calibri" w:cs="Times New Roman"/>
          <w:szCs w:val="24"/>
        </w:rPr>
        <w:t>-max=</w:t>
      </w:r>
      <w:r w:rsidRPr="00D50F0A">
        <w:rPr>
          <w:rFonts w:eastAsia="Calibri" w:cs="Times New Roman"/>
        </w:rPr>
        <w:t>58</w:t>
      </w:r>
      <w:r w:rsidRPr="00D50F0A">
        <w:rPr>
          <w:rFonts w:eastAsia="Calibri" w:cs="Times New Roman"/>
          <w:szCs w:val="24"/>
        </w:rPr>
        <w:t>)</w:t>
      </w:r>
      <w:r w:rsidRPr="00D50F0A">
        <w:rPr>
          <w:rFonts w:cs="Times New Roman"/>
        </w:rPr>
        <w:t>,</w:t>
      </w:r>
      <w:r w:rsidRPr="00D50F0A">
        <w:rPr>
          <w:rFonts w:cs="Times New Roman"/>
          <w:b/>
          <w:bCs/>
        </w:rPr>
        <w:t xml:space="preserve"> </w:t>
      </w:r>
      <w:r w:rsidRPr="00D50F0A">
        <w:rPr>
          <w:rFonts w:cs="Times New Roman"/>
        </w:rPr>
        <w:t xml:space="preserve">kontrol </w:t>
      </w:r>
      <w:r w:rsidRPr="00D50F0A">
        <w:rPr>
          <w:rStyle w:val="Gl"/>
          <w:rFonts w:cs="Times New Roman"/>
          <w:b w:val="0"/>
          <w:bCs w:val="0"/>
        </w:rPr>
        <w:t>grubu</w:t>
      </w:r>
      <w:r w:rsidRPr="00D50F0A">
        <w:rPr>
          <w:rStyle w:val="Gl"/>
          <w:rFonts w:cs="Times New Roman"/>
        </w:rPr>
        <w:t xml:space="preserve"> </w:t>
      </w:r>
      <w:r w:rsidRPr="00D50F0A">
        <w:rPr>
          <w:rFonts w:eastAsia="Calibri" w:cs="Times New Roman"/>
        </w:rPr>
        <w:t>ruhsal iyilik</w:t>
      </w:r>
      <w:r w:rsidRPr="00D50F0A">
        <w:rPr>
          <w:rFonts w:cs="Times New Roman"/>
        </w:rPr>
        <w:t xml:space="preserve"> puan</w:t>
      </w:r>
      <w:r w:rsidRPr="00D50F0A">
        <w:rPr>
          <w:rStyle w:val="Gl"/>
          <w:rFonts w:cs="Times New Roman"/>
        </w:rPr>
        <w:t xml:space="preserve"> </w:t>
      </w:r>
      <w:r w:rsidRPr="00D50F0A">
        <w:rPr>
          <w:rStyle w:val="Gl"/>
          <w:rFonts w:cs="Times New Roman"/>
          <w:b w:val="0"/>
          <w:bCs w:val="0"/>
        </w:rPr>
        <w:t>ortalaması</w:t>
      </w:r>
      <w:r w:rsidRPr="00D50F0A">
        <w:rPr>
          <w:rFonts w:cs="Times New Roman"/>
        </w:rPr>
        <w:t xml:space="preserve"> 49,03±5,02 (</w:t>
      </w:r>
      <w:r w:rsidRPr="00D50F0A">
        <w:rPr>
          <w:rFonts w:cs="Times New Roman"/>
          <w:szCs w:val="24"/>
        </w:rPr>
        <w:t xml:space="preserve">mean rank </w:t>
      </w:r>
      <w:r w:rsidRPr="00D50F0A">
        <w:rPr>
          <w:rFonts w:eastAsia="Calibri" w:cs="Times New Roman"/>
          <w:color w:val="000000"/>
        </w:rPr>
        <w:t>37,69</w:t>
      </w:r>
      <w:r w:rsidRPr="00D50F0A">
        <w:rPr>
          <w:rFonts w:cs="Times New Roman"/>
          <w:szCs w:val="24"/>
        </w:rPr>
        <w:t xml:space="preserve">; </w:t>
      </w:r>
      <w:r w:rsidRPr="00D50F0A">
        <w:rPr>
          <w:rFonts w:eastAsia="Calibri" w:cs="Times New Roman"/>
          <w:szCs w:val="24"/>
        </w:rPr>
        <w:t>min=</w:t>
      </w:r>
      <w:r w:rsidRPr="00D50F0A">
        <w:rPr>
          <w:rFonts w:eastAsia="Calibri" w:cs="Times New Roman"/>
        </w:rPr>
        <w:t>38</w:t>
      </w:r>
      <w:r w:rsidRPr="00D50F0A">
        <w:rPr>
          <w:rFonts w:eastAsia="Calibri" w:cs="Times New Roman"/>
          <w:szCs w:val="24"/>
        </w:rPr>
        <w:t>-max=</w:t>
      </w:r>
      <w:r w:rsidRPr="00D50F0A">
        <w:rPr>
          <w:rFonts w:eastAsia="Calibri" w:cs="Times New Roman"/>
        </w:rPr>
        <w:t>58</w:t>
      </w:r>
      <w:r w:rsidRPr="00D50F0A">
        <w:rPr>
          <w:rFonts w:eastAsia="Calibri" w:cs="Times New Roman"/>
          <w:szCs w:val="24"/>
        </w:rPr>
        <w:t>)</w:t>
      </w:r>
      <w:r w:rsidRPr="00D50F0A">
        <w:rPr>
          <w:rFonts w:cs="Times New Roman"/>
          <w:szCs w:val="24"/>
        </w:rPr>
        <w:t xml:space="preserve"> </w:t>
      </w:r>
      <w:r w:rsidRPr="00D50F0A">
        <w:rPr>
          <w:rFonts w:cs="Times New Roman"/>
        </w:rPr>
        <w:t>olarak hesaplanmış ve</w:t>
      </w:r>
      <w:r w:rsidRPr="00D50F0A">
        <w:rPr>
          <w:rFonts w:cs="Times New Roman"/>
          <w:b/>
          <w:bCs/>
        </w:rPr>
        <w:t xml:space="preserve"> </w:t>
      </w:r>
      <w:r w:rsidRPr="00D50F0A">
        <w:rPr>
          <w:rFonts w:cs="Times New Roman"/>
        </w:rPr>
        <w:t>iki grup arasında istatistiksel olarak anlamlı bir fark olmadığı görülmüştür (U=677,500; p=0,938).</w:t>
      </w:r>
      <w:r w:rsidR="006660F4" w:rsidRPr="00D50F0A">
        <w:rPr>
          <w:rFonts w:cs="Times New Roman"/>
        </w:rPr>
        <w:t xml:space="preserve"> Bu bulgu, grupların başlangıçta </w:t>
      </w:r>
      <w:r w:rsidR="006660F4" w:rsidRPr="00D50F0A">
        <w:rPr>
          <w:rFonts w:eastAsia="Calibri" w:cs="Times New Roman"/>
        </w:rPr>
        <w:t xml:space="preserve">ruhsal iyilik </w:t>
      </w:r>
      <w:r w:rsidR="006660F4" w:rsidRPr="00D50F0A">
        <w:rPr>
          <w:rFonts w:cs="Times New Roman"/>
        </w:rPr>
        <w:t xml:space="preserve">algısı açısından benzer düzeyde olduğunu göstermektedir. </w:t>
      </w:r>
    </w:p>
    <w:p w14:paraId="2CFDD888" w14:textId="77777777" w:rsidR="00263228" w:rsidRPr="00D50F0A" w:rsidRDefault="00263228" w:rsidP="00D50F0A">
      <w:pPr>
        <w:spacing w:before="120" w:after="120"/>
        <w:ind w:firstLine="709"/>
        <w:rPr>
          <w:rFonts w:cs="Times New Roman"/>
          <w:b/>
          <w:bCs/>
          <w:sz w:val="20"/>
          <w:szCs w:val="20"/>
        </w:rPr>
      </w:pPr>
    </w:p>
    <w:p w14:paraId="5FC9ED58" w14:textId="2C87C55B" w:rsidR="006C77B6" w:rsidRPr="0010240A" w:rsidRDefault="0010240A" w:rsidP="0010240A">
      <w:pPr>
        <w:pStyle w:val="ResimYazs"/>
        <w:spacing w:before="120" w:after="120" w:line="360" w:lineRule="auto"/>
        <w:ind w:left="567" w:hanging="567"/>
        <w:rPr>
          <w:rFonts w:eastAsia="Calibri" w:cs="Times New Roman"/>
          <w:i w:val="0"/>
          <w:color w:val="auto"/>
          <w:sz w:val="24"/>
          <w:szCs w:val="24"/>
        </w:rPr>
      </w:pPr>
      <w:bookmarkStart w:id="114" w:name="_Toc221560440"/>
      <w:r w:rsidRPr="0010240A">
        <w:rPr>
          <w:b/>
          <w:i w:val="0"/>
          <w:color w:val="auto"/>
          <w:sz w:val="24"/>
          <w:szCs w:val="24"/>
        </w:rPr>
        <w:t xml:space="preserve">Tablo </w:t>
      </w:r>
      <w:r w:rsidRPr="0010240A">
        <w:rPr>
          <w:b/>
          <w:i w:val="0"/>
          <w:color w:val="auto"/>
          <w:sz w:val="24"/>
          <w:szCs w:val="24"/>
        </w:rPr>
        <w:fldChar w:fldCharType="begin"/>
      </w:r>
      <w:r w:rsidRPr="0010240A">
        <w:rPr>
          <w:b/>
          <w:i w:val="0"/>
          <w:color w:val="auto"/>
          <w:sz w:val="24"/>
          <w:szCs w:val="24"/>
        </w:rPr>
        <w:instrText xml:space="preserve"> SEQ Tablo \* ARABIC </w:instrText>
      </w:r>
      <w:r w:rsidRPr="0010240A">
        <w:rPr>
          <w:b/>
          <w:i w:val="0"/>
          <w:color w:val="auto"/>
          <w:sz w:val="24"/>
          <w:szCs w:val="24"/>
        </w:rPr>
        <w:fldChar w:fldCharType="separate"/>
      </w:r>
      <w:r w:rsidR="00016770">
        <w:rPr>
          <w:b/>
          <w:i w:val="0"/>
          <w:noProof/>
          <w:color w:val="auto"/>
          <w:sz w:val="24"/>
          <w:szCs w:val="24"/>
        </w:rPr>
        <w:t>8</w:t>
      </w:r>
      <w:r w:rsidRPr="0010240A">
        <w:rPr>
          <w:b/>
          <w:i w:val="0"/>
          <w:color w:val="auto"/>
          <w:sz w:val="24"/>
          <w:szCs w:val="24"/>
        </w:rPr>
        <w:fldChar w:fldCharType="end"/>
      </w:r>
      <w:r w:rsidRPr="0010240A">
        <w:rPr>
          <w:b/>
          <w:i w:val="0"/>
          <w:color w:val="auto"/>
          <w:sz w:val="24"/>
          <w:szCs w:val="24"/>
        </w:rPr>
        <w:t>.</w:t>
      </w:r>
      <w:r w:rsidRPr="0010240A">
        <w:rPr>
          <w:i w:val="0"/>
          <w:color w:val="auto"/>
          <w:sz w:val="24"/>
          <w:szCs w:val="24"/>
        </w:rPr>
        <w:t xml:space="preserve"> </w:t>
      </w:r>
      <w:r w:rsidR="005932BE" w:rsidRPr="0010240A">
        <w:rPr>
          <w:rFonts w:cs="Times New Roman"/>
          <w:i w:val="0"/>
          <w:color w:val="auto"/>
          <w:sz w:val="24"/>
          <w:szCs w:val="24"/>
        </w:rPr>
        <w:t xml:space="preserve">Araştırma </w:t>
      </w:r>
      <w:r w:rsidR="009D578A" w:rsidRPr="0010240A">
        <w:rPr>
          <w:rFonts w:cs="Times New Roman"/>
          <w:i w:val="0"/>
          <w:color w:val="auto"/>
          <w:sz w:val="24"/>
          <w:szCs w:val="24"/>
        </w:rPr>
        <w:t xml:space="preserve">gruplarında </w:t>
      </w:r>
      <w:r w:rsidR="009D578A" w:rsidRPr="0010240A">
        <w:rPr>
          <w:rFonts w:eastAsia="Calibri" w:cs="Times New Roman"/>
          <w:i w:val="0"/>
          <w:color w:val="auto"/>
          <w:sz w:val="24"/>
          <w:szCs w:val="24"/>
        </w:rPr>
        <w:t xml:space="preserve">yaşam kalitesi ölçeği ruhsal iyilik boyutu </w:t>
      </w:r>
      <w:r w:rsidR="009D578A" w:rsidRPr="0010240A">
        <w:rPr>
          <w:rFonts w:cs="Times New Roman"/>
          <w:i w:val="0"/>
          <w:color w:val="auto"/>
          <w:sz w:val="24"/>
          <w:szCs w:val="24"/>
        </w:rPr>
        <w:t xml:space="preserve">ortalamalarının </w:t>
      </w:r>
      <w:r w:rsidR="009D578A" w:rsidRPr="0010240A">
        <w:rPr>
          <w:rFonts w:eastAsia="Calibri" w:cs="Times New Roman"/>
          <w:i w:val="0"/>
          <w:color w:val="auto"/>
          <w:sz w:val="24"/>
          <w:szCs w:val="24"/>
        </w:rPr>
        <w:t>karşılaştırmaları.</w:t>
      </w:r>
      <w:bookmarkEnd w:id="114"/>
    </w:p>
    <w:tbl>
      <w:tblPr>
        <w:tblW w:w="85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2699"/>
        <w:gridCol w:w="1701"/>
        <w:gridCol w:w="1701"/>
        <w:gridCol w:w="1275"/>
        <w:gridCol w:w="1139"/>
      </w:tblGrid>
      <w:tr w:rsidR="006C77B6" w:rsidRPr="0010240A" w14:paraId="12C33ECC" w14:textId="77777777" w:rsidTr="0010240A">
        <w:trPr>
          <w:trHeight w:val="277"/>
        </w:trPr>
        <w:tc>
          <w:tcPr>
            <w:tcW w:w="2699" w:type="dxa"/>
            <w:tcBorders>
              <w:left w:val="nil"/>
              <w:bottom w:val="nil"/>
              <w:right w:val="nil"/>
            </w:tcBorders>
            <w:shd w:val="clear" w:color="000000" w:fill="FFFFFF"/>
            <w:vAlign w:val="center"/>
          </w:tcPr>
          <w:p w14:paraId="6A1E659D" w14:textId="7BD5FAA2"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bookmarkStart w:id="115" w:name="_Hlk217639690"/>
            <w:r w:rsidRPr="0010240A">
              <w:rPr>
                <w:rFonts w:eastAsia="Calibri" w:cs="Times New Roman"/>
                <w:b/>
                <w:color w:val="000000"/>
                <w:sz w:val="20"/>
                <w:szCs w:val="20"/>
              </w:rPr>
              <w:t xml:space="preserve">Yaşam Kalitesi Ölçeği </w:t>
            </w:r>
          </w:p>
        </w:tc>
        <w:tc>
          <w:tcPr>
            <w:tcW w:w="1701" w:type="dxa"/>
            <w:tcBorders>
              <w:left w:val="nil"/>
              <w:right w:val="nil"/>
            </w:tcBorders>
            <w:shd w:val="clear" w:color="000000" w:fill="FFFFFF"/>
            <w:vAlign w:val="center"/>
          </w:tcPr>
          <w:p w14:paraId="2B2D32D8" w14:textId="77777777"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Müdahale</w:t>
            </w:r>
          </w:p>
        </w:tc>
        <w:tc>
          <w:tcPr>
            <w:tcW w:w="1701" w:type="dxa"/>
            <w:tcBorders>
              <w:left w:val="nil"/>
              <w:right w:val="nil"/>
            </w:tcBorders>
            <w:shd w:val="clear" w:color="000000" w:fill="FFFFFF"/>
            <w:vAlign w:val="center"/>
          </w:tcPr>
          <w:p w14:paraId="00045726" w14:textId="77777777"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Kontrol</w:t>
            </w:r>
          </w:p>
        </w:tc>
        <w:tc>
          <w:tcPr>
            <w:tcW w:w="1275" w:type="dxa"/>
            <w:tcBorders>
              <w:left w:val="nil"/>
              <w:bottom w:val="nil"/>
              <w:right w:val="nil"/>
            </w:tcBorders>
            <w:shd w:val="clear" w:color="000000" w:fill="FFFFFF"/>
            <w:vAlign w:val="center"/>
          </w:tcPr>
          <w:p w14:paraId="418FF5A4" w14:textId="37F154D6" w:rsidR="006C77B6" w:rsidRPr="0010240A" w:rsidRDefault="002E10B7"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 xml:space="preserve">Test İstatistiği </w:t>
            </w:r>
          </w:p>
        </w:tc>
        <w:tc>
          <w:tcPr>
            <w:tcW w:w="1139" w:type="dxa"/>
            <w:tcBorders>
              <w:left w:val="nil"/>
              <w:bottom w:val="nil"/>
              <w:right w:val="nil"/>
            </w:tcBorders>
            <w:shd w:val="clear" w:color="000000" w:fill="FFFFFF"/>
            <w:vAlign w:val="center"/>
          </w:tcPr>
          <w:p w14:paraId="4ACF6E32" w14:textId="77777777"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p</w:t>
            </w:r>
          </w:p>
        </w:tc>
      </w:tr>
      <w:tr w:rsidR="006C77B6" w:rsidRPr="0010240A" w14:paraId="66D00CE7" w14:textId="77777777" w:rsidTr="0010240A">
        <w:trPr>
          <w:trHeight w:val="345"/>
        </w:trPr>
        <w:tc>
          <w:tcPr>
            <w:tcW w:w="2699" w:type="dxa"/>
            <w:tcBorders>
              <w:top w:val="nil"/>
              <w:left w:val="nil"/>
              <w:bottom w:val="single" w:sz="4" w:space="0" w:color="auto"/>
              <w:right w:val="nil"/>
            </w:tcBorders>
            <w:shd w:val="clear" w:color="000000" w:fill="FFFFFF"/>
            <w:vAlign w:val="center"/>
          </w:tcPr>
          <w:p w14:paraId="07AC90DC" w14:textId="1DEC0DFC" w:rsidR="006C77B6" w:rsidRPr="0010240A" w:rsidRDefault="002E10B7"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 xml:space="preserve">Ruhsal </w:t>
            </w:r>
            <w:r w:rsidR="006C77B6" w:rsidRPr="0010240A">
              <w:rPr>
                <w:rFonts w:eastAsia="Calibri" w:cs="Times New Roman"/>
                <w:b/>
                <w:color w:val="000000"/>
                <w:sz w:val="20"/>
                <w:szCs w:val="20"/>
              </w:rPr>
              <w:t xml:space="preserve">İyilik </w:t>
            </w:r>
          </w:p>
        </w:tc>
        <w:tc>
          <w:tcPr>
            <w:tcW w:w="1701" w:type="dxa"/>
            <w:tcBorders>
              <w:left w:val="nil"/>
              <w:bottom w:val="single" w:sz="4" w:space="0" w:color="auto"/>
              <w:right w:val="nil"/>
            </w:tcBorders>
            <w:shd w:val="clear" w:color="000000" w:fill="FFFFFF"/>
            <w:vAlign w:val="center"/>
          </w:tcPr>
          <w:p w14:paraId="1D3E9C9C" w14:textId="66C49098"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AO±SS</w:t>
            </w:r>
          </w:p>
        </w:tc>
        <w:tc>
          <w:tcPr>
            <w:tcW w:w="1701" w:type="dxa"/>
            <w:tcBorders>
              <w:left w:val="nil"/>
              <w:bottom w:val="single" w:sz="4" w:space="0" w:color="auto"/>
              <w:right w:val="nil"/>
            </w:tcBorders>
            <w:shd w:val="clear" w:color="000000" w:fill="FFFFFF"/>
            <w:vAlign w:val="center"/>
          </w:tcPr>
          <w:p w14:paraId="69572DFD" w14:textId="405061CB"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AO±SS</w:t>
            </w:r>
          </w:p>
        </w:tc>
        <w:tc>
          <w:tcPr>
            <w:tcW w:w="1275" w:type="dxa"/>
            <w:tcBorders>
              <w:top w:val="nil"/>
              <w:left w:val="nil"/>
              <w:bottom w:val="single" w:sz="4" w:space="0" w:color="auto"/>
              <w:right w:val="nil"/>
            </w:tcBorders>
            <w:shd w:val="clear" w:color="000000" w:fill="FFFFFF"/>
            <w:vAlign w:val="center"/>
          </w:tcPr>
          <w:p w14:paraId="508C3B65" w14:textId="77777777"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p>
        </w:tc>
        <w:tc>
          <w:tcPr>
            <w:tcW w:w="1139" w:type="dxa"/>
            <w:tcBorders>
              <w:top w:val="nil"/>
              <w:left w:val="nil"/>
              <w:bottom w:val="single" w:sz="4" w:space="0" w:color="auto"/>
              <w:right w:val="nil"/>
            </w:tcBorders>
            <w:shd w:val="clear" w:color="000000" w:fill="FFFFFF"/>
            <w:vAlign w:val="center"/>
          </w:tcPr>
          <w:p w14:paraId="2ECF6E87" w14:textId="77777777" w:rsidR="006C77B6" w:rsidRPr="0010240A" w:rsidRDefault="006C77B6" w:rsidP="0010240A">
            <w:pPr>
              <w:autoSpaceDE w:val="0"/>
              <w:autoSpaceDN w:val="0"/>
              <w:adjustRightInd w:val="0"/>
              <w:spacing w:line="240" w:lineRule="atLeast"/>
              <w:ind w:left="54" w:firstLine="0"/>
              <w:jc w:val="left"/>
              <w:rPr>
                <w:rFonts w:eastAsia="Calibri" w:cs="Times New Roman"/>
                <w:b/>
                <w:color w:val="000000"/>
                <w:sz w:val="20"/>
                <w:szCs w:val="20"/>
              </w:rPr>
            </w:pPr>
          </w:p>
        </w:tc>
      </w:tr>
      <w:tr w:rsidR="006C77B6" w:rsidRPr="0010240A" w14:paraId="7995FC8F" w14:textId="77777777" w:rsidTr="0010240A">
        <w:trPr>
          <w:trHeight w:val="273"/>
        </w:trPr>
        <w:tc>
          <w:tcPr>
            <w:tcW w:w="2699" w:type="dxa"/>
            <w:tcBorders>
              <w:top w:val="single" w:sz="4" w:space="0" w:color="auto"/>
              <w:left w:val="nil"/>
              <w:bottom w:val="nil"/>
              <w:right w:val="nil"/>
            </w:tcBorders>
            <w:shd w:val="clear" w:color="000000" w:fill="FFFFFF"/>
            <w:vAlign w:val="center"/>
          </w:tcPr>
          <w:p w14:paraId="568BEE48"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 xml:space="preserve">Müdahale öncesi </w:t>
            </w:r>
          </w:p>
        </w:tc>
        <w:tc>
          <w:tcPr>
            <w:tcW w:w="1701" w:type="dxa"/>
            <w:tcBorders>
              <w:top w:val="single" w:sz="4" w:space="0" w:color="auto"/>
              <w:left w:val="nil"/>
              <w:bottom w:val="nil"/>
              <w:right w:val="nil"/>
            </w:tcBorders>
            <w:shd w:val="clear" w:color="000000" w:fill="FFFFFF"/>
            <w:vAlign w:val="center"/>
          </w:tcPr>
          <w:p w14:paraId="51411D5E"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49,03</w:t>
            </w:r>
            <w:r w:rsidRPr="0010240A">
              <w:rPr>
                <w:rFonts w:eastAsia="Calibri" w:cs="Times New Roman"/>
                <w:b/>
                <w:color w:val="000000"/>
                <w:sz w:val="20"/>
                <w:szCs w:val="20"/>
              </w:rPr>
              <w:t>±</w:t>
            </w:r>
            <w:r w:rsidRPr="0010240A">
              <w:rPr>
                <w:rFonts w:eastAsia="Calibri" w:cs="Times New Roman"/>
                <w:color w:val="000000"/>
                <w:sz w:val="20"/>
                <w:szCs w:val="20"/>
              </w:rPr>
              <w:t>5,77</w:t>
            </w:r>
          </w:p>
        </w:tc>
        <w:tc>
          <w:tcPr>
            <w:tcW w:w="1701" w:type="dxa"/>
            <w:tcBorders>
              <w:top w:val="single" w:sz="4" w:space="0" w:color="auto"/>
              <w:left w:val="nil"/>
              <w:bottom w:val="nil"/>
              <w:right w:val="nil"/>
            </w:tcBorders>
            <w:shd w:val="clear" w:color="000000" w:fill="FFFFFF"/>
            <w:vAlign w:val="center"/>
          </w:tcPr>
          <w:p w14:paraId="4A10777D"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49,03</w:t>
            </w:r>
            <w:r w:rsidRPr="0010240A">
              <w:rPr>
                <w:rFonts w:eastAsia="Calibri" w:cs="Times New Roman"/>
                <w:b/>
                <w:color w:val="000000"/>
                <w:sz w:val="20"/>
                <w:szCs w:val="20"/>
              </w:rPr>
              <w:t>±</w:t>
            </w:r>
            <w:r w:rsidRPr="0010240A">
              <w:rPr>
                <w:rFonts w:eastAsia="Calibri" w:cs="Times New Roman"/>
                <w:color w:val="000000"/>
                <w:sz w:val="20"/>
                <w:szCs w:val="20"/>
              </w:rPr>
              <w:t>5,02</w:t>
            </w:r>
          </w:p>
        </w:tc>
        <w:tc>
          <w:tcPr>
            <w:tcW w:w="1275" w:type="dxa"/>
            <w:tcBorders>
              <w:top w:val="single" w:sz="4" w:space="0" w:color="auto"/>
              <w:left w:val="nil"/>
              <w:bottom w:val="nil"/>
              <w:right w:val="nil"/>
            </w:tcBorders>
            <w:shd w:val="clear" w:color="000000" w:fill="FFFFFF"/>
            <w:vAlign w:val="center"/>
          </w:tcPr>
          <w:p w14:paraId="74C4D62A" w14:textId="35F5398C" w:rsidR="006C77B6" w:rsidRPr="0010240A" w:rsidRDefault="006C77B6" w:rsidP="0010240A">
            <w:pPr>
              <w:autoSpaceDE w:val="0"/>
              <w:autoSpaceDN w:val="0"/>
              <w:adjustRightInd w:val="0"/>
              <w:spacing w:line="240" w:lineRule="atLeast"/>
              <w:ind w:left="54" w:firstLine="0"/>
              <w:jc w:val="left"/>
              <w:rPr>
                <w:rFonts w:eastAsia="Calibri" w:cs="Times New Roman"/>
                <w:sz w:val="20"/>
                <w:szCs w:val="20"/>
                <w:vertAlign w:val="superscript"/>
              </w:rPr>
            </w:pPr>
            <w:r w:rsidRPr="0010240A">
              <w:rPr>
                <w:rFonts w:eastAsia="Calibri" w:cs="Times New Roman"/>
                <w:sz w:val="20"/>
                <w:szCs w:val="20"/>
              </w:rPr>
              <w:t>677,500</w:t>
            </w:r>
            <w:r w:rsidR="00F061C0" w:rsidRPr="0010240A">
              <w:rPr>
                <w:rFonts w:cs="Times New Roman"/>
                <w:iCs/>
                <w:sz w:val="20"/>
                <w:szCs w:val="20"/>
                <w:vertAlign w:val="superscript"/>
              </w:rPr>
              <w:t>§</w:t>
            </w:r>
          </w:p>
        </w:tc>
        <w:tc>
          <w:tcPr>
            <w:tcW w:w="1139" w:type="dxa"/>
            <w:tcBorders>
              <w:top w:val="single" w:sz="4" w:space="0" w:color="auto"/>
              <w:left w:val="nil"/>
              <w:bottom w:val="nil"/>
              <w:right w:val="nil"/>
            </w:tcBorders>
            <w:shd w:val="clear" w:color="000000" w:fill="FFFFFF"/>
            <w:vAlign w:val="center"/>
          </w:tcPr>
          <w:p w14:paraId="3E590EB5" w14:textId="77777777" w:rsidR="006C77B6" w:rsidRPr="0010240A" w:rsidRDefault="006C77B6" w:rsidP="0010240A">
            <w:pPr>
              <w:autoSpaceDE w:val="0"/>
              <w:autoSpaceDN w:val="0"/>
              <w:adjustRightInd w:val="0"/>
              <w:spacing w:line="240" w:lineRule="atLeast"/>
              <w:ind w:left="54" w:firstLine="0"/>
              <w:jc w:val="left"/>
              <w:rPr>
                <w:rFonts w:eastAsia="Calibri" w:cs="Times New Roman"/>
                <w:sz w:val="20"/>
                <w:szCs w:val="20"/>
              </w:rPr>
            </w:pPr>
            <w:r w:rsidRPr="0010240A">
              <w:rPr>
                <w:rFonts w:eastAsia="Calibri" w:cs="Times New Roman"/>
                <w:sz w:val="20"/>
                <w:szCs w:val="20"/>
              </w:rPr>
              <w:t>0,938</w:t>
            </w:r>
          </w:p>
        </w:tc>
      </w:tr>
      <w:tr w:rsidR="006C77B6" w:rsidRPr="0010240A" w14:paraId="138766DC" w14:textId="77777777" w:rsidTr="0010240A">
        <w:trPr>
          <w:trHeight w:val="273"/>
        </w:trPr>
        <w:tc>
          <w:tcPr>
            <w:tcW w:w="2699" w:type="dxa"/>
            <w:tcBorders>
              <w:top w:val="nil"/>
              <w:left w:val="nil"/>
              <w:bottom w:val="nil"/>
              <w:right w:val="nil"/>
            </w:tcBorders>
            <w:shd w:val="clear" w:color="000000" w:fill="FFFFFF"/>
            <w:vAlign w:val="center"/>
          </w:tcPr>
          <w:p w14:paraId="0A06ECBE"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701" w:type="dxa"/>
            <w:tcBorders>
              <w:top w:val="nil"/>
              <w:left w:val="nil"/>
              <w:bottom w:val="nil"/>
              <w:right w:val="nil"/>
            </w:tcBorders>
            <w:shd w:val="clear" w:color="000000" w:fill="FFFFFF"/>
            <w:vAlign w:val="center"/>
          </w:tcPr>
          <w:p w14:paraId="46B4F2FD"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37,31 (38-58)</w:t>
            </w:r>
          </w:p>
        </w:tc>
        <w:tc>
          <w:tcPr>
            <w:tcW w:w="1701" w:type="dxa"/>
            <w:tcBorders>
              <w:top w:val="nil"/>
              <w:left w:val="nil"/>
              <w:bottom w:val="nil"/>
              <w:right w:val="nil"/>
            </w:tcBorders>
            <w:shd w:val="clear" w:color="000000" w:fill="FFFFFF"/>
            <w:vAlign w:val="center"/>
          </w:tcPr>
          <w:p w14:paraId="26DAB611"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37,69 (38-58)</w:t>
            </w:r>
          </w:p>
        </w:tc>
        <w:tc>
          <w:tcPr>
            <w:tcW w:w="1275" w:type="dxa"/>
            <w:tcBorders>
              <w:top w:val="nil"/>
              <w:left w:val="nil"/>
              <w:bottom w:val="nil"/>
              <w:right w:val="nil"/>
            </w:tcBorders>
            <w:shd w:val="clear" w:color="000000" w:fill="FFFFFF"/>
            <w:vAlign w:val="center"/>
          </w:tcPr>
          <w:p w14:paraId="2F878211" w14:textId="77777777" w:rsidR="006C77B6" w:rsidRPr="0010240A" w:rsidRDefault="006C77B6" w:rsidP="0010240A">
            <w:pPr>
              <w:autoSpaceDE w:val="0"/>
              <w:autoSpaceDN w:val="0"/>
              <w:adjustRightInd w:val="0"/>
              <w:spacing w:line="240" w:lineRule="atLeast"/>
              <w:ind w:left="54" w:firstLine="0"/>
              <w:jc w:val="left"/>
              <w:rPr>
                <w:rFonts w:eastAsia="Calibri" w:cs="Times New Roman"/>
                <w:sz w:val="20"/>
                <w:szCs w:val="20"/>
              </w:rPr>
            </w:pPr>
          </w:p>
        </w:tc>
        <w:tc>
          <w:tcPr>
            <w:tcW w:w="1139" w:type="dxa"/>
            <w:tcBorders>
              <w:top w:val="nil"/>
              <w:left w:val="nil"/>
              <w:bottom w:val="nil"/>
              <w:right w:val="nil"/>
            </w:tcBorders>
            <w:shd w:val="clear" w:color="000000" w:fill="FFFFFF"/>
            <w:vAlign w:val="center"/>
          </w:tcPr>
          <w:p w14:paraId="7C95A27C" w14:textId="77777777" w:rsidR="006C77B6" w:rsidRPr="0010240A" w:rsidRDefault="006C77B6" w:rsidP="0010240A">
            <w:pPr>
              <w:autoSpaceDE w:val="0"/>
              <w:autoSpaceDN w:val="0"/>
              <w:adjustRightInd w:val="0"/>
              <w:spacing w:line="240" w:lineRule="atLeast"/>
              <w:ind w:left="54" w:firstLine="0"/>
              <w:jc w:val="left"/>
              <w:rPr>
                <w:rFonts w:eastAsia="Calibri" w:cs="Times New Roman"/>
                <w:sz w:val="20"/>
                <w:szCs w:val="20"/>
              </w:rPr>
            </w:pPr>
          </w:p>
        </w:tc>
      </w:tr>
      <w:tr w:rsidR="006C77B6" w:rsidRPr="0010240A" w14:paraId="5A03171A" w14:textId="77777777" w:rsidTr="0010240A">
        <w:trPr>
          <w:trHeight w:val="273"/>
        </w:trPr>
        <w:tc>
          <w:tcPr>
            <w:tcW w:w="2699" w:type="dxa"/>
            <w:tcBorders>
              <w:top w:val="nil"/>
              <w:left w:val="nil"/>
              <w:bottom w:val="nil"/>
              <w:right w:val="nil"/>
            </w:tcBorders>
            <w:shd w:val="clear" w:color="000000" w:fill="FFFFFF"/>
            <w:vAlign w:val="center"/>
          </w:tcPr>
          <w:p w14:paraId="4C81CA7B"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Müdahale sonrası</w:t>
            </w:r>
          </w:p>
        </w:tc>
        <w:tc>
          <w:tcPr>
            <w:tcW w:w="1701" w:type="dxa"/>
            <w:tcBorders>
              <w:top w:val="nil"/>
              <w:left w:val="nil"/>
              <w:bottom w:val="nil"/>
              <w:right w:val="nil"/>
            </w:tcBorders>
            <w:shd w:val="clear" w:color="000000" w:fill="FFFFFF"/>
            <w:vAlign w:val="center"/>
          </w:tcPr>
          <w:p w14:paraId="2A41B23E"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69,14</w:t>
            </w:r>
            <w:r w:rsidRPr="0010240A">
              <w:rPr>
                <w:rFonts w:eastAsia="Calibri" w:cs="Times New Roman"/>
                <w:b/>
                <w:color w:val="000000"/>
                <w:sz w:val="20"/>
                <w:szCs w:val="20"/>
              </w:rPr>
              <w:t>±</w:t>
            </w:r>
            <w:r w:rsidRPr="0010240A">
              <w:rPr>
                <w:rFonts w:eastAsia="Calibri" w:cs="Times New Roman"/>
                <w:color w:val="000000"/>
                <w:sz w:val="20"/>
                <w:szCs w:val="20"/>
              </w:rPr>
              <w:t>7,86</w:t>
            </w:r>
          </w:p>
        </w:tc>
        <w:tc>
          <w:tcPr>
            <w:tcW w:w="1701" w:type="dxa"/>
            <w:tcBorders>
              <w:top w:val="nil"/>
              <w:left w:val="nil"/>
              <w:bottom w:val="nil"/>
              <w:right w:val="nil"/>
            </w:tcBorders>
            <w:shd w:val="clear" w:color="000000" w:fill="FFFFFF"/>
            <w:vAlign w:val="center"/>
          </w:tcPr>
          <w:p w14:paraId="355FBB08"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48,70</w:t>
            </w:r>
            <w:r w:rsidRPr="0010240A">
              <w:rPr>
                <w:rFonts w:eastAsia="Calibri" w:cs="Times New Roman"/>
                <w:b/>
                <w:color w:val="000000"/>
                <w:sz w:val="20"/>
                <w:szCs w:val="20"/>
              </w:rPr>
              <w:t>±</w:t>
            </w:r>
            <w:r w:rsidRPr="0010240A">
              <w:rPr>
                <w:rFonts w:eastAsia="Calibri" w:cs="Times New Roman"/>
                <w:color w:val="000000"/>
                <w:sz w:val="20"/>
                <w:szCs w:val="20"/>
              </w:rPr>
              <w:t>4,72</w:t>
            </w:r>
          </w:p>
        </w:tc>
        <w:tc>
          <w:tcPr>
            <w:tcW w:w="1275" w:type="dxa"/>
            <w:tcBorders>
              <w:top w:val="nil"/>
              <w:left w:val="nil"/>
              <w:bottom w:val="nil"/>
              <w:right w:val="nil"/>
            </w:tcBorders>
            <w:shd w:val="clear" w:color="000000" w:fill="FFFFFF"/>
            <w:vAlign w:val="center"/>
          </w:tcPr>
          <w:p w14:paraId="3496F8D3" w14:textId="2DA644E1" w:rsidR="006C77B6" w:rsidRPr="0010240A" w:rsidRDefault="006C77B6" w:rsidP="0010240A">
            <w:pPr>
              <w:autoSpaceDE w:val="0"/>
              <w:autoSpaceDN w:val="0"/>
              <w:adjustRightInd w:val="0"/>
              <w:spacing w:line="240" w:lineRule="atLeast"/>
              <w:ind w:left="54" w:firstLine="0"/>
              <w:jc w:val="left"/>
              <w:rPr>
                <w:rFonts w:eastAsia="Calibri" w:cs="Times New Roman"/>
                <w:sz w:val="20"/>
                <w:szCs w:val="20"/>
                <w:vertAlign w:val="superscript"/>
              </w:rPr>
            </w:pPr>
            <w:r w:rsidRPr="0010240A">
              <w:rPr>
                <w:rFonts w:eastAsia="Calibri" w:cs="Times New Roman"/>
                <w:sz w:val="20"/>
                <w:szCs w:val="20"/>
              </w:rPr>
              <w:t>22,500</w:t>
            </w:r>
            <w:r w:rsidR="00EB574C" w:rsidRPr="0010240A">
              <w:rPr>
                <w:rFonts w:cs="Times New Roman"/>
                <w:iCs/>
                <w:sz w:val="20"/>
                <w:szCs w:val="20"/>
                <w:vertAlign w:val="superscript"/>
              </w:rPr>
              <w:t>§</w:t>
            </w:r>
          </w:p>
        </w:tc>
        <w:tc>
          <w:tcPr>
            <w:tcW w:w="1139" w:type="dxa"/>
            <w:tcBorders>
              <w:top w:val="nil"/>
              <w:left w:val="nil"/>
              <w:bottom w:val="nil"/>
              <w:right w:val="nil"/>
            </w:tcBorders>
            <w:shd w:val="clear" w:color="000000" w:fill="FFFFFF"/>
            <w:vAlign w:val="center"/>
          </w:tcPr>
          <w:p w14:paraId="1ED4851B" w14:textId="77777777" w:rsidR="006C77B6" w:rsidRPr="0010240A" w:rsidRDefault="006C77B6" w:rsidP="0010240A">
            <w:pPr>
              <w:autoSpaceDE w:val="0"/>
              <w:autoSpaceDN w:val="0"/>
              <w:adjustRightInd w:val="0"/>
              <w:spacing w:line="240" w:lineRule="atLeast"/>
              <w:ind w:left="54" w:firstLine="0"/>
              <w:jc w:val="left"/>
              <w:rPr>
                <w:rFonts w:eastAsia="Calibri" w:cs="Times New Roman"/>
                <w:b/>
                <w:bCs/>
                <w:sz w:val="20"/>
                <w:szCs w:val="20"/>
              </w:rPr>
            </w:pPr>
            <w:r w:rsidRPr="0010240A">
              <w:rPr>
                <w:rFonts w:eastAsia="Calibri" w:cs="Times New Roman"/>
                <w:b/>
                <w:bCs/>
                <w:sz w:val="20"/>
                <w:szCs w:val="20"/>
              </w:rPr>
              <w:t>p&lt;0,001</w:t>
            </w:r>
          </w:p>
        </w:tc>
      </w:tr>
      <w:tr w:rsidR="006C77B6" w:rsidRPr="0010240A" w14:paraId="55A848E5" w14:textId="77777777" w:rsidTr="0010240A">
        <w:trPr>
          <w:trHeight w:val="273"/>
        </w:trPr>
        <w:tc>
          <w:tcPr>
            <w:tcW w:w="2699" w:type="dxa"/>
            <w:tcBorders>
              <w:top w:val="nil"/>
              <w:left w:val="nil"/>
              <w:bottom w:val="nil"/>
              <w:right w:val="nil"/>
            </w:tcBorders>
            <w:shd w:val="clear" w:color="000000" w:fill="FFFFFF"/>
            <w:vAlign w:val="center"/>
          </w:tcPr>
          <w:p w14:paraId="439A266C"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701" w:type="dxa"/>
            <w:tcBorders>
              <w:top w:val="nil"/>
              <w:left w:val="nil"/>
              <w:bottom w:val="nil"/>
              <w:right w:val="nil"/>
            </w:tcBorders>
            <w:shd w:val="clear" w:color="000000" w:fill="FFFFFF"/>
            <w:vAlign w:val="center"/>
          </w:tcPr>
          <w:p w14:paraId="0BC0DF3E"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55,39 (54-88)</w:t>
            </w:r>
          </w:p>
        </w:tc>
        <w:tc>
          <w:tcPr>
            <w:tcW w:w="1701" w:type="dxa"/>
            <w:tcBorders>
              <w:top w:val="nil"/>
              <w:left w:val="nil"/>
              <w:bottom w:val="nil"/>
              <w:right w:val="nil"/>
            </w:tcBorders>
            <w:shd w:val="clear" w:color="000000" w:fill="FFFFFF"/>
            <w:vAlign w:val="center"/>
          </w:tcPr>
          <w:p w14:paraId="0141177B"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19,61 (38-58)</w:t>
            </w:r>
          </w:p>
        </w:tc>
        <w:tc>
          <w:tcPr>
            <w:tcW w:w="1275" w:type="dxa"/>
            <w:tcBorders>
              <w:top w:val="nil"/>
              <w:left w:val="nil"/>
              <w:bottom w:val="nil"/>
              <w:right w:val="nil"/>
            </w:tcBorders>
            <w:shd w:val="clear" w:color="000000" w:fill="FFFFFF"/>
            <w:vAlign w:val="center"/>
          </w:tcPr>
          <w:p w14:paraId="392E87E0"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EE0000"/>
                <w:sz w:val="20"/>
                <w:szCs w:val="20"/>
              </w:rPr>
            </w:pPr>
          </w:p>
        </w:tc>
        <w:tc>
          <w:tcPr>
            <w:tcW w:w="1139" w:type="dxa"/>
            <w:tcBorders>
              <w:top w:val="nil"/>
              <w:left w:val="nil"/>
              <w:bottom w:val="nil"/>
              <w:right w:val="nil"/>
            </w:tcBorders>
            <w:shd w:val="clear" w:color="000000" w:fill="FFFFFF"/>
            <w:vAlign w:val="center"/>
          </w:tcPr>
          <w:p w14:paraId="491F6D13"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EE0000"/>
                <w:sz w:val="20"/>
                <w:szCs w:val="20"/>
              </w:rPr>
            </w:pPr>
          </w:p>
        </w:tc>
      </w:tr>
      <w:tr w:rsidR="006C77B6" w:rsidRPr="0010240A" w14:paraId="436E47EE" w14:textId="77777777" w:rsidTr="0010240A">
        <w:trPr>
          <w:trHeight w:val="273"/>
        </w:trPr>
        <w:tc>
          <w:tcPr>
            <w:tcW w:w="2699" w:type="dxa"/>
            <w:tcBorders>
              <w:top w:val="nil"/>
              <w:left w:val="nil"/>
              <w:bottom w:val="nil"/>
              <w:right w:val="nil"/>
            </w:tcBorders>
            <w:shd w:val="clear" w:color="000000" w:fill="FFFFFF"/>
            <w:vAlign w:val="center"/>
          </w:tcPr>
          <w:p w14:paraId="34014E9C"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İzlem</w:t>
            </w:r>
          </w:p>
        </w:tc>
        <w:tc>
          <w:tcPr>
            <w:tcW w:w="1701" w:type="dxa"/>
            <w:tcBorders>
              <w:top w:val="nil"/>
              <w:left w:val="nil"/>
              <w:bottom w:val="nil"/>
              <w:right w:val="nil"/>
            </w:tcBorders>
            <w:shd w:val="clear" w:color="000000" w:fill="FFFFFF"/>
            <w:vAlign w:val="center"/>
          </w:tcPr>
          <w:p w14:paraId="31319336"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69,27</w:t>
            </w:r>
            <w:r w:rsidRPr="0010240A">
              <w:rPr>
                <w:rFonts w:eastAsia="Calibri" w:cs="Times New Roman"/>
                <w:b/>
                <w:color w:val="000000"/>
                <w:sz w:val="20"/>
                <w:szCs w:val="20"/>
              </w:rPr>
              <w:t>±</w:t>
            </w:r>
            <w:r w:rsidRPr="0010240A">
              <w:rPr>
                <w:rFonts w:eastAsia="Calibri" w:cs="Times New Roman"/>
                <w:color w:val="000000"/>
                <w:sz w:val="20"/>
                <w:szCs w:val="20"/>
              </w:rPr>
              <w:t>7,70</w:t>
            </w:r>
          </w:p>
        </w:tc>
        <w:tc>
          <w:tcPr>
            <w:tcW w:w="1701" w:type="dxa"/>
            <w:tcBorders>
              <w:top w:val="nil"/>
              <w:left w:val="nil"/>
              <w:bottom w:val="nil"/>
              <w:right w:val="nil"/>
            </w:tcBorders>
            <w:shd w:val="clear" w:color="000000" w:fill="FFFFFF"/>
            <w:vAlign w:val="center"/>
          </w:tcPr>
          <w:p w14:paraId="55E93E9B"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48,38</w:t>
            </w:r>
            <w:r w:rsidRPr="0010240A">
              <w:rPr>
                <w:rFonts w:eastAsia="Calibri" w:cs="Times New Roman"/>
                <w:b/>
                <w:color w:val="000000"/>
                <w:sz w:val="20"/>
                <w:szCs w:val="20"/>
              </w:rPr>
              <w:t>±</w:t>
            </w:r>
            <w:r w:rsidRPr="0010240A">
              <w:rPr>
                <w:rFonts w:eastAsia="Calibri" w:cs="Times New Roman"/>
                <w:color w:val="000000"/>
                <w:sz w:val="20"/>
                <w:szCs w:val="20"/>
              </w:rPr>
              <w:t>4,76</w:t>
            </w:r>
          </w:p>
        </w:tc>
        <w:tc>
          <w:tcPr>
            <w:tcW w:w="1275" w:type="dxa"/>
            <w:tcBorders>
              <w:top w:val="nil"/>
              <w:left w:val="nil"/>
              <w:bottom w:val="nil"/>
              <w:right w:val="nil"/>
            </w:tcBorders>
            <w:shd w:val="clear" w:color="000000" w:fill="FFFFFF"/>
            <w:vAlign w:val="center"/>
          </w:tcPr>
          <w:p w14:paraId="70139ECA" w14:textId="5EAD4307" w:rsidR="006C77B6" w:rsidRPr="0010240A" w:rsidRDefault="006C77B6" w:rsidP="0010240A">
            <w:pPr>
              <w:autoSpaceDE w:val="0"/>
              <w:autoSpaceDN w:val="0"/>
              <w:adjustRightInd w:val="0"/>
              <w:spacing w:line="240" w:lineRule="atLeast"/>
              <w:ind w:left="54" w:firstLine="0"/>
              <w:jc w:val="left"/>
              <w:rPr>
                <w:rFonts w:eastAsia="Calibri" w:cs="Times New Roman"/>
                <w:sz w:val="20"/>
                <w:szCs w:val="20"/>
                <w:vertAlign w:val="superscript"/>
              </w:rPr>
            </w:pPr>
            <w:r w:rsidRPr="0010240A">
              <w:rPr>
                <w:rFonts w:eastAsia="Calibri" w:cs="Times New Roman"/>
                <w:sz w:val="20"/>
                <w:szCs w:val="20"/>
              </w:rPr>
              <w:t>17,500</w:t>
            </w:r>
            <w:r w:rsidR="00EB574C" w:rsidRPr="0010240A">
              <w:rPr>
                <w:rFonts w:cs="Times New Roman"/>
                <w:iCs/>
                <w:sz w:val="20"/>
                <w:szCs w:val="20"/>
                <w:vertAlign w:val="superscript"/>
              </w:rPr>
              <w:t>§</w:t>
            </w:r>
          </w:p>
        </w:tc>
        <w:tc>
          <w:tcPr>
            <w:tcW w:w="1139" w:type="dxa"/>
            <w:tcBorders>
              <w:top w:val="nil"/>
              <w:left w:val="nil"/>
              <w:bottom w:val="nil"/>
              <w:right w:val="nil"/>
            </w:tcBorders>
            <w:shd w:val="clear" w:color="000000" w:fill="FFFFFF"/>
            <w:vAlign w:val="center"/>
          </w:tcPr>
          <w:p w14:paraId="3BBFAD75" w14:textId="77777777" w:rsidR="006C77B6" w:rsidRPr="0010240A" w:rsidRDefault="006C77B6" w:rsidP="0010240A">
            <w:pPr>
              <w:autoSpaceDE w:val="0"/>
              <w:autoSpaceDN w:val="0"/>
              <w:adjustRightInd w:val="0"/>
              <w:spacing w:line="240" w:lineRule="atLeast"/>
              <w:ind w:left="54" w:firstLine="0"/>
              <w:jc w:val="left"/>
              <w:rPr>
                <w:rFonts w:eastAsia="Calibri" w:cs="Times New Roman"/>
                <w:b/>
                <w:bCs/>
                <w:sz w:val="20"/>
                <w:szCs w:val="20"/>
              </w:rPr>
            </w:pPr>
            <w:r w:rsidRPr="0010240A">
              <w:rPr>
                <w:rFonts w:eastAsia="Calibri" w:cs="Times New Roman"/>
                <w:b/>
                <w:bCs/>
                <w:sz w:val="20"/>
                <w:szCs w:val="20"/>
              </w:rPr>
              <w:t>p&lt;0,001</w:t>
            </w:r>
          </w:p>
        </w:tc>
      </w:tr>
      <w:tr w:rsidR="006C77B6" w:rsidRPr="0010240A" w14:paraId="0F70BDFF" w14:textId="77777777" w:rsidTr="0010240A">
        <w:trPr>
          <w:trHeight w:val="273"/>
        </w:trPr>
        <w:tc>
          <w:tcPr>
            <w:tcW w:w="2699" w:type="dxa"/>
            <w:tcBorders>
              <w:top w:val="nil"/>
              <w:left w:val="nil"/>
              <w:bottom w:val="single" w:sz="4" w:space="0" w:color="auto"/>
              <w:right w:val="nil"/>
            </w:tcBorders>
            <w:shd w:val="clear" w:color="000000" w:fill="FFFFFF"/>
            <w:vAlign w:val="center"/>
          </w:tcPr>
          <w:p w14:paraId="78CA5AE9"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701" w:type="dxa"/>
            <w:tcBorders>
              <w:top w:val="nil"/>
              <w:left w:val="nil"/>
              <w:bottom w:val="single" w:sz="4" w:space="0" w:color="auto"/>
              <w:right w:val="nil"/>
            </w:tcBorders>
            <w:shd w:val="clear" w:color="000000" w:fill="FFFFFF"/>
            <w:vAlign w:val="center"/>
          </w:tcPr>
          <w:p w14:paraId="060E9A9A"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55,53 (54-88)</w:t>
            </w:r>
          </w:p>
        </w:tc>
        <w:tc>
          <w:tcPr>
            <w:tcW w:w="1701" w:type="dxa"/>
            <w:tcBorders>
              <w:top w:val="nil"/>
              <w:left w:val="nil"/>
              <w:bottom w:val="single" w:sz="4" w:space="0" w:color="auto"/>
              <w:right w:val="nil"/>
            </w:tcBorders>
            <w:shd w:val="clear" w:color="000000" w:fill="FFFFFF"/>
            <w:vAlign w:val="center"/>
          </w:tcPr>
          <w:p w14:paraId="794DC675"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19,47 (38-58)</w:t>
            </w:r>
          </w:p>
        </w:tc>
        <w:tc>
          <w:tcPr>
            <w:tcW w:w="1275" w:type="dxa"/>
            <w:tcBorders>
              <w:top w:val="nil"/>
              <w:left w:val="nil"/>
              <w:bottom w:val="single" w:sz="4" w:space="0" w:color="auto"/>
              <w:right w:val="nil"/>
            </w:tcBorders>
            <w:shd w:val="clear" w:color="000000" w:fill="FFFFFF"/>
            <w:vAlign w:val="center"/>
          </w:tcPr>
          <w:p w14:paraId="37C35F68"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EE0000"/>
                <w:sz w:val="20"/>
                <w:szCs w:val="20"/>
              </w:rPr>
            </w:pPr>
          </w:p>
        </w:tc>
        <w:tc>
          <w:tcPr>
            <w:tcW w:w="1139" w:type="dxa"/>
            <w:tcBorders>
              <w:top w:val="nil"/>
              <w:left w:val="nil"/>
              <w:bottom w:val="single" w:sz="4" w:space="0" w:color="auto"/>
              <w:right w:val="nil"/>
            </w:tcBorders>
            <w:shd w:val="clear" w:color="000000" w:fill="FFFFFF"/>
            <w:vAlign w:val="center"/>
          </w:tcPr>
          <w:p w14:paraId="5D2FD7A5" w14:textId="77777777" w:rsidR="006C77B6" w:rsidRPr="0010240A" w:rsidRDefault="006C77B6" w:rsidP="0010240A">
            <w:pPr>
              <w:autoSpaceDE w:val="0"/>
              <w:autoSpaceDN w:val="0"/>
              <w:adjustRightInd w:val="0"/>
              <w:spacing w:line="240" w:lineRule="atLeast"/>
              <w:ind w:left="54" w:firstLine="0"/>
              <w:jc w:val="left"/>
              <w:rPr>
                <w:rFonts w:eastAsia="Calibri" w:cs="Times New Roman"/>
                <w:color w:val="EE0000"/>
                <w:sz w:val="20"/>
                <w:szCs w:val="20"/>
              </w:rPr>
            </w:pPr>
          </w:p>
        </w:tc>
      </w:tr>
      <w:tr w:rsidR="002E10B7" w:rsidRPr="0010240A" w14:paraId="03612D66" w14:textId="77777777" w:rsidTr="0010240A">
        <w:trPr>
          <w:trHeight w:val="273"/>
        </w:trPr>
        <w:tc>
          <w:tcPr>
            <w:tcW w:w="2699" w:type="dxa"/>
            <w:tcBorders>
              <w:left w:val="nil"/>
              <w:bottom w:val="single" w:sz="4" w:space="0" w:color="auto"/>
              <w:right w:val="nil"/>
            </w:tcBorders>
            <w:shd w:val="clear" w:color="000000" w:fill="FFFFFF"/>
            <w:vAlign w:val="center"/>
          </w:tcPr>
          <w:p w14:paraId="1320DE1B" w14:textId="4E76EE59" w:rsidR="002E10B7" w:rsidRPr="0010240A" w:rsidRDefault="002E10B7"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b/>
                <w:color w:val="000000"/>
                <w:sz w:val="20"/>
                <w:szCs w:val="20"/>
              </w:rPr>
              <w:t>Test İstatistiği</w:t>
            </w:r>
          </w:p>
        </w:tc>
        <w:tc>
          <w:tcPr>
            <w:tcW w:w="1701" w:type="dxa"/>
            <w:tcBorders>
              <w:left w:val="nil"/>
              <w:bottom w:val="single" w:sz="4" w:space="0" w:color="auto"/>
              <w:right w:val="nil"/>
            </w:tcBorders>
            <w:shd w:val="clear" w:color="000000" w:fill="FFFFFF"/>
            <w:vAlign w:val="center"/>
          </w:tcPr>
          <w:p w14:paraId="6EF55E04" w14:textId="51B7679B" w:rsidR="002E10B7" w:rsidRPr="0010240A" w:rsidRDefault="0089488C" w:rsidP="0010240A">
            <w:pPr>
              <w:autoSpaceDE w:val="0"/>
              <w:autoSpaceDN w:val="0"/>
              <w:adjustRightInd w:val="0"/>
              <w:spacing w:line="240" w:lineRule="atLeast"/>
              <w:ind w:left="54" w:firstLine="0"/>
              <w:jc w:val="left"/>
              <w:rPr>
                <w:rFonts w:eastAsia="Calibri" w:cs="Times New Roman"/>
                <w:color w:val="EE0000"/>
                <w:sz w:val="20"/>
                <w:szCs w:val="20"/>
                <w:vertAlign w:val="superscript"/>
              </w:rPr>
            </w:pPr>
            <w:r w:rsidRPr="0010240A">
              <w:rPr>
                <w:rFonts w:eastAsia="Calibri" w:cs="Times New Roman"/>
                <w:sz w:val="20"/>
                <w:szCs w:val="20"/>
              </w:rPr>
              <w:t>73,357</w:t>
            </w:r>
            <w:r w:rsidR="003B7A4C" w:rsidRPr="0010240A">
              <w:rPr>
                <w:rFonts w:eastAsia="Calibri" w:cs="Times New Roman"/>
                <w:sz w:val="20"/>
                <w:szCs w:val="20"/>
                <w:vertAlign w:val="superscript"/>
              </w:rPr>
              <w:t>**</w:t>
            </w:r>
          </w:p>
        </w:tc>
        <w:tc>
          <w:tcPr>
            <w:tcW w:w="1701" w:type="dxa"/>
            <w:tcBorders>
              <w:left w:val="nil"/>
              <w:bottom w:val="single" w:sz="4" w:space="0" w:color="auto"/>
              <w:right w:val="nil"/>
            </w:tcBorders>
            <w:shd w:val="clear" w:color="000000" w:fill="FFFFFF"/>
            <w:vAlign w:val="center"/>
          </w:tcPr>
          <w:p w14:paraId="56249FBC" w14:textId="3D83ABB5" w:rsidR="002E10B7" w:rsidRPr="0010240A" w:rsidRDefault="0089488C" w:rsidP="0010240A">
            <w:pPr>
              <w:autoSpaceDE w:val="0"/>
              <w:autoSpaceDN w:val="0"/>
              <w:adjustRightInd w:val="0"/>
              <w:spacing w:line="240" w:lineRule="atLeast"/>
              <w:ind w:left="54" w:firstLine="0"/>
              <w:jc w:val="left"/>
              <w:rPr>
                <w:rFonts w:eastAsia="Calibri" w:cs="Times New Roman"/>
                <w:color w:val="000000"/>
                <w:sz w:val="20"/>
                <w:szCs w:val="20"/>
                <w:vertAlign w:val="superscript"/>
              </w:rPr>
            </w:pPr>
            <w:r w:rsidRPr="0010240A">
              <w:rPr>
                <w:rFonts w:eastAsia="Calibri" w:cs="Times New Roman"/>
                <w:color w:val="000000"/>
                <w:sz w:val="20"/>
                <w:szCs w:val="20"/>
              </w:rPr>
              <w:t>4,750</w:t>
            </w:r>
            <w:r w:rsidR="003B7A4C" w:rsidRPr="0010240A">
              <w:rPr>
                <w:rFonts w:eastAsia="Calibri" w:cs="Times New Roman"/>
                <w:color w:val="000000"/>
                <w:sz w:val="20"/>
                <w:szCs w:val="20"/>
                <w:vertAlign w:val="superscript"/>
              </w:rPr>
              <w:t>**</w:t>
            </w:r>
          </w:p>
        </w:tc>
        <w:tc>
          <w:tcPr>
            <w:tcW w:w="1275" w:type="dxa"/>
            <w:tcBorders>
              <w:left w:val="nil"/>
              <w:bottom w:val="single" w:sz="4" w:space="0" w:color="auto"/>
              <w:right w:val="nil"/>
            </w:tcBorders>
            <w:shd w:val="clear" w:color="000000" w:fill="FFFFFF"/>
            <w:vAlign w:val="center"/>
          </w:tcPr>
          <w:p w14:paraId="5610D8DF" w14:textId="77777777" w:rsidR="002E10B7" w:rsidRPr="0010240A" w:rsidRDefault="002E10B7" w:rsidP="0010240A">
            <w:pPr>
              <w:autoSpaceDE w:val="0"/>
              <w:autoSpaceDN w:val="0"/>
              <w:adjustRightInd w:val="0"/>
              <w:spacing w:line="240" w:lineRule="atLeast"/>
              <w:ind w:left="54" w:firstLine="0"/>
              <w:jc w:val="left"/>
              <w:rPr>
                <w:rFonts w:eastAsia="Calibri" w:cs="Times New Roman"/>
                <w:color w:val="EE0000"/>
                <w:sz w:val="20"/>
                <w:szCs w:val="20"/>
              </w:rPr>
            </w:pPr>
          </w:p>
        </w:tc>
        <w:tc>
          <w:tcPr>
            <w:tcW w:w="1139" w:type="dxa"/>
            <w:tcBorders>
              <w:left w:val="nil"/>
              <w:bottom w:val="single" w:sz="4" w:space="0" w:color="auto"/>
              <w:right w:val="nil"/>
            </w:tcBorders>
            <w:shd w:val="clear" w:color="000000" w:fill="FFFFFF"/>
            <w:vAlign w:val="center"/>
          </w:tcPr>
          <w:p w14:paraId="5F5CBA3A" w14:textId="77777777" w:rsidR="002E10B7" w:rsidRPr="0010240A" w:rsidRDefault="002E10B7" w:rsidP="0010240A">
            <w:pPr>
              <w:autoSpaceDE w:val="0"/>
              <w:autoSpaceDN w:val="0"/>
              <w:adjustRightInd w:val="0"/>
              <w:spacing w:line="240" w:lineRule="atLeast"/>
              <w:ind w:left="54" w:firstLine="0"/>
              <w:jc w:val="left"/>
              <w:rPr>
                <w:rFonts w:eastAsia="Calibri" w:cs="Times New Roman"/>
                <w:color w:val="EE0000"/>
                <w:sz w:val="20"/>
                <w:szCs w:val="20"/>
              </w:rPr>
            </w:pPr>
          </w:p>
        </w:tc>
      </w:tr>
      <w:tr w:rsidR="002E10B7" w:rsidRPr="0010240A" w14:paraId="52C6BCAD" w14:textId="77777777" w:rsidTr="0010240A">
        <w:trPr>
          <w:trHeight w:val="273"/>
        </w:trPr>
        <w:tc>
          <w:tcPr>
            <w:tcW w:w="2699" w:type="dxa"/>
            <w:tcBorders>
              <w:left w:val="nil"/>
              <w:bottom w:val="single" w:sz="4" w:space="0" w:color="auto"/>
              <w:right w:val="nil"/>
            </w:tcBorders>
            <w:shd w:val="clear" w:color="000000" w:fill="FFFFFF"/>
            <w:vAlign w:val="center"/>
          </w:tcPr>
          <w:p w14:paraId="1F846C6C" w14:textId="2D411C5B" w:rsidR="002E10B7" w:rsidRPr="0010240A" w:rsidRDefault="002E10B7" w:rsidP="0010240A">
            <w:pPr>
              <w:autoSpaceDE w:val="0"/>
              <w:autoSpaceDN w:val="0"/>
              <w:adjustRightInd w:val="0"/>
              <w:spacing w:line="240" w:lineRule="atLeast"/>
              <w:ind w:left="54" w:firstLine="0"/>
              <w:jc w:val="left"/>
              <w:rPr>
                <w:rFonts w:eastAsia="Calibri" w:cs="Times New Roman"/>
                <w:b/>
                <w:color w:val="000000"/>
                <w:sz w:val="20"/>
                <w:szCs w:val="20"/>
              </w:rPr>
            </w:pPr>
            <w:r w:rsidRPr="0010240A">
              <w:rPr>
                <w:rFonts w:eastAsia="Calibri" w:cs="Times New Roman"/>
                <w:b/>
                <w:color w:val="000000"/>
                <w:sz w:val="20"/>
                <w:szCs w:val="20"/>
              </w:rPr>
              <w:t>p</w:t>
            </w:r>
          </w:p>
        </w:tc>
        <w:tc>
          <w:tcPr>
            <w:tcW w:w="1701" w:type="dxa"/>
            <w:tcBorders>
              <w:left w:val="nil"/>
              <w:bottom w:val="single" w:sz="4" w:space="0" w:color="auto"/>
              <w:right w:val="nil"/>
            </w:tcBorders>
            <w:shd w:val="clear" w:color="000000" w:fill="FFFFFF"/>
            <w:vAlign w:val="center"/>
          </w:tcPr>
          <w:p w14:paraId="36402FA5" w14:textId="6217A96D" w:rsidR="002E10B7" w:rsidRPr="0010240A" w:rsidRDefault="0089488C" w:rsidP="0010240A">
            <w:pPr>
              <w:autoSpaceDE w:val="0"/>
              <w:autoSpaceDN w:val="0"/>
              <w:adjustRightInd w:val="0"/>
              <w:spacing w:line="240" w:lineRule="atLeast"/>
              <w:ind w:left="54" w:firstLine="0"/>
              <w:jc w:val="left"/>
              <w:rPr>
                <w:rFonts w:eastAsia="Calibri" w:cs="Times New Roman"/>
                <w:b/>
                <w:bCs/>
                <w:color w:val="EE0000"/>
                <w:sz w:val="20"/>
                <w:szCs w:val="20"/>
              </w:rPr>
            </w:pPr>
            <w:r w:rsidRPr="0010240A">
              <w:rPr>
                <w:rFonts w:eastAsia="Calibri" w:cs="Times New Roman"/>
                <w:b/>
                <w:bCs/>
                <w:sz w:val="20"/>
                <w:szCs w:val="20"/>
              </w:rPr>
              <w:t>p&lt;0,001</w:t>
            </w:r>
          </w:p>
        </w:tc>
        <w:tc>
          <w:tcPr>
            <w:tcW w:w="1701" w:type="dxa"/>
            <w:tcBorders>
              <w:left w:val="nil"/>
              <w:bottom w:val="single" w:sz="4" w:space="0" w:color="auto"/>
              <w:right w:val="nil"/>
            </w:tcBorders>
            <w:shd w:val="clear" w:color="000000" w:fill="FFFFFF"/>
            <w:vAlign w:val="center"/>
          </w:tcPr>
          <w:p w14:paraId="5770A08F" w14:textId="39B33CEA" w:rsidR="002E10B7" w:rsidRPr="0010240A" w:rsidRDefault="0089488C"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color w:val="000000"/>
                <w:sz w:val="20"/>
                <w:szCs w:val="20"/>
              </w:rPr>
              <w:t>0,093</w:t>
            </w:r>
          </w:p>
        </w:tc>
        <w:tc>
          <w:tcPr>
            <w:tcW w:w="1275" w:type="dxa"/>
            <w:tcBorders>
              <w:left w:val="nil"/>
              <w:bottom w:val="single" w:sz="4" w:space="0" w:color="auto"/>
              <w:right w:val="nil"/>
            </w:tcBorders>
            <w:shd w:val="clear" w:color="000000" w:fill="FFFFFF"/>
            <w:vAlign w:val="center"/>
          </w:tcPr>
          <w:p w14:paraId="16CC8311" w14:textId="77777777" w:rsidR="002E10B7" w:rsidRPr="0010240A" w:rsidRDefault="002E10B7" w:rsidP="0010240A">
            <w:pPr>
              <w:autoSpaceDE w:val="0"/>
              <w:autoSpaceDN w:val="0"/>
              <w:adjustRightInd w:val="0"/>
              <w:spacing w:line="240" w:lineRule="atLeast"/>
              <w:ind w:left="54" w:firstLine="0"/>
              <w:jc w:val="left"/>
              <w:rPr>
                <w:rFonts w:eastAsia="Calibri" w:cs="Times New Roman"/>
                <w:color w:val="EE0000"/>
                <w:sz w:val="20"/>
                <w:szCs w:val="20"/>
              </w:rPr>
            </w:pPr>
          </w:p>
        </w:tc>
        <w:tc>
          <w:tcPr>
            <w:tcW w:w="1139" w:type="dxa"/>
            <w:tcBorders>
              <w:left w:val="nil"/>
              <w:bottom w:val="single" w:sz="4" w:space="0" w:color="auto"/>
              <w:right w:val="nil"/>
            </w:tcBorders>
            <w:shd w:val="clear" w:color="000000" w:fill="FFFFFF"/>
            <w:vAlign w:val="center"/>
          </w:tcPr>
          <w:p w14:paraId="3ECCD2FB" w14:textId="77777777" w:rsidR="002E10B7" w:rsidRPr="0010240A" w:rsidRDefault="002E10B7" w:rsidP="0010240A">
            <w:pPr>
              <w:autoSpaceDE w:val="0"/>
              <w:autoSpaceDN w:val="0"/>
              <w:adjustRightInd w:val="0"/>
              <w:spacing w:line="240" w:lineRule="atLeast"/>
              <w:ind w:left="54" w:firstLine="0"/>
              <w:jc w:val="left"/>
              <w:rPr>
                <w:rFonts w:eastAsia="Calibri" w:cs="Times New Roman"/>
                <w:color w:val="EE0000"/>
                <w:sz w:val="20"/>
                <w:szCs w:val="20"/>
              </w:rPr>
            </w:pPr>
          </w:p>
        </w:tc>
      </w:tr>
      <w:tr w:rsidR="008C666E" w:rsidRPr="0010240A" w14:paraId="0332F923" w14:textId="77777777" w:rsidTr="0010240A">
        <w:trPr>
          <w:trHeight w:val="273"/>
        </w:trPr>
        <w:tc>
          <w:tcPr>
            <w:tcW w:w="2699" w:type="dxa"/>
            <w:tcBorders>
              <w:left w:val="nil"/>
              <w:right w:val="nil"/>
            </w:tcBorders>
            <w:shd w:val="clear" w:color="000000" w:fill="FFFFFF"/>
            <w:vAlign w:val="center"/>
          </w:tcPr>
          <w:p w14:paraId="73358612" w14:textId="70969668" w:rsidR="008C666E" w:rsidRPr="0010240A" w:rsidRDefault="008C666E"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701" w:type="dxa"/>
            <w:tcBorders>
              <w:left w:val="nil"/>
              <w:right w:val="nil"/>
            </w:tcBorders>
            <w:shd w:val="clear" w:color="000000" w:fill="FFFFFF"/>
            <w:vAlign w:val="center"/>
          </w:tcPr>
          <w:p w14:paraId="676567B5" w14:textId="50644998" w:rsidR="008C666E" w:rsidRPr="0010240A" w:rsidRDefault="002E10B7"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b/>
                <w:color w:val="000000"/>
                <w:sz w:val="20"/>
                <w:szCs w:val="20"/>
              </w:rPr>
              <w:t>Test İstatistiği</w:t>
            </w:r>
          </w:p>
        </w:tc>
        <w:tc>
          <w:tcPr>
            <w:tcW w:w="1701" w:type="dxa"/>
            <w:tcBorders>
              <w:left w:val="nil"/>
              <w:right w:val="nil"/>
            </w:tcBorders>
            <w:shd w:val="clear" w:color="000000" w:fill="FFFFFF"/>
            <w:vAlign w:val="center"/>
          </w:tcPr>
          <w:p w14:paraId="38487EAB" w14:textId="472779EC" w:rsidR="008C666E" w:rsidRPr="0010240A" w:rsidRDefault="008C666E"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Times New Roman" w:cs="Times New Roman"/>
                <w:b/>
                <w:sz w:val="20"/>
                <w:szCs w:val="20"/>
                <w:lang w:eastAsia="tr-TR"/>
              </w:rPr>
              <w:t>p</w:t>
            </w:r>
          </w:p>
        </w:tc>
        <w:tc>
          <w:tcPr>
            <w:tcW w:w="1275" w:type="dxa"/>
            <w:tcBorders>
              <w:left w:val="nil"/>
              <w:right w:val="nil"/>
            </w:tcBorders>
            <w:shd w:val="clear" w:color="000000" w:fill="FFFFFF"/>
            <w:vAlign w:val="center"/>
          </w:tcPr>
          <w:p w14:paraId="50303FE2" w14:textId="7440653D" w:rsidR="008C666E" w:rsidRPr="0010240A" w:rsidRDefault="008C666E" w:rsidP="0010240A">
            <w:pPr>
              <w:autoSpaceDE w:val="0"/>
              <w:autoSpaceDN w:val="0"/>
              <w:adjustRightInd w:val="0"/>
              <w:spacing w:line="240" w:lineRule="atLeast"/>
              <w:ind w:left="54" w:firstLine="0"/>
              <w:jc w:val="left"/>
              <w:rPr>
                <w:rFonts w:eastAsia="Calibri" w:cs="Times New Roman"/>
                <w:color w:val="EE0000"/>
                <w:sz w:val="20"/>
                <w:szCs w:val="20"/>
              </w:rPr>
            </w:pPr>
          </w:p>
        </w:tc>
        <w:tc>
          <w:tcPr>
            <w:tcW w:w="1139" w:type="dxa"/>
            <w:tcBorders>
              <w:left w:val="nil"/>
              <w:right w:val="nil"/>
            </w:tcBorders>
            <w:shd w:val="clear" w:color="000000" w:fill="FFFFFF"/>
            <w:vAlign w:val="center"/>
          </w:tcPr>
          <w:p w14:paraId="660FB22B" w14:textId="77777777" w:rsidR="008C666E" w:rsidRPr="0010240A" w:rsidRDefault="008C666E" w:rsidP="0010240A">
            <w:pPr>
              <w:autoSpaceDE w:val="0"/>
              <w:autoSpaceDN w:val="0"/>
              <w:adjustRightInd w:val="0"/>
              <w:spacing w:line="240" w:lineRule="atLeast"/>
              <w:ind w:left="54" w:firstLine="0"/>
              <w:jc w:val="left"/>
              <w:rPr>
                <w:rFonts w:eastAsia="Calibri" w:cs="Times New Roman"/>
                <w:color w:val="EE0000"/>
                <w:sz w:val="20"/>
                <w:szCs w:val="20"/>
              </w:rPr>
            </w:pPr>
          </w:p>
        </w:tc>
      </w:tr>
      <w:tr w:rsidR="008C666E" w:rsidRPr="0010240A" w14:paraId="7507D6BC" w14:textId="77777777" w:rsidTr="0010240A">
        <w:trPr>
          <w:trHeight w:val="273"/>
        </w:trPr>
        <w:tc>
          <w:tcPr>
            <w:tcW w:w="2699" w:type="dxa"/>
            <w:tcBorders>
              <w:left w:val="nil"/>
              <w:bottom w:val="nil"/>
              <w:right w:val="nil"/>
            </w:tcBorders>
            <w:shd w:val="clear" w:color="000000" w:fill="FFFFFF"/>
            <w:vAlign w:val="center"/>
          </w:tcPr>
          <w:p w14:paraId="558C5B33" w14:textId="7AA83F74" w:rsidR="008C666E" w:rsidRPr="0010240A" w:rsidRDefault="008C666E" w:rsidP="0010240A">
            <w:pPr>
              <w:spacing w:line="240" w:lineRule="atLeast"/>
              <w:ind w:left="54" w:firstLine="0"/>
              <w:jc w:val="left"/>
              <w:rPr>
                <w:rFonts w:eastAsia="Times New Roman" w:cs="Times New Roman"/>
                <w:b/>
                <w:sz w:val="20"/>
                <w:szCs w:val="20"/>
                <w:lang w:eastAsia="tr-TR"/>
              </w:rPr>
            </w:pPr>
            <w:r w:rsidRPr="0010240A">
              <w:rPr>
                <w:rFonts w:eastAsia="Times New Roman" w:cs="Times New Roman"/>
                <w:sz w:val="20"/>
                <w:szCs w:val="20"/>
                <w:lang w:eastAsia="tr-TR"/>
              </w:rPr>
              <w:t>Grup</w:t>
            </w:r>
          </w:p>
        </w:tc>
        <w:tc>
          <w:tcPr>
            <w:tcW w:w="1701" w:type="dxa"/>
            <w:tcBorders>
              <w:left w:val="nil"/>
              <w:bottom w:val="nil"/>
              <w:right w:val="nil"/>
            </w:tcBorders>
            <w:shd w:val="clear" w:color="000000" w:fill="FFFFFF"/>
            <w:vAlign w:val="center"/>
          </w:tcPr>
          <w:p w14:paraId="0493A92C" w14:textId="20FDA445" w:rsidR="008C666E" w:rsidRPr="0010240A" w:rsidRDefault="008C666E" w:rsidP="0010240A">
            <w:pPr>
              <w:spacing w:line="240" w:lineRule="atLeast"/>
              <w:ind w:left="54" w:firstLine="0"/>
              <w:jc w:val="left"/>
              <w:rPr>
                <w:rFonts w:eastAsia="Times New Roman" w:cs="Times New Roman"/>
                <w:sz w:val="20"/>
                <w:szCs w:val="20"/>
                <w:vertAlign w:val="superscript"/>
                <w:lang w:eastAsia="tr-TR"/>
              </w:rPr>
            </w:pPr>
            <w:r w:rsidRPr="0010240A">
              <w:rPr>
                <w:rFonts w:eastAsia="Times New Roman" w:cs="Times New Roman"/>
                <w:sz w:val="20"/>
                <w:szCs w:val="20"/>
                <w:lang w:eastAsia="tr-TR"/>
              </w:rPr>
              <w:t>115,25</w:t>
            </w:r>
            <w:r w:rsidR="009836B6" w:rsidRPr="0010240A">
              <w:rPr>
                <w:rFonts w:cs="Times New Roman"/>
                <w:iCs/>
                <w:sz w:val="20"/>
                <w:szCs w:val="20"/>
                <w:vertAlign w:val="superscript"/>
              </w:rPr>
              <w:t>‡‡</w:t>
            </w:r>
          </w:p>
        </w:tc>
        <w:tc>
          <w:tcPr>
            <w:tcW w:w="1701" w:type="dxa"/>
            <w:tcBorders>
              <w:left w:val="nil"/>
              <w:bottom w:val="nil"/>
              <w:right w:val="nil"/>
            </w:tcBorders>
            <w:shd w:val="clear" w:color="000000" w:fill="FFFFFF"/>
            <w:vAlign w:val="center"/>
          </w:tcPr>
          <w:p w14:paraId="2FCDA7D8" w14:textId="33B80DFD" w:rsidR="008C666E" w:rsidRPr="0010240A" w:rsidRDefault="008C666E" w:rsidP="0010240A">
            <w:pPr>
              <w:spacing w:line="240" w:lineRule="atLeast"/>
              <w:ind w:left="54" w:firstLine="0"/>
              <w:jc w:val="left"/>
              <w:rPr>
                <w:rFonts w:eastAsia="Times New Roman" w:cs="Times New Roman"/>
                <w:b/>
                <w:sz w:val="20"/>
                <w:szCs w:val="20"/>
                <w:lang w:eastAsia="tr-TR"/>
              </w:rPr>
            </w:pPr>
            <w:r w:rsidRPr="0010240A">
              <w:rPr>
                <w:rFonts w:eastAsia="Calibri" w:cs="Times New Roman"/>
                <w:b/>
                <w:bCs/>
                <w:sz w:val="20"/>
                <w:szCs w:val="20"/>
              </w:rPr>
              <w:t>p&lt;0,001</w:t>
            </w:r>
          </w:p>
        </w:tc>
        <w:tc>
          <w:tcPr>
            <w:tcW w:w="1275" w:type="dxa"/>
            <w:tcBorders>
              <w:left w:val="nil"/>
              <w:bottom w:val="nil"/>
              <w:right w:val="nil"/>
            </w:tcBorders>
            <w:shd w:val="clear" w:color="000000" w:fill="FFFFFF"/>
            <w:vAlign w:val="center"/>
          </w:tcPr>
          <w:p w14:paraId="7FACDF68" w14:textId="02427077" w:rsidR="008C666E" w:rsidRPr="0010240A" w:rsidRDefault="008C666E" w:rsidP="0010240A">
            <w:pPr>
              <w:spacing w:line="240" w:lineRule="atLeast"/>
              <w:ind w:left="54" w:firstLine="0"/>
              <w:jc w:val="left"/>
              <w:rPr>
                <w:rFonts w:eastAsia="Times New Roman" w:cs="Times New Roman"/>
                <w:b/>
                <w:sz w:val="20"/>
                <w:szCs w:val="20"/>
                <w:lang w:eastAsia="tr-TR"/>
              </w:rPr>
            </w:pPr>
          </w:p>
        </w:tc>
        <w:tc>
          <w:tcPr>
            <w:tcW w:w="1139" w:type="dxa"/>
            <w:tcBorders>
              <w:left w:val="nil"/>
              <w:bottom w:val="nil"/>
              <w:right w:val="nil"/>
            </w:tcBorders>
            <w:shd w:val="clear" w:color="000000" w:fill="FFFFFF"/>
            <w:vAlign w:val="center"/>
          </w:tcPr>
          <w:p w14:paraId="2603A619" w14:textId="77777777" w:rsidR="008C666E" w:rsidRPr="0010240A" w:rsidRDefault="008C666E" w:rsidP="0010240A">
            <w:pPr>
              <w:spacing w:line="240" w:lineRule="atLeast"/>
              <w:ind w:left="54" w:firstLine="0"/>
              <w:jc w:val="left"/>
              <w:rPr>
                <w:rFonts w:eastAsia="Times New Roman" w:cs="Times New Roman"/>
                <w:sz w:val="20"/>
                <w:szCs w:val="20"/>
              </w:rPr>
            </w:pPr>
          </w:p>
        </w:tc>
      </w:tr>
      <w:tr w:rsidR="008C666E" w:rsidRPr="0010240A" w14:paraId="4193E2AB" w14:textId="77777777" w:rsidTr="0010240A">
        <w:trPr>
          <w:trHeight w:val="273"/>
        </w:trPr>
        <w:tc>
          <w:tcPr>
            <w:tcW w:w="2699" w:type="dxa"/>
            <w:tcBorders>
              <w:top w:val="nil"/>
              <w:left w:val="nil"/>
              <w:bottom w:val="nil"/>
              <w:right w:val="nil"/>
            </w:tcBorders>
            <w:shd w:val="clear" w:color="000000" w:fill="FFFFFF"/>
            <w:vAlign w:val="center"/>
          </w:tcPr>
          <w:p w14:paraId="48C5D957" w14:textId="5EC25B04" w:rsidR="008C666E" w:rsidRPr="0010240A" w:rsidRDefault="008C666E" w:rsidP="0010240A">
            <w:pPr>
              <w:spacing w:line="240" w:lineRule="atLeast"/>
              <w:ind w:left="54" w:firstLine="0"/>
              <w:jc w:val="left"/>
              <w:rPr>
                <w:rFonts w:eastAsia="Times New Roman" w:cs="Times New Roman"/>
                <w:sz w:val="20"/>
                <w:szCs w:val="20"/>
                <w:lang w:eastAsia="tr-TR"/>
              </w:rPr>
            </w:pPr>
            <w:r w:rsidRPr="0010240A">
              <w:rPr>
                <w:rFonts w:eastAsia="Times New Roman" w:cs="Times New Roman"/>
                <w:sz w:val="20"/>
                <w:szCs w:val="20"/>
                <w:lang w:eastAsia="tr-TR"/>
              </w:rPr>
              <w:t>Zaman</w:t>
            </w:r>
          </w:p>
        </w:tc>
        <w:tc>
          <w:tcPr>
            <w:tcW w:w="1701" w:type="dxa"/>
            <w:tcBorders>
              <w:top w:val="nil"/>
              <w:left w:val="nil"/>
              <w:bottom w:val="nil"/>
              <w:right w:val="nil"/>
            </w:tcBorders>
            <w:shd w:val="clear" w:color="000000" w:fill="FFFFFF"/>
            <w:vAlign w:val="center"/>
          </w:tcPr>
          <w:p w14:paraId="692FBFEF" w14:textId="41E5F164" w:rsidR="008C666E" w:rsidRPr="0010240A" w:rsidRDefault="008C666E" w:rsidP="0010240A">
            <w:pPr>
              <w:autoSpaceDE w:val="0"/>
              <w:autoSpaceDN w:val="0"/>
              <w:adjustRightInd w:val="0"/>
              <w:spacing w:line="240" w:lineRule="atLeast"/>
              <w:ind w:left="54" w:firstLine="0"/>
              <w:jc w:val="left"/>
              <w:rPr>
                <w:rFonts w:eastAsia="Calibri" w:cs="Times New Roman"/>
                <w:color w:val="000000"/>
                <w:sz w:val="20"/>
                <w:szCs w:val="20"/>
                <w:vertAlign w:val="superscript"/>
              </w:rPr>
            </w:pPr>
            <w:r w:rsidRPr="0010240A">
              <w:rPr>
                <w:rFonts w:eastAsia="Calibri" w:cs="Times New Roman"/>
                <w:color w:val="000000"/>
                <w:sz w:val="20"/>
                <w:szCs w:val="20"/>
              </w:rPr>
              <w:t>56,34</w:t>
            </w:r>
            <w:r w:rsidR="009836B6" w:rsidRPr="0010240A">
              <w:rPr>
                <w:rFonts w:cs="Times New Roman"/>
                <w:iCs/>
                <w:sz w:val="20"/>
                <w:szCs w:val="20"/>
                <w:vertAlign w:val="superscript"/>
              </w:rPr>
              <w:t>‡‡</w:t>
            </w:r>
          </w:p>
        </w:tc>
        <w:tc>
          <w:tcPr>
            <w:tcW w:w="1701" w:type="dxa"/>
            <w:tcBorders>
              <w:top w:val="nil"/>
              <w:left w:val="nil"/>
              <w:bottom w:val="nil"/>
              <w:right w:val="nil"/>
            </w:tcBorders>
            <w:shd w:val="clear" w:color="000000" w:fill="FFFFFF"/>
            <w:vAlign w:val="center"/>
          </w:tcPr>
          <w:p w14:paraId="67E33227" w14:textId="27B6DE3D" w:rsidR="008C666E" w:rsidRPr="0010240A" w:rsidRDefault="008C666E"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b/>
                <w:bCs/>
                <w:sz w:val="20"/>
                <w:szCs w:val="20"/>
              </w:rPr>
              <w:t>p&lt;0,001</w:t>
            </w:r>
          </w:p>
        </w:tc>
        <w:tc>
          <w:tcPr>
            <w:tcW w:w="1275" w:type="dxa"/>
            <w:tcBorders>
              <w:top w:val="nil"/>
              <w:left w:val="nil"/>
              <w:bottom w:val="nil"/>
              <w:right w:val="nil"/>
            </w:tcBorders>
            <w:shd w:val="clear" w:color="000000" w:fill="FFFFFF"/>
            <w:vAlign w:val="center"/>
          </w:tcPr>
          <w:p w14:paraId="1207E573" w14:textId="77777777" w:rsidR="008C666E" w:rsidRPr="0010240A" w:rsidRDefault="008C666E"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139" w:type="dxa"/>
            <w:tcBorders>
              <w:top w:val="nil"/>
              <w:left w:val="nil"/>
              <w:bottom w:val="nil"/>
              <w:right w:val="nil"/>
            </w:tcBorders>
            <w:shd w:val="clear" w:color="000000" w:fill="FFFFFF"/>
            <w:vAlign w:val="center"/>
          </w:tcPr>
          <w:p w14:paraId="53FA3A1A" w14:textId="77777777" w:rsidR="008C666E" w:rsidRPr="0010240A" w:rsidRDefault="008C666E" w:rsidP="0010240A">
            <w:pPr>
              <w:autoSpaceDE w:val="0"/>
              <w:autoSpaceDN w:val="0"/>
              <w:adjustRightInd w:val="0"/>
              <w:spacing w:line="240" w:lineRule="atLeast"/>
              <w:ind w:left="54" w:firstLine="0"/>
              <w:jc w:val="left"/>
              <w:rPr>
                <w:rFonts w:eastAsia="Calibri" w:cs="Times New Roman"/>
                <w:color w:val="000000"/>
                <w:sz w:val="20"/>
                <w:szCs w:val="20"/>
              </w:rPr>
            </w:pPr>
          </w:p>
        </w:tc>
      </w:tr>
      <w:tr w:rsidR="008C666E" w:rsidRPr="0010240A" w14:paraId="1F090337" w14:textId="77777777" w:rsidTr="0010240A">
        <w:trPr>
          <w:trHeight w:val="273"/>
        </w:trPr>
        <w:tc>
          <w:tcPr>
            <w:tcW w:w="2699" w:type="dxa"/>
            <w:tcBorders>
              <w:top w:val="nil"/>
              <w:left w:val="nil"/>
              <w:right w:val="nil"/>
            </w:tcBorders>
            <w:shd w:val="clear" w:color="000000" w:fill="FFFFFF"/>
            <w:vAlign w:val="center"/>
          </w:tcPr>
          <w:p w14:paraId="616B9130" w14:textId="37F79BDB" w:rsidR="008C666E" w:rsidRPr="0010240A" w:rsidRDefault="008C666E" w:rsidP="0010240A">
            <w:pPr>
              <w:spacing w:line="240" w:lineRule="atLeast"/>
              <w:ind w:left="54" w:firstLine="0"/>
              <w:jc w:val="left"/>
              <w:rPr>
                <w:rFonts w:eastAsia="Times New Roman" w:cs="Times New Roman"/>
                <w:sz w:val="20"/>
                <w:szCs w:val="20"/>
                <w:lang w:eastAsia="tr-TR"/>
              </w:rPr>
            </w:pPr>
            <w:r w:rsidRPr="0010240A">
              <w:rPr>
                <w:rFonts w:eastAsia="Times New Roman" w:cs="Times New Roman"/>
                <w:sz w:val="20"/>
                <w:szCs w:val="20"/>
                <w:lang w:eastAsia="tr-TR"/>
              </w:rPr>
              <w:t>Grup*Zaman</w:t>
            </w:r>
          </w:p>
        </w:tc>
        <w:tc>
          <w:tcPr>
            <w:tcW w:w="1701" w:type="dxa"/>
            <w:tcBorders>
              <w:top w:val="nil"/>
              <w:left w:val="nil"/>
              <w:right w:val="nil"/>
            </w:tcBorders>
            <w:shd w:val="clear" w:color="000000" w:fill="FFFFFF"/>
            <w:vAlign w:val="center"/>
          </w:tcPr>
          <w:p w14:paraId="76ADBAD2" w14:textId="2D6A50F6" w:rsidR="008C666E" w:rsidRPr="0010240A" w:rsidRDefault="008C666E" w:rsidP="0010240A">
            <w:pPr>
              <w:autoSpaceDE w:val="0"/>
              <w:autoSpaceDN w:val="0"/>
              <w:adjustRightInd w:val="0"/>
              <w:spacing w:line="240" w:lineRule="atLeast"/>
              <w:ind w:left="54" w:firstLine="0"/>
              <w:jc w:val="left"/>
              <w:rPr>
                <w:rFonts w:eastAsia="Calibri" w:cs="Times New Roman"/>
                <w:color w:val="000000"/>
                <w:sz w:val="20"/>
                <w:szCs w:val="20"/>
                <w:vertAlign w:val="superscript"/>
              </w:rPr>
            </w:pPr>
            <w:r w:rsidRPr="0010240A">
              <w:rPr>
                <w:rFonts w:eastAsia="Calibri" w:cs="Times New Roman"/>
                <w:color w:val="000000"/>
                <w:sz w:val="20"/>
                <w:szCs w:val="20"/>
              </w:rPr>
              <w:t>320,48</w:t>
            </w:r>
            <w:r w:rsidR="009836B6" w:rsidRPr="0010240A">
              <w:rPr>
                <w:rFonts w:cs="Times New Roman"/>
                <w:iCs/>
                <w:sz w:val="20"/>
                <w:szCs w:val="20"/>
                <w:vertAlign w:val="superscript"/>
              </w:rPr>
              <w:t>‡‡</w:t>
            </w:r>
          </w:p>
        </w:tc>
        <w:tc>
          <w:tcPr>
            <w:tcW w:w="1701" w:type="dxa"/>
            <w:tcBorders>
              <w:top w:val="nil"/>
              <w:left w:val="nil"/>
              <w:right w:val="nil"/>
            </w:tcBorders>
            <w:shd w:val="clear" w:color="000000" w:fill="FFFFFF"/>
            <w:vAlign w:val="center"/>
          </w:tcPr>
          <w:p w14:paraId="01E50912" w14:textId="02D78F20" w:rsidR="008C666E" w:rsidRPr="0010240A" w:rsidRDefault="008C666E" w:rsidP="0010240A">
            <w:pPr>
              <w:autoSpaceDE w:val="0"/>
              <w:autoSpaceDN w:val="0"/>
              <w:adjustRightInd w:val="0"/>
              <w:spacing w:line="240" w:lineRule="atLeast"/>
              <w:ind w:left="54" w:firstLine="0"/>
              <w:jc w:val="left"/>
              <w:rPr>
                <w:rFonts w:eastAsia="Calibri" w:cs="Times New Roman"/>
                <w:color w:val="000000"/>
                <w:sz w:val="20"/>
                <w:szCs w:val="20"/>
              </w:rPr>
            </w:pPr>
            <w:r w:rsidRPr="0010240A">
              <w:rPr>
                <w:rFonts w:eastAsia="Calibri" w:cs="Times New Roman"/>
                <w:b/>
                <w:bCs/>
                <w:sz w:val="20"/>
                <w:szCs w:val="20"/>
              </w:rPr>
              <w:t>p&lt;0,001</w:t>
            </w:r>
          </w:p>
        </w:tc>
        <w:tc>
          <w:tcPr>
            <w:tcW w:w="1275" w:type="dxa"/>
            <w:tcBorders>
              <w:top w:val="nil"/>
              <w:left w:val="nil"/>
              <w:right w:val="nil"/>
            </w:tcBorders>
            <w:shd w:val="clear" w:color="000000" w:fill="FFFFFF"/>
            <w:vAlign w:val="center"/>
          </w:tcPr>
          <w:p w14:paraId="4A99B7E7" w14:textId="77777777" w:rsidR="008C666E" w:rsidRPr="0010240A" w:rsidRDefault="008C666E" w:rsidP="0010240A">
            <w:pPr>
              <w:autoSpaceDE w:val="0"/>
              <w:autoSpaceDN w:val="0"/>
              <w:adjustRightInd w:val="0"/>
              <w:spacing w:line="240" w:lineRule="atLeast"/>
              <w:ind w:left="54" w:firstLine="0"/>
              <w:jc w:val="left"/>
              <w:rPr>
                <w:rFonts w:eastAsia="Calibri" w:cs="Times New Roman"/>
                <w:color w:val="000000"/>
                <w:sz w:val="20"/>
                <w:szCs w:val="20"/>
              </w:rPr>
            </w:pPr>
          </w:p>
        </w:tc>
        <w:tc>
          <w:tcPr>
            <w:tcW w:w="1139" w:type="dxa"/>
            <w:tcBorders>
              <w:top w:val="nil"/>
              <w:left w:val="nil"/>
              <w:right w:val="nil"/>
            </w:tcBorders>
            <w:shd w:val="clear" w:color="000000" w:fill="FFFFFF"/>
            <w:vAlign w:val="center"/>
          </w:tcPr>
          <w:p w14:paraId="0630F3E3" w14:textId="77777777" w:rsidR="008C666E" w:rsidRPr="0010240A" w:rsidRDefault="008C666E" w:rsidP="0010240A">
            <w:pPr>
              <w:autoSpaceDE w:val="0"/>
              <w:autoSpaceDN w:val="0"/>
              <w:adjustRightInd w:val="0"/>
              <w:spacing w:line="240" w:lineRule="atLeast"/>
              <w:ind w:left="54" w:firstLine="0"/>
              <w:jc w:val="left"/>
              <w:rPr>
                <w:rFonts w:eastAsia="Calibri" w:cs="Times New Roman"/>
                <w:color w:val="000000"/>
                <w:sz w:val="20"/>
                <w:szCs w:val="20"/>
              </w:rPr>
            </w:pPr>
          </w:p>
        </w:tc>
      </w:tr>
    </w:tbl>
    <w:bookmarkEnd w:id="115"/>
    <w:p w14:paraId="7E30D09D" w14:textId="16897F1A" w:rsidR="002E10B7" w:rsidRPr="00694273" w:rsidRDefault="002E10B7" w:rsidP="0010240A">
      <w:pPr>
        <w:spacing w:before="120" w:after="120"/>
        <w:ind w:firstLine="0"/>
        <w:jc w:val="left"/>
        <w:rPr>
          <w:rFonts w:cs="Times New Roman"/>
          <w:sz w:val="20"/>
          <w:szCs w:val="20"/>
        </w:rPr>
      </w:pPr>
      <w:r w:rsidRPr="00694273">
        <w:rPr>
          <w:rFonts w:cs="Times New Roman"/>
          <w:i/>
          <w:sz w:val="20"/>
          <w:szCs w:val="20"/>
          <w:vertAlign w:val="superscript"/>
        </w:rPr>
        <w:t>§</w:t>
      </w:r>
      <w:r w:rsidRPr="00694273">
        <w:rPr>
          <w:rFonts w:cs="Times New Roman"/>
          <w:sz w:val="20"/>
          <w:szCs w:val="20"/>
        </w:rPr>
        <w:t xml:space="preserve">Mann-Whitney U test, </w:t>
      </w:r>
      <w:r w:rsidR="00367253" w:rsidRPr="00694273">
        <w:rPr>
          <w:rFonts w:eastAsia="Calibri" w:cs="Times New Roman"/>
          <w:sz w:val="20"/>
          <w:szCs w:val="20"/>
          <w:vertAlign w:val="superscript"/>
        </w:rPr>
        <w:t>**</w:t>
      </w:r>
      <w:r w:rsidR="00367253" w:rsidRPr="00694273">
        <w:rPr>
          <w:rFonts w:cs="Times New Roman"/>
          <w:sz w:val="20"/>
          <w:szCs w:val="20"/>
        </w:rPr>
        <w:t xml:space="preserve">Friedman, </w:t>
      </w:r>
      <w:r w:rsidRPr="00694273">
        <w:rPr>
          <w:rFonts w:cs="Times New Roman"/>
          <w:i/>
          <w:sz w:val="20"/>
          <w:szCs w:val="20"/>
          <w:vertAlign w:val="superscript"/>
        </w:rPr>
        <w:t>‡‡</w:t>
      </w:r>
      <w:r w:rsidR="006E5D52" w:rsidRPr="00694273">
        <w:rPr>
          <w:rFonts w:eastAsia="Times New Roman" w:cs="Times New Roman"/>
          <w:bCs/>
          <w:sz w:val="20"/>
          <w:szCs w:val="20"/>
          <w:lang w:eastAsia="tr-TR"/>
        </w:rPr>
        <w:t xml:space="preserve"> Robust ANOVA</w:t>
      </w:r>
      <w:r w:rsidRPr="00694273">
        <w:rPr>
          <w:rFonts w:cs="Times New Roman"/>
          <w:sz w:val="20"/>
          <w:szCs w:val="20"/>
        </w:rPr>
        <w:t>.</w:t>
      </w:r>
    </w:p>
    <w:p w14:paraId="7D5DA26C" w14:textId="3FF6168A" w:rsidR="005932BE" w:rsidRPr="00D50F0A" w:rsidRDefault="005932BE" w:rsidP="00D50F0A">
      <w:pPr>
        <w:spacing w:before="120" w:after="120"/>
        <w:ind w:firstLine="709"/>
        <w:rPr>
          <w:rFonts w:cs="Times New Roman"/>
        </w:rPr>
      </w:pPr>
      <w:r w:rsidRPr="00D50F0A">
        <w:rPr>
          <w:rStyle w:val="Gl"/>
          <w:rFonts w:cs="Times New Roman"/>
          <w:b w:val="0"/>
          <w:bCs w:val="0"/>
        </w:rPr>
        <w:lastRenderedPageBreak/>
        <w:t>Müdahale sonrasında</w:t>
      </w:r>
      <w:r w:rsidRPr="00D50F0A">
        <w:rPr>
          <w:rFonts w:cs="Times New Roman"/>
        </w:rPr>
        <w:t xml:space="preserve"> ise deney grubunun ruhsal iyilik puanlarının belirgin biçimde yükseldiği ve kontrol grubuna kıyasla anlamlı düzeyde daha yüksek olduğu saptanmıştır (deney: 69,14±7,86 (</w:t>
      </w:r>
      <w:r w:rsidRPr="00D50F0A">
        <w:rPr>
          <w:rFonts w:cs="Times New Roman"/>
          <w:szCs w:val="24"/>
        </w:rPr>
        <w:t>mean rank</w:t>
      </w:r>
      <w:r w:rsidRPr="00D50F0A">
        <w:rPr>
          <w:rFonts w:cs="Times New Roman"/>
        </w:rPr>
        <w:t xml:space="preserve"> </w:t>
      </w:r>
      <w:r w:rsidRPr="00D50F0A">
        <w:rPr>
          <w:rFonts w:eastAsia="Calibri" w:cs="Times New Roman"/>
        </w:rPr>
        <w:t>55,39</w:t>
      </w:r>
      <w:r w:rsidRPr="00D50F0A">
        <w:rPr>
          <w:rFonts w:cs="Times New Roman"/>
          <w:szCs w:val="24"/>
        </w:rPr>
        <w:t xml:space="preserve">; </w:t>
      </w:r>
      <w:r w:rsidRPr="00D50F0A">
        <w:rPr>
          <w:rFonts w:eastAsia="Calibri" w:cs="Times New Roman"/>
          <w:szCs w:val="24"/>
        </w:rPr>
        <w:t>min=</w:t>
      </w:r>
      <w:r w:rsidRPr="00D50F0A">
        <w:rPr>
          <w:rFonts w:eastAsia="Calibri" w:cs="Times New Roman"/>
        </w:rPr>
        <w:t>54</w:t>
      </w:r>
      <w:r w:rsidRPr="00D50F0A">
        <w:rPr>
          <w:rFonts w:eastAsia="Calibri" w:cs="Times New Roman"/>
          <w:szCs w:val="24"/>
        </w:rPr>
        <w:t>-max=</w:t>
      </w:r>
      <w:r w:rsidRPr="00D50F0A">
        <w:rPr>
          <w:rFonts w:eastAsia="Calibri" w:cs="Times New Roman"/>
        </w:rPr>
        <w:t>88</w:t>
      </w:r>
      <w:r w:rsidRPr="00D50F0A">
        <w:rPr>
          <w:rFonts w:eastAsia="Calibri" w:cs="Times New Roman"/>
          <w:szCs w:val="24"/>
        </w:rPr>
        <w:t>)</w:t>
      </w:r>
      <w:r w:rsidRPr="00D50F0A">
        <w:rPr>
          <w:rFonts w:cs="Times New Roman"/>
        </w:rPr>
        <w:t>; kontrol: 48,70±4,72 (</w:t>
      </w:r>
      <w:r w:rsidRPr="00D50F0A">
        <w:rPr>
          <w:rFonts w:cs="Times New Roman"/>
          <w:szCs w:val="24"/>
        </w:rPr>
        <w:t>mean ran</w:t>
      </w:r>
      <w:r w:rsidRPr="00D50F0A">
        <w:rPr>
          <w:rFonts w:cs="Times New Roman"/>
        </w:rPr>
        <w:t xml:space="preserve">k </w:t>
      </w:r>
      <w:r w:rsidRPr="00D50F0A">
        <w:rPr>
          <w:rFonts w:eastAsia="Calibri" w:cs="Times New Roman"/>
        </w:rPr>
        <w:t>19,61</w:t>
      </w:r>
      <w:r w:rsidRPr="00D50F0A">
        <w:rPr>
          <w:rFonts w:cs="Times New Roman"/>
          <w:szCs w:val="24"/>
        </w:rPr>
        <w:t xml:space="preserve">; </w:t>
      </w:r>
      <w:r w:rsidRPr="00D50F0A">
        <w:rPr>
          <w:rFonts w:eastAsia="Calibri" w:cs="Times New Roman"/>
          <w:szCs w:val="24"/>
        </w:rPr>
        <w:t>min=</w:t>
      </w:r>
      <w:r w:rsidRPr="00D50F0A">
        <w:rPr>
          <w:rFonts w:eastAsia="Calibri" w:cs="Times New Roman"/>
        </w:rPr>
        <w:t>38</w:t>
      </w:r>
      <w:r w:rsidRPr="00D50F0A">
        <w:rPr>
          <w:rFonts w:eastAsia="Calibri" w:cs="Times New Roman"/>
          <w:szCs w:val="24"/>
        </w:rPr>
        <w:t>-max=</w:t>
      </w:r>
      <w:r w:rsidRPr="00D50F0A">
        <w:rPr>
          <w:rFonts w:eastAsia="Calibri" w:cs="Times New Roman"/>
        </w:rPr>
        <w:t>58</w:t>
      </w:r>
      <w:r w:rsidRPr="00D50F0A">
        <w:rPr>
          <w:rFonts w:eastAsia="Calibri" w:cs="Times New Roman"/>
          <w:szCs w:val="24"/>
        </w:rPr>
        <w:t>)</w:t>
      </w:r>
      <w:r w:rsidRPr="00D50F0A">
        <w:rPr>
          <w:rFonts w:cs="Times New Roman"/>
        </w:rPr>
        <w:t xml:space="preserve">; U=22,500; p&lt;0,001). </w:t>
      </w:r>
      <w:r w:rsidRPr="00D50F0A">
        <w:rPr>
          <w:rStyle w:val="Gl"/>
          <w:rFonts w:cs="Times New Roman"/>
          <w:b w:val="0"/>
          <w:bCs w:val="0"/>
        </w:rPr>
        <w:t>İzlem</w:t>
      </w:r>
      <w:r w:rsidRPr="00D50F0A">
        <w:rPr>
          <w:rFonts w:cs="Times New Roman"/>
        </w:rPr>
        <w:t xml:space="preserve"> ölçümünde de deney grubundaki yüksek puan düzeyinin korunduğu, kontrol grubunda ise puanların daha düşük seyrettiği görülmüş; gruplar arasındaki farkın anlamlılığını sürdürdüğü belirlenmiştir (deney: 69,27±7,70 (</w:t>
      </w:r>
      <w:r w:rsidRPr="00D50F0A">
        <w:rPr>
          <w:rFonts w:cs="Times New Roman"/>
          <w:szCs w:val="24"/>
        </w:rPr>
        <w:t xml:space="preserve">mean rank </w:t>
      </w:r>
      <w:r w:rsidRPr="00D50F0A">
        <w:rPr>
          <w:rFonts w:eastAsia="Calibri" w:cs="Times New Roman"/>
        </w:rPr>
        <w:t>55,53</w:t>
      </w:r>
      <w:r w:rsidRPr="00D50F0A">
        <w:rPr>
          <w:rFonts w:cs="Times New Roman"/>
          <w:szCs w:val="24"/>
        </w:rPr>
        <w:t xml:space="preserve">; </w:t>
      </w:r>
      <w:r w:rsidRPr="00D50F0A">
        <w:rPr>
          <w:rFonts w:eastAsia="Calibri" w:cs="Times New Roman"/>
          <w:szCs w:val="24"/>
        </w:rPr>
        <w:t>min=</w:t>
      </w:r>
      <w:r w:rsidRPr="00D50F0A">
        <w:rPr>
          <w:rFonts w:eastAsia="Calibri" w:cs="Times New Roman"/>
        </w:rPr>
        <w:t>54</w:t>
      </w:r>
      <w:r w:rsidRPr="00D50F0A">
        <w:rPr>
          <w:rFonts w:eastAsia="Calibri" w:cs="Times New Roman"/>
          <w:szCs w:val="24"/>
        </w:rPr>
        <w:t>-max=</w:t>
      </w:r>
      <w:r w:rsidRPr="00D50F0A">
        <w:rPr>
          <w:rFonts w:eastAsia="Calibri" w:cs="Times New Roman"/>
        </w:rPr>
        <w:t>88</w:t>
      </w:r>
      <w:r w:rsidRPr="00D50F0A">
        <w:rPr>
          <w:rFonts w:eastAsia="Calibri" w:cs="Times New Roman"/>
          <w:szCs w:val="24"/>
        </w:rPr>
        <w:t>)</w:t>
      </w:r>
      <w:r w:rsidRPr="00D50F0A">
        <w:rPr>
          <w:rFonts w:cs="Times New Roman"/>
        </w:rPr>
        <w:t>; kontrol: 48,38±4,76 (</w:t>
      </w:r>
      <w:r w:rsidRPr="00D50F0A">
        <w:rPr>
          <w:rFonts w:cs="Times New Roman"/>
          <w:szCs w:val="24"/>
        </w:rPr>
        <w:t xml:space="preserve">mean rank </w:t>
      </w:r>
      <w:r w:rsidRPr="00D50F0A">
        <w:rPr>
          <w:rFonts w:eastAsia="Calibri" w:cs="Times New Roman"/>
        </w:rPr>
        <w:t>19,47</w:t>
      </w:r>
      <w:r w:rsidRPr="00D50F0A">
        <w:rPr>
          <w:rFonts w:cs="Times New Roman"/>
          <w:szCs w:val="24"/>
        </w:rPr>
        <w:t xml:space="preserve">; </w:t>
      </w:r>
      <w:r w:rsidRPr="00D50F0A">
        <w:rPr>
          <w:rFonts w:eastAsia="Calibri" w:cs="Times New Roman"/>
          <w:szCs w:val="24"/>
        </w:rPr>
        <w:t>min=</w:t>
      </w:r>
      <w:r w:rsidRPr="00D50F0A">
        <w:rPr>
          <w:rFonts w:eastAsia="Calibri" w:cs="Times New Roman"/>
        </w:rPr>
        <w:t>38</w:t>
      </w:r>
      <w:r w:rsidRPr="00D50F0A">
        <w:rPr>
          <w:rFonts w:eastAsia="Calibri" w:cs="Times New Roman"/>
          <w:szCs w:val="24"/>
        </w:rPr>
        <w:t>-max=</w:t>
      </w:r>
      <w:r w:rsidRPr="00D50F0A">
        <w:rPr>
          <w:rFonts w:eastAsia="Calibri" w:cs="Times New Roman"/>
        </w:rPr>
        <w:t>58</w:t>
      </w:r>
      <w:r w:rsidRPr="00D50F0A">
        <w:rPr>
          <w:rFonts w:eastAsia="Calibri" w:cs="Times New Roman"/>
          <w:szCs w:val="24"/>
        </w:rPr>
        <w:t>)</w:t>
      </w:r>
      <w:r w:rsidRPr="00D50F0A">
        <w:rPr>
          <w:rFonts w:cs="Times New Roman"/>
        </w:rPr>
        <w:t xml:space="preserve">; U=17,500; p&lt;0,001). Genel olarak bu sonuçlar, uygulanan müdahalenin </w:t>
      </w:r>
      <w:r w:rsidR="00104EF7" w:rsidRPr="00D50F0A">
        <w:rPr>
          <w:rFonts w:cs="Times New Roman"/>
        </w:rPr>
        <w:t>bakım verici</w:t>
      </w:r>
      <w:r w:rsidRPr="00D50F0A">
        <w:rPr>
          <w:rFonts w:cs="Times New Roman"/>
        </w:rPr>
        <w:t>lerin ruhsal sağlıkla ilişkili yaşam kalitesi algısını artırdığını ve bu etkinin izlem döneminde de devam ettiğini göstermektedir.</w:t>
      </w:r>
    </w:p>
    <w:p w14:paraId="0636F550" w14:textId="0E41C611" w:rsidR="00C03DEE" w:rsidRPr="00D50F0A" w:rsidRDefault="00A1681E" w:rsidP="00D50F0A">
      <w:pPr>
        <w:spacing w:before="120" w:after="120"/>
        <w:ind w:firstLine="709"/>
        <w:rPr>
          <w:rFonts w:cs="Times New Roman"/>
          <w:color w:val="EE0000"/>
        </w:rPr>
      </w:pPr>
      <w:r w:rsidRPr="00D50F0A">
        <w:rPr>
          <w:rFonts w:cs="Times New Roman"/>
        </w:rPr>
        <w:t xml:space="preserve">Grupların kendi içindeki zamana bağlı değişimi </w:t>
      </w:r>
      <w:r w:rsidR="00C03DEE" w:rsidRPr="00D50F0A">
        <w:rPr>
          <w:rFonts w:cs="Times New Roman"/>
        </w:rPr>
        <w:t xml:space="preserve">Friedman </w:t>
      </w:r>
      <w:r w:rsidRPr="00D50F0A">
        <w:rPr>
          <w:rFonts w:cs="Times New Roman"/>
        </w:rPr>
        <w:t xml:space="preserve">testi ile değerlendirildiğinde, müdahale sonrası deney grubunda ölçümler arasında anlamlı değişim olduğunu ve test </w:t>
      </w:r>
      <w:r w:rsidR="00C03DEE" w:rsidRPr="00D50F0A">
        <w:rPr>
          <w:rFonts w:cs="Times New Roman"/>
        </w:rPr>
        <w:t>değerinin χ²r=73,357</w:t>
      </w:r>
      <w:r w:rsidRPr="00D50F0A">
        <w:rPr>
          <w:rFonts w:cs="Times New Roman"/>
        </w:rPr>
        <w:t>, p değerinin de p&lt;0,001</w:t>
      </w:r>
      <w:r w:rsidR="00C03DEE" w:rsidRPr="00D50F0A">
        <w:rPr>
          <w:rFonts w:cs="Times New Roman"/>
        </w:rPr>
        <w:t xml:space="preserve"> </w:t>
      </w:r>
      <w:r w:rsidRPr="00D50F0A">
        <w:rPr>
          <w:rFonts w:cs="Times New Roman"/>
        </w:rPr>
        <w:t>olarak gerçekleştiği belirlenmiştir. Kontrol grubunda ise zaman içinde anlamlı bir değişim</w:t>
      </w:r>
      <w:r w:rsidR="00CC5B6C" w:rsidRPr="00D50F0A">
        <w:rPr>
          <w:rFonts w:cs="Times New Roman"/>
        </w:rPr>
        <w:t xml:space="preserve"> olmadığı görülmüştür (χ²r=4,750; p=0,093</w:t>
      </w:r>
      <w:r w:rsidRPr="00D50F0A">
        <w:rPr>
          <w:rFonts w:cs="Times New Roman"/>
        </w:rPr>
        <w:t xml:space="preserve">). </w:t>
      </w:r>
      <w:r w:rsidR="00C03DEE" w:rsidRPr="00D50F0A">
        <w:rPr>
          <w:rFonts w:cs="Times New Roman"/>
        </w:rPr>
        <w:t xml:space="preserve">Genel olarak sonuçlar, uygulanan müdahalenin bakım vericilerin yaşam kalitesi </w:t>
      </w:r>
      <w:r w:rsidR="00CC5B6C" w:rsidRPr="00D50F0A">
        <w:rPr>
          <w:rFonts w:cs="Times New Roman"/>
        </w:rPr>
        <w:t xml:space="preserve">ruhsal iyilik </w:t>
      </w:r>
      <w:r w:rsidR="00C03DEE" w:rsidRPr="00D50F0A">
        <w:rPr>
          <w:rFonts w:cs="Times New Roman"/>
        </w:rPr>
        <w:t xml:space="preserve">puanlarını arttırdığını, bu etkinin izlem döneminde de devam ettiğini gösterirken, kontrol grubunda müdahale öncesi, müdahale sonrası ve izlem ölçümlerinde istatistiksel olarak anlamlı değişim yoktur (p&gt;0,05). </w:t>
      </w:r>
    </w:p>
    <w:p w14:paraId="09BF01C1" w14:textId="428760F1" w:rsidR="006C77B6" w:rsidRPr="00D50F0A" w:rsidRDefault="00AB19EE" w:rsidP="00D50F0A">
      <w:pPr>
        <w:spacing w:before="120" w:after="120"/>
        <w:ind w:firstLine="709"/>
        <w:rPr>
          <w:rFonts w:cs="Times New Roman"/>
          <w:color w:val="EE0000"/>
        </w:rPr>
      </w:pPr>
      <w:r w:rsidRPr="00D50F0A">
        <w:rPr>
          <w:rFonts w:eastAsia="Calibri" w:cs="Times New Roman"/>
          <w:color w:val="000000"/>
          <w:szCs w:val="24"/>
        </w:rPr>
        <w:t>Ruhsal İyilik</w:t>
      </w:r>
      <w:r w:rsidRPr="00D50F0A">
        <w:rPr>
          <w:rFonts w:eastAsia="Calibri" w:cs="Times New Roman"/>
          <w:b/>
          <w:color w:val="000000"/>
          <w:szCs w:val="24"/>
        </w:rPr>
        <w:t xml:space="preserve"> </w:t>
      </w:r>
      <w:r w:rsidRPr="00D50F0A">
        <w:rPr>
          <w:rFonts w:eastAsia="Calibri" w:cs="Times New Roman"/>
          <w:szCs w:val="24"/>
        </w:rPr>
        <w:t xml:space="preserve">Boyutu </w:t>
      </w:r>
      <w:r w:rsidRPr="00D50F0A">
        <w:rPr>
          <w:rFonts w:cs="Times New Roman"/>
          <w:szCs w:val="24"/>
        </w:rPr>
        <w:t>skorlarında zaman, grup</w:t>
      </w:r>
      <w:r w:rsidRPr="00D50F0A">
        <w:rPr>
          <w:rFonts w:cs="Times New Roman"/>
          <w:sz w:val="22"/>
        </w:rPr>
        <w:t xml:space="preserve"> ve zaman×grup etkileri GEE ile incelenmiştir. </w:t>
      </w:r>
      <w:r w:rsidRPr="00D50F0A">
        <w:rPr>
          <w:rFonts w:cs="Times New Roman"/>
        </w:rPr>
        <w:t xml:space="preserve">Analiz sonucunda </w:t>
      </w:r>
      <w:r w:rsidRPr="00D50F0A">
        <w:rPr>
          <w:rStyle w:val="Gl"/>
          <w:rFonts w:cs="Times New Roman"/>
          <w:b w:val="0"/>
          <w:szCs w:val="24"/>
        </w:rPr>
        <w:t>grup etkisi</w:t>
      </w:r>
      <w:r w:rsidRPr="00D50F0A">
        <w:rPr>
          <w:rFonts w:cs="Times New Roman"/>
          <w:szCs w:val="24"/>
        </w:rPr>
        <w:t xml:space="preserve"> anlamlı bulundu (</w:t>
      </w:r>
      <w:r w:rsidRPr="00D50F0A">
        <w:rPr>
          <w:rFonts w:eastAsia="Times New Roman" w:cs="Times New Roman"/>
          <w:bCs/>
          <w:szCs w:val="24"/>
          <w:lang w:eastAsia="tr-TR"/>
        </w:rPr>
        <w:t>Wald X</w:t>
      </w:r>
      <w:r w:rsidRPr="00D50F0A">
        <w:rPr>
          <w:rFonts w:eastAsia="Times New Roman" w:cs="Times New Roman"/>
          <w:bCs/>
          <w:szCs w:val="24"/>
          <w:vertAlign w:val="superscript"/>
          <w:lang w:eastAsia="tr-TR"/>
        </w:rPr>
        <w:t>2</w:t>
      </w:r>
      <w:r w:rsidRPr="00D50F0A">
        <w:rPr>
          <w:rFonts w:eastAsia="Times New Roman" w:cs="Times New Roman"/>
          <w:bCs/>
          <w:szCs w:val="24"/>
          <w:lang w:eastAsia="tr-TR"/>
        </w:rPr>
        <w:t>=115,25</w:t>
      </w:r>
      <w:r w:rsidRPr="00D50F0A">
        <w:rPr>
          <w:rFonts w:eastAsia="Calibri" w:cs="Times New Roman"/>
          <w:szCs w:val="24"/>
        </w:rPr>
        <w:t xml:space="preserve">, </w:t>
      </w:r>
      <w:r w:rsidRPr="00D50F0A">
        <w:rPr>
          <w:rFonts w:eastAsia="Calibri" w:cs="Times New Roman"/>
          <w:bCs/>
          <w:szCs w:val="24"/>
        </w:rPr>
        <w:t>p&lt;0,001</w:t>
      </w:r>
      <w:r w:rsidR="000E60B4" w:rsidRPr="00D50F0A">
        <w:rPr>
          <w:rFonts w:cs="Times New Roman"/>
          <w:szCs w:val="24"/>
        </w:rPr>
        <w:t>)</w:t>
      </w:r>
      <w:r w:rsidRPr="00D50F0A">
        <w:rPr>
          <w:rFonts w:cs="Times New Roman"/>
          <w:szCs w:val="24"/>
        </w:rPr>
        <w:t xml:space="preserve">. </w:t>
      </w:r>
      <w:r w:rsidRPr="00D50F0A">
        <w:rPr>
          <w:rStyle w:val="Gl"/>
          <w:rFonts w:cs="Times New Roman"/>
          <w:b w:val="0"/>
          <w:szCs w:val="24"/>
        </w:rPr>
        <w:t>Zaman etkisi</w:t>
      </w:r>
      <w:r w:rsidRPr="00D50F0A">
        <w:rPr>
          <w:rFonts w:cs="Times New Roman"/>
          <w:szCs w:val="24"/>
        </w:rPr>
        <w:t xml:space="preserve"> anlamlı bulundu (</w:t>
      </w:r>
      <w:r w:rsidRPr="00D50F0A">
        <w:rPr>
          <w:rFonts w:eastAsia="Times New Roman" w:cs="Times New Roman"/>
          <w:bCs/>
          <w:szCs w:val="24"/>
          <w:lang w:eastAsia="tr-TR"/>
        </w:rPr>
        <w:t>Wald X</w:t>
      </w:r>
      <w:r w:rsidRPr="00D50F0A">
        <w:rPr>
          <w:rFonts w:eastAsia="Times New Roman" w:cs="Times New Roman"/>
          <w:bCs/>
          <w:szCs w:val="24"/>
          <w:vertAlign w:val="superscript"/>
          <w:lang w:eastAsia="tr-TR"/>
        </w:rPr>
        <w:t>2</w:t>
      </w:r>
      <w:r w:rsidRPr="00D50F0A">
        <w:rPr>
          <w:rFonts w:eastAsia="Times New Roman" w:cs="Times New Roman"/>
          <w:bCs/>
          <w:szCs w:val="24"/>
          <w:lang w:eastAsia="tr-TR"/>
        </w:rPr>
        <w:t>=</w:t>
      </w:r>
      <w:r w:rsidRPr="00D50F0A">
        <w:rPr>
          <w:rFonts w:cs="Times New Roman"/>
          <w:szCs w:val="24"/>
        </w:rPr>
        <w:t>56,34</w:t>
      </w:r>
      <w:r w:rsidR="00A905AC" w:rsidRPr="00D50F0A">
        <w:rPr>
          <w:rFonts w:cs="Times New Roman"/>
          <w:szCs w:val="24"/>
        </w:rPr>
        <w:t>,</w:t>
      </w:r>
      <w:r w:rsidRPr="00D50F0A">
        <w:rPr>
          <w:rFonts w:cs="Times New Roman"/>
          <w:szCs w:val="24"/>
        </w:rPr>
        <w:t xml:space="preserve"> </w:t>
      </w:r>
      <w:r w:rsidRPr="00D50F0A">
        <w:rPr>
          <w:rFonts w:eastAsia="Calibri" w:cs="Times New Roman"/>
          <w:bCs/>
          <w:szCs w:val="24"/>
        </w:rPr>
        <w:t>p&lt;0,001</w:t>
      </w:r>
      <w:r w:rsidR="000E60B4" w:rsidRPr="00D50F0A">
        <w:rPr>
          <w:rFonts w:cs="Times New Roman"/>
          <w:szCs w:val="24"/>
        </w:rPr>
        <w:t>)</w:t>
      </w:r>
      <w:r w:rsidRPr="00D50F0A">
        <w:rPr>
          <w:rFonts w:cs="Times New Roman"/>
          <w:szCs w:val="24"/>
        </w:rPr>
        <w:t>.</w:t>
      </w:r>
      <w:r w:rsidRPr="00D50F0A">
        <w:rPr>
          <w:rFonts w:cs="Times New Roman"/>
        </w:rPr>
        <w:t xml:space="preserve"> Ayrıca </w:t>
      </w:r>
      <w:r w:rsidRPr="00D50F0A">
        <w:rPr>
          <w:rStyle w:val="Gl"/>
          <w:rFonts w:cs="Times New Roman"/>
          <w:b w:val="0"/>
        </w:rPr>
        <w:t>Grup×Zaman etkileşimi</w:t>
      </w:r>
      <w:r w:rsidRPr="00D50F0A">
        <w:rPr>
          <w:rFonts w:cs="Times New Roman"/>
        </w:rPr>
        <w:t xml:space="preserve"> anlamlıydı (</w:t>
      </w:r>
      <w:r w:rsidRPr="00D50F0A">
        <w:rPr>
          <w:rFonts w:eastAsia="Times New Roman" w:cs="Times New Roman"/>
          <w:bCs/>
          <w:szCs w:val="24"/>
          <w:lang w:eastAsia="tr-TR"/>
        </w:rPr>
        <w:t>WaldX</w:t>
      </w:r>
      <w:r w:rsidRPr="00D50F0A">
        <w:rPr>
          <w:rFonts w:eastAsia="Times New Roman" w:cs="Times New Roman"/>
          <w:bCs/>
          <w:szCs w:val="24"/>
          <w:vertAlign w:val="superscript"/>
          <w:lang w:eastAsia="tr-TR"/>
        </w:rPr>
        <w:t>2</w:t>
      </w:r>
      <w:r w:rsidRPr="00D50F0A">
        <w:rPr>
          <w:rFonts w:eastAsia="Times New Roman" w:cs="Times New Roman"/>
          <w:bCs/>
          <w:szCs w:val="24"/>
          <w:lang w:eastAsia="tr-TR"/>
        </w:rPr>
        <w:t>=</w:t>
      </w:r>
      <w:r w:rsidRPr="00D50F0A">
        <w:rPr>
          <w:rFonts w:cs="Times New Roman"/>
        </w:rPr>
        <w:t xml:space="preserve">=320,48, </w:t>
      </w:r>
      <w:r w:rsidRPr="00D50F0A">
        <w:rPr>
          <w:rFonts w:eastAsia="Calibri" w:cs="Times New Roman"/>
          <w:bCs/>
          <w:szCs w:val="24"/>
        </w:rPr>
        <w:t>p&lt;0,001</w:t>
      </w:r>
      <w:r w:rsidR="000E60B4" w:rsidRPr="00D50F0A">
        <w:rPr>
          <w:rFonts w:cs="Times New Roman"/>
        </w:rPr>
        <w:t>)</w:t>
      </w:r>
      <w:r w:rsidRPr="00D50F0A">
        <w:rPr>
          <w:rFonts w:cs="Times New Roman"/>
        </w:rPr>
        <w:t xml:space="preserve"> bu durum ruhsal iyilik puanlarındaki değişimin zamana göre gruplar arasında farklılaştığını göstermektedir. </w:t>
      </w:r>
      <w:r w:rsidR="006C77B6" w:rsidRPr="00D50F0A">
        <w:rPr>
          <w:rFonts w:cs="Times New Roman"/>
        </w:rPr>
        <w:t xml:space="preserve">Değişim </w:t>
      </w:r>
      <w:r w:rsidR="004139C8" w:rsidRPr="00D50F0A">
        <w:rPr>
          <w:rFonts w:cs="Times New Roman"/>
        </w:rPr>
        <w:t>Ş</w:t>
      </w:r>
      <w:r w:rsidR="006C77B6" w:rsidRPr="00D50F0A">
        <w:rPr>
          <w:rFonts w:cs="Times New Roman"/>
        </w:rPr>
        <w:t>ekil 5 ile görselleştirilmiştir.</w:t>
      </w:r>
    </w:p>
    <w:p w14:paraId="0C2D0E29" w14:textId="7FB2F3BE" w:rsidR="005932BE" w:rsidRPr="00D50F0A" w:rsidRDefault="005932BE" w:rsidP="00D50F0A">
      <w:pPr>
        <w:spacing w:before="120" w:after="120"/>
        <w:ind w:firstLine="709"/>
        <w:rPr>
          <w:rFonts w:cs="Times New Roman"/>
          <w:color w:val="EE0000"/>
        </w:rPr>
      </w:pPr>
    </w:p>
    <w:p w14:paraId="3784F75D" w14:textId="77777777" w:rsidR="005932BE" w:rsidRPr="00D50F0A" w:rsidRDefault="005932BE" w:rsidP="0010240A">
      <w:pPr>
        <w:spacing w:before="120" w:after="120"/>
        <w:ind w:firstLine="0"/>
        <w:jc w:val="center"/>
        <w:rPr>
          <w:rFonts w:cs="Times New Roman"/>
        </w:rPr>
      </w:pPr>
      <w:r w:rsidRPr="00D50F0A">
        <w:rPr>
          <w:rFonts w:cs="Times New Roman"/>
          <w:noProof/>
          <w:lang w:val="en-US"/>
        </w:rPr>
        <w:lastRenderedPageBreak/>
        <w:drawing>
          <wp:inline distT="0" distB="0" distL="0" distR="0" wp14:anchorId="5DB82973" wp14:editId="7D1B046E">
            <wp:extent cx="4320000" cy="1800000"/>
            <wp:effectExtent l="0" t="0" r="4445" b="10160"/>
            <wp:docPr id="1710153819"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6992F73B-544A-93AC-45AC-970576C8E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1274AB" w14:textId="07F59C7D" w:rsidR="005932BE" w:rsidRPr="0010240A" w:rsidRDefault="0010240A" w:rsidP="0010240A">
      <w:pPr>
        <w:pStyle w:val="ResimYazs"/>
        <w:ind w:firstLine="0"/>
        <w:rPr>
          <w:rFonts w:cs="Times New Roman"/>
          <w:i w:val="0"/>
          <w:color w:val="auto"/>
          <w:sz w:val="24"/>
          <w:szCs w:val="20"/>
          <w:lang w:eastAsia="tr-TR"/>
        </w:rPr>
      </w:pPr>
      <w:bookmarkStart w:id="116" w:name="_Toc221560402"/>
      <w:r w:rsidRPr="0010240A">
        <w:rPr>
          <w:b/>
          <w:i w:val="0"/>
          <w:color w:val="auto"/>
          <w:sz w:val="24"/>
          <w:szCs w:val="20"/>
        </w:rPr>
        <w:t xml:space="preserve">Şekil </w:t>
      </w:r>
      <w:r w:rsidRPr="0010240A">
        <w:rPr>
          <w:b/>
          <w:i w:val="0"/>
          <w:color w:val="auto"/>
          <w:sz w:val="24"/>
          <w:szCs w:val="20"/>
        </w:rPr>
        <w:fldChar w:fldCharType="begin"/>
      </w:r>
      <w:r w:rsidRPr="0010240A">
        <w:rPr>
          <w:b/>
          <w:i w:val="0"/>
          <w:color w:val="auto"/>
          <w:sz w:val="24"/>
          <w:szCs w:val="20"/>
        </w:rPr>
        <w:instrText xml:space="preserve"> SEQ Şekil \* ARABIC </w:instrText>
      </w:r>
      <w:r w:rsidRPr="0010240A">
        <w:rPr>
          <w:b/>
          <w:i w:val="0"/>
          <w:color w:val="auto"/>
          <w:sz w:val="24"/>
          <w:szCs w:val="20"/>
        </w:rPr>
        <w:fldChar w:fldCharType="separate"/>
      </w:r>
      <w:r w:rsidR="00016770">
        <w:rPr>
          <w:b/>
          <w:i w:val="0"/>
          <w:noProof/>
          <w:color w:val="auto"/>
          <w:sz w:val="24"/>
          <w:szCs w:val="20"/>
        </w:rPr>
        <w:t>5</w:t>
      </w:r>
      <w:r w:rsidRPr="0010240A">
        <w:rPr>
          <w:b/>
          <w:i w:val="0"/>
          <w:color w:val="auto"/>
          <w:sz w:val="24"/>
          <w:szCs w:val="20"/>
        </w:rPr>
        <w:fldChar w:fldCharType="end"/>
      </w:r>
      <w:r w:rsidRPr="0010240A">
        <w:rPr>
          <w:b/>
          <w:i w:val="0"/>
          <w:color w:val="auto"/>
          <w:sz w:val="24"/>
          <w:szCs w:val="20"/>
        </w:rPr>
        <w:t>.</w:t>
      </w:r>
      <w:r w:rsidRPr="0010240A">
        <w:rPr>
          <w:i w:val="0"/>
          <w:color w:val="auto"/>
          <w:sz w:val="24"/>
          <w:szCs w:val="20"/>
        </w:rPr>
        <w:t xml:space="preserve"> </w:t>
      </w:r>
      <w:r w:rsidR="005932BE" w:rsidRPr="0010240A">
        <w:rPr>
          <w:rFonts w:cs="Times New Roman"/>
          <w:i w:val="0"/>
          <w:color w:val="auto"/>
          <w:sz w:val="24"/>
          <w:szCs w:val="20"/>
          <w:lang w:eastAsia="tr-TR"/>
        </w:rPr>
        <w:t xml:space="preserve">Zamana </w:t>
      </w:r>
      <w:r w:rsidR="009D578A" w:rsidRPr="0010240A">
        <w:rPr>
          <w:rFonts w:cs="Times New Roman"/>
          <w:i w:val="0"/>
          <w:color w:val="auto"/>
          <w:sz w:val="24"/>
          <w:szCs w:val="20"/>
          <w:lang w:eastAsia="tr-TR"/>
        </w:rPr>
        <w:t xml:space="preserve">göre </w:t>
      </w:r>
      <w:r w:rsidR="005932BE" w:rsidRPr="0010240A">
        <w:rPr>
          <w:rFonts w:cs="Times New Roman"/>
          <w:i w:val="0"/>
          <w:color w:val="auto"/>
          <w:sz w:val="24"/>
          <w:szCs w:val="20"/>
        </w:rPr>
        <w:t xml:space="preserve">WHOQOL-Bref (TR) </w:t>
      </w:r>
      <w:r w:rsidR="009D578A" w:rsidRPr="0010240A">
        <w:rPr>
          <w:rFonts w:cs="Times New Roman"/>
          <w:i w:val="0"/>
          <w:color w:val="auto"/>
          <w:sz w:val="24"/>
          <w:szCs w:val="20"/>
        </w:rPr>
        <w:t xml:space="preserve">ruhsal iyilik ortalama </w:t>
      </w:r>
      <w:r w:rsidR="009D578A" w:rsidRPr="0010240A">
        <w:rPr>
          <w:rFonts w:cs="Times New Roman"/>
          <w:i w:val="0"/>
          <w:color w:val="auto"/>
          <w:sz w:val="24"/>
          <w:szCs w:val="20"/>
          <w:lang w:eastAsia="tr-TR"/>
        </w:rPr>
        <w:t>puanlarının dağılımı.</w:t>
      </w:r>
      <w:bookmarkEnd w:id="116"/>
    </w:p>
    <w:p w14:paraId="3E12B3CA" w14:textId="77777777" w:rsidR="005932BE" w:rsidRPr="00D50F0A" w:rsidRDefault="005932BE" w:rsidP="00D50F0A">
      <w:pPr>
        <w:spacing w:before="120" w:after="120"/>
        <w:ind w:firstLine="709"/>
        <w:rPr>
          <w:rFonts w:cs="Times New Roman"/>
          <w:b/>
          <w:bCs/>
          <w:sz w:val="20"/>
          <w:szCs w:val="20"/>
        </w:rPr>
      </w:pPr>
    </w:p>
    <w:p w14:paraId="6E882E9C" w14:textId="33343139" w:rsidR="005932BE" w:rsidRPr="0010240A" w:rsidRDefault="0010240A" w:rsidP="0010240A">
      <w:pPr>
        <w:pStyle w:val="ResimYazs"/>
        <w:spacing w:before="120" w:after="120" w:line="360" w:lineRule="auto"/>
        <w:ind w:left="567" w:hanging="567"/>
        <w:rPr>
          <w:rFonts w:eastAsia="Calibri" w:cs="Times New Roman"/>
          <w:i w:val="0"/>
          <w:color w:val="auto"/>
          <w:sz w:val="24"/>
          <w:szCs w:val="24"/>
        </w:rPr>
      </w:pPr>
      <w:bookmarkStart w:id="117" w:name="_Toc221560441"/>
      <w:r w:rsidRPr="0010240A">
        <w:rPr>
          <w:b/>
          <w:i w:val="0"/>
          <w:color w:val="auto"/>
          <w:sz w:val="24"/>
          <w:szCs w:val="24"/>
        </w:rPr>
        <w:t xml:space="preserve">Tablo </w:t>
      </w:r>
      <w:r w:rsidRPr="0010240A">
        <w:rPr>
          <w:b/>
          <w:i w:val="0"/>
          <w:color w:val="auto"/>
          <w:sz w:val="24"/>
          <w:szCs w:val="24"/>
        </w:rPr>
        <w:fldChar w:fldCharType="begin"/>
      </w:r>
      <w:r w:rsidRPr="0010240A">
        <w:rPr>
          <w:b/>
          <w:i w:val="0"/>
          <w:color w:val="auto"/>
          <w:sz w:val="24"/>
          <w:szCs w:val="24"/>
        </w:rPr>
        <w:instrText xml:space="preserve"> SEQ Tablo \* ARABIC </w:instrText>
      </w:r>
      <w:r w:rsidRPr="0010240A">
        <w:rPr>
          <w:b/>
          <w:i w:val="0"/>
          <w:color w:val="auto"/>
          <w:sz w:val="24"/>
          <w:szCs w:val="24"/>
        </w:rPr>
        <w:fldChar w:fldCharType="separate"/>
      </w:r>
      <w:r w:rsidR="00016770">
        <w:rPr>
          <w:b/>
          <w:i w:val="0"/>
          <w:noProof/>
          <w:color w:val="auto"/>
          <w:sz w:val="24"/>
          <w:szCs w:val="24"/>
        </w:rPr>
        <w:t>9</w:t>
      </w:r>
      <w:r w:rsidRPr="0010240A">
        <w:rPr>
          <w:b/>
          <w:i w:val="0"/>
          <w:color w:val="auto"/>
          <w:sz w:val="24"/>
          <w:szCs w:val="24"/>
        </w:rPr>
        <w:fldChar w:fldCharType="end"/>
      </w:r>
      <w:r w:rsidRPr="0010240A">
        <w:rPr>
          <w:b/>
          <w:i w:val="0"/>
          <w:color w:val="auto"/>
          <w:sz w:val="24"/>
          <w:szCs w:val="24"/>
        </w:rPr>
        <w:t>.</w:t>
      </w:r>
      <w:r w:rsidRPr="0010240A">
        <w:rPr>
          <w:i w:val="0"/>
          <w:color w:val="auto"/>
          <w:sz w:val="24"/>
          <w:szCs w:val="24"/>
        </w:rPr>
        <w:t xml:space="preserve"> </w:t>
      </w:r>
      <w:r w:rsidR="005932BE" w:rsidRPr="0010240A">
        <w:rPr>
          <w:rFonts w:cs="Times New Roman"/>
          <w:i w:val="0"/>
          <w:color w:val="auto"/>
          <w:sz w:val="24"/>
          <w:szCs w:val="24"/>
        </w:rPr>
        <w:t xml:space="preserve">Araştırma </w:t>
      </w:r>
      <w:r w:rsidR="009D578A" w:rsidRPr="0010240A">
        <w:rPr>
          <w:rFonts w:cs="Times New Roman"/>
          <w:i w:val="0"/>
          <w:color w:val="auto"/>
          <w:sz w:val="24"/>
          <w:szCs w:val="24"/>
        </w:rPr>
        <w:t xml:space="preserve">gruplarında </w:t>
      </w:r>
      <w:r w:rsidR="009D578A" w:rsidRPr="0010240A">
        <w:rPr>
          <w:rFonts w:eastAsia="Calibri" w:cs="Times New Roman"/>
          <w:i w:val="0"/>
          <w:color w:val="auto"/>
          <w:sz w:val="24"/>
          <w:szCs w:val="24"/>
        </w:rPr>
        <w:t xml:space="preserve">yaşam kalitesi ölçeği sosyal ilişkiler boyutu </w:t>
      </w:r>
      <w:r w:rsidR="009D578A" w:rsidRPr="0010240A">
        <w:rPr>
          <w:rFonts w:cs="Times New Roman"/>
          <w:i w:val="0"/>
          <w:color w:val="auto"/>
          <w:sz w:val="24"/>
          <w:szCs w:val="24"/>
        </w:rPr>
        <w:t xml:space="preserve">ortalamalarının </w:t>
      </w:r>
      <w:r w:rsidR="009D578A" w:rsidRPr="0010240A">
        <w:rPr>
          <w:rFonts w:eastAsia="Calibri" w:cs="Times New Roman"/>
          <w:i w:val="0"/>
          <w:color w:val="auto"/>
          <w:sz w:val="24"/>
          <w:szCs w:val="24"/>
        </w:rPr>
        <w:t>karşılaştırmaları.</w:t>
      </w:r>
      <w:bookmarkEnd w:id="117"/>
    </w:p>
    <w:tbl>
      <w:tblPr>
        <w:tblW w:w="83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2699"/>
        <w:gridCol w:w="1559"/>
        <w:gridCol w:w="1559"/>
        <w:gridCol w:w="1418"/>
        <w:gridCol w:w="1134"/>
      </w:tblGrid>
      <w:tr w:rsidR="006C77B6" w:rsidRPr="0010240A" w14:paraId="6855DC45" w14:textId="77777777" w:rsidTr="0010240A">
        <w:trPr>
          <w:trHeight w:val="281"/>
        </w:trPr>
        <w:tc>
          <w:tcPr>
            <w:tcW w:w="2699" w:type="dxa"/>
            <w:tcBorders>
              <w:left w:val="nil"/>
              <w:bottom w:val="nil"/>
              <w:right w:val="nil"/>
            </w:tcBorders>
            <w:shd w:val="clear" w:color="000000" w:fill="FFFFFF"/>
            <w:vAlign w:val="center"/>
          </w:tcPr>
          <w:p w14:paraId="56C79291" w14:textId="38B6BEF8"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Yaşam Kalitesi Ölçeği</w:t>
            </w:r>
          </w:p>
        </w:tc>
        <w:tc>
          <w:tcPr>
            <w:tcW w:w="1559" w:type="dxa"/>
            <w:tcBorders>
              <w:left w:val="nil"/>
              <w:right w:val="nil"/>
            </w:tcBorders>
            <w:shd w:val="clear" w:color="000000" w:fill="FFFFFF"/>
            <w:vAlign w:val="center"/>
          </w:tcPr>
          <w:p w14:paraId="414E96F3" w14:textId="77777777"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Müdahale</w:t>
            </w:r>
          </w:p>
        </w:tc>
        <w:tc>
          <w:tcPr>
            <w:tcW w:w="1559" w:type="dxa"/>
            <w:tcBorders>
              <w:left w:val="nil"/>
              <w:right w:val="nil"/>
            </w:tcBorders>
            <w:shd w:val="clear" w:color="000000" w:fill="FFFFFF"/>
            <w:vAlign w:val="center"/>
          </w:tcPr>
          <w:p w14:paraId="7F01ACAF" w14:textId="77777777"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Kontrol</w:t>
            </w:r>
          </w:p>
        </w:tc>
        <w:tc>
          <w:tcPr>
            <w:tcW w:w="1418" w:type="dxa"/>
            <w:tcBorders>
              <w:left w:val="nil"/>
              <w:bottom w:val="nil"/>
              <w:right w:val="nil"/>
            </w:tcBorders>
            <w:shd w:val="clear" w:color="000000" w:fill="FFFFFF"/>
            <w:vAlign w:val="center"/>
          </w:tcPr>
          <w:p w14:paraId="7E4AAF8E" w14:textId="1CD9A423" w:rsidR="006C77B6" w:rsidRPr="0010240A" w:rsidRDefault="004A3010"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Test İstatistiği</w:t>
            </w:r>
          </w:p>
        </w:tc>
        <w:tc>
          <w:tcPr>
            <w:tcW w:w="1134" w:type="dxa"/>
            <w:tcBorders>
              <w:left w:val="nil"/>
              <w:bottom w:val="nil"/>
              <w:right w:val="nil"/>
            </w:tcBorders>
            <w:shd w:val="clear" w:color="000000" w:fill="FFFFFF"/>
            <w:vAlign w:val="center"/>
          </w:tcPr>
          <w:p w14:paraId="123DCFB4" w14:textId="77777777"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p</w:t>
            </w:r>
          </w:p>
        </w:tc>
      </w:tr>
      <w:tr w:rsidR="006C77B6" w:rsidRPr="0010240A" w14:paraId="45128725" w14:textId="77777777" w:rsidTr="0010240A">
        <w:trPr>
          <w:trHeight w:val="215"/>
        </w:trPr>
        <w:tc>
          <w:tcPr>
            <w:tcW w:w="2699" w:type="dxa"/>
            <w:tcBorders>
              <w:top w:val="nil"/>
              <w:left w:val="nil"/>
              <w:bottom w:val="single" w:sz="4" w:space="0" w:color="auto"/>
              <w:right w:val="nil"/>
            </w:tcBorders>
            <w:shd w:val="clear" w:color="000000" w:fill="FFFFFF"/>
            <w:vAlign w:val="center"/>
          </w:tcPr>
          <w:p w14:paraId="56F65D6D" w14:textId="3FEAD1F1" w:rsidR="006C77B6" w:rsidRPr="0010240A" w:rsidRDefault="004A3010"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 xml:space="preserve">Sosyal </w:t>
            </w:r>
            <w:r w:rsidR="006C77B6" w:rsidRPr="0010240A">
              <w:rPr>
                <w:rFonts w:eastAsia="Calibri" w:cs="Times New Roman"/>
                <w:b/>
                <w:color w:val="000000"/>
                <w:sz w:val="20"/>
                <w:szCs w:val="20"/>
              </w:rPr>
              <w:t xml:space="preserve">İlişkiler </w:t>
            </w:r>
          </w:p>
        </w:tc>
        <w:tc>
          <w:tcPr>
            <w:tcW w:w="1559" w:type="dxa"/>
            <w:tcBorders>
              <w:left w:val="nil"/>
              <w:bottom w:val="single" w:sz="4" w:space="0" w:color="auto"/>
              <w:right w:val="nil"/>
            </w:tcBorders>
            <w:shd w:val="clear" w:color="000000" w:fill="FFFFFF"/>
            <w:vAlign w:val="center"/>
          </w:tcPr>
          <w:p w14:paraId="581A033A" w14:textId="189FA788"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AO±SS</w:t>
            </w:r>
          </w:p>
        </w:tc>
        <w:tc>
          <w:tcPr>
            <w:tcW w:w="1559" w:type="dxa"/>
            <w:tcBorders>
              <w:left w:val="nil"/>
              <w:bottom w:val="single" w:sz="4" w:space="0" w:color="auto"/>
              <w:right w:val="nil"/>
            </w:tcBorders>
            <w:shd w:val="clear" w:color="000000" w:fill="FFFFFF"/>
            <w:vAlign w:val="center"/>
          </w:tcPr>
          <w:p w14:paraId="448C3D83" w14:textId="2E84D39B"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AO±SS</w:t>
            </w:r>
          </w:p>
        </w:tc>
        <w:tc>
          <w:tcPr>
            <w:tcW w:w="1418" w:type="dxa"/>
            <w:tcBorders>
              <w:top w:val="nil"/>
              <w:left w:val="nil"/>
              <w:bottom w:val="single" w:sz="4" w:space="0" w:color="auto"/>
              <w:right w:val="nil"/>
            </w:tcBorders>
            <w:shd w:val="clear" w:color="000000" w:fill="FFFFFF"/>
            <w:vAlign w:val="center"/>
          </w:tcPr>
          <w:p w14:paraId="5320A062" w14:textId="77777777"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p>
        </w:tc>
        <w:tc>
          <w:tcPr>
            <w:tcW w:w="1134" w:type="dxa"/>
            <w:tcBorders>
              <w:top w:val="nil"/>
              <w:left w:val="nil"/>
              <w:bottom w:val="single" w:sz="4" w:space="0" w:color="auto"/>
              <w:right w:val="nil"/>
            </w:tcBorders>
            <w:shd w:val="clear" w:color="000000" w:fill="FFFFFF"/>
            <w:vAlign w:val="center"/>
          </w:tcPr>
          <w:p w14:paraId="25B5A89E" w14:textId="77777777"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p>
        </w:tc>
      </w:tr>
      <w:tr w:rsidR="006C77B6" w:rsidRPr="0010240A" w14:paraId="1C40D4CD" w14:textId="77777777" w:rsidTr="0010240A">
        <w:trPr>
          <w:trHeight w:val="273"/>
        </w:trPr>
        <w:tc>
          <w:tcPr>
            <w:tcW w:w="2699" w:type="dxa"/>
            <w:tcBorders>
              <w:top w:val="single" w:sz="4" w:space="0" w:color="auto"/>
              <w:left w:val="nil"/>
              <w:bottom w:val="nil"/>
              <w:right w:val="nil"/>
            </w:tcBorders>
            <w:shd w:val="clear" w:color="000000" w:fill="FFFFFF"/>
            <w:vAlign w:val="center"/>
          </w:tcPr>
          <w:p w14:paraId="72D776CC"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 xml:space="preserve">Müdahale öncesi </w:t>
            </w:r>
          </w:p>
        </w:tc>
        <w:tc>
          <w:tcPr>
            <w:tcW w:w="1559" w:type="dxa"/>
            <w:tcBorders>
              <w:top w:val="single" w:sz="4" w:space="0" w:color="auto"/>
              <w:left w:val="nil"/>
              <w:bottom w:val="nil"/>
              <w:right w:val="nil"/>
            </w:tcBorders>
            <w:shd w:val="clear" w:color="000000" w:fill="FFFFFF"/>
            <w:vAlign w:val="center"/>
          </w:tcPr>
          <w:p w14:paraId="4EF56093"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46,81</w:t>
            </w:r>
            <w:r w:rsidRPr="0010240A">
              <w:rPr>
                <w:rFonts w:eastAsia="Calibri" w:cs="Times New Roman"/>
                <w:b/>
                <w:color w:val="000000"/>
                <w:sz w:val="20"/>
                <w:szCs w:val="20"/>
              </w:rPr>
              <w:t>±</w:t>
            </w:r>
            <w:r w:rsidRPr="0010240A">
              <w:rPr>
                <w:rFonts w:eastAsia="Calibri" w:cs="Times New Roman"/>
                <w:color w:val="000000"/>
                <w:sz w:val="20"/>
                <w:szCs w:val="20"/>
              </w:rPr>
              <w:t>9,50</w:t>
            </w:r>
          </w:p>
        </w:tc>
        <w:tc>
          <w:tcPr>
            <w:tcW w:w="1559" w:type="dxa"/>
            <w:tcBorders>
              <w:top w:val="single" w:sz="4" w:space="0" w:color="auto"/>
              <w:left w:val="nil"/>
              <w:bottom w:val="nil"/>
              <w:right w:val="nil"/>
            </w:tcBorders>
            <w:shd w:val="clear" w:color="000000" w:fill="FFFFFF"/>
            <w:vAlign w:val="center"/>
          </w:tcPr>
          <w:p w14:paraId="3686D9F8"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48,41</w:t>
            </w:r>
            <w:r w:rsidRPr="0010240A">
              <w:rPr>
                <w:rFonts w:eastAsia="Calibri" w:cs="Times New Roman"/>
                <w:b/>
                <w:color w:val="000000"/>
                <w:sz w:val="20"/>
                <w:szCs w:val="20"/>
              </w:rPr>
              <w:t>±</w:t>
            </w:r>
            <w:r w:rsidRPr="0010240A">
              <w:rPr>
                <w:rFonts w:eastAsia="Calibri" w:cs="Times New Roman"/>
                <w:color w:val="000000"/>
                <w:sz w:val="20"/>
                <w:szCs w:val="20"/>
              </w:rPr>
              <w:t>7,43</w:t>
            </w:r>
          </w:p>
        </w:tc>
        <w:tc>
          <w:tcPr>
            <w:tcW w:w="1418" w:type="dxa"/>
            <w:tcBorders>
              <w:top w:val="single" w:sz="4" w:space="0" w:color="auto"/>
              <w:left w:val="nil"/>
              <w:bottom w:val="nil"/>
              <w:right w:val="nil"/>
            </w:tcBorders>
            <w:shd w:val="clear" w:color="000000" w:fill="FFFFFF"/>
            <w:vAlign w:val="center"/>
          </w:tcPr>
          <w:p w14:paraId="6E64CE84" w14:textId="7ED5356D" w:rsidR="006C77B6" w:rsidRPr="0010240A" w:rsidRDefault="006C77B6" w:rsidP="0010240A">
            <w:pPr>
              <w:autoSpaceDE w:val="0"/>
              <w:autoSpaceDN w:val="0"/>
              <w:adjustRightInd w:val="0"/>
              <w:spacing w:line="240" w:lineRule="atLeast"/>
              <w:ind w:firstLine="0"/>
              <w:jc w:val="left"/>
              <w:rPr>
                <w:rFonts w:eastAsia="Calibri" w:cs="Times New Roman"/>
                <w:sz w:val="20"/>
                <w:szCs w:val="20"/>
                <w:vertAlign w:val="superscript"/>
              </w:rPr>
            </w:pPr>
            <w:r w:rsidRPr="0010240A">
              <w:rPr>
                <w:rFonts w:eastAsia="Calibri" w:cs="Times New Roman"/>
                <w:sz w:val="20"/>
                <w:szCs w:val="20"/>
              </w:rPr>
              <w:t>636,500</w:t>
            </w:r>
            <w:r w:rsidR="005B5416" w:rsidRPr="0010240A">
              <w:rPr>
                <w:rFonts w:cs="Times New Roman"/>
                <w:iCs/>
                <w:sz w:val="20"/>
                <w:szCs w:val="20"/>
                <w:vertAlign w:val="superscript"/>
              </w:rPr>
              <w:t>§</w:t>
            </w:r>
          </w:p>
        </w:tc>
        <w:tc>
          <w:tcPr>
            <w:tcW w:w="1134" w:type="dxa"/>
            <w:tcBorders>
              <w:top w:val="single" w:sz="4" w:space="0" w:color="auto"/>
              <w:left w:val="nil"/>
              <w:bottom w:val="nil"/>
              <w:right w:val="nil"/>
            </w:tcBorders>
            <w:shd w:val="clear" w:color="000000" w:fill="FFFFFF"/>
            <w:vAlign w:val="center"/>
          </w:tcPr>
          <w:p w14:paraId="2C538C79" w14:textId="77777777" w:rsidR="006C77B6" w:rsidRPr="0010240A" w:rsidRDefault="006C77B6" w:rsidP="0010240A">
            <w:pPr>
              <w:autoSpaceDE w:val="0"/>
              <w:autoSpaceDN w:val="0"/>
              <w:adjustRightInd w:val="0"/>
              <w:spacing w:line="240" w:lineRule="atLeast"/>
              <w:ind w:firstLine="0"/>
              <w:jc w:val="left"/>
              <w:rPr>
                <w:rFonts w:eastAsia="Calibri" w:cs="Times New Roman"/>
                <w:sz w:val="20"/>
                <w:szCs w:val="20"/>
              </w:rPr>
            </w:pPr>
            <w:r w:rsidRPr="0010240A">
              <w:rPr>
                <w:rFonts w:eastAsia="Calibri" w:cs="Times New Roman"/>
                <w:sz w:val="20"/>
                <w:szCs w:val="20"/>
              </w:rPr>
              <w:t>0,582</w:t>
            </w:r>
          </w:p>
        </w:tc>
      </w:tr>
      <w:tr w:rsidR="006C77B6" w:rsidRPr="0010240A" w14:paraId="12882532" w14:textId="77777777" w:rsidTr="0010240A">
        <w:trPr>
          <w:trHeight w:val="273"/>
        </w:trPr>
        <w:tc>
          <w:tcPr>
            <w:tcW w:w="2699" w:type="dxa"/>
            <w:tcBorders>
              <w:top w:val="nil"/>
              <w:left w:val="nil"/>
              <w:bottom w:val="nil"/>
              <w:right w:val="nil"/>
            </w:tcBorders>
            <w:shd w:val="clear" w:color="000000" w:fill="FFFFFF"/>
            <w:vAlign w:val="center"/>
          </w:tcPr>
          <w:p w14:paraId="7E3083F3"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c>
          <w:tcPr>
            <w:tcW w:w="1559" w:type="dxa"/>
            <w:tcBorders>
              <w:top w:val="nil"/>
              <w:left w:val="nil"/>
              <w:bottom w:val="nil"/>
              <w:right w:val="nil"/>
            </w:tcBorders>
            <w:shd w:val="clear" w:color="000000" w:fill="FFFFFF"/>
            <w:vAlign w:val="center"/>
          </w:tcPr>
          <w:p w14:paraId="26430C6C"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36,20 (25-67)</w:t>
            </w:r>
          </w:p>
        </w:tc>
        <w:tc>
          <w:tcPr>
            <w:tcW w:w="1559" w:type="dxa"/>
            <w:tcBorders>
              <w:top w:val="nil"/>
              <w:left w:val="nil"/>
              <w:bottom w:val="nil"/>
              <w:right w:val="nil"/>
            </w:tcBorders>
            <w:shd w:val="clear" w:color="000000" w:fill="FFFFFF"/>
            <w:vAlign w:val="center"/>
          </w:tcPr>
          <w:p w14:paraId="75404A8C"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38,80 (33-58)</w:t>
            </w:r>
          </w:p>
        </w:tc>
        <w:tc>
          <w:tcPr>
            <w:tcW w:w="1418" w:type="dxa"/>
            <w:tcBorders>
              <w:top w:val="nil"/>
              <w:left w:val="nil"/>
              <w:bottom w:val="nil"/>
              <w:right w:val="nil"/>
            </w:tcBorders>
            <w:shd w:val="clear" w:color="000000" w:fill="FFFFFF"/>
            <w:vAlign w:val="center"/>
          </w:tcPr>
          <w:p w14:paraId="3E78C95B" w14:textId="77777777" w:rsidR="006C77B6" w:rsidRPr="0010240A" w:rsidRDefault="006C77B6" w:rsidP="0010240A">
            <w:pPr>
              <w:autoSpaceDE w:val="0"/>
              <w:autoSpaceDN w:val="0"/>
              <w:adjustRightInd w:val="0"/>
              <w:spacing w:line="240" w:lineRule="atLeast"/>
              <w:ind w:firstLine="0"/>
              <w:jc w:val="left"/>
              <w:rPr>
                <w:rFonts w:eastAsia="Calibri" w:cs="Times New Roman"/>
                <w:color w:val="EE0000"/>
                <w:sz w:val="20"/>
                <w:szCs w:val="20"/>
              </w:rPr>
            </w:pPr>
          </w:p>
        </w:tc>
        <w:tc>
          <w:tcPr>
            <w:tcW w:w="1134" w:type="dxa"/>
            <w:tcBorders>
              <w:top w:val="nil"/>
              <w:left w:val="nil"/>
              <w:bottom w:val="nil"/>
              <w:right w:val="nil"/>
            </w:tcBorders>
            <w:shd w:val="clear" w:color="000000" w:fill="FFFFFF"/>
            <w:vAlign w:val="center"/>
          </w:tcPr>
          <w:p w14:paraId="3AD1827F" w14:textId="77777777" w:rsidR="006C77B6" w:rsidRPr="0010240A" w:rsidRDefault="006C77B6" w:rsidP="0010240A">
            <w:pPr>
              <w:autoSpaceDE w:val="0"/>
              <w:autoSpaceDN w:val="0"/>
              <w:adjustRightInd w:val="0"/>
              <w:spacing w:line="240" w:lineRule="atLeast"/>
              <w:ind w:firstLine="0"/>
              <w:jc w:val="left"/>
              <w:rPr>
                <w:rFonts w:eastAsia="Calibri" w:cs="Times New Roman"/>
                <w:color w:val="EE0000"/>
                <w:sz w:val="20"/>
                <w:szCs w:val="20"/>
              </w:rPr>
            </w:pPr>
          </w:p>
        </w:tc>
      </w:tr>
      <w:tr w:rsidR="006C77B6" w:rsidRPr="0010240A" w14:paraId="75B336A8" w14:textId="77777777" w:rsidTr="0010240A">
        <w:trPr>
          <w:trHeight w:val="273"/>
        </w:trPr>
        <w:tc>
          <w:tcPr>
            <w:tcW w:w="2699" w:type="dxa"/>
            <w:tcBorders>
              <w:top w:val="nil"/>
              <w:left w:val="nil"/>
              <w:bottom w:val="nil"/>
              <w:right w:val="nil"/>
            </w:tcBorders>
            <w:shd w:val="clear" w:color="000000" w:fill="FFFFFF"/>
            <w:vAlign w:val="center"/>
          </w:tcPr>
          <w:p w14:paraId="0C07A797"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Müdahale sonrası</w:t>
            </w:r>
          </w:p>
        </w:tc>
        <w:tc>
          <w:tcPr>
            <w:tcW w:w="1559" w:type="dxa"/>
            <w:tcBorders>
              <w:top w:val="nil"/>
              <w:left w:val="nil"/>
              <w:bottom w:val="nil"/>
              <w:right w:val="nil"/>
            </w:tcBorders>
            <w:shd w:val="clear" w:color="000000" w:fill="FFFFFF"/>
            <w:vAlign w:val="center"/>
          </w:tcPr>
          <w:p w14:paraId="1CB4F6B8"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48,81</w:t>
            </w:r>
            <w:r w:rsidRPr="0010240A">
              <w:rPr>
                <w:rFonts w:eastAsia="Calibri" w:cs="Times New Roman"/>
                <w:b/>
                <w:color w:val="000000"/>
                <w:sz w:val="20"/>
                <w:szCs w:val="20"/>
              </w:rPr>
              <w:t>±</w:t>
            </w:r>
            <w:r w:rsidRPr="0010240A">
              <w:rPr>
                <w:rFonts w:eastAsia="Calibri" w:cs="Times New Roman"/>
                <w:color w:val="000000"/>
                <w:sz w:val="20"/>
                <w:szCs w:val="20"/>
              </w:rPr>
              <w:t>8,14</w:t>
            </w:r>
          </w:p>
        </w:tc>
        <w:tc>
          <w:tcPr>
            <w:tcW w:w="1559" w:type="dxa"/>
            <w:tcBorders>
              <w:top w:val="nil"/>
              <w:left w:val="nil"/>
              <w:bottom w:val="nil"/>
              <w:right w:val="nil"/>
            </w:tcBorders>
            <w:shd w:val="clear" w:color="000000" w:fill="FFFFFF"/>
            <w:vAlign w:val="center"/>
          </w:tcPr>
          <w:p w14:paraId="6569A06C"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47,97</w:t>
            </w:r>
            <w:r w:rsidRPr="0010240A">
              <w:rPr>
                <w:rFonts w:eastAsia="Calibri" w:cs="Times New Roman"/>
                <w:b/>
                <w:color w:val="000000"/>
                <w:sz w:val="20"/>
                <w:szCs w:val="20"/>
              </w:rPr>
              <w:t>±</w:t>
            </w:r>
            <w:r w:rsidRPr="0010240A">
              <w:rPr>
                <w:rFonts w:eastAsia="Calibri" w:cs="Times New Roman"/>
                <w:color w:val="000000"/>
                <w:sz w:val="20"/>
                <w:szCs w:val="20"/>
              </w:rPr>
              <w:t>7,32</w:t>
            </w:r>
          </w:p>
        </w:tc>
        <w:tc>
          <w:tcPr>
            <w:tcW w:w="1418" w:type="dxa"/>
            <w:tcBorders>
              <w:top w:val="nil"/>
              <w:left w:val="nil"/>
              <w:bottom w:val="nil"/>
              <w:right w:val="nil"/>
            </w:tcBorders>
            <w:shd w:val="clear" w:color="000000" w:fill="FFFFFF"/>
            <w:vAlign w:val="center"/>
          </w:tcPr>
          <w:p w14:paraId="203C3630" w14:textId="529844F3" w:rsidR="006C77B6" w:rsidRPr="0010240A" w:rsidRDefault="006C77B6" w:rsidP="0010240A">
            <w:pPr>
              <w:autoSpaceDE w:val="0"/>
              <w:autoSpaceDN w:val="0"/>
              <w:adjustRightInd w:val="0"/>
              <w:spacing w:line="240" w:lineRule="atLeast"/>
              <w:ind w:firstLine="0"/>
              <w:jc w:val="left"/>
              <w:rPr>
                <w:rFonts w:eastAsia="Calibri" w:cs="Times New Roman"/>
                <w:sz w:val="20"/>
                <w:szCs w:val="20"/>
                <w:vertAlign w:val="superscript"/>
              </w:rPr>
            </w:pPr>
            <w:r w:rsidRPr="0010240A">
              <w:rPr>
                <w:rFonts w:eastAsia="Calibri" w:cs="Times New Roman"/>
                <w:sz w:val="20"/>
                <w:szCs w:val="20"/>
              </w:rPr>
              <w:t>629,500</w:t>
            </w:r>
            <w:r w:rsidR="005B5416" w:rsidRPr="0010240A">
              <w:rPr>
                <w:rFonts w:cs="Times New Roman"/>
                <w:iCs/>
                <w:sz w:val="20"/>
                <w:szCs w:val="20"/>
                <w:vertAlign w:val="superscript"/>
              </w:rPr>
              <w:t>§</w:t>
            </w:r>
          </w:p>
        </w:tc>
        <w:tc>
          <w:tcPr>
            <w:tcW w:w="1134" w:type="dxa"/>
            <w:tcBorders>
              <w:top w:val="nil"/>
              <w:left w:val="nil"/>
              <w:bottom w:val="nil"/>
              <w:right w:val="nil"/>
            </w:tcBorders>
            <w:shd w:val="clear" w:color="000000" w:fill="FFFFFF"/>
            <w:vAlign w:val="center"/>
          </w:tcPr>
          <w:p w14:paraId="40F798F1" w14:textId="77777777" w:rsidR="006C77B6" w:rsidRPr="0010240A" w:rsidRDefault="006C77B6" w:rsidP="0010240A">
            <w:pPr>
              <w:autoSpaceDE w:val="0"/>
              <w:autoSpaceDN w:val="0"/>
              <w:adjustRightInd w:val="0"/>
              <w:spacing w:line="240" w:lineRule="atLeast"/>
              <w:ind w:firstLine="0"/>
              <w:jc w:val="left"/>
              <w:rPr>
                <w:rFonts w:eastAsia="Calibri" w:cs="Times New Roman"/>
                <w:sz w:val="20"/>
                <w:szCs w:val="20"/>
              </w:rPr>
            </w:pPr>
            <w:r w:rsidRPr="0010240A">
              <w:rPr>
                <w:rFonts w:eastAsia="Calibri" w:cs="Times New Roman"/>
                <w:sz w:val="20"/>
                <w:szCs w:val="20"/>
              </w:rPr>
              <w:t>0,525</w:t>
            </w:r>
          </w:p>
        </w:tc>
      </w:tr>
      <w:tr w:rsidR="006C77B6" w:rsidRPr="0010240A" w14:paraId="3C91DF91" w14:textId="77777777" w:rsidTr="0010240A">
        <w:trPr>
          <w:trHeight w:val="273"/>
        </w:trPr>
        <w:tc>
          <w:tcPr>
            <w:tcW w:w="2699" w:type="dxa"/>
            <w:tcBorders>
              <w:top w:val="nil"/>
              <w:left w:val="nil"/>
              <w:bottom w:val="nil"/>
              <w:right w:val="nil"/>
            </w:tcBorders>
            <w:shd w:val="clear" w:color="000000" w:fill="FFFFFF"/>
            <w:vAlign w:val="center"/>
          </w:tcPr>
          <w:p w14:paraId="7744B474"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c>
          <w:tcPr>
            <w:tcW w:w="1559" w:type="dxa"/>
            <w:tcBorders>
              <w:top w:val="nil"/>
              <w:left w:val="nil"/>
              <w:bottom w:val="nil"/>
              <w:right w:val="nil"/>
            </w:tcBorders>
            <w:shd w:val="clear" w:color="000000" w:fill="FFFFFF"/>
            <w:vAlign w:val="center"/>
          </w:tcPr>
          <w:p w14:paraId="21CBB5DC"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38,99 (33-67)</w:t>
            </w:r>
          </w:p>
        </w:tc>
        <w:tc>
          <w:tcPr>
            <w:tcW w:w="1559" w:type="dxa"/>
            <w:tcBorders>
              <w:top w:val="nil"/>
              <w:left w:val="nil"/>
              <w:bottom w:val="nil"/>
              <w:right w:val="nil"/>
            </w:tcBorders>
            <w:shd w:val="clear" w:color="000000" w:fill="FFFFFF"/>
            <w:vAlign w:val="center"/>
          </w:tcPr>
          <w:p w14:paraId="1F0C8C2B"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36,01 (33-58)</w:t>
            </w:r>
          </w:p>
        </w:tc>
        <w:tc>
          <w:tcPr>
            <w:tcW w:w="1418" w:type="dxa"/>
            <w:tcBorders>
              <w:top w:val="nil"/>
              <w:left w:val="nil"/>
              <w:bottom w:val="nil"/>
              <w:right w:val="nil"/>
            </w:tcBorders>
            <w:shd w:val="clear" w:color="000000" w:fill="FFFFFF"/>
            <w:vAlign w:val="center"/>
          </w:tcPr>
          <w:p w14:paraId="3F6A1FE5" w14:textId="77777777" w:rsidR="006C77B6" w:rsidRPr="0010240A" w:rsidRDefault="006C77B6" w:rsidP="0010240A">
            <w:pPr>
              <w:autoSpaceDE w:val="0"/>
              <w:autoSpaceDN w:val="0"/>
              <w:adjustRightInd w:val="0"/>
              <w:spacing w:line="240" w:lineRule="atLeast"/>
              <w:ind w:firstLine="0"/>
              <w:jc w:val="left"/>
              <w:rPr>
                <w:rFonts w:eastAsia="Calibri" w:cs="Times New Roman"/>
                <w:sz w:val="20"/>
                <w:szCs w:val="20"/>
              </w:rPr>
            </w:pPr>
          </w:p>
        </w:tc>
        <w:tc>
          <w:tcPr>
            <w:tcW w:w="1134" w:type="dxa"/>
            <w:tcBorders>
              <w:top w:val="nil"/>
              <w:left w:val="nil"/>
              <w:bottom w:val="nil"/>
              <w:right w:val="nil"/>
            </w:tcBorders>
            <w:shd w:val="clear" w:color="000000" w:fill="FFFFFF"/>
            <w:vAlign w:val="center"/>
          </w:tcPr>
          <w:p w14:paraId="65565899" w14:textId="77777777" w:rsidR="006C77B6" w:rsidRPr="0010240A" w:rsidRDefault="006C77B6" w:rsidP="0010240A">
            <w:pPr>
              <w:autoSpaceDE w:val="0"/>
              <w:autoSpaceDN w:val="0"/>
              <w:adjustRightInd w:val="0"/>
              <w:spacing w:line="240" w:lineRule="atLeast"/>
              <w:ind w:firstLine="0"/>
              <w:jc w:val="left"/>
              <w:rPr>
                <w:rFonts w:eastAsia="Calibri" w:cs="Times New Roman"/>
                <w:sz w:val="20"/>
                <w:szCs w:val="20"/>
              </w:rPr>
            </w:pPr>
          </w:p>
        </w:tc>
      </w:tr>
      <w:tr w:rsidR="006C77B6" w:rsidRPr="0010240A" w14:paraId="46787C0E" w14:textId="77777777" w:rsidTr="0010240A">
        <w:trPr>
          <w:trHeight w:val="273"/>
        </w:trPr>
        <w:tc>
          <w:tcPr>
            <w:tcW w:w="2699" w:type="dxa"/>
            <w:tcBorders>
              <w:top w:val="nil"/>
              <w:left w:val="nil"/>
              <w:bottom w:val="nil"/>
              <w:right w:val="nil"/>
            </w:tcBorders>
            <w:shd w:val="clear" w:color="000000" w:fill="FFFFFF"/>
            <w:vAlign w:val="center"/>
          </w:tcPr>
          <w:p w14:paraId="433A8C6D"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İzlem</w:t>
            </w:r>
          </w:p>
        </w:tc>
        <w:tc>
          <w:tcPr>
            <w:tcW w:w="1559" w:type="dxa"/>
            <w:tcBorders>
              <w:top w:val="nil"/>
              <w:left w:val="nil"/>
              <w:bottom w:val="nil"/>
              <w:right w:val="nil"/>
            </w:tcBorders>
            <w:shd w:val="clear" w:color="000000" w:fill="FFFFFF"/>
            <w:vAlign w:val="center"/>
          </w:tcPr>
          <w:p w14:paraId="382A07C4"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49,24</w:t>
            </w:r>
            <w:r w:rsidRPr="0010240A">
              <w:rPr>
                <w:rFonts w:eastAsia="Calibri" w:cs="Times New Roman"/>
                <w:b/>
                <w:color w:val="000000"/>
                <w:sz w:val="20"/>
                <w:szCs w:val="20"/>
              </w:rPr>
              <w:t>±</w:t>
            </w:r>
            <w:r w:rsidRPr="0010240A">
              <w:rPr>
                <w:rFonts w:eastAsia="Calibri" w:cs="Times New Roman"/>
                <w:color w:val="000000"/>
                <w:sz w:val="20"/>
                <w:szCs w:val="20"/>
              </w:rPr>
              <w:t>8,41</w:t>
            </w:r>
          </w:p>
        </w:tc>
        <w:tc>
          <w:tcPr>
            <w:tcW w:w="1559" w:type="dxa"/>
            <w:tcBorders>
              <w:top w:val="nil"/>
              <w:left w:val="nil"/>
              <w:bottom w:val="nil"/>
              <w:right w:val="nil"/>
            </w:tcBorders>
            <w:shd w:val="clear" w:color="000000" w:fill="FFFFFF"/>
            <w:vAlign w:val="center"/>
          </w:tcPr>
          <w:p w14:paraId="3F78BFB2"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47,54</w:t>
            </w:r>
            <w:r w:rsidRPr="0010240A">
              <w:rPr>
                <w:rFonts w:eastAsia="Calibri" w:cs="Times New Roman"/>
                <w:b/>
                <w:color w:val="000000"/>
                <w:sz w:val="20"/>
                <w:szCs w:val="20"/>
              </w:rPr>
              <w:t>±</w:t>
            </w:r>
            <w:r w:rsidRPr="0010240A">
              <w:rPr>
                <w:rFonts w:eastAsia="Calibri" w:cs="Times New Roman"/>
                <w:color w:val="000000"/>
                <w:sz w:val="20"/>
                <w:szCs w:val="20"/>
              </w:rPr>
              <w:t>6,67</w:t>
            </w:r>
          </w:p>
        </w:tc>
        <w:tc>
          <w:tcPr>
            <w:tcW w:w="1418" w:type="dxa"/>
            <w:tcBorders>
              <w:top w:val="nil"/>
              <w:left w:val="nil"/>
              <w:bottom w:val="nil"/>
              <w:right w:val="nil"/>
            </w:tcBorders>
            <w:shd w:val="clear" w:color="000000" w:fill="FFFFFF"/>
            <w:vAlign w:val="center"/>
          </w:tcPr>
          <w:p w14:paraId="165EF32C" w14:textId="369A10B2" w:rsidR="006C77B6" w:rsidRPr="0010240A" w:rsidRDefault="006C77B6" w:rsidP="0010240A">
            <w:pPr>
              <w:autoSpaceDE w:val="0"/>
              <w:autoSpaceDN w:val="0"/>
              <w:adjustRightInd w:val="0"/>
              <w:spacing w:line="240" w:lineRule="atLeast"/>
              <w:ind w:firstLine="0"/>
              <w:jc w:val="left"/>
              <w:rPr>
                <w:rFonts w:eastAsia="Calibri" w:cs="Times New Roman"/>
                <w:sz w:val="20"/>
                <w:szCs w:val="20"/>
                <w:vertAlign w:val="superscript"/>
              </w:rPr>
            </w:pPr>
            <w:r w:rsidRPr="0010240A">
              <w:rPr>
                <w:rFonts w:eastAsia="Calibri" w:cs="Times New Roman"/>
                <w:sz w:val="20"/>
                <w:szCs w:val="20"/>
              </w:rPr>
              <w:t>577,000</w:t>
            </w:r>
            <w:r w:rsidR="005B5416" w:rsidRPr="0010240A">
              <w:rPr>
                <w:rFonts w:cs="Times New Roman"/>
                <w:iCs/>
                <w:sz w:val="20"/>
                <w:szCs w:val="20"/>
                <w:vertAlign w:val="superscript"/>
              </w:rPr>
              <w:t>§</w:t>
            </w:r>
          </w:p>
        </w:tc>
        <w:tc>
          <w:tcPr>
            <w:tcW w:w="1134" w:type="dxa"/>
            <w:tcBorders>
              <w:top w:val="nil"/>
              <w:left w:val="nil"/>
              <w:bottom w:val="nil"/>
              <w:right w:val="nil"/>
            </w:tcBorders>
            <w:shd w:val="clear" w:color="000000" w:fill="FFFFFF"/>
            <w:vAlign w:val="center"/>
          </w:tcPr>
          <w:p w14:paraId="53A39ADA" w14:textId="77777777" w:rsidR="006C77B6" w:rsidRPr="0010240A" w:rsidRDefault="006C77B6" w:rsidP="0010240A">
            <w:pPr>
              <w:autoSpaceDE w:val="0"/>
              <w:autoSpaceDN w:val="0"/>
              <w:adjustRightInd w:val="0"/>
              <w:spacing w:line="240" w:lineRule="atLeast"/>
              <w:ind w:firstLine="0"/>
              <w:jc w:val="left"/>
              <w:rPr>
                <w:rFonts w:eastAsia="Calibri" w:cs="Times New Roman"/>
                <w:sz w:val="20"/>
                <w:szCs w:val="20"/>
              </w:rPr>
            </w:pPr>
            <w:r w:rsidRPr="0010240A">
              <w:rPr>
                <w:rFonts w:eastAsia="Calibri" w:cs="Times New Roman"/>
                <w:sz w:val="20"/>
                <w:szCs w:val="20"/>
              </w:rPr>
              <w:t>0,210</w:t>
            </w:r>
          </w:p>
        </w:tc>
      </w:tr>
      <w:tr w:rsidR="006C77B6" w:rsidRPr="0010240A" w14:paraId="16AFAC5E" w14:textId="77777777" w:rsidTr="0010240A">
        <w:trPr>
          <w:trHeight w:val="273"/>
        </w:trPr>
        <w:tc>
          <w:tcPr>
            <w:tcW w:w="2699" w:type="dxa"/>
            <w:tcBorders>
              <w:top w:val="nil"/>
              <w:left w:val="nil"/>
              <w:bottom w:val="single" w:sz="4" w:space="0" w:color="auto"/>
              <w:right w:val="nil"/>
            </w:tcBorders>
            <w:shd w:val="clear" w:color="000000" w:fill="FFFFFF"/>
            <w:vAlign w:val="center"/>
          </w:tcPr>
          <w:p w14:paraId="173BFD48"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c>
          <w:tcPr>
            <w:tcW w:w="1559" w:type="dxa"/>
            <w:tcBorders>
              <w:top w:val="nil"/>
              <w:left w:val="nil"/>
              <w:bottom w:val="single" w:sz="4" w:space="0" w:color="auto"/>
              <w:right w:val="nil"/>
            </w:tcBorders>
            <w:shd w:val="clear" w:color="000000" w:fill="FFFFFF"/>
            <w:vAlign w:val="center"/>
          </w:tcPr>
          <w:p w14:paraId="73705E9D"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40,41 (33-67)</w:t>
            </w:r>
          </w:p>
        </w:tc>
        <w:tc>
          <w:tcPr>
            <w:tcW w:w="1559" w:type="dxa"/>
            <w:tcBorders>
              <w:top w:val="nil"/>
              <w:left w:val="nil"/>
              <w:bottom w:val="single" w:sz="4" w:space="0" w:color="auto"/>
              <w:right w:val="nil"/>
            </w:tcBorders>
            <w:shd w:val="clear" w:color="000000" w:fill="FFFFFF"/>
            <w:vAlign w:val="center"/>
          </w:tcPr>
          <w:p w14:paraId="38EA945D"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34,59 (33-58)</w:t>
            </w:r>
          </w:p>
        </w:tc>
        <w:tc>
          <w:tcPr>
            <w:tcW w:w="1418" w:type="dxa"/>
            <w:tcBorders>
              <w:top w:val="nil"/>
              <w:left w:val="nil"/>
              <w:bottom w:val="single" w:sz="4" w:space="0" w:color="auto"/>
              <w:right w:val="nil"/>
            </w:tcBorders>
            <w:shd w:val="clear" w:color="000000" w:fill="FFFFFF"/>
            <w:vAlign w:val="center"/>
          </w:tcPr>
          <w:p w14:paraId="1A4A79D9" w14:textId="77777777" w:rsidR="006C77B6" w:rsidRPr="0010240A" w:rsidRDefault="006C77B6" w:rsidP="0010240A">
            <w:pPr>
              <w:autoSpaceDE w:val="0"/>
              <w:autoSpaceDN w:val="0"/>
              <w:adjustRightInd w:val="0"/>
              <w:spacing w:line="240" w:lineRule="atLeast"/>
              <w:ind w:firstLine="0"/>
              <w:jc w:val="left"/>
              <w:rPr>
                <w:rFonts w:eastAsia="Calibri" w:cs="Times New Roman"/>
                <w:color w:val="EE0000"/>
                <w:sz w:val="20"/>
                <w:szCs w:val="20"/>
              </w:rPr>
            </w:pPr>
          </w:p>
        </w:tc>
        <w:tc>
          <w:tcPr>
            <w:tcW w:w="1134" w:type="dxa"/>
            <w:tcBorders>
              <w:top w:val="nil"/>
              <w:left w:val="nil"/>
              <w:bottom w:val="single" w:sz="4" w:space="0" w:color="auto"/>
              <w:right w:val="nil"/>
            </w:tcBorders>
            <w:shd w:val="clear" w:color="000000" w:fill="FFFFFF"/>
            <w:vAlign w:val="center"/>
          </w:tcPr>
          <w:p w14:paraId="363126F1" w14:textId="77777777" w:rsidR="006C77B6" w:rsidRPr="0010240A" w:rsidRDefault="006C77B6" w:rsidP="0010240A">
            <w:pPr>
              <w:autoSpaceDE w:val="0"/>
              <w:autoSpaceDN w:val="0"/>
              <w:adjustRightInd w:val="0"/>
              <w:spacing w:line="240" w:lineRule="atLeast"/>
              <w:ind w:firstLine="0"/>
              <w:jc w:val="left"/>
              <w:rPr>
                <w:rFonts w:eastAsia="Calibri" w:cs="Times New Roman"/>
                <w:color w:val="EE0000"/>
                <w:sz w:val="20"/>
                <w:szCs w:val="20"/>
              </w:rPr>
            </w:pPr>
          </w:p>
        </w:tc>
      </w:tr>
      <w:tr w:rsidR="004A3010" w:rsidRPr="0010240A" w14:paraId="67BF6918" w14:textId="77777777" w:rsidTr="0010240A">
        <w:trPr>
          <w:trHeight w:val="273"/>
        </w:trPr>
        <w:tc>
          <w:tcPr>
            <w:tcW w:w="2699" w:type="dxa"/>
            <w:tcBorders>
              <w:left w:val="nil"/>
              <w:bottom w:val="nil"/>
              <w:right w:val="nil"/>
            </w:tcBorders>
            <w:shd w:val="clear" w:color="000000" w:fill="FFFFFF"/>
            <w:vAlign w:val="center"/>
          </w:tcPr>
          <w:p w14:paraId="34566D8C" w14:textId="352FAF9C" w:rsidR="004A3010" w:rsidRPr="0010240A" w:rsidRDefault="004A3010"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b/>
                <w:color w:val="000000"/>
                <w:sz w:val="20"/>
                <w:szCs w:val="20"/>
              </w:rPr>
              <w:t>Test İstatistiği</w:t>
            </w:r>
          </w:p>
        </w:tc>
        <w:tc>
          <w:tcPr>
            <w:tcW w:w="1559" w:type="dxa"/>
            <w:tcBorders>
              <w:left w:val="nil"/>
              <w:bottom w:val="nil"/>
              <w:right w:val="nil"/>
            </w:tcBorders>
            <w:shd w:val="clear" w:color="000000" w:fill="FFFFFF"/>
            <w:vAlign w:val="center"/>
          </w:tcPr>
          <w:p w14:paraId="72B567B4" w14:textId="473E5B22" w:rsidR="004A3010" w:rsidRPr="0010240A" w:rsidRDefault="00CA1A67" w:rsidP="0010240A">
            <w:pPr>
              <w:autoSpaceDE w:val="0"/>
              <w:autoSpaceDN w:val="0"/>
              <w:adjustRightInd w:val="0"/>
              <w:spacing w:line="240" w:lineRule="atLeast"/>
              <w:ind w:firstLine="0"/>
              <w:jc w:val="left"/>
              <w:rPr>
                <w:rFonts w:eastAsia="Calibri" w:cs="Times New Roman"/>
                <w:color w:val="000000"/>
                <w:sz w:val="20"/>
                <w:szCs w:val="20"/>
                <w:vertAlign w:val="superscript"/>
              </w:rPr>
            </w:pPr>
            <w:r w:rsidRPr="0010240A">
              <w:rPr>
                <w:rFonts w:eastAsia="Calibri" w:cs="Times New Roman"/>
                <w:color w:val="000000"/>
                <w:sz w:val="20"/>
                <w:szCs w:val="20"/>
              </w:rPr>
              <w:t>16,800</w:t>
            </w:r>
            <w:r w:rsidR="00367253" w:rsidRPr="0010240A">
              <w:rPr>
                <w:rFonts w:eastAsia="Calibri" w:cs="Times New Roman"/>
                <w:color w:val="000000"/>
                <w:sz w:val="20"/>
                <w:szCs w:val="20"/>
                <w:vertAlign w:val="superscript"/>
              </w:rPr>
              <w:t>**</w:t>
            </w:r>
          </w:p>
        </w:tc>
        <w:tc>
          <w:tcPr>
            <w:tcW w:w="1559" w:type="dxa"/>
            <w:tcBorders>
              <w:left w:val="nil"/>
              <w:bottom w:val="nil"/>
              <w:right w:val="nil"/>
            </w:tcBorders>
            <w:shd w:val="clear" w:color="000000" w:fill="FFFFFF"/>
            <w:vAlign w:val="center"/>
          </w:tcPr>
          <w:p w14:paraId="3458480C" w14:textId="7A0276F3" w:rsidR="004A3010" w:rsidRPr="0010240A" w:rsidRDefault="00CA1A67" w:rsidP="0010240A">
            <w:pPr>
              <w:autoSpaceDE w:val="0"/>
              <w:autoSpaceDN w:val="0"/>
              <w:adjustRightInd w:val="0"/>
              <w:spacing w:line="240" w:lineRule="atLeast"/>
              <w:ind w:firstLine="0"/>
              <w:jc w:val="left"/>
              <w:rPr>
                <w:rFonts w:eastAsia="Calibri" w:cs="Times New Roman"/>
                <w:color w:val="000000"/>
                <w:sz w:val="20"/>
                <w:szCs w:val="20"/>
                <w:vertAlign w:val="superscript"/>
              </w:rPr>
            </w:pPr>
            <w:r w:rsidRPr="0010240A">
              <w:rPr>
                <w:rFonts w:eastAsia="Calibri" w:cs="Times New Roman"/>
                <w:color w:val="000000"/>
                <w:sz w:val="20"/>
                <w:szCs w:val="20"/>
              </w:rPr>
              <w:t>4,000</w:t>
            </w:r>
            <w:r w:rsidR="00367253" w:rsidRPr="0010240A">
              <w:rPr>
                <w:rFonts w:eastAsia="Calibri" w:cs="Times New Roman"/>
                <w:color w:val="000000"/>
                <w:sz w:val="20"/>
                <w:szCs w:val="20"/>
                <w:vertAlign w:val="superscript"/>
              </w:rPr>
              <w:t>**</w:t>
            </w:r>
          </w:p>
        </w:tc>
        <w:tc>
          <w:tcPr>
            <w:tcW w:w="1418" w:type="dxa"/>
            <w:tcBorders>
              <w:left w:val="nil"/>
              <w:bottom w:val="nil"/>
              <w:right w:val="nil"/>
            </w:tcBorders>
            <w:shd w:val="clear" w:color="000000" w:fill="FFFFFF"/>
            <w:vAlign w:val="center"/>
          </w:tcPr>
          <w:p w14:paraId="39D0BE50" w14:textId="77777777" w:rsidR="004A3010" w:rsidRPr="0010240A" w:rsidRDefault="004A3010" w:rsidP="0010240A">
            <w:pPr>
              <w:autoSpaceDE w:val="0"/>
              <w:autoSpaceDN w:val="0"/>
              <w:adjustRightInd w:val="0"/>
              <w:spacing w:line="240" w:lineRule="atLeast"/>
              <w:ind w:firstLine="0"/>
              <w:jc w:val="left"/>
              <w:rPr>
                <w:rFonts w:eastAsia="Calibri" w:cs="Times New Roman"/>
                <w:color w:val="EE0000"/>
                <w:sz w:val="20"/>
                <w:szCs w:val="20"/>
              </w:rPr>
            </w:pPr>
          </w:p>
        </w:tc>
        <w:tc>
          <w:tcPr>
            <w:tcW w:w="1134" w:type="dxa"/>
            <w:tcBorders>
              <w:left w:val="nil"/>
              <w:bottom w:val="nil"/>
              <w:right w:val="nil"/>
            </w:tcBorders>
            <w:shd w:val="clear" w:color="000000" w:fill="FFFFFF"/>
            <w:vAlign w:val="center"/>
          </w:tcPr>
          <w:p w14:paraId="1821E79E" w14:textId="77777777" w:rsidR="004A3010" w:rsidRPr="0010240A" w:rsidRDefault="004A3010" w:rsidP="0010240A">
            <w:pPr>
              <w:autoSpaceDE w:val="0"/>
              <w:autoSpaceDN w:val="0"/>
              <w:adjustRightInd w:val="0"/>
              <w:spacing w:line="240" w:lineRule="atLeast"/>
              <w:ind w:firstLine="0"/>
              <w:jc w:val="left"/>
              <w:rPr>
                <w:rFonts w:eastAsia="Calibri" w:cs="Times New Roman"/>
                <w:color w:val="EE0000"/>
                <w:sz w:val="20"/>
                <w:szCs w:val="20"/>
              </w:rPr>
            </w:pPr>
          </w:p>
        </w:tc>
      </w:tr>
      <w:tr w:rsidR="004A3010" w:rsidRPr="0010240A" w14:paraId="6E5A9880" w14:textId="77777777" w:rsidTr="0010240A">
        <w:trPr>
          <w:trHeight w:val="273"/>
        </w:trPr>
        <w:tc>
          <w:tcPr>
            <w:tcW w:w="2699" w:type="dxa"/>
            <w:tcBorders>
              <w:top w:val="nil"/>
              <w:left w:val="nil"/>
              <w:bottom w:val="single" w:sz="4" w:space="0" w:color="auto"/>
              <w:right w:val="nil"/>
            </w:tcBorders>
            <w:shd w:val="clear" w:color="000000" w:fill="FFFFFF"/>
            <w:vAlign w:val="center"/>
          </w:tcPr>
          <w:p w14:paraId="7702400F" w14:textId="0FE53BF5" w:rsidR="004A3010" w:rsidRPr="0010240A" w:rsidRDefault="007C19AF"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p</w:t>
            </w:r>
          </w:p>
        </w:tc>
        <w:tc>
          <w:tcPr>
            <w:tcW w:w="1559" w:type="dxa"/>
            <w:tcBorders>
              <w:top w:val="nil"/>
              <w:left w:val="nil"/>
              <w:bottom w:val="single" w:sz="4" w:space="0" w:color="auto"/>
              <w:right w:val="nil"/>
            </w:tcBorders>
            <w:shd w:val="clear" w:color="000000" w:fill="FFFFFF"/>
            <w:vAlign w:val="center"/>
          </w:tcPr>
          <w:p w14:paraId="2C60807A" w14:textId="0CFD9D65" w:rsidR="004A3010" w:rsidRPr="0010240A" w:rsidRDefault="0051011E"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Times New Roman" w:cs="Times New Roman"/>
                <w:b/>
                <w:bCs/>
                <w:color w:val="000000"/>
                <w:sz w:val="20"/>
                <w:szCs w:val="20"/>
                <w:lang w:eastAsia="tr-TR"/>
              </w:rPr>
              <w:t>p</w:t>
            </w:r>
            <w:r w:rsidR="00CA1A67" w:rsidRPr="0010240A">
              <w:rPr>
                <w:rFonts w:eastAsia="Times New Roman" w:cs="Times New Roman"/>
                <w:b/>
                <w:bCs/>
                <w:color w:val="000000"/>
                <w:sz w:val="20"/>
                <w:szCs w:val="20"/>
                <w:lang w:eastAsia="tr-TR"/>
              </w:rPr>
              <w:t>&lt;0,001</w:t>
            </w:r>
          </w:p>
        </w:tc>
        <w:tc>
          <w:tcPr>
            <w:tcW w:w="1559" w:type="dxa"/>
            <w:tcBorders>
              <w:top w:val="nil"/>
              <w:left w:val="nil"/>
              <w:bottom w:val="single" w:sz="4" w:space="0" w:color="auto"/>
              <w:right w:val="nil"/>
            </w:tcBorders>
            <w:shd w:val="clear" w:color="000000" w:fill="FFFFFF"/>
            <w:vAlign w:val="center"/>
          </w:tcPr>
          <w:p w14:paraId="0D2D9A12" w14:textId="176CBF10" w:rsidR="004A3010" w:rsidRPr="0010240A" w:rsidRDefault="00CA1A67"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0,135</w:t>
            </w:r>
          </w:p>
        </w:tc>
        <w:tc>
          <w:tcPr>
            <w:tcW w:w="1418" w:type="dxa"/>
            <w:tcBorders>
              <w:top w:val="nil"/>
              <w:left w:val="nil"/>
              <w:bottom w:val="single" w:sz="4" w:space="0" w:color="auto"/>
              <w:right w:val="nil"/>
            </w:tcBorders>
            <w:shd w:val="clear" w:color="000000" w:fill="FFFFFF"/>
            <w:vAlign w:val="center"/>
          </w:tcPr>
          <w:p w14:paraId="297C5E89" w14:textId="77777777" w:rsidR="004A3010" w:rsidRPr="0010240A" w:rsidRDefault="004A3010" w:rsidP="0010240A">
            <w:pPr>
              <w:autoSpaceDE w:val="0"/>
              <w:autoSpaceDN w:val="0"/>
              <w:adjustRightInd w:val="0"/>
              <w:spacing w:line="240" w:lineRule="atLeast"/>
              <w:ind w:firstLine="0"/>
              <w:jc w:val="left"/>
              <w:rPr>
                <w:rFonts w:eastAsia="Calibri" w:cs="Times New Roman"/>
                <w:color w:val="EE0000"/>
                <w:sz w:val="20"/>
                <w:szCs w:val="20"/>
              </w:rPr>
            </w:pPr>
          </w:p>
        </w:tc>
        <w:tc>
          <w:tcPr>
            <w:tcW w:w="1134" w:type="dxa"/>
            <w:tcBorders>
              <w:top w:val="nil"/>
              <w:left w:val="nil"/>
              <w:bottom w:val="single" w:sz="4" w:space="0" w:color="auto"/>
              <w:right w:val="nil"/>
            </w:tcBorders>
            <w:shd w:val="clear" w:color="000000" w:fill="FFFFFF"/>
            <w:vAlign w:val="center"/>
          </w:tcPr>
          <w:p w14:paraId="234377E0" w14:textId="77777777" w:rsidR="004A3010" w:rsidRPr="0010240A" w:rsidRDefault="004A3010" w:rsidP="0010240A">
            <w:pPr>
              <w:autoSpaceDE w:val="0"/>
              <w:autoSpaceDN w:val="0"/>
              <w:adjustRightInd w:val="0"/>
              <w:spacing w:line="240" w:lineRule="atLeast"/>
              <w:ind w:firstLine="0"/>
              <w:jc w:val="left"/>
              <w:rPr>
                <w:rFonts w:eastAsia="Calibri" w:cs="Times New Roman"/>
                <w:color w:val="EE0000"/>
                <w:sz w:val="20"/>
                <w:szCs w:val="20"/>
              </w:rPr>
            </w:pPr>
          </w:p>
        </w:tc>
      </w:tr>
      <w:tr w:rsidR="006C77B6" w:rsidRPr="0010240A" w14:paraId="3A7C335E" w14:textId="77777777" w:rsidTr="0010240A">
        <w:trPr>
          <w:trHeight w:val="273"/>
        </w:trPr>
        <w:tc>
          <w:tcPr>
            <w:tcW w:w="2699" w:type="dxa"/>
            <w:tcBorders>
              <w:left w:val="nil"/>
              <w:bottom w:val="single" w:sz="4" w:space="0" w:color="auto"/>
              <w:right w:val="nil"/>
            </w:tcBorders>
            <w:shd w:val="clear" w:color="000000" w:fill="FFFFFF"/>
            <w:vAlign w:val="center"/>
          </w:tcPr>
          <w:p w14:paraId="4275559B" w14:textId="44CBB780" w:rsidR="006C77B6" w:rsidRPr="0010240A" w:rsidRDefault="006C77B6" w:rsidP="0010240A">
            <w:pPr>
              <w:spacing w:line="240" w:lineRule="atLeast"/>
              <w:ind w:firstLine="0"/>
              <w:jc w:val="left"/>
              <w:rPr>
                <w:rFonts w:eastAsia="Times New Roman" w:cs="Times New Roman"/>
                <w:b/>
                <w:sz w:val="20"/>
                <w:szCs w:val="20"/>
                <w:lang w:eastAsia="tr-TR"/>
              </w:rPr>
            </w:pPr>
          </w:p>
        </w:tc>
        <w:tc>
          <w:tcPr>
            <w:tcW w:w="1559" w:type="dxa"/>
            <w:tcBorders>
              <w:left w:val="nil"/>
              <w:bottom w:val="single" w:sz="4" w:space="0" w:color="auto"/>
              <w:right w:val="nil"/>
            </w:tcBorders>
            <w:shd w:val="clear" w:color="000000" w:fill="FFFFFF"/>
            <w:vAlign w:val="center"/>
          </w:tcPr>
          <w:p w14:paraId="2A620482" w14:textId="59926D9B" w:rsidR="006C77B6" w:rsidRPr="0010240A" w:rsidRDefault="004A3010" w:rsidP="0010240A">
            <w:pPr>
              <w:spacing w:line="240" w:lineRule="atLeast"/>
              <w:ind w:firstLine="0"/>
              <w:jc w:val="left"/>
              <w:rPr>
                <w:rFonts w:eastAsia="Times New Roman" w:cs="Times New Roman"/>
                <w:b/>
                <w:sz w:val="20"/>
                <w:szCs w:val="20"/>
                <w:lang w:eastAsia="tr-TR"/>
              </w:rPr>
            </w:pPr>
            <w:r w:rsidRPr="0010240A">
              <w:rPr>
                <w:rFonts w:eastAsia="Calibri" w:cs="Times New Roman"/>
                <w:b/>
                <w:color w:val="000000"/>
                <w:sz w:val="20"/>
                <w:szCs w:val="20"/>
              </w:rPr>
              <w:t>Test İstatistiği</w:t>
            </w:r>
          </w:p>
        </w:tc>
        <w:tc>
          <w:tcPr>
            <w:tcW w:w="1559" w:type="dxa"/>
            <w:tcBorders>
              <w:left w:val="nil"/>
              <w:bottom w:val="single" w:sz="4" w:space="0" w:color="auto"/>
              <w:right w:val="nil"/>
            </w:tcBorders>
            <w:shd w:val="clear" w:color="000000" w:fill="FFFFFF"/>
            <w:vAlign w:val="center"/>
          </w:tcPr>
          <w:p w14:paraId="0D53C9F8" w14:textId="77777777" w:rsidR="006C77B6" w:rsidRPr="0010240A" w:rsidRDefault="006C77B6" w:rsidP="0010240A">
            <w:pPr>
              <w:spacing w:line="240" w:lineRule="atLeast"/>
              <w:ind w:firstLine="0"/>
              <w:jc w:val="left"/>
              <w:rPr>
                <w:rFonts w:eastAsia="Times New Roman" w:cs="Times New Roman"/>
                <w:b/>
                <w:sz w:val="20"/>
                <w:szCs w:val="20"/>
                <w:lang w:eastAsia="tr-TR"/>
              </w:rPr>
            </w:pPr>
            <w:r w:rsidRPr="0010240A">
              <w:rPr>
                <w:rFonts w:eastAsia="Times New Roman" w:cs="Times New Roman"/>
                <w:b/>
                <w:sz w:val="20"/>
                <w:szCs w:val="20"/>
                <w:lang w:eastAsia="tr-TR"/>
              </w:rPr>
              <w:t>p</w:t>
            </w:r>
          </w:p>
        </w:tc>
        <w:tc>
          <w:tcPr>
            <w:tcW w:w="1418" w:type="dxa"/>
            <w:tcBorders>
              <w:left w:val="nil"/>
              <w:bottom w:val="single" w:sz="4" w:space="0" w:color="auto"/>
              <w:right w:val="nil"/>
            </w:tcBorders>
            <w:shd w:val="clear" w:color="000000" w:fill="FFFFFF"/>
            <w:vAlign w:val="center"/>
          </w:tcPr>
          <w:p w14:paraId="6277E14B" w14:textId="599BCCD7" w:rsidR="006C77B6" w:rsidRPr="0010240A" w:rsidRDefault="006C77B6" w:rsidP="0010240A">
            <w:pPr>
              <w:spacing w:line="240" w:lineRule="atLeast"/>
              <w:ind w:firstLine="0"/>
              <w:jc w:val="left"/>
              <w:rPr>
                <w:rFonts w:eastAsia="Times New Roman" w:cs="Times New Roman"/>
                <w:b/>
                <w:sz w:val="20"/>
                <w:szCs w:val="20"/>
                <w:lang w:eastAsia="tr-TR"/>
              </w:rPr>
            </w:pPr>
          </w:p>
        </w:tc>
        <w:tc>
          <w:tcPr>
            <w:tcW w:w="1134" w:type="dxa"/>
            <w:tcBorders>
              <w:left w:val="nil"/>
              <w:bottom w:val="single" w:sz="4" w:space="0" w:color="auto"/>
              <w:right w:val="nil"/>
            </w:tcBorders>
            <w:shd w:val="clear" w:color="000000" w:fill="FFFFFF"/>
            <w:vAlign w:val="center"/>
          </w:tcPr>
          <w:p w14:paraId="2C0AEEE9" w14:textId="77777777" w:rsidR="006C77B6" w:rsidRPr="0010240A" w:rsidRDefault="006C77B6" w:rsidP="0010240A">
            <w:pPr>
              <w:spacing w:line="240" w:lineRule="atLeast"/>
              <w:ind w:firstLine="0"/>
              <w:jc w:val="left"/>
              <w:rPr>
                <w:rFonts w:eastAsia="Times New Roman" w:cs="Times New Roman"/>
                <w:sz w:val="20"/>
                <w:szCs w:val="20"/>
              </w:rPr>
            </w:pPr>
          </w:p>
        </w:tc>
      </w:tr>
      <w:tr w:rsidR="006C77B6" w:rsidRPr="0010240A" w14:paraId="57322FAE" w14:textId="77777777" w:rsidTr="0010240A">
        <w:trPr>
          <w:trHeight w:val="273"/>
        </w:trPr>
        <w:tc>
          <w:tcPr>
            <w:tcW w:w="2699" w:type="dxa"/>
            <w:tcBorders>
              <w:left w:val="nil"/>
              <w:bottom w:val="nil"/>
              <w:right w:val="nil"/>
            </w:tcBorders>
            <w:shd w:val="clear" w:color="000000" w:fill="FFFFFF"/>
            <w:vAlign w:val="center"/>
          </w:tcPr>
          <w:p w14:paraId="49CB6501" w14:textId="77777777" w:rsidR="006C77B6" w:rsidRPr="0010240A" w:rsidRDefault="006C77B6" w:rsidP="0010240A">
            <w:pPr>
              <w:spacing w:line="240" w:lineRule="atLeast"/>
              <w:ind w:firstLine="0"/>
              <w:jc w:val="left"/>
              <w:rPr>
                <w:rFonts w:eastAsia="Times New Roman" w:cs="Times New Roman"/>
                <w:sz w:val="20"/>
                <w:szCs w:val="20"/>
                <w:lang w:eastAsia="tr-TR"/>
              </w:rPr>
            </w:pPr>
            <w:r w:rsidRPr="0010240A">
              <w:rPr>
                <w:rFonts w:eastAsia="Times New Roman" w:cs="Times New Roman"/>
                <w:sz w:val="20"/>
                <w:szCs w:val="20"/>
                <w:lang w:eastAsia="tr-TR"/>
              </w:rPr>
              <w:t>Grup</w:t>
            </w:r>
          </w:p>
        </w:tc>
        <w:tc>
          <w:tcPr>
            <w:tcW w:w="1559" w:type="dxa"/>
            <w:tcBorders>
              <w:left w:val="nil"/>
              <w:bottom w:val="nil"/>
              <w:right w:val="nil"/>
            </w:tcBorders>
            <w:shd w:val="clear" w:color="000000" w:fill="FFFFFF"/>
            <w:vAlign w:val="center"/>
          </w:tcPr>
          <w:p w14:paraId="1AEEB89F" w14:textId="340AD683" w:rsidR="006C77B6" w:rsidRPr="0010240A" w:rsidRDefault="00C91E92" w:rsidP="0010240A">
            <w:pPr>
              <w:autoSpaceDE w:val="0"/>
              <w:autoSpaceDN w:val="0"/>
              <w:adjustRightInd w:val="0"/>
              <w:spacing w:line="240" w:lineRule="atLeast"/>
              <w:ind w:firstLine="0"/>
              <w:jc w:val="left"/>
              <w:rPr>
                <w:rFonts w:eastAsia="Calibri" w:cs="Times New Roman"/>
                <w:color w:val="000000"/>
                <w:sz w:val="20"/>
                <w:szCs w:val="20"/>
                <w:vertAlign w:val="superscript"/>
              </w:rPr>
            </w:pPr>
            <w:r w:rsidRPr="0010240A">
              <w:rPr>
                <w:rFonts w:eastAsia="Calibri" w:cs="Times New Roman"/>
                <w:color w:val="000000"/>
                <w:sz w:val="20"/>
                <w:szCs w:val="20"/>
              </w:rPr>
              <w:t>0,03</w:t>
            </w:r>
            <w:r w:rsidR="003749AD" w:rsidRPr="0010240A">
              <w:rPr>
                <w:rFonts w:cs="Times New Roman"/>
                <w:iCs/>
                <w:sz w:val="20"/>
                <w:szCs w:val="20"/>
                <w:vertAlign w:val="superscript"/>
              </w:rPr>
              <w:t>‡‡</w:t>
            </w:r>
          </w:p>
        </w:tc>
        <w:tc>
          <w:tcPr>
            <w:tcW w:w="1559" w:type="dxa"/>
            <w:tcBorders>
              <w:left w:val="nil"/>
              <w:bottom w:val="nil"/>
              <w:right w:val="nil"/>
            </w:tcBorders>
            <w:shd w:val="clear" w:color="000000" w:fill="FFFFFF"/>
            <w:vAlign w:val="center"/>
          </w:tcPr>
          <w:p w14:paraId="532D7CC2" w14:textId="22FBF391" w:rsidR="006C77B6" w:rsidRPr="0010240A" w:rsidRDefault="00C91E92"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0,859</w:t>
            </w:r>
          </w:p>
        </w:tc>
        <w:tc>
          <w:tcPr>
            <w:tcW w:w="1418" w:type="dxa"/>
            <w:tcBorders>
              <w:left w:val="nil"/>
              <w:bottom w:val="nil"/>
              <w:right w:val="nil"/>
            </w:tcBorders>
            <w:shd w:val="clear" w:color="000000" w:fill="FFFFFF"/>
            <w:vAlign w:val="center"/>
          </w:tcPr>
          <w:p w14:paraId="131805E1"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c>
          <w:tcPr>
            <w:tcW w:w="1134" w:type="dxa"/>
            <w:tcBorders>
              <w:left w:val="nil"/>
              <w:bottom w:val="nil"/>
              <w:right w:val="nil"/>
            </w:tcBorders>
            <w:shd w:val="clear" w:color="000000" w:fill="FFFFFF"/>
            <w:vAlign w:val="center"/>
          </w:tcPr>
          <w:p w14:paraId="1BA655B1"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r>
      <w:tr w:rsidR="006C77B6" w:rsidRPr="0010240A" w14:paraId="0679C0C7" w14:textId="77777777" w:rsidTr="0010240A">
        <w:trPr>
          <w:trHeight w:val="273"/>
        </w:trPr>
        <w:tc>
          <w:tcPr>
            <w:tcW w:w="2699" w:type="dxa"/>
            <w:tcBorders>
              <w:top w:val="nil"/>
              <w:left w:val="nil"/>
              <w:bottom w:val="nil"/>
              <w:right w:val="nil"/>
            </w:tcBorders>
            <w:shd w:val="clear" w:color="000000" w:fill="FFFFFF"/>
            <w:vAlign w:val="center"/>
          </w:tcPr>
          <w:p w14:paraId="3B5C11E2" w14:textId="77777777" w:rsidR="006C77B6" w:rsidRPr="0010240A" w:rsidRDefault="006C77B6" w:rsidP="0010240A">
            <w:pPr>
              <w:spacing w:line="240" w:lineRule="atLeast"/>
              <w:ind w:firstLine="0"/>
              <w:jc w:val="left"/>
              <w:rPr>
                <w:rFonts w:eastAsia="Times New Roman" w:cs="Times New Roman"/>
                <w:sz w:val="20"/>
                <w:szCs w:val="20"/>
                <w:lang w:eastAsia="tr-TR"/>
              </w:rPr>
            </w:pPr>
            <w:r w:rsidRPr="0010240A">
              <w:rPr>
                <w:rFonts w:eastAsia="Times New Roman" w:cs="Times New Roman"/>
                <w:sz w:val="20"/>
                <w:szCs w:val="20"/>
                <w:lang w:eastAsia="tr-TR"/>
              </w:rPr>
              <w:t>Zaman</w:t>
            </w:r>
          </w:p>
        </w:tc>
        <w:tc>
          <w:tcPr>
            <w:tcW w:w="1559" w:type="dxa"/>
            <w:tcBorders>
              <w:top w:val="nil"/>
              <w:left w:val="nil"/>
              <w:bottom w:val="nil"/>
              <w:right w:val="nil"/>
            </w:tcBorders>
            <w:shd w:val="clear" w:color="000000" w:fill="FFFFFF"/>
            <w:vAlign w:val="center"/>
          </w:tcPr>
          <w:p w14:paraId="5626E59D" w14:textId="50EC07EA" w:rsidR="006C77B6" w:rsidRPr="0010240A" w:rsidRDefault="00C91E92" w:rsidP="0010240A">
            <w:pPr>
              <w:autoSpaceDE w:val="0"/>
              <w:autoSpaceDN w:val="0"/>
              <w:adjustRightInd w:val="0"/>
              <w:spacing w:line="240" w:lineRule="atLeast"/>
              <w:ind w:firstLine="0"/>
              <w:jc w:val="left"/>
              <w:rPr>
                <w:rFonts w:eastAsia="Calibri" w:cs="Times New Roman"/>
                <w:color w:val="000000"/>
                <w:sz w:val="20"/>
                <w:szCs w:val="20"/>
                <w:vertAlign w:val="superscript"/>
              </w:rPr>
            </w:pPr>
            <w:r w:rsidRPr="0010240A">
              <w:rPr>
                <w:rFonts w:eastAsia="Calibri" w:cs="Times New Roman"/>
                <w:color w:val="000000"/>
                <w:sz w:val="20"/>
                <w:szCs w:val="20"/>
              </w:rPr>
              <w:t>4,18</w:t>
            </w:r>
            <w:r w:rsidR="003749AD" w:rsidRPr="0010240A">
              <w:rPr>
                <w:rFonts w:cs="Times New Roman"/>
                <w:iCs/>
                <w:sz w:val="20"/>
                <w:szCs w:val="20"/>
                <w:vertAlign w:val="superscript"/>
              </w:rPr>
              <w:t>‡‡</w:t>
            </w:r>
          </w:p>
        </w:tc>
        <w:tc>
          <w:tcPr>
            <w:tcW w:w="1559" w:type="dxa"/>
            <w:tcBorders>
              <w:top w:val="nil"/>
              <w:left w:val="nil"/>
              <w:bottom w:val="nil"/>
              <w:right w:val="nil"/>
            </w:tcBorders>
            <w:shd w:val="clear" w:color="000000" w:fill="FFFFFF"/>
            <w:vAlign w:val="center"/>
          </w:tcPr>
          <w:p w14:paraId="2D43A20F" w14:textId="5DD0406B" w:rsidR="006C77B6" w:rsidRPr="0010240A" w:rsidRDefault="00C91E92"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0,124</w:t>
            </w:r>
          </w:p>
        </w:tc>
        <w:tc>
          <w:tcPr>
            <w:tcW w:w="1418" w:type="dxa"/>
            <w:tcBorders>
              <w:top w:val="nil"/>
              <w:left w:val="nil"/>
              <w:bottom w:val="nil"/>
              <w:right w:val="nil"/>
            </w:tcBorders>
            <w:shd w:val="clear" w:color="000000" w:fill="FFFFFF"/>
            <w:vAlign w:val="center"/>
          </w:tcPr>
          <w:p w14:paraId="16ACF41E"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c>
          <w:tcPr>
            <w:tcW w:w="1134" w:type="dxa"/>
            <w:tcBorders>
              <w:top w:val="nil"/>
              <w:left w:val="nil"/>
              <w:bottom w:val="nil"/>
              <w:right w:val="nil"/>
            </w:tcBorders>
            <w:shd w:val="clear" w:color="000000" w:fill="FFFFFF"/>
            <w:vAlign w:val="center"/>
          </w:tcPr>
          <w:p w14:paraId="041DCE23"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r>
      <w:tr w:rsidR="006C77B6" w:rsidRPr="0010240A" w14:paraId="368751E4" w14:textId="77777777" w:rsidTr="0010240A">
        <w:trPr>
          <w:trHeight w:val="273"/>
        </w:trPr>
        <w:tc>
          <w:tcPr>
            <w:tcW w:w="2699" w:type="dxa"/>
            <w:tcBorders>
              <w:top w:val="nil"/>
              <w:left w:val="nil"/>
              <w:right w:val="nil"/>
            </w:tcBorders>
            <w:shd w:val="clear" w:color="000000" w:fill="FFFFFF"/>
            <w:vAlign w:val="center"/>
          </w:tcPr>
          <w:p w14:paraId="07E53E48" w14:textId="77777777" w:rsidR="006C77B6" w:rsidRPr="0010240A" w:rsidRDefault="006C77B6" w:rsidP="0010240A">
            <w:pPr>
              <w:spacing w:line="240" w:lineRule="atLeast"/>
              <w:ind w:firstLine="0"/>
              <w:jc w:val="left"/>
              <w:rPr>
                <w:rFonts w:eastAsia="Times New Roman" w:cs="Times New Roman"/>
                <w:sz w:val="20"/>
                <w:szCs w:val="20"/>
                <w:lang w:eastAsia="tr-TR"/>
              </w:rPr>
            </w:pPr>
            <w:r w:rsidRPr="0010240A">
              <w:rPr>
                <w:rFonts w:eastAsia="Times New Roman" w:cs="Times New Roman"/>
                <w:sz w:val="20"/>
                <w:szCs w:val="20"/>
                <w:lang w:eastAsia="tr-TR"/>
              </w:rPr>
              <w:t>Grup*Zaman</w:t>
            </w:r>
          </w:p>
        </w:tc>
        <w:tc>
          <w:tcPr>
            <w:tcW w:w="1559" w:type="dxa"/>
            <w:tcBorders>
              <w:top w:val="nil"/>
              <w:left w:val="nil"/>
              <w:right w:val="nil"/>
            </w:tcBorders>
            <w:shd w:val="clear" w:color="000000" w:fill="FFFFFF"/>
            <w:vAlign w:val="center"/>
          </w:tcPr>
          <w:p w14:paraId="0092F52D" w14:textId="09F88DAD" w:rsidR="006C77B6" w:rsidRPr="0010240A" w:rsidRDefault="00C91E92" w:rsidP="0010240A">
            <w:pPr>
              <w:autoSpaceDE w:val="0"/>
              <w:autoSpaceDN w:val="0"/>
              <w:adjustRightInd w:val="0"/>
              <w:spacing w:line="240" w:lineRule="atLeast"/>
              <w:ind w:firstLine="0"/>
              <w:jc w:val="left"/>
              <w:rPr>
                <w:rFonts w:eastAsia="Calibri" w:cs="Times New Roman"/>
                <w:color w:val="000000"/>
                <w:sz w:val="20"/>
                <w:szCs w:val="20"/>
                <w:vertAlign w:val="superscript"/>
              </w:rPr>
            </w:pPr>
            <w:r w:rsidRPr="0010240A">
              <w:rPr>
                <w:rFonts w:eastAsia="Calibri" w:cs="Times New Roman"/>
                <w:color w:val="000000"/>
                <w:sz w:val="20"/>
                <w:szCs w:val="20"/>
              </w:rPr>
              <w:t>17,17</w:t>
            </w:r>
            <w:r w:rsidR="003749AD" w:rsidRPr="0010240A">
              <w:rPr>
                <w:rFonts w:cs="Times New Roman"/>
                <w:iCs/>
                <w:sz w:val="20"/>
                <w:szCs w:val="20"/>
                <w:vertAlign w:val="superscript"/>
              </w:rPr>
              <w:t>‡‡</w:t>
            </w:r>
          </w:p>
        </w:tc>
        <w:tc>
          <w:tcPr>
            <w:tcW w:w="1559" w:type="dxa"/>
            <w:tcBorders>
              <w:top w:val="nil"/>
              <w:left w:val="nil"/>
              <w:right w:val="nil"/>
            </w:tcBorders>
            <w:shd w:val="clear" w:color="000000" w:fill="FFFFFF"/>
            <w:vAlign w:val="center"/>
          </w:tcPr>
          <w:p w14:paraId="20D4687C" w14:textId="788BDC78" w:rsidR="006C77B6" w:rsidRPr="0010240A" w:rsidRDefault="0051011E" w:rsidP="0010240A">
            <w:pPr>
              <w:autoSpaceDE w:val="0"/>
              <w:autoSpaceDN w:val="0"/>
              <w:adjustRightInd w:val="0"/>
              <w:spacing w:line="240" w:lineRule="atLeast"/>
              <w:ind w:firstLine="0"/>
              <w:jc w:val="left"/>
              <w:rPr>
                <w:rFonts w:eastAsia="Calibri" w:cs="Times New Roman"/>
                <w:b/>
                <w:bCs/>
                <w:color w:val="000000"/>
                <w:sz w:val="20"/>
                <w:szCs w:val="20"/>
              </w:rPr>
            </w:pPr>
            <w:r w:rsidRPr="0010240A">
              <w:rPr>
                <w:rFonts w:eastAsia="Times New Roman" w:cs="Times New Roman"/>
                <w:b/>
                <w:bCs/>
                <w:color w:val="000000"/>
                <w:sz w:val="20"/>
                <w:szCs w:val="20"/>
                <w:lang w:eastAsia="tr-TR"/>
              </w:rPr>
              <w:t>p</w:t>
            </w:r>
            <w:r w:rsidR="00C91E92" w:rsidRPr="0010240A">
              <w:rPr>
                <w:rFonts w:eastAsia="Times New Roman" w:cs="Times New Roman"/>
                <w:b/>
                <w:bCs/>
                <w:color w:val="000000"/>
                <w:sz w:val="20"/>
                <w:szCs w:val="20"/>
                <w:lang w:eastAsia="tr-TR"/>
              </w:rPr>
              <w:t>&lt;0,001</w:t>
            </w:r>
          </w:p>
        </w:tc>
        <w:tc>
          <w:tcPr>
            <w:tcW w:w="1418" w:type="dxa"/>
            <w:tcBorders>
              <w:top w:val="nil"/>
              <w:left w:val="nil"/>
              <w:right w:val="nil"/>
            </w:tcBorders>
            <w:shd w:val="clear" w:color="000000" w:fill="FFFFFF"/>
            <w:vAlign w:val="center"/>
          </w:tcPr>
          <w:p w14:paraId="0FB92C2D"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c>
          <w:tcPr>
            <w:tcW w:w="1134" w:type="dxa"/>
            <w:tcBorders>
              <w:top w:val="nil"/>
              <w:left w:val="nil"/>
              <w:right w:val="nil"/>
            </w:tcBorders>
            <w:shd w:val="clear" w:color="000000" w:fill="FFFFFF"/>
            <w:vAlign w:val="center"/>
          </w:tcPr>
          <w:p w14:paraId="4DE07222"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r>
    </w:tbl>
    <w:p w14:paraId="050B7F30" w14:textId="417E76F8" w:rsidR="005B5416" w:rsidRPr="00694273" w:rsidRDefault="005B5416" w:rsidP="0010240A">
      <w:pPr>
        <w:spacing w:before="120" w:after="120"/>
        <w:ind w:firstLine="0"/>
        <w:jc w:val="left"/>
        <w:rPr>
          <w:rFonts w:cs="Times New Roman"/>
          <w:sz w:val="20"/>
          <w:szCs w:val="20"/>
        </w:rPr>
      </w:pPr>
      <w:r w:rsidRPr="00694273">
        <w:rPr>
          <w:rFonts w:cs="Times New Roman"/>
          <w:i/>
          <w:sz w:val="20"/>
          <w:szCs w:val="20"/>
          <w:vertAlign w:val="superscript"/>
        </w:rPr>
        <w:t>§</w:t>
      </w:r>
      <w:r w:rsidRPr="00694273">
        <w:rPr>
          <w:rFonts w:cs="Times New Roman"/>
          <w:sz w:val="20"/>
          <w:szCs w:val="20"/>
        </w:rPr>
        <w:t xml:space="preserve">Mann-Whitney U test, </w:t>
      </w:r>
      <w:r w:rsidR="00367253" w:rsidRPr="00694273">
        <w:rPr>
          <w:rFonts w:eastAsia="Calibri" w:cs="Times New Roman"/>
          <w:sz w:val="20"/>
          <w:szCs w:val="20"/>
          <w:vertAlign w:val="superscript"/>
        </w:rPr>
        <w:t>**</w:t>
      </w:r>
      <w:r w:rsidR="00367253" w:rsidRPr="00694273">
        <w:rPr>
          <w:rFonts w:cs="Times New Roman"/>
          <w:sz w:val="20"/>
          <w:szCs w:val="20"/>
        </w:rPr>
        <w:t xml:space="preserve">Friedman, </w:t>
      </w:r>
      <w:r w:rsidRPr="00694273">
        <w:rPr>
          <w:rFonts w:cs="Times New Roman"/>
          <w:i/>
          <w:sz w:val="20"/>
          <w:szCs w:val="20"/>
          <w:vertAlign w:val="superscript"/>
        </w:rPr>
        <w:t>‡‡</w:t>
      </w:r>
      <w:r w:rsidR="006E5D52" w:rsidRPr="00694273">
        <w:rPr>
          <w:rFonts w:eastAsia="Times New Roman" w:cs="Times New Roman"/>
          <w:bCs/>
          <w:sz w:val="20"/>
          <w:szCs w:val="20"/>
          <w:lang w:eastAsia="tr-TR"/>
        </w:rPr>
        <w:t xml:space="preserve"> Robust ANOVA</w:t>
      </w:r>
      <w:r w:rsidRPr="00694273">
        <w:rPr>
          <w:rFonts w:cs="Times New Roman"/>
          <w:sz w:val="20"/>
          <w:szCs w:val="20"/>
        </w:rPr>
        <w:t>.</w:t>
      </w:r>
    </w:p>
    <w:p w14:paraId="6F9B2695" w14:textId="251AFBA1" w:rsidR="00B94B79" w:rsidRPr="00D50F0A" w:rsidRDefault="00B94B79" w:rsidP="00D50F0A">
      <w:pPr>
        <w:spacing w:before="120" w:after="120"/>
        <w:ind w:firstLine="709"/>
        <w:jc w:val="left"/>
        <w:rPr>
          <w:rFonts w:cs="Times New Roman"/>
          <w:sz w:val="16"/>
          <w:szCs w:val="16"/>
        </w:rPr>
      </w:pPr>
    </w:p>
    <w:p w14:paraId="0E3DCCD4" w14:textId="030A2C8F" w:rsidR="005932BE" w:rsidRPr="00D50F0A" w:rsidRDefault="005932BE" w:rsidP="00D50F0A">
      <w:pPr>
        <w:spacing w:before="120" w:after="120"/>
        <w:ind w:firstLine="709"/>
        <w:rPr>
          <w:rFonts w:cs="Times New Roman"/>
        </w:rPr>
      </w:pPr>
      <w:r w:rsidRPr="00D50F0A">
        <w:rPr>
          <w:rFonts w:cs="Times New Roman"/>
        </w:rPr>
        <w:t>Müdahale ve kontrol gruplarının WHOQOL-Bref (TR) Yaşam Kalitesi Ölçeği Sosyal İlişkiler</w:t>
      </w:r>
      <w:r w:rsidRPr="00D50F0A">
        <w:rPr>
          <w:rFonts w:eastAsia="Calibri" w:cs="Times New Roman"/>
          <w:color w:val="000000"/>
        </w:rPr>
        <w:t xml:space="preserve"> Boyutu </w:t>
      </w:r>
      <w:r w:rsidRPr="00D50F0A">
        <w:rPr>
          <w:rFonts w:cs="Times New Roman"/>
        </w:rPr>
        <w:t xml:space="preserve">puan ortalamalarına ait karşılaştırmalar Tablo </w:t>
      </w:r>
      <w:r w:rsidR="004147B8" w:rsidRPr="00D50F0A">
        <w:rPr>
          <w:rFonts w:cs="Times New Roman"/>
        </w:rPr>
        <w:t>9’da</w:t>
      </w:r>
      <w:r w:rsidRPr="00D50F0A">
        <w:rPr>
          <w:rFonts w:cs="Times New Roman"/>
        </w:rPr>
        <w:t xml:space="preserve"> gösterilmiştir. Buna göre; </w:t>
      </w:r>
      <w:r w:rsidRPr="00D50F0A">
        <w:rPr>
          <w:rStyle w:val="Gl"/>
          <w:rFonts w:cs="Times New Roman"/>
          <w:b w:val="0"/>
          <w:bCs w:val="0"/>
        </w:rPr>
        <w:t>müdahale öncesinde deney grubu</w:t>
      </w:r>
      <w:r w:rsidRPr="00D50F0A">
        <w:rPr>
          <w:rStyle w:val="Gl"/>
          <w:rFonts w:cs="Times New Roman"/>
        </w:rPr>
        <w:t xml:space="preserve"> </w:t>
      </w:r>
      <w:r w:rsidRPr="00D50F0A">
        <w:rPr>
          <w:rFonts w:eastAsia="Calibri" w:cs="Times New Roman"/>
          <w:color w:val="000000"/>
        </w:rPr>
        <w:t xml:space="preserve">sosyal ilişkiler </w:t>
      </w:r>
      <w:r w:rsidRPr="00D50F0A">
        <w:rPr>
          <w:rFonts w:cs="Times New Roman"/>
        </w:rPr>
        <w:t>puan</w:t>
      </w:r>
      <w:r w:rsidRPr="00D50F0A">
        <w:rPr>
          <w:rStyle w:val="Gl"/>
          <w:rFonts w:cs="Times New Roman"/>
        </w:rPr>
        <w:t xml:space="preserve"> </w:t>
      </w:r>
      <w:r w:rsidRPr="00D50F0A">
        <w:rPr>
          <w:rStyle w:val="Gl"/>
          <w:rFonts w:cs="Times New Roman"/>
          <w:b w:val="0"/>
          <w:bCs w:val="0"/>
        </w:rPr>
        <w:t>ortalaması</w:t>
      </w:r>
      <w:r w:rsidRPr="00D50F0A">
        <w:rPr>
          <w:rStyle w:val="Gl"/>
          <w:rFonts w:cs="Times New Roman"/>
        </w:rPr>
        <w:t xml:space="preserve"> </w:t>
      </w:r>
      <w:r w:rsidRPr="00D50F0A">
        <w:rPr>
          <w:rFonts w:cs="Times New Roman"/>
        </w:rPr>
        <w:t>46,81±9,50 (</w:t>
      </w:r>
      <w:r w:rsidRPr="00D50F0A">
        <w:rPr>
          <w:rFonts w:cs="Times New Roman"/>
          <w:szCs w:val="24"/>
        </w:rPr>
        <w:t>mean rank</w:t>
      </w:r>
      <w:r w:rsidRPr="00D50F0A">
        <w:rPr>
          <w:rFonts w:cs="Times New Roman"/>
        </w:rPr>
        <w:t xml:space="preserve"> </w:t>
      </w:r>
      <w:r w:rsidRPr="00D50F0A">
        <w:rPr>
          <w:rFonts w:eastAsia="Calibri" w:cs="Times New Roman"/>
        </w:rPr>
        <w:t>36,20</w:t>
      </w:r>
      <w:r w:rsidRPr="00D50F0A">
        <w:rPr>
          <w:rFonts w:cs="Times New Roman"/>
          <w:szCs w:val="24"/>
        </w:rPr>
        <w:t xml:space="preserve">; </w:t>
      </w:r>
      <w:r w:rsidRPr="00D50F0A">
        <w:rPr>
          <w:rFonts w:eastAsia="Calibri" w:cs="Times New Roman"/>
          <w:szCs w:val="24"/>
        </w:rPr>
        <w:t>min=</w:t>
      </w:r>
      <w:r w:rsidRPr="00D50F0A">
        <w:rPr>
          <w:rFonts w:eastAsia="Calibri" w:cs="Times New Roman"/>
        </w:rPr>
        <w:t>25</w:t>
      </w:r>
      <w:r w:rsidRPr="00D50F0A">
        <w:rPr>
          <w:rFonts w:eastAsia="Calibri" w:cs="Times New Roman"/>
          <w:szCs w:val="24"/>
        </w:rPr>
        <w:t>-max=</w:t>
      </w:r>
      <w:r w:rsidRPr="00D50F0A">
        <w:rPr>
          <w:rFonts w:eastAsia="Calibri" w:cs="Times New Roman"/>
        </w:rPr>
        <w:t>67</w:t>
      </w:r>
      <w:r w:rsidRPr="00D50F0A">
        <w:rPr>
          <w:rFonts w:eastAsia="Calibri" w:cs="Times New Roman"/>
          <w:szCs w:val="24"/>
        </w:rPr>
        <w:t>)</w:t>
      </w:r>
      <w:r w:rsidRPr="00D50F0A">
        <w:rPr>
          <w:rFonts w:eastAsia="Calibri" w:cs="Times New Roman"/>
        </w:rPr>
        <w:t>,</w:t>
      </w:r>
      <w:r w:rsidRPr="00D50F0A">
        <w:rPr>
          <w:rFonts w:cs="Times New Roman"/>
          <w:b/>
          <w:bCs/>
        </w:rPr>
        <w:t xml:space="preserve"> </w:t>
      </w:r>
      <w:r w:rsidRPr="00D50F0A">
        <w:rPr>
          <w:rFonts w:cs="Times New Roman"/>
        </w:rPr>
        <w:t xml:space="preserve">kontrol </w:t>
      </w:r>
      <w:r w:rsidRPr="00D50F0A">
        <w:rPr>
          <w:rStyle w:val="Gl"/>
          <w:rFonts w:cs="Times New Roman"/>
          <w:b w:val="0"/>
          <w:bCs w:val="0"/>
        </w:rPr>
        <w:t>grubu</w:t>
      </w:r>
      <w:r w:rsidRPr="00D50F0A">
        <w:rPr>
          <w:rStyle w:val="Gl"/>
          <w:rFonts w:cs="Times New Roman"/>
        </w:rPr>
        <w:t xml:space="preserve"> </w:t>
      </w:r>
      <w:r w:rsidRPr="00D50F0A">
        <w:rPr>
          <w:rFonts w:eastAsia="Calibri" w:cs="Times New Roman"/>
          <w:color w:val="000000"/>
        </w:rPr>
        <w:t>sosyal ilişkiler</w:t>
      </w:r>
      <w:r w:rsidRPr="00D50F0A">
        <w:rPr>
          <w:rFonts w:cs="Times New Roman"/>
        </w:rPr>
        <w:t xml:space="preserve"> puan</w:t>
      </w:r>
      <w:r w:rsidRPr="00D50F0A">
        <w:rPr>
          <w:rStyle w:val="Gl"/>
          <w:rFonts w:cs="Times New Roman"/>
        </w:rPr>
        <w:t xml:space="preserve"> </w:t>
      </w:r>
      <w:r w:rsidRPr="00D50F0A">
        <w:rPr>
          <w:rStyle w:val="Gl"/>
          <w:rFonts w:cs="Times New Roman"/>
          <w:b w:val="0"/>
          <w:bCs w:val="0"/>
        </w:rPr>
        <w:t>ortalaması</w:t>
      </w:r>
      <w:r w:rsidRPr="00D50F0A">
        <w:rPr>
          <w:rFonts w:cs="Times New Roman"/>
        </w:rPr>
        <w:t xml:space="preserve"> 48,81±8,14 (</w:t>
      </w:r>
      <w:r w:rsidRPr="00D50F0A">
        <w:rPr>
          <w:rFonts w:cs="Times New Roman"/>
          <w:szCs w:val="24"/>
        </w:rPr>
        <w:t>mean rank</w:t>
      </w:r>
      <w:r w:rsidRPr="00D50F0A">
        <w:rPr>
          <w:rFonts w:cs="Times New Roman"/>
        </w:rPr>
        <w:t xml:space="preserve"> </w:t>
      </w:r>
      <w:r w:rsidRPr="00D50F0A">
        <w:rPr>
          <w:rFonts w:eastAsia="Calibri" w:cs="Times New Roman"/>
        </w:rPr>
        <w:t>38,80</w:t>
      </w:r>
      <w:r w:rsidRPr="00D50F0A">
        <w:rPr>
          <w:rFonts w:cs="Times New Roman"/>
          <w:szCs w:val="24"/>
        </w:rPr>
        <w:t xml:space="preserve">; </w:t>
      </w:r>
      <w:r w:rsidRPr="00D50F0A">
        <w:rPr>
          <w:rFonts w:eastAsia="Calibri" w:cs="Times New Roman"/>
          <w:szCs w:val="24"/>
        </w:rPr>
        <w:t>min=</w:t>
      </w:r>
      <w:r w:rsidRPr="00D50F0A">
        <w:rPr>
          <w:rFonts w:eastAsia="Calibri" w:cs="Times New Roman"/>
        </w:rPr>
        <w:t>33</w:t>
      </w:r>
      <w:r w:rsidRPr="00D50F0A">
        <w:rPr>
          <w:rFonts w:eastAsia="Calibri" w:cs="Times New Roman"/>
          <w:szCs w:val="24"/>
        </w:rPr>
        <w:t>-max=</w:t>
      </w:r>
      <w:r w:rsidRPr="00D50F0A">
        <w:rPr>
          <w:rFonts w:eastAsia="Calibri" w:cs="Times New Roman"/>
        </w:rPr>
        <w:t>58</w:t>
      </w:r>
      <w:r w:rsidRPr="00D50F0A">
        <w:rPr>
          <w:rFonts w:eastAsia="Calibri" w:cs="Times New Roman"/>
          <w:szCs w:val="24"/>
        </w:rPr>
        <w:t>)</w:t>
      </w:r>
      <w:r w:rsidRPr="00D50F0A">
        <w:rPr>
          <w:rFonts w:cs="Times New Roman"/>
        </w:rPr>
        <w:t xml:space="preserve"> olarak hesaplanmış ve</w:t>
      </w:r>
      <w:r w:rsidRPr="00D50F0A">
        <w:rPr>
          <w:rFonts w:cs="Times New Roman"/>
          <w:b/>
          <w:bCs/>
        </w:rPr>
        <w:t xml:space="preserve"> </w:t>
      </w:r>
      <w:r w:rsidRPr="00D50F0A">
        <w:rPr>
          <w:rFonts w:cs="Times New Roman"/>
        </w:rPr>
        <w:t xml:space="preserve">iki grup arasında istatistiksel olarak anlamlı bir fark olmadığı görülmüştür (U=636,500; p=0,582). Bu bulgu, grupların başlangıçta </w:t>
      </w:r>
      <w:r w:rsidRPr="00D50F0A">
        <w:rPr>
          <w:rFonts w:eastAsia="Calibri" w:cs="Times New Roman"/>
          <w:color w:val="000000"/>
        </w:rPr>
        <w:t xml:space="preserve">sosyal ilişkiler </w:t>
      </w:r>
      <w:r w:rsidRPr="00D50F0A">
        <w:rPr>
          <w:rFonts w:cs="Times New Roman"/>
        </w:rPr>
        <w:t xml:space="preserve">algısı açısından benzer düzeyde olduğunu göstermektedir. </w:t>
      </w:r>
    </w:p>
    <w:p w14:paraId="73E79F6E" w14:textId="41A5E135" w:rsidR="005932BE" w:rsidRPr="00D50F0A" w:rsidRDefault="005932BE" w:rsidP="00D50F0A">
      <w:pPr>
        <w:spacing w:before="120" w:after="120"/>
        <w:ind w:firstLine="709"/>
        <w:rPr>
          <w:rFonts w:cs="Times New Roman"/>
        </w:rPr>
      </w:pPr>
      <w:r w:rsidRPr="00D50F0A">
        <w:rPr>
          <w:rStyle w:val="Gl"/>
          <w:rFonts w:cs="Times New Roman"/>
          <w:b w:val="0"/>
          <w:bCs w:val="0"/>
        </w:rPr>
        <w:lastRenderedPageBreak/>
        <w:t>Müdahale sonrasında</w:t>
      </w:r>
      <w:r w:rsidRPr="00D50F0A">
        <w:rPr>
          <w:rFonts w:cs="Times New Roman"/>
        </w:rPr>
        <w:t xml:space="preserve"> ise deney grubunun </w:t>
      </w:r>
      <w:r w:rsidRPr="00D50F0A">
        <w:rPr>
          <w:rFonts w:eastAsia="Calibri" w:cs="Times New Roman"/>
        </w:rPr>
        <w:t xml:space="preserve">sosyal ilişkiler </w:t>
      </w:r>
      <w:r w:rsidRPr="00D50F0A">
        <w:rPr>
          <w:rFonts w:cs="Times New Roman"/>
        </w:rPr>
        <w:t>puanlarında belirgin bir değişiklik olmadığı kontrol grubunun puanları kıyaslandığında anlamlı fark saptanmamıştır (deney: 48,81±8,14 (</w:t>
      </w:r>
      <w:r w:rsidRPr="00D50F0A">
        <w:rPr>
          <w:rFonts w:cs="Times New Roman"/>
          <w:szCs w:val="24"/>
        </w:rPr>
        <w:t>mean rank</w:t>
      </w:r>
      <w:r w:rsidRPr="00D50F0A">
        <w:rPr>
          <w:rFonts w:cs="Times New Roman"/>
        </w:rPr>
        <w:t xml:space="preserve"> </w:t>
      </w:r>
      <w:r w:rsidRPr="00D50F0A">
        <w:rPr>
          <w:rFonts w:eastAsia="Calibri" w:cs="Times New Roman"/>
        </w:rPr>
        <w:t>38,99</w:t>
      </w:r>
      <w:r w:rsidRPr="00D50F0A">
        <w:rPr>
          <w:rFonts w:cs="Times New Roman"/>
          <w:szCs w:val="24"/>
        </w:rPr>
        <w:t xml:space="preserve">; </w:t>
      </w:r>
      <w:r w:rsidRPr="00D50F0A">
        <w:rPr>
          <w:rFonts w:eastAsia="Calibri" w:cs="Times New Roman"/>
          <w:szCs w:val="24"/>
        </w:rPr>
        <w:t>min=</w:t>
      </w:r>
      <w:r w:rsidRPr="00D50F0A">
        <w:rPr>
          <w:rFonts w:eastAsia="Calibri" w:cs="Times New Roman"/>
        </w:rPr>
        <w:t>33</w:t>
      </w:r>
      <w:r w:rsidRPr="00D50F0A">
        <w:rPr>
          <w:rFonts w:eastAsia="Calibri" w:cs="Times New Roman"/>
          <w:szCs w:val="24"/>
        </w:rPr>
        <w:t>-max=</w:t>
      </w:r>
      <w:r w:rsidRPr="00D50F0A">
        <w:rPr>
          <w:rFonts w:eastAsia="Calibri" w:cs="Times New Roman"/>
        </w:rPr>
        <w:t>67</w:t>
      </w:r>
      <w:r w:rsidRPr="00D50F0A">
        <w:rPr>
          <w:rFonts w:eastAsia="Calibri" w:cs="Times New Roman"/>
          <w:szCs w:val="24"/>
        </w:rPr>
        <w:t>)</w:t>
      </w:r>
      <w:r w:rsidRPr="00D50F0A">
        <w:rPr>
          <w:rFonts w:cs="Times New Roman"/>
        </w:rPr>
        <w:t>; kontrol: 47,97±7,32 (</w:t>
      </w:r>
      <w:r w:rsidRPr="00D50F0A">
        <w:rPr>
          <w:rFonts w:cs="Times New Roman"/>
          <w:szCs w:val="24"/>
        </w:rPr>
        <w:t>mean rank</w:t>
      </w:r>
      <w:r w:rsidRPr="00D50F0A">
        <w:rPr>
          <w:rFonts w:cs="Times New Roman"/>
        </w:rPr>
        <w:t xml:space="preserve"> </w:t>
      </w:r>
      <w:r w:rsidRPr="00D50F0A">
        <w:rPr>
          <w:rFonts w:eastAsia="Calibri" w:cs="Times New Roman"/>
        </w:rPr>
        <w:t>36,01</w:t>
      </w:r>
      <w:r w:rsidRPr="00D50F0A">
        <w:rPr>
          <w:rFonts w:cs="Times New Roman"/>
          <w:szCs w:val="24"/>
        </w:rPr>
        <w:t xml:space="preserve">; </w:t>
      </w:r>
      <w:r w:rsidRPr="00D50F0A">
        <w:rPr>
          <w:rFonts w:eastAsia="Calibri" w:cs="Times New Roman"/>
          <w:szCs w:val="24"/>
        </w:rPr>
        <w:t>min=</w:t>
      </w:r>
      <w:r w:rsidRPr="00D50F0A">
        <w:rPr>
          <w:rFonts w:eastAsia="Calibri" w:cs="Times New Roman"/>
        </w:rPr>
        <w:t>33</w:t>
      </w:r>
      <w:r w:rsidRPr="00D50F0A">
        <w:rPr>
          <w:rFonts w:eastAsia="Calibri" w:cs="Times New Roman"/>
          <w:szCs w:val="24"/>
        </w:rPr>
        <w:t>-max=</w:t>
      </w:r>
      <w:r w:rsidRPr="00D50F0A">
        <w:rPr>
          <w:rFonts w:eastAsia="Calibri" w:cs="Times New Roman"/>
        </w:rPr>
        <w:t>58</w:t>
      </w:r>
      <w:r w:rsidRPr="00D50F0A">
        <w:rPr>
          <w:rFonts w:eastAsia="Calibri" w:cs="Times New Roman"/>
          <w:szCs w:val="24"/>
        </w:rPr>
        <w:t>)</w:t>
      </w:r>
      <w:r w:rsidRPr="00D50F0A">
        <w:rPr>
          <w:rFonts w:cs="Times New Roman"/>
        </w:rPr>
        <w:t xml:space="preserve">; U=629,500; p=525). </w:t>
      </w:r>
      <w:r w:rsidRPr="00D50F0A">
        <w:rPr>
          <w:rStyle w:val="Gl"/>
          <w:rFonts w:cs="Times New Roman"/>
          <w:b w:val="0"/>
          <w:bCs w:val="0"/>
        </w:rPr>
        <w:t>İzlem</w:t>
      </w:r>
      <w:r w:rsidRPr="00D50F0A">
        <w:rPr>
          <w:rFonts w:cs="Times New Roman"/>
        </w:rPr>
        <w:t xml:space="preserve"> ölçümünde de deney ve kontrol grupları puanlarının yakın seyrettiği görülmüş; gruplar arasında anlamlı farkın oluşmadığı belirlenmiştir (deney: 49,24±8,41 (</w:t>
      </w:r>
      <w:r w:rsidRPr="00D50F0A">
        <w:rPr>
          <w:rFonts w:cs="Times New Roman"/>
          <w:szCs w:val="24"/>
        </w:rPr>
        <w:t>mean rank</w:t>
      </w:r>
      <w:r w:rsidRPr="00D50F0A">
        <w:rPr>
          <w:rFonts w:cs="Times New Roman"/>
        </w:rPr>
        <w:t xml:space="preserve"> </w:t>
      </w:r>
      <w:r w:rsidRPr="00D50F0A">
        <w:rPr>
          <w:rFonts w:eastAsia="Calibri" w:cs="Times New Roman"/>
        </w:rPr>
        <w:t>40,41</w:t>
      </w:r>
      <w:r w:rsidRPr="00D50F0A">
        <w:rPr>
          <w:rFonts w:cs="Times New Roman"/>
          <w:szCs w:val="24"/>
        </w:rPr>
        <w:t>;</w:t>
      </w:r>
      <w:r w:rsidRPr="00D50F0A">
        <w:rPr>
          <w:rFonts w:cs="Times New Roman"/>
        </w:rPr>
        <w:t xml:space="preserve"> </w:t>
      </w:r>
      <w:r w:rsidRPr="00D50F0A">
        <w:rPr>
          <w:rFonts w:eastAsia="Calibri" w:cs="Times New Roman"/>
          <w:szCs w:val="24"/>
        </w:rPr>
        <w:t>min=</w:t>
      </w:r>
      <w:r w:rsidRPr="00D50F0A">
        <w:rPr>
          <w:rFonts w:eastAsia="Calibri" w:cs="Times New Roman"/>
        </w:rPr>
        <w:t>33</w:t>
      </w:r>
      <w:r w:rsidRPr="00D50F0A">
        <w:rPr>
          <w:rFonts w:eastAsia="Calibri" w:cs="Times New Roman"/>
          <w:szCs w:val="24"/>
        </w:rPr>
        <w:t>-max=</w:t>
      </w:r>
      <w:r w:rsidRPr="00D50F0A">
        <w:rPr>
          <w:rFonts w:eastAsia="Calibri" w:cs="Times New Roman"/>
        </w:rPr>
        <w:t>67</w:t>
      </w:r>
      <w:r w:rsidRPr="00D50F0A">
        <w:rPr>
          <w:rFonts w:eastAsia="Calibri" w:cs="Times New Roman"/>
          <w:szCs w:val="24"/>
        </w:rPr>
        <w:t>)</w:t>
      </w:r>
      <w:r w:rsidRPr="00D50F0A">
        <w:rPr>
          <w:rFonts w:cs="Times New Roman"/>
        </w:rPr>
        <w:t>; kontrol: 47,54±6,67 (</w:t>
      </w:r>
      <w:r w:rsidRPr="00D50F0A">
        <w:rPr>
          <w:rFonts w:cs="Times New Roman"/>
          <w:szCs w:val="24"/>
        </w:rPr>
        <w:t>mean rank</w:t>
      </w:r>
      <w:r w:rsidRPr="00D50F0A">
        <w:rPr>
          <w:rFonts w:cs="Times New Roman"/>
        </w:rPr>
        <w:t xml:space="preserve"> </w:t>
      </w:r>
      <w:r w:rsidRPr="00D50F0A">
        <w:rPr>
          <w:rFonts w:eastAsia="Calibri" w:cs="Times New Roman"/>
        </w:rPr>
        <w:t>34,59</w:t>
      </w:r>
      <w:r w:rsidRPr="00D50F0A">
        <w:rPr>
          <w:rFonts w:cs="Times New Roman"/>
          <w:szCs w:val="24"/>
        </w:rPr>
        <w:t xml:space="preserve">; </w:t>
      </w:r>
      <w:r w:rsidRPr="00D50F0A">
        <w:rPr>
          <w:rFonts w:eastAsia="Calibri" w:cs="Times New Roman"/>
          <w:szCs w:val="24"/>
        </w:rPr>
        <w:t>min=</w:t>
      </w:r>
      <w:r w:rsidRPr="00D50F0A">
        <w:rPr>
          <w:rFonts w:eastAsia="Calibri" w:cs="Times New Roman"/>
        </w:rPr>
        <w:t>33</w:t>
      </w:r>
      <w:r w:rsidRPr="00D50F0A">
        <w:rPr>
          <w:rFonts w:eastAsia="Calibri" w:cs="Times New Roman"/>
          <w:szCs w:val="24"/>
        </w:rPr>
        <w:t>-max=</w:t>
      </w:r>
      <w:r w:rsidRPr="00D50F0A">
        <w:rPr>
          <w:rFonts w:eastAsia="Calibri" w:cs="Times New Roman"/>
        </w:rPr>
        <w:t>58</w:t>
      </w:r>
      <w:r w:rsidRPr="00D50F0A">
        <w:rPr>
          <w:rFonts w:eastAsia="Calibri" w:cs="Times New Roman"/>
          <w:szCs w:val="24"/>
        </w:rPr>
        <w:t>)</w:t>
      </w:r>
      <w:r w:rsidRPr="00D50F0A">
        <w:rPr>
          <w:rFonts w:cs="Times New Roman"/>
        </w:rPr>
        <w:t xml:space="preserve">; U=577,00; p=0,210). Genel olarak bu sonuçlar, müdahalemizin </w:t>
      </w:r>
      <w:r w:rsidR="00104EF7" w:rsidRPr="00D50F0A">
        <w:rPr>
          <w:rFonts w:cs="Times New Roman"/>
        </w:rPr>
        <w:t>bakım verici</w:t>
      </w:r>
      <w:r w:rsidRPr="00D50F0A">
        <w:rPr>
          <w:rFonts w:cs="Times New Roman"/>
        </w:rPr>
        <w:t xml:space="preserve">lerin </w:t>
      </w:r>
      <w:r w:rsidRPr="00D50F0A">
        <w:rPr>
          <w:rFonts w:eastAsia="Calibri" w:cs="Times New Roman"/>
        </w:rPr>
        <w:t xml:space="preserve">sosyal ilişkilerle </w:t>
      </w:r>
      <w:r w:rsidRPr="00D50F0A">
        <w:rPr>
          <w:rFonts w:cs="Times New Roman"/>
        </w:rPr>
        <w:t>ilişkili yaşam kalitesi algısını değiştirmediğini göstermektedir.</w:t>
      </w:r>
    </w:p>
    <w:p w14:paraId="4AA41574" w14:textId="5C78ED04" w:rsidR="00F6036B" w:rsidRPr="00D50F0A" w:rsidRDefault="00D6156D" w:rsidP="00D50F0A">
      <w:pPr>
        <w:spacing w:before="120" w:after="120"/>
        <w:ind w:firstLine="709"/>
        <w:rPr>
          <w:rFonts w:eastAsia="Calibri" w:cs="Times New Roman"/>
        </w:rPr>
      </w:pPr>
      <w:r w:rsidRPr="00D50F0A">
        <w:rPr>
          <w:rFonts w:cs="Times New Roman"/>
        </w:rPr>
        <w:t xml:space="preserve">Grupların kendi içindeki zamana bağlı değişimi </w:t>
      </w:r>
      <w:r w:rsidR="00CD54F3" w:rsidRPr="00D50F0A">
        <w:rPr>
          <w:rFonts w:cs="Times New Roman"/>
        </w:rPr>
        <w:t xml:space="preserve">Friedman testi </w:t>
      </w:r>
      <w:r w:rsidRPr="00D50F0A">
        <w:rPr>
          <w:rFonts w:cs="Times New Roman"/>
        </w:rPr>
        <w:t>ile değerlendirildiğinde, müdahale sonrası deney grubunda ölçümler arasında anlamlı değişim olduğu ve test değerinin χ²r=16,800, p değerinin de p&lt;0,001 olarak gerçekleştiği belirlenmiştir. Kontrol grubunda ise zaman içinde anlamlı bir değişim olmadığı görülmüştür (χ²r=4,000; p=0,135).</w:t>
      </w:r>
      <w:r w:rsidR="00F6036B" w:rsidRPr="00D50F0A">
        <w:rPr>
          <w:rFonts w:eastAsia="Calibri" w:cs="Times New Roman"/>
        </w:rPr>
        <w:t xml:space="preserve"> Genel olarak sonuçlar, uygulanan müdahalenin bakım vericilerin yaşam kalitesi sosyal ilişkiler boyut puanlarını deney grubunun kendi içindeki ölçümlerde etkilediğini ve fakat kontrol grubu ile yapılan karşılaştırmalarda ise bir anlamlılık oluşturmadığını göstermektedir (p&gt;0,05).</w:t>
      </w:r>
    </w:p>
    <w:p w14:paraId="17DC2491" w14:textId="00128423" w:rsidR="005932BE" w:rsidRPr="00D50F0A" w:rsidRDefault="00A905AC" w:rsidP="00D50F0A">
      <w:pPr>
        <w:spacing w:before="120" w:after="120"/>
        <w:ind w:firstLine="709"/>
        <w:rPr>
          <w:rFonts w:cs="Times New Roman"/>
        </w:rPr>
      </w:pPr>
      <w:r w:rsidRPr="00D50F0A">
        <w:rPr>
          <w:rFonts w:eastAsia="Calibri" w:cs="Times New Roman"/>
          <w:color w:val="000000"/>
          <w:szCs w:val="24"/>
        </w:rPr>
        <w:t xml:space="preserve">Sosyal İlişkiler </w:t>
      </w:r>
      <w:r w:rsidRPr="00D50F0A">
        <w:rPr>
          <w:rFonts w:eastAsia="Calibri" w:cs="Times New Roman"/>
          <w:szCs w:val="24"/>
        </w:rPr>
        <w:t xml:space="preserve">Boyutu </w:t>
      </w:r>
      <w:r w:rsidRPr="00D50F0A">
        <w:rPr>
          <w:rFonts w:cs="Times New Roman"/>
          <w:szCs w:val="24"/>
        </w:rPr>
        <w:t>skorlarında zaman, grup</w:t>
      </w:r>
      <w:r w:rsidRPr="00D50F0A">
        <w:rPr>
          <w:rFonts w:cs="Times New Roman"/>
          <w:sz w:val="22"/>
        </w:rPr>
        <w:t xml:space="preserve"> ve zaman×grup etkileri GEE ile incelenmiştir. </w:t>
      </w:r>
      <w:r w:rsidRPr="00D50F0A">
        <w:rPr>
          <w:rFonts w:cs="Times New Roman"/>
        </w:rPr>
        <w:t xml:space="preserve">Analiz sonucunda </w:t>
      </w:r>
      <w:r w:rsidRPr="00D50F0A">
        <w:rPr>
          <w:rStyle w:val="Gl"/>
          <w:rFonts w:cs="Times New Roman"/>
          <w:b w:val="0"/>
          <w:szCs w:val="24"/>
        </w:rPr>
        <w:t>grup etkisi</w:t>
      </w:r>
      <w:r w:rsidRPr="00D50F0A">
        <w:rPr>
          <w:rFonts w:cs="Times New Roman"/>
          <w:szCs w:val="24"/>
        </w:rPr>
        <w:t xml:space="preserve"> anlamlı değildi (</w:t>
      </w:r>
      <w:r w:rsidRPr="00D50F0A">
        <w:rPr>
          <w:rFonts w:eastAsia="Times New Roman" w:cs="Times New Roman"/>
          <w:bCs/>
          <w:szCs w:val="24"/>
          <w:lang w:eastAsia="tr-TR"/>
        </w:rPr>
        <w:t>Wald X</w:t>
      </w:r>
      <w:r w:rsidRPr="00D50F0A">
        <w:rPr>
          <w:rFonts w:eastAsia="Times New Roman" w:cs="Times New Roman"/>
          <w:bCs/>
          <w:szCs w:val="24"/>
          <w:vertAlign w:val="superscript"/>
          <w:lang w:eastAsia="tr-TR"/>
        </w:rPr>
        <w:t>2</w:t>
      </w:r>
      <w:r w:rsidRPr="00D50F0A">
        <w:rPr>
          <w:rFonts w:eastAsia="Times New Roman" w:cs="Times New Roman"/>
          <w:bCs/>
          <w:szCs w:val="24"/>
          <w:lang w:eastAsia="tr-TR"/>
        </w:rPr>
        <w:t>=0,03</w:t>
      </w:r>
      <w:r w:rsidRPr="00D50F0A">
        <w:rPr>
          <w:rFonts w:eastAsia="Calibri" w:cs="Times New Roman"/>
          <w:szCs w:val="24"/>
        </w:rPr>
        <w:t xml:space="preserve">, </w:t>
      </w:r>
      <w:r w:rsidRPr="00D50F0A">
        <w:rPr>
          <w:rFonts w:eastAsia="Calibri" w:cs="Times New Roman"/>
          <w:bCs/>
          <w:szCs w:val="24"/>
        </w:rPr>
        <w:t>p=0,859</w:t>
      </w:r>
      <w:r w:rsidR="000E60B4" w:rsidRPr="00D50F0A">
        <w:rPr>
          <w:rFonts w:cs="Times New Roman"/>
          <w:szCs w:val="24"/>
        </w:rPr>
        <w:t>)</w:t>
      </w:r>
      <w:r w:rsidRPr="00D50F0A">
        <w:rPr>
          <w:rFonts w:cs="Times New Roman"/>
          <w:szCs w:val="24"/>
        </w:rPr>
        <w:t xml:space="preserve">. </w:t>
      </w:r>
      <w:r w:rsidRPr="00D50F0A">
        <w:rPr>
          <w:rStyle w:val="Gl"/>
          <w:rFonts w:cs="Times New Roman"/>
          <w:b w:val="0"/>
          <w:szCs w:val="24"/>
        </w:rPr>
        <w:t>Zaman etkisi</w:t>
      </w:r>
      <w:r w:rsidRPr="00D50F0A">
        <w:rPr>
          <w:rFonts w:cs="Times New Roman"/>
          <w:szCs w:val="24"/>
        </w:rPr>
        <w:t xml:space="preserve"> anlamlı değildi (</w:t>
      </w:r>
      <w:r w:rsidRPr="00D50F0A">
        <w:rPr>
          <w:rFonts w:eastAsia="Times New Roman" w:cs="Times New Roman"/>
          <w:bCs/>
          <w:szCs w:val="24"/>
          <w:lang w:eastAsia="tr-TR"/>
        </w:rPr>
        <w:t>Wald X</w:t>
      </w:r>
      <w:r w:rsidRPr="00D50F0A">
        <w:rPr>
          <w:rFonts w:eastAsia="Times New Roman" w:cs="Times New Roman"/>
          <w:bCs/>
          <w:szCs w:val="24"/>
          <w:vertAlign w:val="superscript"/>
          <w:lang w:eastAsia="tr-TR"/>
        </w:rPr>
        <w:t>2</w:t>
      </w:r>
      <w:r w:rsidRPr="00D50F0A">
        <w:rPr>
          <w:rFonts w:eastAsia="Times New Roman" w:cs="Times New Roman"/>
          <w:bCs/>
          <w:szCs w:val="24"/>
          <w:lang w:eastAsia="tr-TR"/>
        </w:rPr>
        <w:t>=4,18</w:t>
      </w:r>
      <w:r w:rsidRPr="00D50F0A">
        <w:rPr>
          <w:rFonts w:cs="Times New Roman"/>
          <w:szCs w:val="24"/>
        </w:rPr>
        <w:t xml:space="preserve">, </w:t>
      </w:r>
      <w:r w:rsidRPr="00D50F0A">
        <w:rPr>
          <w:rFonts w:eastAsia="Calibri" w:cs="Times New Roman"/>
          <w:bCs/>
          <w:szCs w:val="24"/>
        </w:rPr>
        <w:t>p=0,124</w:t>
      </w:r>
      <w:r w:rsidR="000E60B4" w:rsidRPr="00D50F0A">
        <w:rPr>
          <w:rFonts w:cs="Times New Roman"/>
          <w:szCs w:val="24"/>
        </w:rPr>
        <w:t>)</w:t>
      </w:r>
      <w:r w:rsidRPr="00D50F0A">
        <w:rPr>
          <w:rFonts w:cs="Times New Roman"/>
          <w:szCs w:val="24"/>
        </w:rPr>
        <w:t>.</w:t>
      </w:r>
      <w:r w:rsidRPr="00D50F0A">
        <w:rPr>
          <w:rFonts w:cs="Times New Roman"/>
        </w:rPr>
        <w:t xml:space="preserve"> Fakat </w:t>
      </w:r>
      <w:r w:rsidRPr="00D50F0A">
        <w:rPr>
          <w:rStyle w:val="Gl"/>
          <w:rFonts w:cs="Times New Roman"/>
          <w:b w:val="0"/>
        </w:rPr>
        <w:t>Grup×Zaman etkileşimi</w:t>
      </w:r>
      <w:r w:rsidRPr="00D50F0A">
        <w:rPr>
          <w:rFonts w:cs="Times New Roman"/>
        </w:rPr>
        <w:t xml:space="preserve"> anlamlıydı (</w:t>
      </w:r>
      <w:r w:rsidRPr="00D50F0A">
        <w:rPr>
          <w:rFonts w:eastAsia="Times New Roman" w:cs="Times New Roman"/>
          <w:bCs/>
          <w:szCs w:val="24"/>
          <w:lang w:eastAsia="tr-TR"/>
        </w:rPr>
        <w:t>Wald X</w:t>
      </w:r>
      <w:r w:rsidRPr="00D50F0A">
        <w:rPr>
          <w:rFonts w:eastAsia="Times New Roman" w:cs="Times New Roman"/>
          <w:bCs/>
          <w:szCs w:val="24"/>
          <w:vertAlign w:val="superscript"/>
          <w:lang w:eastAsia="tr-TR"/>
        </w:rPr>
        <w:t>2</w:t>
      </w:r>
      <w:r w:rsidRPr="00D50F0A">
        <w:rPr>
          <w:rFonts w:eastAsia="Times New Roman" w:cs="Times New Roman"/>
          <w:bCs/>
          <w:szCs w:val="24"/>
          <w:lang w:eastAsia="tr-TR"/>
        </w:rPr>
        <w:t>=</w:t>
      </w:r>
      <w:r w:rsidRPr="00D50F0A">
        <w:rPr>
          <w:rFonts w:cs="Times New Roman"/>
        </w:rPr>
        <w:t xml:space="preserve">=17,17, </w:t>
      </w:r>
      <w:r w:rsidRPr="00D50F0A">
        <w:rPr>
          <w:rFonts w:eastAsia="Calibri" w:cs="Times New Roman"/>
          <w:bCs/>
          <w:szCs w:val="24"/>
        </w:rPr>
        <w:t>p&lt;0,001</w:t>
      </w:r>
      <w:r w:rsidR="000E60B4" w:rsidRPr="00D50F0A">
        <w:rPr>
          <w:rFonts w:cs="Times New Roman"/>
        </w:rPr>
        <w:t>)</w:t>
      </w:r>
      <w:r w:rsidRPr="00D50F0A">
        <w:rPr>
          <w:rFonts w:cs="Times New Roman"/>
        </w:rPr>
        <w:t xml:space="preserve"> bu durum sosyal ilişkiler puanlarındaki değişimin zamana göre gruplar arasında farklılaş</w:t>
      </w:r>
      <w:r w:rsidR="000E60B4" w:rsidRPr="00D50F0A">
        <w:rPr>
          <w:rFonts w:cs="Times New Roman"/>
        </w:rPr>
        <w:t>madığını</w:t>
      </w:r>
      <w:r w:rsidRPr="00D50F0A">
        <w:rPr>
          <w:rFonts w:cs="Times New Roman"/>
        </w:rPr>
        <w:t xml:space="preserve"> göstermektedir. </w:t>
      </w:r>
      <w:r w:rsidR="006C77B6" w:rsidRPr="00D50F0A">
        <w:rPr>
          <w:rFonts w:cs="Times New Roman"/>
        </w:rPr>
        <w:t xml:space="preserve">Değişim </w:t>
      </w:r>
      <w:r w:rsidR="004139C8" w:rsidRPr="00D50F0A">
        <w:rPr>
          <w:rFonts w:cs="Times New Roman"/>
        </w:rPr>
        <w:t>Ş</w:t>
      </w:r>
      <w:r w:rsidR="006C77B6" w:rsidRPr="00D50F0A">
        <w:rPr>
          <w:rFonts w:cs="Times New Roman"/>
        </w:rPr>
        <w:t>ekil 6 ile görselleştirilmiştir.</w:t>
      </w:r>
    </w:p>
    <w:p w14:paraId="40826AA2" w14:textId="77777777" w:rsidR="00E561AE" w:rsidRPr="00D50F0A" w:rsidRDefault="00E561AE" w:rsidP="00D50F0A">
      <w:pPr>
        <w:spacing w:before="120" w:after="120"/>
        <w:ind w:firstLine="709"/>
        <w:rPr>
          <w:rFonts w:cs="Times New Roman"/>
        </w:rPr>
      </w:pPr>
    </w:p>
    <w:p w14:paraId="73738DD6" w14:textId="77777777" w:rsidR="005932BE" w:rsidRPr="00D50F0A" w:rsidRDefault="005932BE" w:rsidP="0010240A">
      <w:pPr>
        <w:spacing w:before="120" w:after="120"/>
        <w:ind w:firstLine="0"/>
        <w:jc w:val="center"/>
        <w:rPr>
          <w:rFonts w:eastAsia="Calibri" w:cs="Times New Roman"/>
          <w:b/>
          <w:bCs/>
          <w:sz w:val="20"/>
          <w:szCs w:val="20"/>
        </w:rPr>
      </w:pPr>
      <w:r w:rsidRPr="00D50F0A">
        <w:rPr>
          <w:rFonts w:cs="Times New Roman"/>
          <w:noProof/>
          <w:lang w:val="en-US"/>
        </w:rPr>
        <w:drawing>
          <wp:inline distT="0" distB="0" distL="0" distR="0" wp14:anchorId="1085E022" wp14:editId="7AF428AD">
            <wp:extent cx="4320000" cy="1800000"/>
            <wp:effectExtent l="0" t="0" r="4445" b="10160"/>
            <wp:docPr id="1417091273"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8EF1F44-05BE-C1A2-CBCC-D48761328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3CE532" w14:textId="7F7F3C5D" w:rsidR="006A0CC8" w:rsidRPr="0010240A" w:rsidRDefault="0010240A" w:rsidP="0010240A">
      <w:pPr>
        <w:pStyle w:val="ResimYazs"/>
        <w:ind w:firstLine="0"/>
        <w:rPr>
          <w:rFonts w:cs="Times New Roman"/>
          <w:i w:val="0"/>
          <w:color w:val="auto"/>
          <w:sz w:val="24"/>
          <w:szCs w:val="24"/>
          <w:lang w:eastAsia="tr-TR"/>
        </w:rPr>
      </w:pPr>
      <w:bookmarkStart w:id="118" w:name="_Toc221560403"/>
      <w:r w:rsidRPr="0010240A">
        <w:rPr>
          <w:b/>
          <w:i w:val="0"/>
          <w:color w:val="auto"/>
          <w:sz w:val="24"/>
          <w:szCs w:val="24"/>
        </w:rPr>
        <w:lastRenderedPageBreak/>
        <w:t xml:space="preserve">Şekil </w:t>
      </w:r>
      <w:r w:rsidRPr="0010240A">
        <w:rPr>
          <w:b/>
          <w:i w:val="0"/>
          <w:color w:val="auto"/>
          <w:sz w:val="24"/>
          <w:szCs w:val="24"/>
        </w:rPr>
        <w:fldChar w:fldCharType="begin"/>
      </w:r>
      <w:r w:rsidRPr="0010240A">
        <w:rPr>
          <w:b/>
          <w:i w:val="0"/>
          <w:color w:val="auto"/>
          <w:sz w:val="24"/>
          <w:szCs w:val="24"/>
        </w:rPr>
        <w:instrText xml:space="preserve"> SEQ Şekil \* ARABIC </w:instrText>
      </w:r>
      <w:r w:rsidRPr="0010240A">
        <w:rPr>
          <w:b/>
          <w:i w:val="0"/>
          <w:color w:val="auto"/>
          <w:sz w:val="24"/>
          <w:szCs w:val="24"/>
        </w:rPr>
        <w:fldChar w:fldCharType="separate"/>
      </w:r>
      <w:r w:rsidR="00016770">
        <w:rPr>
          <w:b/>
          <w:i w:val="0"/>
          <w:noProof/>
          <w:color w:val="auto"/>
          <w:sz w:val="24"/>
          <w:szCs w:val="24"/>
        </w:rPr>
        <w:t>6</w:t>
      </w:r>
      <w:r w:rsidRPr="0010240A">
        <w:rPr>
          <w:b/>
          <w:i w:val="0"/>
          <w:color w:val="auto"/>
          <w:sz w:val="24"/>
          <w:szCs w:val="24"/>
        </w:rPr>
        <w:fldChar w:fldCharType="end"/>
      </w:r>
      <w:r w:rsidRPr="0010240A">
        <w:rPr>
          <w:b/>
          <w:i w:val="0"/>
          <w:color w:val="auto"/>
          <w:sz w:val="24"/>
          <w:szCs w:val="24"/>
        </w:rPr>
        <w:t>.</w:t>
      </w:r>
      <w:r w:rsidRPr="0010240A">
        <w:rPr>
          <w:i w:val="0"/>
          <w:color w:val="auto"/>
          <w:sz w:val="24"/>
          <w:szCs w:val="24"/>
        </w:rPr>
        <w:t xml:space="preserve"> </w:t>
      </w:r>
      <w:r w:rsidR="005932BE" w:rsidRPr="0010240A">
        <w:rPr>
          <w:rFonts w:cs="Times New Roman"/>
          <w:i w:val="0"/>
          <w:color w:val="auto"/>
          <w:sz w:val="24"/>
          <w:szCs w:val="24"/>
          <w:lang w:eastAsia="tr-TR"/>
        </w:rPr>
        <w:t xml:space="preserve">Zamana </w:t>
      </w:r>
      <w:r w:rsidR="009D578A" w:rsidRPr="0010240A">
        <w:rPr>
          <w:rFonts w:cs="Times New Roman"/>
          <w:i w:val="0"/>
          <w:color w:val="auto"/>
          <w:sz w:val="24"/>
          <w:szCs w:val="24"/>
          <w:lang w:eastAsia="tr-TR"/>
        </w:rPr>
        <w:t xml:space="preserve">göre </w:t>
      </w:r>
      <w:r w:rsidR="005932BE" w:rsidRPr="0010240A">
        <w:rPr>
          <w:rFonts w:cs="Times New Roman"/>
          <w:i w:val="0"/>
          <w:color w:val="auto"/>
          <w:sz w:val="24"/>
          <w:szCs w:val="24"/>
        </w:rPr>
        <w:t xml:space="preserve">WHOQOL-Bref (TR) </w:t>
      </w:r>
      <w:r w:rsidR="009D578A" w:rsidRPr="0010240A">
        <w:rPr>
          <w:rFonts w:cs="Times New Roman"/>
          <w:i w:val="0"/>
          <w:color w:val="auto"/>
          <w:sz w:val="24"/>
          <w:szCs w:val="24"/>
        </w:rPr>
        <w:t xml:space="preserve">sosyal ilişkiler ortalama </w:t>
      </w:r>
      <w:r w:rsidR="009D578A" w:rsidRPr="0010240A">
        <w:rPr>
          <w:rFonts w:cs="Times New Roman"/>
          <w:i w:val="0"/>
          <w:color w:val="auto"/>
          <w:sz w:val="24"/>
          <w:szCs w:val="24"/>
          <w:lang w:eastAsia="tr-TR"/>
        </w:rPr>
        <w:t>puanlarının dağılımı.</w:t>
      </w:r>
      <w:bookmarkEnd w:id="118"/>
    </w:p>
    <w:p w14:paraId="6EC784EC" w14:textId="77777777" w:rsidR="004D5009" w:rsidRPr="00D50F0A" w:rsidRDefault="00F0345C" w:rsidP="00D50F0A">
      <w:pPr>
        <w:spacing w:before="120" w:after="120"/>
        <w:ind w:firstLine="709"/>
        <w:rPr>
          <w:rFonts w:eastAsia="Calibri" w:cs="Times New Roman"/>
          <w:szCs w:val="24"/>
        </w:rPr>
      </w:pPr>
      <w:r w:rsidRPr="00D50F0A">
        <w:rPr>
          <w:rFonts w:eastAsia="Calibri" w:cs="Times New Roman"/>
          <w:szCs w:val="24"/>
        </w:rPr>
        <w:t xml:space="preserve">Müdahale ve kontrol gruplarının WHOQOL-Bref (TR) Yaşam Kalitesi Ölçeği Çevre-TR Boyutu puan ortalamalarına ait karşılaştırmalar Tablo 10’da gösterilmiştir. Buna göre; müdahale öncesinde deney grubu </w:t>
      </w:r>
      <w:bookmarkStart w:id="119" w:name="_Hlk218332858"/>
      <w:r w:rsidRPr="00D50F0A">
        <w:rPr>
          <w:rFonts w:eastAsia="Calibri" w:cs="Times New Roman"/>
          <w:szCs w:val="24"/>
        </w:rPr>
        <w:t xml:space="preserve">çevre-Tr </w:t>
      </w:r>
      <w:bookmarkEnd w:id="119"/>
      <w:r w:rsidRPr="00D50F0A">
        <w:rPr>
          <w:rFonts w:eastAsia="Calibri" w:cs="Times New Roman"/>
          <w:szCs w:val="24"/>
        </w:rPr>
        <w:t xml:space="preserve">puan ortalaması 51,11±8,65 (mean rank 37,43; min=36-max=69), kontrol grubu çevre-Tr puan ortalaması 51,41±8,68 (mean rank 37,57; min=36-max=69); olarak hesaplanmış ve iki grup arasında istatistiksel olarak anlamlı bir fark olmadığı görülmüştür (U=682,000; p=0,978). Bu bulgu, grupların başlangıçta çevre algısı açısından benzer düzeyde olduğunu göstermektedir. </w:t>
      </w:r>
      <w:r w:rsidR="004D5009" w:rsidRPr="00D50F0A">
        <w:rPr>
          <w:rFonts w:eastAsia="Calibri" w:cs="Times New Roman"/>
          <w:szCs w:val="24"/>
        </w:rPr>
        <w:t>Müdahale sonrasında ise deney ve kontrol grupları çevre-Tr puanlarının anlamlı bir farkla değişmediği saptanmıştır (deney: 51,43±8,30 (mean rank 38,12; min=36-max=69); kontrol: 51,19±8,79 (mean rank 36,88; min=36-max=69); U=661,500; p=0,802). İzlem ölçümünde de bir farkın oluşmadığı puanların yakın seyrettiği ortalama puanlar arasında anlamlı bir değişim olmadığı belirlenmiştir (deney: 51,58±8,21 (mean rank 38,01; min=36-max=69); kontrol: 51,49±8,73 (mean rank 36,99; min=36-max=69); U=665,500; p=0,836). Genel olarak bu sonuçlar, uygulanan müdahalenin bakım vericilerin çevre-Tr ilişkili yaşam kalitesi algısında bir etkisinin olmadığını göstermektedir.</w:t>
      </w:r>
    </w:p>
    <w:p w14:paraId="1EBFD473" w14:textId="77777777" w:rsidR="006660F4" w:rsidRPr="00D50F0A" w:rsidRDefault="006660F4" w:rsidP="00D50F0A">
      <w:pPr>
        <w:spacing w:before="120" w:after="120"/>
        <w:ind w:firstLine="709"/>
        <w:rPr>
          <w:rFonts w:eastAsia="Calibri" w:cs="Times New Roman"/>
          <w:b/>
          <w:bCs/>
          <w:sz w:val="20"/>
          <w:szCs w:val="20"/>
        </w:rPr>
      </w:pPr>
    </w:p>
    <w:p w14:paraId="71C8DDBB" w14:textId="4D1ABA35" w:rsidR="005932BE" w:rsidRPr="0010240A" w:rsidRDefault="0010240A" w:rsidP="0010240A">
      <w:pPr>
        <w:pStyle w:val="ResimYazs"/>
        <w:spacing w:before="120" w:after="120" w:line="360" w:lineRule="auto"/>
        <w:ind w:left="567" w:hanging="567"/>
        <w:rPr>
          <w:rFonts w:cs="Times New Roman"/>
          <w:i w:val="0"/>
          <w:color w:val="auto"/>
          <w:sz w:val="24"/>
          <w:szCs w:val="24"/>
        </w:rPr>
      </w:pPr>
      <w:bookmarkStart w:id="120" w:name="_Toc221560442"/>
      <w:r w:rsidRPr="0010240A">
        <w:rPr>
          <w:b/>
          <w:i w:val="0"/>
          <w:color w:val="auto"/>
          <w:sz w:val="24"/>
          <w:szCs w:val="24"/>
        </w:rPr>
        <w:t xml:space="preserve">Tablo </w:t>
      </w:r>
      <w:r w:rsidRPr="0010240A">
        <w:rPr>
          <w:b/>
          <w:i w:val="0"/>
          <w:color w:val="auto"/>
          <w:sz w:val="24"/>
          <w:szCs w:val="24"/>
        </w:rPr>
        <w:fldChar w:fldCharType="begin"/>
      </w:r>
      <w:r w:rsidRPr="0010240A">
        <w:rPr>
          <w:b/>
          <w:i w:val="0"/>
          <w:color w:val="auto"/>
          <w:sz w:val="24"/>
          <w:szCs w:val="24"/>
        </w:rPr>
        <w:instrText xml:space="preserve"> SEQ Tablo \* ARABIC </w:instrText>
      </w:r>
      <w:r w:rsidRPr="0010240A">
        <w:rPr>
          <w:b/>
          <w:i w:val="0"/>
          <w:color w:val="auto"/>
          <w:sz w:val="24"/>
          <w:szCs w:val="24"/>
        </w:rPr>
        <w:fldChar w:fldCharType="separate"/>
      </w:r>
      <w:r w:rsidR="00016770">
        <w:rPr>
          <w:b/>
          <w:i w:val="0"/>
          <w:noProof/>
          <w:color w:val="auto"/>
          <w:sz w:val="24"/>
          <w:szCs w:val="24"/>
        </w:rPr>
        <w:t>10</w:t>
      </w:r>
      <w:r w:rsidRPr="0010240A">
        <w:rPr>
          <w:b/>
          <w:i w:val="0"/>
          <w:color w:val="auto"/>
          <w:sz w:val="24"/>
          <w:szCs w:val="24"/>
        </w:rPr>
        <w:fldChar w:fldCharType="end"/>
      </w:r>
      <w:r w:rsidRPr="0010240A">
        <w:rPr>
          <w:b/>
          <w:i w:val="0"/>
          <w:color w:val="auto"/>
          <w:sz w:val="24"/>
          <w:szCs w:val="24"/>
        </w:rPr>
        <w:t>.</w:t>
      </w:r>
      <w:r w:rsidRPr="0010240A">
        <w:rPr>
          <w:i w:val="0"/>
          <w:color w:val="auto"/>
          <w:sz w:val="24"/>
          <w:szCs w:val="24"/>
        </w:rPr>
        <w:t xml:space="preserve"> </w:t>
      </w:r>
      <w:r w:rsidR="005932BE" w:rsidRPr="0010240A">
        <w:rPr>
          <w:rFonts w:cs="Times New Roman"/>
          <w:i w:val="0"/>
          <w:color w:val="auto"/>
          <w:sz w:val="24"/>
          <w:szCs w:val="24"/>
        </w:rPr>
        <w:t xml:space="preserve">Araştırma </w:t>
      </w:r>
      <w:r w:rsidR="009D578A" w:rsidRPr="0010240A">
        <w:rPr>
          <w:rFonts w:cs="Times New Roman"/>
          <w:i w:val="0"/>
          <w:color w:val="auto"/>
          <w:sz w:val="24"/>
          <w:szCs w:val="24"/>
        </w:rPr>
        <w:t xml:space="preserve">gruplarında </w:t>
      </w:r>
      <w:r w:rsidR="009D578A" w:rsidRPr="0010240A">
        <w:rPr>
          <w:rFonts w:eastAsia="Calibri" w:cs="Times New Roman"/>
          <w:i w:val="0"/>
          <w:color w:val="auto"/>
          <w:sz w:val="24"/>
          <w:szCs w:val="24"/>
        </w:rPr>
        <w:t>yaşam kalitesi ölçeği çevre</w:t>
      </w:r>
      <w:r w:rsidR="005932BE" w:rsidRPr="0010240A">
        <w:rPr>
          <w:rFonts w:eastAsia="Calibri" w:cs="Times New Roman"/>
          <w:i w:val="0"/>
          <w:color w:val="auto"/>
          <w:sz w:val="24"/>
          <w:szCs w:val="24"/>
        </w:rPr>
        <w:t xml:space="preserve">-TR </w:t>
      </w:r>
      <w:r w:rsidR="009D578A" w:rsidRPr="0010240A">
        <w:rPr>
          <w:rFonts w:eastAsia="Calibri" w:cs="Times New Roman"/>
          <w:i w:val="0"/>
          <w:color w:val="auto"/>
          <w:sz w:val="24"/>
          <w:szCs w:val="24"/>
        </w:rPr>
        <w:t xml:space="preserve">boyutu </w:t>
      </w:r>
      <w:r w:rsidR="009D578A" w:rsidRPr="0010240A">
        <w:rPr>
          <w:rFonts w:cs="Times New Roman"/>
          <w:i w:val="0"/>
          <w:color w:val="auto"/>
          <w:sz w:val="24"/>
          <w:szCs w:val="24"/>
        </w:rPr>
        <w:t xml:space="preserve">ortalamalarının </w:t>
      </w:r>
      <w:r w:rsidR="009D578A" w:rsidRPr="0010240A">
        <w:rPr>
          <w:rFonts w:eastAsia="Calibri" w:cs="Times New Roman"/>
          <w:i w:val="0"/>
          <w:color w:val="auto"/>
          <w:sz w:val="24"/>
          <w:szCs w:val="24"/>
        </w:rPr>
        <w:t>karşılaştırmaları.</w:t>
      </w:r>
      <w:bookmarkEnd w:id="120"/>
    </w:p>
    <w:tbl>
      <w:tblPr>
        <w:tblW w:w="85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2699"/>
        <w:gridCol w:w="1701"/>
        <w:gridCol w:w="1559"/>
        <w:gridCol w:w="1418"/>
        <w:gridCol w:w="1134"/>
      </w:tblGrid>
      <w:tr w:rsidR="006C77B6" w:rsidRPr="0010240A" w14:paraId="381BF1FD" w14:textId="77777777" w:rsidTr="00694F9A">
        <w:trPr>
          <w:trHeight w:val="207"/>
        </w:trPr>
        <w:tc>
          <w:tcPr>
            <w:tcW w:w="2699" w:type="dxa"/>
            <w:tcBorders>
              <w:left w:val="nil"/>
              <w:bottom w:val="nil"/>
              <w:right w:val="nil"/>
            </w:tcBorders>
            <w:shd w:val="clear" w:color="000000" w:fill="FFFFFF"/>
            <w:vAlign w:val="center"/>
          </w:tcPr>
          <w:p w14:paraId="1E6524E7" w14:textId="7FF0842C"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 xml:space="preserve">Yaşam Kalitesi Ölçeği </w:t>
            </w:r>
          </w:p>
        </w:tc>
        <w:tc>
          <w:tcPr>
            <w:tcW w:w="1701" w:type="dxa"/>
            <w:tcBorders>
              <w:left w:val="nil"/>
              <w:right w:val="nil"/>
            </w:tcBorders>
            <w:shd w:val="clear" w:color="000000" w:fill="FFFFFF"/>
            <w:vAlign w:val="center"/>
          </w:tcPr>
          <w:p w14:paraId="29456459" w14:textId="77777777"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Müdahale</w:t>
            </w:r>
          </w:p>
        </w:tc>
        <w:tc>
          <w:tcPr>
            <w:tcW w:w="1559" w:type="dxa"/>
            <w:tcBorders>
              <w:left w:val="nil"/>
              <w:right w:val="nil"/>
            </w:tcBorders>
            <w:shd w:val="clear" w:color="000000" w:fill="FFFFFF"/>
            <w:vAlign w:val="center"/>
          </w:tcPr>
          <w:p w14:paraId="6627672C" w14:textId="77777777"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Kontrol</w:t>
            </w:r>
          </w:p>
        </w:tc>
        <w:tc>
          <w:tcPr>
            <w:tcW w:w="1418" w:type="dxa"/>
            <w:tcBorders>
              <w:left w:val="nil"/>
              <w:bottom w:val="nil"/>
              <w:right w:val="nil"/>
            </w:tcBorders>
            <w:shd w:val="clear" w:color="000000" w:fill="FFFFFF"/>
            <w:vAlign w:val="center"/>
          </w:tcPr>
          <w:p w14:paraId="10ADEFB5" w14:textId="3A730181" w:rsidR="006C77B6" w:rsidRPr="0010240A" w:rsidRDefault="0031306F"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 xml:space="preserve">Test İstatistiği </w:t>
            </w:r>
          </w:p>
        </w:tc>
        <w:tc>
          <w:tcPr>
            <w:tcW w:w="1134" w:type="dxa"/>
            <w:tcBorders>
              <w:left w:val="nil"/>
              <w:bottom w:val="nil"/>
              <w:right w:val="nil"/>
            </w:tcBorders>
            <w:shd w:val="clear" w:color="000000" w:fill="FFFFFF"/>
            <w:vAlign w:val="center"/>
          </w:tcPr>
          <w:p w14:paraId="7BD1BBBB" w14:textId="77777777"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p</w:t>
            </w:r>
          </w:p>
        </w:tc>
      </w:tr>
      <w:tr w:rsidR="006C77B6" w:rsidRPr="0010240A" w14:paraId="116028C0" w14:textId="77777777" w:rsidTr="00694F9A">
        <w:trPr>
          <w:trHeight w:val="141"/>
        </w:trPr>
        <w:tc>
          <w:tcPr>
            <w:tcW w:w="2699" w:type="dxa"/>
            <w:tcBorders>
              <w:top w:val="nil"/>
              <w:left w:val="nil"/>
              <w:bottom w:val="single" w:sz="4" w:space="0" w:color="auto"/>
              <w:right w:val="nil"/>
            </w:tcBorders>
            <w:shd w:val="clear" w:color="000000" w:fill="FFFFFF"/>
            <w:vAlign w:val="center"/>
          </w:tcPr>
          <w:p w14:paraId="04555CD2" w14:textId="490B903C" w:rsidR="006C77B6" w:rsidRPr="0010240A" w:rsidRDefault="007C01FD"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Çevre-TR</w:t>
            </w:r>
          </w:p>
        </w:tc>
        <w:tc>
          <w:tcPr>
            <w:tcW w:w="1701" w:type="dxa"/>
            <w:tcBorders>
              <w:left w:val="nil"/>
              <w:bottom w:val="single" w:sz="4" w:space="0" w:color="auto"/>
              <w:right w:val="nil"/>
            </w:tcBorders>
            <w:shd w:val="clear" w:color="000000" w:fill="FFFFFF"/>
            <w:vAlign w:val="center"/>
          </w:tcPr>
          <w:p w14:paraId="19917FFB" w14:textId="6DEAA150"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AO±SS</w:t>
            </w:r>
          </w:p>
        </w:tc>
        <w:tc>
          <w:tcPr>
            <w:tcW w:w="1559" w:type="dxa"/>
            <w:tcBorders>
              <w:left w:val="nil"/>
              <w:bottom w:val="single" w:sz="4" w:space="0" w:color="auto"/>
              <w:right w:val="nil"/>
            </w:tcBorders>
            <w:shd w:val="clear" w:color="000000" w:fill="FFFFFF"/>
            <w:vAlign w:val="center"/>
          </w:tcPr>
          <w:p w14:paraId="33E82515" w14:textId="5D3B74DE"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AO±SS</w:t>
            </w:r>
          </w:p>
        </w:tc>
        <w:tc>
          <w:tcPr>
            <w:tcW w:w="1418" w:type="dxa"/>
            <w:tcBorders>
              <w:top w:val="nil"/>
              <w:left w:val="nil"/>
              <w:bottom w:val="single" w:sz="4" w:space="0" w:color="auto"/>
              <w:right w:val="nil"/>
            </w:tcBorders>
            <w:shd w:val="clear" w:color="000000" w:fill="FFFFFF"/>
            <w:vAlign w:val="center"/>
          </w:tcPr>
          <w:p w14:paraId="6BE377A9" w14:textId="77777777"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p>
        </w:tc>
        <w:tc>
          <w:tcPr>
            <w:tcW w:w="1134" w:type="dxa"/>
            <w:tcBorders>
              <w:top w:val="nil"/>
              <w:left w:val="nil"/>
              <w:bottom w:val="single" w:sz="4" w:space="0" w:color="auto"/>
              <w:right w:val="nil"/>
            </w:tcBorders>
            <w:shd w:val="clear" w:color="000000" w:fill="FFFFFF"/>
            <w:vAlign w:val="center"/>
          </w:tcPr>
          <w:p w14:paraId="107270DB" w14:textId="77777777" w:rsidR="006C77B6" w:rsidRPr="0010240A" w:rsidRDefault="006C77B6" w:rsidP="0010240A">
            <w:pPr>
              <w:autoSpaceDE w:val="0"/>
              <w:autoSpaceDN w:val="0"/>
              <w:adjustRightInd w:val="0"/>
              <w:spacing w:line="240" w:lineRule="atLeast"/>
              <w:ind w:firstLine="0"/>
              <w:jc w:val="left"/>
              <w:rPr>
                <w:rFonts w:eastAsia="Calibri" w:cs="Times New Roman"/>
                <w:b/>
                <w:color w:val="000000"/>
                <w:sz w:val="20"/>
                <w:szCs w:val="20"/>
              </w:rPr>
            </w:pPr>
          </w:p>
        </w:tc>
      </w:tr>
      <w:tr w:rsidR="006C77B6" w:rsidRPr="0010240A" w14:paraId="69B16CCB" w14:textId="77777777" w:rsidTr="00694F9A">
        <w:trPr>
          <w:trHeight w:val="273"/>
        </w:trPr>
        <w:tc>
          <w:tcPr>
            <w:tcW w:w="2699" w:type="dxa"/>
            <w:tcBorders>
              <w:top w:val="single" w:sz="4" w:space="0" w:color="auto"/>
              <w:left w:val="nil"/>
              <w:bottom w:val="nil"/>
              <w:right w:val="nil"/>
            </w:tcBorders>
            <w:shd w:val="clear" w:color="000000" w:fill="FFFFFF"/>
            <w:vAlign w:val="center"/>
          </w:tcPr>
          <w:p w14:paraId="31080127"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 xml:space="preserve">Müdahale öncesi </w:t>
            </w:r>
          </w:p>
        </w:tc>
        <w:tc>
          <w:tcPr>
            <w:tcW w:w="1701" w:type="dxa"/>
            <w:tcBorders>
              <w:top w:val="single" w:sz="4" w:space="0" w:color="auto"/>
              <w:left w:val="nil"/>
              <w:bottom w:val="nil"/>
              <w:right w:val="nil"/>
            </w:tcBorders>
            <w:shd w:val="clear" w:color="000000" w:fill="FFFFFF"/>
            <w:vAlign w:val="center"/>
          </w:tcPr>
          <w:p w14:paraId="1B20FFE0"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51,11</w:t>
            </w:r>
            <w:r w:rsidRPr="0010240A">
              <w:rPr>
                <w:rFonts w:eastAsia="Calibri" w:cs="Times New Roman"/>
                <w:b/>
                <w:color w:val="000000"/>
                <w:sz w:val="20"/>
                <w:szCs w:val="20"/>
              </w:rPr>
              <w:t>±</w:t>
            </w:r>
            <w:r w:rsidRPr="0010240A">
              <w:rPr>
                <w:rFonts w:eastAsia="Calibri" w:cs="Times New Roman"/>
                <w:color w:val="000000"/>
                <w:sz w:val="20"/>
                <w:szCs w:val="20"/>
              </w:rPr>
              <w:t>8,65</w:t>
            </w:r>
          </w:p>
        </w:tc>
        <w:tc>
          <w:tcPr>
            <w:tcW w:w="1559" w:type="dxa"/>
            <w:tcBorders>
              <w:top w:val="single" w:sz="4" w:space="0" w:color="auto"/>
              <w:left w:val="nil"/>
              <w:bottom w:val="nil"/>
              <w:right w:val="nil"/>
            </w:tcBorders>
            <w:shd w:val="clear" w:color="000000" w:fill="FFFFFF"/>
            <w:vAlign w:val="center"/>
          </w:tcPr>
          <w:p w14:paraId="5C04EB85"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51,41</w:t>
            </w:r>
            <w:r w:rsidRPr="0010240A">
              <w:rPr>
                <w:rFonts w:eastAsia="Calibri" w:cs="Times New Roman"/>
                <w:b/>
                <w:color w:val="000000"/>
                <w:sz w:val="20"/>
                <w:szCs w:val="20"/>
              </w:rPr>
              <w:t>±</w:t>
            </w:r>
            <w:r w:rsidRPr="0010240A">
              <w:rPr>
                <w:rFonts w:eastAsia="Calibri" w:cs="Times New Roman"/>
                <w:color w:val="000000"/>
                <w:sz w:val="20"/>
                <w:szCs w:val="20"/>
              </w:rPr>
              <w:t>8,68</w:t>
            </w:r>
          </w:p>
        </w:tc>
        <w:tc>
          <w:tcPr>
            <w:tcW w:w="1418" w:type="dxa"/>
            <w:tcBorders>
              <w:top w:val="single" w:sz="4" w:space="0" w:color="auto"/>
              <w:left w:val="nil"/>
              <w:bottom w:val="nil"/>
              <w:right w:val="nil"/>
            </w:tcBorders>
            <w:shd w:val="clear" w:color="000000" w:fill="FFFFFF"/>
            <w:vAlign w:val="center"/>
          </w:tcPr>
          <w:p w14:paraId="43CC4188" w14:textId="3C9DE7E3" w:rsidR="006C77B6" w:rsidRPr="0010240A" w:rsidRDefault="006C77B6" w:rsidP="0010240A">
            <w:pPr>
              <w:autoSpaceDE w:val="0"/>
              <w:autoSpaceDN w:val="0"/>
              <w:adjustRightInd w:val="0"/>
              <w:spacing w:line="240" w:lineRule="atLeast"/>
              <w:ind w:firstLine="0"/>
              <w:jc w:val="left"/>
              <w:rPr>
                <w:rFonts w:eastAsia="Calibri" w:cs="Times New Roman"/>
                <w:sz w:val="20"/>
                <w:szCs w:val="20"/>
                <w:vertAlign w:val="superscript"/>
              </w:rPr>
            </w:pPr>
            <w:r w:rsidRPr="0010240A">
              <w:rPr>
                <w:rFonts w:eastAsia="Calibri" w:cs="Times New Roman"/>
                <w:sz w:val="20"/>
                <w:szCs w:val="20"/>
              </w:rPr>
              <w:t>682,000</w:t>
            </w:r>
            <w:r w:rsidR="00A54DA7" w:rsidRPr="0010240A">
              <w:rPr>
                <w:rFonts w:cs="Times New Roman"/>
                <w:iCs/>
                <w:sz w:val="20"/>
                <w:szCs w:val="20"/>
                <w:vertAlign w:val="superscript"/>
              </w:rPr>
              <w:t>§</w:t>
            </w:r>
          </w:p>
        </w:tc>
        <w:tc>
          <w:tcPr>
            <w:tcW w:w="1134" w:type="dxa"/>
            <w:tcBorders>
              <w:top w:val="single" w:sz="4" w:space="0" w:color="auto"/>
              <w:left w:val="nil"/>
              <w:bottom w:val="nil"/>
              <w:right w:val="nil"/>
            </w:tcBorders>
            <w:shd w:val="clear" w:color="000000" w:fill="FFFFFF"/>
            <w:vAlign w:val="center"/>
          </w:tcPr>
          <w:p w14:paraId="0DFACDAF" w14:textId="77777777" w:rsidR="006C77B6" w:rsidRPr="0010240A" w:rsidRDefault="006C77B6" w:rsidP="0010240A">
            <w:pPr>
              <w:autoSpaceDE w:val="0"/>
              <w:autoSpaceDN w:val="0"/>
              <w:adjustRightInd w:val="0"/>
              <w:spacing w:line="240" w:lineRule="atLeast"/>
              <w:ind w:firstLine="0"/>
              <w:jc w:val="left"/>
              <w:rPr>
                <w:rFonts w:eastAsia="Calibri" w:cs="Times New Roman"/>
                <w:sz w:val="20"/>
                <w:szCs w:val="20"/>
              </w:rPr>
            </w:pPr>
            <w:r w:rsidRPr="0010240A">
              <w:rPr>
                <w:rFonts w:eastAsia="Calibri" w:cs="Times New Roman"/>
                <w:sz w:val="20"/>
                <w:szCs w:val="20"/>
              </w:rPr>
              <w:t>0,978</w:t>
            </w:r>
          </w:p>
        </w:tc>
      </w:tr>
      <w:tr w:rsidR="006C77B6" w:rsidRPr="0010240A" w14:paraId="23A9F133" w14:textId="77777777" w:rsidTr="00694F9A">
        <w:trPr>
          <w:trHeight w:val="273"/>
        </w:trPr>
        <w:tc>
          <w:tcPr>
            <w:tcW w:w="2699" w:type="dxa"/>
            <w:tcBorders>
              <w:top w:val="nil"/>
              <w:left w:val="nil"/>
              <w:bottom w:val="nil"/>
              <w:right w:val="nil"/>
            </w:tcBorders>
            <w:shd w:val="clear" w:color="000000" w:fill="FFFFFF"/>
            <w:vAlign w:val="center"/>
          </w:tcPr>
          <w:p w14:paraId="56A786C1"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c>
          <w:tcPr>
            <w:tcW w:w="1701" w:type="dxa"/>
            <w:tcBorders>
              <w:top w:val="nil"/>
              <w:left w:val="nil"/>
              <w:bottom w:val="nil"/>
              <w:right w:val="nil"/>
            </w:tcBorders>
            <w:shd w:val="clear" w:color="000000" w:fill="FFFFFF"/>
            <w:vAlign w:val="center"/>
          </w:tcPr>
          <w:p w14:paraId="73E9803D"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37,43 (36-69)</w:t>
            </w:r>
          </w:p>
        </w:tc>
        <w:tc>
          <w:tcPr>
            <w:tcW w:w="1559" w:type="dxa"/>
            <w:tcBorders>
              <w:top w:val="nil"/>
              <w:left w:val="nil"/>
              <w:bottom w:val="nil"/>
              <w:right w:val="nil"/>
            </w:tcBorders>
            <w:shd w:val="clear" w:color="000000" w:fill="FFFFFF"/>
            <w:vAlign w:val="center"/>
          </w:tcPr>
          <w:p w14:paraId="5FE9941A"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37,57 (36-69)</w:t>
            </w:r>
          </w:p>
        </w:tc>
        <w:tc>
          <w:tcPr>
            <w:tcW w:w="1418" w:type="dxa"/>
            <w:tcBorders>
              <w:top w:val="nil"/>
              <w:left w:val="nil"/>
              <w:bottom w:val="nil"/>
              <w:right w:val="nil"/>
            </w:tcBorders>
            <w:shd w:val="clear" w:color="000000" w:fill="FFFFFF"/>
            <w:vAlign w:val="center"/>
          </w:tcPr>
          <w:p w14:paraId="1EE391AC" w14:textId="77777777" w:rsidR="006C77B6" w:rsidRPr="0010240A" w:rsidRDefault="006C77B6" w:rsidP="0010240A">
            <w:pPr>
              <w:autoSpaceDE w:val="0"/>
              <w:autoSpaceDN w:val="0"/>
              <w:adjustRightInd w:val="0"/>
              <w:spacing w:line="240" w:lineRule="atLeast"/>
              <w:ind w:firstLine="0"/>
              <w:jc w:val="left"/>
              <w:rPr>
                <w:rFonts w:eastAsia="Calibri" w:cs="Times New Roman"/>
                <w:color w:val="EE0000"/>
                <w:sz w:val="20"/>
                <w:szCs w:val="20"/>
              </w:rPr>
            </w:pPr>
          </w:p>
        </w:tc>
        <w:tc>
          <w:tcPr>
            <w:tcW w:w="1134" w:type="dxa"/>
            <w:tcBorders>
              <w:top w:val="nil"/>
              <w:left w:val="nil"/>
              <w:bottom w:val="nil"/>
              <w:right w:val="nil"/>
            </w:tcBorders>
            <w:shd w:val="clear" w:color="000000" w:fill="FFFFFF"/>
            <w:vAlign w:val="center"/>
          </w:tcPr>
          <w:p w14:paraId="1B58405D" w14:textId="77777777" w:rsidR="006C77B6" w:rsidRPr="0010240A" w:rsidRDefault="006C77B6" w:rsidP="0010240A">
            <w:pPr>
              <w:autoSpaceDE w:val="0"/>
              <w:autoSpaceDN w:val="0"/>
              <w:adjustRightInd w:val="0"/>
              <w:spacing w:line="240" w:lineRule="atLeast"/>
              <w:ind w:firstLine="0"/>
              <w:jc w:val="left"/>
              <w:rPr>
                <w:rFonts w:eastAsia="Calibri" w:cs="Times New Roman"/>
                <w:color w:val="EE0000"/>
                <w:sz w:val="20"/>
                <w:szCs w:val="20"/>
              </w:rPr>
            </w:pPr>
          </w:p>
        </w:tc>
      </w:tr>
      <w:tr w:rsidR="006C77B6" w:rsidRPr="0010240A" w14:paraId="12F34685" w14:textId="77777777" w:rsidTr="00694F9A">
        <w:trPr>
          <w:trHeight w:val="273"/>
        </w:trPr>
        <w:tc>
          <w:tcPr>
            <w:tcW w:w="2699" w:type="dxa"/>
            <w:tcBorders>
              <w:top w:val="nil"/>
              <w:left w:val="nil"/>
              <w:bottom w:val="nil"/>
              <w:right w:val="nil"/>
            </w:tcBorders>
            <w:shd w:val="clear" w:color="000000" w:fill="FFFFFF"/>
            <w:vAlign w:val="center"/>
          </w:tcPr>
          <w:p w14:paraId="4996FAF5"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Müdahale sonrası</w:t>
            </w:r>
          </w:p>
        </w:tc>
        <w:tc>
          <w:tcPr>
            <w:tcW w:w="1701" w:type="dxa"/>
            <w:tcBorders>
              <w:top w:val="nil"/>
              <w:left w:val="nil"/>
              <w:bottom w:val="nil"/>
              <w:right w:val="nil"/>
            </w:tcBorders>
            <w:shd w:val="clear" w:color="000000" w:fill="FFFFFF"/>
            <w:vAlign w:val="center"/>
          </w:tcPr>
          <w:p w14:paraId="40266325"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51,43</w:t>
            </w:r>
            <w:r w:rsidRPr="0010240A">
              <w:rPr>
                <w:rFonts w:eastAsia="Calibri" w:cs="Times New Roman"/>
                <w:b/>
                <w:color w:val="000000"/>
                <w:sz w:val="20"/>
                <w:szCs w:val="20"/>
              </w:rPr>
              <w:t>±</w:t>
            </w:r>
            <w:r w:rsidRPr="0010240A">
              <w:rPr>
                <w:rFonts w:eastAsia="Calibri" w:cs="Times New Roman"/>
                <w:color w:val="000000"/>
                <w:sz w:val="20"/>
                <w:szCs w:val="20"/>
              </w:rPr>
              <w:t>8,30</w:t>
            </w:r>
          </w:p>
        </w:tc>
        <w:tc>
          <w:tcPr>
            <w:tcW w:w="1559" w:type="dxa"/>
            <w:tcBorders>
              <w:top w:val="nil"/>
              <w:left w:val="nil"/>
              <w:bottom w:val="nil"/>
              <w:right w:val="nil"/>
            </w:tcBorders>
            <w:shd w:val="clear" w:color="000000" w:fill="FFFFFF"/>
            <w:vAlign w:val="center"/>
          </w:tcPr>
          <w:p w14:paraId="1BB649A0"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51,19</w:t>
            </w:r>
            <w:r w:rsidRPr="0010240A">
              <w:rPr>
                <w:rFonts w:eastAsia="Calibri" w:cs="Times New Roman"/>
                <w:b/>
                <w:color w:val="000000"/>
                <w:sz w:val="20"/>
                <w:szCs w:val="20"/>
              </w:rPr>
              <w:t>±</w:t>
            </w:r>
            <w:r w:rsidRPr="0010240A">
              <w:rPr>
                <w:rFonts w:eastAsia="Calibri" w:cs="Times New Roman"/>
                <w:color w:val="000000"/>
                <w:sz w:val="20"/>
                <w:szCs w:val="20"/>
              </w:rPr>
              <w:t>8,79</w:t>
            </w:r>
          </w:p>
        </w:tc>
        <w:tc>
          <w:tcPr>
            <w:tcW w:w="1418" w:type="dxa"/>
            <w:tcBorders>
              <w:top w:val="nil"/>
              <w:left w:val="nil"/>
              <w:bottom w:val="nil"/>
              <w:right w:val="nil"/>
            </w:tcBorders>
            <w:shd w:val="clear" w:color="000000" w:fill="FFFFFF"/>
            <w:vAlign w:val="center"/>
          </w:tcPr>
          <w:p w14:paraId="3B334808" w14:textId="0540172F" w:rsidR="006C77B6" w:rsidRPr="0010240A" w:rsidRDefault="006C77B6" w:rsidP="0010240A">
            <w:pPr>
              <w:autoSpaceDE w:val="0"/>
              <w:autoSpaceDN w:val="0"/>
              <w:adjustRightInd w:val="0"/>
              <w:spacing w:line="240" w:lineRule="atLeast"/>
              <w:ind w:firstLine="0"/>
              <w:jc w:val="left"/>
              <w:rPr>
                <w:rFonts w:eastAsia="Calibri" w:cs="Times New Roman"/>
                <w:sz w:val="20"/>
                <w:szCs w:val="20"/>
                <w:vertAlign w:val="superscript"/>
              </w:rPr>
            </w:pPr>
            <w:r w:rsidRPr="0010240A">
              <w:rPr>
                <w:rFonts w:eastAsia="Calibri" w:cs="Times New Roman"/>
                <w:sz w:val="20"/>
                <w:szCs w:val="20"/>
              </w:rPr>
              <w:t>661,500</w:t>
            </w:r>
            <w:r w:rsidR="00A54DA7" w:rsidRPr="0010240A">
              <w:rPr>
                <w:rFonts w:cs="Times New Roman"/>
                <w:iCs/>
                <w:sz w:val="20"/>
                <w:szCs w:val="20"/>
                <w:vertAlign w:val="superscript"/>
              </w:rPr>
              <w:t>§</w:t>
            </w:r>
          </w:p>
        </w:tc>
        <w:tc>
          <w:tcPr>
            <w:tcW w:w="1134" w:type="dxa"/>
            <w:tcBorders>
              <w:top w:val="nil"/>
              <w:left w:val="nil"/>
              <w:bottom w:val="nil"/>
              <w:right w:val="nil"/>
            </w:tcBorders>
            <w:shd w:val="clear" w:color="000000" w:fill="FFFFFF"/>
            <w:vAlign w:val="center"/>
          </w:tcPr>
          <w:p w14:paraId="395F2AA1" w14:textId="77777777" w:rsidR="006C77B6" w:rsidRPr="0010240A" w:rsidRDefault="006C77B6" w:rsidP="0010240A">
            <w:pPr>
              <w:autoSpaceDE w:val="0"/>
              <w:autoSpaceDN w:val="0"/>
              <w:adjustRightInd w:val="0"/>
              <w:spacing w:line="240" w:lineRule="atLeast"/>
              <w:ind w:firstLine="0"/>
              <w:jc w:val="left"/>
              <w:rPr>
                <w:rFonts w:eastAsia="Calibri" w:cs="Times New Roman"/>
                <w:sz w:val="20"/>
                <w:szCs w:val="20"/>
              </w:rPr>
            </w:pPr>
            <w:r w:rsidRPr="0010240A">
              <w:rPr>
                <w:rFonts w:eastAsia="Calibri" w:cs="Times New Roman"/>
                <w:sz w:val="20"/>
                <w:szCs w:val="20"/>
              </w:rPr>
              <w:t>0,802</w:t>
            </w:r>
          </w:p>
        </w:tc>
      </w:tr>
      <w:tr w:rsidR="006C77B6" w:rsidRPr="0010240A" w14:paraId="51424174" w14:textId="77777777" w:rsidTr="00694F9A">
        <w:trPr>
          <w:trHeight w:val="273"/>
        </w:trPr>
        <w:tc>
          <w:tcPr>
            <w:tcW w:w="2699" w:type="dxa"/>
            <w:tcBorders>
              <w:top w:val="nil"/>
              <w:left w:val="nil"/>
              <w:bottom w:val="nil"/>
              <w:right w:val="nil"/>
            </w:tcBorders>
            <w:shd w:val="clear" w:color="000000" w:fill="FFFFFF"/>
            <w:vAlign w:val="center"/>
          </w:tcPr>
          <w:p w14:paraId="19E5229A"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c>
          <w:tcPr>
            <w:tcW w:w="1701" w:type="dxa"/>
            <w:tcBorders>
              <w:top w:val="nil"/>
              <w:left w:val="nil"/>
              <w:bottom w:val="nil"/>
              <w:right w:val="nil"/>
            </w:tcBorders>
            <w:shd w:val="clear" w:color="000000" w:fill="FFFFFF"/>
            <w:vAlign w:val="center"/>
          </w:tcPr>
          <w:p w14:paraId="066D2FF6"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38,12 (36-69)</w:t>
            </w:r>
          </w:p>
        </w:tc>
        <w:tc>
          <w:tcPr>
            <w:tcW w:w="1559" w:type="dxa"/>
            <w:tcBorders>
              <w:top w:val="nil"/>
              <w:left w:val="nil"/>
              <w:bottom w:val="nil"/>
              <w:right w:val="nil"/>
            </w:tcBorders>
            <w:shd w:val="clear" w:color="000000" w:fill="FFFFFF"/>
            <w:vAlign w:val="center"/>
          </w:tcPr>
          <w:p w14:paraId="25D5A4D2"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36,88 (36-69)</w:t>
            </w:r>
          </w:p>
        </w:tc>
        <w:tc>
          <w:tcPr>
            <w:tcW w:w="1418" w:type="dxa"/>
            <w:tcBorders>
              <w:top w:val="nil"/>
              <w:left w:val="nil"/>
              <w:bottom w:val="nil"/>
              <w:right w:val="nil"/>
            </w:tcBorders>
            <w:shd w:val="clear" w:color="000000" w:fill="FFFFFF"/>
            <w:vAlign w:val="center"/>
          </w:tcPr>
          <w:p w14:paraId="1020C576" w14:textId="77777777" w:rsidR="006C77B6" w:rsidRPr="0010240A" w:rsidRDefault="006C77B6" w:rsidP="0010240A">
            <w:pPr>
              <w:autoSpaceDE w:val="0"/>
              <w:autoSpaceDN w:val="0"/>
              <w:adjustRightInd w:val="0"/>
              <w:spacing w:line="240" w:lineRule="atLeast"/>
              <w:ind w:firstLine="0"/>
              <w:jc w:val="left"/>
              <w:rPr>
                <w:rFonts w:eastAsia="Calibri" w:cs="Times New Roman"/>
                <w:sz w:val="20"/>
                <w:szCs w:val="20"/>
              </w:rPr>
            </w:pPr>
          </w:p>
        </w:tc>
        <w:tc>
          <w:tcPr>
            <w:tcW w:w="1134" w:type="dxa"/>
            <w:tcBorders>
              <w:top w:val="nil"/>
              <w:left w:val="nil"/>
              <w:bottom w:val="nil"/>
              <w:right w:val="nil"/>
            </w:tcBorders>
            <w:shd w:val="clear" w:color="000000" w:fill="FFFFFF"/>
            <w:vAlign w:val="center"/>
          </w:tcPr>
          <w:p w14:paraId="54440A0C" w14:textId="77777777" w:rsidR="006C77B6" w:rsidRPr="0010240A" w:rsidRDefault="006C77B6" w:rsidP="0010240A">
            <w:pPr>
              <w:autoSpaceDE w:val="0"/>
              <w:autoSpaceDN w:val="0"/>
              <w:adjustRightInd w:val="0"/>
              <w:spacing w:line="240" w:lineRule="atLeast"/>
              <w:ind w:firstLine="0"/>
              <w:jc w:val="left"/>
              <w:rPr>
                <w:rFonts w:eastAsia="Calibri" w:cs="Times New Roman"/>
                <w:sz w:val="20"/>
                <w:szCs w:val="20"/>
              </w:rPr>
            </w:pPr>
          </w:p>
        </w:tc>
      </w:tr>
      <w:tr w:rsidR="006C77B6" w:rsidRPr="0010240A" w14:paraId="5A7B0745" w14:textId="77777777" w:rsidTr="00694F9A">
        <w:trPr>
          <w:trHeight w:val="273"/>
        </w:trPr>
        <w:tc>
          <w:tcPr>
            <w:tcW w:w="2699" w:type="dxa"/>
            <w:tcBorders>
              <w:top w:val="nil"/>
              <w:left w:val="nil"/>
              <w:bottom w:val="nil"/>
              <w:right w:val="nil"/>
            </w:tcBorders>
            <w:shd w:val="clear" w:color="000000" w:fill="FFFFFF"/>
            <w:vAlign w:val="center"/>
          </w:tcPr>
          <w:p w14:paraId="75D5E9D6"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İzlem</w:t>
            </w:r>
          </w:p>
        </w:tc>
        <w:tc>
          <w:tcPr>
            <w:tcW w:w="1701" w:type="dxa"/>
            <w:tcBorders>
              <w:top w:val="nil"/>
              <w:left w:val="nil"/>
              <w:bottom w:val="nil"/>
              <w:right w:val="nil"/>
            </w:tcBorders>
            <w:shd w:val="clear" w:color="000000" w:fill="FFFFFF"/>
            <w:vAlign w:val="center"/>
          </w:tcPr>
          <w:p w14:paraId="2A78A9C2"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51,58</w:t>
            </w:r>
            <w:r w:rsidRPr="0010240A">
              <w:rPr>
                <w:rFonts w:eastAsia="Calibri" w:cs="Times New Roman"/>
                <w:b/>
                <w:color w:val="000000"/>
                <w:sz w:val="20"/>
                <w:szCs w:val="20"/>
              </w:rPr>
              <w:t>±</w:t>
            </w:r>
            <w:r w:rsidRPr="0010240A">
              <w:rPr>
                <w:rFonts w:eastAsia="Calibri" w:cs="Times New Roman"/>
                <w:color w:val="000000"/>
                <w:sz w:val="20"/>
                <w:szCs w:val="20"/>
              </w:rPr>
              <w:t>8,21</w:t>
            </w:r>
          </w:p>
        </w:tc>
        <w:tc>
          <w:tcPr>
            <w:tcW w:w="1559" w:type="dxa"/>
            <w:tcBorders>
              <w:top w:val="nil"/>
              <w:left w:val="nil"/>
              <w:bottom w:val="nil"/>
              <w:right w:val="nil"/>
            </w:tcBorders>
            <w:shd w:val="clear" w:color="000000" w:fill="FFFFFF"/>
            <w:vAlign w:val="center"/>
          </w:tcPr>
          <w:p w14:paraId="72154A6B"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51,49</w:t>
            </w:r>
            <w:r w:rsidRPr="0010240A">
              <w:rPr>
                <w:rFonts w:eastAsia="Calibri" w:cs="Times New Roman"/>
                <w:b/>
                <w:color w:val="000000"/>
                <w:sz w:val="20"/>
                <w:szCs w:val="20"/>
              </w:rPr>
              <w:t>±</w:t>
            </w:r>
            <w:r w:rsidRPr="0010240A">
              <w:rPr>
                <w:rFonts w:eastAsia="Calibri" w:cs="Times New Roman"/>
                <w:color w:val="000000"/>
                <w:sz w:val="20"/>
                <w:szCs w:val="20"/>
              </w:rPr>
              <w:t>8,73</w:t>
            </w:r>
          </w:p>
        </w:tc>
        <w:tc>
          <w:tcPr>
            <w:tcW w:w="1418" w:type="dxa"/>
            <w:tcBorders>
              <w:top w:val="nil"/>
              <w:left w:val="nil"/>
              <w:bottom w:val="nil"/>
              <w:right w:val="nil"/>
            </w:tcBorders>
            <w:shd w:val="clear" w:color="000000" w:fill="FFFFFF"/>
            <w:vAlign w:val="center"/>
          </w:tcPr>
          <w:p w14:paraId="35D4EDFF" w14:textId="06C62A56" w:rsidR="006C77B6" w:rsidRPr="0010240A" w:rsidRDefault="006C77B6" w:rsidP="0010240A">
            <w:pPr>
              <w:autoSpaceDE w:val="0"/>
              <w:autoSpaceDN w:val="0"/>
              <w:adjustRightInd w:val="0"/>
              <w:spacing w:line="240" w:lineRule="atLeast"/>
              <w:ind w:firstLine="0"/>
              <w:jc w:val="left"/>
              <w:rPr>
                <w:rFonts w:eastAsia="Calibri" w:cs="Times New Roman"/>
                <w:sz w:val="20"/>
                <w:szCs w:val="20"/>
                <w:vertAlign w:val="superscript"/>
              </w:rPr>
            </w:pPr>
            <w:r w:rsidRPr="0010240A">
              <w:rPr>
                <w:rFonts w:eastAsia="Calibri" w:cs="Times New Roman"/>
                <w:sz w:val="20"/>
                <w:szCs w:val="20"/>
              </w:rPr>
              <w:t>665,500</w:t>
            </w:r>
            <w:r w:rsidR="00A54DA7" w:rsidRPr="0010240A">
              <w:rPr>
                <w:rFonts w:cs="Times New Roman"/>
                <w:iCs/>
                <w:sz w:val="20"/>
                <w:szCs w:val="20"/>
                <w:vertAlign w:val="superscript"/>
              </w:rPr>
              <w:t>§</w:t>
            </w:r>
          </w:p>
        </w:tc>
        <w:tc>
          <w:tcPr>
            <w:tcW w:w="1134" w:type="dxa"/>
            <w:tcBorders>
              <w:top w:val="nil"/>
              <w:left w:val="nil"/>
              <w:bottom w:val="nil"/>
              <w:right w:val="nil"/>
            </w:tcBorders>
            <w:shd w:val="clear" w:color="000000" w:fill="FFFFFF"/>
            <w:vAlign w:val="center"/>
          </w:tcPr>
          <w:p w14:paraId="44BB24AE" w14:textId="77777777" w:rsidR="006C77B6" w:rsidRPr="0010240A" w:rsidRDefault="006C77B6" w:rsidP="0010240A">
            <w:pPr>
              <w:autoSpaceDE w:val="0"/>
              <w:autoSpaceDN w:val="0"/>
              <w:adjustRightInd w:val="0"/>
              <w:spacing w:line="240" w:lineRule="atLeast"/>
              <w:ind w:firstLine="0"/>
              <w:jc w:val="left"/>
              <w:rPr>
                <w:rFonts w:eastAsia="Calibri" w:cs="Times New Roman"/>
                <w:sz w:val="20"/>
                <w:szCs w:val="20"/>
              </w:rPr>
            </w:pPr>
            <w:r w:rsidRPr="0010240A">
              <w:rPr>
                <w:rFonts w:eastAsia="Calibri" w:cs="Times New Roman"/>
                <w:sz w:val="20"/>
                <w:szCs w:val="20"/>
              </w:rPr>
              <w:t>0,836</w:t>
            </w:r>
          </w:p>
        </w:tc>
      </w:tr>
      <w:tr w:rsidR="006C77B6" w:rsidRPr="0010240A" w14:paraId="3072693B" w14:textId="77777777" w:rsidTr="00694F9A">
        <w:trPr>
          <w:trHeight w:val="273"/>
        </w:trPr>
        <w:tc>
          <w:tcPr>
            <w:tcW w:w="2699" w:type="dxa"/>
            <w:tcBorders>
              <w:top w:val="nil"/>
              <w:left w:val="nil"/>
              <w:bottom w:val="single" w:sz="4" w:space="0" w:color="auto"/>
              <w:right w:val="nil"/>
            </w:tcBorders>
            <w:shd w:val="clear" w:color="000000" w:fill="FFFFFF"/>
            <w:vAlign w:val="center"/>
          </w:tcPr>
          <w:p w14:paraId="3CD2B6A9"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c>
          <w:tcPr>
            <w:tcW w:w="1701" w:type="dxa"/>
            <w:tcBorders>
              <w:top w:val="nil"/>
              <w:left w:val="nil"/>
              <w:bottom w:val="single" w:sz="4" w:space="0" w:color="auto"/>
              <w:right w:val="nil"/>
            </w:tcBorders>
            <w:shd w:val="clear" w:color="000000" w:fill="FFFFFF"/>
            <w:vAlign w:val="center"/>
          </w:tcPr>
          <w:p w14:paraId="7AB64E01"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38,01 (36-69)</w:t>
            </w:r>
          </w:p>
        </w:tc>
        <w:tc>
          <w:tcPr>
            <w:tcW w:w="1559" w:type="dxa"/>
            <w:tcBorders>
              <w:top w:val="nil"/>
              <w:left w:val="nil"/>
              <w:bottom w:val="single" w:sz="4" w:space="0" w:color="auto"/>
              <w:right w:val="nil"/>
            </w:tcBorders>
            <w:shd w:val="clear" w:color="000000" w:fill="FFFFFF"/>
            <w:vAlign w:val="center"/>
          </w:tcPr>
          <w:p w14:paraId="3EDB69AF"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36,99 (36-69)</w:t>
            </w:r>
          </w:p>
        </w:tc>
        <w:tc>
          <w:tcPr>
            <w:tcW w:w="1418" w:type="dxa"/>
            <w:tcBorders>
              <w:top w:val="nil"/>
              <w:left w:val="nil"/>
              <w:bottom w:val="single" w:sz="4" w:space="0" w:color="auto"/>
              <w:right w:val="nil"/>
            </w:tcBorders>
            <w:shd w:val="clear" w:color="000000" w:fill="FFFFFF"/>
            <w:vAlign w:val="center"/>
          </w:tcPr>
          <w:p w14:paraId="02723904" w14:textId="77777777" w:rsidR="006C77B6" w:rsidRPr="0010240A" w:rsidRDefault="006C77B6" w:rsidP="0010240A">
            <w:pPr>
              <w:autoSpaceDE w:val="0"/>
              <w:autoSpaceDN w:val="0"/>
              <w:adjustRightInd w:val="0"/>
              <w:spacing w:line="240" w:lineRule="atLeast"/>
              <w:ind w:firstLine="0"/>
              <w:jc w:val="left"/>
              <w:rPr>
                <w:rFonts w:eastAsia="Calibri" w:cs="Times New Roman"/>
                <w:color w:val="EE0000"/>
                <w:sz w:val="20"/>
                <w:szCs w:val="20"/>
              </w:rPr>
            </w:pPr>
          </w:p>
        </w:tc>
        <w:tc>
          <w:tcPr>
            <w:tcW w:w="1134" w:type="dxa"/>
            <w:tcBorders>
              <w:top w:val="nil"/>
              <w:left w:val="nil"/>
              <w:bottom w:val="single" w:sz="4" w:space="0" w:color="auto"/>
              <w:right w:val="nil"/>
            </w:tcBorders>
            <w:shd w:val="clear" w:color="000000" w:fill="FFFFFF"/>
            <w:vAlign w:val="center"/>
          </w:tcPr>
          <w:p w14:paraId="73020B24" w14:textId="77777777" w:rsidR="006C77B6" w:rsidRPr="0010240A" w:rsidRDefault="006C77B6" w:rsidP="0010240A">
            <w:pPr>
              <w:autoSpaceDE w:val="0"/>
              <w:autoSpaceDN w:val="0"/>
              <w:adjustRightInd w:val="0"/>
              <w:spacing w:line="240" w:lineRule="atLeast"/>
              <w:ind w:firstLine="0"/>
              <w:jc w:val="left"/>
              <w:rPr>
                <w:rFonts w:eastAsia="Calibri" w:cs="Times New Roman"/>
                <w:color w:val="EE0000"/>
                <w:sz w:val="20"/>
                <w:szCs w:val="20"/>
              </w:rPr>
            </w:pPr>
          </w:p>
        </w:tc>
      </w:tr>
      <w:tr w:rsidR="0031306F" w:rsidRPr="0010240A" w14:paraId="0357EE07" w14:textId="77777777" w:rsidTr="00694F9A">
        <w:trPr>
          <w:trHeight w:val="273"/>
        </w:trPr>
        <w:tc>
          <w:tcPr>
            <w:tcW w:w="2699" w:type="dxa"/>
            <w:tcBorders>
              <w:left w:val="nil"/>
              <w:bottom w:val="nil"/>
              <w:right w:val="nil"/>
            </w:tcBorders>
            <w:shd w:val="clear" w:color="000000" w:fill="FFFFFF"/>
            <w:vAlign w:val="center"/>
          </w:tcPr>
          <w:p w14:paraId="7F616D48" w14:textId="5F533BC9" w:rsidR="0031306F" w:rsidRPr="0010240A" w:rsidRDefault="0031306F"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b/>
                <w:color w:val="000000"/>
                <w:sz w:val="20"/>
                <w:szCs w:val="20"/>
              </w:rPr>
              <w:t>Test İstatistiği</w:t>
            </w:r>
          </w:p>
        </w:tc>
        <w:tc>
          <w:tcPr>
            <w:tcW w:w="1701" w:type="dxa"/>
            <w:tcBorders>
              <w:left w:val="nil"/>
              <w:bottom w:val="nil"/>
              <w:right w:val="nil"/>
            </w:tcBorders>
            <w:shd w:val="clear" w:color="000000" w:fill="FFFFFF"/>
            <w:vAlign w:val="center"/>
          </w:tcPr>
          <w:p w14:paraId="57AA538C" w14:textId="6D5FD207" w:rsidR="0031306F" w:rsidRPr="0010240A" w:rsidRDefault="00B71FA1" w:rsidP="0010240A">
            <w:pPr>
              <w:autoSpaceDE w:val="0"/>
              <w:autoSpaceDN w:val="0"/>
              <w:adjustRightInd w:val="0"/>
              <w:spacing w:line="240" w:lineRule="atLeast"/>
              <w:ind w:firstLine="0"/>
              <w:jc w:val="left"/>
              <w:rPr>
                <w:rFonts w:eastAsia="Calibri" w:cs="Times New Roman"/>
                <w:color w:val="000000"/>
                <w:sz w:val="20"/>
                <w:szCs w:val="20"/>
                <w:vertAlign w:val="superscript"/>
              </w:rPr>
            </w:pPr>
            <w:r w:rsidRPr="0010240A">
              <w:rPr>
                <w:rFonts w:eastAsia="Calibri" w:cs="Times New Roman"/>
                <w:color w:val="000000"/>
                <w:sz w:val="20"/>
                <w:szCs w:val="20"/>
              </w:rPr>
              <w:t>4,750</w:t>
            </w:r>
            <w:r w:rsidR="00367253" w:rsidRPr="0010240A">
              <w:rPr>
                <w:rFonts w:eastAsia="Calibri" w:cs="Times New Roman"/>
                <w:color w:val="000000"/>
                <w:sz w:val="20"/>
                <w:szCs w:val="20"/>
                <w:vertAlign w:val="superscript"/>
              </w:rPr>
              <w:t>**</w:t>
            </w:r>
          </w:p>
        </w:tc>
        <w:tc>
          <w:tcPr>
            <w:tcW w:w="1559" w:type="dxa"/>
            <w:tcBorders>
              <w:left w:val="nil"/>
              <w:bottom w:val="nil"/>
              <w:right w:val="nil"/>
            </w:tcBorders>
            <w:shd w:val="clear" w:color="000000" w:fill="FFFFFF"/>
            <w:vAlign w:val="center"/>
          </w:tcPr>
          <w:p w14:paraId="3C540D62" w14:textId="519F4BB7" w:rsidR="0031306F" w:rsidRPr="0010240A" w:rsidRDefault="00B71FA1" w:rsidP="0010240A">
            <w:pPr>
              <w:autoSpaceDE w:val="0"/>
              <w:autoSpaceDN w:val="0"/>
              <w:adjustRightInd w:val="0"/>
              <w:spacing w:line="240" w:lineRule="atLeast"/>
              <w:ind w:firstLine="0"/>
              <w:jc w:val="left"/>
              <w:rPr>
                <w:rFonts w:eastAsia="Calibri" w:cs="Times New Roman"/>
                <w:color w:val="000000"/>
                <w:sz w:val="20"/>
                <w:szCs w:val="20"/>
                <w:vertAlign w:val="superscript"/>
              </w:rPr>
            </w:pPr>
            <w:r w:rsidRPr="0010240A">
              <w:rPr>
                <w:rFonts w:eastAsia="Calibri" w:cs="Times New Roman"/>
                <w:color w:val="000000"/>
                <w:sz w:val="20"/>
                <w:szCs w:val="20"/>
              </w:rPr>
              <w:t>3,250</w:t>
            </w:r>
            <w:r w:rsidR="00367253" w:rsidRPr="0010240A">
              <w:rPr>
                <w:rFonts w:eastAsia="Calibri" w:cs="Times New Roman"/>
                <w:color w:val="000000"/>
                <w:sz w:val="20"/>
                <w:szCs w:val="20"/>
                <w:vertAlign w:val="superscript"/>
              </w:rPr>
              <w:t>**</w:t>
            </w:r>
          </w:p>
        </w:tc>
        <w:tc>
          <w:tcPr>
            <w:tcW w:w="1418" w:type="dxa"/>
            <w:tcBorders>
              <w:left w:val="nil"/>
              <w:bottom w:val="nil"/>
              <w:right w:val="nil"/>
            </w:tcBorders>
            <w:shd w:val="clear" w:color="000000" w:fill="FFFFFF"/>
            <w:vAlign w:val="center"/>
          </w:tcPr>
          <w:p w14:paraId="7F92352D" w14:textId="77777777" w:rsidR="0031306F" w:rsidRPr="0010240A" w:rsidRDefault="0031306F" w:rsidP="0010240A">
            <w:pPr>
              <w:autoSpaceDE w:val="0"/>
              <w:autoSpaceDN w:val="0"/>
              <w:adjustRightInd w:val="0"/>
              <w:spacing w:line="240" w:lineRule="atLeast"/>
              <w:ind w:firstLine="0"/>
              <w:jc w:val="left"/>
              <w:rPr>
                <w:rFonts w:eastAsia="Calibri" w:cs="Times New Roman"/>
                <w:color w:val="EE0000"/>
                <w:sz w:val="20"/>
                <w:szCs w:val="20"/>
              </w:rPr>
            </w:pPr>
          </w:p>
        </w:tc>
        <w:tc>
          <w:tcPr>
            <w:tcW w:w="1134" w:type="dxa"/>
            <w:tcBorders>
              <w:left w:val="nil"/>
              <w:bottom w:val="nil"/>
              <w:right w:val="nil"/>
            </w:tcBorders>
            <w:shd w:val="clear" w:color="000000" w:fill="FFFFFF"/>
            <w:vAlign w:val="center"/>
          </w:tcPr>
          <w:p w14:paraId="270EF19D" w14:textId="77777777" w:rsidR="0031306F" w:rsidRPr="0010240A" w:rsidRDefault="0031306F" w:rsidP="0010240A">
            <w:pPr>
              <w:autoSpaceDE w:val="0"/>
              <w:autoSpaceDN w:val="0"/>
              <w:adjustRightInd w:val="0"/>
              <w:spacing w:line="240" w:lineRule="atLeast"/>
              <w:ind w:firstLine="0"/>
              <w:jc w:val="left"/>
              <w:rPr>
                <w:rFonts w:eastAsia="Calibri" w:cs="Times New Roman"/>
                <w:color w:val="EE0000"/>
                <w:sz w:val="20"/>
                <w:szCs w:val="20"/>
              </w:rPr>
            </w:pPr>
          </w:p>
        </w:tc>
      </w:tr>
      <w:tr w:rsidR="00EA64E3" w:rsidRPr="0010240A" w14:paraId="27C69FB9" w14:textId="77777777" w:rsidTr="00694F9A">
        <w:trPr>
          <w:trHeight w:val="273"/>
        </w:trPr>
        <w:tc>
          <w:tcPr>
            <w:tcW w:w="2699" w:type="dxa"/>
            <w:tcBorders>
              <w:top w:val="nil"/>
              <w:left w:val="nil"/>
              <w:bottom w:val="single" w:sz="4" w:space="0" w:color="auto"/>
              <w:right w:val="nil"/>
            </w:tcBorders>
            <w:shd w:val="clear" w:color="000000" w:fill="FFFFFF"/>
            <w:vAlign w:val="center"/>
          </w:tcPr>
          <w:p w14:paraId="4D298D2D" w14:textId="09EA35C1" w:rsidR="00EA64E3" w:rsidRPr="0010240A" w:rsidRDefault="00EA64E3" w:rsidP="0010240A">
            <w:pPr>
              <w:autoSpaceDE w:val="0"/>
              <w:autoSpaceDN w:val="0"/>
              <w:adjustRightInd w:val="0"/>
              <w:spacing w:line="240" w:lineRule="atLeast"/>
              <w:ind w:firstLine="0"/>
              <w:jc w:val="left"/>
              <w:rPr>
                <w:rFonts w:eastAsia="Calibri" w:cs="Times New Roman"/>
                <w:b/>
                <w:color w:val="000000"/>
                <w:sz w:val="20"/>
                <w:szCs w:val="20"/>
              </w:rPr>
            </w:pPr>
            <w:r w:rsidRPr="0010240A">
              <w:rPr>
                <w:rFonts w:eastAsia="Calibri" w:cs="Times New Roman"/>
                <w:b/>
                <w:color w:val="000000"/>
                <w:sz w:val="20"/>
                <w:szCs w:val="20"/>
              </w:rPr>
              <w:t>p</w:t>
            </w:r>
          </w:p>
        </w:tc>
        <w:tc>
          <w:tcPr>
            <w:tcW w:w="1701" w:type="dxa"/>
            <w:tcBorders>
              <w:top w:val="nil"/>
              <w:left w:val="nil"/>
              <w:bottom w:val="single" w:sz="4" w:space="0" w:color="auto"/>
              <w:right w:val="nil"/>
            </w:tcBorders>
            <w:shd w:val="clear" w:color="000000" w:fill="FFFFFF"/>
            <w:vAlign w:val="center"/>
          </w:tcPr>
          <w:p w14:paraId="4E19D023" w14:textId="479F0F24" w:rsidR="00EA64E3" w:rsidRPr="0010240A" w:rsidRDefault="00B71FA1"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0,093</w:t>
            </w:r>
          </w:p>
        </w:tc>
        <w:tc>
          <w:tcPr>
            <w:tcW w:w="1559" w:type="dxa"/>
            <w:tcBorders>
              <w:top w:val="nil"/>
              <w:left w:val="nil"/>
              <w:bottom w:val="single" w:sz="4" w:space="0" w:color="auto"/>
              <w:right w:val="nil"/>
            </w:tcBorders>
            <w:shd w:val="clear" w:color="000000" w:fill="FFFFFF"/>
            <w:vAlign w:val="center"/>
          </w:tcPr>
          <w:p w14:paraId="4F52B1EB" w14:textId="109F30B0" w:rsidR="00EA64E3" w:rsidRPr="0010240A" w:rsidRDefault="00B71FA1"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0,197</w:t>
            </w:r>
          </w:p>
        </w:tc>
        <w:tc>
          <w:tcPr>
            <w:tcW w:w="1418" w:type="dxa"/>
            <w:tcBorders>
              <w:top w:val="nil"/>
              <w:left w:val="nil"/>
              <w:bottom w:val="single" w:sz="4" w:space="0" w:color="auto"/>
              <w:right w:val="nil"/>
            </w:tcBorders>
            <w:shd w:val="clear" w:color="000000" w:fill="FFFFFF"/>
            <w:vAlign w:val="center"/>
          </w:tcPr>
          <w:p w14:paraId="32807118" w14:textId="77777777" w:rsidR="00EA64E3" w:rsidRPr="0010240A" w:rsidRDefault="00EA64E3" w:rsidP="0010240A">
            <w:pPr>
              <w:autoSpaceDE w:val="0"/>
              <w:autoSpaceDN w:val="0"/>
              <w:adjustRightInd w:val="0"/>
              <w:spacing w:line="240" w:lineRule="atLeast"/>
              <w:ind w:firstLine="0"/>
              <w:jc w:val="left"/>
              <w:rPr>
                <w:rFonts w:eastAsia="Calibri" w:cs="Times New Roman"/>
                <w:color w:val="EE0000"/>
                <w:sz w:val="20"/>
                <w:szCs w:val="20"/>
              </w:rPr>
            </w:pPr>
          </w:p>
        </w:tc>
        <w:tc>
          <w:tcPr>
            <w:tcW w:w="1134" w:type="dxa"/>
            <w:tcBorders>
              <w:top w:val="nil"/>
              <w:left w:val="nil"/>
              <w:bottom w:val="single" w:sz="4" w:space="0" w:color="auto"/>
              <w:right w:val="nil"/>
            </w:tcBorders>
            <w:shd w:val="clear" w:color="000000" w:fill="FFFFFF"/>
            <w:vAlign w:val="center"/>
          </w:tcPr>
          <w:p w14:paraId="047F6EB4" w14:textId="77777777" w:rsidR="00EA64E3" w:rsidRPr="0010240A" w:rsidRDefault="00EA64E3" w:rsidP="0010240A">
            <w:pPr>
              <w:autoSpaceDE w:val="0"/>
              <w:autoSpaceDN w:val="0"/>
              <w:adjustRightInd w:val="0"/>
              <w:spacing w:line="240" w:lineRule="atLeast"/>
              <w:ind w:firstLine="0"/>
              <w:jc w:val="left"/>
              <w:rPr>
                <w:rFonts w:eastAsia="Calibri" w:cs="Times New Roman"/>
                <w:color w:val="EE0000"/>
                <w:sz w:val="20"/>
                <w:szCs w:val="20"/>
              </w:rPr>
            </w:pPr>
          </w:p>
        </w:tc>
      </w:tr>
      <w:tr w:rsidR="006C77B6" w:rsidRPr="0010240A" w14:paraId="0FB6DDBE" w14:textId="77777777" w:rsidTr="00694F9A">
        <w:trPr>
          <w:trHeight w:val="273"/>
        </w:trPr>
        <w:tc>
          <w:tcPr>
            <w:tcW w:w="2699" w:type="dxa"/>
            <w:tcBorders>
              <w:left w:val="nil"/>
              <w:bottom w:val="single" w:sz="4" w:space="0" w:color="auto"/>
              <w:right w:val="nil"/>
            </w:tcBorders>
            <w:shd w:val="clear" w:color="000000" w:fill="FFFFFF"/>
            <w:vAlign w:val="center"/>
          </w:tcPr>
          <w:p w14:paraId="437DF3DC" w14:textId="2741B7F2" w:rsidR="006C77B6" w:rsidRPr="0010240A" w:rsidRDefault="006C77B6" w:rsidP="0010240A">
            <w:pPr>
              <w:spacing w:line="240" w:lineRule="atLeast"/>
              <w:ind w:firstLine="0"/>
              <w:jc w:val="left"/>
              <w:rPr>
                <w:rFonts w:eastAsia="Times New Roman" w:cs="Times New Roman"/>
                <w:b/>
                <w:sz w:val="20"/>
                <w:szCs w:val="20"/>
                <w:lang w:eastAsia="tr-TR"/>
              </w:rPr>
            </w:pPr>
          </w:p>
        </w:tc>
        <w:tc>
          <w:tcPr>
            <w:tcW w:w="1701" w:type="dxa"/>
            <w:tcBorders>
              <w:left w:val="nil"/>
              <w:bottom w:val="single" w:sz="4" w:space="0" w:color="auto"/>
              <w:right w:val="nil"/>
            </w:tcBorders>
            <w:shd w:val="clear" w:color="000000" w:fill="FFFFFF"/>
            <w:vAlign w:val="center"/>
          </w:tcPr>
          <w:p w14:paraId="52010B20" w14:textId="4D96A4EB" w:rsidR="006C77B6" w:rsidRPr="0010240A" w:rsidRDefault="0031306F" w:rsidP="0010240A">
            <w:pPr>
              <w:spacing w:line="240" w:lineRule="atLeast"/>
              <w:ind w:firstLine="0"/>
              <w:jc w:val="left"/>
              <w:rPr>
                <w:rFonts w:eastAsia="Times New Roman" w:cs="Times New Roman"/>
                <w:b/>
                <w:sz w:val="20"/>
                <w:szCs w:val="20"/>
                <w:lang w:eastAsia="tr-TR"/>
              </w:rPr>
            </w:pPr>
            <w:r w:rsidRPr="0010240A">
              <w:rPr>
                <w:rFonts w:eastAsia="Calibri" w:cs="Times New Roman"/>
                <w:b/>
                <w:color w:val="000000"/>
                <w:sz w:val="20"/>
                <w:szCs w:val="20"/>
              </w:rPr>
              <w:t>Test İstatistiği</w:t>
            </w:r>
          </w:p>
        </w:tc>
        <w:tc>
          <w:tcPr>
            <w:tcW w:w="1559" w:type="dxa"/>
            <w:tcBorders>
              <w:left w:val="nil"/>
              <w:bottom w:val="single" w:sz="4" w:space="0" w:color="auto"/>
              <w:right w:val="nil"/>
            </w:tcBorders>
            <w:shd w:val="clear" w:color="000000" w:fill="FFFFFF"/>
            <w:vAlign w:val="center"/>
          </w:tcPr>
          <w:p w14:paraId="0D149A0D" w14:textId="77777777" w:rsidR="006C77B6" w:rsidRPr="0010240A" w:rsidRDefault="006C77B6" w:rsidP="0010240A">
            <w:pPr>
              <w:spacing w:line="240" w:lineRule="atLeast"/>
              <w:ind w:firstLine="0"/>
              <w:jc w:val="left"/>
              <w:rPr>
                <w:rFonts w:eastAsia="Times New Roman" w:cs="Times New Roman"/>
                <w:b/>
                <w:sz w:val="20"/>
                <w:szCs w:val="20"/>
                <w:lang w:eastAsia="tr-TR"/>
              </w:rPr>
            </w:pPr>
            <w:r w:rsidRPr="0010240A">
              <w:rPr>
                <w:rFonts w:eastAsia="Times New Roman" w:cs="Times New Roman"/>
                <w:b/>
                <w:sz w:val="20"/>
                <w:szCs w:val="20"/>
                <w:lang w:eastAsia="tr-TR"/>
              </w:rPr>
              <w:t>p</w:t>
            </w:r>
          </w:p>
        </w:tc>
        <w:tc>
          <w:tcPr>
            <w:tcW w:w="1418" w:type="dxa"/>
            <w:tcBorders>
              <w:left w:val="nil"/>
              <w:bottom w:val="single" w:sz="4" w:space="0" w:color="auto"/>
              <w:right w:val="nil"/>
            </w:tcBorders>
            <w:shd w:val="clear" w:color="000000" w:fill="FFFFFF"/>
            <w:vAlign w:val="center"/>
          </w:tcPr>
          <w:p w14:paraId="6A66ACE0" w14:textId="762C7426" w:rsidR="006C77B6" w:rsidRPr="0010240A" w:rsidRDefault="006C77B6" w:rsidP="0010240A">
            <w:pPr>
              <w:spacing w:line="240" w:lineRule="atLeast"/>
              <w:ind w:firstLine="0"/>
              <w:jc w:val="left"/>
              <w:rPr>
                <w:rFonts w:eastAsia="Times New Roman" w:cs="Times New Roman"/>
                <w:b/>
                <w:sz w:val="20"/>
                <w:szCs w:val="20"/>
                <w:lang w:eastAsia="tr-TR"/>
              </w:rPr>
            </w:pPr>
          </w:p>
        </w:tc>
        <w:tc>
          <w:tcPr>
            <w:tcW w:w="1134" w:type="dxa"/>
            <w:tcBorders>
              <w:left w:val="nil"/>
              <w:bottom w:val="single" w:sz="4" w:space="0" w:color="auto"/>
              <w:right w:val="nil"/>
            </w:tcBorders>
            <w:shd w:val="clear" w:color="000000" w:fill="FFFFFF"/>
            <w:vAlign w:val="center"/>
          </w:tcPr>
          <w:p w14:paraId="00030A82" w14:textId="77777777" w:rsidR="006C77B6" w:rsidRPr="0010240A" w:rsidRDefault="006C77B6" w:rsidP="0010240A">
            <w:pPr>
              <w:spacing w:line="240" w:lineRule="atLeast"/>
              <w:ind w:firstLine="0"/>
              <w:jc w:val="left"/>
              <w:rPr>
                <w:rFonts w:eastAsia="Times New Roman" w:cs="Times New Roman"/>
                <w:sz w:val="20"/>
                <w:szCs w:val="20"/>
              </w:rPr>
            </w:pPr>
          </w:p>
        </w:tc>
      </w:tr>
      <w:tr w:rsidR="006C77B6" w:rsidRPr="0010240A" w14:paraId="4C6FA461" w14:textId="77777777" w:rsidTr="00694F9A">
        <w:trPr>
          <w:trHeight w:val="273"/>
        </w:trPr>
        <w:tc>
          <w:tcPr>
            <w:tcW w:w="2699" w:type="dxa"/>
            <w:tcBorders>
              <w:left w:val="nil"/>
              <w:bottom w:val="nil"/>
              <w:right w:val="nil"/>
            </w:tcBorders>
            <w:shd w:val="clear" w:color="000000" w:fill="FFFFFF"/>
            <w:vAlign w:val="center"/>
          </w:tcPr>
          <w:p w14:paraId="7565848F" w14:textId="77777777" w:rsidR="006C77B6" w:rsidRPr="0010240A" w:rsidRDefault="006C77B6" w:rsidP="0010240A">
            <w:pPr>
              <w:spacing w:line="240" w:lineRule="atLeast"/>
              <w:ind w:firstLine="0"/>
              <w:jc w:val="left"/>
              <w:rPr>
                <w:rFonts w:eastAsia="Times New Roman" w:cs="Times New Roman"/>
                <w:sz w:val="20"/>
                <w:szCs w:val="20"/>
                <w:lang w:eastAsia="tr-TR"/>
              </w:rPr>
            </w:pPr>
            <w:r w:rsidRPr="0010240A">
              <w:rPr>
                <w:rFonts w:eastAsia="Times New Roman" w:cs="Times New Roman"/>
                <w:sz w:val="20"/>
                <w:szCs w:val="20"/>
                <w:lang w:eastAsia="tr-TR"/>
              </w:rPr>
              <w:t>Grup</w:t>
            </w:r>
          </w:p>
        </w:tc>
        <w:tc>
          <w:tcPr>
            <w:tcW w:w="1701" w:type="dxa"/>
            <w:tcBorders>
              <w:left w:val="nil"/>
              <w:bottom w:val="nil"/>
              <w:right w:val="nil"/>
            </w:tcBorders>
            <w:shd w:val="clear" w:color="000000" w:fill="FFFFFF"/>
            <w:vAlign w:val="center"/>
          </w:tcPr>
          <w:p w14:paraId="529B5500" w14:textId="4F8FF859" w:rsidR="006C77B6" w:rsidRPr="0010240A" w:rsidRDefault="00B14AC2" w:rsidP="0010240A">
            <w:pPr>
              <w:autoSpaceDE w:val="0"/>
              <w:autoSpaceDN w:val="0"/>
              <w:adjustRightInd w:val="0"/>
              <w:spacing w:line="240" w:lineRule="atLeast"/>
              <w:ind w:firstLine="0"/>
              <w:jc w:val="left"/>
              <w:rPr>
                <w:rFonts w:eastAsia="Calibri" w:cs="Times New Roman"/>
                <w:color w:val="000000"/>
                <w:sz w:val="20"/>
                <w:szCs w:val="20"/>
                <w:vertAlign w:val="superscript"/>
              </w:rPr>
            </w:pPr>
            <w:r w:rsidRPr="0010240A">
              <w:rPr>
                <w:rFonts w:eastAsia="Calibri" w:cs="Times New Roman"/>
                <w:color w:val="000000"/>
                <w:sz w:val="20"/>
                <w:szCs w:val="20"/>
              </w:rPr>
              <w:t>0</w:t>
            </w:r>
            <w:r w:rsidR="00EA64E3" w:rsidRPr="0010240A">
              <w:rPr>
                <w:rFonts w:cs="Times New Roman"/>
                <w:iCs/>
                <w:sz w:val="20"/>
                <w:szCs w:val="20"/>
                <w:vertAlign w:val="superscript"/>
              </w:rPr>
              <w:t>‡‡</w:t>
            </w:r>
          </w:p>
        </w:tc>
        <w:tc>
          <w:tcPr>
            <w:tcW w:w="1559" w:type="dxa"/>
            <w:tcBorders>
              <w:left w:val="nil"/>
              <w:bottom w:val="nil"/>
              <w:right w:val="nil"/>
            </w:tcBorders>
            <w:shd w:val="clear" w:color="000000" w:fill="FFFFFF"/>
            <w:vAlign w:val="center"/>
          </w:tcPr>
          <w:p w14:paraId="2C18CA93" w14:textId="7025F47E" w:rsidR="006C77B6" w:rsidRPr="0010240A" w:rsidRDefault="00B14AC2"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0,996</w:t>
            </w:r>
          </w:p>
        </w:tc>
        <w:tc>
          <w:tcPr>
            <w:tcW w:w="1418" w:type="dxa"/>
            <w:tcBorders>
              <w:left w:val="nil"/>
              <w:bottom w:val="nil"/>
              <w:right w:val="nil"/>
            </w:tcBorders>
            <w:shd w:val="clear" w:color="000000" w:fill="FFFFFF"/>
            <w:vAlign w:val="center"/>
          </w:tcPr>
          <w:p w14:paraId="4E20409E"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c>
          <w:tcPr>
            <w:tcW w:w="1134" w:type="dxa"/>
            <w:tcBorders>
              <w:left w:val="nil"/>
              <w:bottom w:val="nil"/>
              <w:right w:val="nil"/>
            </w:tcBorders>
            <w:shd w:val="clear" w:color="000000" w:fill="FFFFFF"/>
            <w:vAlign w:val="center"/>
          </w:tcPr>
          <w:p w14:paraId="465BD7B9"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r>
      <w:tr w:rsidR="006C77B6" w:rsidRPr="0010240A" w14:paraId="56F1B33C" w14:textId="77777777" w:rsidTr="00694F9A">
        <w:trPr>
          <w:trHeight w:val="273"/>
        </w:trPr>
        <w:tc>
          <w:tcPr>
            <w:tcW w:w="2699" w:type="dxa"/>
            <w:tcBorders>
              <w:top w:val="nil"/>
              <w:left w:val="nil"/>
              <w:bottom w:val="nil"/>
              <w:right w:val="nil"/>
            </w:tcBorders>
            <w:shd w:val="clear" w:color="000000" w:fill="FFFFFF"/>
            <w:vAlign w:val="center"/>
          </w:tcPr>
          <w:p w14:paraId="720204B6" w14:textId="77777777" w:rsidR="006C77B6" w:rsidRPr="0010240A" w:rsidRDefault="006C77B6" w:rsidP="0010240A">
            <w:pPr>
              <w:spacing w:line="240" w:lineRule="atLeast"/>
              <w:ind w:firstLine="0"/>
              <w:jc w:val="left"/>
              <w:rPr>
                <w:rFonts w:eastAsia="Times New Roman" w:cs="Times New Roman"/>
                <w:sz w:val="20"/>
                <w:szCs w:val="20"/>
                <w:lang w:eastAsia="tr-TR"/>
              </w:rPr>
            </w:pPr>
            <w:r w:rsidRPr="0010240A">
              <w:rPr>
                <w:rFonts w:eastAsia="Times New Roman" w:cs="Times New Roman"/>
                <w:sz w:val="20"/>
                <w:szCs w:val="20"/>
                <w:lang w:eastAsia="tr-TR"/>
              </w:rPr>
              <w:t>Zaman</w:t>
            </w:r>
          </w:p>
        </w:tc>
        <w:tc>
          <w:tcPr>
            <w:tcW w:w="1701" w:type="dxa"/>
            <w:tcBorders>
              <w:top w:val="nil"/>
              <w:left w:val="nil"/>
              <w:bottom w:val="nil"/>
              <w:right w:val="nil"/>
            </w:tcBorders>
            <w:shd w:val="clear" w:color="000000" w:fill="FFFFFF"/>
            <w:vAlign w:val="center"/>
          </w:tcPr>
          <w:p w14:paraId="527BB466" w14:textId="17838FE4" w:rsidR="006C77B6" w:rsidRPr="0010240A" w:rsidRDefault="00B14AC2" w:rsidP="0010240A">
            <w:pPr>
              <w:autoSpaceDE w:val="0"/>
              <w:autoSpaceDN w:val="0"/>
              <w:adjustRightInd w:val="0"/>
              <w:spacing w:line="240" w:lineRule="atLeast"/>
              <w:ind w:firstLine="0"/>
              <w:jc w:val="left"/>
              <w:rPr>
                <w:rFonts w:eastAsia="Calibri" w:cs="Times New Roman"/>
                <w:color w:val="000000"/>
                <w:sz w:val="20"/>
                <w:szCs w:val="20"/>
                <w:vertAlign w:val="superscript"/>
              </w:rPr>
            </w:pPr>
            <w:r w:rsidRPr="0010240A">
              <w:rPr>
                <w:rFonts w:eastAsia="Calibri" w:cs="Times New Roman"/>
                <w:color w:val="000000"/>
                <w:sz w:val="20"/>
                <w:szCs w:val="20"/>
              </w:rPr>
              <w:t>5,03</w:t>
            </w:r>
            <w:r w:rsidR="00EA64E3" w:rsidRPr="0010240A">
              <w:rPr>
                <w:rFonts w:cs="Times New Roman"/>
                <w:iCs/>
                <w:sz w:val="20"/>
                <w:szCs w:val="20"/>
                <w:vertAlign w:val="superscript"/>
              </w:rPr>
              <w:t>‡‡</w:t>
            </w:r>
          </w:p>
        </w:tc>
        <w:tc>
          <w:tcPr>
            <w:tcW w:w="1559" w:type="dxa"/>
            <w:tcBorders>
              <w:top w:val="nil"/>
              <w:left w:val="nil"/>
              <w:bottom w:val="nil"/>
              <w:right w:val="nil"/>
            </w:tcBorders>
            <w:shd w:val="clear" w:color="000000" w:fill="FFFFFF"/>
            <w:vAlign w:val="center"/>
          </w:tcPr>
          <w:p w14:paraId="6EC497AD" w14:textId="4CBF405D" w:rsidR="006C77B6" w:rsidRPr="0010240A" w:rsidRDefault="00B14AC2"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0,081</w:t>
            </w:r>
          </w:p>
        </w:tc>
        <w:tc>
          <w:tcPr>
            <w:tcW w:w="1418" w:type="dxa"/>
            <w:tcBorders>
              <w:top w:val="nil"/>
              <w:left w:val="nil"/>
              <w:bottom w:val="nil"/>
              <w:right w:val="nil"/>
            </w:tcBorders>
            <w:shd w:val="clear" w:color="000000" w:fill="FFFFFF"/>
            <w:vAlign w:val="center"/>
          </w:tcPr>
          <w:p w14:paraId="06FBB3E6"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c>
          <w:tcPr>
            <w:tcW w:w="1134" w:type="dxa"/>
            <w:tcBorders>
              <w:top w:val="nil"/>
              <w:left w:val="nil"/>
              <w:bottom w:val="nil"/>
              <w:right w:val="nil"/>
            </w:tcBorders>
            <w:shd w:val="clear" w:color="000000" w:fill="FFFFFF"/>
            <w:vAlign w:val="center"/>
          </w:tcPr>
          <w:p w14:paraId="01312F56"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r>
      <w:tr w:rsidR="006C77B6" w:rsidRPr="0010240A" w14:paraId="55590628" w14:textId="77777777" w:rsidTr="00694F9A">
        <w:trPr>
          <w:trHeight w:val="273"/>
        </w:trPr>
        <w:tc>
          <w:tcPr>
            <w:tcW w:w="2699" w:type="dxa"/>
            <w:tcBorders>
              <w:top w:val="nil"/>
              <w:left w:val="nil"/>
              <w:right w:val="nil"/>
            </w:tcBorders>
            <w:shd w:val="clear" w:color="000000" w:fill="FFFFFF"/>
            <w:vAlign w:val="center"/>
          </w:tcPr>
          <w:p w14:paraId="1175D918" w14:textId="77777777" w:rsidR="006C77B6" w:rsidRPr="0010240A" w:rsidRDefault="006C77B6" w:rsidP="0010240A">
            <w:pPr>
              <w:spacing w:line="240" w:lineRule="atLeast"/>
              <w:ind w:firstLine="0"/>
              <w:jc w:val="left"/>
              <w:rPr>
                <w:rFonts w:eastAsia="Times New Roman" w:cs="Times New Roman"/>
                <w:sz w:val="20"/>
                <w:szCs w:val="20"/>
                <w:lang w:eastAsia="tr-TR"/>
              </w:rPr>
            </w:pPr>
            <w:r w:rsidRPr="0010240A">
              <w:rPr>
                <w:rFonts w:eastAsia="Times New Roman" w:cs="Times New Roman"/>
                <w:sz w:val="20"/>
                <w:szCs w:val="20"/>
                <w:lang w:eastAsia="tr-TR"/>
              </w:rPr>
              <w:t>Grup*Zaman</w:t>
            </w:r>
          </w:p>
        </w:tc>
        <w:tc>
          <w:tcPr>
            <w:tcW w:w="1701" w:type="dxa"/>
            <w:tcBorders>
              <w:top w:val="nil"/>
              <w:left w:val="nil"/>
              <w:right w:val="nil"/>
            </w:tcBorders>
            <w:shd w:val="clear" w:color="000000" w:fill="FFFFFF"/>
            <w:vAlign w:val="center"/>
          </w:tcPr>
          <w:p w14:paraId="711639EB" w14:textId="0CC5B37E" w:rsidR="006C77B6" w:rsidRPr="0010240A" w:rsidRDefault="00B14AC2" w:rsidP="0010240A">
            <w:pPr>
              <w:autoSpaceDE w:val="0"/>
              <w:autoSpaceDN w:val="0"/>
              <w:adjustRightInd w:val="0"/>
              <w:spacing w:line="240" w:lineRule="atLeast"/>
              <w:ind w:firstLine="0"/>
              <w:jc w:val="left"/>
              <w:rPr>
                <w:rFonts w:eastAsia="Calibri" w:cs="Times New Roman"/>
                <w:color w:val="000000"/>
                <w:sz w:val="20"/>
                <w:szCs w:val="20"/>
                <w:vertAlign w:val="superscript"/>
              </w:rPr>
            </w:pPr>
            <w:r w:rsidRPr="0010240A">
              <w:rPr>
                <w:rFonts w:eastAsia="Calibri" w:cs="Times New Roman"/>
                <w:color w:val="000000"/>
                <w:sz w:val="20"/>
                <w:szCs w:val="20"/>
              </w:rPr>
              <w:t>5,23</w:t>
            </w:r>
            <w:r w:rsidR="00EA64E3" w:rsidRPr="0010240A">
              <w:rPr>
                <w:rFonts w:cs="Times New Roman"/>
                <w:iCs/>
                <w:sz w:val="20"/>
                <w:szCs w:val="20"/>
                <w:vertAlign w:val="superscript"/>
              </w:rPr>
              <w:t>‡‡</w:t>
            </w:r>
          </w:p>
        </w:tc>
        <w:tc>
          <w:tcPr>
            <w:tcW w:w="1559" w:type="dxa"/>
            <w:tcBorders>
              <w:top w:val="nil"/>
              <w:left w:val="nil"/>
              <w:right w:val="nil"/>
            </w:tcBorders>
            <w:shd w:val="clear" w:color="000000" w:fill="FFFFFF"/>
            <w:vAlign w:val="center"/>
          </w:tcPr>
          <w:p w14:paraId="7CB8E228" w14:textId="2469766B" w:rsidR="006C77B6" w:rsidRPr="0010240A" w:rsidRDefault="00B14AC2" w:rsidP="0010240A">
            <w:pPr>
              <w:autoSpaceDE w:val="0"/>
              <w:autoSpaceDN w:val="0"/>
              <w:adjustRightInd w:val="0"/>
              <w:spacing w:line="240" w:lineRule="atLeast"/>
              <w:ind w:firstLine="0"/>
              <w:jc w:val="left"/>
              <w:rPr>
                <w:rFonts w:eastAsia="Calibri" w:cs="Times New Roman"/>
                <w:color w:val="000000"/>
                <w:sz w:val="20"/>
                <w:szCs w:val="20"/>
              </w:rPr>
            </w:pPr>
            <w:r w:rsidRPr="0010240A">
              <w:rPr>
                <w:rFonts w:eastAsia="Calibri" w:cs="Times New Roman"/>
                <w:color w:val="000000"/>
                <w:sz w:val="20"/>
                <w:szCs w:val="20"/>
              </w:rPr>
              <w:t>0,073</w:t>
            </w:r>
          </w:p>
        </w:tc>
        <w:tc>
          <w:tcPr>
            <w:tcW w:w="1418" w:type="dxa"/>
            <w:tcBorders>
              <w:top w:val="nil"/>
              <w:left w:val="nil"/>
              <w:right w:val="nil"/>
            </w:tcBorders>
            <w:shd w:val="clear" w:color="000000" w:fill="FFFFFF"/>
            <w:vAlign w:val="center"/>
          </w:tcPr>
          <w:p w14:paraId="5BC9070D"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c>
          <w:tcPr>
            <w:tcW w:w="1134" w:type="dxa"/>
            <w:tcBorders>
              <w:top w:val="nil"/>
              <w:left w:val="nil"/>
              <w:right w:val="nil"/>
            </w:tcBorders>
            <w:shd w:val="clear" w:color="000000" w:fill="FFFFFF"/>
            <w:vAlign w:val="center"/>
          </w:tcPr>
          <w:p w14:paraId="4A205490" w14:textId="77777777" w:rsidR="006C77B6" w:rsidRPr="0010240A" w:rsidRDefault="006C77B6" w:rsidP="0010240A">
            <w:pPr>
              <w:autoSpaceDE w:val="0"/>
              <w:autoSpaceDN w:val="0"/>
              <w:adjustRightInd w:val="0"/>
              <w:spacing w:line="240" w:lineRule="atLeast"/>
              <w:ind w:firstLine="0"/>
              <w:jc w:val="left"/>
              <w:rPr>
                <w:rFonts w:eastAsia="Calibri" w:cs="Times New Roman"/>
                <w:color w:val="000000"/>
                <w:sz w:val="20"/>
                <w:szCs w:val="20"/>
              </w:rPr>
            </w:pPr>
          </w:p>
        </w:tc>
      </w:tr>
    </w:tbl>
    <w:p w14:paraId="34DBCD61" w14:textId="41F989DF" w:rsidR="007C01FD" w:rsidRPr="00694273" w:rsidRDefault="007C01FD" w:rsidP="00694F9A">
      <w:pPr>
        <w:spacing w:before="120" w:after="120"/>
        <w:ind w:firstLine="0"/>
        <w:jc w:val="left"/>
        <w:rPr>
          <w:rFonts w:cs="Times New Roman"/>
          <w:sz w:val="20"/>
          <w:szCs w:val="20"/>
        </w:rPr>
      </w:pPr>
      <w:r w:rsidRPr="00694273">
        <w:rPr>
          <w:rFonts w:cs="Times New Roman"/>
          <w:i/>
          <w:sz w:val="20"/>
          <w:szCs w:val="20"/>
          <w:vertAlign w:val="superscript"/>
        </w:rPr>
        <w:t>§</w:t>
      </w:r>
      <w:r w:rsidRPr="00694273">
        <w:rPr>
          <w:rFonts w:cs="Times New Roman"/>
          <w:sz w:val="20"/>
          <w:szCs w:val="20"/>
        </w:rPr>
        <w:t xml:space="preserve">Mann-Whitney U test, </w:t>
      </w:r>
      <w:r w:rsidR="00367253" w:rsidRPr="00694273">
        <w:rPr>
          <w:rFonts w:cs="Times New Roman"/>
          <w:sz w:val="20"/>
          <w:szCs w:val="20"/>
          <w:vertAlign w:val="superscript"/>
        </w:rPr>
        <w:t>**</w:t>
      </w:r>
      <w:r w:rsidR="00E54D1C" w:rsidRPr="00694273">
        <w:rPr>
          <w:rFonts w:cs="Times New Roman"/>
          <w:sz w:val="20"/>
          <w:szCs w:val="20"/>
        </w:rPr>
        <w:t xml:space="preserve">Friedman, </w:t>
      </w:r>
      <w:r w:rsidRPr="00694273">
        <w:rPr>
          <w:rFonts w:cs="Times New Roman"/>
          <w:i/>
          <w:sz w:val="20"/>
          <w:szCs w:val="20"/>
          <w:vertAlign w:val="superscript"/>
        </w:rPr>
        <w:t>‡‡</w:t>
      </w:r>
      <w:r w:rsidR="006E5D52" w:rsidRPr="00694273">
        <w:rPr>
          <w:rFonts w:eastAsia="Times New Roman" w:cs="Times New Roman"/>
          <w:bCs/>
          <w:sz w:val="20"/>
          <w:szCs w:val="20"/>
          <w:lang w:eastAsia="tr-TR"/>
        </w:rPr>
        <w:t xml:space="preserve"> Robust ANOVA</w:t>
      </w:r>
      <w:r w:rsidRPr="00694273">
        <w:rPr>
          <w:rFonts w:cs="Times New Roman"/>
          <w:sz w:val="20"/>
          <w:szCs w:val="20"/>
        </w:rPr>
        <w:t>.</w:t>
      </w:r>
    </w:p>
    <w:p w14:paraId="74C301F8" w14:textId="6F62D003" w:rsidR="00B94B79" w:rsidRPr="00D50F0A" w:rsidRDefault="00B94B79" w:rsidP="00D50F0A">
      <w:pPr>
        <w:spacing w:before="120" w:after="120"/>
        <w:ind w:firstLine="709"/>
        <w:jc w:val="left"/>
        <w:rPr>
          <w:rFonts w:cs="Times New Roman"/>
          <w:sz w:val="16"/>
          <w:szCs w:val="16"/>
        </w:rPr>
      </w:pPr>
    </w:p>
    <w:p w14:paraId="26BAB775" w14:textId="77777777" w:rsidR="005932BE" w:rsidRPr="00D50F0A" w:rsidRDefault="005932BE" w:rsidP="00D50F0A">
      <w:pPr>
        <w:spacing w:before="120" w:after="120"/>
        <w:ind w:firstLine="709"/>
        <w:rPr>
          <w:rFonts w:cs="Times New Roman"/>
          <w:b/>
          <w:bCs/>
          <w:sz w:val="20"/>
          <w:szCs w:val="20"/>
        </w:rPr>
      </w:pPr>
    </w:p>
    <w:p w14:paraId="0CD82E7F" w14:textId="404DE373" w:rsidR="006D578B" w:rsidRPr="00D50F0A" w:rsidRDefault="006D578B" w:rsidP="00D50F0A">
      <w:pPr>
        <w:spacing w:before="120" w:after="120"/>
        <w:ind w:firstLine="709"/>
        <w:rPr>
          <w:rFonts w:cs="Times New Roman"/>
        </w:rPr>
      </w:pPr>
      <w:r w:rsidRPr="00D50F0A">
        <w:rPr>
          <w:rFonts w:cs="Times New Roman"/>
        </w:rPr>
        <w:lastRenderedPageBreak/>
        <w:t xml:space="preserve">Grupların kendi içindeki zamana bağlı değişimi </w:t>
      </w:r>
      <w:r w:rsidR="006303EB" w:rsidRPr="00D50F0A">
        <w:rPr>
          <w:rFonts w:cs="Times New Roman"/>
        </w:rPr>
        <w:t xml:space="preserve">Friedman </w:t>
      </w:r>
      <w:r w:rsidRPr="00D50F0A">
        <w:rPr>
          <w:rFonts w:cs="Times New Roman"/>
        </w:rPr>
        <w:t xml:space="preserve">testi ile değerlendirildiğinde, müdahale sonrası deney grubunda ölçümler arasında anlamlı değişim olmadığı ve test değerinin χ²r=4,750, p değerinin de 0,093 olarak gerçekleştiği belirlenmiştir. Kontrol grubunda da aynı şekilde zaman içinde anlamlı bir değişim olmadığı görülmüştür (χ²r=3,250; p=0,197). Genel olarak sonuçlar, uygulanan müdahalenin bakım vericilerin </w:t>
      </w:r>
      <w:r w:rsidR="00C20912" w:rsidRPr="00D50F0A">
        <w:rPr>
          <w:rFonts w:cs="Times New Roman"/>
        </w:rPr>
        <w:t>yaşam kalitesi çevre-TR boyut puanlarını</w:t>
      </w:r>
      <w:r w:rsidRPr="00D50F0A">
        <w:rPr>
          <w:rFonts w:cs="Times New Roman"/>
        </w:rPr>
        <w:t xml:space="preserve"> etki</w:t>
      </w:r>
      <w:r w:rsidR="00C20912" w:rsidRPr="00D50F0A">
        <w:rPr>
          <w:rFonts w:cs="Times New Roman"/>
        </w:rPr>
        <w:t xml:space="preserve">lemediğini ve </w:t>
      </w:r>
      <w:r w:rsidRPr="00D50F0A">
        <w:rPr>
          <w:rFonts w:cs="Times New Roman"/>
        </w:rPr>
        <w:t xml:space="preserve">müdahale öncesi, müdahale sonrası ve izlem ölçümlerinde istatistiksel olarak anlamlı değişim </w:t>
      </w:r>
      <w:r w:rsidR="00C20912" w:rsidRPr="00D50F0A">
        <w:rPr>
          <w:rFonts w:cs="Times New Roman"/>
        </w:rPr>
        <w:t>olmadığını göstermektedir</w:t>
      </w:r>
      <w:r w:rsidRPr="00D50F0A">
        <w:rPr>
          <w:rFonts w:cs="Times New Roman"/>
        </w:rPr>
        <w:t xml:space="preserve"> (p&gt;0,05).</w:t>
      </w:r>
    </w:p>
    <w:p w14:paraId="1719DCFE" w14:textId="08D908E8" w:rsidR="005932BE" w:rsidRPr="00D50F0A" w:rsidRDefault="0008666C" w:rsidP="00D50F0A">
      <w:pPr>
        <w:spacing w:before="120" w:after="120"/>
        <w:ind w:firstLine="709"/>
        <w:rPr>
          <w:rFonts w:cs="Times New Roman"/>
        </w:rPr>
      </w:pPr>
      <w:r w:rsidRPr="00D50F0A">
        <w:rPr>
          <w:rFonts w:eastAsia="Calibri" w:cs="Times New Roman"/>
          <w:color w:val="000000"/>
          <w:szCs w:val="24"/>
        </w:rPr>
        <w:t xml:space="preserve">Çevre-TR </w:t>
      </w:r>
      <w:r w:rsidRPr="00D50F0A">
        <w:rPr>
          <w:rFonts w:eastAsia="Calibri" w:cs="Times New Roman"/>
          <w:szCs w:val="24"/>
        </w:rPr>
        <w:t xml:space="preserve">Boyutu </w:t>
      </w:r>
      <w:r w:rsidRPr="00D50F0A">
        <w:rPr>
          <w:rFonts w:cs="Times New Roman"/>
          <w:szCs w:val="24"/>
        </w:rPr>
        <w:t>skorlarında zaman, grup</w:t>
      </w:r>
      <w:r w:rsidRPr="00D50F0A">
        <w:rPr>
          <w:rFonts w:cs="Times New Roman"/>
          <w:sz w:val="22"/>
        </w:rPr>
        <w:t xml:space="preserve"> ve zaman×grup etkileri GEE ile incelenmiştir. </w:t>
      </w:r>
      <w:r w:rsidRPr="00D50F0A">
        <w:rPr>
          <w:rFonts w:cs="Times New Roman"/>
        </w:rPr>
        <w:t xml:space="preserve">Analiz sonucunda </w:t>
      </w:r>
      <w:r w:rsidRPr="00D50F0A">
        <w:rPr>
          <w:rStyle w:val="Gl"/>
          <w:rFonts w:cs="Times New Roman"/>
          <w:b w:val="0"/>
          <w:szCs w:val="24"/>
        </w:rPr>
        <w:t>grup etkisi</w:t>
      </w:r>
      <w:r w:rsidRPr="00D50F0A">
        <w:rPr>
          <w:rFonts w:cs="Times New Roman"/>
          <w:szCs w:val="24"/>
        </w:rPr>
        <w:t xml:space="preserve"> anlamlı değildi (</w:t>
      </w:r>
      <w:r w:rsidRPr="00D50F0A">
        <w:rPr>
          <w:rFonts w:eastAsia="Times New Roman" w:cs="Times New Roman"/>
          <w:bCs/>
          <w:szCs w:val="24"/>
          <w:lang w:eastAsia="tr-TR"/>
        </w:rPr>
        <w:t>Wald X</w:t>
      </w:r>
      <w:r w:rsidRPr="00D50F0A">
        <w:rPr>
          <w:rFonts w:eastAsia="Times New Roman" w:cs="Times New Roman"/>
          <w:bCs/>
          <w:szCs w:val="24"/>
          <w:vertAlign w:val="superscript"/>
          <w:lang w:eastAsia="tr-TR"/>
        </w:rPr>
        <w:t>2</w:t>
      </w:r>
      <w:r w:rsidRPr="00D50F0A">
        <w:rPr>
          <w:rFonts w:eastAsia="Times New Roman" w:cs="Times New Roman"/>
          <w:bCs/>
          <w:szCs w:val="24"/>
          <w:lang w:eastAsia="tr-TR"/>
        </w:rPr>
        <w:t>=0</w:t>
      </w:r>
      <w:r w:rsidRPr="00D50F0A">
        <w:rPr>
          <w:rFonts w:eastAsia="Calibri" w:cs="Times New Roman"/>
          <w:szCs w:val="24"/>
        </w:rPr>
        <w:t xml:space="preserve">, </w:t>
      </w:r>
      <w:r w:rsidRPr="00D50F0A">
        <w:rPr>
          <w:rFonts w:eastAsia="Calibri" w:cs="Times New Roman"/>
          <w:bCs/>
          <w:szCs w:val="24"/>
        </w:rPr>
        <w:t>p=0,996</w:t>
      </w:r>
      <w:r w:rsidR="000E60B4" w:rsidRPr="00D50F0A">
        <w:rPr>
          <w:rFonts w:cs="Times New Roman"/>
          <w:szCs w:val="24"/>
        </w:rPr>
        <w:t>)</w:t>
      </w:r>
      <w:r w:rsidRPr="00D50F0A">
        <w:rPr>
          <w:rFonts w:cs="Times New Roman"/>
          <w:szCs w:val="24"/>
        </w:rPr>
        <w:t xml:space="preserve">. </w:t>
      </w:r>
      <w:r w:rsidRPr="00D50F0A">
        <w:rPr>
          <w:rStyle w:val="Gl"/>
          <w:rFonts w:cs="Times New Roman"/>
          <w:b w:val="0"/>
          <w:szCs w:val="24"/>
        </w:rPr>
        <w:t>Zaman etkisi</w:t>
      </w:r>
      <w:r w:rsidRPr="00D50F0A">
        <w:rPr>
          <w:rFonts w:cs="Times New Roman"/>
          <w:szCs w:val="24"/>
        </w:rPr>
        <w:t xml:space="preserve"> anlamlı değildi (</w:t>
      </w:r>
      <w:r w:rsidRPr="00D50F0A">
        <w:rPr>
          <w:rFonts w:eastAsia="Times New Roman" w:cs="Times New Roman"/>
          <w:bCs/>
          <w:szCs w:val="24"/>
          <w:lang w:eastAsia="tr-TR"/>
        </w:rPr>
        <w:t>Wald X</w:t>
      </w:r>
      <w:r w:rsidRPr="00D50F0A">
        <w:rPr>
          <w:rFonts w:eastAsia="Times New Roman" w:cs="Times New Roman"/>
          <w:bCs/>
          <w:szCs w:val="24"/>
          <w:vertAlign w:val="superscript"/>
          <w:lang w:eastAsia="tr-TR"/>
        </w:rPr>
        <w:t>2</w:t>
      </w:r>
      <w:r w:rsidRPr="00D50F0A">
        <w:rPr>
          <w:rFonts w:eastAsia="Times New Roman" w:cs="Times New Roman"/>
          <w:bCs/>
          <w:szCs w:val="24"/>
          <w:lang w:eastAsia="tr-TR"/>
        </w:rPr>
        <w:t>=5,03</w:t>
      </w:r>
      <w:r w:rsidRPr="00D50F0A">
        <w:rPr>
          <w:rFonts w:cs="Times New Roman"/>
          <w:szCs w:val="24"/>
        </w:rPr>
        <w:t xml:space="preserve">, </w:t>
      </w:r>
      <w:r w:rsidRPr="00D50F0A">
        <w:rPr>
          <w:rFonts w:eastAsia="Calibri" w:cs="Times New Roman"/>
          <w:bCs/>
          <w:szCs w:val="24"/>
        </w:rPr>
        <w:t>p=0,081</w:t>
      </w:r>
      <w:r w:rsidR="000E60B4" w:rsidRPr="00D50F0A">
        <w:rPr>
          <w:rFonts w:cs="Times New Roman"/>
          <w:szCs w:val="24"/>
        </w:rPr>
        <w:t>)</w:t>
      </w:r>
      <w:r w:rsidRPr="00D50F0A">
        <w:rPr>
          <w:rFonts w:cs="Times New Roman"/>
          <w:szCs w:val="24"/>
        </w:rPr>
        <w:t>.</w:t>
      </w:r>
      <w:r w:rsidRPr="00D50F0A">
        <w:rPr>
          <w:rFonts w:cs="Times New Roman"/>
        </w:rPr>
        <w:t xml:space="preserve"> Ayrıca </w:t>
      </w:r>
      <w:r w:rsidRPr="00D50F0A">
        <w:rPr>
          <w:rStyle w:val="Gl"/>
          <w:rFonts w:cs="Times New Roman"/>
          <w:b w:val="0"/>
        </w:rPr>
        <w:t>Grup×Zaman etkileşimi</w:t>
      </w:r>
      <w:r w:rsidRPr="00D50F0A">
        <w:rPr>
          <w:rFonts w:cs="Times New Roman"/>
        </w:rPr>
        <w:t xml:space="preserve"> anlamlı değildi (</w:t>
      </w:r>
      <w:r w:rsidRPr="00D50F0A">
        <w:rPr>
          <w:rFonts w:eastAsia="Times New Roman" w:cs="Times New Roman"/>
          <w:bCs/>
          <w:szCs w:val="24"/>
          <w:lang w:eastAsia="tr-TR"/>
        </w:rPr>
        <w:t>WaldX</w:t>
      </w:r>
      <w:r w:rsidRPr="00D50F0A">
        <w:rPr>
          <w:rFonts w:eastAsia="Times New Roman" w:cs="Times New Roman"/>
          <w:bCs/>
          <w:szCs w:val="24"/>
          <w:vertAlign w:val="superscript"/>
          <w:lang w:eastAsia="tr-TR"/>
        </w:rPr>
        <w:t>2</w:t>
      </w:r>
      <w:r w:rsidRPr="00D50F0A">
        <w:rPr>
          <w:rFonts w:eastAsia="Times New Roman" w:cs="Times New Roman"/>
          <w:bCs/>
          <w:szCs w:val="24"/>
          <w:lang w:eastAsia="tr-TR"/>
        </w:rPr>
        <w:t>=</w:t>
      </w:r>
      <w:r w:rsidRPr="00D50F0A">
        <w:rPr>
          <w:rFonts w:cs="Times New Roman"/>
        </w:rPr>
        <w:t xml:space="preserve">5,23, </w:t>
      </w:r>
      <w:r w:rsidRPr="00D50F0A">
        <w:rPr>
          <w:rFonts w:eastAsia="Calibri" w:cs="Times New Roman"/>
          <w:bCs/>
          <w:szCs w:val="24"/>
        </w:rPr>
        <w:t>p=0,073</w:t>
      </w:r>
      <w:r w:rsidRPr="00D50F0A">
        <w:rPr>
          <w:rFonts w:cs="Times New Roman"/>
        </w:rPr>
        <w:t>) bu durum çevre-Tr puanlarındaki değişimin zamana göre gruplar arasında farklılaş</w:t>
      </w:r>
      <w:r w:rsidR="000E60B4" w:rsidRPr="00D50F0A">
        <w:rPr>
          <w:rFonts w:cs="Times New Roman"/>
        </w:rPr>
        <w:t>madığını</w:t>
      </w:r>
      <w:r w:rsidRPr="00D50F0A">
        <w:rPr>
          <w:rFonts w:cs="Times New Roman"/>
        </w:rPr>
        <w:t xml:space="preserve"> göstermektedir.</w:t>
      </w:r>
      <w:r w:rsidR="006C77B6" w:rsidRPr="00D50F0A">
        <w:rPr>
          <w:rFonts w:cs="Times New Roman"/>
        </w:rPr>
        <w:t xml:space="preserve"> Değişim </w:t>
      </w:r>
      <w:r w:rsidR="004139C8" w:rsidRPr="00D50F0A">
        <w:rPr>
          <w:rFonts w:cs="Times New Roman"/>
        </w:rPr>
        <w:t>Ş</w:t>
      </w:r>
      <w:r w:rsidR="006C77B6" w:rsidRPr="00D50F0A">
        <w:rPr>
          <w:rFonts w:cs="Times New Roman"/>
        </w:rPr>
        <w:t>ekil 7 ile görselleştirilmiştir.</w:t>
      </w:r>
    </w:p>
    <w:p w14:paraId="7EF6B88E" w14:textId="77777777" w:rsidR="0008666C" w:rsidRPr="00D50F0A" w:rsidRDefault="0008666C" w:rsidP="00D50F0A">
      <w:pPr>
        <w:spacing w:before="120" w:after="120"/>
        <w:ind w:firstLine="709"/>
        <w:rPr>
          <w:rFonts w:cs="Times New Roman"/>
          <w:color w:val="EE0000"/>
        </w:rPr>
      </w:pPr>
    </w:p>
    <w:p w14:paraId="563FBE0F" w14:textId="77777777" w:rsidR="005932BE" w:rsidRPr="00D50F0A" w:rsidRDefault="005932BE" w:rsidP="00694F9A">
      <w:pPr>
        <w:spacing w:before="120" w:after="120"/>
        <w:ind w:firstLine="0"/>
        <w:jc w:val="center"/>
        <w:rPr>
          <w:rFonts w:cs="Times New Roman"/>
        </w:rPr>
      </w:pPr>
      <w:r w:rsidRPr="00D50F0A">
        <w:rPr>
          <w:rFonts w:cs="Times New Roman"/>
          <w:noProof/>
          <w:lang w:val="en-US"/>
        </w:rPr>
        <w:drawing>
          <wp:inline distT="0" distB="0" distL="0" distR="0" wp14:anchorId="03C97B20" wp14:editId="63851AEB">
            <wp:extent cx="4320000" cy="1800000"/>
            <wp:effectExtent l="0" t="0" r="4445" b="10160"/>
            <wp:docPr id="360359435"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D5DB58E-4C93-2706-B459-F6F52D8070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6B31B8" w14:textId="5E716297" w:rsidR="005932BE" w:rsidRPr="00694F9A" w:rsidRDefault="00694F9A" w:rsidP="00694F9A">
      <w:pPr>
        <w:pStyle w:val="ResimYazs"/>
        <w:ind w:firstLine="0"/>
        <w:rPr>
          <w:rFonts w:cs="Times New Roman"/>
          <w:i w:val="0"/>
          <w:color w:val="auto"/>
          <w:sz w:val="24"/>
          <w:szCs w:val="24"/>
          <w:lang w:eastAsia="tr-TR"/>
        </w:rPr>
      </w:pPr>
      <w:bookmarkStart w:id="121" w:name="_Toc221560404"/>
      <w:r w:rsidRPr="00694F9A">
        <w:rPr>
          <w:b/>
          <w:i w:val="0"/>
          <w:color w:val="auto"/>
          <w:sz w:val="24"/>
          <w:szCs w:val="24"/>
        </w:rPr>
        <w:t xml:space="preserve">Şekil </w:t>
      </w:r>
      <w:r w:rsidRPr="00694F9A">
        <w:rPr>
          <w:b/>
          <w:i w:val="0"/>
          <w:color w:val="auto"/>
          <w:sz w:val="24"/>
          <w:szCs w:val="24"/>
        </w:rPr>
        <w:fldChar w:fldCharType="begin"/>
      </w:r>
      <w:r w:rsidRPr="00694F9A">
        <w:rPr>
          <w:b/>
          <w:i w:val="0"/>
          <w:color w:val="auto"/>
          <w:sz w:val="24"/>
          <w:szCs w:val="24"/>
        </w:rPr>
        <w:instrText xml:space="preserve"> SEQ Şekil \* ARABIC </w:instrText>
      </w:r>
      <w:r w:rsidRPr="00694F9A">
        <w:rPr>
          <w:b/>
          <w:i w:val="0"/>
          <w:color w:val="auto"/>
          <w:sz w:val="24"/>
          <w:szCs w:val="24"/>
        </w:rPr>
        <w:fldChar w:fldCharType="separate"/>
      </w:r>
      <w:r w:rsidR="00016770">
        <w:rPr>
          <w:b/>
          <w:i w:val="0"/>
          <w:noProof/>
          <w:color w:val="auto"/>
          <w:sz w:val="24"/>
          <w:szCs w:val="24"/>
        </w:rPr>
        <w:t>7</w:t>
      </w:r>
      <w:r w:rsidRPr="00694F9A">
        <w:rPr>
          <w:b/>
          <w:i w:val="0"/>
          <w:color w:val="auto"/>
          <w:sz w:val="24"/>
          <w:szCs w:val="24"/>
        </w:rPr>
        <w:fldChar w:fldCharType="end"/>
      </w:r>
      <w:r w:rsidRPr="00694F9A">
        <w:rPr>
          <w:b/>
          <w:i w:val="0"/>
          <w:color w:val="auto"/>
          <w:sz w:val="24"/>
          <w:szCs w:val="24"/>
        </w:rPr>
        <w:t>.</w:t>
      </w:r>
      <w:r w:rsidRPr="00694F9A">
        <w:rPr>
          <w:i w:val="0"/>
          <w:color w:val="auto"/>
          <w:sz w:val="24"/>
          <w:szCs w:val="24"/>
        </w:rPr>
        <w:t xml:space="preserve"> </w:t>
      </w:r>
      <w:r w:rsidR="005932BE" w:rsidRPr="00694F9A">
        <w:rPr>
          <w:rFonts w:cs="Times New Roman"/>
          <w:i w:val="0"/>
          <w:color w:val="auto"/>
          <w:sz w:val="24"/>
          <w:szCs w:val="24"/>
          <w:lang w:eastAsia="tr-TR"/>
        </w:rPr>
        <w:t xml:space="preserve">Zamana </w:t>
      </w:r>
      <w:r w:rsidR="009D578A" w:rsidRPr="00694F9A">
        <w:rPr>
          <w:rFonts w:cs="Times New Roman"/>
          <w:i w:val="0"/>
          <w:color w:val="auto"/>
          <w:sz w:val="24"/>
          <w:szCs w:val="24"/>
          <w:lang w:eastAsia="tr-TR"/>
        </w:rPr>
        <w:t xml:space="preserve">göre </w:t>
      </w:r>
      <w:r w:rsidR="005932BE" w:rsidRPr="00694F9A">
        <w:rPr>
          <w:rFonts w:cs="Times New Roman"/>
          <w:i w:val="0"/>
          <w:color w:val="auto"/>
          <w:sz w:val="24"/>
          <w:szCs w:val="24"/>
        </w:rPr>
        <w:t xml:space="preserve">WHOQOL-Bref (TR) </w:t>
      </w:r>
      <w:r w:rsidR="009D578A" w:rsidRPr="00694F9A">
        <w:rPr>
          <w:rFonts w:cs="Times New Roman"/>
          <w:i w:val="0"/>
          <w:color w:val="auto"/>
          <w:sz w:val="24"/>
          <w:szCs w:val="24"/>
        </w:rPr>
        <w:t>çevre</w:t>
      </w:r>
      <w:r w:rsidR="005932BE" w:rsidRPr="00694F9A">
        <w:rPr>
          <w:rFonts w:cs="Times New Roman"/>
          <w:i w:val="0"/>
          <w:color w:val="auto"/>
          <w:sz w:val="24"/>
          <w:szCs w:val="24"/>
        </w:rPr>
        <w:t xml:space="preserve">-TR </w:t>
      </w:r>
      <w:r w:rsidR="009D578A" w:rsidRPr="00694F9A">
        <w:rPr>
          <w:rFonts w:cs="Times New Roman"/>
          <w:i w:val="0"/>
          <w:color w:val="auto"/>
          <w:sz w:val="24"/>
          <w:szCs w:val="24"/>
        </w:rPr>
        <w:t xml:space="preserve">ortalama </w:t>
      </w:r>
      <w:r w:rsidR="009D578A" w:rsidRPr="00694F9A">
        <w:rPr>
          <w:rFonts w:cs="Times New Roman"/>
          <w:i w:val="0"/>
          <w:color w:val="auto"/>
          <w:sz w:val="24"/>
          <w:szCs w:val="24"/>
          <w:lang w:eastAsia="tr-TR"/>
        </w:rPr>
        <w:t>puanlarının dağılımı.</w:t>
      </w:r>
      <w:bookmarkEnd w:id="121"/>
    </w:p>
    <w:p w14:paraId="2439E44B" w14:textId="77777777" w:rsidR="005932BE" w:rsidRPr="00694F9A" w:rsidRDefault="005932BE" w:rsidP="00694F9A">
      <w:pPr>
        <w:pStyle w:val="AralkYok"/>
        <w:spacing w:before="120" w:after="120"/>
        <w:jc w:val="left"/>
        <w:rPr>
          <w:rFonts w:cs="Times New Roman"/>
          <w:shd w:val="clear" w:color="auto" w:fill="FFFFFF"/>
        </w:rPr>
      </w:pPr>
    </w:p>
    <w:p w14:paraId="4EA6D7D2" w14:textId="70A08E1B" w:rsidR="00694F9A" w:rsidRDefault="00694F9A" w:rsidP="00694F9A">
      <w:pPr>
        <w:pStyle w:val="AralkYok"/>
        <w:spacing w:before="120" w:after="120"/>
        <w:jc w:val="left"/>
        <w:rPr>
          <w:rFonts w:cs="Times New Roman"/>
          <w:shd w:val="clear" w:color="auto" w:fill="FFFFFF"/>
        </w:rPr>
      </w:pPr>
      <w:r>
        <w:rPr>
          <w:rFonts w:cs="Times New Roman"/>
          <w:shd w:val="clear" w:color="auto" w:fill="FFFFFF"/>
        </w:rPr>
        <w:br w:type="page"/>
      </w:r>
    </w:p>
    <w:p w14:paraId="1DC8319B" w14:textId="03206A53" w:rsidR="004C1D44" w:rsidRPr="00D50F0A" w:rsidRDefault="004C1D44" w:rsidP="00694F9A">
      <w:pPr>
        <w:pStyle w:val="Balk1"/>
        <w:rPr>
          <w:shd w:val="clear" w:color="auto" w:fill="FFFFFF"/>
        </w:rPr>
      </w:pPr>
      <w:bookmarkStart w:id="122" w:name="_Toc221560321"/>
      <w:bookmarkEnd w:id="57"/>
      <w:r w:rsidRPr="00D50F0A">
        <w:rPr>
          <w:shd w:val="clear" w:color="auto" w:fill="FFFFFF"/>
        </w:rPr>
        <w:lastRenderedPageBreak/>
        <w:t>5. TARTIŞMA</w:t>
      </w:r>
      <w:bookmarkEnd w:id="122"/>
    </w:p>
    <w:p w14:paraId="63D2AFF2" w14:textId="77777777" w:rsidR="00B94B79" w:rsidRPr="00694F9A" w:rsidRDefault="00B94B79" w:rsidP="00694F9A">
      <w:pPr>
        <w:pStyle w:val="AralkYok"/>
        <w:spacing w:before="120" w:after="120"/>
        <w:jc w:val="center"/>
        <w:rPr>
          <w:rFonts w:cs="Times New Roman"/>
          <w:shd w:val="clear" w:color="auto" w:fill="FFFFFF"/>
        </w:rPr>
      </w:pPr>
    </w:p>
    <w:p w14:paraId="2423B95D" w14:textId="77777777" w:rsidR="00783685" w:rsidRPr="00694F9A" w:rsidRDefault="00783685" w:rsidP="00694F9A">
      <w:pPr>
        <w:spacing w:before="120" w:after="120"/>
        <w:ind w:firstLine="0"/>
        <w:jc w:val="center"/>
        <w:rPr>
          <w:rFonts w:cs="Times New Roman"/>
          <w:color w:val="222222"/>
          <w:sz w:val="22"/>
          <w:szCs w:val="28"/>
          <w:shd w:val="clear" w:color="auto" w:fill="FFFFFF"/>
        </w:rPr>
      </w:pPr>
    </w:p>
    <w:p w14:paraId="487492BC" w14:textId="77777777" w:rsidR="004B0EED" w:rsidRPr="00D50F0A" w:rsidRDefault="004B0EED" w:rsidP="00D50F0A">
      <w:pPr>
        <w:autoSpaceDE w:val="0"/>
        <w:autoSpaceDN w:val="0"/>
        <w:adjustRightInd w:val="0"/>
        <w:spacing w:before="120" w:after="120"/>
        <w:ind w:firstLine="709"/>
        <w:rPr>
          <w:rFonts w:cs="Times New Roman"/>
          <w:color w:val="000000" w:themeColor="text1"/>
          <w:szCs w:val="28"/>
        </w:rPr>
      </w:pPr>
      <w:bookmarkStart w:id="123" w:name="_Hlk218385278"/>
      <w:r w:rsidRPr="00D50F0A">
        <w:rPr>
          <w:rFonts w:cs="Times New Roman"/>
          <w:color w:val="000000" w:themeColor="text1"/>
          <w:szCs w:val="28"/>
        </w:rPr>
        <w:t>Bu araştırma, evde sağlık hizmeti alan 65 yaş üstü hastaların primer bakım vericilerine uygulanan çok boyutlu eğitimin bakım yüküne ve yaşam kalitesine etkilerini değerlendirmek amacıyla yürütülmüştür.</w:t>
      </w:r>
      <w:r w:rsidRPr="00D50F0A">
        <w:rPr>
          <w:rFonts w:cs="Times New Roman"/>
        </w:rPr>
        <w:t xml:space="preserve"> </w:t>
      </w:r>
      <w:r w:rsidRPr="00D50F0A">
        <w:rPr>
          <w:rFonts w:cs="Times New Roman"/>
          <w:color w:val="000000" w:themeColor="text1"/>
          <w:szCs w:val="28"/>
        </w:rPr>
        <w:t>Çalışmada müdahale ve kontrol gruplarındaki bakım vericilerin bakım yükü, yaşam kalitesinin genel sağlık, bedensel iyilik, ruhsal iyilik, sosyal ilişkiler ve çevre-TR boyutlarına ilişkin değişimler eğitim sonrası ve bir aylık süreçte izlenmiştir.</w:t>
      </w:r>
    </w:p>
    <w:p w14:paraId="35DA398F" w14:textId="5A6A4960" w:rsidR="00D21902" w:rsidRPr="00D50F0A" w:rsidRDefault="0090516A" w:rsidP="00D50F0A">
      <w:pPr>
        <w:spacing w:before="120" w:after="120"/>
        <w:ind w:firstLine="709"/>
        <w:rPr>
          <w:rFonts w:eastAsia="Aptos" w:cs="Times New Roman"/>
          <w:kern w:val="2"/>
          <w:szCs w:val="24"/>
          <w14:ligatures w14:val="standardContextual"/>
        </w:rPr>
      </w:pPr>
      <w:r w:rsidRPr="00D50F0A">
        <w:rPr>
          <w:rFonts w:eastAsia="Times New Roman" w:cs="Times New Roman"/>
          <w:szCs w:val="24"/>
          <w:lang w:eastAsia="tr-TR"/>
        </w:rPr>
        <w:t>Çalışmamızda müdahale öncesi Zarit Bakım Verme Yükü puan ortalamalarının deney ve kontrol gruplarında birbirine yakın olması ve farkın anlamsız bulunması, çalışmamızın bakım yükü açısından başlangıçta benzer olduğu; dolayısıyla müdahale sonrası ortaya çıkan farklılaşmanın müdahale ile ilişkilendirilebilmesi açısından önemlidir.</w:t>
      </w:r>
      <w:r w:rsidRPr="00D50F0A">
        <w:rPr>
          <w:rFonts w:eastAsia="Aptos" w:cs="Times New Roman"/>
          <w:kern w:val="2"/>
          <w:szCs w:val="24"/>
          <w14:ligatures w14:val="standardContextual"/>
        </w:rPr>
        <w:t xml:space="preserve"> Müdahale sonrası ve izlem ölçümlerinde deney grubunun bakım yükü puan ortalamasının belirgin biçimde azaldığı ve kontrol grubuna göre istatistiksel olarak anlamlı farkların oluştuğu saptanmıştır. Bu sonuçlar müdahalemizin erken dönemde etkili olduğunu ve zaman içinde etkisini sürdürdüğünü düşündürmektedir. Grupların kendi içindeki zamana bağlı değişimleri değerlendirildiğinde, müdahale sonrası deney grubu ölçümleri arasında anlamlı değişim olduğu, kontrol grubunda ise anlamlı bir değişim olmadığı görülmüştür. Bu bulgular, ev ziyaretleri yoluyla uyguladığımız hemşirelik müdahalesinin etkisinin sürdürülebilirliğini göstermesi bakımından önemlidir. Müdahale sonrasında zaman gözetmeksizin grup ana etkisi</w:t>
      </w:r>
      <w:r w:rsidR="0042448E" w:rsidRPr="00D50F0A">
        <w:rPr>
          <w:rFonts w:eastAsia="Aptos" w:cs="Times New Roman"/>
          <w:kern w:val="2"/>
          <w:szCs w:val="24"/>
          <w14:ligatures w14:val="standardContextual"/>
        </w:rPr>
        <w:t xml:space="preserve">, </w:t>
      </w:r>
      <w:r w:rsidRPr="00D50F0A">
        <w:rPr>
          <w:rFonts w:eastAsia="Aptos" w:cs="Times New Roman"/>
          <w:kern w:val="2"/>
          <w:szCs w:val="24"/>
          <w14:ligatures w14:val="standardContextual"/>
        </w:rPr>
        <w:t xml:space="preserve">grup gözetmeksizin zaman ana etkisi ve grup x zaman etkileşimi de istatistiksel açıdan anlamlı bulunmuştur. Kalça kırığı operasyonu geçiren bireylerin bakım vericilerine uygulanan benzer bir </w:t>
      </w:r>
      <w:r w:rsidR="0042448E" w:rsidRPr="00D50F0A">
        <w:rPr>
          <w:rFonts w:eastAsia="Aptos" w:cs="Times New Roman"/>
          <w:kern w:val="2"/>
          <w:szCs w:val="24"/>
          <w14:ligatures w14:val="standardContextual"/>
        </w:rPr>
        <w:t>müdahale çalışmasında</w:t>
      </w:r>
      <w:r w:rsidRPr="00D50F0A">
        <w:rPr>
          <w:rFonts w:eastAsia="Aptos" w:cs="Times New Roman"/>
          <w:kern w:val="2"/>
          <w:szCs w:val="24"/>
          <w14:ligatures w14:val="standardContextual"/>
        </w:rPr>
        <w:t xml:space="preserve">, hemşire danışmanlığı/eğitiminin, deney grubundaki bakım vericilerin bakım yükü üzerinde kontrol grubuna oranla anlamlı düzeyde azalma sağladığı bildirilmiştir </w:t>
      </w:r>
      <w:r w:rsidRPr="00D50F0A">
        <w:rPr>
          <w:rFonts w:eastAsia="Aptos" w:cs="Times New Roman"/>
          <w:kern w:val="2"/>
          <w:szCs w:val="24"/>
          <w14:ligatures w14:val="standardContextual"/>
        </w:rPr>
        <w:fldChar w:fldCharType="begin"/>
      </w:r>
      <w:r w:rsidRPr="00D50F0A">
        <w:rPr>
          <w:rFonts w:eastAsia="Aptos" w:cs="Times New Roman"/>
          <w:kern w:val="2"/>
          <w:szCs w:val="24"/>
          <w14:ligatures w14:val="standardContextual"/>
        </w:rPr>
        <w:instrText xml:space="preserve"> ADDIN ZOTERO_ITEM CSL_CITATION {"citationID":"RORhm4NF","properties":{"formattedCitation":"(\\uc0\\u199{}elik ve Bilik 2024b)","plainCitation":"(Çelik ve Bilik 2024b)","noteIndex":0},"citationItems":[{"id":216,"uris":["http://zotero.org/users/13010576/items/FQPGTS8G"],"itemData":{"id":216,"type":"article-journal","abstract":"Objective: The study aimed to examine the effect of consultancy for family caregivers with hip fractures caregiving burden, stress and quality of life. Methods: The study has quasi-experimental design. The family caregivers in the control group received routine care. Face-to-face and telephone counseling was offered to individuals in the intervention group. The data were collected by using a patient characteristics form, family caregiver characteristics form, Zarit Burden Interview, Caregiver Strain Index and Quality of Life Scale at baseline, discharge, post-op first month and, post-op third month. Results: The mean scores on the caregiver burden, stress, on mental health, role mental, vitality, social functioning and general health subscales of the Quality of Life Scale of the intervention group in the first and third months after surgery were higher than the control group. Conclusion: This study shows that counseling given by the nurse decrease caregiving burden and stress and improve the quality of life in family caregivers.","container-title":"Journal of Nursology","DOI":"10.17049/jnursology.1457919","ISSN":"2822-2954","issue":"1","language":"en","note":"number: 1","page":"58-68","publisher":"Ataturk University","source":"dergipark.org.tr","title":"The Effect of Consultancy for Family Caregivers with Hip Fractures Caregiver Burden, Stress and Quality of Life","volume":"27","author":[{"family":"Çelik","given":"Buket"},{"family":"Bilik","given":"Özlem"}],"issued":{"date-parts":[["2024",3,25]]}}}],"schema":"https://github.com/citation-style-language/schema/raw/master/csl-citation.json"} </w:instrText>
      </w:r>
      <w:r w:rsidRPr="00D50F0A">
        <w:rPr>
          <w:rFonts w:eastAsia="Aptos" w:cs="Times New Roman"/>
          <w:kern w:val="2"/>
          <w:szCs w:val="24"/>
          <w14:ligatures w14:val="standardContextual"/>
        </w:rPr>
        <w:fldChar w:fldCharType="separate"/>
      </w:r>
      <w:r w:rsidRPr="00D50F0A">
        <w:rPr>
          <w:rFonts w:cs="Times New Roman"/>
        </w:rPr>
        <w:t>(Çelik ve Bilik</w:t>
      </w:r>
      <w:r w:rsidR="00DF70E7" w:rsidRPr="00D50F0A">
        <w:rPr>
          <w:rFonts w:cs="Times New Roman"/>
        </w:rPr>
        <w:t>,</w:t>
      </w:r>
      <w:r w:rsidRPr="00D50F0A">
        <w:rPr>
          <w:rFonts w:cs="Times New Roman"/>
        </w:rPr>
        <w:t xml:space="preserve"> 2024)</w:t>
      </w:r>
      <w:r w:rsidRPr="00D50F0A">
        <w:rPr>
          <w:rFonts w:eastAsia="Aptos" w:cs="Times New Roman"/>
          <w:kern w:val="2"/>
          <w:szCs w:val="24"/>
          <w14:ligatures w14:val="standardContextual"/>
        </w:rPr>
        <w:fldChar w:fldCharType="end"/>
      </w:r>
      <w:r w:rsidRPr="00D50F0A">
        <w:rPr>
          <w:rFonts w:eastAsia="Aptos" w:cs="Times New Roman"/>
          <w:kern w:val="2"/>
          <w:szCs w:val="24"/>
          <w14:ligatures w14:val="standardContextual"/>
        </w:rPr>
        <w:t>. Çalışmanızın ev ziyareti temelli olması, müdahale etkisinin açıklanmasında ayrıca önemlidir. Ev ortamı; bakım vericinin gerçek bakım rutinleri, çevresel engelleri ve pratik zorlukları üzerinden eğitim verilmesine, anlık geribildirim sunulmasına ve önerilerin uygulanabilirliğinin artırılmasına olanak tanımaktadır. Bu yaklaşım, hemşire danışmanlığının izlem döneminde de korunabilen etkilere sahip olabileceğini gösteren bulgularla paraleldir.</w:t>
      </w:r>
      <w:r w:rsidR="00D21902" w:rsidRPr="00D50F0A">
        <w:rPr>
          <w:rFonts w:eastAsia="Aptos" w:cs="Times New Roman"/>
          <w:kern w:val="2"/>
          <w:szCs w:val="24"/>
          <w14:ligatures w14:val="standardContextual"/>
        </w:rPr>
        <w:t xml:space="preserve"> </w:t>
      </w:r>
    </w:p>
    <w:p w14:paraId="1A2EF0AE" w14:textId="3894ABBD" w:rsidR="00D21902" w:rsidRPr="00D50F0A" w:rsidRDefault="00D21902" w:rsidP="00D50F0A">
      <w:pPr>
        <w:spacing w:before="120" w:after="120"/>
        <w:ind w:firstLine="709"/>
        <w:rPr>
          <w:rFonts w:eastAsia="Times New Roman" w:cs="Times New Roman"/>
          <w:szCs w:val="24"/>
          <w:lang w:eastAsia="tr-TR"/>
        </w:rPr>
      </w:pPr>
      <w:r w:rsidRPr="00D50F0A">
        <w:rPr>
          <w:rFonts w:eastAsia="Aptos" w:cs="Times New Roman"/>
          <w:kern w:val="2"/>
          <w:szCs w:val="24"/>
          <w14:ligatures w14:val="standardContextual"/>
        </w:rPr>
        <w:lastRenderedPageBreak/>
        <w:t xml:space="preserve">Benzer bir eğitim programının uygulandığı, çalışma içeriğinde bakım vericinin iyi oluşunu destekleyici, mobilizasyon/öz bakım, güvenlik, zaman yönetimi ve gevşeme teknikleri gibi çok bileşenli başlıklarının müdahale programımızla örtüştüğü </w:t>
      </w:r>
      <w:r w:rsidRPr="00D50F0A">
        <w:rPr>
          <w:rFonts w:eastAsia="Times New Roman" w:cs="Times New Roman"/>
          <w:szCs w:val="24"/>
          <w:lang w:eastAsia="tr-TR"/>
        </w:rPr>
        <w:t xml:space="preserve">Martínez-Melero ve arkadaşlarının “Caring for the Caregiver” programında ZBI puanlarının 47,14’ten 39,55’e düştüğü ve azalmanın istatistiksel olarak anlamlı olduğu raporlanmıştır. Çalışmalarında kontrol grubu kullanmasalar da ZBI puanlarındaki düşüş, </w:t>
      </w:r>
      <w:r w:rsidRPr="00D50F0A">
        <w:rPr>
          <w:rFonts w:eastAsia="Aptos" w:cs="Times New Roman"/>
          <w:kern w:val="2"/>
          <w:szCs w:val="24"/>
          <w14:ligatures w14:val="standardContextual"/>
        </w:rPr>
        <w:t xml:space="preserve">bakım vericilerin çok yönlü ihtiyaçlarını karşılamada müdahalemizin önemini desteklemektedir </w:t>
      </w:r>
      <w:r w:rsidRPr="00D50F0A">
        <w:rPr>
          <w:rFonts w:eastAsia="Times New Roman" w:cs="Times New Roman"/>
          <w:szCs w:val="24"/>
          <w:lang w:eastAsia="tr-TR"/>
        </w:rPr>
        <w:fldChar w:fldCharType="begin"/>
      </w:r>
      <w:r w:rsidRPr="00D50F0A">
        <w:rPr>
          <w:rFonts w:eastAsia="Times New Roman" w:cs="Times New Roman"/>
          <w:szCs w:val="24"/>
          <w:lang w:eastAsia="tr-TR"/>
        </w:rPr>
        <w:instrText xml:space="preserve"> ADDIN ZOTERO_ITEM CSL_CITATION {"citationID":"8imGub2m","properties":{"formattedCitation":"(Mart\\uc0\\u237{}nez-Melero vd. 2025)","plainCitation":"(Martínez-Melero vd. 2025)","noteIndex":0},"citationItems":[{"id":218,"uris":["http://zotero.org/users/13010576/items/I9R2SZ9F"],"itemData":{"id":218,"type":"article-journal","abstract":"BACKGROUND: Caregiving for immobilized patients presents significant challenges that can profoundly impact the mental and physical health of informal caregivers. This study evaluates the impact of a community-based educational intervention on caregiver burden, social support, and quality of life among informal caregivers of immobilized patients.\nMETHODS: A quasi-experimental study with pre- and post-intervention measurements was conducted. Caregivers of immobilized patients participated in a six-session community-based program. Data on caregiver burden, social support, and quality of life were collected at baseline and post-intervention using the Zarit Burden Interview (ZBI), 12-Item Short-Form Health Survey (SF-12), and Medical Outcomes Study Social Support Survey (MOS-SSS).\nRESULTS: The \"Caring for the Caregiver\" program reduced caregiver burden and improved social support but did not significantly affect physical and mental health outcomes.\nCONCLUSION: Community-based educational interventions can reduce caregiver burden and enhance social support, but additional efforts may be needed to improve caregivers' physical and mental health.","container-title":"Geriatric Nursing (New York, N.Y.)","DOI":"10.1016/j.gerinurse.2025.103513","ISSN":"1528-3984","journalAbbreviation":"Geriatr Nurs","language":"eng","page":"103513","PMID":"40645137","source":"PubMed","title":"Impact of a community-based educational intervention on the burden and health-related quality of life of informal caregivers","volume":"65","author":[{"family":"Martínez-Melero","given":"Inmaculada"},{"family":"Ruiz-García","given":"María Jesús"},{"family":"Ruiz-Merino","given":"Guadalupe"},{"family":"García-Rubio","given":"Ana"}],"issued":{"date-parts":[["2025"]]}}}],"schema":"https://github.com/citation-style-language/schema/raw/master/csl-citation.json"} </w:instrText>
      </w:r>
      <w:r w:rsidRPr="00D50F0A">
        <w:rPr>
          <w:rFonts w:eastAsia="Times New Roman" w:cs="Times New Roman"/>
          <w:szCs w:val="24"/>
          <w:lang w:eastAsia="tr-TR"/>
        </w:rPr>
        <w:fldChar w:fldCharType="separate"/>
      </w:r>
      <w:r w:rsidRPr="00D50F0A">
        <w:rPr>
          <w:rFonts w:cs="Times New Roman"/>
        </w:rPr>
        <w:t>(Martínez-Melero v</w:t>
      </w:r>
      <w:r w:rsidR="00B909DB" w:rsidRPr="00D50F0A">
        <w:rPr>
          <w:rFonts w:cs="Times New Roman"/>
        </w:rPr>
        <w:t>e diğerleri,</w:t>
      </w:r>
      <w:r w:rsidRPr="00D50F0A">
        <w:rPr>
          <w:rFonts w:cs="Times New Roman"/>
        </w:rPr>
        <w:t xml:space="preserve"> 2025)</w:t>
      </w:r>
      <w:r w:rsidRPr="00D50F0A">
        <w:rPr>
          <w:rFonts w:eastAsia="Times New Roman" w:cs="Times New Roman"/>
          <w:szCs w:val="24"/>
          <w:lang w:eastAsia="tr-TR"/>
        </w:rPr>
        <w:fldChar w:fldCharType="end"/>
      </w:r>
      <w:r w:rsidRPr="00D50F0A">
        <w:rPr>
          <w:rFonts w:eastAsia="Times New Roman" w:cs="Times New Roman"/>
          <w:szCs w:val="24"/>
          <w:lang w:eastAsia="tr-TR"/>
        </w:rPr>
        <w:t xml:space="preserve">. </w:t>
      </w:r>
      <w:r w:rsidRPr="00D50F0A">
        <w:rPr>
          <w:rFonts w:eastAsia="Aptos" w:cs="Times New Roman"/>
          <w:kern w:val="2"/>
          <w:szCs w:val="24"/>
          <w14:ligatures w14:val="standardContextual"/>
        </w:rPr>
        <w:t xml:space="preserve">Bununla birlikte literatürde her hemşire eğitim müdahalesinin bakım yükünde anlamlı değişim oluşturmadığı da görülmektedir. Örneğin; inme bakım vericilerinde gerçekleştirilen çalışmada, müdahale ve kontrol gruplarının ZBI puanlarında gruplar arasında anlamlı fark ve grup-zaman etkileşimi saptanmamış, bakım yükü puanları üç ölçüm noktasında da birbirine yakın seyretmiştir </w:t>
      </w:r>
      <w:r w:rsidRPr="00D50F0A">
        <w:rPr>
          <w:rFonts w:eastAsia="Aptos" w:cs="Times New Roman"/>
          <w:kern w:val="2"/>
          <w:szCs w:val="24"/>
          <w14:ligatures w14:val="standardContextual"/>
        </w:rPr>
        <w:fldChar w:fldCharType="begin"/>
      </w:r>
      <w:r w:rsidRPr="00D50F0A">
        <w:rPr>
          <w:rFonts w:eastAsia="Aptos" w:cs="Times New Roman"/>
          <w:kern w:val="2"/>
          <w:szCs w:val="24"/>
          <w14:ligatures w14:val="standardContextual"/>
        </w:rPr>
        <w:instrText xml:space="preserve"> ADDIN ZOTERO_ITEM CSL_CITATION {"citationID":"vgCpuK43","properties":{"formattedCitation":"(Elsheikh vd. 2022)","plainCitation":"(Elsheikh vd. 2022)","noteIndex":0},"citationItems":[{"id":220,"uris":["http://zotero.org/users/13010576/items/I2K6U9YQ"],"itemData":{"id":220,"type":"article-journal","abstract":"OBJECTIVES: To evaluate the effectiveness of a tailored multidimensional intervention in reducing the care burden of family caregivers of stroke survivors. This intervention considered caregivers' perceived needs and incorporated three evidence-based dimensions (psychoeducation, skill-building and peer support).\nDESIGN: A prospective randomised control trial.\nSETTING: A community-based study conducted in Egypt.\nPARTICIPANTS: A total of 110 caregivers aged ≥18 years who cared for a survivor within 6 months of stroke, with modified Rankin Scale scores of 3-5, and without other physical disabilities or terminal illnesses were recruited between December 2019 and May 2020. Participants were assigned to the intervention group (IG; n=55) and control group (CG; n=55) through open-label, parallel 1:1 randomisation.\nINTERVENTION: The IG was provided with tailored multidimensional interventions for 6 months until November 2020, including three home visits, six home-based telephone calls and one peer-support session. The CG received simple educational instructions at a single visit.\nOUTCOME: The participants completed the Zarit Burden Interview (primary outcome) and the WHO Quality of Life-BREF (secondary outcome) before the intervention (T0), at 3 months (T1) and at 6 months (T2).\nRESULTS: No differences were observed between the characteristics of the groups at baseline (T0). The independent t-test showed no significant differences in the care burden and Quality of Life (QoL) at T1 and T2 between the groups. The intervention had no significant effect on the outcomes between or within groups over time, as shown by the repeated-measures analysis of variance. However, the group and time interaction had significant main effects on caregivers' QoL (psychological and social domains).\nCONCLUSION: The main results showed that participants in the IG did not experience an improvement in the main outcomes. Nevertheless, the improvement in the psychological and social domains may have been attributed to our intervention.\nTRIAL REGISTRATION NUMBER: NCT04211662.","container-title":"BMJ open","DOI":"10.1136/bmjopen-2021-049741","ISSN":"2044-6055","issue":"2","journalAbbreviation":"BMJ Open","language":"eng","page":"e049741","PMID":"35168963","PMCID":"PMC8852666","source":"PubMed","title":"Effect of a tailored multidimensional intervention on the care burden among family caregivers of stroke survivors: a randomised controlled trial","title-short":"Effect of a tailored multidimensional intervention on the care burden among family caregivers of stroke survivors","volume":"12","author":[{"family":"Elsheikh","given":"Mahmoud Ahmed"},{"family":"Moriyama","given":"Michiko"},{"family":"Rahman","given":"Md Moshiur"},{"family":"Kako","given":"Mayumi"},{"family":"El-Monshed","given":"Ahmed Hashem"},{"family":"Zoromba","given":"Mohamed"},{"family":"Zehry","given":"Hamada"},{"family":"Khalil","given":"Maha Hazem"},{"family":"El-Gilany","given":"Abdel-Hady"},{"family":"Amr","given":"Mostafa"}],"issued":{"date-parts":[["2022",2,15]]}}}],"schema":"https://github.com/citation-style-language/schema/raw/master/csl-citation.json"} </w:instrText>
      </w:r>
      <w:r w:rsidRPr="00D50F0A">
        <w:rPr>
          <w:rFonts w:eastAsia="Aptos" w:cs="Times New Roman"/>
          <w:kern w:val="2"/>
          <w:szCs w:val="24"/>
          <w14:ligatures w14:val="standardContextual"/>
        </w:rPr>
        <w:fldChar w:fldCharType="separate"/>
      </w:r>
      <w:r w:rsidRPr="00D50F0A">
        <w:rPr>
          <w:rFonts w:cs="Times New Roman"/>
        </w:rPr>
        <w:t>(Elsheikh v</w:t>
      </w:r>
      <w:r w:rsidR="00B909DB" w:rsidRPr="00D50F0A">
        <w:rPr>
          <w:rFonts w:cs="Times New Roman"/>
        </w:rPr>
        <w:t>e diğerleri,</w:t>
      </w:r>
      <w:r w:rsidRPr="00D50F0A">
        <w:rPr>
          <w:rFonts w:cs="Times New Roman"/>
        </w:rPr>
        <w:t xml:space="preserve"> 2022)</w:t>
      </w:r>
      <w:r w:rsidRPr="00D50F0A">
        <w:rPr>
          <w:rFonts w:eastAsia="Aptos" w:cs="Times New Roman"/>
          <w:kern w:val="2"/>
          <w:szCs w:val="24"/>
          <w14:ligatures w14:val="standardContextual"/>
        </w:rPr>
        <w:fldChar w:fldCharType="end"/>
      </w:r>
      <w:r w:rsidRPr="00D50F0A">
        <w:rPr>
          <w:rFonts w:eastAsia="Aptos" w:cs="Times New Roman"/>
          <w:color w:val="EE0000"/>
          <w:kern w:val="2"/>
          <w:szCs w:val="24"/>
          <w14:ligatures w14:val="standardContextual"/>
        </w:rPr>
        <w:t xml:space="preserve">. </w:t>
      </w:r>
      <w:r w:rsidRPr="00D50F0A">
        <w:rPr>
          <w:rFonts w:eastAsia="Times New Roman" w:cs="Times New Roman"/>
          <w:szCs w:val="24"/>
          <w:lang w:eastAsia="tr-TR"/>
        </w:rPr>
        <w:t xml:space="preserve">Sonuçlar arasındaki farklılığın; müdahalenin dozu (oturum sayısı/süresi), başlangıçtaki bakım yükü düzeyi, bakım alanın bağımlılık şiddeti, eşlik eden sosyal destek kaynakları ve bakım vericinin haftalık bakım saati gibi etmenlerden kaynaklı olabileceğini düşündürmektedir. </w:t>
      </w:r>
    </w:p>
    <w:p w14:paraId="15D3F3C4" w14:textId="1BF87D08" w:rsidR="00D21902" w:rsidRPr="00D50F0A" w:rsidRDefault="00D21902" w:rsidP="00D50F0A">
      <w:pPr>
        <w:spacing w:before="120" w:after="120"/>
        <w:ind w:firstLine="709"/>
        <w:rPr>
          <w:rFonts w:eastAsia="Times New Roman" w:cs="Times New Roman"/>
          <w:szCs w:val="24"/>
          <w:lang w:eastAsia="tr-TR"/>
        </w:rPr>
      </w:pPr>
      <w:r w:rsidRPr="00D50F0A">
        <w:rPr>
          <w:rFonts w:eastAsia="Times New Roman" w:cs="Times New Roman"/>
          <w:szCs w:val="24"/>
          <w:lang w:eastAsia="tr-TR"/>
        </w:rPr>
        <w:t xml:space="preserve">Çalışmamız hemşire liderliğinde yürütülen ev ziyareti temelli müdahaleleriyle Zarit puanlarının belirgin biçimde düştüğünü bildiren Tanrıkulu ve Dikmen’in çalışmasıyla uyumludur. Tanrıkulu ve Dikmen tarafından bakım verici bireylere, aile temelli ve beş aşamalı olgu yönetimi yaklaşımıyla yürütülen çalışmada, bakım vericiyi güçlendirmeye yönelik eğitimlerin bakım yükü üzerinde anlamlı bir iyileşmeye sebep olduğunu bildirmişlerdir </w:t>
      </w:r>
      <w:r w:rsidRPr="00D50F0A">
        <w:rPr>
          <w:rFonts w:eastAsia="Times New Roman" w:cs="Times New Roman"/>
          <w:szCs w:val="24"/>
          <w:lang w:eastAsia="tr-TR"/>
        </w:rPr>
        <w:fldChar w:fldCharType="begin"/>
      </w:r>
      <w:r w:rsidRPr="00D50F0A">
        <w:rPr>
          <w:rFonts w:eastAsia="Times New Roman" w:cs="Times New Roman"/>
          <w:szCs w:val="24"/>
          <w:lang w:eastAsia="tr-TR"/>
        </w:rPr>
        <w:instrText xml:space="preserve"> ADDIN ZOTERO_ITEM CSL_CITATION {"citationID":"KUs6EI5q","properties":{"formattedCitation":"(Tanrikulu ve Dikmen 2024)","plainCitation":"(Tanrikulu ve Dikmen 2024)","noteIndex":0},"citationItems":[{"id":223,"uris":["http://zotero.org/users/13010576/items/UKQ442NC"],"itemData":{"id":223,"type":"article-journal","abstract":"Home caregivers have a large amount of responsibility, and many have difficulty in fulfilling their care-giving roles. Previous studies have shown that when caregivers are supported socially, psychologically, and culturally, there is a positive improvement in caregivers’ coping skills, quality of live, and a decrease in health problems. The purpose of this study was to evaluate the effect of a family support program based on the nurse-led case management model on home caregivers by measuring quality of life, caregiver burden, and family functionality level. In this study 27 home caregivers were randomly divided into intervention and control groups. The family support program based on a 5-stage nurse-led case management model was administered for the caregivers in the intervention group (n = 13) for 6 months. The caregivers in the control group (n = 14) were monitored by home health services through routine follow-ups. Baseline and postintervention assessments included the Zarit Caregiver Burden Scale, the World Health Organization Quality of Life–Brief Turkish Form, and the Family APGAR Scale. It was found out that there was a statistically significant difference among caregiver burden, quality of life, and family functionality level total scores of caregivers in the intervention and control groups (p &lt; .05). A family support program based on nurse-led case management model has a supportive role for caregivers, where web-based education and counseling services are available, patients and their relatives are monitored by a multidisciplinary health team, and their educational needs are met.","container-title":"Home Health Care Management &amp; Practice","DOI":"10.1177/10848223231205200","ISSN":"1084-8223","issue":"2","language":"EN","page":"102-111","publisher":"SAGE Publications Inc","source":"SAGE Journals","title":"The Effect on Home Caregivers of a Family Support Program Based on a Nurse-Led Case Management Model: A Randomized Controlled Pilot Trial","title-short":"The Effect on Home Caregivers of a Family Support Program Based on a Nurse-Led Case Management Model","volume":"36","author":[{"family":"Tanrikulu","given":"Fatma"},{"family":"Dikmen","given":"Yurdanur"}],"issued":{"date-parts":[["2024",5,1]]}}}],"schema":"https://github.com/citation-style-language/schema/raw/master/csl-citation.json"} </w:instrText>
      </w:r>
      <w:r w:rsidRPr="00D50F0A">
        <w:rPr>
          <w:rFonts w:eastAsia="Times New Roman" w:cs="Times New Roman"/>
          <w:szCs w:val="24"/>
          <w:lang w:eastAsia="tr-TR"/>
        </w:rPr>
        <w:fldChar w:fldCharType="separate"/>
      </w:r>
      <w:r w:rsidRPr="00D50F0A">
        <w:rPr>
          <w:rFonts w:cs="Times New Roman"/>
        </w:rPr>
        <w:t>(Tanr</w:t>
      </w:r>
      <w:r w:rsidR="006039B7" w:rsidRPr="00D50F0A">
        <w:rPr>
          <w:rFonts w:cs="Times New Roman"/>
        </w:rPr>
        <w:t>ı</w:t>
      </w:r>
      <w:r w:rsidRPr="00D50F0A">
        <w:rPr>
          <w:rFonts w:cs="Times New Roman"/>
        </w:rPr>
        <w:t>kulu ve Dikmen</w:t>
      </w:r>
      <w:r w:rsidR="00B909DB" w:rsidRPr="00D50F0A">
        <w:rPr>
          <w:rFonts w:cs="Times New Roman"/>
        </w:rPr>
        <w:t>,</w:t>
      </w:r>
      <w:r w:rsidRPr="00D50F0A">
        <w:rPr>
          <w:rFonts w:cs="Times New Roman"/>
        </w:rPr>
        <w:t xml:space="preserve"> 202</w:t>
      </w:r>
      <w:r w:rsidR="006039B7" w:rsidRPr="00D50F0A">
        <w:rPr>
          <w:rFonts w:cs="Times New Roman"/>
        </w:rPr>
        <w:t>3</w:t>
      </w:r>
      <w:r w:rsidRPr="00D50F0A">
        <w:rPr>
          <w:rFonts w:cs="Times New Roman"/>
        </w:rPr>
        <w:t>)</w:t>
      </w:r>
      <w:r w:rsidRPr="00D50F0A">
        <w:rPr>
          <w:rFonts w:eastAsia="Times New Roman" w:cs="Times New Roman"/>
          <w:szCs w:val="24"/>
          <w:lang w:eastAsia="tr-TR"/>
        </w:rPr>
        <w:fldChar w:fldCharType="end"/>
      </w:r>
      <w:r w:rsidRPr="00D50F0A">
        <w:rPr>
          <w:rFonts w:eastAsia="Times New Roman" w:cs="Times New Roman"/>
          <w:szCs w:val="24"/>
          <w:lang w:eastAsia="tr-TR"/>
        </w:rPr>
        <w:t>. Çalışmamızda da benzer biçimde “uzman hemşire – ev ziyareti – eğitim” bileşenlerinin birlikte sunulması etkiyi açıklayan önemli bir çerçeve sağlamaktadır.</w:t>
      </w:r>
    </w:p>
    <w:p w14:paraId="7F3B74A6" w14:textId="611CC8E0" w:rsidR="00D21902" w:rsidRPr="00D50F0A" w:rsidRDefault="00D21902" w:rsidP="00D50F0A">
      <w:pPr>
        <w:spacing w:before="120" w:after="120"/>
        <w:ind w:firstLine="709"/>
        <w:rPr>
          <w:rFonts w:eastAsia="Times New Roman" w:cs="Times New Roman"/>
          <w:szCs w:val="24"/>
          <w:lang w:eastAsia="tr-TR"/>
        </w:rPr>
      </w:pPr>
      <w:r w:rsidRPr="00D50F0A">
        <w:rPr>
          <w:rFonts w:eastAsia="Times New Roman" w:cs="Times New Roman"/>
          <w:szCs w:val="24"/>
          <w:lang w:eastAsia="tr-TR"/>
        </w:rPr>
        <w:t xml:space="preserve">Hemşireler tarafından üç ev ziyareti gerçekleştirilen 48 inmeli hastanın bakım vericisinin dahil edildiği çalışmada, müdahale uygulanan grubun yük puanlarının düştüğü bildirilmiştir. Aynı çalışmada izlem döneminde toplam yükün her iki grupta arttığı, ancak kontrol grubunda daha yüksek seyrettiği; müdahale grubunda ise daha düşük olduğu belirtilmiştir </w:t>
      </w:r>
      <w:r w:rsidRPr="00D50F0A">
        <w:rPr>
          <w:rFonts w:eastAsia="Times New Roman" w:cs="Times New Roman"/>
          <w:szCs w:val="24"/>
          <w:lang w:eastAsia="tr-TR"/>
        </w:rPr>
        <w:fldChar w:fldCharType="begin"/>
      </w:r>
      <w:r w:rsidRPr="00D50F0A">
        <w:rPr>
          <w:rFonts w:eastAsia="Times New Roman" w:cs="Times New Roman"/>
          <w:szCs w:val="24"/>
          <w:lang w:eastAsia="tr-TR"/>
        </w:rPr>
        <w:instrText xml:space="preserve"> ADDIN ZOTERO_ITEM CSL_CITATION {"citationID":"OTLuGJX6","properties":{"formattedCitation":"(Day vd. 2021)","plainCitation":"(Day vd. 2021)","noteIndex":0},"citationItems":[{"id":224,"uris":["http://zotero.org/users/13010576/items/KT56FZTI"],"itemData":{"id":224,"type":"article-journal","abstract":"The purpose of this study is to evaluate the effect of home-care nursing intervention on the burden of family caregivers for older adults surviving a stroke. A randomised clinical trial blinded for outcome evaluation. Forty-eight family caregivers of older adults surviving a stroke took part in the study. The intervention group (IG) received three home visits by nurses in 1 month after hospital discharge for guidance on the disease and care activities for the elderly people. The control group (CG) relied on the service network that had access. The Caregiver Burden Scale was applied to assess the burden outcome 1 week, 60 days and 1 year after hospital discharge. The caregivers of the intervention and CGs had no difference regarding baseline data. There was an interaction effect between the CG and the IG in the isolation domain (p = 0.037) and in the emotional involvement domain (p = 0.003) over time. These findings provide support for strengthening a care line for the elderly people after a stroke, with adequate discharge planning, indicating the importance of integrating care network services such as primary care, home care and hospital care with a view to achieving an effective care transition. It is also necessary to construct a specific instrument to evaluate other outcomes, such as the knowledge and learning of caregivers in relation to the care activities taught. This study is registered in the Clinical Trials with name Nursing Home Care Intervention Post Stroke (SHARE) and under number NCT02807012.","container-title":"Health &amp; Social Care in the Community","DOI":"10.1111/hsc.13068","ISSN":"1365-2524","issue":"1","language":"en","license":"© 2020 John Wiley &amp; Sons Ltd","note":"_eprint: https://onlinelibrary.wiley.com/doi/pdf/10.1111/hsc.13068","page":"56-65","source":"Wiley Online Library","title":"Nursing Home Care Intervention Post Stroke (SHARE) 1 year effect on the burden of family caregivers for older adults in Brazil: A randomized controlled trial","title-short":"Nursing Home Care Intervention Post Stroke (SHARE) 1 year effect on the burden of family caregivers for older adults in Brazil","volume":"29","author":[{"family":"Day","given":"Carolina B."},{"family":"Bierhals","given":"Carla C. B. K."},{"family":"Mocellin","given":"Duane"},{"family":"Predebon","given":"Mariane L."},{"family":"Santos","given":"Naiana O."},{"family":"Dal Pizzol","given":"Fernanda L. F."},{"family":"Fuhrmann","given":"Ana Cláudia"},{"family":"Aires","given":"Marinês"},{"family":"Paskulin","given":"Lisiane M. G."}],"issued":{"date-parts":[["2021"]]}}}],"schema":"https://github.com/citation-style-language/schema/raw/master/csl-citation.json"} </w:instrText>
      </w:r>
      <w:r w:rsidRPr="00D50F0A">
        <w:rPr>
          <w:rFonts w:eastAsia="Times New Roman" w:cs="Times New Roman"/>
          <w:szCs w:val="24"/>
          <w:lang w:eastAsia="tr-TR"/>
        </w:rPr>
        <w:fldChar w:fldCharType="separate"/>
      </w:r>
      <w:r w:rsidRPr="00D50F0A">
        <w:rPr>
          <w:rFonts w:cs="Times New Roman"/>
        </w:rPr>
        <w:t>(Day v</w:t>
      </w:r>
      <w:r w:rsidR="00B909DB" w:rsidRPr="00D50F0A">
        <w:rPr>
          <w:rFonts w:cs="Times New Roman"/>
        </w:rPr>
        <w:t>e diğerleri,</w:t>
      </w:r>
      <w:r w:rsidRPr="00D50F0A">
        <w:rPr>
          <w:rFonts w:cs="Times New Roman"/>
        </w:rPr>
        <w:t xml:space="preserve"> 2021)</w:t>
      </w:r>
      <w:r w:rsidRPr="00D50F0A">
        <w:rPr>
          <w:rFonts w:eastAsia="Times New Roman" w:cs="Times New Roman"/>
          <w:szCs w:val="24"/>
          <w:lang w:eastAsia="tr-TR"/>
        </w:rPr>
        <w:fldChar w:fldCharType="end"/>
      </w:r>
      <w:r w:rsidRPr="00D50F0A">
        <w:rPr>
          <w:rFonts w:eastAsia="Times New Roman" w:cs="Times New Roman"/>
          <w:szCs w:val="24"/>
          <w:lang w:eastAsia="tr-TR"/>
        </w:rPr>
        <w:t xml:space="preserve">. Yapmış olduğumuz çalışmada, izlem döneminde yükün artmaması (aksine düşük düzeyin sürmesi), müdahalenin içeriği, yoğunluğu, uygulayıcı niteliği ve ev ziyaretlerinin bakım vericiyi günlük bakım bağlamında yerinde güçlendirmesi ile açıklanabilir. Bakım vericinin görevlerini öngörülebilir ve yönetelebilir hale getirmesi, bakımda karşılaşılan sorunlara yönelik çözüm çeşitlerini artırması ve bakım vericinin </w:t>
      </w:r>
      <w:r w:rsidRPr="00D50F0A">
        <w:rPr>
          <w:rFonts w:eastAsia="Times New Roman" w:cs="Times New Roman"/>
          <w:szCs w:val="24"/>
          <w:lang w:eastAsia="tr-TR"/>
        </w:rPr>
        <w:lastRenderedPageBreak/>
        <w:t xml:space="preserve">psikososyal açıdan desteklemesinin, araştırma sonuçları arasındaki farklılığın nedeni olabileceği düşünülmektedir. </w:t>
      </w:r>
    </w:p>
    <w:p w14:paraId="45FDFD19" w14:textId="09C8611A" w:rsidR="005E12E1" w:rsidRPr="00D50F0A" w:rsidRDefault="00D21902" w:rsidP="00D50F0A">
      <w:pPr>
        <w:spacing w:before="120" w:after="120"/>
        <w:ind w:firstLine="709"/>
        <w:rPr>
          <w:rFonts w:eastAsia="Times New Roman" w:cs="Times New Roman"/>
          <w:szCs w:val="24"/>
          <w:lang w:eastAsia="tr-TR"/>
        </w:rPr>
      </w:pPr>
      <w:r w:rsidRPr="00D50F0A">
        <w:rPr>
          <w:rFonts w:eastAsia="Times New Roman" w:cs="Times New Roman"/>
          <w:szCs w:val="24"/>
          <w:lang w:eastAsia="tr-TR"/>
        </w:rPr>
        <w:t xml:space="preserve">Deney ve kontrol gruplu olan, 60 demans hastasının bakım vericileri ile haftada bir gerçekleştirilen 8 oturumluk bir çalışmada, müdahale grubuna uygulanan psikoeğitim programının, bakım vericilerin bakım yükü üzerinde anlamlı bir etkisinin olduğu aynı zamanda Zarit puanlarında belirgin azalma olduğu ve bazı sonuçların güçlü etki büyüklükleriyle raporlandığı görülmektedir </w:t>
      </w:r>
      <w:r w:rsidRPr="00D50F0A">
        <w:rPr>
          <w:rFonts w:eastAsia="Times New Roman" w:cs="Times New Roman"/>
          <w:szCs w:val="24"/>
          <w:lang w:eastAsia="tr-TR"/>
        </w:rPr>
        <w:fldChar w:fldCharType="begin"/>
      </w:r>
      <w:r w:rsidRPr="00D50F0A">
        <w:rPr>
          <w:rFonts w:eastAsia="Times New Roman" w:cs="Times New Roman"/>
          <w:szCs w:val="24"/>
          <w:lang w:eastAsia="tr-TR"/>
        </w:rPr>
        <w:instrText xml:space="preserve"> ADDIN ZOTERO_ITEM CSL_CITATION {"citationID":"9pgS8rAU","properties":{"formattedCitation":"(Tawfik vd. 2021)","plainCitation":"(Tawfik vd. 2021)","noteIndex":0},"citationItems":[{"id":226,"uris":["http://zotero.org/users/13010576/items/MQ9DYVUK"],"itemData":{"id":226,"type":"article-journal","abstract":"Background:\nDementia is one of the world’s greatest public health issues. Most people with dementia receive home care, and family members are vulnerable to feeling burdened and depressed that reinforces the need for caregiver-driven services to mitigate these negative effects.\n\nObjective:\nThe purpose of this research was to evaluate the effect of the psychoeducational program on burden and quality of life of family caregivers for people with dementia.\n\nMethods:\nThis randomized controlled trial (RCT) was conducted on 60 family caregivers. Participants were randomly assigned to receive either the 8-session psychoeducational program (study group) or routine care only (control group). The demographic data of the caregivers and their patients, the burden of caregivers using Zarit Burden Interview (ZBI), and the quality of life of the patients using Quality of Life in Alzheimer Disease (QoL-AD) questionnaire were measured before and after the psychoeducational program and compared between the study group and the control group.\n\nResults:\nThe results revealed that 80% of the family caregivers were female and 42% were daughters. The mean ± SD of the baseline burden was 61 ± 13.7 and 60.9 ± 10 in the study and the control group, respectively. ZBI burden score in the study group demonstrated a significant drop after the psychoeducational program compared to the control group. Logistic regression analysis showed that caregivers who received the psychoeducational program have OR (95% CI) of 14 (3.1-67.8) compared to those who did not receive the psychoeducational program.\n\nConclusions:\nPsychoeducational program is effective in reducing the family caregivers’ perceived burden. These findings need to be considered in developing comprehensive dementia care programs to well increase the strategies that help caregivers to deal with their patients.","container-title":"Journal of Primary Care &amp; Community Health","DOI":"10.1177/21501327211014088","ISSN":"2150-1319","journalAbbreviation":"J Prim Care Community Health","page":"21501327211014088","PMID":"33971764","PMCID":"PMC8120530","source":"PubMed Central","title":"Psychoeducational Program for the Family Member Caregivers of People with Dementia to Reduce Perceived Burden and Increase Patient’s Quality of Life: A Randomized Controlled Trial","title-short":"Psychoeducational Program for the Family Member Caregivers of People with Dementia to Reduce Perceived Burden and Increase Patient’s Quality of Life","volume":"12","author":[{"family":"Tawfik","given":"Nadia M."},{"family":"Sabry","given":"Noha A."},{"family":"Darwish","given":"Hatem"},{"family":"Mowafy","given":"Maha"},{"family":"Soliman","given":"Saeed S.A."}],"issued":{"date-parts":[["2021",5,11]]}}}],"schema":"https://github.com/citation-style-language/schema/raw/master/csl-citation.json"} </w:instrText>
      </w:r>
      <w:r w:rsidRPr="00D50F0A">
        <w:rPr>
          <w:rFonts w:eastAsia="Times New Roman" w:cs="Times New Roman"/>
          <w:szCs w:val="24"/>
          <w:lang w:eastAsia="tr-TR"/>
        </w:rPr>
        <w:fldChar w:fldCharType="separate"/>
      </w:r>
      <w:r w:rsidRPr="00D50F0A">
        <w:rPr>
          <w:rFonts w:cs="Times New Roman"/>
        </w:rPr>
        <w:t>(Tawfik v</w:t>
      </w:r>
      <w:r w:rsidR="00B909DB" w:rsidRPr="00D50F0A">
        <w:rPr>
          <w:rFonts w:cs="Times New Roman"/>
        </w:rPr>
        <w:t>e diğerleri,</w:t>
      </w:r>
      <w:r w:rsidRPr="00D50F0A">
        <w:rPr>
          <w:rFonts w:cs="Times New Roman"/>
        </w:rPr>
        <w:t xml:space="preserve"> 2021)</w:t>
      </w:r>
      <w:r w:rsidRPr="00D50F0A">
        <w:rPr>
          <w:rFonts w:eastAsia="Times New Roman" w:cs="Times New Roman"/>
          <w:szCs w:val="24"/>
          <w:lang w:eastAsia="tr-TR"/>
        </w:rPr>
        <w:fldChar w:fldCharType="end"/>
      </w:r>
      <w:r w:rsidRPr="00D50F0A">
        <w:rPr>
          <w:rFonts w:eastAsia="Times New Roman" w:cs="Times New Roman"/>
          <w:szCs w:val="24"/>
          <w:lang w:eastAsia="tr-TR"/>
        </w:rPr>
        <w:t>. Müdahale içeriklerinin çalışmamıza benzer şekilde bakım vericiyi güçlendiren bir yapı taşıdığı, dolayısıyla yalnızca “bilgilendirme” olmayıp aynı zamanda bakım vericinin baş etme kaynaklarını aktive etmesi nedeniyle bakım yükünü daha tutarlı biçimde azalabildiği düşünülmektedir.</w:t>
      </w:r>
    </w:p>
    <w:p w14:paraId="3B157F69" w14:textId="44772D80" w:rsidR="005E12E1" w:rsidRPr="00D50F0A" w:rsidRDefault="001545F4" w:rsidP="00D50F0A">
      <w:pPr>
        <w:spacing w:before="120" w:after="120"/>
        <w:ind w:firstLine="709"/>
        <w:rPr>
          <w:rFonts w:cs="Times New Roman"/>
          <w:szCs w:val="24"/>
          <w:shd w:val="clear" w:color="auto" w:fill="FFFFFF"/>
        </w:rPr>
      </w:pPr>
      <w:r w:rsidRPr="00D50F0A">
        <w:rPr>
          <w:rFonts w:cs="Times New Roman"/>
          <w:szCs w:val="24"/>
          <w:shd w:val="clear" w:color="auto" w:fill="FFFFFF"/>
        </w:rPr>
        <w:t>Çalışmamıza benzer şekilde f</w:t>
      </w:r>
      <w:r w:rsidR="005E12E1" w:rsidRPr="00D50F0A">
        <w:rPr>
          <w:rFonts w:cs="Times New Roman"/>
          <w:szCs w:val="24"/>
          <w:shd w:val="clear" w:color="auto" w:fill="FFFFFF"/>
        </w:rPr>
        <w:t>elç geçirmiş hastaların bakım vericileri</w:t>
      </w:r>
      <w:r w:rsidRPr="00D50F0A">
        <w:rPr>
          <w:rFonts w:cs="Times New Roman"/>
          <w:szCs w:val="24"/>
          <w:shd w:val="clear" w:color="auto" w:fill="FFFFFF"/>
        </w:rPr>
        <w:t>ne verilen hemşirelik eğitim ve danışmalığın</w:t>
      </w:r>
      <w:r w:rsidR="002A2F7A" w:rsidRPr="00D50F0A">
        <w:rPr>
          <w:rFonts w:cs="Times New Roman"/>
          <w:szCs w:val="24"/>
          <w:shd w:val="clear" w:color="auto" w:fill="FFFFFF"/>
        </w:rPr>
        <w:t>ın</w:t>
      </w:r>
      <w:r w:rsidRPr="00D50F0A">
        <w:rPr>
          <w:rFonts w:cs="Times New Roman"/>
          <w:szCs w:val="24"/>
          <w:shd w:val="clear" w:color="auto" w:fill="FFFFFF"/>
        </w:rPr>
        <w:t xml:space="preserve">, bakım vericilerin </w:t>
      </w:r>
      <w:r w:rsidR="005E12E1" w:rsidRPr="00D50F0A">
        <w:rPr>
          <w:rFonts w:cs="Times New Roman"/>
          <w:szCs w:val="24"/>
          <w:shd w:val="clear" w:color="auto" w:fill="FFFFFF"/>
        </w:rPr>
        <w:t xml:space="preserve">bakım yükü puanlarında </w:t>
      </w:r>
      <w:r w:rsidRPr="00D50F0A">
        <w:rPr>
          <w:rFonts w:cs="Times New Roman"/>
          <w:szCs w:val="24"/>
          <w:shd w:val="clear" w:color="auto" w:fill="FFFFFF"/>
        </w:rPr>
        <w:t xml:space="preserve">iyileşme sağladığı </w:t>
      </w:r>
      <w:r w:rsidR="001A46E6" w:rsidRPr="00D50F0A">
        <w:rPr>
          <w:rFonts w:cs="Times New Roman"/>
          <w:szCs w:val="24"/>
          <w:shd w:val="clear" w:color="auto" w:fill="FFFFFF"/>
        </w:rPr>
        <w:t>bildir</w:t>
      </w:r>
      <w:r w:rsidRPr="00D50F0A">
        <w:rPr>
          <w:rFonts w:cs="Times New Roman"/>
          <w:szCs w:val="24"/>
          <w:shd w:val="clear" w:color="auto" w:fill="FFFFFF"/>
        </w:rPr>
        <w:t>ilmiştir.</w:t>
      </w:r>
      <w:r w:rsidR="005E12E1" w:rsidRPr="00D50F0A">
        <w:rPr>
          <w:rFonts w:cs="Times New Roman"/>
          <w:szCs w:val="24"/>
          <w:shd w:val="clear" w:color="auto" w:fill="FFFFFF"/>
        </w:rPr>
        <w:t xml:space="preserve"> </w:t>
      </w:r>
      <w:r w:rsidR="002A2F7A" w:rsidRPr="00D50F0A">
        <w:rPr>
          <w:rFonts w:cs="Times New Roman"/>
          <w:szCs w:val="24"/>
          <w:shd w:val="clear" w:color="auto" w:fill="FFFFFF"/>
        </w:rPr>
        <w:t>Müdahale grubunda yer alan bakım vericilere ev ziyaretleri gerçekleştirilen çalışmada, bakım vericilerin en sık sorun yaşadıkları sosyal destek, tükenmişlik,</w:t>
      </w:r>
      <w:r w:rsidR="001A46E6" w:rsidRPr="00D50F0A">
        <w:rPr>
          <w:rFonts w:cs="Times New Roman"/>
          <w:szCs w:val="24"/>
          <w:shd w:val="clear" w:color="auto" w:fill="FFFFFF"/>
        </w:rPr>
        <w:t xml:space="preserve"> sağlığın geliştirilmesi çerçevesinde verilen eğitimin, bakım vericilerde yükü azalttığı tespit edilmiştir. Müdahale grubunda ilk ölçümde bakım yükü puanları</w:t>
      </w:r>
      <w:r w:rsidR="005E12E1" w:rsidRPr="00D50F0A">
        <w:rPr>
          <w:rFonts w:cs="Times New Roman"/>
          <w:szCs w:val="24"/>
          <w:shd w:val="clear" w:color="auto" w:fill="FFFFFF"/>
        </w:rPr>
        <w:t xml:space="preserve"> 48,28</w:t>
      </w:r>
      <w:r w:rsidR="001A46E6" w:rsidRPr="00D50F0A">
        <w:rPr>
          <w:rFonts w:cs="Times New Roman"/>
          <w:szCs w:val="24"/>
          <w:shd w:val="clear" w:color="auto" w:fill="FFFFFF"/>
        </w:rPr>
        <w:t xml:space="preserve">’den hemşirelik müdahalesi sonrasında </w:t>
      </w:r>
      <w:r w:rsidR="005E12E1" w:rsidRPr="00D50F0A">
        <w:rPr>
          <w:rFonts w:cs="Times New Roman"/>
          <w:szCs w:val="24"/>
          <w:shd w:val="clear" w:color="auto" w:fill="FFFFFF"/>
        </w:rPr>
        <w:t>37,05</w:t>
      </w:r>
      <w:r w:rsidR="001A46E6" w:rsidRPr="00D50F0A">
        <w:rPr>
          <w:rFonts w:cs="Times New Roman"/>
          <w:szCs w:val="24"/>
          <w:shd w:val="clear" w:color="auto" w:fill="FFFFFF"/>
        </w:rPr>
        <w:t xml:space="preserve">’e </w:t>
      </w:r>
      <w:r w:rsidR="005E12E1" w:rsidRPr="00D50F0A">
        <w:rPr>
          <w:rFonts w:cs="Times New Roman"/>
          <w:szCs w:val="24"/>
          <w:shd w:val="clear" w:color="auto" w:fill="FFFFFF"/>
        </w:rPr>
        <w:t>düştü</w:t>
      </w:r>
      <w:r w:rsidR="001A46E6" w:rsidRPr="00D50F0A">
        <w:rPr>
          <w:rFonts w:cs="Times New Roman"/>
          <w:szCs w:val="24"/>
          <w:shd w:val="clear" w:color="auto" w:fill="FFFFFF"/>
        </w:rPr>
        <w:t xml:space="preserve">ğü, kontrol grubunda ilk ölçüm sonucu </w:t>
      </w:r>
      <w:r w:rsidR="005E12E1" w:rsidRPr="00D50F0A">
        <w:rPr>
          <w:rFonts w:cs="Times New Roman"/>
          <w:szCs w:val="24"/>
          <w:shd w:val="clear" w:color="auto" w:fill="FFFFFF"/>
        </w:rPr>
        <w:t>46,72</w:t>
      </w:r>
      <w:r w:rsidR="001A46E6" w:rsidRPr="00D50F0A">
        <w:rPr>
          <w:rFonts w:cs="Times New Roman"/>
          <w:szCs w:val="24"/>
          <w:shd w:val="clear" w:color="auto" w:fill="FFFFFF"/>
        </w:rPr>
        <w:t xml:space="preserve"> olan bakım yükü puanları zaman içinde </w:t>
      </w:r>
      <w:r w:rsidR="005E12E1" w:rsidRPr="00D50F0A">
        <w:rPr>
          <w:rFonts w:cs="Times New Roman"/>
          <w:szCs w:val="24"/>
          <w:shd w:val="clear" w:color="auto" w:fill="FFFFFF"/>
        </w:rPr>
        <w:t>49,51</w:t>
      </w:r>
      <w:r w:rsidR="001A46E6" w:rsidRPr="00D50F0A">
        <w:rPr>
          <w:rFonts w:cs="Times New Roman"/>
          <w:szCs w:val="24"/>
          <w:shd w:val="clear" w:color="auto" w:fill="FFFFFF"/>
        </w:rPr>
        <w:t xml:space="preserve">’e </w:t>
      </w:r>
      <w:r w:rsidR="005E12E1" w:rsidRPr="00D50F0A">
        <w:rPr>
          <w:rFonts w:cs="Times New Roman"/>
          <w:szCs w:val="24"/>
          <w:shd w:val="clear" w:color="auto" w:fill="FFFFFF"/>
        </w:rPr>
        <w:t>yüksel</w:t>
      </w:r>
      <w:r w:rsidR="007A4E28" w:rsidRPr="00D50F0A">
        <w:rPr>
          <w:rFonts w:cs="Times New Roman"/>
          <w:szCs w:val="24"/>
          <w:shd w:val="clear" w:color="auto" w:fill="FFFFFF"/>
        </w:rPr>
        <w:t xml:space="preserve">diği bildirilmektedir </w:t>
      </w:r>
      <w:r w:rsidR="005E12E1" w:rsidRPr="00D50F0A">
        <w:rPr>
          <w:rFonts w:cs="Times New Roman"/>
          <w:szCs w:val="24"/>
          <w:shd w:val="clear" w:color="auto" w:fill="FFFFFF"/>
        </w:rPr>
        <w:t>(Gök Uğur ve Erci, 2019).</w:t>
      </w:r>
    </w:p>
    <w:p w14:paraId="3B612BF0" w14:textId="01E4DFC9" w:rsidR="00D34DFC" w:rsidRPr="00D50F0A" w:rsidRDefault="00D34DFC" w:rsidP="00D50F0A">
      <w:pPr>
        <w:spacing w:before="120" w:after="120"/>
        <w:ind w:firstLine="709"/>
        <w:rPr>
          <w:rFonts w:eastAsia="Times New Roman" w:cs="Times New Roman"/>
          <w:lang w:eastAsia="tr-TR"/>
        </w:rPr>
      </w:pPr>
      <w:r w:rsidRPr="00D50F0A">
        <w:rPr>
          <w:rFonts w:eastAsia="Times New Roman" w:cs="Times New Roman"/>
          <w:lang w:eastAsia="tr-TR"/>
        </w:rPr>
        <w:t>Müdahalemizin bireyin yaşam kalitesi üzerindeki etkisini değerlendirdiğimiz</w:t>
      </w:r>
      <w:r w:rsidR="009125AE" w:rsidRPr="00D50F0A">
        <w:rPr>
          <w:rFonts w:eastAsia="Times New Roman" w:cs="Times New Roman"/>
          <w:lang w:eastAsia="tr-TR"/>
        </w:rPr>
        <w:t>de</w:t>
      </w:r>
      <w:r w:rsidRPr="00D50F0A">
        <w:rPr>
          <w:rFonts w:eastAsia="Times New Roman" w:cs="Times New Roman"/>
          <w:lang w:eastAsia="tr-TR"/>
        </w:rPr>
        <w:t xml:space="preserve">, </w:t>
      </w:r>
      <w:r w:rsidR="009125AE" w:rsidRPr="00D50F0A">
        <w:rPr>
          <w:rFonts w:eastAsia="Times New Roman" w:cs="Times New Roman"/>
          <w:szCs w:val="24"/>
          <w:lang w:eastAsia="tr-TR"/>
        </w:rPr>
        <w:t xml:space="preserve">WHOQOL-BREF yaşam kalitesi </w:t>
      </w:r>
      <w:r w:rsidRPr="00D50F0A">
        <w:rPr>
          <w:rFonts w:eastAsia="Times New Roman" w:cs="Times New Roman"/>
          <w:lang w:eastAsia="tr-TR"/>
        </w:rPr>
        <w:t>ölçeğin</w:t>
      </w:r>
      <w:r w:rsidR="009125AE" w:rsidRPr="00D50F0A">
        <w:rPr>
          <w:rFonts w:eastAsia="Times New Roman" w:cs="Times New Roman"/>
          <w:lang w:eastAsia="tr-TR"/>
        </w:rPr>
        <w:t>in</w:t>
      </w:r>
      <w:r w:rsidRPr="00D50F0A">
        <w:rPr>
          <w:rFonts w:eastAsia="Times New Roman" w:cs="Times New Roman"/>
          <w:lang w:eastAsia="tr-TR"/>
        </w:rPr>
        <w:t xml:space="preserve"> genel sağlık</w:t>
      </w:r>
      <w:r w:rsidR="009125AE" w:rsidRPr="00D50F0A">
        <w:rPr>
          <w:rFonts w:eastAsia="Times New Roman" w:cs="Times New Roman"/>
          <w:lang w:eastAsia="tr-TR"/>
        </w:rPr>
        <w:t xml:space="preserve">, bedensel </w:t>
      </w:r>
      <w:r w:rsidR="00AF1378" w:rsidRPr="00D50F0A">
        <w:rPr>
          <w:rFonts w:eastAsia="Times New Roman" w:cs="Times New Roman"/>
          <w:lang w:eastAsia="tr-TR"/>
        </w:rPr>
        <w:t>iyilik</w:t>
      </w:r>
      <w:r w:rsidR="009125AE" w:rsidRPr="00D50F0A">
        <w:rPr>
          <w:rFonts w:eastAsia="Times New Roman" w:cs="Times New Roman"/>
          <w:lang w:eastAsia="tr-TR"/>
        </w:rPr>
        <w:t xml:space="preserve"> ve ruhsal </w:t>
      </w:r>
      <w:r w:rsidR="00AF1378" w:rsidRPr="00D50F0A">
        <w:rPr>
          <w:rFonts w:eastAsia="Times New Roman" w:cs="Times New Roman"/>
          <w:lang w:eastAsia="tr-TR"/>
        </w:rPr>
        <w:t>iyilik</w:t>
      </w:r>
      <w:r w:rsidRPr="00D50F0A">
        <w:rPr>
          <w:rFonts w:eastAsia="Times New Roman" w:cs="Times New Roman"/>
          <w:lang w:eastAsia="tr-TR"/>
        </w:rPr>
        <w:t xml:space="preserve"> boyut</w:t>
      </w:r>
      <w:r w:rsidR="009125AE" w:rsidRPr="00D50F0A">
        <w:rPr>
          <w:rFonts w:eastAsia="Times New Roman" w:cs="Times New Roman"/>
          <w:lang w:eastAsia="tr-TR"/>
        </w:rPr>
        <w:t>ların</w:t>
      </w:r>
      <w:r w:rsidRPr="00D50F0A">
        <w:rPr>
          <w:rFonts w:eastAsia="Times New Roman" w:cs="Times New Roman"/>
          <w:lang w:eastAsia="tr-TR"/>
        </w:rPr>
        <w:t>da, eğitim öncesi müdahale ve kontrol grubunda puanlar benzer düzeydeyken eğitim sonrasında müdahale grubunda belirgin bir artış görülmüştür. Bu anlamlı artış grup, zaman ve grupxzaman değerlendirmelerinde de görülmüştür. Çalışmamızın kuramsal çerçevesine uygun olarak bu anlamlı artışın, doğal bir dalgalanmadan ziyade müdahalemizden kaynaklanan bir iyileşme olduğunu düşündürmektedir.</w:t>
      </w:r>
    </w:p>
    <w:p w14:paraId="3A952A38" w14:textId="43FFA243" w:rsidR="00294E54" w:rsidRPr="00D50F0A" w:rsidRDefault="00294E54" w:rsidP="00D50F0A">
      <w:pPr>
        <w:spacing w:before="120" w:after="120"/>
        <w:ind w:firstLine="709"/>
        <w:rPr>
          <w:rFonts w:cs="Times New Roman"/>
        </w:rPr>
      </w:pPr>
      <w:r w:rsidRPr="00D50F0A">
        <w:rPr>
          <w:rFonts w:eastAsia="Times New Roman" w:cs="Times New Roman"/>
          <w:szCs w:val="24"/>
          <w:lang w:eastAsia="tr-TR"/>
        </w:rPr>
        <w:t xml:space="preserve">Çalışmamıza benzer şekilde </w:t>
      </w:r>
      <w:bookmarkStart w:id="124" w:name="_Hlk219674344"/>
      <w:r w:rsidRPr="00D50F0A">
        <w:rPr>
          <w:rFonts w:eastAsia="Times New Roman" w:cs="Times New Roman"/>
          <w:szCs w:val="24"/>
          <w:lang w:eastAsia="tr-TR"/>
        </w:rPr>
        <w:t xml:space="preserve">WHOQOL-BREF’in yaşam kalitesini </w:t>
      </w:r>
      <w:bookmarkEnd w:id="124"/>
      <w:r w:rsidRPr="00D50F0A">
        <w:rPr>
          <w:rFonts w:eastAsia="Times New Roman" w:cs="Times New Roman"/>
          <w:szCs w:val="24"/>
          <w:lang w:eastAsia="tr-TR"/>
        </w:rPr>
        <w:t xml:space="preserve">değerlendirmede kullanıldığı, Minaei-Moghadam ve arkadaşlarının (2024) tarafından gerçekleştirilen çalışmada, aile bakım vericilerine yönelik hemşirelik eğitiminin ve danışmanlık desteğinin </w:t>
      </w:r>
      <w:r w:rsidRPr="00D50F0A">
        <w:rPr>
          <w:rFonts w:eastAsia="Times New Roman" w:cs="Times New Roman"/>
          <w:szCs w:val="24"/>
          <w:lang w:eastAsia="tr-TR"/>
        </w:rPr>
        <w:lastRenderedPageBreak/>
        <w:t>yaşam kalitesi puanlarını anlamlı olarak arttırdığı bildirilmektedir</w:t>
      </w:r>
      <w:r w:rsidR="0063050A" w:rsidRPr="00D50F0A">
        <w:rPr>
          <w:rFonts w:eastAsia="Times New Roman" w:cs="Times New Roman"/>
          <w:szCs w:val="24"/>
          <w:lang w:eastAsia="tr-TR"/>
        </w:rPr>
        <w:t xml:space="preserve"> (Minaei-Moghadam ve diğerleri, 2024)</w:t>
      </w:r>
      <w:r w:rsidRPr="00D50F0A">
        <w:rPr>
          <w:rFonts w:eastAsia="Times New Roman" w:cs="Times New Roman"/>
          <w:szCs w:val="24"/>
          <w:lang w:eastAsia="tr-TR"/>
        </w:rPr>
        <w:t>.</w:t>
      </w:r>
      <w:r w:rsidR="00A976BC" w:rsidRPr="00D50F0A">
        <w:rPr>
          <w:rFonts w:cs="Times New Roman"/>
        </w:rPr>
        <w:t xml:space="preserve"> </w:t>
      </w:r>
    </w:p>
    <w:p w14:paraId="311749D7" w14:textId="56A63B02" w:rsidR="00016F4B" w:rsidRPr="00D50F0A" w:rsidRDefault="0070109A" w:rsidP="00D50F0A">
      <w:pPr>
        <w:spacing w:before="120" w:after="120"/>
        <w:ind w:firstLine="709"/>
        <w:rPr>
          <w:rFonts w:eastAsia="Times New Roman" w:cs="Times New Roman"/>
          <w:szCs w:val="24"/>
          <w:lang w:eastAsia="tr-TR"/>
        </w:rPr>
      </w:pPr>
      <w:r w:rsidRPr="00D50F0A">
        <w:rPr>
          <w:rFonts w:cs="Times New Roman"/>
          <w:szCs w:val="24"/>
          <w:shd w:val="clear" w:color="auto" w:fill="FFFFFF"/>
        </w:rPr>
        <w:t>Çalışmamıza benzer müdahale uygulanan bir diğer çalışmada, bakım vericilere uygulanan, yüz yüze eğitim, görüş alışverişi ve PowerPoint sunumu gibi eğitim araçları kullanılarak gerçekleştirilen eğitim</w:t>
      </w:r>
      <w:r w:rsidR="00C87642" w:rsidRPr="00D50F0A">
        <w:rPr>
          <w:rFonts w:cs="Times New Roman"/>
          <w:szCs w:val="24"/>
          <w:shd w:val="clear" w:color="auto" w:fill="FFFFFF"/>
        </w:rPr>
        <w:t>in yaşam kalitelerini iyileştirdiği bildirilmektedir.</w:t>
      </w:r>
      <w:r w:rsidRPr="00D50F0A">
        <w:rPr>
          <w:rFonts w:cs="Times New Roman"/>
          <w:szCs w:val="24"/>
          <w:shd w:val="clear" w:color="auto" w:fill="FFFFFF"/>
        </w:rPr>
        <w:t xml:space="preserve"> </w:t>
      </w:r>
      <w:r w:rsidR="00016F4B" w:rsidRPr="00D50F0A">
        <w:rPr>
          <w:rFonts w:eastAsia="Times New Roman" w:cs="Times New Roman"/>
          <w:szCs w:val="24"/>
          <w:lang w:eastAsia="tr-TR"/>
        </w:rPr>
        <w:t>Alzheimer hastası yaşlıların bakım vericileri</w:t>
      </w:r>
      <w:r w:rsidR="00C45B2A" w:rsidRPr="00D50F0A">
        <w:rPr>
          <w:rFonts w:eastAsia="Times New Roman" w:cs="Times New Roman"/>
          <w:szCs w:val="24"/>
          <w:lang w:eastAsia="tr-TR"/>
        </w:rPr>
        <w:t>yle gerçekleştirilen kontrol gruplu bu çalışma,</w:t>
      </w:r>
      <w:r w:rsidR="00016F4B" w:rsidRPr="00D50F0A">
        <w:rPr>
          <w:rFonts w:eastAsia="Times New Roman" w:cs="Times New Roman"/>
          <w:szCs w:val="24"/>
          <w:lang w:eastAsia="tr-TR"/>
        </w:rPr>
        <w:t xml:space="preserve"> </w:t>
      </w:r>
      <w:r w:rsidR="00C45B2A" w:rsidRPr="00D50F0A">
        <w:rPr>
          <w:rFonts w:eastAsia="Times New Roman" w:cs="Times New Roman"/>
          <w:szCs w:val="24"/>
          <w:lang w:eastAsia="tr-TR"/>
        </w:rPr>
        <w:t xml:space="preserve">müdahale grubuna </w:t>
      </w:r>
      <w:r w:rsidR="00016F4B" w:rsidRPr="00D50F0A">
        <w:rPr>
          <w:rFonts w:eastAsia="Times New Roman" w:cs="Times New Roman"/>
          <w:szCs w:val="24"/>
          <w:lang w:eastAsia="tr-TR"/>
        </w:rPr>
        <w:t xml:space="preserve">uygulanan güçlendirme programının, </w:t>
      </w:r>
      <w:r w:rsidR="009950A2" w:rsidRPr="00D50F0A">
        <w:rPr>
          <w:rFonts w:eastAsia="Times New Roman" w:cs="Times New Roman"/>
          <w:szCs w:val="24"/>
          <w:lang w:eastAsia="tr-TR"/>
        </w:rPr>
        <w:t xml:space="preserve">yaşam kalitelerinin </w:t>
      </w:r>
      <w:r w:rsidR="00C45B2A" w:rsidRPr="00D50F0A">
        <w:rPr>
          <w:rFonts w:cs="Times New Roman"/>
          <w:szCs w:val="24"/>
          <w:shd w:val="clear" w:color="auto" w:fill="FFFFFF"/>
        </w:rPr>
        <w:t xml:space="preserve">fiziksel, zihinsel ve ruhsal </w:t>
      </w:r>
      <w:r w:rsidR="009950A2" w:rsidRPr="00D50F0A">
        <w:rPr>
          <w:rFonts w:cs="Times New Roman"/>
          <w:szCs w:val="24"/>
          <w:shd w:val="clear" w:color="auto" w:fill="FFFFFF"/>
        </w:rPr>
        <w:t>alan</w:t>
      </w:r>
      <w:r w:rsidR="00C45B2A" w:rsidRPr="00D50F0A">
        <w:rPr>
          <w:rFonts w:cs="Times New Roman"/>
          <w:szCs w:val="24"/>
          <w:shd w:val="clear" w:color="auto" w:fill="FFFFFF"/>
        </w:rPr>
        <w:t>larını iyileştir</w:t>
      </w:r>
      <w:r w:rsidR="00A51389" w:rsidRPr="00D50F0A">
        <w:rPr>
          <w:rFonts w:cs="Times New Roman"/>
          <w:szCs w:val="24"/>
          <w:shd w:val="clear" w:color="auto" w:fill="FFFFFF"/>
        </w:rPr>
        <w:t xml:space="preserve">diğini </w:t>
      </w:r>
      <w:r w:rsidR="00016F4B" w:rsidRPr="00D50F0A">
        <w:rPr>
          <w:rFonts w:eastAsia="Times New Roman" w:cs="Times New Roman"/>
          <w:szCs w:val="24"/>
          <w:lang w:eastAsia="tr-TR"/>
        </w:rPr>
        <w:t xml:space="preserve">bildirmiştir </w:t>
      </w:r>
      <w:r w:rsidR="00C87642" w:rsidRPr="00D50F0A">
        <w:rPr>
          <w:rFonts w:eastAsia="Times New Roman" w:cs="Times New Roman"/>
          <w:szCs w:val="24"/>
          <w:lang w:eastAsia="tr-TR"/>
        </w:rPr>
        <w:t>(</w:t>
      </w:r>
      <w:r w:rsidR="00016F4B" w:rsidRPr="00D50F0A">
        <w:rPr>
          <w:rFonts w:eastAsia="Times New Roman" w:cs="Times New Roman"/>
          <w:szCs w:val="24"/>
          <w:lang w:eastAsia="tr-TR"/>
        </w:rPr>
        <w:t>Yazdanmanesh ve diğerleri, 2023</w:t>
      </w:r>
      <w:r w:rsidR="00C87642" w:rsidRPr="00D50F0A">
        <w:rPr>
          <w:rFonts w:eastAsia="Times New Roman" w:cs="Times New Roman"/>
          <w:szCs w:val="24"/>
          <w:lang w:eastAsia="tr-TR"/>
        </w:rPr>
        <w:t>).</w:t>
      </w:r>
      <w:r w:rsidR="00016F4B" w:rsidRPr="00D50F0A">
        <w:rPr>
          <w:rFonts w:eastAsia="Times New Roman" w:cs="Times New Roman"/>
          <w:szCs w:val="24"/>
          <w:lang w:eastAsia="tr-TR"/>
        </w:rPr>
        <w:t xml:space="preserve"> </w:t>
      </w:r>
    </w:p>
    <w:p w14:paraId="1783A9D7" w14:textId="7ACC22E6" w:rsidR="00016F4B" w:rsidRPr="00D50F0A" w:rsidRDefault="00053E2F" w:rsidP="00D50F0A">
      <w:pPr>
        <w:spacing w:before="120" w:after="120"/>
        <w:ind w:firstLine="709"/>
        <w:rPr>
          <w:rFonts w:cs="Times New Roman"/>
          <w:szCs w:val="24"/>
          <w:shd w:val="clear" w:color="auto" w:fill="FFFFFF"/>
        </w:rPr>
      </w:pPr>
      <w:r w:rsidRPr="00D50F0A">
        <w:rPr>
          <w:rFonts w:cs="Times New Roman"/>
          <w:szCs w:val="24"/>
          <w:shd w:val="clear" w:color="auto" w:fill="FFFFFF"/>
        </w:rPr>
        <w:t>Mirhosseini ve arkadaşlarının</w:t>
      </w:r>
      <w:r w:rsidR="00B23E5D" w:rsidRPr="00D50F0A">
        <w:rPr>
          <w:rFonts w:cs="Times New Roman"/>
          <w:szCs w:val="24"/>
          <w:shd w:val="clear" w:color="auto" w:fill="FFFFFF"/>
        </w:rPr>
        <w:t xml:space="preserve"> (2025)</w:t>
      </w:r>
      <w:r w:rsidRPr="00D50F0A">
        <w:rPr>
          <w:rFonts w:cs="Times New Roman"/>
          <w:szCs w:val="24"/>
          <w:shd w:val="clear" w:color="auto" w:fill="FFFFFF"/>
        </w:rPr>
        <w:t xml:space="preserve"> İran’da kanser hastalarının 66 bakım </w:t>
      </w:r>
      <w:r w:rsidRPr="00D50F0A">
        <w:rPr>
          <w:rFonts w:cs="Times New Roman"/>
          <w:color w:val="1B1B1B"/>
          <w:szCs w:val="24"/>
          <w:shd w:val="clear" w:color="auto" w:fill="FFFFFF"/>
        </w:rPr>
        <w:t>vericisini dahil ettikleri çalışmaların</w:t>
      </w:r>
      <w:r w:rsidR="0092586C" w:rsidRPr="00D50F0A">
        <w:rPr>
          <w:rFonts w:cs="Times New Roman"/>
          <w:color w:val="1B1B1B"/>
          <w:szCs w:val="24"/>
          <w:shd w:val="clear" w:color="auto" w:fill="FFFFFF"/>
        </w:rPr>
        <w:t>ın sonuçları çalışmamızla benzerlik göstermektedir. B</w:t>
      </w:r>
      <w:r w:rsidRPr="00D50F0A">
        <w:rPr>
          <w:rFonts w:cs="Times New Roman"/>
          <w:color w:val="1B1B1B"/>
          <w:szCs w:val="24"/>
          <w:shd w:val="clear" w:color="auto" w:fill="FFFFFF"/>
        </w:rPr>
        <w:t xml:space="preserve">akım vericilere </w:t>
      </w:r>
      <w:r w:rsidR="0092586C" w:rsidRPr="00D50F0A">
        <w:rPr>
          <w:rFonts w:cs="Times New Roman"/>
          <w:szCs w:val="24"/>
          <w:shd w:val="clear" w:color="auto" w:fill="FFFFFF"/>
        </w:rPr>
        <w:t xml:space="preserve">uzman </w:t>
      </w:r>
      <w:r w:rsidRPr="00D50F0A">
        <w:rPr>
          <w:rFonts w:cs="Times New Roman"/>
          <w:szCs w:val="24"/>
          <w:shd w:val="clear" w:color="auto" w:fill="FFFFFF"/>
        </w:rPr>
        <w:t xml:space="preserve">hemşire tarafından </w:t>
      </w:r>
      <w:r w:rsidR="0092586C" w:rsidRPr="00D50F0A">
        <w:rPr>
          <w:rFonts w:cs="Times New Roman"/>
          <w:szCs w:val="24"/>
          <w:shd w:val="clear" w:color="auto" w:fill="FFFFFF"/>
        </w:rPr>
        <w:t xml:space="preserve">WhatsApp sosyal ağı üzerinden </w:t>
      </w:r>
      <w:r w:rsidRPr="00D50F0A">
        <w:rPr>
          <w:rFonts w:cs="Times New Roman"/>
          <w:szCs w:val="24"/>
          <w:shd w:val="clear" w:color="auto" w:fill="FFFFFF"/>
        </w:rPr>
        <w:t>uygula</w:t>
      </w:r>
      <w:r w:rsidR="00191D57" w:rsidRPr="00D50F0A">
        <w:rPr>
          <w:rFonts w:cs="Times New Roman"/>
          <w:szCs w:val="24"/>
          <w:shd w:val="clear" w:color="auto" w:fill="FFFFFF"/>
        </w:rPr>
        <w:t>dıkları,</w:t>
      </w:r>
      <w:r w:rsidRPr="00D50F0A">
        <w:rPr>
          <w:rFonts w:cs="Times New Roman"/>
          <w:szCs w:val="24"/>
          <w:shd w:val="clear" w:color="auto" w:fill="FFFFFF"/>
        </w:rPr>
        <w:t xml:space="preserve"> </w:t>
      </w:r>
      <w:r w:rsidR="00191D57" w:rsidRPr="00D50F0A">
        <w:rPr>
          <w:rFonts w:cs="Times New Roman"/>
          <w:szCs w:val="24"/>
          <w:shd w:val="clear" w:color="auto" w:fill="FFFFFF"/>
        </w:rPr>
        <w:t xml:space="preserve">altı seanslık </w:t>
      </w:r>
      <w:r w:rsidR="0092586C" w:rsidRPr="00D50F0A">
        <w:rPr>
          <w:rFonts w:cs="Times New Roman"/>
          <w:szCs w:val="24"/>
          <w:shd w:val="clear" w:color="auto" w:fill="FFFFFF"/>
        </w:rPr>
        <w:t>eğitim sonrasında</w:t>
      </w:r>
      <w:r w:rsidR="00CC7AB9" w:rsidRPr="00D50F0A">
        <w:rPr>
          <w:rFonts w:cs="Times New Roman"/>
          <w:szCs w:val="24"/>
          <w:shd w:val="clear" w:color="auto" w:fill="FFFFFF"/>
        </w:rPr>
        <w:t xml:space="preserve"> müdahale grubunda </w:t>
      </w:r>
      <w:r w:rsidR="00191D57" w:rsidRPr="00D50F0A">
        <w:rPr>
          <w:rFonts w:cs="Times New Roman"/>
          <w:szCs w:val="24"/>
          <w:shd w:val="clear" w:color="auto" w:fill="FFFFFF"/>
        </w:rPr>
        <w:t>ortalama yaşam kalitesi puanlarında kontrol grubu</w:t>
      </w:r>
      <w:r w:rsidR="00CC7AB9" w:rsidRPr="00D50F0A">
        <w:rPr>
          <w:rFonts w:cs="Times New Roman"/>
          <w:szCs w:val="24"/>
          <w:shd w:val="clear" w:color="auto" w:fill="FFFFFF"/>
        </w:rPr>
        <w:t>na nazaran iyileşme bildirmişlerdir. Eğitim müdahalelerinin bakım vericilerin</w:t>
      </w:r>
      <w:r w:rsidR="00191D57" w:rsidRPr="00D50F0A">
        <w:rPr>
          <w:rFonts w:cs="Times New Roman"/>
          <w:szCs w:val="24"/>
          <w:shd w:val="clear" w:color="auto" w:fill="FFFFFF"/>
        </w:rPr>
        <w:t xml:space="preserve"> </w:t>
      </w:r>
      <w:r w:rsidRPr="00D50F0A">
        <w:rPr>
          <w:rFonts w:cs="Times New Roman"/>
          <w:szCs w:val="24"/>
          <w:shd w:val="clear" w:color="auto" w:fill="FFFFFF"/>
        </w:rPr>
        <w:t>bakım yükü puanı</w:t>
      </w:r>
      <w:r w:rsidR="00CC7AB9" w:rsidRPr="00D50F0A">
        <w:rPr>
          <w:rFonts w:cs="Times New Roman"/>
          <w:szCs w:val="24"/>
          <w:shd w:val="clear" w:color="auto" w:fill="FFFFFF"/>
        </w:rPr>
        <w:t xml:space="preserve">na olan etkisinin de olumlu olduğunu </w:t>
      </w:r>
      <w:r w:rsidR="00191D57" w:rsidRPr="00D50F0A">
        <w:rPr>
          <w:rFonts w:cs="Times New Roman"/>
          <w:szCs w:val="24"/>
          <w:shd w:val="clear" w:color="auto" w:fill="FFFFFF"/>
        </w:rPr>
        <w:t xml:space="preserve">bildirmişlerdir </w:t>
      </w:r>
      <w:r w:rsidRPr="00D50F0A">
        <w:rPr>
          <w:rFonts w:cs="Times New Roman"/>
          <w:szCs w:val="24"/>
          <w:shd w:val="clear" w:color="auto" w:fill="FFFFFF"/>
        </w:rPr>
        <w:t>(Mirhosseini ve diğerleri, 2025)</w:t>
      </w:r>
      <w:r w:rsidR="00CC7AB9" w:rsidRPr="00D50F0A">
        <w:rPr>
          <w:rFonts w:cs="Times New Roman"/>
          <w:szCs w:val="24"/>
          <w:shd w:val="clear" w:color="auto" w:fill="FFFFFF"/>
        </w:rPr>
        <w:t>.</w:t>
      </w:r>
    </w:p>
    <w:p w14:paraId="72D66F1F" w14:textId="12AEA71D" w:rsidR="00294E54" w:rsidRPr="00D50F0A" w:rsidRDefault="00294E54" w:rsidP="00D50F0A">
      <w:pPr>
        <w:spacing w:before="120" w:after="120"/>
        <w:ind w:firstLine="709"/>
        <w:rPr>
          <w:rFonts w:eastAsia="Times New Roman" w:cs="Times New Roman"/>
          <w:lang w:eastAsia="tr-TR"/>
        </w:rPr>
      </w:pPr>
      <w:r w:rsidRPr="00D50F0A">
        <w:rPr>
          <w:rFonts w:eastAsia="Times New Roman" w:cs="Times New Roman"/>
          <w:szCs w:val="24"/>
          <w:lang w:eastAsia="tr-TR"/>
        </w:rPr>
        <w:t>Ülkemizde yapılmış benzer çalışmada, hem</w:t>
      </w:r>
      <w:r w:rsidRPr="00D50F0A">
        <w:rPr>
          <w:rFonts w:eastAsia="Times New Roman" w:cs="Times New Roman"/>
          <w:lang w:eastAsia="tr-TR"/>
        </w:rPr>
        <w:t>şireler tarafından gerçekleştirilen ev ziyaretleri yoluyla bakım vericilere eğitim ve danışmanlık verilmiştir.</w:t>
      </w:r>
      <w:r w:rsidRPr="00D50F0A">
        <w:rPr>
          <w:rFonts w:cs="Times New Roman"/>
        </w:rPr>
        <w:t xml:space="preserve"> Kuzu ve Güler’in deneysel desendeki çalışmalarında kontrol grubu yoktur, 65 yaş üstü yakınına bakım veren bakım vericilerle yürüttükleri çalışmalarında yaşam kalitesi puanlarında anlamlı artış tespit etmişlerdir (Kuzu ve Güler, 2024).</w:t>
      </w:r>
      <w:r w:rsidRPr="00D50F0A">
        <w:rPr>
          <w:rFonts w:eastAsia="Times New Roman" w:cs="Times New Roman"/>
          <w:lang w:eastAsia="tr-TR"/>
        </w:rPr>
        <w:t xml:space="preserve"> Hemşirelik eğitimine temellendirilmiş vaka yönetimi modelli çalışmada, bakım vericilere uygulanan müdahalenin deney grubunda yaşam kalitesi genel sağlık puanlarını kontrol grubuna oranla anlamlı olarak arttırdığı bildirilmiştir (Tanrıkulu, 202</w:t>
      </w:r>
      <w:r w:rsidR="006039B7" w:rsidRPr="00D50F0A">
        <w:rPr>
          <w:rFonts w:eastAsia="Times New Roman" w:cs="Times New Roman"/>
          <w:lang w:eastAsia="tr-TR"/>
        </w:rPr>
        <w:t>3</w:t>
      </w:r>
      <w:r w:rsidRPr="00D50F0A">
        <w:rPr>
          <w:rFonts w:eastAsia="Times New Roman" w:cs="Times New Roman"/>
          <w:lang w:eastAsia="tr-TR"/>
        </w:rPr>
        <w:t xml:space="preserve">). </w:t>
      </w:r>
    </w:p>
    <w:p w14:paraId="17D3CB9F" w14:textId="5C097B92" w:rsidR="00CB5D19" w:rsidRPr="00D50F0A" w:rsidRDefault="00186B87" w:rsidP="00D50F0A">
      <w:pPr>
        <w:spacing w:before="120" w:after="120"/>
        <w:ind w:firstLine="709"/>
        <w:rPr>
          <w:rFonts w:cs="Times New Roman"/>
        </w:rPr>
      </w:pPr>
      <w:r w:rsidRPr="00D50F0A">
        <w:rPr>
          <w:rFonts w:cs="Times New Roman"/>
        </w:rPr>
        <w:t>Xiao ve arkadaşları Çin’de yürütü</w:t>
      </w:r>
      <w:r w:rsidR="002328E7" w:rsidRPr="00D50F0A">
        <w:rPr>
          <w:rFonts w:cs="Times New Roman"/>
        </w:rPr>
        <w:t>kleri</w:t>
      </w:r>
      <w:r w:rsidRPr="00D50F0A">
        <w:rPr>
          <w:rFonts w:cs="Times New Roman"/>
        </w:rPr>
        <w:t xml:space="preserve"> çok merkezli çalışma</w:t>
      </w:r>
      <w:r w:rsidR="002328E7" w:rsidRPr="00D50F0A">
        <w:rPr>
          <w:rFonts w:cs="Times New Roman"/>
        </w:rPr>
        <w:t>ların</w:t>
      </w:r>
      <w:r w:rsidRPr="00D50F0A">
        <w:rPr>
          <w:rFonts w:cs="Times New Roman"/>
        </w:rPr>
        <w:t>da,</w:t>
      </w:r>
      <w:r w:rsidR="002328E7" w:rsidRPr="00D50F0A">
        <w:rPr>
          <w:rFonts w:cs="Times New Roman"/>
        </w:rPr>
        <w:t xml:space="preserve"> bakım vericilerine çevrimiçi öğrenme programı (iSupport programı) yardımıyla eğitim müdahalesinde bulunurken, kontrol grubundaki bakım vericileri standart hizmetlerden yararlanmıştır. Ayrıca </w:t>
      </w:r>
      <w:r w:rsidR="002328E7" w:rsidRPr="00D50F0A">
        <w:rPr>
          <w:rFonts w:cs="Times New Roman"/>
          <w:color w:val="1F1F1F"/>
        </w:rPr>
        <w:t xml:space="preserve">WeChat ve WhatsApp'ta destek grupları oluşturdukları 131 bakım </w:t>
      </w:r>
      <w:r w:rsidR="002328E7" w:rsidRPr="00D50F0A">
        <w:rPr>
          <w:rFonts w:cs="Times New Roman"/>
        </w:rPr>
        <w:t>vericide</w:t>
      </w:r>
      <w:r w:rsidR="005615F1" w:rsidRPr="00D50F0A">
        <w:rPr>
          <w:rFonts w:cs="Times New Roman"/>
        </w:rPr>
        <w:t xml:space="preserve">, müdahalelerinin ruh sağlığıyla ilgili yaşam kalitesi </w:t>
      </w:r>
      <w:r w:rsidR="00320082" w:rsidRPr="00D50F0A">
        <w:rPr>
          <w:rFonts w:cs="Times New Roman"/>
        </w:rPr>
        <w:t xml:space="preserve">puanlarını arttırmasına rağmen, kontrol grubunda yer alan 135 bakım vericiyle karşılaştırıldığında istatistiksel olarak </w:t>
      </w:r>
      <w:r w:rsidR="002328E7" w:rsidRPr="00D50F0A">
        <w:rPr>
          <w:rFonts w:cs="Times New Roman"/>
        </w:rPr>
        <w:t>anlamlı olmadığı</w:t>
      </w:r>
      <w:r w:rsidR="00320082" w:rsidRPr="00D50F0A">
        <w:rPr>
          <w:rFonts w:cs="Times New Roman"/>
        </w:rPr>
        <w:t>nı</w:t>
      </w:r>
      <w:r w:rsidR="002328E7" w:rsidRPr="00D50F0A">
        <w:rPr>
          <w:rFonts w:cs="Times New Roman"/>
        </w:rPr>
        <w:t xml:space="preserve"> bildir</w:t>
      </w:r>
      <w:r w:rsidR="00320082" w:rsidRPr="00D50F0A">
        <w:rPr>
          <w:rFonts w:cs="Times New Roman"/>
        </w:rPr>
        <w:t xml:space="preserve">mişlerdir (Xiao ve diğerleri, 2024). </w:t>
      </w:r>
      <w:r w:rsidR="00CB5D19" w:rsidRPr="00D50F0A">
        <w:rPr>
          <w:rFonts w:cs="Times New Roman"/>
        </w:rPr>
        <w:t xml:space="preserve">Buna karşılık, bu araştırmada uygulanan yüz yüze eğitim müdahalesi, </w:t>
      </w:r>
      <w:r w:rsidR="00320082" w:rsidRPr="00D50F0A">
        <w:rPr>
          <w:rFonts w:cs="Times New Roman"/>
        </w:rPr>
        <w:t xml:space="preserve">yaşam kalitesinin genel sağlık ve bedensel iyilik puanlarının </w:t>
      </w:r>
      <w:r w:rsidR="00320082" w:rsidRPr="00D50F0A">
        <w:rPr>
          <w:rFonts w:cs="Times New Roman"/>
        </w:rPr>
        <w:lastRenderedPageBreak/>
        <w:t xml:space="preserve">yanı sıra </w:t>
      </w:r>
      <w:r w:rsidR="00320082" w:rsidRPr="00D50F0A">
        <w:rPr>
          <w:rFonts w:eastAsia="Times New Roman" w:cs="Times New Roman"/>
          <w:lang w:eastAsia="tr-TR"/>
        </w:rPr>
        <w:t>ruhsal iyilik boyutu</w:t>
      </w:r>
      <w:r w:rsidR="00320082" w:rsidRPr="00D50F0A">
        <w:rPr>
          <w:rFonts w:cs="Times New Roman"/>
        </w:rPr>
        <w:t xml:space="preserve"> </w:t>
      </w:r>
      <w:r w:rsidR="00CB5D19" w:rsidRPr="00D50F0A">
        <w:rPr>
          <w:rFonts w:cs="Times New Roman"/>
        </w:rPr>
        <w:t>puanlarında</w:t>
      </w:r>
      <w:r w:rsidR="00320082" w:rsidRPr="00D50F0A">
        <w:rPr>
          <w:rFonts w:cs="Times New Roman"/>
        </w:rPr>
        <w:t xml:space="preserve"> da</w:t>
      </w:r>
      <w:r w:rsidR="00CB5D19" w:rsidRPr="00D50F0A">
        <w:rPr>
          <w:rFonts w:cs="Times New Roman"/>
        </w:rPr>
        <w:t xml:space="preserve"> anlamlı ve kalıcı bir artış sağlamıştır</w:t>
      </w:r>
      <w:r w:rsidR="00320082" w:rsidRPr="00D50F0A">
        <w:rPr>
          <w:rFonts w:cs="Times New Roman"/>
        </w:rPr>
        <w:t xml:space="preserve">. </w:t>
      </w:r>
      <w:r w:rsidR="00CB5D19" w:rsidRPr="00D50F0A">
        <w:rPr>
          <w:rFonts w:cs="Times New Roman"/>
        </w:rPr>
        <w:t xml:space="preserve">Bu farkın, dijital müdahalelerde sınırlı sosyal etkileşim ve izlem eksikliğinden kaynaklanabileceği düşünülmektedir. Bulgularımız, eğitimsel müdahalelerin yalnızca bilgi aktarımına değil, aynı zamanda sosyal destek ve duygusal paylaşım unsurlarını içermesi halinde yaşam kalitesi üzerinde daha güçlü ve sürdürülebilir etkiler yaratabileceğini göstermektedir. </w:t>
      </w:r>
    </w:p>
    <w:p w14:paraId="12185F23" w14:textId="77777777" w:rsidR="00A70CFA" w:rsidRPr="00D50F0A" w:rsidRDefault="00A570C8" w:rsidP="00D50F0A">
      <w:pPr>
        <w:spacing w:before="120" w:after="120"/>
        <w:ind w:firstLine="709"/>
        <w:rPr>
          <w:rFonts w:eastAsia="Times New Roman" w:cs="Times New Roman"/>
          <w:lang w:eastAsia="tr-TR"/>
        </w:rPr>
      </w:pPr>
      <w:r w:rsidRPr="00D50F0A">
        <w:rPr>
          <w:rFonts w:cs="Times New Roman"/>
        </w:rPr>
        <w:t>Çalışmamızda m</w:t>
      </w:r>
      <w:r w:rsidR="00385E3E" w:rsidRPr="00D50F0A">
        <w:rPr>
          <w:rFonts w:cs="Times New Roman"/>
        </w:rPr>
        <w:t xml:space="preserve">üdahale gruplarının </w:t>
      </w:r>
      <w:r w:rsidRPr="00D50F0A">
        <w:rPr>
          <w:rFonts w:eastAsia="Times New Roman" w:cs="Times New Roman"/>
          <w:szCs w:val="24"/>
          <w:lang w:eastAsia="tr-TR"/>
        </w:rPr>
        <w:t xml:space="preserve">WHOQOL-BREF yaşam kalitesi </w:t>
      </w:r>
      <w:r w:rsidRPr="00D50F0A">
        <w:rPr>
          <w:rFonts w:eastAsia="Times New Roman" w:cs="Times New Roman"/>
          <w:lang w:eastAsia="tr-TR"/>
        </w:rPr>
        <w:t xml:space="preserve">ölçeğinin </w:t>
      </w:r>
      <w:r w:rsidRPr="00D50F0A">
        <w:rPr>
          <w:rFonts w:cs="Times New Roman"/>
        </w:rPr>
        <w:t xml:space="preserve">sosyal ilişkiler boyutu </w:t>
      </w:r>
      <w:r w:rsidR="00385E3E" w:rsidRPr="00D50F0A">
        <w:rPr>
          <w:rFonts w:cs="Times New Roman"/>
        </w:rPr>
        <w:t xml:space="preserve">puanları karşılaştırıldığında, tüm ölçüm zamanlarında (müdahale öncesi, müdahale sonrası ve izlem) gruplar arasında anlamlı bir fark bulunmamıştır. </w:t>
      </w:r>
      <w:r w:rsidRPr="00D50F0A">
        <w:rPr>
          <w:rFonts w:cs="Times New Roman"/>
        </w:rPr>
        <w:t>Sosyal ilişkiler boyutunda z</w:t>
      </w:r>
      <w:r w:rsidR="00385E3E" w:rsidRPr="00D50F0A">
        <w:rPr>
          <w:rFonts w:cs="Times New Roman"/>
        </w:rPr>
        <w:t>aman ana etkisinin anlamlı olmaması genel bir zamansal değişimin sınırlı olduğunu göstermektedir. Bununla birlikte, grup-zaman etkileşiminin anlamlı olması, müdahale ve kontrol gruplarında sosyal ilişkiler boyutundaki değişimlerin zaman içinde farklılaşan bir seyir izlediğine işaret etmektedir. Bu etkileşim, müdahalenin sosyal ilişkiler alanında doğrudan ve tek başına bir grup farkı oluşturmaktan ziyade, zamanla ortaya çıkan farklı değişim örüntüleri üzerinden etkisini gösterebileceğini düşündürmektedir.</w:t>
      </w:r>
      <w:r w:rsidRPr="00D50F0A">
        <w:rPr>
          <w:rFonts w:eastAsia="Times New Roman" w:cs="Times New Roman"/>
          <w:lang w:eastAsia="tr-TR"/>
        </w:rPr>
        <w:t xml:space="preserve"> </w:t>
      </w:r>
    </w:p>
    <w:p w14:paraId="1EEC76A1" w14:textId="77777777" w:rsidR="00C373CE" w:rsidRPr="00D50F0A" w:rsidRDefault="007D0782" w:rsidP="00D50F0A">
      <w:pPr>
        <w:spacing w:before="120" w:after="120"/>
        <w:ind w:firstLine="709"/>
        <w:rPr>
          <w:rFonts w:eastAsia="Times New Roman" w:cs="Times New Roman"/>
          <w:szCs w:val="24"/>
          <w:lang w:eastAsia="tr-TR"/>
        </w:rPr>
      </w:pPr>
      <w:r w:rsidRPr="00D50F0A">
        <w:rPr>
          <w:rFonts w:eastAsia="Times New Roman" w:cs="Times New Roman"/>
          <w:szCs w:val="24"/>
          <w:lang w:eastAsia="tr-TR"/>
        </w:rPr>
        <w:t>Çalışma sonucumuz l</w:t>
      </w:r>
      <w:r w:rsidR="00771920" w:rsidRPr="00D50F0A">
        <w:rPr>
          <w:rFonts w:eastAsia="Times New Roman" w:cs="Times New Roman"/>
          <w:szCs w:val="24"/>
          <w:lang w:eastAsia="tr-TR"/>
        </w:rPr>
        <w:t xml:space="preserve">iteratürde benzer </w:t>
      </w:r>
      <w:r w:rsidRPr="00D50F0A">
        <w:rPr>
          <w:rFonts w:eastAsia="Times New Roman" w:cs="Times New Roman"/>
          <w:szCs w:val="24"/>
          <w:lang w:eastAsia="tr-TR"/>
        </w:rPr>
        <w:t xml:space="preserve">bir </w:t>
      </w:r>
      <w:r w:rsidR="00771920" w:rsidRPr="00D50F0A">
        <w:rPr>
          <w:rFonts w:eastAsia="Times New Roman" w:cs="Times New Roman"/>
          <w:szCs w:val="24"/>
          <w:lang w:eastAsia="tr-TR"/>
        </w:rPr>
        <w:t>çalışmada</w:t>
      </w:r>
      <w:r w:rsidRPr="00D50F0A">
        <w:rPr>
          <w:rFonts w:eastAsia="Times New Roman" w:cs="Times New Roman"/>
          <w:szCs w:val="24"/>
          <w:lang w:eastAsia="tr-TR"/>
        </w:rPr>
        <w:t>ki</w:t>
      </w:r>
      <w:r w:rsidR="00771920" w:rsidRPr="00D50F0A">
        <w:rPr>
          <w:rFonts w:eastAsia="Times New Roman" w:cs="Times New Roman"/>
          <w:szCs w:val="24"/>
          <w:lang w:eastAsia="tr-TR"/>
        </w:rPr>
        <w:t xml:space="preserve"> eğilimlerle kısmen örtüşmektedir. Elsheikh ve ark</w:t>
      </w:r>
      <w:r w:rsidRPr="00D50F0A">
        <w:rPr>
          <w:rFonts w:eastAsia="Times New Roman" w:cs="Times New Roman"/>
          <w:szCs w:val="24"/>
          <w:lang w:eastAsia="tr-TR"/>
        </w:rPr>
        <w:t>adaşaları</w:t>
      </w:r>
      <w:r w:rsidR="00771920" w:rsidRPr="00D50F0A">
        <w:rPr>
          <w:rFonts w:eastAsia="Times New Roman" w:cs="Times New Roman"/>
          <w:szCs w:val="24"/>
          <w:lang w:eastAsia="tr-TR"/>
        </w:rPr>
        <w:t xml:space="preserve"> (2022) tarafından yapılan çok bileşenli müdahale çalışmasında da sosyal ilişkiler boyutunda anlamlı bir gelişme saptanmış, ancak bu değişim yalnızca deney grubunun kendi içinde belirginleşmiştir (</w:t>
      </w:r>
      <w:hyperlink r:id="rId19" w:tgtFrame="_new" w:history="1">
        <w:r w:rsidR="00771920" w:rsidRPr="00D50F0A">
          <w:rPr>
            <w:rFonts w:eastAsia="Times New Roman" w:cs="Times New Roman"/>
            <w:szCs w:val="24"/>
            <w:lang w:eastAsia="tr-TR"/>
          </w:rPr>
          <w:t xml:space="preserve">Elsheikh </w:t>
        </w:r>
        <w:r w:rsidRPr="00D50F0A">
          <w:rPr>
            <w:rFonts w:eastAsia="Times New Roman" w:cs="Times New Roman"/>
            <w:szCs w:val="24"/>
            <w:lang w:eastAsia="tr-TR"/>
          </w:rPr>
          <w:t>ve diğerleri</w:t>
        </w:r>
        <w:r w:rsidR="00771920" w:rsidRPr="00D50F0A">
          <w:rPr>
            <w:rFonts w:eastAsia="Times New Roman" w:cs="Times New Roman"/>
            <w:szCs w:val="24"/>
            <w:lang w:eastAsia="tr-TR"/>
          </w:rPr>
          <w:t>, 2022</w:t>
        </w:r>
      </w:hyperlink>
      <w:r w:rsidR="00771920" w:rsidRPr="00D50F0A">
        <w:rPr>
          <w:rFonts w:eastAsia="Times New Roman" w:cs="Times New Roman"/>
          <w:szCs w:val="24"/>
          <w:lang w:eastAsia="tr-TR"/>
        </w:rPr>
        <w:t xml:space="preserve">). Araştırmacılar bu durumu, müdahalelerin bireysel farkındalık ve öz yeterlik üzerindeki etkilerinin kısa dönemde sosyal destek ağlarına tam olarak yansımamasıyla açıklamışlardır. </w:t>
      </w:r>
      <w:r w:rsidRPr="00D50F0A">
        <w:rPr>
          <w:rFonts w:eastAsia="Times New Roman" w:cs="Times New Roman"/>
          <w:szCs w:val="24"/>
          <w:lang w:eastAsia="tr-TR"/>
        </w:rPr>
        <w:t>Çalışmamızda izlem değerlendirmelerinin eğitim sonrasındaki 1. ayda yapılması nedeniyle, müdahalemizin etkisinin bakım vericilerin sosyal ilişkiler boyutundaki iyileşmeye olan etkilerinin değerlendirilemediğini düşündürmektedir.</w:t>
      </w:r>
      <w:r w:rsidR="009A60C3" w:rsidRPr="00D50F0A">
        <w:rPr>
          <w:rFonts w:eastAsia="Times New Roman" w:cs="Times New Roman"/>
          <w:szCs w:val="24"/>
          <w:lang w:eastAsia="tr-TR"/>
        </w:rPr>
        <w:t xml:space="preserve"> Ayrıca çalışmamızda sosyal ilişkiler boyut puanlarında müdahale öncesi ölçümlerde deney grubunda ortalama puan 46,81 iken izlemde 49,24’e çıkarak bireysel düzeyde olumlu değişim yaşansa da, bu etki gruplar arasında güçlü biçimde ayrışmamıştır. Bu durum, müdahalede yer alan eğitim sürecinin bireyin farkındalık ve iletişim becerilerini artırdığı, ancak kısa süreli bir programın sosyal destek ağlarını ve toplumsal etkileşimi dönüştürmede yeterli olmadığı şeklinde yorumlanmıştır.</w:t>
      </w:r>
    </w:p>
    <w:p w14:paraId="3B152CBC" w14:textId="318E432E" w:rsidR="00C373CE" w:rsidRPr="00D50F0A" w:rsidRDefault="00C373CE" w:rsidP="00D50F0A">
      <w:pPr>
        <w:spacing w:before="120" w:after="120"/>
        <w:ind w:firstLine="709"/>
        <w:rPr>
          <w:rFonts w:eastAsia="Times New Roman" w:cs="Times New Roman"/>
          <w:szCs w:val="24"/>
          <w:lang w:eastAsia="tr-TR"/>
        </w:rPr>
      </w:pPr>
      <w:r w:rsidRPr="00D50F0A">
        <w:rPr>
          <w:rFonts w:eastAsia="Times New Roman" w:cs="Times New Roman"/>
          <w:szCs w:val="24"/>
          <w:lang w:eastAsia="tr-TR"/>
        </w:rPr>
        <w:t xml:space="preserve">Çalışmamızdan farklı olarak </w:t>
      </w:r>
      <w:r w:rsidR="00771920" w:rsidRPr="00D50F0A">
        <w:rPr>
          <w:rFonts w:eastAsia="Times New Roman" w:cs="Times New Roman"/>
          <w:szCs w:val="24"/>
          <w:lang w:eastAsia="tr-TR"/>
        </w:rPr>
        <w:t>Martínez-Melero ve ark</w:t>
      </w:r>
      <w:r w:rsidRPr="00D50F0A">
        <w:rPr>
          <w:rFonts w:eastAsia="Times New Roman" w:cs="Times New Roman"/>
          <w:szCs w:val="24"/>
          <w:lang w:eastAsia="tr-TR"/>
        </w:rPr>
        <w:t>adaşları</w:t>
      </w:r>
      <w:r w:rsidR="00771920" w:rsidRPr="00D50F0A">
        <w:rPr>
          <w:rFonts w:eastAsia="Times New Roman" w:cs="Times New Roman"/>
          <w:szCs w:val="24"/>
          <w:lang w:eastAsia="tr-TR"/>
        </w:rPr>
        <w:t xml:space="preserve"> (2025)</w:t>
      </w:r>
      <w:r w:rsidRPr="00D50F0A">
        <w:rPr>
          <w:rFonts w:eastAsia="Times New Roman" w:cs="Times New Roman"/>
          <w:szCs w:val="24"/>
          <w:lang w:eastAsia="tr-TR"/>
        </w:rPr>
        <w:t xml:space="preserve"> gerçekleştirmiş oldukları çalışma sonuçlarında</w:t>
      </w:r>
      <w:r w:rsidRPr="00D50F0A">
        <w:rPr>
          <w:rFonts w:eastAsia="Times New Roman" w:cs="Times New Roman"/>
          <w:b/>
          <w:bCs/>
          <w:szCs w:val="24"/>
          <w:lang w:eastAsia="tr-TR"/>
        </w:rPr>
        <w:t xml:space="preserve"> </w:t>
      </w:r>
      <w:r w:rsidR="00771920" w:rsidRPr="00D50F0A">
        <w:rPr>
          <w:rFonts w:eastAsia="Times New Roman" w:cs="Times New Roman"/>
          <w:szCs w:val="24"/>
          <w:lang w:eastAsia="tr-TR"/>
        </w:rPr>
        <w:t xml:space="preserve">toplum temelli eğitim programında, bakım vericilerin sosyal destek ve aidiyet hissinde artış </w:t>
      </w:r>
      <w:r w:rsidRPr="00D50F0A">
        <w:rPr>
          <w:rFonts w:eastAsia="Times New Roman" w:cs="Times New Roman"/>
          <w:szCs w:val="24"/>
          <w:lang w:eastAsia="tr-TR"/>
        </w:rPr>
        <w:t>bildirmişlerdir (</w:t>
      </w:r>
      <w:hyperlink r:id="rId20" w:tgtFrame="_new" w:history="1">
        <w:r w:rsidRPr="00D50F0A">
          <w:rPr>
            <w:rFonts w:eastAsia="Times New Roman" w:cs="Times New Roman"/>
            <w:szCs w:val="24"/>
            <w:lang w:eastAsia="tr-TR"/>
          </w:rPr>
          <w:t xml:space="preserve">Martínez-Melero </w:t>
        </w:r>
        <w:r w:rsidR="00DF70E7" w:rsidRPr="00D50F0A">
          <w:rPr>
            <w:rFonts w:eastAsia="Times New Roman" w:cs="Times New Roman"/>
            <w:szCs w:val="24"/>
            <w:lang w:eastAsia="tr-TR"/>
          </w:rPr>
          <w:t>ve diğerleri,</w:t>
        </w:r>
        <w:r w:rsidRPr="00D50F0A">
          <w:rPr>
            <w:rFonts w:eastAsia="Times New Roman" w:cs="Times New Roman"/>
            <w:szCs w:val="24"/>
            <w:lang w:eastAsia="tr-TR"/>
          </w:rPr>
          <w:t xml:space="preserve"> 2025</w:t>
        </w:r>
      </w:hyperlink>
      <w:r w:rsidRPr="00D50F0A">
        <w:rPr>
          <w:rFonts w:eastAsia="Times New Roman" w:cs="Times New Roman"/>
          <w:szCs w:val="24"/>
          <w:lang w:eastAsia="tr-TR"/>
        </w:rPr>
        <w:t xml:space="preserve">). </w:t>
      </w:r>
      <w:r w:rsidRPr="00D50F0A">
        <w:rPr>
          <w:rFonts w:eastAsia="Times New Roman" w:cs="Times New Roman"/>
          <w:szCs w:val="24"/>
          <w:lang w:eastAsia="tr-TR"/>
        </w:rPr>
        <w:lastRenderedPageBreak/>
        <w:t>Müdahale program</w:t>
      </w:r>
      <w:r w:rsidR="002D6AE2" w:rsidRPr="00D50F0A">
        <w:rPr>
          <w:rFonts w:eastAsia="Times New Roman" w:cs="Times New Roman"/>
          <w:szCs w:val="24"/>
          <w:lang w:eastAsia="tr-TR"/>
        </w:rPr>
        <w:t>ı</w:t>
      </w:r>
      <w:r w:rsidRPr="00D50F0A">
        <w:rPr>
          <w:rFonts w:eastAsia="Times New Roman" w:cs="Times New Roman"/>
          <w:szCs w:val="24"/>
          <w:lang w:eastAsia="tr-TR"/>
        </w:rPr>
        <w:t xml:space="preserve"> amaçlarımız ‘bakım vericiye bakmak’ </w:t>
      </w:r>
      <w:r w:rsidR="002D6AE2" w:rsidRPr="00D50F0A">
        <w:rPr>
          <w:rFonts w:eastAsia="Times New Roman" w:cs="Times New Roman"/>
          <w:szCs w:val="24"/>
          <w:lang w:eastAsia="tr-TR"/>
        </w:rPr>
        <w:t>olarak paralellik göstermesinin yanında, bakım vericileri</w:t>
      </w:r>
      <w:r w:rsidR="007E0250" w:rsidRPr="00D50F0A">
        <w:rPr>
          <w:rFonts w:eastAsia="Times New Roman" w:cs="Times New Roman"/>
          <w:szCs w:val="24"/>
          <w:lang w:eastAsia="tr-TR"/>
        </w:rPr>
        <w:t xml:space="preserve"> eğitim seanslarında bir araya getirmiş olmaları ve </w:t>
      </w:r>
      <w:r w:rsidR="002D6AE2" w:rsidRPr="00D50F0A">
        <w:rPr>
          <w:rFonts w:eastAsia="Times New Roman" w:cs="Times New Roman"/>
          <w:szCs w:val="24"/>
          <w:lang w:eastAsia="tr-TR"/>
        </w:rPr>
        <w:t>eğitimci hemşire ekiplerinin üç kişiden oluşması</w:t>
      </w:r>
      <w:r w:rsidR="007E0250" w:rsidRPr="00D50F0A">
        <w:rPr>
          <w:rFonts w:eastAsia="Times New Roman" w:cs="Times New Roman"/>
          <w:szCs w:val="24"/>
          <w:lang w:eastAsia="tr-TR"/>
        </w:rPr>
        <w:t xml:space="preserve"> ana farklılıklarımız olarak değerlendirilmiştir. Seanlarında bakım vericiler diğer bakım vericilerle bir araya gelmeleri sebebiyle sosyal izolasyon duygularında azalma yaşamış olabilecekleri düşünülmektedir. Ayrıca çalışmamızda başlangıç ölçümlerinde bakım verici yük puanlarımız</w:t>
      </w:r>
      <w:r w:rsidR="007E0250" w:rsidRPr="00D50F0A">
        <w:rPr>
          <w:rFonts w:eastAsia="Times New Roman" w:cs="Times New Roman"/>
          <w:color w:val="EE0000"/>
          <w:szCs w:val="24"/>
          <w:lang w:eastAsia="tr-TR"/>
        </w:rPr>
        <w:t xml:space="preserve"> </w:t>
      </w:r>
      <w:r w:rsidR="007E0250" w:rsidRPr="00D50F0A">
        <w:rPr>
          <w:rFonts w:eastAsia="Times New Roman" w:cs="Times New Roman"/>
          <w:szCs w:val="24"/>
          <w:lang w:eastAsia="tr-TR"/>
        </w:rPr>
        <w:t>Martínez-Melero ve arkadaşlarının (2025) puanlarından yüksek olması, yaşam kalitesinin sosyal ilişkiler boyutundaki etkimizi kısıtlamış olabilir.</w:t>
      </w:r>
    </w:p>
    <w:p w14:paraId="41FE101A" w14:textId="5D436680" w:rsidR="00E62495" w:rsidRPr="00D50F0A" w:rsidRDefault="003F744B" w:rsidP="00D50F0A">
      <w:pPr>
        <w:spacing w:before="120" w:after="120"/>
        <w:ind w:firstLine="709"/>
        <w:rPr>
          <w:rFonts w:cs="Times New Roman"/>
          <w:color w:val="EE0000"/>
        </w:rPr>
      </w:pPr>
      <w:r w:rsidRPr="00D50F0A">
        <w:rPr>
          <w:rFonts w:cs="Times New Roman"/>
        </w:rPr>
        <w:t xml:space="preserve">Benzer biçimde, Xiao </w:t>
      </w:r>
      <w:r w:rsidR="004A7C65" w:rsidRPr="00D50F0A">
        <w:rPr>
          <w:rFonts w:cs="Times New Roman"/>
        </w:rPr>
        <w:t xml:space="preserve">ve arkadaşları </w:t>
      </w:r>
      <w:r w:rsidRPr="00D50F0A">
        <w:rPr>
          <w:rFonts w:cs="Times New Roman"/>
        </w:rPr>
        <w:t>(202</w:t>
      </w:r>
      <w:r w:rsidR="00AE55A4" w:rsidRPr="00D50F0A">
        <w:rPr>
          <w:rFonts w:cs="Times New Roman"/>
        </w:rPr>
        <w:t>4</w:t>
      </w:r>
      <w:r w:rsidRPr="00D50F0A">
        <w:rPr>
          <w:rFonts w:cs="Times New Roman"/>
        </w:rPr>
        <w:t>) tarafından yürütülen çok merkezli çevrimiçi kolaylaştırıcı destekli eğitim programının bakım vericilerin yaşam kalitesine etkileri incelenmiştir. Çalışmada “sosyal ilişkiler” ve “sosyal destek” alt boyutlarında küçük ancak anlamlı düzeyde bir artış eğilimi bildirilmiş</w:t>
      </w:r>
      <w:r w:rsidR="00E62495" w:rsidRPr="00D50F0A">
        <w:rPr>
          <w:rFonts w:cs="Times New Roman"/>
        </w:rPr>
        <w:t>,</w:t>
      </w:r>
      <w:r w:rsidRPr="00D50F0A">
        <w:rPr>
          <w:rFonts w:cs="Times New Roman"/>
        </w:rPr>
        <w:t xml:space="preserve"> bu değişim istatistiksel olarak sınırda kalmış ve gruplar arası anlamlı fark yaratma</w:t>
      </w:r>
      <w:r w:rsidR="00E62495" w:rsidRPr="00D50F0A">
        <w:rPr>
          <w:rFonts w:cs="Times New Roman"/>
        </w:rPr>
        <w:t>dığı bildirilmektedir</w:t>
      </w:r>
      <w:r w:rsidRPr="00D50F0A">
        <w:rPr>
          <w:rFonts w:cs="Times New Roman"/>
        </w:rPr>
        <w:t xml:space="preserve"> (</w:t>
      </w:r>
      <w:hyperlink r:id="rId21" w:tgtFrame="_new" w:history="1">
        <w:r w:rsidRPr="00D50F0A">
          <w:rPr>
            <w:rFonts w:cs="Times New Roman"/>
          </w:rPr>
          <w:t>Xiao</w:t>
        </w:r>
        <w:r w:rsidR="00E62495" w:rsidRPr="00D50F0A">
          <w:rPr>
            <w:rFonts w:cs="Times New Roman"/>
          </w:rPr>
          <w:t xml:space="preserve"> ve diğerleri</w:t>
        </w:r>
        <w:r w:rsidRPr="00D50F0A">
          <w:rPr>
            <w:rFonts w:cs="Times New Roman"/>
          </w:rPr>
          <w:t>, 202</w:t>
        </w:r>
        <w:r w:rsidR="00B23E5D" w:rsidRPr="00D50F0A">
          <w:rPr>
            <w:rFonts w:cs="Times New Roman"/>
          </w:rPr>
          <w:t>4</w:t>
        </w:r>
      </w:hyperlink>
      <w:r w:rsidRPr="00D50F0A">
        <w:rPr>
          <w:rFonts w:cs="Times New Roman"/>
        </w:rPr>
        <w:t>).</w:t>
      </w:r>
      <w:r w:rsidR="00054BEA" w:rsidRPr="00D50F0A">
        <w:rPr>
          <w:rFonts w:cs="Times New Roman"/>
        </w:rPr>
        <w:t xml:space="preserve"> </w:t>
      </w:r>
      <w:r w:rsidR="00454196" w:rsidRPr="00D50F0A">
        <w:rPr>
          <w:rFonts w:eastAsia="Times New Roman" w:cs="Times New Roman"/>
          <w:szCs w:val="24"/>
          <w:lang w:eastAsia="tr-TR"/>
        </w:rPr>
        <w:t>Ayrıca, Yuan ve ark</w:t>
      </w:r>
      <w:r w:rsidR="00593C55" w:rsidRPr="00D50F0A">
        <w:rPr>
          <w:rFonts w:eastAsia="Times New Roman" w:cs="Times New Roman"/>
          <w:szCs w:val="24"/>
          <w:lang w:eastAsia="tr-TR"/>
        </w:rPr>
        <w:t xml:space="preserve">adaşları </w:t>
      </w:r>
      <w:r w:rsidR="00454196" w:rsidRPr="00D50F0A">
        <w:rPr>
          <w:rFonts w:eastAsia="Times New Roman" w:cs="Times New Roman"/>
          <w:szCs w:val="24"/>
          <w:lang w:eastAsia="tr-TR"/>
        </w:rPr>
        <w:t>(2025)</w:t>
      </w:r>
      <w:r w:rsidR="00593C55" w:rsidRPr="00D50F0A">
        <w:rPr>
          <w:rFonts w:eastAsia="Times New Roman" w:cs="Times New Roman"/>
          <w:szCs w:val="24"/>
          <w:lang w:eastAsia="tr-TR"/>
        </w:rPr>
        <w:t xml:space="preserve"> da </w:t>
      </w:r>
      <w:r w:rsidR="00454196" w:rsidRPr="00D50F0A">
        <w:rPr>
          <w:rFonts w:eastAsia="Times New Roman" w:cs="Times New Roman"/>
          <w:szCs w:val="24"/>
          <w:lang w:eastAsia="tr-TR"/>
        </w:rPr>
        <w:t xml:space="preserve"> </w:t>
      </w:r>
      <w:r w:rsidR="00593C55" w:rsidRPr="00D50F0A">
        <w:rPr>
          <w:rFonts w:cs="Times New Roman"/>
        </w:rPr>
        <w:t>Xiao ve arkadaşları (202</w:t>
      </w:r>
      <w:r w:rsidR="00B23E5D" w:rsidRPr="00D50F0A">
        <w:rPr>
          <w:rFonts w:cs="Times New Roman"/>
        </w:rPr>
        <w:t>4</w:t>
      </w:r>
      <w:r w:rsidR="00593C55" w:rsidRPr="00D50F0A">
        <w:rPr>
          <w:rFonts w:cs="Times New Roman"/>
        </w:rPr>
        <w:t xml:space="preserve">) </w:t>
      </w:r>
      <w:r w:rsidR="00454196" w:rsidRPr="00D50F0A">
        <w:rPr>
          <w:rFonts w:eastAsia="Times New Roman" w:cs="Times New Roman"/>
          <w:szCs w:val="24"/>
          <w:lang w:eastAsia="tr-TR"/>
        </w:rPr>
        <w:t xml:space="preserve">tarafından yürütülen </w:t>
      </w:r>
      <w:r w:rsidR="00593C55" w:rsidRPr="00D50F0A">
        <w:rPr>
          <w:rFonts w:eastAsia="Times New Roman" w:cs="Times New Roman"/>
          <w:szCs w:val="24"/>
          <w:lang w:eastAsia="tr-TR"/>
        </w:rPr>
        <w:t>çalışmada kullanı</w:t>
      </w:r>
      <w:r w:rsidR="00ED31F3" w:rsidRPr="00D50F0A">
        <w:rPr>
          <w:rFonts w:eastAsia="Times New Roman" w:cs="Times New Roman"/>
          <w:szCs w:val="24"/>
          <w:lang w:eastAsia="tr-TR"/>
        </w:rPr>
        <w:t>lan</w:t>
      </w:r>
      <w:r w:rsidR="00593C55" w:rsidRPr="00D50F0A">
        <w:rPr>
          <w:rFonts w:eastAsia="Times New Roman" w:cs="Times New Roman"/>
          <w:szCs w:val="24"/>
          <w:lang w:eastAsia="tr-TR"/>
        </w:rPr>
        <w:t xml:space="preserve"> </w:t>
      </w:r>
      <w:r w:rsidR="00454196" w:rsidRPr="00D50F0A">
        <w:rPr>
          <w:rFonts w:eastAsia="Times New Roman" w:cs="Times New Roman"/>
          <w:szCs w:val="24"/>
          <w:lang w:eastAsia="tr-TR"/>
        </w:rPr>
        <w:t xml:space="preserve">dijital </w:t>
      </w:r>
      <w:r w:rsidR="00454196" w:rsidRPr="00D50F0A">
        <w:rPr>
          <w:rFonts w:eastAsia="Times New Roman" w:cs="Times New Roman"/>
          <w:i/>
          <w:iCs/>
          <w:szCs w:val="24"/>
          <w:lang w:eastAsia="tr-TR"/>
        </w:rPr>
        <w:t>iSupport</w:t>
      </w:r>
      <w:r w:rsidR="00454196" w:rsidRPr="00D50F0A">
        <w:rPr>
          <w:rFonts w:eastAsia="Times New Roman" w:cs="Times New Roman"/>
          <w:szCs w:val="24"/>
          <w:lang w:eastAsia="tr-TR"/>
        </w:rPr>
        <w:t xml:space="preserve"> programı</w:t>
      </w:r>
      <w:r w:rsidR="00593C55" w:rsidRPr="00D50F0A">
        <w:rPr>
          <w:rFonts w:eastAsia="Times New Roman" w:cs="Times New Roman"/>
          <w:szCs w:val="24"/>
          <w:lang w:eastAsia="tr-TR"/>
        </w:rPr>
        <w:t xml:space="preserve"> ile bakım vericilerine </w:t>
      </w:r>
      <w:r w:rsidR="00454196" w:rsidRPr="00D50F0A">
        <w:rPr>
          <w:rFonts w:eastAsia="Times New Roman" w:cs="Times New Roman"/>
          <w:szCs w:val="24"/>
          <w:lang w:eastAsia="tr-TR"/>
        </w:rPr>
        <w:t>çevrimiçi destek oturumları</w:t>
      </w:r>
      <w:r w:rsidR="00ED31F3" w:rsidRPr="00D50F0A">
        <w:rPr>
          <w:rFonts w:eastAsia="Times New Roman" w:cs="Times New Roman"/>
          <w:szCs w:val="24"/>
          <w:lang w:eastAsia="tr-TR"/>
        </w:rPr>
        <w:t xml:space="preserve"> düzenlediklerini belirtmişler ve </w:t>
      </w:r>
      <w:r w:rsidR="00454196" w:rsidRPr="00D50F0A">
        <w:rPr>
          <w:rFonts w:eastAsia="Times New Roman" w:cs="Times New Roman"/>
          <w:szCs w:val="24"/>
          <w:lang w:eastAsia="tr-TR"/>
        </w:rPr>
        <w:t xml:space="preserve">bakım vericilerin “sosyal ilişkiler” boyutunda düşük düzeyde ama anlamlı </w:t>
      </w:r>
      <w:r w:rsidR="00ED31F3" w:rsidRPr="00D50F0A">
        <w:rPr>
          <w:rFonts w:eastAsia="Times New Roman" w:cs="Times New Roman"/>
          <w:szCs w:val="24"/>
          <w:lang w:eastAsia="tr-TR"/>
        </w:rPr>
        <w:t xml:space="preserve">olmayan </w:t>
      </w:r>
      <w:r w:rsidR="00454196" w:rsidRPr="00D50F0A">
        <w:rPr>
          <w:rFonts w:eastAsia="Times New Roman" w:cs="Times New Roman"/>
          <w:szCs w:val="24"/>
          <w:lang w:eastAsia="tr-TR"/>
        </w:rPr>
        <w:t>iyileşme yaşadığı</w:t>
      </w:r>
      <w:r w:rsidR="00ED31F3" w:rsidRPr="00D50F0A">
        <w:rPr>
          <w:rFonts w:eastAsia="Times New Roman" w:cs="Times New Roman"/>
          <w:szCs w:val="24"/>
          <w:lang w:eastAsia="tr-TR"/>
        </w:rPr>
        <w:t>nı tespit etmişlerdir</w:t>
      </w:r>
      <w:r w:rsidR="00454196" w:rsidRPr="00D50F0A">
        <w:rPr>
          <w:rFonts w:eastAsia="Times New Roman" w:cs="Times New Roman"/>
          <w:szCs w:val="24"/>
          <w:lang w:eastAsia="tr-TR"/>
        </w:rPr>
        <w:t xml:space="preserve"> (</w:t>
      </w:r>
      <w:hyperlink r:id="rId22" w:tgtFrame="_new" w:history="1">
        <w:r w:rsidR="00454196" w:rsidRPr="00D50F0A">
          <w:rPr>
            <w:rFonts w:eastAsia="Times New Roman" w:cs="Times New Roman"/>
            <w:szCs w:val="24"/>
            <w:lang w:eastAsia="tr-TR"/>
          </w:rPr>
          <w:t xml:space="preserve">Yuan </w:t>
        </w:r>
        <w:r w:rsidR="00ED31F3" w:rsidRPr="00D50F0A">
          <w:rPr>
            <w:rFonts w:eastAsia="Times New Roman" w:cs="Times New Roman"/>
            <w:szCs w:val="24"/>
            <w:lang w:eastAsia="tr-TR"/>
          </w:rPr>
          <w:t xml:space="preserve">ve diğerleri, </w:t>
        </w:r>
        <w:r w:rsidR="00454196" w:rsidRPr="00D50F0A">
          <w:rPr>
            <w:rFonts w:eastAsia="Times New Roman" w:cs="Times New Roman"/>
            <w:szCs w:val="24"/>
            <w:lang w:eastAsia="tr-TR"/>
          </w:rPr>
          <w:t>2025</w:t>
        </w:r>
      </w:hyperlink>
      <w:r w:rsidR="00454196" w:rsidRPr="00D50F0A">
        <w:rPr>
          <w:rFonts w:eastAsia="Times New Roman" w:cs="Times New Roman"/>
          <w:szCs w:val="24"/>
          <w:lang w:eastAsia="tr-TR"/>
        </w:rPr>
        <w:t>).</w:t>
      </w:r>
      <w:r w:rsidR="00ED31F3" w:rsidRPr="00D50F0A">
        <w:rPr>
          <w:rFonts w:cs="Times New Roman"/>
        </w:rPr>
        <w:t xml:space="preserve"> </w:t>
      </w:r>
      <w:r w:rsidR="00054BEA" w:rsidRPr="00D50F0A">
        <w:rPr>
          <w:rFonts w:cs="Times New Roman"/>
        </w:rPr>
        <w:t>Çalışmalarımızdaki ortak noktanın</w:t>
      </w:r>
      <w:r w:rsidR="00054BEA" w:rsidRPr="00D50F0A">
        <w:rPr>
          <w:rFonts w:eastAsia="Times New Roman" w:cs="Times New Roman"/>
          <w:szCs w:val="24"/>
          <w:lang w:eastAsia="tr-TR"/>
        </w:rPr>
        <w:t xml:space="preserve"> eğitim müdahalesiyle farkındalık</w:t>
      </w:r>
      <w:r w:rsidR="00064013" w:rsidRPr="00D50F0A">
        <w:rPr>
          <w:rFonts w:eastAsia="Times New Roman" w:cs="Times New Roman"/>
          <w:szCs w:val="24"/>
          <w:lang w:eastAsia="tr-TR"/>
        </w:rPr>
        <w:t xml:space="preserve"> gelişmesine rağmen</w:t>
      </w:r>
      <w:r w:rsidR="00054BEA" w:rsidRPr="00D50F0A">
        <w:rPr>
          <w:rFonts w:eastAsia="Times New Roman" w:cs="Times New Roman"/>
          <w:szCs w:val="24"/>
          <w:lang w:eastAsia="tr-TR"/>
        </w:rPr>
        <w:t xml:space="preserve">, </w:t>
      </w:r>
      <w:r w:rsidR="00E82086" w:rsidRPr="00D50F0A">
        <w:rPr>
          <w:rFonts w:eastAsia="Times New Roman" w:cs="Times New Roman"/>
          <w:szCs w:val="24"/>
          <w:lang w:eastAsia="tr-TR"/>
        </w:rPr>
        <w:t xml:space="preserve">bu </w:t>
      </w:r>
      <w:r w:rsidR="00054BEA" w:rsidRPr="00D50F0A">
        <w:rPr>
          <w:rFonts w:eastAsia="Times New Roman" w:cs="Times New Roman"/>
          <w:szCs w:val="24"/>
          <w:lang w:eastAsia="tr-TR"/>
        </w:rPr>
        <w:t>gelişme</w:t>
      </w:r>
      <w:r w:rsidR="00E82086" w:rsidRPr="00D50F0A">
        <w:rPr>
          <w:rFonts w:eastAsia="Times New Roman" w:cs="Times New Roman"/>
          <w:szCs w:val="24"/>
          <w:lang w:eastAsia="tr-TR"/>
        </w:rPr>
        <w:t>nin</w:t>
      </w:r>
      <w:r w:rsidR="00054BEA" w:rsidRPr="00D50F0A">
        <w:rPr>
          <w:rFonts w:eastAsia="Times New Roman" w:cs="Times New Roman"/>
          <w:szCs w:val="24"/>
          <w:lang w:eastAsia="tr-TR"/>
        </w:rPr>
        <w:t xml:space="preserve"> sosyal ağlara tam olarak yansıma</w:t>
      </w:r>
      <w:r w:rsidR="00E82086" w:rsidRPr="00D50F0A">
        <w:rPr>
          <w:rFonts w:eastAsia="Times New Roman" w:cs="Times New Roman"/>
          <w:szCs w:val="24"/>
          <w:lang w:eastAsia="tr-TR"/>
        </w:rPr>
        <w:t>ması sebebiyle olduğu düşülmektedir.</w:t>
      </w:r>
    </w:p>
    <w:p w14:paraId="2BC440D1" w14:textId="77777777" w:rsidR="00C8775D" w:rsidRPr="00D50F0A" w:rsidRDefault="00C8775D" w:rsidP="00D50F0A">
      <w:pPr>
        <w:spacing w:before="120" w:after="120"/>
        <w:ind w:firstLine="709"/>
        <w:rPr>
          <w:rFonts w:eastAsia="Times New Roman" w:cs="Times New Roman"/>
          <w:szCs w:val="24"/>
          <w:lang w:eastAsia="tr-TR"/>
        </w:rPr>
      </w:pPr>
      <w:r w:rsidRPr="00D50F0A">
        <w:rPr>
          <w:rFonts w:eastAsia="Times New Roman" w:cs="Times New Roman"/>
          <w:szCs w:val="24"/>
          <w:lang w:eastAsia="tr-TR"/>
        </w:rPr>
        <w:t xml:space="preserve">Sonuç olarak, bu araştırmada elde edilen bulgular, müdahalenin sosyal ilişkilerle ilişkili yaşam kalitesi algısında bireysel düzeyde anlamlı iyileşme, ancak gruplar arası istatistiksel fark oluşturmayan sınırlı bir etki yarattığını göstermektedir. Bu durum, sosyal ilişkiler boyutunun doğası gereği daha uzun süreli, topluluk temelli veya grup dinamiğine dayalı müdahaleler gerektirdiğini ortaya koymaktadır. Gelecekteki çalışmaların, eğitim sürecine akran destek oturumları, grup terapisi veya sosyal etkileşim atölyeleri ekleyerek sosyal ilişkiler boyutunda daha belirgin etkiler oluşturabileceği düşünülmektedir. </w:t>
      </w:r>
    </w:p>
    <w:p w14:paraId="0C3025C7" w14:textId="77777777" w:rsidR="00115CCF" w:rsidRPr="00D50F0A" w:rsidRDefault="00BE498B" w:rsidP="00D50F0A">
      <w:pPr>
        <w:spacing w:before="120" w:after="120"/>
        <w:ind w:firstLine="709"/>
        <w:rPr>
          <w:rFonts w:cs="Times New Roman"/>
        </w:rPr>
      </w:pPr>
      <w:r w:rsidRPr="00D50F0A">
        <w:rPr>
          <w:rFonts w:cs="Times New Roman"/>
        </w:rPr>
        <w:t xml:space="preserve">Bu araştırmada, uygulanan müdahalenin bakım vericilerin yaşam kalitesi ölçeğinin </w:t>
      </w:r>
      <w:r w:rsidR="00225789" w:rsidRPr="00D50F0A">
        <w:rPr>
          <w:rStyle w:val="Gl"/>
          <w:rFonts w:cs="Times New Roman"/>
          <w:b w:val="0"/>
          <w:bCs w:val="0"/>
        </w:rPr>
        <w:t>ç</w:t>
      </w:r>
      <w:r w:rsidRPr="00D50F0A">
        <w:rPr>
          <w:rStyle w:val="Gl"/>
          <w:rFonts w:cs="Times New Roman"/>
          <w:b w:val="0"/>
          <w:bCs w:val="0"/>
        </w:rPr>
        <w:t>evre-TR boyutundaki puanlarına</w:t>
      </w:r>
      <w:r w:rsidRPr="00D50F0A">
        <w:rPr>
          <w:rFonts w:cs="Times New Roman"/>
        </w:rPr>
        <w:t xml:space="preserve"> anlamlı bir etkisinin olmadığı belirlenmiştir. Müdahale öncesi, sonrası ve izlem döneminde gruplar arasında istatistiksel olarak anlamlı fark bulunmaması, müdahalenin çevreyle ilişkili yaşam kalitesi algısında bir değişim </w:t>
      </w:r>
      <w:r w:rsidRPr="00D50F0A">
        <w:rPr>
          <w:rFonts w:cs="Times New Roman"/>
        </w:rPr>
        <w:lastRenderedPageBreak/>
        <w:t>oluşturmadığını göstermektedir. Ayrıca hem zaman</w:t>
      </w:r>
      <w:r w:rsidR="00225789" w:rsidRPr="00D50F0A">
        <w:rPr>
          <w:rFonts w:cs="Times New Roman"/>
        </w:rPr>
        <w:t>,</w:t>
      </w:r>
      <w:r w:rsidRPr="00D50F0A">
        <w:rPr>
          <w:rFonts w:cs="Times New Roman"/>
        </w:rPr>
        <w:t xml:space="preserve"> hem grup</w:t>
      </w:r>
      <w:r w:rsidR="00225789" w:rsidRPr="00D50F0A">
        <w:rPr>
          <w:rFonts w:cs="Times New Roman"/>
        </w:rPr>
        <w:t>,</w:t>
      </w:r>
      <w:r w:rsidRPr="00D50F0A">
        <w:rPr>
          <w:rFonts w:cs="Times New Roman"/>
        </w:rPr>
        <w:t xml:space="preserve"> hem de zaman×grup etkileşimlerinin anlamlı olmaması, bu boyutta </w:t>
      </w:r>
      <w:r w:rsidRPr="00D50F0A">
        <w:rPr>
          <w:rStyle w:val="Gl"/>
          <w:rFonts w:cs="Times New Roman"/>
          <w:b w:val="0"/>
          <w:bCs w:val="0"/>
        </w:rPr>
        <w:t>müdahale</w:t>
      </w:r>
      <w:r w:rsidR="00225789" w:rsidRPr="00D50F0A">
        <w:rPr>
          <w:rStyle w:val="Gl"/>
          <w:rFonts w:cs="Times New Roman"/>
          <w:b w:val="0"/>
          <w:bCs w:val="0"/>
        </w:rPr>
        <w:t>mizin</w:t>
      </w:r>
      <w:r w:rsidRPr="00D50F0A">
        <w:rPr>
          <w:rStyle w:val="Gl"/>
          <w:rFonts w:cs="Times New Roman"/>
          <w:b w:val="0"/>
          <w:bCs w:val="0"/>
        </w:rPr>
        <w:t xml:space="preserve"> etkisinin sınırlı olduğunu</w:t>
      </w:r>
      <w:r w:rsidRPr="00D50F0A">
        <w:rPr>
          <w:rFonts w:cs="Times New Roman"/>
        </w:rPr>
        <w:t xml:space="preserve"> ortaya koymaktadır.</w:t>
      </w:r>
    </w:p>
    <w:p w14:paraId="0DBD4EF4" w14:textId="24DAA9C5" w:rsidR="00A80A10" w:rsidRPr="00D50F0A" w:rsidRDefault="00115CCF" w:rsidP="00D50F0A">
      <w:pPr>
        <w:spacing w:before="120" w:after="120"/>
        <w:ind w:firstLine="709"/>
        <w:rPr>
          <w:rFonts w:cs="Times New Roman"/>
        </w:rPr>
      </w:pPr>
      <w:r w:rsidRPr="00D50F0A">
        <w:rPr>
          <w:rFonts w:eastAsia="Times New Roman" w:cs="Times New Roman"/>
          <w:szCs w:val="24"/>
          <w:lang w:eastAsia="tr-TR"/>
        </w:rPr>
        <w:t>Bulgumuz, literatürdeki benzer çalışmalarla kısmen paralellik göstermektedir. Elsheikh ve arkadaşları (2022) çok bileşenli müdahalelerinde psikolojik ve sosyal alanlarda gelişme bildirmiş, ancak çevresel yaşam kalitesinde istatistiksel olarak anlamlı bir değişim tespit etmediklerini bildirmişlerdir</w:t>
      </w:r>
      <w:r w:rsidR="0098521D" w:rsidRPr="00D50F0A">
        <w:rPr>
          <w:rFonts w:eastAsia="Times New Roman" w:cs="Times New Roman"/>
          <w:szCs w:val="24"/>
          <w:lang w:eastAsia="tr-TR"/>
        </w:rPr>
        <w:t xml:space="preserve"> </w:t>
      </w:r>
      <w:r w:rsidR="0098521D" w:rsidRPr="00D50F0A">
        <w:rPr>
          <w:rFonts w:eastAsia="Aptos" w:cs="Times New Roman"/>
          <w:kern w:val="2"/>
          <w:szCs w:val="24"/>
          <w14:ligatures w14:val="standardContextual"/>
        </w:rPr>
        <w:fldChar w:fldCharType="begin"/>
      </w:r>
      <w:r w:rsidR="0098521D" w:rsidRPr="00D50F0A">
        <w:rPr>
          <w:rFonts w:eastAsia="Aptos" w:cs="Times New Roman"/>
          <w:kern w:val="2"/>
          <w:szCs w:val="24"/>
          <w14:ligatures w14:val="standardContextual"/>
        </w:rPr>
        <w:instrText xml:space="preserve"> ADDIN ZOTERO_ITEM CSL_CITATION {"citationID":"vgCpuK43","properties":{"formattedCitation":"(Elsheikh vd. 2022)","plainCitation":"(Elsheikh vd. 2022)","noteIndex":0},"citationItems":[{"id":220,"uris":["http://zotero.org/users/13010576/items/I2K6U9YQ"],"itemData":{"id":220,"type":"article-journal","abstract":"OBJECTIVES: To evaluate the effectiveness of a tailored multidimensional intervention in reducing the care burden of family caregivers of stroke survivors. This intervention considered caregivers' perceived needs and incorporated three evidence-based dimensions (psychoeducation, skill-building and peer support).\nDESIGN: A prospective randomised control trial.\nSETTING: A community-based study conducted in Egypt.\nPARTICIPANTS: A total of 110 caregivers aged ≥18 years who cared for a survivor within 6 months of stroke, with modified Rankin Scale scores of 3-5, and without other physical disabilities or terminal illnesses were recruited between December 2019 and May 2020. Participants were assigned to the intervention group (IG; n=55) and control group (CG; n=55) through open-label, parallel 1:1 randomisation.\nINTERVENTION: The IG was provided with tailored multidimensional interventions for 6 months until November 2020, including three home visits, six home-based telephone calls and one peer-support session. The CG received simple educational instructions at a single visit.\nOUTCOME: The participants completed the Zarit Burden Interview (primary outcome) and the WHO Quality of Life-BREF (secondary outcome) before the intervention (T0), at 3 months (T1) and at 6 months (T2).\nRESULTS: No differences were observed between the characteristics of the groups at baseline (T0). The independent t-test showed no significant differences in the care burden and Quality of Life (QoL) at T1 and T2 between the groups. The intervention had no significant effect on the outcomes between or within groups over time, as shown by the repeated-measures analysis of variance. However, the group and time interaction had significant main effects on caregivers' QoL (psychological and social domains).\nCONCLUSION: The main results showed that participants in the IG did not experience an improvement in the main outcomes. Nevertheless, the improvement in the psychological and social domains may have been attributed to our intervention.\nTRIAL REGISTRATION NUMBER: NCT04211662.","container-title":"BMJ open","DOI":"10.1136/bmjopen-2021-049741","ISSN":"2044-6055","issue":"2","journalAbbreviation":"BMJ Open","language":"eng","page":"e049741","PMID":"35168963","PMCID":"PMC8852666","source":"PubMed","title":"Effect of a tailored multidimensional intervention on the care burden among family caregivers of stroke survivors: a randomised controlled trial","title-short":"Effect of a tailored multidimensional intervention on the care burden among family caregivers of stroke survivors","volume":"12","author":[{"family":"Elsheikh","given":"Mahmoud Ahmed"},{"family":"Moriyama","given":"Michiko"},{"family":"Rahman","given":"Md Moshiur"},{"family":"Kako","given":"Mayumi"},{"family":"El-Monshed","given":"Ahmed Hashem"},{"family":"Zoromba","given":"Mohamed"},{"family":"Zehry","given":"Hamada"},{"family":"Khalil","given":"Maha Hazem"},{"family":"El-Gilany","given":"Abdel-Hady"},{"family":"Amr","given":"Mostafa"}],"issued":{"date-parts":[["2022",2,15]]}}}],"schema":"https://github.com/citation-style-language/schema/raw/master/csl-citation.json"} </w:instrText>
      </w:r>
      <w:r w:rsidR="0098521D" w:rsidRPr="00D50F0A">
        <w:rPr>
          <w:rFonts w:eastAsia="Aptos" w:cs="Times New Roman"/>
          <w:kern w:val="2"/>
          <w:szCs w:val="24"/>
          <w14:ligatures w14:val="standardContextual"/>
        </w:rPr>
        <w:fldChar w:fldCharType="separate"/>
      </w:r>
      <w:r w:rsidR="0098521D" w:rsidRPr="00D50F0A">
        <w:rPr>
          <w:rFonts w:cs="Times New Roman"/>
        </w:rPr>
        <w:t>(Elsheikh ve diğerleri, 2022)</w:t>
      </w:r>
      <w:r w:rsidR="0098521D" w:rsidRPr="00D50F0A">
        <w:rPr>
          <w:rFonts w:eastAsia="Aptos" w:cs="Times New Roman"/>
          <w:kern w:val="2"/>
          <w:szCs w:val="24"/>
          <w14:ligatures w14:val="standardContextual"/>
        </w:rPr>
        <w:fldChar w:fldCharType="end"/>
      </w:r>
      <w:r w:rsidR="0098521D" w:rsidRPr="00D50F0A">
        <w:rPr>
          <w:rFonts w:eastAsia="Aptos" w:cs="Times New Roman"/>
          <w:kern w:val="2"/>
          <w:szCs w:val="24"/>
          <w14:ligatures w14:val="standardContextual"/>
        </w:rPr>
        <w:t>.</w:t>
      </w:r>
      <w:r w:rsidR="00261F56" w:rsidRPr="00D50F0A">
        <w:rPr>
          <w:rFonts w:cs="Times New Roman"/>
        </w:rPr>
        <w:t xml:space="preserve"> </w:t>
      </w:r>
      <w:r w:rsidRPr="00D50F0A">
        <w:rPr>
          <w:rFonts w:eastAsia="Times New Roman" w:cs="Times New Roman"/>
          <w:szCs w:val="24"/>
          <w:lang w:eastAsia="tr-TR"/>
        </w:rPr>
        <w:t>Bu benzerlikler, çevre boyutunun daha makro düzeyde, yapısal ve ekonomik faktörlerden etkilendiğini ve kısa süreli eğitim müdahalelerinin bu alanda kalıcı değişim yaratmakta sınırlı olabileceğini düşündürmektedir. WHOQOL-Bref’in çevre boyutu; fiziksel güvenlik, finansal kaynaklar, sağlık hizmetlerine erişim, eğlence imkanları ve fiziksel çevrenin kalitesi gibi unsurları içerdiğinden, bu faktörlerdeki iyileşme genellikle politika düzeyinde veya uzun dönemli sosyal destek girişimleriyle sağlanmaktadır.</w:t>
      </w:r>
      <w:r w:rsidR="00BF51F6" w:rsidRPr="00D50F0A">
        <w:rPr>
          <w:rFonts w:cs="Times New Roman"/>
        </w:rPr>
        <w:t xml:space="preserve"> </w:t>
      </w:r>
      <w:r w:rsidR="00BF51F6" w:rsidRPr="00D50F0A">
        <w:rPr>
          <w:rFonts w:eastAsia="Times New Roman" w:cs="Times New Roman"/>
          <w:szCs w:val="24"/>
          <w:lang w:eastAsia="tr-TR"/>
        </w:rPr>
        <w:t>Ç</w:t>
      </w:r>
      <w:r w:rsidRPr="00D50F0A">
        <w:rPr>
          <w:rFonts w:eastAsia="Times New Roman" w:cs="Times New Roman"/>
          <w:szCs w:val="24"/>
          <w:lang w:eastAsia="tr-TR"/>
        </w:rPr>
        <w:t>alışma</w:t>
      </w:r>
      <w:r w:rsidR="00BF51F6" w:rsidRPr="00D50F0A">
        <w:rPr>
          <w:rFonts w:eastAsia="Times New Roman" w:cs="Times New Roman"/>
          <w:szCs w:val="24"/>
          <w:lang w:eastAsia="tr-TR"/>
        </w:rPr>
        <w:t>mız</w:t>
      </w:r>
      <w:r w:rsidRPr="00D50F0A">
        <w:rPr>
          <w:rFonts w:eastAsia="Times New Roman" w:cs="Times New Roman"/>
          <w:szCs w:val="24"/>
          <w:lang w:eastAsia="tr-TR"/>
        </w:rPr>
        <w:t xml:space="preserve">daki sonuçlar bu bağlamda değerlendirildiğinde, uygulanan eğitim müdahalesinin daha çok bireysel farkındalık, genel sağlık algısı ve psikolojik iyilik haline etki ettiği; ancak çevresel yaşam koşulları, ekonomik kaynaklar ve toplumsal destek sistemleri gibi dışsal faktörleri değiştiremediği </w:t>
      </w:r>
      <w:r w:rsidR="00BF51F6" w:rsidRPr="00D50F0A">
        <w:rPr>
          <w:rFonts w:eastAsia="Times New Roman" w:cs="Times New Roman"/>
          <w:szCs w:val="24"/>
          <w:lang w:eastAsia="tr-TR"/>
        </w:rPr>
        <w:t xml:space="preserve">düşünülmektedir. </w:t>
      </w:r>
      <w:r w:rsidRPr="00D50F0A">
        <w:rPr>
          <w:rFonts w:eastAsia="Times New Roman" w:cs="Times New Roman"/>
          <w:szCs w:val="24"/>
          <w:lang w:eastAsia="tr-TR"/>
        </w:rPr>
        <w:t>Bu nedenle, çevre boyutundaki sınırlı değişimin nedeni büyük olasılıkla müdahalenin içeriğinin bireysel düzeyde kalması ve sosyal çevreyi dönüştürmeye yönelik unsurlar içermemesi ile açıklanabilir.</w:t>
      </w:r>
      <w:r w:rsidR="00BB6230" w:rsidRPr="00D50F0A">
        <w:rPr>
          <w:rFonts w:cs="Times New Roman"/>
        </w:rPr>
        <w:t xml:space="preserve"> </w:t>
      </w:r>
      <w:bookmarkEnd w:id="123"/>
    </w:p>
    <w:p w14:paraId="1E9BD9AF" w14:textId="06401913" w:rsidR="00A80A10" w:rsidRPr="00D50F0A" w:rsidRDefault="00A80A10" w:rsidP="00D50F0A">
      <w:pPr>
        <w:spacing w:before="120" w:after="120"/>
        <w:ind w:firstLine="709"/>
        <w:rPr>
          <w:rFonts w:cs="Times New Roman"/>
          <w:b/>
        </w:rPr>
      </w:pPr>
      <w:r w:rsidRPr="00D50F0A">
        <w:rPr>
          <w:rFonts w:cs="Times New Roman"/>
          <w:b/>
        </w:rPr>
        <w:t>Araştırmanın Güçlü Yanları ve Sınırlılıkları</w:t>
      </w:r>
    </w:p>
    <w:p w14:paraId="3DDC3F6E" w14:textId="62210199" w:rsidR="00A80A10" w:rsidRPr="00D50F0A" w:rsidRDefault="00A80A10" w:rsidP="00D50F0A">
      <w:pPr>
        <w:spacing w:before="120" w:after="120"/>
        <w:ind w:firstLine="709"/>
        <w:rPr>
          <w:rFonts w:eastAsia="Aptos" w:cs="Times New Roman"/>
          <w:bCs/>
          <w:kern w:val="2"/>
          <w:szCs w:val="24"/>
          <w14:ligatures w14:val="standardContextual"/>
        </w:rPr>
      </w:pPr>
      <w:r w:rsidRPr="00D50F0A">
        <w:rPr>
          <w:rFonts w:eastAsia="Aptos" w:cs="Times New Roman"/>
          <w:bCs/>
          <w:kern w:val="2"/>
          <w:szCs w:val="24"/>
          <w14:ligatures w14:val="standardContextual"/>
        </w:rPr>
        <w:t>Bu çalışmanın en güç fakat aynı zamanda en güçlü yanı, bakım vericiler ile yapılan yüz yüze tekrarlayan görüşmelerle elde edilen verilerdir. Bakım vericilerle eğitim aşaması oldukça zor koşullarda gerçekleştirilirken, günlük planlanan eğitim sayısına ulaşmak için yoğun çaba harcan</w:t>
      </w:r>
      <w:r w:rsidR="00D5161B" w:rsidRPr="00D50F0A">
        <w:rPr>
          <w:rFonts w:eastAsia="Aptos" w:cs="Times New Roman"/>
          <w:bCs/>
          <w:kern w:val="2"/>
          <w:szCs w:val="24"/>
          <w14:ligatures w14:val="standardContextual"/>
        </w:rPr>
        <w:t>m</w:t>
      </w:r>
      <w:r w:rsidRPr="00D50F0A">
        <w:rPr>
          <w:rFonts w:eastAsia="Aptos" w:cs="Times New Roman"/>
          <w:bCs/>
          <w:kern w:val="2"/>
          <w:szCs w:val="24"/>
          <w14:ligatures w14:val="standardContextual"/>
        </w:rPr>
        <w:t>ı</w:t>
      </w:r>
      <w:r w:rsidR="00D5161B" w:rsidRPr="00D50F0A">
        <w:rPr>
          <w:rFonts w:eastAsia="Aptos" w:cs="Times New Roman"/>
          <w:bCs/>
          <w:kern w:val="2"/>
          <w:szCs w:val="24"/>
          <w14:ligatures w14:val="standardContextual"/>
        </w:rPr>
        <w:t>ştır</w:t>
      </w:r>
      <w:r w:rsidRPr="00D50F0A">
        <w:rPr>
          <w:rFonts w:eastAsia="Aptos" w:cs="Times New Roman"/>
          <w:bCs/>
          <w:kern w:val="2"/>
          <w:szCs w:val="24"/>
          <w14:ligatures w14:val="standardContextual"/>
        </w:rPr>
        <w:t>.</w:t>
      </w:r>
      <w:r w:rsidR="0006156A" w:rsidRPr="00D50F0A">
        <w:rPr>
          <w:rFonts w:cs="Times New Roman"/>
        </w:rPr>
        <w:t xml:space="preserve"> </w:t>
      </w:r>
      <w:r w:rsidR="00D5161B" w:rsidRPr="00D50F0A">
        <w:rPr>
          <w:rFonts w:eastAsia="Aptos" w:cs="Times New Roman"/>
          <w:bCs/>
          <w:kern w:val="2"/>
          <w:szCs w:val="24"/>
          <w14:ligatures w14:val="standardContextual"/>
        </w:rPr>
        <w:t>Ayrıca</w:t>
      </w:r>
      <w:r w:rsidR="0006156A" w:rsidRPr="00D50F0A">
        <w:rPr>
          <w:rFonts w:eastAsia="Aptos" w:cs="Times New Roman"/>
          <w:bCs/>
          <w:kern w:val="2"/>
          <w:szCs w:val="24"/>
          <w14:ligatures w14:val="standardContextual"/>
        </w:rPr>
        <w:t xml:space="preserve"> cinsiyet, yaş, eğitim, medeni durum, çocuk varlığı, çalışma durumu, ekonomik durum algısı, kronik hastalık varlığı, sağlık algısı ile sigara/alkol kullanımı açısından müdahale ve kontrol gruplarının dağılımlarının homojen olması müdahalenin etkisini yorumlarken “başlangıç farklılığı” olasılığını azaltan önemli bir güçlülük olarak değerlendirilebilir. Bu durum, izlemde saptanacak değişimlerin daha olası biçimde uygulanan müdahaleye atfedilebilmesine katkı sağlaması açısından önemlidir.</w:t>
      </w:r>
    </w:p>
    <w:p w14:paraId="457A32F5" w14:textId="77777777" w:rsidR="00A80A10" w:rsidRPr="00D50F0A" w:rsidRDefault="00A80A10" w:rsidP="00D50F0A">
      <w:pPr>
        <w:spacing w:before="120" w:after="120"/>
        <w:ind w:firstLine="709"/>
        <w:rPr>
          <w:rFonts w:eastAsia="Aptos" w:cs="Times New Roman"/>
          <w:bCs/>
          <w:kern w:val="2"/>
          <w:szCs w:val="24"/>
          <w14:ligatures w14:val="standardContextual"/>
        </w:rPr>
      </w:pPr>
      <w:r w:rsidRPr="00D50F0A">
        <w:rPr>
          <w:rFonts w:eastAsia="Aptos" w:cs="Times New Roman"/>
          <w:bCs/>
          <w:kern w:val="2"/>
          <w:szCs w:val="24"/>
          <w14:ligatures w14:val="standardContextual"/>
        </w:rPr>
        <w:t xml:space="preserve">Bu çalışmadaki bulguların en az dört sınırlılığı olduğu düşünülmektedir, ilk olarak, bakım verme ile yük ve yaşam kalitesi arasındaki nedensellik, bu çalışmadan çıkarılamaz. </w:t>
      </w:r>
      <w:r w:rsidRPr="00D50F0A">
        <w:rPr>
          <w:rFonts w:eastAsia="Aptos" w:cs="Times New Roman"/>
          <w:bCs/>
          <w:kern w:val="2"/>
          <w:szCs w:val="24"/>
          <w14:ligatures w14:val="standardContextual"/>
        </w:rPr>
        <w:lastRenderedPageBreak/>
        <w:t xml:space="preserve">İkinci olarak, kendi kendine bildirilen veriler, hatırlama ve sosyal önyargılar da dahil olmak üzere çeşitli önyargılara tabi olabilir ve bu da eksik veya fazla bildirime neden olabilir. Bakım vericilerle yakından çalışma fırsatı bulan araştırmacı, çalışmanın en önemli sınırlılığının bu olduğunu düşünmektedir. Üçüncüsü, bu veriler tıbbi muayene kayıtlarıyla doğrulanmamıştır. Son olarak, bu çalışmanın bulguları tüm bakım vericilere genellenemez. </w:t>
      </w:r>
    </w:p>
    <w:p w14:paraId="587159EF" w14:textId="0C0E7F3D" w:rsidR="00AC10F8" w:rsidRPr="00D50F0A" w:rsidRDefault="00AC10F8" w:rsidP="00D50F0A">
      <w:pPr>
        <w:spacing w:before="120" w:after="120"/>
        <w:ind w:firstLine="709"/>
        <w:rPr>
          <w:rFonts w:cs="Times New Roman"/>
          <w:bCs/>
        </w:rPr>
      </w:pPr>
      <w:r w:rsidRPr="00D50F0A">
        <w:rPr>
          <w:rFonts w:cs="Times New Roman"/>
          <w:bCs/>
        </w:rPr>
        <w:t xml:space="preserve">Araştırmaya ait diğer bir sınırlılık analiz yöntemleri ile ilgili </w:t>
      </w:r>
      <w:r w:rsidR="00B6382B" w:rsidRPr="00D50F0A">
        <w:rPr>
          <w:rFonts w:cs="Times New Roman"/>
          <w:bCs/>
        </w:rPr>
        <w:t>sınırlılıklardır. B</w:t>
      </w:r>
      <w:r w:rsidRPr="00D50F0A">
        <w:rPr>
          <w:rFonts w:cs="Times New Roman"/>
          <w:bCs/>
        </w:rPr>
        <w:t>akım yüküne etki eden farklı sosyo demografik özelliklere ilişkin değişkenler analiz edilememiştir.</w:t>
      </w:r>
    </w:p>
    <w:p w14:paraId="362F8796" w14:textId="77777777" w:rsidR="00AC10F8" w:rsidRPr="00D50F0A" w:rsidRDefault="00AC10F8" w:rsidP="00D50F0A">
      <w:pPr>
        <w:spacing w:before="120" w:after="120"/>
        <w:ind w:firstLine="709"/>
        <w:rPr>
          <w:rFonts w:eastAsia="Aptos" w:cs="Times New Roman"/>
          <w:bCs/>
          <w:kern w:val="2"/>
          <w:szCs w:val="24"/>
          <w14:ligatures w14:val="standardContextual"/>
        </w:rPr>
      </w:pPr>
    </w:p>
    <w:p w14:paraId="1956AFCA" w14:textId="79E9AB08" w:rsidR="009E54D6" w:rsidRPr="00D50F0A" w:rsidRDefault="009E54D6" w:rsidP="00D50F0A">
      <w:pPr>
        <w:autoSpaceDE w:val="0"/>
        <w:autoSpaceDN w:val="0"/>
        <w:adjustRightInd w:val="0"/>
        <w:spacing w:before="120" w:after="120"/>
        <w:ind w:firstLine="709"/>
        <w:rPr>
          <w:rFonts w:eastAsia="Times New Roman" w:cs="Times New Roman"/>
          <w:color w:val="FF0000"/>
          <w:szCs w:val="24"/>
          <w:lang w:eastAsia="tr-TR"/>
        </w:rPr>
      </w:pPr>
      <w:r w:rsidRPr="00D50F0A">
        <w:rPr>
          <w:rFonts w:eastAsia="Times New Roman" w:cs="Times New Roman"/>
          <w:color w:val="FF0000"/>
          <w:szCs w:val="24"/>
          <w:lang w:eastAsia="tr-TR"/>
        </w:rPr>
        <w:br w:type="page"/>
      </w:r>
    </w:p>
    <w:p w14:paraId="2DA285DE" w14:textId="77777777" w:rsidR="004C1D44" w:rsidRPr="00D50F0A" w:rsidRDefault="004C1D44" w:rsidP="00694F9A">
      <w:pPr>
        <w:pStyle w:val="Balk1"/>
        <w:rPr>
          <w:color w:val="FF0000"/>
          <w:szCs w:val="24"/>
        </w:rPr>
      </w:pPr>
      <w:bookmarkStart w:id="125" w:name="_Toc221560322"/>
      <w:r w:rsidRPr="00D50F0A">
        <w:lastRenderedPageBreak/>
        <w:t>6. SONUÇ VE ÖNERİLER</w:t>
      </w:r>
      <w:bookmarkEnd w:id="125"/>
    </w:p>
    <w:p w14:paraId="4EF652F0" w14:textId="47138BCA" w:rsidR="00F846F4" w:rsidRDefault="00F846F4" w:rsidP="00694F9A">
      <w:pPr>
        <w:autoSpaceDE w:val="0"/>
        <w:autoSpaceDN w:val="0"/>
        <w:adjustRightInd w:val="0"/>
        <w:spacing w:before="120" w:after="120"/>
        <w:ind w:firstLine="0"/>
        <w:jc w:val="center"/>
        <w:rPr>
          <w:rFonts w:cs="Times New Roman"/>
          <w:color w:val="000000" w:themeColor="text1"/>
          <w:szCs w:val="28"/>
        </w:rPr>
      </w:pPr>
    </w:p>
    <w:p w14:paraId="53E68C8A" w14:textId="77777777" w:rsidR="00694F9A" w:rsidRPr="00694F9A" w:rsidRDefault="00694F9A" w:rsidP="00694F9A">
      <w:pPr>
        <w:autoSpaceDE w:val="0"/>
        <w:autoSpaceDN w:val="0"/>
        <w:adjustRightInd w:val="0"/>
        <w:spacing w:before="120" w:after="120"/>
        <w:ind w:firstLine="0"/>
        <w:jc w:val="center"/>
        <w:rPr>
          <w:rFonts w:cs="Times New Roman"/>
          <w:color w:val="000000" w:themeColor="text1"/>
          <w:szCs w:val="28"/>
        </w:rPr>
      </w:pPr>
    </w:p>
    <w:p w14:paraId="09BBB48F" w14:textId="77777777" w:rsidR="00482912" w:rsidRPr="00D50F0A" w:rsidRDefault="00482912" w:rsidP="00694F9A">
      <w:pPr>
        <w:pStyle w:val="Balk2"/>
      </w:pPr>
      <w:bookmarkStart w:id="126" w:name="_Toc221560323"/>
      <w:r w:rsidRPr="00D50F0A">
        <w:t>6.1. Sonuçlar</w:t>
      </w:r>
      <w:bookmarkEnd w:id="126"/>
    </w:p>
    <w:p w14:paraId="010A7865" w14:textId="77777777" w:rsidR="00482912" w:rsidRPr="00694F9A" w:rsidRDefault="00482912" w:rsidP="00694F9A">
      <w:pPr>
        <w:autoSpaceDE w:val="0"/>
        <w:autoSpaceDN w:val="0"/>
        <w:adjustRightInd w:val="0"/>
        <w:spacing w:before="120" w:after="120"/>
        <w:ind w:firstLine="0"/>
        <w:rPr>
          <w:rFonts w:cs="Times New Roman"/>
          <w:color w:val="000000" w:themeColor="text1"/>
          <w:szCs w:val="28"/>
        </w:rPr>
      </w:pPr>
    </w:p>
    <w:p w14:paraId="28008FD3" w14:textId="389A5012" w:rsidR="005F0AC8" w:rsidRPr="00D50F0A" w:rsidRDefault="005F0AC8" w:rsidP="00D50F0A">
      <w:pPr>
        <w:autoSpaceDE w:val="0"/>
        <w:autoSpaceDN w:val="0"/>
        <w:adjustRightInd w:val="0"/>
        <w:spacing w:before="120" w:after="120"/>
        <w:ind w:firstLine="709"/>
        <w:rPr>
          <w:rFonts w:cs="Times New Roman"/>
          <w:color w:val="000000" w:themeColor="text1"/>
          <w:szCs w:val="28"/>
        </w:rPr>
      </w:pPr>
      <w:r w:rsidRPr="00D50F0A">
        <w:rPr>
          <w:rFonts w:cs="Times New Roman"/>
          <w:color w:val="000000" w:themeColor="text1"/>
          <w:szCs w:val="28"/>
        </w:rPr>
        <w:t>E</w:t>
      </w:r>
      <w:r w:rsidR="00733C2A" w:rsidRPr="00D50F0A">
        <w:rPr>
          <w:rFonts w:cs="Times New Roman"/>
          <w:color w:val="000000" w:themeColor="text1"/>
          <w:szCs w:val="28"/>
        </w:rPr>
        <w:t>vde sağlık hizmeti alan 65 yaş üstü hastaların primer bakım vericilerine uygulanan çok boyutlu eğitimin bakım yüküne ve yaşam kalitesine etkilerini değerlendirmek amacıyla yürütü</w:t>
      </w:r>
      <w:r w:rsidRPr="00D50F0A">
        <w:rPr>
          <w:rFonts w:cs="Times New Roman"/>
          <w:color w:val="000000" w:themeColor="text1"/>
          <w:szCs w:val="28"/>
        </w:rPr>
        <w:t>len çalışmamızda elde edilen sonuçlar değerlendirildiğinde;</w:t>
      </w:r>
    </w:p>
    <w:p w14:paraId="5B23198B" w14:textId="79E93336" w:rsidR="00B915B2" w:rsidRPr="00D50F0A" w:rsidRDefault="009D640C" w:rsidP="00D50F0A">
      <w:pPr>
        <w:spacing w:before="120" w:after="120"/>
        <w:ind w:firstLine="709"/>
        <w:rPr>
          <w:rFonts w:cs="Times New Roman"/>
          <w:bCs/>
          <w:szCs w:val="24"/>
        </w:rPr>
      </w:pPr>
      <w:r w:rsidRPr="00D50F0A">
        <w:rPr>
          <w:rFonts w:cs="Times New Roman"/>
          <w:color w:val="000000" w:themeColor="text1"/>
          <w:szCs w:val="28"/>
        </w:rPr>
        <w:t xml:space="preserve">Bakım yükleri </w:t>
      </w:r>
      <w:r w:rsidR="00C021A8" w:rsidRPr="00D50F0A">
        <w:rPr>
          <w:rFonts w:cs="Times New Roman"/>
          <w:color w:val="000000" w:themeColor="text1"/>
          <w:szCs w:val="28"/>
        </w:rPr>
        <w:t xml:space="preserve">açısından </w:t>
      </w:r>
      <w:r w:rsidR="004A3D0F" w:rsidRPr="00D50F0A">
        <w:rPr>
          <w:rFonts w:cs="Times New Roman"/>
          <w:color w:val="000000" w:themeColor="text1"/>
          <w:szCs w:val="28"/>
        </w:rPr>
        <w:t>müdahale sonrasında ve izlemde deney grubunun Z</w:t>
      </w:r>
      <w:r w:rsidR="004E4014" w:rsidRPr="00D50F0A">
        <w:rPr>
          <w:rFonts w:cs="Times New Roman"/>
          <w:color w:val="000000" w:themeColor="text1"/>
          <w:szCs w:val="28"/>
        </w:rPr>
        <w:t xml:space="preserve">arit </w:t>
      </w:r>
      <w:r w:rsidR="004A3D0F" w:rsidRPr="00D50F0A">
        <w:rPr>
          <w:rFonts w:cs="Times New Roman"/>
          <w:color w:val="000000" w:themeColor="text1"/>
          <w:szCs w:val="28"/>
        </w:rPr>
        <w:t>B</w:t>
      </w:r>
      <w:r w:rsidR="004E4014" w:rsidRPr="00D50F0A">
        <w:rPr>
          <w:rFonts w:cs="Times New Roman"/>
          <w:color w:val="000000" w:themeColor="text1"/>
          <w:szCs w:val="28"/>
        </w:rPr>
        <w:t xml:space="preserve">akım Verme </w:t>
      </w:r>
      <w:r w:rsidR="004A3D0F" w:rsidRPr="00D50F0A">
        <w:rPr>
          <w:rFonts w:cs="Times New Roman"/>
          <w:color w:val="000000" w:themeColor="text1"/>
          <w:szCs w:val="28"/>
        </w:rPr>
        <w:t>Y</w:t>
      </w:r>
      <w:r w:rsidR="004E4014" w:rsidRPr="00D50F0A">
        <w:rPr>
          <w:rFonts w:cs="Times New Roman"/>
          <w:color w:val="000000" w:themeColor="text1"/>
          <w:szCs w:val="28"/>
        </w:rPr>
        <w:t>ükü</w:t>
      </w:r>
      <w:r w:rsidR="00D87B77" w:rsidRPr="00D50F0A">
        <w:rPr>
          <w:rFonts w:cs="Times New Roman"/>
          <w:color w:val="000000" w:themeColor="text1"/>
          <w:szCs w:val="28"/>
        </w:rPr>
        <w:t xml:space="preserve"> puanlarında </w:t>
      </w:r>
      <w:r w:rsidR="00C021A8" w:rsidRPr="00D50F0A">
        <w:rPr>
          <w:rFonts w:cs="Times New Roman"/>
          <w:color w:val="000000" w:themeColor="text1"/>
          <w:szCs w:val="28"/>
        </w:rPr>
        <w:t xml:space="preserve">kontrol grubuna kıyasla </w:t>
      </w:r>
      <w:r w:rsidR="00D87B77" w:rsidRPr="00D50F0A">
        <w:rPr>
          <w:rFonts w:cs="Times New Roman"/>
          <w:color w:val="000000" w:themeColor="text1"/>
          <w:szCs w:val="28"/>
        </w:rPr>
        <w:t>düş</w:t>
      </w:r>
      <w:r w:rsidR="00C021A8" w:rsidRPr="00D50F0A">
        <w:rPr>
          <w:rFonts w:cs="Times New Roman"/>
          <w:color w:val="000000" w:themeColor="text1"/>
          <w:szCs w:val="28"/>
        </w:rPr>
        <w:t>üş</w:t>
      </w:r>
      <w:r w:rsidR="004A3D0F" w:rsidRPr="00D50F0A">
        <w:rPr>
          <w:rFonts w:cs="Times New Roman"/>
          <w:color w:val="000000" w:themeColor="text1"/>
          <w:szCs w:val="28"/>
        </w:rPr>
        <w:t xml:space="preserve"> tespit edilmiş</w:t>
      </w:r>
      <w:r w:rsidR="00482912" w:rsidRPr="00D50F0A">
        <w:rPr>
          <w:rFonts w:cs="Times New Roman"/>
          <w:color w:val="000000" w:themeColor="text1"/>
          <w:szCs w:val="28"/>
        </w:rPr>
        <w:t xml:space="preserve">tir. Bu sonuç, </w:t>
      </w:r>
      <w:r w:rsidRPr="00D50F0A">
        <w:rPr>
          <w:rFonts w:cs="Times New Roman"/>
          <w:color w:val="000000" w:themeColor="text1"/>
          <w:szCs w:val="28"/>
        </w:rPr>
        <w:t>bakım vericilere uygulanan çok boyutlu eğitimin bakım vericilerin bakım yükü üzerinde etkili olduğunu ortaya koymuştur.</w:t>
      </w:r>
      <w:r w:rsidR="00B915B2" w:rsidRPr="00D50F0A">
        <w:rPr>
          <w:rFonts w:cs="Times New Roman"/>
          <w:b/>
          <w:szCs w:val="24"/>
        </w:rPr>
        <w:t xml:space="preserve"> </w:t>
      </w:r>
      <w:r w:rsidR="00B915B2" w:rsidRPr="00D50F0A">
        <w:rPr>
          <w:rFonts w:cs="Times New Roman"/>
          <w:szCs w:val="24"/>
        </w:rPr>
        <w:t>H</w:t>
      </w:r>
      <w:r w:rsidR="00B915B2" w:rsidRPr="00D50F0A">
        <w:rPr>
          <w:rFonts w:cs="Times New Roman"/>
          <w:szCs w:val="24"/>
          <w:vertAlign w:val="subscript"/>
        </w:rPr>
        <w:t>0</w:t>
      </w:r>
      <w:r w:rsidR="00B915B2" w:rsidRPr="00D50F0A">
        <w:rPr>
          <w:rFonts w:cs="Times New Roman"/>
          <w:szCs w:val="24"/>
        </w:rPr>
        <w:t xml:space="preserve"> (1) hipotezi reddedilerek, H</w:t>
      </w:r>
      <w:r w:rsidR="00B915B2" w:rsidRPr="00D50F0A">
        <w:rPr>
          <w:rFonts w:cs="Times New Roman"/>
          <w:szCs w:val="24"/>
          <w:vertAlign w:val="subscript"/>
        </w:rPr>
        <w:t>1</w:t>
      </w:r>
      <w:r w:rsidR="00B915B2" w:rsidRPr="00D50F0A">
        <w:rPr>
          <w:rFonts w:cs="Times New Roman"/>
          <w:szCs w:val="24"/>
        </w:rPr>
        <w:t xml:space="preserve"> (1):</w:t>
      </w:r>
      <w:r w:rsidR="00B915B2" w:rsidRPr="00D50F0A">
        <w:rPr>
          <w:rFonts w:cs="Times New Roman"/>
          <w:bCs/>
          <w:szCs w:val="24"/>
        </w:rPr>
        <w:t xml:space="preserve"> Evde sağlık hizmeti alan 65 yaş üstü hastaların bakım ver</w:t>
      </w:r>
      <w:r w:rsidR="00104EF7" w:rsidRPr="00D50F0A">
        <w:rPr>
          <w:rFonts w:cs="Times New Roman"/>
          <w:bCs/>
          <w:szCs w:val="24"/>
        </w:rPr>
        <w:t>ici</w:t>
      </w:r>
      <w:r w:rsidR="00B915B2" w:rsidRPr="00D50F0A">
        <w:rPr>
          <w:rFonts w:cs="Times New Roman"/>
          <w:bCs/>
          <w:szCs w:val="24"/>
        </w:rPr>
        <w:t>lerine verilen eğitim bakım v</w:t>
      </w:r>
      <w:r w:rsidR="004A3D0F" w:rsidRPr="00D50F0A">
        <w:rPr>
          <w:rFonts w:cs="Times New Roman"/>
          <w:bCs/>
          <w:szCs w:val="24"/>
        </w:rPr>
        <w:t>erici</w:t>
      </w:r>
      <w:r w:rsidR="00B915B2" w:rsidRPr="00D50F0A">
        <w:rPr>
          <w:rFonts w:cs="Times New Roman"/>
          <w:bCs/>
          <w:szCs w:val="24"/>
        </w:rPr>
        <w:t>lerin bakım yükünü azaltır hipotezi kabul edil</w:t>
      </w:r>
      <w:r w:rsidR="006E0C57" w:rsidRPr="00D50F0A">
        <w:rPr>
          <w:rFonts w:cs="Times New Roman"/>
          <w:bCs/>
          <w:szCs w:val="24"/>
        </w:rPr>
        <w:t>miştir.</w:t>
      </w:r>
    </w:p>
    <w:p w14:paraId="1391F43D" w14:textId="28DF5213" w:rsidR="00303505" w:rsidRPr="00D50F0A" w:rsidRDefault="00D87B77" w:rsidP="00D50F0A">
      <w:pPr>
        <w:spacing w:before="120" w:after="120"/>
        <w:ind w:firstLine="709"/>
        <w:rPr>
          <w:rFonts w:cs="Times New Roman"/>
          <w:bCs/>
          <w:szCs w:val="24"/>
        </w:rPr>
      </w:pPr>
      <w:bookmarkStart w:id="127" w:name="_Hlk218625054"/>
      <w:r w:rsidRPr="00D50F0A">
        <w:rPr>
          <w:rFonts w:cs="Times New Roman"/>
          <w:color w:val="000000" w:themeColor="text1"/>
          <w:szCs w:val="28"/>
        </w:rPr>
        <w:t xml:space="preserve">Yaşam kalitesi genel sağlık </w:t>
      </w:r>
      <w:r w:rsidR="005F0280" w:rsidRPr="00D50F0A">
        <w:rPr>
          <w:rFonts w:cs="Times New Roman"/>
          <w:color w:val="000000" w:themeColor="text1"/>
          <w:szCs w:val="28"/>
        </w:rPr>
        <w:t xml:space="preserve">boyutu, bedensel sağlık boyutu ve ruhsal sağlık boyutu </w:t>
      </w:r>
      <w:r w:rsidRPr="00D50F0A">
        <w:rPr>
          <w:rFonts w:cs="Times New Roman"/>
          <w:color w:val="000000" w:themeColor="text1"/>
          <w:szCs w:val="28"/>
        </w:rPr>
        <w:t>bakımından müdahale sonrasında ve izlemde deney grubu</w:t>
      </w:r>
      <w:r w:rsidR="006E0C57" w:rsidRPr="00D50F0A">
        <w:rPr>
          <w:rFonts w:cs="Times New Roman"/>
          <w:color w:val="000000" w:themeColor="text1"/>
          <w:szCs w:val="28"/>
        </w:rPr>
        <w:t>nda</w:t>
      </w:r>
      <w:r w:rsidRPr="00D50F0A">
        <w:rPr>
          <w:rFonts w:cs="Times New Roman"/>
          <w:color w:val="000000" w:themeColor="text1"/>
          <w:szCs w:val="28"/>
        </w:rPr>
        <w:t xml:space="preserve"> </w:t>
      </w:r>
      <w:r w:rsidR="006E0C57" w:rsidRPr="00D50F0A">
        <w:rPr>
          <w:rFonts w:cs="Times New Roman"/>
          <w:color w:val="000000" w:themeColor="text1"/>
          <w:szCs w:val="28"/>
        </w:rPr>
        <w:t xml:space="preserve">kontrol grubuna kıyasla </w:t>
      </w:r>
      <w:r w:rsidRPr="00D50F0A">
        <w:rPr>
          <w:rFonts w:cs="Times New Roman"/>
          <w:color w:val="000000" w:themeColor="text1"/>
          <w:szCs w:val="28"/>
        </w:rPr>
        <w:t xml:space="preserve">WHOQOL-Bref TR puanlarında artma tespit edilmiştir. Bu sonuç, bakım vericilere uygulanan çok boyutlu eğitimin bakım vericilerin </w:t>
      </w:r>
      <w:r w:rsidR="005F0280" w:rsidRPr="00D50F0A">
        <w:rPr>
          <w:rFonts w:cs="Times New Roman"/>
          <w:color w:val="000000" w:themeColor="text1"/>
          <w:szCs w:val="28"/>
        </w:rPr>
        <w:t xml:space="preserve">yaşam kalitesi genel sağlık boyutu, bedensel sağlık boyutu ve ruhsal sağlık boyutları </w:t>
      </w:r>
      <w:r w:rsidRPr="00D50F0A">
        <w:rPr>
          <w:rFonts w:cs="Times New Roman"/>
          <w:color w:val="000000" w:themeColor="text1"/>
          <w:szCs w:val="28"/>
        </w:rPr>
        <w:t xml:space="preserve">üzerinde etkili olduğunu ortaya </w:t>
      </w:r>
      <w:r w:rsidRPr="00D50F0A">
        <w:rPr>
          <w:rFonts w:cs="Times New Roman"/>
          <w:szCs w:val="28"/>
        </w:rPr>
        <w:t>koymuştur.</w:t>
      </w:r>
      <w:r w:rsidRPr="00D50F0A">
        <w:rPr>
          <w:rFonts w:cs="Times New Roman"/>
          <w:b/>
          <w:szCs w:val="24"/>
        </w:rPr>
        <w:t xml:space="preserve"> </w:t>
      </w:r>
      <w:r w:rsidRPr="00D50F0A">
        <w:rPr>
          <w:rFonts w:cs="Times New Roman"/>
          <w:szCs w:val="24"/>
        </w:rPr>
        <w:t>H</w:t>
      </w:r>
      <w:r w:rsidRPr="00D50F0A">
        <w:rPr>
          <w:rFonts w:cs="Times New Roman"/>
          <w:szCs w:val="24"/>
          <w:vertAlign w:val="subscript"/>
        </w:rPr>
        <w:t>0</w:t>
      </w:r>
      <w:r w:rsidR="00104EF7" w:rsidRPr="00D50F0A">
        <w:rPr>
          <w:rFonts w:cs="Times New Roman"/>
          <w:szCs w:val="24"/>
        </w:rPr>
        <w:t xml:space="preserve"> (2</w:t>
      </w:r>
      <w:r w:rsidRPr="00D50F0A">
        <w:rPr>
          <w:rFonts w:cs="Times New Roman"/>
          <w:szCs w:val="24"/>
        </w:rPr>
        <w:t>)</w:t>
      </w:r>
      <w:r w:rsidR="005F0280" w:rsidRPr="00D50F0A">
        <w:rPr>
          <w:rFonts w:cs="Times New Roman"/>
          <w:szCs w:val="24"/>
        </w:rPr>
        <w:t>, H</w:t>
      </w:r>
      <w:r w:rsidR="005F0280" w:rsidRPr="00D50F0A">
        <w:rPr>
          <w:rFonts w:cs="Times New Roman"/>
          <w:szCs w:val="24"/>
          <w:vertAlign w:val="subscript"/>
        </w:rPr>
        <w:t xml:space="preserve">0 </w:t>
      </w:r>
      <w:r w:rsidR="005F0280" w:rsidRPr="00D50F0A">
        <w:rPr>
          <w:rFonts w:cs="Times New Roman"/>
          <w:szCs w:val="24"/>
        </w:rPr>
        <w:t>(3) ve H</w:t>
      </w:r>
      <w:r w:rsidR="005F0280" w:rsidRPr="00D50F0A">
        <w:rPr>
          <w:rFonts w:cs="Times New Roman"/>
          <w:szCs w:val="24"/>
          <w:vertAlign w:val="subscript"/>
        </w:rPr>
        <w:t xml:space="preserve">0 </w:t>
      </w:r>
      <w:r w:rsidR="005F0280" w:rsidRPr="00D50F0A">
        <w:rPr>
          <w:rFonts w:cs="Times New Roman"/>
          <w:szCs w:val="24"/>
        </w:rPr>
        <w:t>(4)</w:t>
      </w:r>
      <w:r w:rsidRPr="00D50F0A">
        <w:rPr>
          <w:rFonts w:cs="Times New Roman"/>
          <w:szCs w:val="24"/>
        </w:rPr>
        <w:t xml:space="preserve"> hipotez</w:t>
      </w:r>
      <w:r w:rsidR="005F0280" w:rsidRPr="00D50F0A">
        <w:rPr>
          <w:rFonts w:cs="Times New Roman"/>
          <w:szCs w:val="24"/>
        </w:rPr>
        <w:t>leri</w:t>
      </w:r>
      <w:r w:rsidRPr="00D50F0A">
        <w:rPr>
          <w:rFonts w:cs="Times New Roman"/>
          <w:szCs w:val="24"/>
        </w:rPr>
        <w:t xml:space="preserve"> reddedilerek, H</w:t>
      </w:r>
      <w:r w:rsidRPr="00D50F0A">
        <w:rPr>
          <w:rFonts w:cs="Times New Roman"/>
          <w:szCs w:val="24"/>
          <w:vertAlign w:val="subscript"/>
        </w:rPr>
        <w:t>1</w:t>
      </w:r>
      <w:r w:rsidR="00104EF7" w:rsidRPr="00D50F0A">
        <w:rPr>
          <w:rFonts w:cs="Times New Roman"/>
          <w:szCs w:val="24"/>
        </w:rPr>
        <w:t xml:space="preserve"> (2</w:t>
      </w:r>
      <w:r w:rsidRPr="00D50F0A">
        <w:rPr>
          <w:rFonts w:cs="Times New Roman"/>
          <w:szCs w:val="24"/>
        </w:rPr>
        <w:t>):</w:t>
      </w:r>
      <w:r w:rsidRPr="00D50F0A">
        <w:rPr>
          <w:rFonts w:cs="Times New Roman"/>
          <w:bCs/>
          <w:szCs w:val="24"/>
        </w:rPr>
        <w:t xml:space="preserve"> Evde sağlık hizmeti alan 65 yaş üstü hastaların bakım ver</w:t>
      </w:r>
      <w:r w:rsidR="00104EF7" w:rsidRPr="00D50F0A">
        <w:rPr>
          <w:rFonts w:cs="Times New Roman"/>
          <w:bCs/>
          <w:szCs w:val="24"/>
        </w:rPr>
        <w:t>ici</w:t>
      </w:r>
      <w:r w:rsidRPr="00D50F0A">
        <w:rPr>
          <w:rFonts w:cs="Times New Roman"/>
          <w:bCs/>
          <w:szCs w:val="24"/>
        </w:rPr>
        <w:t xml:space="preserve">lerine verilen eğitim bakım vericilerin </w:t>
      </w:r>
      <w:r w:rsidR="0063336E" w:rsidRPr="00D50F0A">
        <w:rPr>
          <w:rFonts w:cs="Times New Roman"/>
          <w:bCs/>
          <w:szCs w:val="24"/>
        </w:rPr>
        <w:t xml:space="preserve">yaşam kalitesi genel sağlık </w:t>
      </w:r>
      <w:r w:rsidR="000E1151" w:rsidRPr="00D50F0A">
        <w:rPr>
          <w:rFonts w:cs="Times New Roman"/>
          <w:bCs/>
          <w:szCs w:val="24"/>
        </w:rPr>
        <w:t xml:space="preserve">boyutunun </w:t>
      </w:r>
      <w:r w:rsidR="00104EF7" w:rsidRPr="00D50F0A">
        <w:rPr>
          <w:rFonts w:cs="Times New Roman"/>
          <w:bCs/>
          <w:szCs w:val="24"/>
        </w:rPr>
        <w:t>iyileşti</w:t>
      </w:r>
      <w:r w:rsidR="000E1151" w:rsidRPr="00D50F0A">
        <w:rPr>
          <w:rFonts w:cs="Times New Roman"/>
          <w:bCs/>
          <w:szCs w:val="24"/>
        </w:rPr>
        <w:t>ği</w:t>
      </w:r>
      <w:r w:rsidR="00104EF7" w:rsidRPr="00D50F0A">
        <w:rPr>
          <w:rFonts w:cs="Times New Roman"/>
          <w:bCs/>
          <w:szCs w:val="24"/>
        </w:rPr>
        <w:t xml:space="preserve"> </w:t>
      </w:r>
      <w:r w:rsidRPr="00D50F0A">
        <w:rPr>
          <w:rFonts w:cs="Times New Roman"/>
          <w:bCs/>
          <w:szCs w:val="24"/>
        </w:rPr>
        <w:t>hipotezi</w:t>
      </w:r>
      <w:r w:rsidR="005F0280" w:rsidRPr="00D50F0A">
        <w:rPr>
          <w:rFonts w:cs="Times New Roman"/>
          <w:bCs/>
          <w:szCs w:val="24"/>
        </w:rPr>
        <w:t xml:space="preserve">, </w:t>
      </w:r>
      <w:r w:rsidR="005F0280" w:rsidRPr="00D50F0A">
        <w:rPr>
          <w:rFonts w:cs="Times New Roman"/>
          <w:szCs w:val="24"/>
        </w:rPr>
        <w:t>H</w:t>
      </w:r>
      <w:r w:rsidR="005F0280" w:rsidRPr="00D50F0A">
        <w:rPr>
          <w:rFonts w:cs="Times New Roman"/>
          <w:szCs w:val="24"/>
          <w:vertAlign w:val="subscript"/>
        </w:rPr>
        <w:t>1</w:t>
      </w:r>
      <w:r w:rsidR="005F0280" w:rsidRPr="00D50F0A">
        <w:rPr>
          <w:rFonts w:cs="Times New Roman"/>
          <w:szCs w:val="24"/>
        </w:rPr>
        <w:t xml:space="preserve"> (3):</w:t>
      </w:r>
      <w:r w:rsidR="005F0280" w:rsidRPr="00D50F0A">
        <w:rPr>
          <w:rFonts w:cs="Times New Roman"/>
          <w:bCs/>
          <w:szCs w:val="24"/>
        </w:rPr>
        <w:t xml:space="preserve"> Evde sağlık hizmeti alan 65 yaş üstü hastaların bakım vericilerine verilen eğitim bakım vericilerin yaşam kalitesi bedensel iyilik boyutunun iyileştiği hipotezi ve </w:t>
      </w:r>
      <w:r w:rsidR="005F0280" w:rsidRPr="00D50F0A">
        <w:rPr>
          <w:rFonts w:cs="Times New Roman"/>
          <w:szCs w:val="24"/>
        </w:rPr>
        <w:t>H</w:t>
      </w:r>
      <w:r w:rsidR="005F0280" w:rsidRPr="00D50F0A">
        <w:rPr>
          <w:rFonts w:cs="Times New Roman"/>
          <w:szCs w:val="24"/>
          <w:vertAlign w:val="subscript"/>
        </w:rPr>
        <w:t>1</w:t>
      </w:r>
      <w:r w:rsidR="005F0280" w:rsidRPr="00D50F0A">
        <w:rPr>
          <w:rFonts w:cs="Times New Roman"/>
          <w:szCs w:val="24"/>
        </w:rPr>
        <w:t xml:space="preserve"> (4):</w:t>
      </w:r>
      <w:r w:rsidR="005F0280" w:rsidRPr="00D50F0A">
        <w:rPr>
          <w:rFonts w:cs="Times New Roman"/>
          <w:bCs/>
          <w:szCs w:val="24"/>
        </w:rPr>
        <w:t xml:space="preserve"> Evde sağlık hizmeti alan 65 yaş üstü hastaların bakım vericilerine verilen eğitim bakım vericilerin yaşam kalitesi ruhsal iyilik boyutunun iyileştiği hipotezleri</w:t>
      </w:r>
      <w:r w:rsidRPr="00D50F0A">
        <w:rPr>
          <w:rFonts w:cs="Times New Roman"/>
          <w:bCs/>
          <w:szCs w:val="24"/>
        </w:rPr>
        <w:t xml:space="preserve"> kabul edil</w:t>
      </w:r>
      <w:r w:rsidR="001C4335" w:rsidRPr="00D50F0A">
        <w:rPr>
          <w:rFonts w:cs="Times New Roman"/>
          <w:bCs/>
          <w:szCs w:val="24"/>
        </w:rPr>
        <w:t>miştir.</w:t>
      </w:r>
    </w:p>
    <w:bookmarkEnd w:id="127"/>
    <w:p w14:paraId="4F565785" w14:textId="6FC7DD4F" w:rsidR="008E7F5A" w:rsidRPr="00D50F0A" w:rsidRDefault="008E7F5A" w:rsidP="00D50F0A">
      <w:pPr>
        <w:spacing w:before="120" w:after="120"/>
        <w:ind w:firstLine="709"/>
        <w:rPr>
          <w:rFonts w:cs="Times New Roman"/>
          <w:bCs/>
          <w:szCs w:val="24"/>
        </w:rPr>
      </w:pPr>
      <w:r w:rsidRPr="00D50F0A">
        <w:rPr>
          <w:rFonts w:cs="Times New Roman"/>
          <w:color w:val="000000" w:themeColor="text1"/>
          <w:szCs w:val="28"/>
        </w:rPr>
        <w:t>Yaşam kalitesi sosyal ilişkiler boyutu ve çevre-TR boyutu bakımından müdahale sonrasında ve izlemde deney grubun</w:t>
      </w:r>
      <w:r w:rsidR="00613D0E" w:rsidRPr="00D50F0A">
        <w:rPr>
          <w:rFonts w:cs="Times New Roman"/>
          <w:color w:val="000000" w:themeColor="text1"/>
          <w:szCs w:val="28"/>
        </w:rPr>
        <w:t>da kontrol grubuna kıyasla</w:t>
      </w:r>
      <w:r w:rsidRPr="00D50F0A">
        <w:rPr>
          <w:rFonts w:cs="Times New Roman"/>
          <w:color w:val="000000" w:themeColor="text1"/>
          <w:szCs w:val="28"/>
        </w:rPr>
        <w:t xml:space="preserve"> WHOQOL-Bref TR puanlarında </w:t>
      </w:r>
      <w:r w:rsidR="009A4633" w:rsidRPr="00D50F0A">
        <w:rPr>
          <w:rFonts w:cs="Times New Roman"/>
          <w:color w:val="000000" w:themeColor="text1"/>
          <w:szCs w:val="28"/>
        </w:rPr>
        <w:t>anlamlı bir değişim t</w:t>
      </w:r>
      <w:r w:rsidRPr="00D50F0A">
        <w:rPr>
          <w:rFonts w:cs="Times New Roman"/>
          <w:color w:val="000000" w:themeColor="text1"/>
          <w:szCs w:val="28"/>
        </w:rPr>
        <w:t>espit edil</w:t>
      </w:r>
      <w:r w:rsidR="009A4633" w:rsidRPr="00D50F0A">
        <w:rPr>
          <w:rFonts w:cs="Times New Roman"/>
          <w:color w:val="000000" w:themeColor="text1"/>
          <w:szCs w:val="28"/>
        </w:rPr>
        <w:t>me</w:t>
      </w:r>
      <w:r w:rsidRPr="00D50F0A">
        <w:rPr>
          <w:rFonts w:cs="Times New Roman"/>
          <w:color w:val="000000" w:themeColor="text1"/>
          <w:szCs w:val="28"/>
        </w:rPr>
        <w:t>miş</w:t>
      </w:r>
      <w:r w:rsidR="00613D0E" w:rsidRPr="00D50F0A">
        <w:rPr>
          <w:rFonts w:cs="Times New Roman"/>
          <w:color w:val="000000" w:themeColor="text1"/>
          <w:szCs w:val="28"/>
        </w:rPr>
        <w:t xml:space="preserve">tir. </w:t>
      </w:r>
      <w:r w:rsidRPr="00D50F0A">
        <w:rPr>
          <w:rFonts w:cs="Times New Roman"/>
          <w:color w:val="000000" w:themeColor="text1"/>
          <w:szCs w:val="28"/>
        </w:rPr>
        <w:t xml:space="preserve">Bu sonuç, bakım vericilere uygulanan çok boyutlu eğitimin bakım vericilerin yaşam kalitesi sosyal ilişkiler boyutu ve çevre-TR </w:t>
      </w:r>
      <w:r w:rsidRPr="00D50F0A">
        <w:rPr>
          <w:rFonts w:cs="Times New Roman"/>
          <w:color w:val="000000" w:themeColor="text1"/>
          <w:szCs w:val="28"/>
        </w:rPr>
        <w:lastRenderedPageBreak/>
        <w:t xml:space="preserve">boyutları üzerinde etkili olmadığını ortaya </w:t>
      </w:r>
      <w:r w:rsidRPr="00D50F0A">
        <w:rPr>
          <w:rFonts w:cs="Times New Roman"/>
          <w:szCs w:val="28"/>
        </w:rPr>
        <w:t>koymuştur.</w:t>
      </w:r>
      <w:r w:rsidRPr="00D50F0A">
        <w:rPr>
          <w:rFonts w:cs="Times New Roman"/>
          <w:b/>
          <w:szCs w:val="24"/>
        </w:rPr>
        <w:t xml:space="preserve"> </w:t>
      </w:r>
      <w:r w:rsidRPr="00D50F0A">
        <w:rPr>
          <w:rFonts w:cs="Times New Roman"/>
          <w:szCs w:val="24"/>
        </w:rPr>
        <w:t>H</w:t>
      </w:r>
      <w:r w:rsidRPr="00D50F0A">
        <w:rPr>
          <w:rFonts w:cs="Times New Roman"/>
          <w:szCs w:val="24"/>
          <w:vertAlign w:val="subscript"/>
        </w:rPr>
        <w:t>1</w:t>
      </w:r>
      <w:r w:rsidRPr="00D50F0A">
        <w:rPr>
          <w:rFonts w:cs="Times New Roman"/>
          <w:szCs w:val="24"/>
        </w:rPr>
        <w:t xml:space="preserve"> (5) ve H</w:t>
      </w:r>
      <w:r w:rsidRPr="00D50F0A">
        <w:rPr>
          <w:rFonts w:cs="Times New Roman"/>
          <w:szCs w:val="24"/>
          <w:vertAlign w:val="subscript"/>
        </w:rPr>
        <w:t xml:space="preserve">1 </w:t>
      </w:r>
      <w:r w:rsidRPr="00D50F0A">
        <w:rPr>
          <w:rFonts w:cs="Times New Roman"/>
          <w:szCs w:val="24"/>
        </w:rPr>
        <w:t>(6) hipotezleri reddedilerek, H</w:t>
      </w:r>
      <w:r w:rsidRPr="00D50F0A">
        <w:rPr>
          <w:rFonts w:cs="Times New Roman"/>
          <w:szCs w:val="24"/>
          <w:vertAlign w:val="subscript"/>
        </w:rPr>
        <w:t>0</w:t>
      </w:r>
      <w:r w:rsidRPr="00D50F0A">
        <w:rPr>
          <w:rFonts w:cs="Times New Roman"/>
          <w:szCs w:val="24"/>
        </w:rPr>
        <w:t xml:space="preserve"> (5):</w:t>
      </w:r>
      <w:r w:rsidRPr="00D50F0A">
        <w:rPr>
          <w:rFonts w:cs="Times New Roman"/>
          <w:bCs/>
          <w:szCs w:val="24"/>
        </w:rPr>
        <w:t xml:space="preserve"> Evde sağlık hizmeti alan 65 yaş üstü hastaların bakım vericilerine verilen eğitim bakım vericilerin yaşam kalitesi sosyal ilişkiler boyutunu etkilemez hipotezi ve </w:t>
      </w:r>
      <w:r w:rsidRPr="00D50F0A">
        <w:rPr>
          <w:rFonts w:cs="Times New Roman"/>
          <w:szCs w:val="24"/>
        </w:rPr>
        <w:t>H</w:t>
      </w:r>
      <w:r w:rsidRPr="00D50F0A">
        <w:rPr>
          <w:rFonts w:cs="Times New Roman"/>
          <w:szCs w:val="24"/>
          <w:vertAlign w:val="subscript"/>
        </w:rPr>
        <w:t>0</w:t>
      </w:r>
      <w:r w:rsidRPr="00D50F0A">
        <w:rPr>
          <w:rFonts w:cs="Times New Roman"/>
          <w:szCs w:val="24"/>
        </w:rPr>
        <w:t xml:space="preserve"> (6):</w:t>
      </w:r>
      <w:r w:rsidRPr="00D50F0A">
        <w:rPr>
          <w:rFonts w:cs="Times New Roman"/>
          <w:bCs/>
          <w:szCs w:val="24"/>
        </w:rPr>
        <w:t xml:space="preserve"> Evde sağlık hizmeti alan 65 yaş üstü hastaların bakım vericilerine verilen eğitim bakım vericilerin yaşam kalitesi çevre-TR boyutunu etkilemez hipotezleri kabul edil</w:t>
      </w:r>
      <w:r w:rsidR="00613D0E" w:rsidRPr="00D50F0A">
        <w:rPr>
          <w:rFonts w:cs="Times New Roman"/>
          <w:bCs/>
          <w:szCs w:val="24"/>
        </w:rPr>
        <w:t>miştir.</w:t>
      </w:r>
    </w:p>
    <w:p w14:paraId="48F12B26" w14:textId="74116F48" w:rsidR="00967B53" w:rsidRPr="00D50F0A" w:rsidRDefault="009A4633" w:rsidP="00D50F0A">
      <w:pPr>
        <w:autoSpaceDE w:val="0"/>
        <w:autoSpaceDN w:val="0"/>
        <w:adjustRightInd w:val="0"/>
        <w:spacing w:before="120" w:after="120"/>
        <w:ind w:firstLine="709"/>
        <w:rPr>
          <w:rFonts w:cs="Times New Roman"/>
          <w:b/>
          <w:color w:val="000000" w:themeColor="text1"/>
          <w:szCs w:val="28"/>
        </w:rPr>
      </w:pPr>
      <w:r w:rsidRPr="00D50F0A">
        <w:rPr>
          <w:rFonts w:cs="Times New Roman"/>
          <w:bCs/>
          <w:szCs w:val="24"/>
        </w:rPr>
        <w:t xml:space="preserve">Sonuç olarak; bakım yükü puanlarının anlamlı şekilde azalması müdahalemizin bakım yükü üzerinde etkili olduğunu </w:t>
      </w:r>
      <w:r w:rsidR="0003578A" w:rsidRPr="00D50F0A">
        <w:rPr>
          <w:rFonts w:cs="Times New Roman"/>
          <w:bCs/>
          <w:szCs w:val="24"/>
        </w:rPr>
        <w:t>göstermektedir.</w:t>
      </w:r>
      <w:r w:rsidR="00D03182" w:rsidRPr="00D50F0A">
        <w:rPr>
          <w:rFonts w:cs="Times New Roman"/>
          <w:bCs/>
          <w:szCs w:val="24"/>
        </w:rPr>
        <w:t xml:space="preserve"> Yaşam kalitesinin genel sağlık, bedensel iyilik ve ruhsal iyilik boyutlarına ait puanlarda anlamlı artış göstermesi müdahalemizin yaşam kalitesinin bu boyutlarında olumlu gelişim sağlarken sosyal ilişkiler ve çevre-TR boyutlarında anlamlı bir artış oluşturmadığını göstermektedir. </w:t>
      </w:r>
      <w:r w:rsidRPr="00D50F0A">
        <w:rPr>
          <w:rFonts w:cs="Times New Roman"/>
          <w:bCs/>
          <w:szCs w:val="24"/>
        </w:rPr>
        <w:t xml:space="preserve"> </w:t>
      </w:r>
    </w:p>
    <w:p w14:paraId="67111FC7" w14:textId="77777777" w:rsidR="00967B53" w:rsidRPr="00694F9A" w:rsidRDefault="00967B53" w:rsidP="00694273">
      <w:pPr>
        <w:autoSpaceDE w:val="0"/>
        <w:autoSpaceDN w:val="0"/>
        <w:adjustRightInd w:val="0"/>
        <w:ind w:firstLine="709"/>
        <w:rPr>
          <w:rFonts w:cs="Times New Roman"/>
          <w:color w:val="000000" w:themeColor="text1"/>
          <w:szCs w:val="28"/>
        </w:rPr>
      </w:pPr>
    </w:p>
    <w:p w14:paraId="0238C742" w14:textId="77777777" w:rsidR="005420B0" w:rsidRPr="00D50F0A" w:rsidRDefault="005420B0" w:rsidP="00694273">
      <w:pPr>
        <w:pStyle w:val="Balk2"/>
      </w:pPr>
      <w:bookmarkStart w:id="128" w:name="_Toc221560324"/>
      <w:r w:rsidRPr="00D50F0A">
        <w:t>6.2. Öneriler</w:t>
      </w:r>
      <w:bookmarkEnd w:id="128"/>
      <w:r w:rsidRPr="00D50F0A">
        <w:t xml:space="preserve"> </w:t>
      </w:r>
    </w:p>
    <w:p w14:paraId="71C8D075" w14:textId="77777777" w:rsidR="005420B0" w:rsidRPr="00D50F0A" w:rsidRDefault="005420B0" w:rsidP="00694273">
      <w:pPr>
        <w:ind w:firstLine="709"/>
        <w:rPr>
          <w:rFonts w:cs="Times New Roman"/>
          <w:color w:val="EE0000"/>
        </w:rPr>
      </w:pPr>
    </w:p>
    <w:p w14:paraId="6E514BD5" w14:textId="21B6D1C2" w:rsidR="00D10B25" w:rsidRPr="00D50F0A" w:rsidRDefault="00AF5748" w:rsidP="00D50F0A">
      <w:pPr>
        <w:spacing w:before="120" w:after="120"/>
        <w:ind w:firstLine="709"/>
        <w:rPr>
          <w:rFonts w:cs="Times New Roman"/>
          <w:szCs w:val="24"/>
        </w:rPr>
      </w:pPr>
      <w:r w:rsidRPr="00D50F0A">
        <w:rPr>
          <w:rFonts w:cs="Times New Roman"/>
          <w:szCs w:val="24"/>
        </w:rPr>
        <w:t>Çalışmanın s</w:t>
      </w:r>
      <w:r w:rsidR="007D7249" w:rsidRPr="00D50F0A">
        <w:rPr>
          <w:rFonts w:cs="Times New Roman"/>
          <w:szCs w:val="24"/>
        </w:rPr>
        <w:t>onuçlar</w:t>
      </w:r>
      <w:r w:rsidRPr="00D50F0A">
        <w:rPr>
          <w:rFonts w:cs="Times New Roman"/>
          <w:szCs w:val="24"/>
        </w:rPr>
        <w:t>ı</w:t>
      </w:r>
      <w:r w:rsidR="007D7249" w:rsidRPr="00D50F0A">
        <w:rPr>
          <w:rFonts w:cs="Times New Roman"/>
          <w:szCs w:val="24"/>
        </w:rPr>
        <w:t xml:space="preserve"> doğrultusunda</w:t>
      </w:r>
      <w:r w:rsidR="00D10B25" w:rsidRPr="00D50F0A">
        <w:rPr>
          <w:rFonts w:cs="Times New Roman"/>
          <w:szCs w:val="24"/>
        </w:rPr>
        <w:t>;</w:t>
      </w:r>
    </w:p>
    <w:p w14:paraId="4891F58D" w14:textId="43F62489" w:rsidR="007D7249" w:rsidRPr="00D50F0A" w:rsidRDefault="00D10B25" w:rsidP="00D50F0A">
      <w:pPr>
        <w:spacing w:before="120" w:after="120"/>
        <w:ind w:firstLine="709"/>
        <w:rPr>
          <w:rFonts w:cs="Times New Roman"/>
          <w:szCs w:val="24"/>
        </w:rPr>
      </w:pPr>
      <w:r w:rsidRPr="00D50F0A">
        <w:rPr>
          <w:rFonts w:cs="Times New Roman"/>
          <w:szCs w:val="24"/>
        </w:rPr>
        <w:t xml:space="preserve">1. </w:t>
      </w:r>
      <w:r w:rsidR="0002059E" w:rsidRPr="00D50F0A">
        <w:rPr>
          <w:rFonts w:cs="Times New Roman"/>
          <w:szCs w:val="24"/>
        </w:rPr>
        <w:t xml:space="preserve">Bakım vericilerin sağlık durumlarının ve iyilik hallerinin </w:t>
      </w:r>
      <w:r w:rsidR="006845BF" w:rsidRPr="00D50F0A">
        <w:rPr>
          <w:rFonts w:cs="Times New Roman"/>
          <w:szCs w:val="24"/>
        </w:rPr>
        <w:t xml:space="preserve">tesis edilmesi </w:t>
      </w:r>
      <w:r w:rsidR="0002059E" w:rsidRPr="00D50F0A">
        <w:rPr>
          <w:rFonts w:cs="Times New Roman"/>
          <w:szCs w:val="24"/>
        </w:rPr>
        <w:t xml:space="preserve">ve sürdürülebilmesi için </w:t>
      </w:r>
      <w:r w:rsidR="005420B0" w:rsidRPr="00D50F0A">
        <w:rPr>
          <w:rFonts w:cs="Times New Roman"/>
          <w:bCs/>
          <w:szCs w:val="24"/>
        </w:rPr>
        <w:t>periyodik kontroller</w:t>
      </w:r>
      <w:r w:rsidR="006845BF" w:rsidRPr="00D50F0A">
        <w:rPr>
          <w:rFonts w:cs="Times New Roman"/>
          <w:bCs/>
          <w:szCs w:val="24"/>
        </w:rPr>
        <w:t>e dahil edilmeleri sağlanmalıdır.</w:t>
      </w:r>
      <w:r w:rsidR="005420B0" w:rsidRPr="00D50F0A">
        <w:rPr>
          <w:rFonts w:cs="Times New Roman"/>
          <w:bCs/>
          <w:szCs w:val="24"/>
        </w:rPr>
        <w:t xml:space="preserve"> </w:t>
      </w:r>
    </w:p>
    <w:p w14:paraId="35492F45" w14:textId="50C903D8" w:rsidR="007D7249" w:rsidRPr="00D50F0A" w:rsidRDefault="00D10B25" w:rsidP="00D50F0A">
      <w:pPr>
        <w:spacing w:before="120" w:after="120"/>
        <w:ind w:firstLine="709"/>
        <w:rPr>
          <w:rFonts w:eastAsia="Calibri" w:cs="Times New Roman"/>
          <w:szCs w:val="24"/>
        </w:rPr>
      </w:pPr>
      <w:r w:rsidRPr="00D50F0A">
        <w:rPr>
          <w:rFonts w:eastAsia="Calibri" w:cs="Times New Roman"/>
          <w:bCs/>
          <w:szCs w:val="24"/>
        </w:rPr>
        <w:t xml:space="preserve">2. </w:t>
      </w:r>
      <w:r w:rsidR="006845BF" w:rsidRPr="00D50F0A">
        <w:rPr>
          <w:rFonts w:eastAsia="Calibri" w:cs="Times New Roman"/>
          <w:szCs w:val="24"/>
        </w:rPr>
        <w:t>B</w:t>
      </w:r>
      <w:r w:rsidR="00E37CC0" w:rsidRPr="00D50F0A">
        <w:rPr>
          <w:rFonts w:eastAsia="Calibri" w:cs="Times New Roman"/>
          <w:szCs w:val="24"/>
        </w:rPr>
        <w:t>akım vericiler</w:t>
      </w:r>
      <w:r w:rsidR="006845BF" w:rsidRPr="00D50F0A">
        <w:rPr>
          <w:rFonts w:eastAsia="Calibri" w:cs="Times New Roman"/>
          <w:szCs w:val="24"/>
        </w:rPr>
        <w:t>de</w:t>
      </w:r>
      <w:r w:rsidR="007D7249" w:rsidRPr="00D50F0A">
        <w:rPr>
          <w:rFonts w:eastAsia="Calibri" w:cs="Times New Roman"/>
          <w:szCs w:val="24"/>
        </w:rPr>
        <w:t xml:space="preserve"> olası olumsuz </w:t>
      </w:r>
      <w:r w:rsidR="00E37CC0" w:rsidRPr="00D50F0A">
        <w:rPr>
          <w:rFonts w:eastAsia="Calibri" w:cs="Times New Roman"/>
          <w:bCs/>
          <w:szCs w:val="24"/>
        </w:rPr>
        <w:t xml:space="preserve">ekonomik </w:t>
      </w:r>
      <w:r w:rsidR="007D7249" w:rsidRPr="00D50F0A">
        <w:rPr>
          <w:rFonts w:eastAsia="Calibri" w:cs="Times New Roman"/>
          <w:bCs/>
          <w:szCs w:val="24"/>
        </w:rPr>
        <w:t>ve psikolojik sağlık</w:t>
      </w:r>
      <w:r w:rsidR="007D7249" w:rsidRPr="00D50F0A">
        <w:rPr>
          <w:rFonts w:eastAsia="Calibri" w:cs="Times New Roman"/>
          <w:szCs w:val="24"/>
        </w:rPr>
        <w:t xml:space="preserve"> sonuçlarını önlemek için </w:t>
      </w:r>
      <w:r w:rsidR="006845BF" w:rsidRPr="00D50F0A">
        <w:rPr>
          <w:rFonts w:eastAsia="Calibri" w:cs="Times New Roman"/>
          <w:szCs w:val="24"/>
        </w:rPr>
        <w:t xml:space="preserve">çalışma </w:t>
      </w:r>
      <w:r w:rsidR="006E03C6" w:rsidRPr="00D50F0A">
        <w:rPr>
          <w:rFonts w:eastAsia="Calibri" w:cs="Times New Roman"/>
          <w:bCs/>
          <w:szCs w:val="24"/>
        </w:rPr>
        <w:t>saatlerinin düzenlenmesi, izin günlerinin arttırılması gibi iyileştirici düzenlemeler yapılmalıdır.</w:t>
      </w:r>
    </w:p>
    <w:p w14:paraId="00BF45F6" w14:textId="46F3DC8F" w:rsidR="00D10B25" w:rsidRPr="00D50F0A" w:rsidRDefault="00D10B25" w:rsidP="00D50F0A">
      <w:pPr>
        <w:spacing w:before="120" w:after="120"/>
        <w:ind w:firstLine="709"/>
        <w:rPr>
          <w:rFonts w:eastAsia="Calibri" w:cs="Times New Roman"/>
          <w:szCs w:val="24"/>
        </w:rPr>
      </w:pPr>
      <w:r w:rsidRPr="00D50F0A">
        <w:rPr>
          <w:rFonts w:eastAsia="Calibri" w:cs="Times New Roman"/>
          <w:szCs w:val="24"/>
        </w:rPr>
        <w:t xml:space="preserve">3. </w:t>
      </w:r>
      <w:r w:rsidR="00DF616E" w:rsidRPr="00D50F0A">
        <w:rPr>
          <w:rFonts w:eastAsia="Calibri" w:cs="Times New Roman"/>
          <w:szCs w:val="24"/>
        </w:rPr>
        <w:t>B</w:t>
      </w:r>
      <w:r w:rsidRPr="00D50F0A">
        <w:rPr>
          <w:rFonts w:eastAsia="Calibri" w:cs="Times New Roman"/>
          <w:szCs w:val="24"/>
        </w:rPr>
        <w:t>akım vericiler</w:t>
      </w:r>
      <w:r w:rsidR="00DF616E" w:rsidRPr="00D50F0A">
        <w:rPr>
          <w:rFonts w:eastAsia="Calibri" w:cs="Times New Roman"/>
          <w:szCs w:val="24"/>
        </w:rPr>
        <w:t xml:space="preserve">in yaşam kalitelerini arttırabilmek için emeklerini </w:t>
      </w:r>
      <w:r w:rsidRPr="00D50F0A">
        <w:rPr>
          <w:rFonts w:eastAsia="Calibri" w:cs="Times New Roman"/>
          <w:szCs w:val="24"/>
        </w:rPr>
        <w:t>görünmez olmaktan çıkara</w:t>
      </w:r>
      <w:r w:rsidR="00661424" w:rsidRPr="00D50F0A">
        <w:rPr>
          <w:rFonts w:eastAsia="Calibri" w:cs="Times New Roman"/>
          <w:szCs w:val="24"/>
        </w:rPr>
        <w:t>c</w:t>
      </w:r>
      <w:r w:rsidRPr="00D50F0A">
        <w:rPr>
          <w:rFonts w:eastAsia="Calibri" w:cs="Times New Roman"/>
          <w:szCs w:val="24"/>
        </w:rPr>
        <w:t xml:space="preserve">ak </w:t>
      </w:r>
      <w:r w:rsidR="00DF616E" w:rsidRPr="00D50F0A">
        <w:rPr>
          <w:rFonts w:eastAsia="Calibri" w:cs="Times New Roman"/>
          <w:szCs w:val="24"/>
        </w:rPr>
        <w:t xml:space="preserve">toplumda değer gören </w:t>
      </w:r>
      <w:r w:rsidRPr="00D50F0A">
        <w:rPr>
          <w:rFonts w:eastAsia="Calibri" w:cs="Times New Roman"/>
          <w:szCs w:val="24"/>
        </w:rPr>
        <w:t>bir statü kazandırma</w:t>
      </w:r>
      <w:r w:rsidR="00DF616E" w:rsidRPr="00D50F0A">
        <w:rPr>
          <w:rFonts w:eastAsia="Calibri" w:cs="Times New Roman"/>
          <w:szCs w:val="24"/>
        </w:rPr>
        <w:t>ya yönelik</w:t>
      </w:r>
      <w:r w:rsidRPr="00D50F0A">
        <w:rPr>
          <w:rFonts w:eastAsia="Calibri" w:cs="Times New Roman"/>
          <w:szCs w:val="24"/>
        </w:rPr>
        <w:t xml:space="preserve"> </w:t>
      </w:r>
      <w:r w:rsidR="00DF616E" w:rsidRPr="00D50F0A">
        <w:rPr>
          <w:rFonts w:eastAsia="Calibri" w:cs="Times New Roman"/>
          <w:szCs w:val="24"/>
        </w:rPr>
        <w:t>sosyal politikalar geliştirilmelidir.</w:t>
      </w:r>
    </w:p>
    <w:p w14:paraId="3F3B52F4" w14:textId="67202928" w:rsidR="000B5498" w:rsidRPr="00D50F0A" w:rsidRDefault="00D10B25" w:rsidP="00D50F0A">
      <w:pPr>
        <w:autoSpaceDE w:val="0"/>
        <w:autoSpaceDN w:val="0"/>
        <w:adjustRightInd w:val="0"/>
        <w:spacing w:before="120" w:after="120"/>
        <w:ind w:firstLine="709"/>
        <w:rPr>
          <w:rFonts w:cs="Times New Roman"/>
          <w:szCs w:val="24"/>
        </w:rPr>
      </w:pPr>
      <w:r w:rsidRPr="00D50F0A">
        <w:rPr>
          <w:rFonts w:eastAsia="Calibri" w:cs="Times New Roman"/>
          <w:szCs w:val="24"/>
        </w:rPr>
        <w:t xml:space="preserve">4. </w:t>
      </w:r>
      <w:r w:rsidR="000B5498" w:rsidRPr="00D50F0A">
        <w:rPr>
          <w:rFonts w:eastAsia="Calibri" w:cs="Times New Roman"/>
          <w:szCs w:val="24"/>
        </w:rPr>
        <w:t xml:space="preserve">Yaşam kalitesinin sosyal ve çevresel boyutlarıyla ilişkili etmenleri daha derinlemesine ortaya koyabilmek için </w:t>
      </w:r>
      <w:r w:rsidR="00E37CC0" w:rsidRPr="00D50F0A">
        <w:rPr>
          <w:rFonts w:cs="Times New Roman"/>
          <w:szCs w:val="28"/>
        </w:rPr>
        <w:t>nitel</w:t>
      </w:r>
      <w:r w:rsidR="000B5498" w:rsidRPr="00D50F0A">
        <w:rPr>
          <w:rFonts w:cs="Times New Roman"/>
          <w:szCs w:val="28"/>
        </w:rPr>
        <w:t>iksel ya da karma yöntemlerle yapılacak çalışmaların</w:t>
      </w:r>
      <w:r w:rsidRPr="00D50F0A">
        <w:rPr>
          <w:rFonts w:cs="Times New Roman"/>
          <w:szCs w:val="24"/>
        </w:rPr>
        <w:t xml:space="preserve"> teşvik</w:t>
      </w:r>
      <w:r w:rsidR="000B5498" w:rsidRPr="00D50F0A">
        <w:rPr>
          <w:rFonts w:cs="Times New Roman"/>
          <w:szCs w:val="24"/>
        </w:rPr>
        <w:t xml:space="preserve"> edilmesi önerilir.</w:t>
      </w:r>
    </w:p>
    <w:p w14:paraId="51EA81D0" w14:textId="6BCB0672" w:rsidR="006568BC" w:rsidRPr="00D50F0A" w:rsidRDefault="006568BC" w:rsidP="00D50F0A">
      <w:pPr>
        <w:spacing w:before="120" w:after="120"/>
        <w:ind w:firstLine="709"/>
        <w:rPr>
          <w:rFonts w:cs="Times New Roman"/>
        </w:rPr>
      </w:pPr>
      <w:r w:rsidRPr="00D50F0A">
        <w:rPr>
          <w:rFonts w:cs="Times New Roman"/>
          <w:szCs w:val="24"/>
        </w:rPr>
        <w:t xml:space="preserve">5. Bakım vericiler için </w:t>
      </w:r>
      <w:r w:rsidRPr="00D50F0A">
        <w:rPr>
          <w:rFonts w:cs="Times New Roman"/>
        </w:rPr>
        <w:t>halk sağlığı hemşireliği uygulamalarında bireyselleştirilmiş ve teknoloji destekli uygulamalarla zenginleştirilmiş ev ziyareti temelli eğitim programlarının sağlık bakım sistemine entegre edilmesi önerilir.</w:t>
      </w:r>
    </w:p>
    <w:p w14:paraId="63566038" w14:textId="77777777" w:rsidR="009E54D6" w:rsidRPr="00D50F0A" w:rsidRDefault="009E54D6" w:rsidP="00D50F0A">
      <w:pPr>
        <w:spacing w:before="120" w:after="120"/>
        <w:ind w:firstLine="709"/>
        <w:rPr>
          <w:rFonts w:eastAsia="Calibri" w:cs="Times New Roman"/>
          <w:b/>
          <w:color w:val="000000"/>
          <w:szCs w:val="24"/>
          <w:lang w:eastAsia="tr-TR" w:bidi="tr-TR"/>
        </w:rPr>
      </w:pPr>
      <w:r w:rsidRPr="00D50F0A">
        <w:rPr>
          <w:rFonts w:eastAsia="Calibri" w:cs="Times New Roman"/>
          <w:b/>
          <w:color w:val="000000"/>
          <w:szCs w:val="24"/>
          <w:lang w:eastAsia="tr-TR" w:bidi="tr-TR"/>
        </w:rPr>
        <w:br w:type="page"/>
      </w:r>
    </w:p>
    <w:p w14:paraId="3B213CAE" w14:textId="5980C859" w:rsidR="00E6113D" w:rsidRPr="00D50F0A" w:rsidRDefault="00E6113D" w:rsidP="00694F9A">
      <w:pPr>
        <w:pStyle w:val="Balk1"/>
        <w:rPr>
          <w:rFonts w:eastAsia="Calibri"/>
          <w:lang w:bidi="tr-TR"/>
        </w:rPr>
      </w:pPr>
      <w:bookmarkStart w:id="129" w:name="_Toc221560325"/>
      <w:r w:rsidRPr="00D50F0A">
        <w:rPr>
          <w:rFonts w:eastAsia="Calibri"/>
          <w:lang w:bidi="tr-TR"/>
        </w:rPr>
        <w:lastRenderedPageBreak/>
        <w:t>KAYNAKLAR</w:t>
      </w:r>
      <w:bookmarkEnd w:id="129"/>
    </w:p>
    <w:p w14:paraId="0521BAED" w14:textId="78F88937" w:rsidR="00E6113D" w:rsidRPr="00694F9A" w:rsidRDefault="00E6113D" w:rsidP="00694F9A">
      <w:pPr>
        <w:pStyle w:val="Kaynaka"/>
        <w:spacing w:before="120" w:after="120" w:line="360" w:lineRule="auto"/>
        <w:ind w:left="0" w:firstLine="0"/>
        <w:jc w:val="center"/>
        <w:rPr>
          <w:rFonts w:eastAsia="Calibri" w:cs="Times New Roman"/>
          <w:color w:val="000000"/>
          <w:lang w:eastAsia="tr-TR" w:bidi="tr-TR"/>
        </w:rPr>
      </w:pPr>
    </w:p>
    <w:p w14:paraId="71B4F8B1" w14:textId="77777777" w:rsidR="00694F9A" w:rsidRPr="00694F9A" w:rsidRDefault="00694F9A" w:rsidP="00694F9A">
      <w:pPr>
        <w:ind w:firstLine="0"/>
        <w:jc w:val="center"/>
        <w:rPr>
          <w:lang w:eastAsia="tr-TR" w:bidi="tr-TR"/>
        </w:rPr>
      </w:pPr>
    </w:p>
    <w:p w14:paraId="5BBB95EC" w14:textId="1C62B3C1" w:rsidR="00E77F0B" w:rsidRPr="00694F9A" w:rsidRDefault="00E77F0B"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t xml:space="preserve">Agyemang-Duah, W., Abdullah, A., Rosenberg, M. W. (2024). Caregiver burden and health-related quality of life: A study of informal caregivers of older adults in Ghana. </w:t>
      </w:r>
      <w:r w:rsidRPr="00694F9A">
        <w:rPr>
          <w:rFonts w:cs="Times New Roman"/>
          <w:i/>
          <w:iCs/>
          <w:szCs w:val="24"/>
          <w:lang w:val="en-US"/>
        </w:rPr>
        <w:t>Journal of Health, Population and Nutrition</w:t>
      </w:r>
      <w:r w:rsidRPr="00694F9A">
        <w:rPr>
          <w:rFonts w:cs="Times New Roman"/>
          <w:szCs w:val="24"/>
          <w:lang w:val="en-US"/>
        </w:rPr>
        <w:t xml:space="preserve">, </w:t>
      </w:r>
      <w:r w:rsidRPr="00694F9A">
        <w:rPr>
          <w:rFonts w:cs="Times New Roman"/>
          <w:i/>
          <w:iCs/>
          <w:szCs w:val="24"/>
          <w:lang w:val="en-US"/>
        </w:rPr>
        <w:t>43</w:t>
      </w:r>
      <w:r w:rsidRPr="00694F9A">
        <w:rPr>
          <w:rFonts w:cs="Times New Roman"/>
          <w:szCs w:val="24"/>
          <w:lang w:val="en-US"/>
        </w:rPr>
        <w:t xml:space="preserve">(1), 31. </w:t>
      </w:r>
      <w:hyperlink r:id="rId23" w:history="1">
        <w:r w:rsidRPr="00694F9A">
          <w:rPr>
            <w:rFonts w:cs="Times New Roman"/>
            <w:szCs w:val="24"/>
            <w:lang w:val="en-US"/>
          </w:rPr>
          <w:t>doi</w:t>
        </w:r>
        <w:r w:rsidR="00873BDA" w:rsidRPr="00694F9A">
          <w:rPr>
            <w:rFonts w:cs="Times New Roman"/>
            <w:szCs w:val="24"/>
            <w:lang w:val="en-US"/>
          </w:rPr>
          <w:t>:</w:t>
        </w:r>
        <w:r w:rsidRPr="00694F9A">
          <w:rPr>
            <w:rFonts w:cs="Times New Roman"/>
            <w:szCs w:val="24"/>
            <w:lang w:val="en-US"/>
          </w:rPr>
          <w:t>10.1186/s41043-024-00509-3</w:t>
        </w:r>
      </w:hyperlink>
    </w:p>
    <w:p w14:paraId="4D155433" w14:textId="14FBDA2C" w:rsidR="003449E8" w:rsidRPr="00694F9A" w:rsidRDefault="003449E8"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t xml:space="preserve">Ananzeh, T., Morrison, C. F., Miller, E. L., Kreitzer, N., Bakas, T. (2026). Moral distress among family caregivers: A concept analysis. </w:t>
      </w:r>
      <w:r w:rsidRPr="00694F9A">
        <w:rPr>
          <w:rFonts w:cs="Times New Roman"/>
          <w:i/>
          <w:iCs/>
          <w:szCs w:val="24"/>
          <w:lang w:val="en-US"/>
        </w:rPr>
        <w:t>Journal of Advanced Nursing</w:t>
      </w:r>
      <w:r w:rsidRPr="00694F9A">
        <w:rPr>
          <w:rFonts w:cs="Times New Roman"/>
          <w:szCs w:val="24"/>
          <w:lang w:val="en-US"/>
        </w:rPr>
        <w:t xml:space="preserve">. </w:t>
      </w:r>
      <w:hyperlink r:id="rId24" w:history="1">
        <w:r w:rsidRPr="00694F9A">
          <w:rPr>
            <w:rStyle w:val="Kpr"/>
            <w:rFonts w:cs="Times New Roman"/>
            <w:color w:val="auto"/>
            <w:szCs w:val="24"/>
            <w:u w:val="none"/>
            <w:lang w:val="en-US"/>
          </w:rPr>
          <w:t>doi:10.1111/jan.70444</w:t>
        </w:r>
      </w:hyperlink>
    </w:p>
    <w:p w14:paraId="45267A10" w14:textId="6D0EC59A" w:rsidR="00E521F2" w:rsidRPr="00694F9A" w:rsidRDefault="00E521F2"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t xml:space="preserve">Andrades‐González, I., Romero‐Franco, N., Molina‐Mula, J. (2021). e‐Health as a tool to improve the quality of life of informal caregivers dealing with stroke patients: Systematic review with meta‐analysis. </w:t>
      </w:r>
      <w:r w:rsidRPr="00694F9A">
        <w:rPr>
          <w:rFonts w:cs="Times New Roman"/>
          <w:i/>
          <w:iCs/>
          <w:szCs w:val="24"/>
          <w:lang w:val="en-US"/>
        </w:rPr>
        <w:t>Journal of Nursing Scholarship</w:t>
      </w:r>
      <w:r w:rsidRPr="00694F9A">
        <w:rPr>
          <w:rFonts w:cs="Times New Roman"/>
          <w:szCs w:val="24"/>
          <w:lang w:val="en-US"/>
        </w:rPr>
        <w:t xml:space="preserve">, </w:t>
      </w:r>
      <w:r w:rsidRPr="00694F9A">
        <w:rPr>
          <w:rFonts w:cs="Times New Roman"/>
          <w:i/>
          <w:iCs/>
          <w:szCs w:val="24"/>
          <w:lang w:val="en-US"/>
        </w:rPr>
        <w:t>53</w:t>
      </w:r>
      <w:r w:rsidRPr="00694F9A">
        <w:rPr>
          <w:rFonts w:cs="Times New Roman"/>
          <w:szCs w:val="24"/>
          <w:lang w:val="en-US"/>
        </w:rPr>
        <w:t xml:space="preserve">(6), 790-802. </w:t>
      </w:r>
      <w:hyperlink r:id="rId25" w:history="1">
        <w:r w:rsidRPr="00694F9A">
          <w:rPr>
            <w:rStyle w:val="Kpr"/>
            <w:rFonts w:cs="Times New Roman"/>
            <w:color w:val="auto"/>
            <w:szCs w:val="24"/>
            <w:u w:val="none"/>
            <w:lang w:val="en-US"/>
          </w:rPr>
          <w:t>doi:10.1111/jnu.12699</w:t>
        </w:r>
      </w:hyperlink>
    </w:p>
    <w:p w14:paraId="3899B9E8" w14:textId="22D17BEB" w:rsidR="0079716D" w:rsidRPr="00694F9A" w:rsidRDefault="0079716D"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rPr>
        <w:t>Bakhtiari-Dovvombaygi, H., Zare-Kaseb, A., Nazari, A. M., Rezazadeh, Y., Bahramnezhad, F. (2025). The effect of ınterventions on quality of life, depression, and the burden of care of stroke patients and their caregivers: A systematic review. </w:t>
      </w:r>
      <w:r w:rsidRPr="00694F9A">
        <w:rPr>
          <w:rFonts w:cs="Times New Roman"/>
          <w:i/>
          <w:iCs/>
          <w:szCs w:val="24"/>
        </w:rPr>
        <w:t>The Journal of neuroscience nursing : journal of the American Association of Neuroscience Nurses</w:t>
      </w:r>
      <w:r w:rsidRPr="00694F9A">
        <w:rPr>
          <w:rFonts w:cs="Times New Roman"/>
          <w:szCs w:val="24"/>
        </w:rPr>
        <w:t>, </w:t>
      </w:r>
      <w:r w:rsidRPr="00694F9A">
        <w:rPr>
          <w:rFonts w:cs="Times New Roman"/>
          <w:i/>
          <w:iCs/>
          <w:szCs w:val="24"/>
        </w:rPr>
        <w:t>57</w:t>
      </w:r>
      <w:r w:rsidRPr="00694F9A">
        <w:rPr>
          <w:rFonts w:cs="Times New Roman"/>
          <w:szCs w:val="24"/>
        </w:rPr>
        <w:t>(1), 44-50. doi:10.1097/JNN.0000000000000803</w:t>
      </w:r>
    </w:p>
    <w:p w14:paraId="52534E7D" w14:textId="7B6E5D29"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Bernal-Alonso, A., Rodríguez-Blázquez, C., Ayala, A., Mateo-Abad, M., Calderón-Larrañaga, A., Forjaz, M. J. (2024). The health of older caregivers in Spain: a matter of age or a matter of care? </w:t>
      </w:r>
      <w:r w:rsidRPr="00694F9A">
        <w:rPr>
          <w:rFonts w:cs="Times New Roman"/>
          <w:i/>
          <w:iCs/>
          <w:szCs w:val="24"/>
          <w:lang w:val="en-US"/>
        </w:rPr>
        <w:t>European Journal of Public Health</w:t>
      </w:r>
      <w:r w:rsidRPr="00694F9A">
        <w:rPr>
          <w:rFonts w:cs="Times New Roman"/>
          <w:szCs w:val="24"/>
          <w:lang w:val="en-US"/>
        </w:rPr>
        <w:t xml:space="preserve">, </w:t>
      </w:r>
      <w:r w:rsidRPr="00694F9A">
        <w:rPr>
          <w:rFonts w:cs="Times New Roman"/>
          <w:i/>
          <w:iCs/>
          <w:szCs w:val="24"/>
          <w:lang w:val="en-US"/>
        </w:rPr>
        <w:t>34</w:t>
      </w:r>
      <w:r w:rsidRPr="00694F9A">
        <w:rPr>
          <w:rFonts w:cs="Times New Roman"/>
          <w:szCs w:val="24"/>
          <w:lang w:val="en-US"/>
        </w:rPr>
        <w:t xml:space="preserve">(3). </w:t>
      </w:r>
      <w:hyperlink r:id="rId26" w:history="1">
        <w:r w:rsidRPr="00694F9A">
          <w:rPr>
            <w:rFonts w:cs="Times New Roman"/>
            <w:szCs w:val="24"/>
            <w:lang w:val="en-US"/>
          </w:rPr>
          <w:t>doi</w:t>
        </w:r>
        <w:r w:rsidR="00873BDA" w:rsidRPr="00694F9A">
          <w:rPr>
            <w:rFonts w:cs="Times New Roman"/>
            <w:szCs w:val="24"/>
            <w:lang w:val="en-US"/>
          </w:rPr>
          <w:t>:</w:t>
        </w:r>
        <w:r w:rsidRPr="00694F9A">
          <w:rPr>
            <w:rFonts w:cs="Times New Roman"/>
            <w:szCs w:val="24"/>
            <w:lang w:val="en-US"/>
          </w:rPr>
          <w:t>10.1093/eurpub/ckae144.982</w:t>
        </w:r>
      </w:hyperlink>
    </w:p>
    <w:p w14:paraId="60F6E51A" w14:textId="66C211EE"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Cao, Y.,</w:t>
      </w:r>
      <w:r w:rsidR="00BC5930" w:rsidRPr="00694F9A">
        <w:rPr>
          <w:rFonts w:cs="Times New Roman"/>
          <w:szCs w:val="24"/>
          <w:lang w:val="en-US"/>
        </w:rPr>
        <w:t xml:space="preserve"> </w:t>
      </w:r>
      <w:r w:rsidRPr="00694F9A">
        <w:rPr>
          <w:rFonts w:cs="Times New Roman"/>
          <w:szCs w:val="24"/>
          <w:lang w:val="en-US"/>
        </w:rPr>
        <w:t xml:space="preserve">Yang, F. (2020). Objective and </w:t>
      </w:r>
      <w:r w:rsidR="00BC5930" w:rsidRPr="00694F9A">
        <w:rPr>
          <w:rFonts w:cs="Times New Roman"/>
          <w:szCs w:val="24"/>
          <w:lang w:val="en-US"/>
        </w:rPr>
        <w:t xml:space="preserve">subjective dementia caregiving burden: the moderating role of immanent justice reasoning and social support. </w:t>
      </w:r>
      <w:r w:rsidRPr="00694F9A">
        <w:rPr>
          <w:rFonts w:cs="Times New Roman"/>
          <w:i/>
          <w:iCs/>
          <w:szCs w:val="24"/>
          <w:lang w:val="en-US"/>
        </w:rPr>
        <w:t>International Journal of Environmental Research and Public Health</w:t>
      </w:r>
      <w:r w:rsidRPr="00694F9A">
        <w:rPr>
          <w:rFonts w:cs="Times New Roman"/>
          <w:szCs w:val="24"/>
          <w:lang w:val="en-US"/>
        </w:rPr>
        <w:t xml:space="preserve">, </w:t>
      </w:r>
      <w:r w:rsidRPr="00694F9A">
        <w:rPr>
          <w:rFonts w:cs="Times New Roman"/>
          <w:i/>
          <w:iCs/>
          <w:szCs w:val="24"/>
          <w:lang w:val="en-US"/>
        </w:rPr>
        <w:t>17</w:t>
      </w:r>
      <w:r w:rsidRPr="00694F9A">
        <w:rPr>
          <w:rFonts w:cs="Times New Roman"/>
          <w:szCs w:val="24"/>
          <w:lang w:val="en-US"/>
        </w:rPr>
        <w:t xml:space="preserve">(2), 455. </w:t>
      </w:r>
      <w:hyperlink r:id="rId27" w:history="1">
        <w:r w:rsidRPr="00694F9A">
          <w:rPr>
            <w:rFonts w:cs="Times New Roman"/>
            <w:szCs w:val="24"/>
            <w:lang w:val="en-US"/>
          </w:rPr>
          <w:t>doi</w:t>
        </w:r>
        <w:r w:rsidR="00BC5930" w:rsidRPr="00694F9A">
          <w:rPr>
            <w:rFonts w:cs="Times New Roman"/>
            <w:szCs w:val="24"/>
            <w:lang w:val="en-US"/>
          </w:rPr>
          <w:t>:</w:t>
        </w:r>
        <w:r w:rsidRPr="00694F9A">
          <w:rPr>
            <w:rFonts w:cs="Times New Roman"/>
            <w:szCs w:val="24"/>
            <w:lang w:val="en-US"/>
          </w:rPr>
          <w:t>10.3390/ijerph17020455</w:t>
        </w:r>
      </w:hyperlink>
    </w:p>
    <w:p w14:paraId="7AC01286" w14:textId="28B6174A"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Carbone, E., Sabatini, S., Piras, F., Sella, E., Fairfield, B., Bazzano, S., … Borella, E. (2025). Personal </w:t>
      </w:r>
      <w:r w:rsidR="0055703A" w:rsidRPr="00694F9A">
        <w:rPr>
          <w:rFonts w:cs="Times New Roman"/>
          <w:szCs w:val="24"/>
          <w:lang w:val="en-US"/>
        </w:rPr>
        <w:t xml:space="preserve">views of aging among informal caregivers of people with dementia and non-caregivers: </w:t>
      </w:r>
      <w:r w:rsidRPr="00694F9A">
        <w:rPr>
          <w:rFonts w:cs="Times New Roman"/>
          <w:szCs w:val="24"/>
          <w:lang w:val="en-US"/>
        </w:rPr>
        <w:t xml:space="preserve">Gauging the </w:t>
      </w:r>
      <w:r w:rsidR="0055703A" w:rsidRPr="00694F9A">
        <w:rPr>
          <w:rFonts w:cs="Times New Roman"/>
          <w:szCs w:val="24"/>
          <w:lang w:val="en-US"/>
        </w:rPr>
        <w:t xml:space="preserve">role of individual characteristics and caregiving-related </w:t>
      </w:r>
      <w:r w:rsidR="0055703A" w:rsidRPr="00694F9A">
        <w:rPr>
          <w:rFonts w:cs="Times New Roman"/>
          <w:szCs w:val="24"/>
          <w:lang w:val="en-US"/>
        </w:rPr>
        <w:lastRenderedPageBreak/>
        <w:t xml:space="preserve">burden. </w:t>
      </w:r>
      <w:r w:rsidRPr="00694F9A">
        <w:rPr>
          <w:rFonts w:cs="Times New Roman"/>
          <w:i/>
          <w:iCs/>
          <w:szCs w:val="24"/>
          <w:lang w:val="en-US"/>
        </w:rPr>
        <w:t>Healthcare</w:t>
      </w:r>
      <w:r w:rsidRPr="00694F9A">
        <w:rPr>
          <w:rFonts w:cs="Times New Roman"/>
          <w:szCs w:val="24"/>
          <w:lang w:val="en-US"/>
        </w:rPr>
        <w:t xml:space="preserve">, </w:t>
      </w:r>
      <w:r w:rsidRPr="00694F9A">
        <w:rPr>
          <w:rFonts w:cs="Times New Roman"/>
          <w:i/>
          <w:iCs/>
          <w:szCs w:val="24"/>
          <w:lang w:val="en-US"/>
        </w:rPr>
        <w:t>13</w:t>
      </w:r>
      <w:r w:rsidRPr="00694F9A">
        <w:rPr>
          <w:rFonts w:cs="Times New Roman"/>
          <w:szCs w:val="24"/>
          <w:lang w:val="en-US"/>
        </w:rPr>
        <w:t xml:space="preserve">(22), 2884. </w:t>
      </w:r>
      <w:hyperlink r:id="rId28" w:history="1">
        <w:r w:rsidRPr="00694F9A">
          <w:rPr>
            <w:rFonts w:cs="Times New Roman"/>
            <w:szCs w:val="24"/>
            <w:lang w:val="en-US"/>
          </w:rPr>
          <w:t>doi</w:t>
        </w:r>
        <w:r w:rsidR="0055703A" w:rsidRPr="00694F9A">
          <w:rPr>
            <w:rFonts w:cs="Times New Roman"/>
            <w:szCs w:val="24"/>
            <w:lang w:val="en-US"/>
          </w:rPr>
          <w:t>:</w:t>
        </w:r>
        <w:r w:rsidRPr="00694F9A">
          <w:rPr>
            <w:rFonts w:cs="Times New Roman"/>
            <w:szCs w:val="24"/>
            <w:lang w:val="en-US"/>
          </w:rPr>
          <w:t>10.3390/healthcare13222884</w:t>
        </w:r>
      </w:hyperlink>
    </w:p>
    <w:p w14:paraId="0B0F0190" w14:textId="2ACF3DB9"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Choi, J. Y., Lee, S. H.,</w:t>
      </w:r>
      <w:r w:rsidR="00205D8B" w:rsidRPr="00694F9A">
        <w:rPr>
          <w:rFonts w:cs="Times New Roman"/>
          <w:szCs w:val="24"/>
          <w:lang w:val="en-US"/>
        </w:rPr>
        <w:t xml:space="preserve"> </w:t>
      </w:r>
      <w:r w:rsidRPr="00694F9A">
        <w:rPr>
          <w:rFonts w:cs="Times New Roman"/>
          <w:szCs w:val="24"/>
          <w:lang w:val="en-US"/>
        </w:rPr>
        <w:t xml:space="preserve">Yu, S. (2024). Exploring </w:t>
      </w:r>
      <w:r w:rsidR="00205D8B" w:rsidRPr="00694F9A">
        <w:rPr>
          <w:rFonts w:cs="Times New Roman"/>
          <w:szCs w:val="24"/>
          <w:lang w:val="en-US"/>
        </w:rPr>
        <w:t>factors influencing caregiver burden: A systematic review of family caregivers of older adults with chronic illness in local communities</w:t>
      </w:r>
      <w:r w:rsidRPr="00694F9A">
        <w:rPr>
          <w:rFonts w:cs="Times New Roman"/>
          <w:szCs w:val="24"/>
          <w:lang w:val="en-US"/>
        </w:rPr>
        <w:t xml:space="preserve">. </w:t>
      </w:r>
      <w:r w:rsidRPr="00694F9A">
        <w:rPr>
          <w:rFonts w:cs="Times New Roman"/>
          <w:i/>
          <w:iCs/>
          <w:szCs w:val="24"/>
          <w:lang w:val="en-US"/>
        </w:rPr>
        <w:t>Healthcare</w:t>
      </w:r>
      <w:r w:rsidRPr="00694F9A">
        <w:rPr>
          <w:rFonts w:cs="Times New Roman"/>
          <w:szCs w:val="24"/>
          <w:lang w:val="en-US"/>
        </w:rPr>
        <w:t xml:space="preserve">, </w:t>
      </w:r>
      <w:r w:rsidRPr="00694F9A">
        <w:rPr>
          <w:rFonts w:cs="Times New Roman"/>
          <w:i/>
          <w:iCs/>
          <w:szCs w:val="24"/>
          <w:lang w:val="en-US"/>
        </w:rPr>
        <w:t>12</w:t>
      </w:r>
      <w:r w:rsidRPr="00694F9A">
        <w:rPr>
          <w:rFonts w:cs="Times New Roman"/>
          <w:szCs w:val="24"/>
          <w:lang w:val="en-US"/>
        </w:rPr>
        <w:t xml:space="preserve">(10), 1002. </w:t>
      </w:r>
      <w:hyperlink r:id="rId29" w:history="1">
        <w:r w:rsidRPr="00694F9A">
          <w:rPr>
            <w:rFonts w:cs="Times New Roman"/>
            <w:szCs w:val="24"/>
            <w:lang w:val="en-US"/>
          </w:rPr>
          <w:t>doi</w:t>
        </w:r>
        <w:r w:rsidR="00205D8B" w:rsidRPr="00694F9A">
          <w:rPr>
            <w:rFonts w:cs="Times New Roman"/>
            <w:szCs w:val="24"/>
            <w:lang w:val="en-US"/>
          </w:rPr>
          <w:t>:</w:t>
        </w:r>
        <w:r w:rsidRPr="00694F9A">
          <w:rPr>
            <w:rFonts w:cs="Times New Roman"/>
            <w:szCs w:val="24"/>
            <w:lang w:val="en-US"/>
          </w:rPr>
          <w:t>10.3390/healthcare12101002</w:t>
        </w:r>
      </w:hyperlink>
    </w:p>
    <w:p w14:paraId="59BBBAF7" w14:textId="110B95AB"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Christian, L. M., Wilson, S. J., Madison, A. A., Ruchika Shaurya Prakash, Burd, C. E., Rosko, A., Kiecolt‐Glaser, J. K. (2023). Understanding the </w:t>
      </w:r>
      <w:r w:rsidR="00205D8B" w:rsidRPr="00694F9A">
        <w:rPr>
          <w:rFonts w:cs="Times New Roman"/>
          <w:szCs w:val="24"/>
          <w:lang w:val="en-US"/>
        </w:rPr>
        <w:t>health effects of caregiving stress</w:t>
      </w:r>
      <w:r w:rsidRPr="00694F9A">
        <w:rPr>
          <w:rFonts w:cs="Times New Roman"/>
          <w:szCs w:val="24"/>
          <w:lang w:val="en-US"/>
        </w:rPr>
        <w:t xml:space="preserve">: New </w:t>
      </w:r>
      <w:r w:rsidR="00205D8B" w:rsidRPr="00694F9A">
        <w:rPr>
          <w:rFonts w:cs="Times New Roman"/>
          <w:szCs w:val="24"/>
          <w:lang w:val="en-US"/>
        </w:rPr>
        <w:t>directions in molecular aging</w:t>
      </w:r>
      <w:r w:rsidRPr="00694F9A">
        <w:rPr>
          <w:rFonts w:cs="Times New Roman"/>
          <w:szCs w:val="24"/>
          <w:lang w:val="en-US"/>
        </w:rPr>
        <w:t xml:space="preserve">. </w:t>
      </w:r>
      <w:r w:rsidRPr="00694F9A">
        <w:rPr>
          <w:rFonts w:cs="Times New Roman"/>
          <w:i/>
          <w:iCs/>
          <w:szCs w:val="24"/>
          <w:lang w:val="en-US"/>
        </w:rPr>
        <w:t>Ageing Research Reviews</w:t>
      </w:r>
      <w:r w:rsidRPr="00694F9A">
        <w:rPr>
          <w:rFonts w:cs="Times New Roman"/>
          <w:szCs w:val="24"/>
          <w:lang w:val="en-US"/>
        </w:rPr>
        <w:t xml:space="preserve">, </w:t>
      </w:r>
      <w:r w:rsidRPr="00694F9A">
        <w:rPr>
          <w:rFonts w:cs="Times New Roman"/>
          <w:i/>
          <w:iCs/>
          <w:szCs w:val="24"/>
          <w:lang w:val="en-US"/>
        </w:rPr>
        <w:t>92</w:t>
      </w:r>
      <w:r w:rsidRPr="00694F9A">
        <w:rPr>
          <w:rFonts w:cs="Times New Roman"/>
          <w:szCs w:val="24"/>
          <w:lang w:val="en-US"/>
        </w:rPr>
        <w:t>, 102096</w:t>
      </w:r>
      <w:r w:rsidR="00205D8B" w:rsidRPr="00694F9A">
        <w:rPr>
          <w:rFonts w:cs="Times New Roman"/>
          <w:szCs w:val="24"/>
          <w:lang w:val="en-US"/>
        </w:rPr>
        <w:t>-</w:t>
      </w:r>
      <w:r w:rsidRPr="00694F9A">
        <w:rPr>
          <w:rFonts w:cs="Times New Roman"/>
          <w:szCs w:val="24"/>
          <w:lang w:val="en-US"/>
        </w:rPr>
        <w:t xml:space="preserve">102096. </w:t>
      </w:r>
      <w:hyperlink r:id="rId30" w:history="1">
        <w:r w:rsidRPr="00694F9A">
          <w:rPr>
            <w:rFonts w:cs="Times New Roman"/>
            <w:szCs w:val="24"/>
            <w:lang w:val="en-US"/>
          </w:rPr>
          <w:t>doi</w:t>
        </w:r>
        <w:r w:rsidR="00205D8B" w:rsidRPr="00694F9A">
          <w:rPr>
            <w:rFonts w:cs="Times New Roman"/>
            <w:szCs w:val="24"/>
            <w:lang w:val="en-US"/>
          </w:rPr>
          <w:t>:</w:t>
        </w:r>
        <w:r w:rsidRPr="00694F9A">
          <w:rPr>
            <w:rFonts w:cs="Times New Roman"/>
            <w:szCs w:val="24"/>
            <w:lang w:val="en-US"/>
          </w:rPr>
          <w:t>10.1016/j.arr.2023.102096</w:t>
        </w:r>
      </w:hyperlink>
    </w:p>
    <w:p w14:paraId="120084C7" w14:textId="627BBC39"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Cincidda,</w:t>
      </w:r>
      <w:r w:rsidR="000A7395" w:rsidRPr="00694F9A">
        <w:rPr>
          <w:rFonts w:cs="Times New Roman"/>
          <w:szCs w:val="24"/>
          <w:lang w:val="en-US"/>
        </w:rPr>
        <w:t xml:space="preserve"> C.,</w:t>
      </w:r>
      <w:r w:rsidRPr="00694F9A">
        <w:rPr>
          <w:rFonts w:cs="Times New Roman"/>
          <w:szCs w:val="24"/>
          <w:lang w:val="en-US"/>
        </w:rPr>
        <w:t xml:space="preserve"> Sanchini, V., Pravettoni, G. (2025). Moral conflicts among patients-caregivers dyads in oncological care pathway: </w:t>
      </w:r>
      <w:r w:rsidR="00205D8B" w:rsidRPr="00694F9A">
        <w:rPr>
          <w:rFonts w:cs="Times New Roman"/>
          <w:szCs w:val="24"/>
          <w:lang w:val="en-US"/>
        </w:rPr>
        <w:t>A</w:t>
      </w:r>
      <w:r w:rsidRPr="00694F9A">
        <w:rPr>
          <w:rFonts w:cs="Times New Roman"/>
          <w:szCs w:val="24"/>
          <w:lang w:val="en-US"/>
        </w:rPr>
        <w:t xml:space="preserve"> systematic review of the ethical literature. </w:t>
      </w:r>
      <w:r w:rsidRPr="00694F9A">
        <w:rPr>
          <w:rFonts w:cs="Times New Roman"/>
          <w:i/>
          <w:iCs/>
          <w:szCs w:val="24"/>
          <w:lang w:val="en-US"/>
        </w:rPr>
        <w:t>Supportive Care in Cancer</w:t>
      </w:r>
      <w:r w:rsidRPr="00694F9A">
        <w:rPr>
          <w:rFonts w:cs="Times New Roman"/>
          <w:szCs w:val="24"/>
          <w:lang w:val="en-US"/>
        </w:rPr>
        <w:t xml:space="preserve">, </w:t>
      </w:r>
      <w:r w:rsidRPr="00694F9A">
        <w:rPr>
          <w:rFonts w:cs="Times New Roman"/>
          <w:i/>
          <w:iCs/>
          <w:szCs w:val="24"/>
          <w:lang w:val="en-US"/>
        </w:rPr>
        <w:t>33</w:t>
      </w:r>
      <w:r w:rsidRPr="00694F9A">
        <w:rPr>
          <w:rFonts w:cs="Times New Roman"/>
          <w:szCs w:val="24"/>
          <w:lang w:val="en-US"/>
        </w:rPr>
        <w:t xml:space="preserve">(7). </w:t>
      </w:r>
      <w:hyperlink r:id="rId31" w:history="1">
        <w:r w:rsidRPr="00694F9A">
          <w:rPr>
            <w:rFonts w:cs="Times New Roman"/>
            <w:szCs w:val="24"/>
            <w:lang w:val="en-US"/>
          </w:rPr>
          <w:t>doi</w:t>
        </w:r>
        <w:r w:rsidR="00205D8B" w:rsidRPr="00694F9A">
          <w:rPr>
            <w:rFonts w:cs="Times New Roman"/>
            <w:szCs w:val="24"/>
            <w:lang w:val="en-US"/>
          </w:rPr>
          <w:t>:</w:t>
        </w:r>
        <w:r w:rsidRPr="00694F9A">
          <w:rPr>
            <w:rFonts w:cs="Times New Roman"/>
            <w:szCs w:val="24"/>
            <w:lang w:val="en-US"/>
          </w:rPr>
          <w:t>10.1007/s00520-025-09548-w</w:t>
        </w:r>
      </w:hyperlink>
    </w:p>
    <w:p w14:paraId="38F2811D" w14:textId="0845AEEC" w:rsidR="00E77F0B" w:rsidRPr="00694F9A" w:rsidRDefault="00E77F0B"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t xml:space="preserve">Czeisler, M. É., Drane, A., Winnay, S. S., Capodilupo, E. R., Czeisler, C. A., Rajaratnam, S. M., Howard, M. E. (2021). Mental </w:t>
      </w:r>
      <w:r w:rsidR="00205D8B" w:rsidRPr="00694F9A">
        <w:rPr>
          <w:rFonts w:cs="Times New Roman"/>
          <w:szCs w:val="24"/>
          <w:lang w:val="en-US"/>
        </w:rPr>
        <w:t xml:space="preserve">health, substance use, and suicidal ideation among unpaid caregivers in the </w:t>
      </w:r>
      <w:r w:rsidRPr="00694F9A">
        <w:rPr>
          <w:rFonts w:cs="Times New Roman"/>
          <w:szCs w:val="24"/>
          <w:lang w:val="en-US"/>
        </w:rPr>
        <w:t xml:space="preserve">United States </w:t>
      </w:r>
      <w:r w:rsidR="00205D8B" w:rsidRPr="00694F9A">
        <w:rPr>
          <w:rFonts w:cs="Times New Roman"/>
          <w:szCs w:val="24"/>
          <w:lang w:val="en-US"/>
        </w:rPr>
        <w:t xml:space="preserve">during the </w:t>
      </w:r>
      <w:r w:rsidRPr="00694F9A">
        <w:rPr>
          <w:rFonts w:cs="Times New Roman"/>
          <w:szCs w:val="24"/>
          <w:lang w:val="en-US"/>
        </w:rPr>
        <w:t xml:space="preserve">COVID-19 Pandemic: Relationships to </w:t>
      </w:r>
      <w:r w:rsidR="00205D8B" w:rsidRPr="00694F9A">
        <w:rPr>
          <w:rFonts w:cs="Times New Roman"/>
          <w:szCs w:val="24"/>
          <w:lang w:val="en-US"/>
        </w:rPr>
        <w:t>age, race/ethnicity, employment, and caregiver intensity</w:t>
      </w:r>
      <w:r w:rsidRPr="00694F9A">
        <w:rPr>
          <w:rFonts w:cs="Times New Roman"/>
          <w:szCs w:val="24"/>
          <w:lang w:val="en-US"/>
        </w:rPr>
        <w:t xml:space="preserve">. </w:t>
      </w:r>
      <w:r w:rsidRPr="00694F9A">
        <w:rPr>
          <w:rFonts w:cs="Times New Roman"/>
          <w:i/>
          <w:iCs/>
          <w:szCs w:val="24"/>
          <w:lang w:val="en-US"/>
        </w:rPr>
        <w:t>Journal of Affective Disorders</w:t>
      </w:r>
      <w:r w:rsidRPr="00694F9A">
        <w:rPr>
          <w:rFonts w:cs="Times New Roman"/>
          <w:szCs w:val="24"/>
          <w:lang w:val="en-US"/>
        </w:rPr>
        <w:t xml:space="preserve">. </w:t>
      </w:r>
      <w:hyperlink r:id="rId32" w:history="1">
        <w:r w:rsidRPr="00694F9A">
          <w:rPr>
            <w:rFonts w:cs="Times New Roman"/>
            <w:szCs w:val="24"/>
            <w:lang w:val="en-US"/>
          </w:rPr>
          <w:t>doi</w:t>
        </w:r>
        <w:r w:rsidR="00205D8B" w:rsidRPr="00694F9A">
          <w:rPr>
            <w:rFonts w:cs="Times New Roman"/>
            <w:szCs w:val="24"/>
            <w:lang w:val="en-US"/>
          </w:rPr>
          <w:t>:</w:t>
        </w:r>
        <w:r w:rsidRPr="00694F9A">
          <w:rPr>
            <w:rFonts w:cs="Times New Roman"/>
            <w:szCs w:val="24"/>
            <w:lang w:val="en-US"/>
          </w:rPr>
          <w:t>10.1016/j.jad.2021.08.130</w:t>
        </w:r>
      </w:hyperlink>
    </w:p>
    <w:p w14:paraId="60C38934" w14:textId="77777777" w:rsidR="004D5009" w:rsidRPr="00694F9A" w:rsidRDefault="004D5009"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Çelik, B., Bilik, Ö. (2024). Kalça kırığı hastasına bakım veren aile üyelerine uygulanan danışmanlığın bakım yükü, stres düzeyi ve yaşam kalitesine etkisi. </w:t>
      </w:r>
      <w:r w:rsidRPr="00694F9A">
        <w:rPr>
          <w:rFonts w:cs="Times New Roman"/>
          <w:i/>
          <w:iCs/>
          <w:szCs w:val="24"/>
          <w:lang w:val="en-US"/>
        </w:rPr>
        <w:t>Journal of Nursology</w:t>
      </w:r>
      <w:r w:rsidRPr="00694F9A">
        <w:rPr>
          <w:rFonts w:cs="Times New Roman"/>
          <w:szCs w:val="24"/>
          <w:lang w:val="en-US"/>
        </w:rPr>
        <w:t xml:space="preserve">, </w:t>
      </w:r>
      <w:r w:rsidRPr="00694F9A">
        <w:rPr>
          <w:rFonts w:cs="Times New Roman"/>
          <w:i/>
          <w:iCs/>
          <w:szCs w:val="24"/>
          <w:lang w:val="en-US"/>
        </w:rPr>
        <w:t>27</w:t>
      </w:r>
      <w:r w:rsidRPr="00694F9A">
        <w:rPr>
          <w:rFonts w:cs="Times New Roman"/>
          <w:szCs w:val="24"/>
          <w:lang w:val="en-US"/>
        </w:rPr>
        <w:t xml:space="preserve">(1), 58-68. </w:t>
      </w:r>
      <w:hyperlink r:id="rId33" w:history="1">
        <w:r w:rsidRPr="00694F9A">
          <w:rPr>
            <w:rStyle w:val="Kpr"/>
            <w:rFonts w:cs="Times New Roman"/>
            <w:color w:val="auto"/>
            <w:szCs w:val="24"/>
            <w:u w:val="none"/>
            <w:lang w:val="en-US"/>
          </w:rPr>
          <w:t>doi:10.17049/jnursology.1457919</w:t>
        </w:r>
      </w:hyperlink>
    </w:p>
    <w:p w14:paraId="281FA32C" w14:textId="0D8433AC" w:rsidR="004D5009" w:rsidRPr="00694F9A" w:rsidRDefault="004D5009"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Çetinkaya, N., Dönmez, E. (2023). İnmeli hastalara bakım verenlerde bakım yükü, anksiyete ve depresyon düzeyinin incelenmesi. </w:t>
      </w:r>
      <w:r w:rsidRPr="00694F9A">
        <w:rPr>
          <w:rFonts w:cs="Times New Roman"/>
          <w:i/>
          <w:iCs/>
          <w:szCs w:val="24"/>
          <w:lang w:val="en-US"/>
        </w:rPr>
        <w:t>Health Care Academician Journal</w:t>
      </w:r>
      <w:r w:rsidRPr="00694F9A">
        <w:rPr>
          <w:rFonts w:cs="Times New Roman"/>
          <w:szCs w:val="24"/>
          <w:lang w:val="en-US"/>
        </w:rPr>
        <w:t xml:space="preserve">, </w:t>
      </w:r>
      <w:r w:rsidRPr="00694F9A">
        <w:rPr>
          <w:rFonts w:cs="Times New Roman"/>
          <w:i/>
          <w:iCs/>
          <w:szCs w:val="24"/>
          <w:lang w:val="en-US"/>
        </w:rPr>
        <w:t>10</w:t>
      </w:r>
      <w:r w:rsidRPr="00694F9A">
        <w:rPr>
          <w:rFonts w:cs="Times New Roman"/>
          <w:szCs w:val="24"/>
          <w:lang w:val="en-US"/>
        </w:rPr>
        <w:t xml:space="preserve">(1), 49-59. </w:t>
      </w:r>
      <w:hyperlink r:id="rId34" w:history="1">
        <w:r w:rsidRPr="00694F9A">
          <w:rPr>
            <w:rStyle w:val="Kpr"/>
            <w:rFonts w:cs="Times New Roman"/>
            <w:color w:val="auto"/>
            <w:szCs w:val="24"/>
            <w:u w:val="none"/>
            <w:lang w:val="en-US"/>
          </w:rPr>
          <w:t>doi:10.52880/sagakaderg.1179811</w:t>
        </w:r>
      </w:hyperlink>
    </w:p>
    <w:p w14:paraId="4A4FFF90" w14:textId="76AF04B4"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Day, C. B., Bierhals, C. C. B. K., Mocellin, D., Predebon, M. L., Santos, N. O., Dal Pizzol, F. L. F., … Paskulin, L. M. G. (202</w:t>
      </w:r>
      <w:r w:rsidR="0026112E" w:rsidRPr="00694F9A">
        <w:rPr>
          <w:rFonts w:cs="Times New Roman"/>
          <w:szCs w:val="24"/>
          <w:lang w:val="en-US"/>
        </w:rPr>
        <w:t>1</w:t>
      </w:r>
      <w:r w:rsidRPr="00694F9A">
        <w:rPr>
          <w:rFonts w:cs="Times New Roman"/>
          <w:szCs w:val="24"/>
          <w:lang w:val="en-US"/>
        </w:rPr>
        <w:t xml:space="preserve">). Nursing </w:t>
      </w:r>
      <w:r w:rsidR="00205D8B" w:rsidRPr="00694F9A">
        <w:rPr>
          <w:rFonts w:cs="Times New Roman"/>
          <w:szCs w:val="24"/>
          <w:lang w:val="en-US"/>
        </w:rPr>
        <w:t xml:space="preserve">home care intervention post stroke </w:t>
      </w:r>
      <w:r w:rsidRPr="00694F9A">
        <w:rPr>
          <w:rFonts w:cs="Times New Roman"/>
          <w:szCs w:val="24"/>
          <w:lang w:val="en-US"/>
        </w:rPr>
        <w:t xml:space="preserve">(SHARE) 1 year effect on the burden of family caregivers for older adults in Brazil: A randomized controlled trial. </w:t>
      </w:r>
      <w:r w:rsidRPr="00694F9A">
        <w:rPr>
          <w:rFonts w:cs="Times New Roman"/>
          <w:i/>
          <w:iCs/>
          <w:szCs w:val="24"/>
          <w:lang w:val="en-US"/>
        </w:rPr>
        <w:t>Health &amp; Social Care in the Community</w:t>
      </w:r>
      <w:r w:rsidRPr="00694F9A">
        <w:rPr>
          <w:rFonts w:cs="Times New Roman"/>
          <w:szCs w:val="24"/>
          <w:lang w:val="en-US"/>
        </w:rPr>
        <w:t xml:space="preserve">. </w:t>
      </w:r>
      <w:hyperlink r:id="rId35" w:history="1">
        <w:r w:rsidRPr="00694F9A">
          <w:rPr>
            <w:rFonts w:cs="Times New Roman"/>
            <w:szCs w:val="24"/>
            <w:lang w:val="en-US"/>
          </w:rPr>
          <w:t>doi</w:t>
        </w:r>
        <w:r w:rsidR="00205D8B" w:rsidRPr="00694F9A">
          <w:rPr>
            <w:rFonts w:cs="Times New Roman"/>
            <w:szCs w:val="24"/>
            <w:lang w:val="en-US"/>
          </w:rPr>
          <w:t>:</w:t>
        </w:r>
        <w:r w:rsidRPr="00694F9A">
          <w:rPr>
            <w:rFonts w:cs="Times New Roman"/>
            <w:szCs w:val="24"/>
            <w:lang w:val="en-US"/>
          </w:rPr>
          <w:t>10.1111/hsc.13068</w:t>
        </w:r>
      </w:hyperlink>
    </w:p>
    <w:p w14:paraId="7A0C22D5" w14:textId="73BAC461" w:rsidR="00E77F0B" w:rsidRPr="00694F9A" w:rsidRDefault="00E77F0B"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t xml:space="preserve">Elsheikh, M. A., Moriyama, M., Rahman, M. M., Kako, M., EL-Monshed, A. H., Zoromba, M., … Amr, M. (2022). Effect of a tailored multidimensional intervention on the care burden among family caregivers of stroke survivors: </w:t>
      </w:r>
      <w:r w:rsidR="00205D8B" w:rsidRPr="00694F9A">
        <w:rPr>
          <w:rFonts w:cs="Times New Roman"/>
          <w:szCs w:val="24"/>
          <w:lang w:val="en-US"/>
        </w:rPr>
        <w:t>A</w:t>
      </w:r>
      <w:r w:rsidRPr="00694F9A">
        <w:rPr>
          <w:rFonts w:cs="Times New Roman"/>
          <w:szCs w:val="24"/>
          <w:lang w:val="en-US"/>
        </w:rPr>
        <w:t xml:space="preserve"> randomised controlled trial. </w:t>
      </w:r>
      <w:r w:rsidRPr="00694F9A">
        <w:rPr>
          <w:rFonts w:cs="Times New Roman"/>
          <w:i/>
          <w:iCs/>
          <w:szCs w:val="24"/>
          <w:lang w:val="en-US"/>
        </w:rPr>
        <w:lastRenderedPageBreak/>
        <w:t>BMJ Open</w:t>
      </w:r>
      <w:r w:rsidRPr="00694F9A">
        <w:rPr>
          <w:rFonts w:cs="Times New Roman"/>
          <w:szCs w:val="24"/>
          <w:lang w:val="en-US"/>
        </w:rPr>
        <w:t xml:space="preserve">, </w:t>
      </w:r>
      <w:r w:rsidRPr="00694F9A">
        <w:rPr>
          <w:rFonts w:cs="Times New Roman"/>
          <w:i/>
          <w:iCs/>
          <w:szCs w:val="24"/>
          <w:lang w:val="en-US"/>
        </w:rPr>
        <w:t>12</w:t>
      </w:r>
      <w:r w:rsidRPr="00694F9A">
        <w:rPr>
          <w:rFonts w:cs="Times New Roman"/>
          <w:szCs w:val="24"/>
          <w:lang w:val="en-US"/>
        </w:rPr>
        <w:t xml:space="preserve">(2), e049741. </w:t>
      </w:r>
      <w:hyperlink r:id="rId36" w:history="1">
        <w:r w:rsidRPr="00694F9A">
          <w:rPr>
            <w:rFonts w:cs="Times New Roman"/>
            <w:szCs w:val="24"/>
            <w:lang w:val="en-US"/>
          </w:rPr>
          <w:t>doi</w:t>
        </w:r>
        <w:r w:rsidR="00205D8B" w:rsidRPr="00694F9A">
          <w:rPr>
            <w:rFonts w:cs="Times New Roman"/>
            <w:szCs w:val="24"/>
            <w:lang w:val="en-US"/>
          </w:rPr>
          <w:t>:</w:t>
        </w:r>
        <w:r w:rsidRPr="00694F9A">
          <w:rPr>
            <w:rFonts w:cs="Times New Roman"/>
            <w:szCs w:val="24"/>
            <w:lang w:val="en-US"/>
          </w:rPr>
          <w:t>10.1136/bmjopen-2021-049741</w:t>
        </w:r>
      </w:hyperlink>
    </w:p>
    <w:p w14:paraId="6BDD20AD" w14:textId="3CF33207" w:rsidR="00775366" w:rsidRPr="00694F9A" w:rsidRDefault="00775366"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t xml:space="preserve">Erdem Yüzbaşıoğlu, H., Kars Fertelli, T. (2024). Care burden and compassion in caregivers of stroke survivors. </w:t>
      </w:r>
      <w:r w:rsidRPr="00694F9A">
        <w:rPr>
          <w:rFonts w:cs="Times New Roman"/>
          <w:i/>
          <w:iCs/>
          <w:szCs w:val="24"/>
          <w:lang w:val="en-US"/>
        </w:rPr>
        <w:t>Clinical and Experimental Health Sciences</w:t>
      </w:r>
      <w:r w:rsidRPr="00694F9A">
        <w:rPr>
          <w:rFonts w:cs="Times New Roman"/>
          <w:szCs w:val="24"/>
          <w:lang w:val="en-US"/>
        </w:rPr>
        <w:t xml:space="preserve">, </w:t>
      </w:r>
      <w:r w:rsidRPr="00694F9A">
        <w:rPr>
          <w:rFonts w:cs="Times New Roman"/>
          <w:i/>
          <w:iCs/>
          <w:szCs w:val="24"/>
          <w:lang w:val="en-US"/>
        </w:rPr>
        <w:t>14</w:t>
      </w:r>
      <w:r w:rsidRPr="00694F9A">
        <w:rPr>
          <w:rFonts w:cs="Times New Roman"/>
          <w:szCs w:val="24"/>
          <w:lang w:val="en-US"/>
        </w:rPr>
        <w:t xml:space="preserve">(2), 385-392. </w:t>
      </w:r>
      <w:hyperlink r:id="rId37" w:history="1">
        <w:r w:rsidRPr="00694F9A">
          <w:rPr>
            <w:rStyle w:val="Kpr"/>
            <w:rFonts w:cs="Times New Roman"/>
            <w:color w:val="auto"/>
            <w:szCs w:val="24"/>
            <w:u w:val="none"/>
            <w:lang w:val="en-US"/>
          </w:rPr>
          <w:t>doi:10.33808/clinexphealthsci.1319859</w:t>
        </w:r>
      </w:hyperlink>
    </w:p>
    <w:p w14:paraId="2FB6E2E0" w14:textId="6351F41E" w:rsidR="007739ED" w:rsidRPr="00694F9A" w:rsidRDefault="007739ED"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rPr>
        <w:t xml:space="preserve">Eser, E., Fidaner, H., Fidaner, C., Eser, S.Y., Elbi, H. ve Göker, E. (1999). WHOQOL 100 ve WHOQOL-BREF'in psikometrik özellikleri, </w:t>
      </w:r>
      <w:r w:rsidRPr="00694F9A">
        <w:rPr>
          <w:rFonts w:cs="Times New Roman"/>
          <w:i/>
          <w:iCs/>
          <w:szCs w:val="24"/>
        </w:rPr>
        <w:t>Psikiyatri Psikoloji Psikofarmakoloji (3P) Dergisi, 7</w:t>
      </w:r>
      <w:r w:rsidRPr="00694F9A">
        <w:rPr>
          <w:rFonts w:cs="Times New Roman"/>
          <w:szCs w:val="24"/>
        </w:rPr>
        <w:t>(2), p23-40.</w:t>
      </w:r>
    </w:p>
    <w:p w14:paraId="49FA6DD7" w14:textId="3D64B60E"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Ghosh, S., Choi, W. Y., Williams, A., Duggleby, W., Ploeg, J., Markle-Reid, M., Peacock, S. (2020). Burden on </w:t>
      </w:r>
      <w:r w:rsidR="00372CA3" w:rsidRPr="00694F9A">
        <w:rPr>
          <w:rFonts w:cs="Times New Roman"/>
          <w:szCs w:val="24"/>
          <w:lang w:val="en-US"/>
        </w:rPr>
        <w:t>caregivers of adults with multiple chronic conditions</w:t>
      </w:r>
      <w:r w:rsidRPr="00694F9A">
        <w:rPr>
          <w:rFonts w:cs="Times New Roman"/>
          <w:szCs w:val="24"/>
          <w:lang w:val="en-US"/>
        </w:rPr>
        <w:t xml:space="preserve">: Intersectionality </w:t>
      </w:r>
      <w:r w:rsidR="00372CA3" w:rsidRPr="00694F9A">
        <w:rPr>
          <w:rFonts w:cs="Times New Roman"/>
          <w:szCs w:val="24"/>
          <w:lang w:val="en-US"/>
        </w:rPr>
        <w:t xml:space="preserve">of age, gender, education level, employment status, and impact on social life. </w:t>
      </w:r>
      <w:r w:rsidRPr="00694F9A">
        <w:rPr>
          <w:rFonts w:cs="Times New Roman"/>
          <w:i/>
          <w:iCs/>
          <w:szCs w:val="24"/>
          <w:lang w:val="en-US"/>
        </w:rPr>
        <w:t>Canadian Journal on Aging / La Revue Canadienne Du Vieillissement</w:t>
      </w:r>
      <w:r w:rsidRPr="00694F9A">
        <w:rPr>
          <w:rFonts w:cs="Times New Roman"/>
          <w:szCs w:val="24"/>
          <w:lang w:val="en-US"/>
        </w:rPr>
        <w:t xml:space="preserve">, </w:t>
      </w:r>
      <w:r w:rsidRPr="00694F9A">
        <w:rPr>
          <w:rFonts w:cs="Times New Roman"/>
          <w:i/>
          <w:iCs/>
          <w:szCs w:val="24"/>
          <w:lang w:val="en-US"/>
        </w:rPr>
        <w:t>39</w:t>
      </w:r>
      <w:r w:rsidRPr="00694F9A">
        <w:rPr>
          <w:rFonts w:cs="Times New Roman"/>
          <w:szCs w:val="24"/>
          <w:lang w:val="en-US"/>
        </w:rPr>
        <w:t>(3), 456</w:t>
      </w:r>
      <w:r w:rsidR="00372CA3" w:rsidRPr="00694F9A">
        <w:rPr>
          <w:rFonts w:cs="Times New Roman"/>
          <w:szCs w:val="24"/>
          <w:lang w:val="en-US"/>
        </w:rPr>
        <w:t>-</w:t>
      </w:r>
      <w:r w:rsidRPr="00694F9A">
        <w:rPr>
          <w:rFonts w:cs="Times New Roman"/>
          <w:szCs w:val="24"/>
          <w:lang w:val="en-US"/>
        </w:rPr>
        <w:t xml:space="preserve">467. </w:t>
      </w:r>
      <w:hyperlink r:id="rId38" w:history="1">
        <w:r w:rsidRPr="00694F9A">
          <w:rPr>
            <w:rFonts w:cs="Times New Roman"/>
            <w:szCs w:val="24"/>
            <w:lang w:val="en-US"/>
          </w:rPr>
          <w:t>doi</w:t>
        </w:r>
        <w:r w:rsidR="00372CA3" w:rsidRPr="00694F9A">
          <w:rPr>
            <w:rFonts w:cs="Times New Roman"/>
            <w:szCs w:val="24"/>
            <w:lang w:val="en-US"/>
          </w:rPr>
          <w:t>:</w:t>
        </w:r>
        <w:r w:rsidRPr="00694F9A">
          <w:rPr>
            <w:rFonts w:cs="Times New Roman"/>
            <w:szCs w:val="24"/>
            <w:lang w:val="en-US"/>
          </w:rPr>
          <w:t>10.1017/S071498081900045X</w:t>
        </w:r>
      </w:hyperlink>
    </w:p>
    <w:p w14:paraId="2754B8F5" w14:textId="4F0153A3"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G</w:t>
      </w:r>
      <w:r w:rsidR="00251A15" w:rsidRPr="00694F9A">
        <w:rPr>
          <w:rFonts w:cs="Times New Roman"/>
          <w:szCs w:val="24"/>
          <w:lang w:val="en-US"/>
        </w:rPr>
        <w:t>ö</w:t>
      </w:r>
      <w:r w:rsidRPr="00694F9A">
        <w:rPr>
          <w:rFonts w:cs="Times New Roman"/>
          <w:szCs w:val="24"/>
          <w:lang w:val="en-US"/>
        </w:rPr>
        <w:t>k Ugur, H.</w:t>
      </w:r>
      <w:r w:rsidR="0026112E" w:rsidRPr="00694F9A">
        <w:rPr>
          <w:rFonts w:cs="Times New Roman"/>
          <w:szCs w:val="24"/>
          <w:lang w:val="en-US"/>
        </w:rPr>
        <w:t>, Erci, B.</w:t>
      </w:r>
      <w:r w:rsidRPr="00694F9A">
        <w:rPr>
          <w:rFonts w:cs="Times New Roman"/>
          <w:szCs w:val="24"/>
          <w:lang w:val="en-US"/>
        </w:rPr>
        <w:t xml:space="preserve"> (2019). The </w:t>
      </w:r>
      <w:r w:rsidR="0026112E" w:rsidRPr="00694F9A">
        <w:rPr>
          <w:rFonts w:cs="Times New Roman"/>
          <w:szCs w:val="24"/>
          <w:lang w:val="en-US"/>
        </w:rPr>
        <w:t>effect of home care for stroke patients and education of caregivers on the caregiver burden and quality of life</w:t>
      </w:r>
      <w:r w:rsidRPr="00694F9A">
        <w:rPr>
          <w:rFonts w:cs="Times New Roman"/>
          <w:szCs w:val="24"/>
          <w:lang w:val="en-US"/>
        </w:rPr>
        <w:t xml:space="preserve">. </w:t>
      </w:r>
      <w:r w:rsidRPr="00694F9A">
        <w:rPr>
          <w:rFonts w:cs="Times New Roman"/>
          <w:i/>
          <w:iCs/>
          <w:szCs w:val="24"/>
          <w:lang w:val="en-US"/>
        </w:rPr>
        <w:t>Acta Clinica Croatica</w:t>
      </w:r>
      <w:r w:rsidRPr="00694F9A">
        <w:rPr>
          <w:rFonts w:cs="Times New Roman"/>
          <w:szCs w:val="24"/>
          <w:lang w:val="en-US"/>
        </w:rPr>
        <w:t xml:space="preserve">. </w:t>
      </w:r>
      <w:hyperlink r:id="rId39" w:history="1">
        <w:r w:rsidRPr="00694F9A">
          <w:rPr>
            <w:rFonts w:cs="Times New Roman"/>
            <w:szCs w:val="24"/>
            <w:lang w:val="en-US"/>
          </w:rPr>
          <w:t>doi</w:t>
        </w:r>
        <w:r w:rsidR="0026112E" w:rsidRPr="00694F9A">
          <w:rPr>
            <w:rFonts w:cs="Times New Roman"/>
            <w:szCs w:val="24"/>
            <w:lang w:val="en-US"/>
          </w:rPr>
          <w:t>:</w:t>
        </w:r>
        <w:r w:rsidRPr="00694F9A">
          <w:rPr>
            <w:rFonts w:cs="Times New Roman"/>
            <w:szCs w:val="24"/>
            <w:lang w:val="en-US"/>
          </w:rPr>
          <w:t>10.20471/acc.2019.58.02.16</w:t>
        </w:r>
      </w:hyperlink>
    </w:p>
    <w:p w14:paraId="1F079EED" w14:textId="7AB4D267" w:rsidR="00811C1F" w:rsidRPr="00694F9A" w:rsidRDefault="00811C1F" w:rsidP="00694F9A">
      <w:pPr>
        <w:widowControl w:val="0"/>
        <w:autoSpaceDE w:val="0"/>
        <w:autoSpaceDN w:val="0"/>
        <w:adjustRightInd w:val="0"/>
        <w:spacing w:before="120" w:after="120"/>
        <w:ind w:left="709" w:hanging="709"/>
        <w:rPr>
          <w:rFonts w:cs="Times New Roman"/>
          <w:szCs w:val="24"/>
        </w:rPr>
      </w:pPr>
      <w:r w:rsidRPr="00694F9A">
        <w:rPr>
          <w:rFonts w:cs="Times New Roman"/>
          <w:szCs w:val="24"/>
        </w:rPr>
        <w:t>Højsgaard, S., Halekoh, U.,  Yan, J. (2005). The R Package geepack for Generalized Estimating Equations. </w:t>
      </w:r>
      <w:r w:rsidRPr="00694F9A">
        <w:rPr>
          <w:rFonts w:cs="Times New Roman"/>
          <w:i/>
          <w:iCs/>
          <w:szCs w:val="24"/>
        </w:rPr>
        <w:t>Journal of Statistical Software</w:t>
      </w:r>
      <w:r w:rsidRPr="00694F9A">
        <w:rPr>
          <w:rFonts w:cs="Times New Roman"/>
          <w:szCs w:val="24"/>
        </w:rPr>
        <w:t>, </w:t>
      </w:r>
      <w:r w:rsidRPr="00694F9A">
        <w:rPr>
          <w:rFonts w:cs="Times New Roman"/>
          <w:i/>
          <w:iCs/>
          <w:szCs w:val="24"/>
        </w:rPr>
        <w:t>15</w:t>
      </w:r>
      <w:r w:rsidRPr="00694F9A">
        <w:rPr>
          <w:rFonts w:cs="Times New Roman"/>
          <w:szCs w:val="24"/>
        </w:rPr>
        <w:t>(2), 1-11. doi:10.18637/jss.v015.i02</w:t>
      </w:r>
    </w:p>
    <w:p w14:paraId="09ADF8C5" w14:textId="35194E40" w:rsidR="00B2100C" w:rsidRPr="00694F9A" w:rsidRDefault="00B2100C"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rPr>
        <w:t xml:space="preserve">İnci, F., Erdem, M. (2010). Bakım verme yükü ölçeği’nin Türkçe’ye uyarlanması geçerlilik ve güvenilirliği. </w:t>
      </w:r>
      <w:r w:rsidRPr="00694F9A">
        <w:rPr>
          <w:rFonts w:cs="Times New Roman"/>
          <w:i/>
          <w:iCs/>
          <w:szCs w:val="24"/>
        </w:rPr>
        <w:t>Journal of Anatolia Nursing and Health Sciences</w:t>
      </w:r>
      <w:r w:rsidRPr="00694F9A">
        <w:rPr>
          <w:rFonts w:cs="Times New Roman"/>
          <w:szCs w:val="24"/>
        </w:rPr>
        <w:t xml:space="preserve">. </w:t>
      </w:r>
      <w:r w:rsidRPr="00694F9A">
        <w:rPr>
          <w:rFonts w:cs="Times New Roman"/>
          <w:i/>
          <w:iCs/>
          <w:szCs w:val="24"/>
        </w:rPr>
        <w:t>11</w:t>
      </w:r>
      <w:r w:rsidRPr="00694F9A">
        <w:rPr>
          <w:rFonts w:cs="Times New Roman"/>
          <w:szCs w:val="24"/>
        </w:rPr>
        <w:t>(4):85-9.</w:t>
      </w:r>
    </w:p>
    <w:p w14:paraId="6696383E" w14:textId="39B5492C"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Janson, P., Willeke, K., Zaibert, L., Budnick, A., Berghöfer, A., Kittel-Schneider, S., … Keil, T. (2022). Mortality, </w:t>
      </w:r>
      <w:r w:rsidR="00DF7244" w:rsidRPr="00694F9A">
        <w:rPr>
          <w:rFonts w:cs="Times New Roman"/>
          <w:szCs w:val="24"/>
          <w:lang w:val="en-US"/>
        </w:rPr>
        <w:t xml:space="preserve">morbidity and health-related outcomes in informal caregivers compared to non-caregivers: </w:t>
      </w:r>
      <w:r w:rsidRPr="00694F9A">
        <w:rPr>
          <w:rFonts w:cs="Times New Roman"/>
          <w:szCs w:val="24"/>
          <w:lang w:val="en-US"/>
        </w:rPr>
        <w:t xml:space="preserve">A </w:t>
      </w:r>
      <w:r w:rsidR="00DF7244" w:rsidRPr="00694F9A">
        <w:rPr>
          <w:rFonts w:cs="Times New Roman"/>
          <w:szCs w:val="24"/>
          <w:lang w:val="en-US"/>
        </w:rPr>
        <w:t>systematic review</w:t>
      </w:r>
      <w:r w:rsidRPr="00694F9A">
        <w:rPr>
          <w:rFonts w:cs="Times New Roman"/>
          <w:szCs w:val="24"/>
          <w:lang w:val="en-US"/>
        </w:rPr>
        <w:t xml:space="preserve">. </w:t>
      </w:r>
      <w:r w:rsidRPr="00694F9A">
        <w:rPr>
          <w:rFonts w:cs="Times New Roman"/>
          <w:i/>
          <w:iCs/>
          <w:szCs w:val="24"/>
          <w:lang w:val="en-US"/>
        </w:rPr>
        <w:t>International Journal of Environmental Research and Public Health</w:t>
      </w:r>
      <w:r w:rsidRPr="00694F9A">
        <w:rPr>
          <w:rFonts w:cs="Times New Roman"/>
          <w:szCs w:val="24"/>
          <w:lang w:val="en-US"/>
        </w:rPr>
        <w:t xml:space="preserve">, </w:t>
      </w:r>
      <w:r w:rsidRPr="00694F9A">
        <w:rPr>
          <w:rFonts w:cs="Times New Roman"/>
          <w:i/>
          <w:iCs/>
          <w:szCs w:val="24"/>
          <w:lang w:val="en-US"/>
        </w:rPr>
        <w:t>19</w:t>
      </w:r>
      <w:r w:rsidRPr="00694F9A">
        <w:rPr>
          <w:rFonts w:cs="Times New Roman"/>
          <w:szCs w:val="24"/>
          <w:lang w:val="en-US"/>
        </w:rPr>
        <w:t xml:space="preserve">(10), 5864. </w:t>
      </w:r>
      <w:hyperlink r:id="rId40" w:history="1">
        <w:r w:rsidRPr="00694F9A">
          <w:rPr>
            <w:rFonts w:cs="Times New Roman"/>
            <w:szCs w:val="24"/>
            <w:lang w:val="en-US"/>
          </w:rPr>
          <w:t>doi</w:t>
        </w:r>
        <w:r w:rsidR="00DF7244" w:rsidRPr="00694F9A">
          <w:rPr>
            <w:rFonts w:cs="Times New Roman"/>
            <w:szCs w:val="24"/>
            <w:lang w:val="en-US"/>
          </w:rPr>
          <w:t>:</w:t>
        </w:r>
        <w:r w:rsidRPr="00694F9A">
          <w:rPr>
            <w:rFonts w:cs="Times New Roman"/>
            <w:szCs w:val="24"/>
            <w:lang w:val="en-US"/>
          </w:rPr>
          <w:t>10.3390/ijerph19105864</w:t>
        </w:r>
      </w:hyperlink>
    </w:p>
    <w:p w14:paraId="073E45DE" w14:textId="0973BC95" w:rsidR="00C354F9"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Kim, A., Woo, K. (2022). Gender differences in the relationship between informal caregiving and subjective health: the mediating role of health promoting behaviors. </w:t>
      </w:r>
      <w:r w:rsidRPr="00694F9A">
        <w:rPr>
          <w:rFonts w:cs="Times New Roman"/>
          <w:i/>
          <w:iCs/>
          <w:szCs w:val="24"/>
          <w:lang w:val="en-US"/>
        </w:rPr>
        <w:t>BMC Public Health</w:t>
      </w:r>
      <w:r w:rsidRPr="00694F9A">
        <w:rPr>
          <w:rFonts w:cs="Times New Roman"/>
          <w:szCs w:val="24"/>
          <w:lang w:val="en-US"/>
        </w:rPr>
        <w:t xml:space="preserve">, </w:t>
      </w:r>
      <w:r w:rsidRPr="00694F9A">
        <w:rPr>
          <w:rFonts w:cs="Times New Roman"/>
          <w:i/>
          <w:iCs/>
          <w:szCs w:val="24"/>
          <w:lang w:val="en-US"/>
        </w:rPr>
        <w:t>22</w:t>
      </w:r>
      <w:r w:rsidRPr="00694F9A">
        <w:rPr>
          <w:rFonts w:cs="Times New Roman"/>
          <w:szCs w:val="24"/>
          <w:lang w:val="en-US"/>
        </w:rPr>
        <w:t xml:space="preserve">(1). </w:t>
      </w:r>
      <w:hyperlink r:id="rId41" w:history="1">
        <w:r w:rsidRPr="00694F9A">
          <w:rPr>
            <w:rFonts w:cs="Times New Roman"/>
            <w:szCs w:val="24"/>
            <w:lang w:val="en-US"/>
          </w:rPr>
          <w:t>doi</w:t>
        </w:r>
        <w:r w:rsidR="000A7395" w:rsidRPr="00694F9A">
          <w:rPr>
            <w:rFonts w:cs="Times New Roman"/>
            <w:szCs w:val="24"/>
            <w:lang w:val="en-US"/>
          </w:rPr>
          <w:t>:</w:t>
        </w:r>
        <w:r w:rsidRPr="00694F9A">
          <w:rPr>
            <w:rFonts w:cs="Times New Roman"/>
            <w:szCs w:val="24"/>
            <w:lang w:val="en-US"/>
          </w:rPr>
          <w:t>10.1186/s12889-022-12612-3</w:t>
        </w:r>
      </w:hyperlink>
    </w:p>
    <w:p w14:paraId="38164C0A" w14:textId="77777777" w:rsidR="00694F9A" w:rsidRPr="00694F9A" w:rsidRDefault="00694F9A" w:rsidP="00694F9A">
      <w:pPr>
        <w:widowControl w:val="0"/>
        <w:autoSpaceDE w:val="0"/>
        <w:autoSpaceDN w:val="0"/>
        <w:adjustRightInd w:val="0"/>
        <w:spacing w:before="120" w:after="120"/>
        <w:ind w:left="709" w:hanging="709"/>
        <w:rPr>
          <w:rFonts w:cs="Times New Roman"/>
          <w:szCs w:val="24"/>
        </w:rPr>
      </w:pPr>
    </w:p>
    <w:p w14:paraId="5EFF8C53" w14:textId="11FEE0C7" w:rsidR="00C354F9" w:rsidRPr="00694F9A" w:rsidRDefault="00C354F9"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lastRenderedPageBreak/>
        <w:t xml:space="preserve">Kuzu, F.,  Güler, N., (2024). The effect of home visits on depression, coping with stress, quality of life and care burden in elderly caregivers: Quasi-experimental research.  </w:t>
      </w:r>
      <w:r w:rsidRPr="00694F9A">
        <w:rPr>
          <w:rFonts w:cs="Times New Roman"/>
          <w:i/>
          <w:iCs/>
          <w:szCs w:val="24"/>
          <w:lang w:val="en-US"/>
        </w:rPr>
        <w:t xml:space="preserve">Türkiye Klinikleri Hemşirelik Bilimleri </w:t>
      </w:r>
      <w:r w:rsidRPr="00694F9A">
        <w:rPr>
          <w:rFonts w:cs="Times New Roman"/>
          <w:szCs w:val="24"/>
          <w:lang w:val="en-US"/>
        </w:rPr>
        <w:t xml:space="preserve">Dergisi, vol.16, no.1, 129-138.                </w:t>
      </w:r>
    </w:p>
    <w:p w14:paraId="5DDEB6C3" w14:textId="75ECB44D"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Lacey, R., Xue, B., Giorgio Di Gessa, Lu, W., McMunn, A. (202</w:t>
      </w:r>
      <w:r w:rsidR="005713C7" w:rsidRPr="00694F9A">
        <w:rPr>
          <w:rFonts w:cs="Times New Roman"/>
          <w:szCs w:val="24"/>
          <w:lang w:val="en-US"/>
        </w:rPr>
        <w:t>4</w:t>
      </w:r>
      <w:r w:rsidRPr="00694F9A">
        <w:rPr>
          <w:rFonts w:cs="Times New Roman"/>
          <w:szCs w:val="24"/>
          <w:lang w:val="en-US"/>
        </w:rPr>
        <w:t xml:space="preserve">). Mental and physical health changes around transitions into unpaid caregiving in the UK: </w:t>
      </w:r>
      <w:r w:rsidR="005713C7" w:rsidRPr="00694F9A">
        <w:rPr>
          <w:rFonts w:cs="Times New Roman"/>
          <w:szCs w:val="24"/>
          <w:lang w:val="en-US"/>
        </w:rPr>
        <w:t>A</w:t>
      </w:r>
      <w:r w:rsidRPr="00694F9A">
        <w:rPr>
          <w:rFonts w:cs="Times New Roman"/>
          <w:szCs w:val="24"/>
          <w:lang w:val="en-US"/>
        </w:rPr>
        <w:t xml:space="preserve"> longitudinal, propensity score analysis. </w:t>
      </w:r>
      <w:r w:rsidRPr="00694F9A">
        <w:rPr>
          <w:rFonts w:cs="Times New Roman"/>
          <w:i/>
          <w:iCs/>
          <w:szCs w:val="24"/>
          <w:lang w:val="en-US"/>
        </w:rPr>
        <w:t>The Lancet Public Health</w:t>
      </w:r>
      <w:r w:rsidRPr="00694F9A">
        <w:rPr>
          <w:rFonts w:cs="Times New Roman"/>
          <w:szCs w:val="24"/>
          <w:lang w:val="en-US"/>
        </w:rPr>
        <w:t xml:space="preserve">, </w:t>
      </w:r>
      <w:r w:rsidRPr="00694F9A">
        <w:rPr>
          <w:rFonts w:cs="Times New Roman"/>
          <w:i/>
          <w:iCs/>
          <w:szCs w:val="24"/>
          <w:lang w:val="en-US"/>
        </w:rPr>
        <w:t>9</w:t>
      </w:r>
      <w:r w:rsidRPr="00694F9A">
        <w:rPr>
          <w:rFonts w:cs="Times New Roman"/>
          <w:szCs w:val="24"/>
          <w:lang w:val="en-US"/>
        </w:rPr>
        <w:t xml:space="preserve">(1). </w:t>
      </w:r>
      <w:hyperlink r:id="rId42" w:history="1">
        <w:r w:rsidRPr="00694F9A">
          <w:rPr>
            <w:rFonts w:cs="Times New Roman"/>
            <w:szCs w:val="24"/>
            <w:lang w:val="en-US"/>
          </w:rPr>
          <w:t>doi</w:t>
        </w:r>
        <w:r w:rsidR="005713C7" w:rsidRPr="00694F9A">
          <w:rPr>
            <w:rFonts w:cs="Times New Roman"/>
            <w:szCs w:val="24"/>
            <w:lang w:val="en-US"/>
          </w:rPr>
          <w:t>:</w:t>
        </w:r>
        <w:r w:rsidRPr="00694F9A">
          <w:rPr>
            <w:rFonts w:cs="Times New Roman"/>
            <w:szCs w:val="24"/>
            <w:lang w:val="en-US"/>
          </w:rPr>
          <w:t>10.1016/s2468-2667(23)00206-2</w:t>
        </w:r>
      </w:hyperlink>
    </w:p>
    <w:p w14:paraId="441631E1" w14:textId="284CECED" w:rsidR="00E77F0B" w:rsidRPr="00694F9A" w:rsidRDefault="00E77F0B"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t xml:space="preserve">Li, J., Alavi, K., Shaari, H. (2025). Primary and </w:t>
      </w:r>
      <w:r w:rsidR="00E05471" w:rsidRPr="00694F9A">
        <w:rPr>
          <w:rFonts w:cs="Times New Roman"/>
          <w:szCs w:val="24"/>
          <w:lang w:val="en-US"/>
        </w:rPr>
        <w:t>secondary stressors affecting family caregiver burden for disabled older adults</w:t>
      </w:r>
      <w:r w:rsidRPr="00694F9A">
        <w:rPr>
          <w:rFonts w:cs="Times New Roman"/>
          <w:szCs w:val="24"/>
          <w:lang w:val="en-US"/>
        </w:rPr>
        <w:t xml:space="preserve">: A </w:t>
      </w:r>
      <w:r w:rsidR="00E05471" w:rsidRPr="00694F9A">
        <w:rPr>
          <w:rFonts w:cs="Times New Roman"/>
          <w:szCs w:val="24"/>
          <w:lang w:val="en-US"/>
        </w:rPr>
        <w:t>systematic review</w:t>
      </w:r>
      <w:r w:rsidRPr="00694F9A">
        <w:rPr>
          <w:rFonts w:cs="Times New Roman"/>
          <w:szCs w:val="24"/>
          <w:lang w:val="en-US"/>
        </w:rPr>
        <w:t xml:space="preserve">. </w:t>
      </w:r>
      <w:r w:rsidRPr="00694F9A">
        <w:rPr>
          <w:rFonts w:cs="Times New Roman"/>
          <w:i/>
          <w:iCs/>
          <w:szCs w:val="24"/>
          <w:lang w:val="en-US"/>
        </w:rPr>
        <w:t>Health &amp; Social Care in the Community</w:t>
      </w:r>
      <w:r w:rsidRPr="00694F9A">
        <w:rPr>
          <w:rFonts w:cs="Times New Roman"/>
          <w:szCs w:val="24"/>
          <w:lang w:val="en-US"/>
        </w:rPr>
        <w:t xml:space="preserve">, </w:t>
      </w:r>
      <w:r w:rsidRPr="00694F9A">
        <w:rPr>
          <w:rFonts w:cs="Times New Roman"/>
          <w:i/>
          <w:iCs/>
          <w:szCs w:val="24"/>
          <w:lang w:val="en-US"/>
        </w:rPr>
        <w:t>2025</w:t>
      </w:r>
      <w:r w:rsidRPr="00694F9A">
        <w:rPr>
          <w:rFonts w:cs="Times New Roman"/>
          <w:szCs w:val="24"/>
          <w:lang w:val="en-US"/>
        </w:rPr>
        <w:t xml:space="preserve">(1). </w:t>
      </w:r>
      <w:hyperlink r:id="rId43" w:history="1">
        <w:r w:rsidRPr="00694F9A">
          <w:rPr>
            <w:rFonts w:cs="Times New Roman"/>
            <w:szCs w:val="24"/>
            <w:lang w:val="en-US"/>
          </w:rPr>
          <w:t>doi</w:t>
        </w:r>
        <w:r w:rsidR="00E05471" w:rsidRPr="00694F9A">
          <w:rPr>
            <w:rFonts w:cs="Times New Roman"/>
            <w:szCs w:val="24"/>
            <w:lang w:val="en-US"/>
          </w:rPr>
          <w:t>:</w:t>
        </w:r>
        <w:r w:rsidRPr="00694F9A">
          <w:rPr>
            <w:rFonts w:cs="Times New Roman"/>
            <w:szCs w:val="24"/>
            <w:lang w:val="en-US"/>
          </w:rPr>
          <w:t>10.1155/hsc/5109659</w:t>
        </w:r>
      </w:hyperlink>
    </w:p>
    <w:p w14:paraId="228452D1" w14:textId="3250DF69" w:rsidR="00E77F0B" w:rsidRPr="00694F9A" w:rsidRDefault="00E77F0B"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t xml:space="preserve">Liu, Z., Heffernan, C., Tan, J. (2020). Caregiver burden: A concept analysis. </w:t>
      </w:r>
      <w:r w:rsidRPr="00694F9A">
        <w:rPr>
          <w:rFonts w:cs="Times New Roman"/>
          <w:i/>
          <w:iCs/>
          <w:szCs w:val="24"/>
          <w:lang w:val="en-US"/>
        </w:rPr>
        <w:t>International Journal of Nursing Sciences</w:t>
      </w:r>
      <w:r w:rsidRPr="00694F9A">
        <w:rPr>
          <w:rFonts w:cs="Times New Roman"/>
          <w:szCs w:val="24"/>
          <w:lang w:val="en-US"/>
        </w:rPr>
        <w:t xml:space="preserve">, </w:t>
      </w:r>
      <w:r w:rsidRPr="00694F9A">
        <w:rPr>
          <w:rFonts w:cs="Times New Roman"/>
          <w:i/>
          <w:iCs/>
          <w:szCs w:val="24"/>
          <w:lang w:val="en-US"/>
        </w:rPr>
        <w:t>7</w:t>
      </w:r>
      <w:r w:rsidRPr="00694F9A">
        <w:rPr>
          <w:rFonts w:cs="Times New Roman"/>
          <w:szCs w:val="24"/>
          <w:lang w:val="en-US"/>
        </w:rPr>
        <w:t>(4), 438</w:t>
      </w:r>
      <w:r w:rsidR="009B60AD" w:rsidRPr="00694F9A">
        <w:rPr>
          <w:rFonts w:cs="Times New Roman"/>
          <w:szCs w:val="24"/>
          <w:lang w:val="en-US"/>
        </w:rPr>
        <w:t>-</w:t>
      </w:r>
      <w:r w:rsidRPr="00694F9A">
        <w:rPr>
          <w:rFonts w:cs="Times New Roman"/>
          <w:szCs w:val="24"/>
          <w:lang w:val="en-US"/>
        </w:rPr>
        <w:t xml:space="preserve">445. </w:t>
      </w:r>
      <w:hyperlink r:id="rId44" w:history="1">
        <w:r w:rsidRPr="00694F9A">
          <w:rPr>
            <w:rFonts w:cs="Times New Roman"/>
            <w:szCs w:val="24"/>
            <w:lang w:val="en-US"/>
          </w:rPr>
          <w:t>doi</w:t>
        </w:r>
        <w:r w:rsidR="009B60AD" w:rsidRPr="00694F9A">
          <w:rPr>
            <w:rFonts w:cs="Times New Roman"/>
            <w:szCs w:val="24"/>
            <w:lang w:val="en-US"/>
          </w:rPr>
          <w:t>:</w:t>
        </w:r>
        <w:r w:rsidRPr="00694F9A">
          <w:rPr>
            <w:rFonts w:cs="Times New Roman"/>
            <w:szCs w:val="24"/>
            <w:lang w:val="en-US"/>
          </w:rPr>
          <w:t>10.1016/j.ijnss.2020.07.012</w:t>
        </w:r>
      </w:hyperlink>
    </w:p>
    <w:p w14:paraId="7FA23186" w14:textId="541C88D3" w:rsidR="00826E00" w:rsidRPr="00694F9A" w:rsidRDefault="00826E00"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Lumini, M. J., França, D., Sousa, M. R., Araújo, F., Cardoso, C., Sá, M., … Martins, T. (2025). Efficacy of digital technology-based interventions for reducing caregiver burden and stress: </w:t>
      </w:r>
      <w:r w:rsidR="00123E22" w:rsidRPr="00694F9A">
        <w:rPr>
          <w:rFonts w:cs="Times New Roman"/>
          <w:szCs w:val="24"/>
          <w:lang w:val="en-US"/>
        </w:rPr>
        <w:t>A</w:t>
      </w:r>
      <w:r w:rsidRPr="00694F9A">
        <w:rPr>
          <w:rFonts w:cs="Times New Roman"/>
          <w:szCs w:val="24"/>
          <w:lang w:val="en-US"/>
        </w:rPr>
        <w:t xml:space="preserve"> systematic review and meta-analysis. </w:t>
      </w:r>
      <w:r w:rsidRPr="00694F9A">
        <w:rPr>
          <w:rFonts w:cs="Times New Roman"/>
          <w:i/>
          <w:iCs/>
          <w:szCs w:val="24"/>
          <w:lang w:val="en-US"/>
        </w:rPr>
        <w:t>Frontiers in Digital Health</w:t>
      </w:r>
      <w:r w:rsidRPr="00694F9A">
        <w:rPr>
          <w:rFonts w:cs="Times New Roman"/>
          <w:szCs w:val="24"/>
          <w:lang w:val="en-US"/>
        </w:rPr>
        <w:t xml:space="preserve">, </w:t>
      </w:r>
      <w:r w:rsidRPr="00694F9A">
        <w:rPr>
          <w:rFonts w:cs="Times New Roman"/>
          <w:i/>
          <w:iCs/>
          <w:szCs w:val="24"/>
          <w:lang w:val="en-US"/>
        </w:rPr>
        <w:t>7</w:t>
      </w:r>
      <w:r w:rsidRPr="00694F9A">
        <w:rPr>
          <w:rFonts w:cs="Times New Roman"/>
          <w:szCs w:val="24"/>
          <w:lang w:val="en-US"/>
        </w:rPr>
        <w:t xml:space="preserve">. </w:t>
      </w:r>
      <w:hyperlink r:id="rId45" w:history="1">
        <w:r w:rsidRPr="00694F9A">
          <w:rPr>
            <w:rStyle w:val="Kpr"/>
            <w:rFonts w:cs="Times New Roman"/>
            <w:color w:val="auto"/>
            <w:szCs w:val="24"/>
            <w:u w:val="none"/>
            <w:lang w:val="en-US"/>
          </w:rPr>
          <w:t>doi</w:t>
        </w:r>
        <w:r w:rsidR="00123E22" w:rsidRPr="00694F9A">
          <w:rPr>
            <w:rStyle w:val="Kpr"/>
            <w:rFonts w:cs="Times New Roman"/>
            <w:color w:val="auto"/>
            <w:szCs w:val="24"/>
            <w:u w:val="none"/>
            <w:lang w:val="en-US"/>
          </w:rPr>
          <w:t>:</w:t>
        </w:r>
        <w:r w:rsidRPr="00694F9A">
          <w:rPr>
            <w:rStyle w:val="Kpr"/>
            <w:rFonts w:cs="Times New Roman"/>
            <w:color w:val="auto"/>
            <w:szCs w:val="24"/>
            <w:u w:val="none"/>
            <w:lang w:val="en-US"/>
          </w:rPr>
          <w:t>10.3389/fdgth.2025.1636084</w:t>
        </w:r>
      </w:hyperlink>
    </w:p>
    <w:p w14:paraId="4969D9BE" w14:textId="26674690"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Magaña, I., Martínez, P., Loyola, M. (2020). Health outcomes of unpaid caregivers in low‐ and middle‐income countries: A systematic review and meta‐analysis. </w:t>
      </w:r>
      <w:r w:rsidRPr="00694F9A">
        <w:rPr>
          <w:rFonts w:cs="Times New Roman"/>
          <w:i/>
          <w:iCs/>
          <w:szCs w:val="24"/>
          <w:lang w:val="en-US"/>
        </w:rPr>
        <w:t>Journal of Clinical Nursing</w:t>
      </w:r>
      <w:r w:rsidRPr="00694F9A">
        <w:rPr>
          <w:rFonts w:cs="Times New Roman"/>
          <w:szCs w:val="24"/>
          <w:lang w:val="en-US"/>
        </w:rPr>
        <w:t xml:space="preserve">, </w:t>
      </w:r>
      <w:r w:rsidRPr="00694F9A">
        <w:rPr>
          <w:rFonts w:cs="Times New Roman"/>
          <w:i/>
          <w:iCs/>
          <w:szCs w:val="24"/>
          <w:lang w:val="en-US"/>
        </w:rPr>
        <w:t>29</w:t>
      </w:r>
      <w:r w:rsidRPr="00694F9A">
        <w:rPr>
          <w:rFonts w:cs="Times New Roman"/>
          <w:szCs w:val="24"/>
          <w:lang w:val="en-US"/>
        </w:rPr>
        <w:t xml:space="preserve">(21-22), 3950–3965. </w:t>
      </w:r>
      <w:hyperlink r:id="rId46" w:history="1">
        <w:r w:rsidRPr="00694F9A">
          <w:rPr>
            <w:rFonts w:cs="Times New Roman"/>
            <w:szCs w:val="24"/>
            <w:lang w:val="en-US"/>
          </w:rPr>
          <w:t>doi</w:t>
        </w:r>
        <w:r w:rsidR="002D6BBA" w:rsidRPr="00694F9A">
          <w:rPr>
            <w:rFonts w:cs="Times New Roman"/>
            <w:szCs w:val="24"/>
            <w:lang w:val="en-US"/>
          </w:rPr>
          <w:t>:</w:t>
        </w:r>
        <w:r w:rsidRPr="00694F9A">
          <w:rPr>
            <w:rFonts w:cs="Times New Roman"/>
            <w:szCs w:val="24"/>
            <w:lang w:val="en-US"/>
          </w:rPr>
          <w:t>10.1111/jocn.15450</w:t>
        </w:r>
      </w:hyperlink>
    </w:p>
    <w:p w14:paraId="7CD3223D" w14:textId="55E352AC" w:rsidR="00E77F0B" w:rsidRPr="00694F9A" w:rsidRDefault="00E77F0B"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t xml:space="preserve">Martínez-Melero, I., Ruiz-García, M. J., Ruiz-Merino, G., García-Rubio, A. (2025). Impact of a community-based educational intervention on the burden and health-related quality of life of informal caregivers. </w:t>
      </w:r>
      <w:r w:rsidRPr="00694F9A">
        <w:rPr>
          <w:rFonts w:cs="Times New Roman"/>
          <w:i/>
          <w:iCs/>
          <w:szCs w:val="24"/>
          <w:lang w:val="en-US"/>
        </w:rPr>
        <w:t>Geriatric Nursing</w:t>
      </w:r>
      <w:r w:rsidRPr="00694F9A">
        <w:rPr>
          <w:rFonts w:cs="Times New Roman"/>
          <w:szCs w:val="24"/>
          <w:lang w:val="en-US"/>
        </w:rPr>
        <w:t xml:space="preserve">, </w:t>
      </w:r>
      <w:r w:rsidRPr="00694F9A">
        <w:rPr>
          <w:rFonts w:cs="Times New Roman"/>
          <w:i/>
          <w:iCs/>
          <w:szCs w:val="24"/>
          <w:lang w:val="en-US"/>
        </w:rPr>
        <w:t>65</w:t>
      </w:r>
      <w:r w:rsidRPr="00694F9A">
        <w:rPr>
          <w:rFonts w:cs="Times New Roman"/>
          <w:szCs w:val="24"/>
          <w:lang w:val="en-US"/>
        </w:rPr>
        <w:t xml:space="preserve">, 103513. </w:t>
      </w:r>
      <w:hyperlink r:id="rId47" w:history="1">
        <w:r w:rsidRPr="00694F9A">
          <w:rPr>
            <w:rFonts w:cs="Times New Roman"/>
            <w:szCs w:val="24"/>
            <w:lang w:val="en-US"/>
          </w:rPr>
          <w:t>doi</w:t>
        </w:r>
        <w:r w:rsidR="0017362C" w:rsidRPr="00694F9A">
          <w:rPr>
            <w:rFonts w:cs="Times New Roman"/>
            <w:szCs w:val="24"/>
            <w:lang w:val="en-US"/>
          </w:rPr>
          <w:t>:</w:t>
        </w:r>
        <w:r w:rsidRPr="00694F9A">
          <w:rPr>
            <w:rFonts w:cs="Times New Roman"/>
            <w:szCs w:val="24"/>
            <w:lang w:val="en-US"/>
          </w:rPr>
          <w:t>10.1016/j.gerinurse.2025.103513</w:t>
        </w:r>
      </w:hyperlink>
    </w:p>
    <w:p w14:paraId="355DD14C" w14:textId="68F20F98" w:rsidR="00734047" w:rsidRDefault="00734047" w:rsidP="00694F9A">
      <w:pPr>
        <w:widowControl w:val="0"/>
        <w:autoSpaceDE w:val="0"/>
        <w:autoSpaceDN w:val="0"/>
        <w:adjustRightInd w:val="0"/>
        <w:spacing w:before="120" w:after="120"/>
        <w:ind w:left="709" w:hanging="709"/>
        <w:rPr>
          <w:rStyle w:val="Kpr"/>
          <w:rFonts w:cs="Times New Roman"/>
          <w:color w:val="auto"/>
          <w:szCs w:val="24"/>
          <w:u w:val="none"/>
          <w:lang w:val="en-US"/>
        </w:rPr>
      </w:pPr>
      <w:r w:rsidRPr="00694F9A">
        <w:rPr>
          <w:rFonts w:cs="Times New Roman"/>
          <w:szCs w:val="24"/>
          <w:lang w:val="en-US"/>
        </w:rPr>
        <w:t xml:space="preserve">Minaei-Moghadam, S., Sadat Manzari, Z., Vaghee, S., Mirhosseini, S. (2024). Effectiveness of a supportive care program via a smartphone application on the quality of life and care burden among family caregivers of patients with major depressive disorder: A randomized controlled trial. </w:t>
      </w:r>
      <w:r w:rsidRPr="00694F9A">
        <w:rPr>
          <w:rFonts w:cs="Times New Roman"/>
          <w:i/>
          <w:iCs/>
          <w:szCs w:val="24"/>
          <w:lang w:val="en-US"/>
        </w:rPr>
        <w:t>BMC Public Health</w:t>
      </w:r>
      <w:r w:rsidRPr="00694F9A">
        <w:rPr>
          <w:rFonts w:cs="Times New Roman"/>
          <w:szCs w:val="24"/>
          <w:lang w:val="en-US"/>
        </w:rPr>
        <w:t xml:space="preserve">, </w:t>
      </w:r>
      <w:r w:rsidRPr="00694F9A">
        <w:rPr>
          <w:rFonts w:cs="Times New Roman"/>
          <w:i/>
          <w:iCs/>
          <w:szCs w:val="24"/>
          <w:lang w:val="en-US"/>
        </w:rPr>
        <w:t>24</w:t>
      </w:r>
      <w:r w:rsidRPr="00694F9A">
        <w:rPr>
          <w:rFonts w:cs="Times New Roman"/>
          <w:szCs w:val="24"/>
          <w:lang w:val="en-US"/>
        </w:rPr>
        <w:t xml:space="preserve">(1). </w:t>
      </w:r>
      <w:hyperlink r:id="rId48" w:history="1">
        <w:r w:rsidRPr="00694F9A">
          <w:rPr>
            <w:rStyle w:val="Kpr"/>
            <w:rFonts w:cs="Times New Roman"/>
            <w:color w:val="auto"/>
            <w:szCs w:val="24"/>
            <w:u w:val="none"/>
            <w:lang w:val="en-US"/>
          </w:rPr>
          <w:t>doi:10.1186/s12889-023-17594-4</w:t>
        </w:r>
      </w:hyperlink>
    </w:p>
    <w:p w14:paraId="294D34A7" w14:textId="3D40D421" w:rsidR="00694F9A" w:rsidRDefault="00694F9A" w:rsidP="00694F9A">
      <w:pPr>
        <w:widowControl w:val="0"/>
        <w:autoSpaceDE w:val="0"/>
        <w:autoSpaceDN w:val="0"/>
        <w:adjustRightInd w:val="0"/>
        <w:spacing w:before="120" w:after="120"/>
        <w:ind w:left="709" w:hanging="709"/>
        <w:rPr>
          <w:rStyle w:val="Kpr"/>
          <w:rFonts w:cs="Times New Roman"/>
          <w:color w:val="auto"/>
          <w:szCs w:val="24"/>
          <w:u w:val="none"/>
          <w:lang w:val="en-US"/>
        </w:rPr>
      </w:pPr>
    </w:p>
    <w:p w14:paraId="7B16C675" w14:textId="77777777" w:rsidR="00694F9A" w:rsidRPr="00694F9A" w:rsidRDefault="00694F9A" w:rsidP="00694F9A">
      <w:pPr>
        <w:widowControl w:val="0"/>
        <w:autoSpaceDE w:val="0"/>
        <w:autoSpaceDN w:val="0"/>
        <w:adjustRightInd w:val="0"/>
        <w:spacing w:before="120" w:after="120"/>
        <w:ind w:left="709" w:hanging="709"/>
        <w:rPr>
          <w:rFonts w:cs="Times New Roman"/>
          <w:szCs w:val="24"/>
          <w:lang w:val="en-US"/>
        </w:rPr>
      </w:pPr>
    </w:p>
    <w:p w14:paraId="00D21724" w14:textId="1BC252F7" w:rsidR="00B23E5D" w:rsidRPr="00694F9A" w:rsidRDefault="00B23E5D"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lastRenderedPageBreak/>
        <w:t xml:space="preserve">Mirhosseini, S., Imani Parsa, F., Moghadam-Roshtkhar, H., Basirinezhad, M. H., Ameri, M., Ebrahimi, H. (2025). Support based on psychoeducation intervention to address quality of life and care burden among caregivers of patients with cancer: A randomized controlled trial. </w:t>
      </w:r>
      <w:r w:rsidRPr="00694F9A">
        <w:rPr>
          <w:rFonts w:cs="Times New Roman"/>
          <w:i/>
          <w:iCs/>
          <w:szCs w:val="24"/>
          <w:lang w:val="en-US"/>
        </w:rPr>
        <w:t>Frontiers in Psychology</w:t>
      </w:r>
      <w:r w:rsidRPr="00694F9A">
        <w:rPr>
          <w:rFonts w:cs="Times New Roman"/>
          <w:szCs w:val="24"/>
          <w:lang w:val="en-US"/>
        </w:rPr>
        <w:t xml:space="preserve">, </w:t>
      </w:r>
      <w:r w:rsidRPr="00694F9A">
        <w:rPr>
          <w:rFonts w:cs="Times New Roman"/>
          <w:i/>
          <w:iCs/>
          <w:szCs w:val="24"/>
          <w:lang w:val="en-US"/>
        </w:rPr>
        <w:t>16</w:t>
      </w:r>
      <w:r w:rsidRPr="00694F9A">
        <w:rPr>
          <w:rFonts w:cs="Times New Roman"/>
          <w:szCs w:val="24"/>
          <w:lang w:val="en-US"/>
        </w:rPr>
        <w:t xml:space="preserve">. </w:t>
      </w:r>
      <w:hyperlink r:id="rId49" w:history="1">
        <w:r w:rsidRPr="00694F9A">
          <w:rPr>
            <w:rStyle w:val="Kpr"/>
            <w:rFonts w:cs="Times New Roman"/>
            <w:color w:val="auto"/>
            <w:szCs w:val="24"/>
            <w:u w:val="none"/>
            <w:lang w:val="en-US"/>
          </w:rPr>
          <w:t>doi:10.3389/fpsyg.2025.1430371</w:t>
        </w:r>
      </w:hyperlink>
    </w:p>
    <w:p w14:paraId="5DF11167" w14:textId="127305BA" w:rsidR="00E521F2" w:rsidRPr="00694F9A" w:rsidRDefault="00623C25"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Nasreen, H. E., Tyrrell, M., Vikström, S., Åsa Craftman, Ahmad, Nora Mat Zin, … Zarina Nahar Kabir. (2024). Caregiver burden, mental health, quality of life and self-efficacy of family caregivers of persons with dementia in Malaysia: Baseline results of a psychoeducational intervention study. </w:t>
      </w:r>
      <w:r w:rsidRPr="00694F9A">
        <w:rPr>
          <w:rFonts w:cs="Times New Roman"/>
          <w:i/>
          <w:iCs/>
          <w:szCs w:val="24"/>
          <w:lang w:val="en-US"/>
        </w:rPr>
        <w:t>BMC Geriatrics</w:t>
      </w:r>
      <w:r w:rsidRPr="00694F9A">
        <w:rPr>
          <w:rFonts w:cs="Times New Roman"/>
          <w:szCs w:val="24"/>
          <w:lang w:val="en-US"/>
        </w:rPr>
        <w:t xml:space="preserve">, </w:t>
      </w:r>
      <w:r w:rsidRPr="00694F9A">
        <w:rPr>
          <w:rFonts w:cs="Times New Roman"/>
          <w:i/>
          <w:iCs/>
          <w:szCs w:val="24"/>
          <w:lang w:val="en-US"/>
        </w:rPr>
        <w:t>24</w:t>
      </w:r>
      <w:r w:rsidRPr="00694F9A">
        <w:rPr>
          <w:rFonts w:cs="Times New Roman"/>
          <w:szCs w:val="24"/>
          <w:lang w:val="en-US"/>
        </w:rPr>
        <w:t xml:space="preserve">(1). </w:t>
      </w:r>
      <w:hyperlink r:id="rId50" w:history="1">
        <w:r w:rsidRPr="00694F9A">
          <w:rPr>
            <w:rStyle w:val="Kpr"/>
            <w:rFonts w:cs="Times New Roman"/>
            <w:color w:val="auto"/>
            <w:szCs w:val="24"/>
            <w:u w:val="none"/>
            <w:lang w:val="en-US"/>
          </w:rPr>
          <w:t>doi:10.1186/s12877-024-05221-9</w:t>
        </w:r>
      </w:hyperlink>
    </w:p>
    <w:p w14:paraId="4AD584A8" w14:textId="2E728E0A"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Nemcikova, M., Katreniakova, Z., Nagyova, I. (2023). Social support, positive caregiving experience, and caregiver burden in informal caregivers of older adults with dementia. </w:t>
      </w:r>
      <w:r w:rsidRPr="00694F9A">
        <w:rPr>
          <w:rFonts w:cs="Times New Roman"/>
          <w:i/>
          <w:iCs/>
          <w:szCs w:val="24"/>
          <w:lang w:val="en-US"/>
        </w:rPr>
        <w:t>Frontiers in Public Health</w:t>
      </w:r>
      <w:r w:rsidRPr="00694F9A">
        <w:rPr>
          <w:rFonts w:cs="Times New Roman"/>
          <w:szCs w:val="24"/>
          <w:lang w:val="en-US"/>
        </w:rPr>
        <w:t xml:space="preserve">, </w:t>
      </w:r>
      <w:r w:rsidRPr="00694F9A">
        <w:rPr>
          <w:rFonts w:cs="Times New Roman"/>
          <w:i/>
          <w:iCs/>
          <w:szCs w:val="24"/>
          <w:lang w:val="en-US"/>
        </w:rPr>
        <w:t>11</w:t>
      </w:r>
      <w:r w:rsidRPr="00694F9A">
        <w:rPr>
          <w:rFonts w:cs="Times New Roman"/>
          <w:szCs w:val="24"/>
          <w:lang w:val="en-US"/>
        </w:rPr>
        <w:t xml:space="preserve">. </w:t>
      </w:r>
      <w:hyperlink r:id="rId51" w:history="1">
        <w:r w:rsidRPr="00694F9A">
          <w:rPr>
            <w:rFonts w:cs="Times New Roman"/>
            <w:szCs w:val="24"/>
            <w:lang w:val="en-US"/>
          </w:rPr>
          <w:t>doi</w:t>
        </w:r>
        <w:r w:rsidR="0017362C" w:rsidRPr="00694F9A">
          <w:rPr>
            <w:rFonts w:cs="Times New Roman"/>
            <w:szCs w:val="24"/>
            <w:lang w:val="en-US"/>
          </w:rPr>
          <w:t>:</w:t>
        </w:r>
        <w:r w:rsidRPr="00694F9A">
          <w:rPr>
            <w:rFonts w:cs="Times New Roman"/>
            <w:szCs w:val="24"/>
            <w:lang w:val="en-US"/>
          </w:rPr>
          <w:t>10.3389/fpubh.2023.1104250</w:t>
        </w:r>
      </w:hyperlink>
    </w:p>
    <w:p w14:paraId="7D400B94" w14:textId="4F26D748"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Pasek, M., Suchocka, L. (2022). A </w:t>
      </w:r>
      <w:r w:rsidR="0017362C" w:rsidRPr="00694F9A">
        <w:rPr>
          <w:rFonts w:cs="Times New Roman"/>
          <w:szCs w:val="24"/>
          <w:lang w:val="en-US"/>
        </w:rPr>
        <w:t>model of social support for a patient–informal caregiver dyad</w:t>
      </w:r>
      <w:r w:rsidRPr="00694F9A">
        <w:rPr>
          <w:rFonts w:cs="Times New Roman"/>
          <w:szCs w:val="24"/>
          <w:lang w:val="en-US"/>
        </w:rPr>
        <w:t xml:space="preserve">. </w:t>
      </w:r>
      <w:r w:rsidRPr="00694F9A">
        <w:rPr>
          <w:rFonts w:cs="Times New Roman"/>
          <w:i/>
          <w:iCs/>
          <w:szCs w:val="24"/>
          <w:lang w:val="en-US"/>
        </w:rPr>
        <w:t>BioMed Research International</w:t>
      </w:r>
      <w:r w:rsidRPr="00694F9A">
        <w:rPr>
          <w:rFonts w:cs="Times New Roman"/>
          <w:szCs w:val="24"/>
          <w:lang w:val="en-US"/>
        </w:rPr>
        <w:t xml:space="preserve">, </w:t>
      </w:r>
      <w:r w:rsidRPr="00694F9A">
        <w:rPr>
          <w:rFonts w:cs="Times New Roman"/>
          <w:i/>
          <w:iCs/>
          <w:szCs w:val="24"/>
          <w:lang w:val="en-US"/>
        </w:rPr>
        <w:t>2022</w:t>
      </w:r>
      <w:r w:rsidRPr="00694F9A">
        <w:rPr>
          <w:rFonts w:cs="Times New Roman"/>
          <w:szCs w:val="24"/>
          <w:lang w:val="en-US"/>
        </w:rPr>
        <w:t>, 1</w:t>
      </w:r>
      <w:r w:rsidR="0017362C" w:rsidRPr="00694F9A">
        <w:rPr>
          <w:rFonts w:cs="Times New Roman"/>
          <w:szCs w:val="24"/>
          <w:lang w:val="en-US"/>
        </w:rPr>
        <w:t>-</w:t>
      </w:r>
      <w:r w:rsidRPr="00694F9A">
        <w:rPr>
          <w:rFonts w:cs="Times New Roman"/>
          <w:szCs w:val="24"/>
          <w:lang w:val="en-US"/>
        </w:rPr>
        <w:t xml:space="preserve">13. </w:t>
      </w:r>
      <w:hyperlink r:id="rId52" w:history="1">
        <w:r w:rsidRPr="00694F9A">
          <w:rPr>
            <w:rFonts w:cs="Times New Roman"/>
            <w:szCs w:val="24"/>
            <w:lang w:val="en-US"/>
          </w:rPr>
          <w:t>doi</w:t>
        </w:r>
        <w:r w:rsidR="0017362C" w:rsidRPr="00694F9A">
          <w:rPr>
            <w:rFonts w:cs="Times New Roman"/>
            <w:szCs w:val="24"/>
            <w:lang w:val="en-US"/>
          </w:rPr>
          <w:t>:</w:t>
        </w:r>
        <w:r w:rsidRPr="00694F9A">
          <w:rPr>
            <w:rFonts w:cs="Times New Roman"/>
            <w:szCs w:val="24"/>
            <w:lang w:val="en-US"/>
          </w:rPr>
          <w:t>10.1155/2022/4470366</w:t>
        </w:r>
      </w:hyperlink>
    </w:p>
    <w:p w14:paraId="1D09167E" w14:textId="3440AB06" w:rsidR="00E77F0B" w:rsidRPr="00694F9A" w:rsidRDefault="00E77F0B"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t>Pavarini, S. C. I., Bregola, A. G., Luchesi, B. M., Oliveira, N. A. de, Ottaviani, A. C. (2023). Sociodemographic</w:t>
      </w:r>
      <w:r w:rsidR="00E8409A" w:rsidRPr="00694F9A">
        <w:rPr>
          <w:rFonts w:cs="Times New Roman"/>
          <w:szCs w:val="24"/>
          <w:lang w:val="en-US"/>
        </w:rPr>
        <w:t>, clinical, and psychosocial factors associated with burden in older caregivers:</w:t>
      </w:r>
      <w:r w:rsidRPr="00694F9A">
        <w:rPr>
          <w:rFonts w:cs="Times New Roman"/>
          <w:szCs w:val="24"/>
          <w:lang w:val="en-US"/>
        </w:rPr>
        <w:t xml:space="preserve"> A </w:t>
      </w:r>
      <w:r w:rsidR="00E8409A" w:rsidRPr="00694F9A">
        <w:rPr>
          <w:rFonts w:cs="Times New Roman"/>
          <w:szCs w:val="24"/>
          <w:lang w:val="en-US"/>
        </w:rPr>
        <w:t xml:space="preserve">cross-sectional study. </w:t>
      </w:r>
      <w:r w:rsidRPr="00694F9A">
        <w:rPr>
          <w:rFonts w:cs="Times New Roman"/>
          <w:i/>
          <w:iCs/>
          <w:szCs w:val="24"/>
          <w:lang w:val="en-US"/>
        </w:rPr>
        <w:t>Dementia &amp; Neuropsychologia</w:t>
      </w:r>
      <w:r w:rsidRPr="00694F9A">
        <w:rPr>
          <w:rFonts w:cs="Times New Roman"/>
          <w:szCs w:val="24"/>
          <w:lang w:val="en-US"/>
        </w:rPr>
        <w:t xml:space="preserve">, </w:t>
      </w:r>
      <w:r w:rsidRPr="00694F9A">
        <w:rPr>
          <w:rFonts w:cs="Times New Roman"/>
          <w:i/>
          <w:iCs/>
          <w:szCs w:val="24"/>
          <w:lang w:val="en-US"/>
        </w:rPr>
        <w:t>17</w:t>
      </w:r>
      <w:r w:rsidRPr="00694F9A">
        <w:rPr>
          <w:rFonts w:cs="Times New Roman"/>
          <w:szCs w:val="24"/>
          <w:lang w:val="en-US"/>
        </w:rPr>
        <w:t xml:space="preserve">. </w:t>
      </w:r>
      <w:hyperlink r:id="rId53" w:history="1">
        <w:r w:rsidRPr="00694F9A">
          <w:rPr>
            <w:rFonts w:cs="Times New Roman"/>
            <w:szCs w:val="24"/>
            <w:lang w:val="en-US"/>
          </w:rPr>
          <w:t>doi</w:t>
        </w:r>
        <w:r w:rsidR="00E8409A" w:rsidRPr="00694F9A">
          <w:rPr>
            <w:rFonts w:cs="Times New Roman"/>
            <w:szCs w:val="24"/>
            <w:lang w:val="en-US"/>
          </w:rPr>
          <w:t>:</w:t>
        </w:r>
        <w:r w:rsidRPr="00694F9A">
          <w:rPr>
            <w:rFonts w:cs="Times New Roman"/>
            <w:szCs w:val="24"/>
            <w:lang w:val="en-US"/>
          </w:rPr>
          <w:t>10.1590/1980-5764-dn-2022-0030</w:t>
        </w:r>
      </w:hyperlink>
    </w:p>
    <w:p w14:paraId="23CFF67C" w14:textId="7B62DBBA" w:rsidR="00734047" w:rsidRPr="00694F9A" w:rsidRDefault="00734047"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Phetsitong, R., Vapattanawong, P., Mayston, R., Prince, M., Chua, K.-C. (2022). In caring for older people in low- and middle-income countries, do older caregivers have a high level of care burden and psychological morbidity compared to younger caregivers? </w:t>
      </w:r>
      <w:r w:rsidRPr="00694F9A">
        <w:rPr>
          <w:rFonts w:cs="Times New Roman"/>
          <w:i/>
          <w:iCs/>
          <w:szCs w:val="24"/>
          <w:lang w:val="en-US"/>
        </w:rPr>
        <w:t>International Journal of Environmental Research and Public Health</w:t>
      </w:r>
      <w:r w:rsidRPr="00694F9A">
        <w:rPr>
          <w:rFonts w:cs="Times New Roman"/>
          <w:szCs w:val="24"/>
          <w:lang w:val="en-US"/>
        </w:rPr>
        <w:t xml:space="preserve">, </w:t>
      </w:r>
      <w:r w:rsidRPr="00694F9A">
        <w:rPr>
          <w:rFonts w:cs="Times New Roman"/>
          <w:i/>
          <w:iCs/>
          <w:szCs w:val="24"/>
          <w:lang w:val="en-US"/>
        </w:rPr>
        <w:t>19</w:t>
      </w:r>
      <w:r w:rsidRPr="00694F9A">
        <w:rPr>
          <w:rFonts w:cs="Times New Roman"/>
          <w:szCs w:val="24"/>
          <w:lang w:val="en-US"/>
        </w:rPr>
        <w:t xml:space="preserve">(24), 16405-16405. </w:t>
      </w:r>
      <w:hyperlink r:id="rId54" w:history="1">
        <w:r w:rsidRPr="00694F9A">
          <w:rPr>
            <w:rStyle w:val="Kpr"/>
            <w:rFonts w:cs="Times New Roman"/>
            <w:color w:val="auto"/>
            <w:szCs w:val="24"/>
            <w:u w:val="none"/>
            <w:lang w:val="en-US"/>
          </w:rPr>
          <w:t>doi:10.3390/ijerph192416405</w:t>
        </w:r>
      </w:hyperlink>
    </w:p>
    <w:p w14:paraId="00B09EA4" w14:textId="7A0D4385"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Ping, Y., Lim-Soh, J., Truls Østbye, Shamirah D/O A'Azman, Ting, Y., Malhotra, R. (2025). Trajectories of </w:t>
      </w:r>
      <w:r w:rsidR="00E8409A" w:rsidRPr="00694F9A">
        <w:rPr>
          <w:rFonts w:cs="Times New Roman"/>
          <w:szCs w:val="24"/>
          <w:lang w:val="en-US"/>
        </w:rPr>
        <w:t>burden or benefits of caregiving among informal caregivers of older adults:</w:t>
      </w:r>
      <w:r w:rsidRPr="00694F9A">
        <w:rPr>
          <w:rFonts w:cs="Times New Roman"/>
          <w:szCs w:val="24"/>
          <w:lang w:val="en-US"/>
        </w:rPr>
        <w:t xml:space="preserve"> A </w:t>
      </w:r>
      <w:r w:rsidR="00E8409A" w:rsidRPr="00694F9A">
        <w:rPr>
          <w:rFonts w:cs="Times New Roman"/>
          <w:szCs w:val="24"/>
          <w:lang w:val="en-US"/>
        </w:rPr>
        <w:t>systematic review</w:t>
      </w:r>
      <w:r w:rsidRPr="00694F9A">
        <w:rPr>
          <w:rFonts w:cs="Times New Roman"/>
          <w:szCs w:val="24"/>
          <w:lang w:val="en-US"/>
        </w:rPr>
        <w:t xml:space="preserve">. </w:t>
      </w:r>
      <w:r w:rsidRPr="00694F9A">
        <w:rPr>
          <w:rFonts w:cs="Times New Roman"/>
          <w:i/>
          <w:iCs/>
          <w:szCs w:val="24"/>
          <w:lang w:val="en-US"/>
        </w:rPr>
        <w:t>Innovation in Aging</w:t>
      </w:r>
      <w:r w:rsidRPr="00694F9A">
        <w:rPr>
          <w:rFonts w:cs="Times New Roman"/>
          <w:szCs w:val="24"/>
          <w:lang w:val="en-US"/>
        </w:rPr>
        <w:t xml:space="preserve">. </w:t>
      </w:r>
      <w:hyperlink r:id="rId55" w:history="1">
        <w:r w:rsidRPr="00694F9A">
          <w:rPr>
            <w:rFonts w:cs="Times New Roman"/>
            <w:szCs w:val="24"/>
            <w:lang w:val="en-US"/>
          </w:rPr>
          <w:t>doi</w:t>
        </w:r>
        <w:r w:rsidR="00E8409A" w:rsidRPr="00694F9A">
          <w:rPr>
            <w:rFonts w:cs="Times New Roman"/>
            <w:szCs w:val="24"/>
            <w:lang w:val="en-US"/>
          </w:rPr>
          <w:t>:</w:t>
        </w:r>
        <w:r w:rsidRPr="00694F9A">
          <w:rPr>
            <w:rFonts w:cs="Times New Roman"/>
            <w:szCs w:val="24"/>
            <w:lang w:val="en-US"/>
          </w:rPr>
          <w:t>10.1093/geroni/igaf014</w:t>
        </w:r>
      </w:hyperlink>
    </w:p>
    <w:p w14:paraId="12C2BC44" w14:textId="43F89E7F"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Pristavec, T., Luth, E. A. (2020). Informal </w:t>
      </w:r>
      <w:r w:rsidR="00E8409A" w:rsidRPr="00694F9A">
        <w:rPr>
          <w:rFonts w:cs="Times New Roman"/>
          <w:szCs w:val="24"/>
          <w:lang w:val="en-US"/>
        </w:rPr>
        <w:t>caregiver burden, benefits, and older adult mortalit</w:t>
      </w:r>
      <w:r w:rsidRPr="00694F9A">
        <w:rPr>
          <w:rFonts w:cs="Times New Roman"/>
          <w:szCs w:val="24"/>
          <w:lang w:val="en-US"/>
        </w:rPr>
        <w:t xml:space="preserve">y: A </w:t>
      </w:r>
      <w:r w:rsidR="00E8409A" w:rsidRPr="00694F9A">
        <w:rPr>
          <w:rFonts w:cs="Times New Roman"/>
          <w:szCs w:val="24"/>
          <w:lang w:val="en-US"/>
        </w:rPr>
        <w:t xml:space="preserve">survival analysis. </w:t>
      </w:r>
      <w:r w:rsidRPr="00694F9A">
        <w:rPr>
          <w:rFonts w:cs="Times New Roman"/>
          <w:i/>
          <w:iCs/>
          <w:szCs w:val="24"/>
          <w:lang w:val="en-US"/>
        </w:rPr>
        <w:t>The Journals of Gerontology: Series B</w:t>
      </w:r>
      <w:r w:rsidRPr="00694F9A">
        <w:rPr>
          <w:rFonts w:cs="Times New Roman"/>
          <w:szCs w:val="24"/>
          <w:lang w:val="en-US"/>
        </w:rPr>
        <w:t xml:space="preserve">, </w:t>
      </w:r>
      <w:r w:rsidRPr="00694F9A">
        <w:rPr>
          <w:rFonts w:cs="Times New Roman"/>
          <w:i/>
          <w:iCs/>
          <w:szCs w:val="24"/>
          <w:lang w:val="en-US"/>
        </w:rPr>
        <w:t>75</w:t>
      </w:r>
      <w:r w:rsidRPr="00694F9A">
        <w:rPr>
          <w:rFonts w:cs="Times New Roman"/>
          <w:szCs w:val="24"/>
          <w:lang w:val="en-US"/>
        </w:rPr>
        <w:t>(10), 2193</w:t>
      </w:r>
      <w:r w:rsidR="00E8409A" w:rsidRPr="00694F9A">
        <w:rPr>
          <w:rFonts w:cs="Times New Roman"/>
          <w:szCs w:val="24"/>
          <w:lang w:val="en-US"/>
        </w:rPr>
        <w:t>-</w:t>
      </w:r>
      <w:r w:rsidRPr="00694F9A">
        <w:rPr>
          <w:rFonts w:cs="Times New Roman"/>
          <w:szCs w:val="24"/>
          <w:lang w:val="en-US"/>
        </w:rPr>
        <w:t xml:space="preserve">2206. </w:t>
      </w:r>
      <w:hyperlink r:id="rId56" w:history="1">
        <w:r w:rsidRPr="00694F9A">
          <w:rPr>
            <w:rFonts w:cs="Times New Roman"/>
            <w:szCs w:val="24"/>
            <w:lang w:val="en-US"/>
          </w:rPr>
          <w:t>doi</w:t>
        </w:r>
        <w:r w:rsidR="00E8409A" w:rsidRPr="00694F9A">
          <w:rPr>
            <w:rFonts w:cs="Times New Roman"/>
            <w:szCs w:val="24"/>
            <w:lang w:val="en-US"/>
          </w:rPr>
          <w:t>:</w:t>
        </w:r>
        <w:r w:rsidRPr="00694F9A">
          <w:rPr>
            <w:rFonts w:cs="Times New Roman"/>
            <w:szCs w:val="24"/>
            <w:lang w:val="en-US"/>
          </w:rPr>
          <w:t>10.1093/geronb/gbaa001</w:t>
        </w:r>
      </w:hyperlink>
    </w:p>
    <w:p w14:paraId="53BD4981" w14:textId="1AB325DC"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lastRenderedPageBreak/>
        <w:t xml:space="preserve">Ravyts, S. G., Dzierzewski, J. M. (2020). Sleep </w:t>
      </w:r>
      <w:r w:rsidR="00E613C3" w:rsidRPr="00694F9A">
        <w:rPr>
          <w:rFonts w:cs="Times New Roman"/>
          <w:szCs w:val="24"/>
          <w:lang w:val="en-US"/>
        </w:rPr>
        <w:t xml:space="preserve">disturbance, mental health symptoms, and quality of life: A structural equation model assessing aspects of caregiver burden. </w:t>
      </w:r>
      <w:r w:rsidRPr="00694F9A">
        <w:rPr>
          <w:rFonts w:cs="Times New Roman"/>
          <w:i/>
          <w:iCs/>
          <w:szCs w:val="24"/>
          <w:lang w:val="en-US"/>
        </w:rPr>
        <w:t>Clinical Gerontologist</w:t>
      </w:r>
      <w:r w:rsidRPr="00694F9A">
        <w:rPr>
          <w:rFonts w:cs="Times New Roman"/>
          <w:szCs w:val="24"/>
          <w:lang w:val="en-US"/>
        </w:rPr>
        <w:t xml:space="preserve">, </w:t>
      </w:r>
      <w:r w:rsidRPr="00694F9A">
        <w:rPr>
          <w:rFonts w:cs="Times New Roman"/>
          <w:i/>
          <w:iCs/>
          <w:szCs w:val="24"/>
          <w:lang w:val="en-US"/>
        </w:rPr>
        <w:t>47</w:t>
      </w:r>
      <w:r w:rsidRPr="00694F9A">
        <w:rPr>
          <w:rFonts w:cs="Times New Roman"/>
          <w:szCs w:val="24"/>
          <w:lang w:val="en-US"/>
        </w:rPr>
        <w:t>(3), 1</w:t>
      </w:r>
      <w:r w:rsidR="00E613C3" w:rsidRPr="00694F9A">
        <w:rPr>
          <w:rFonts w:cs="Times New Roman"/>
          <w:szCs w:val="24"/>
          <w:lang w:val="en-US"/>
        </w:rPr>
        <w:t>-</w:t>
      </w:r>
      <w:r w:rsidRPr="00694F9A">
        <w:rPr>
          <w:rFonts w:cs="Times New Roman"/>
          <w:szCs w:val="24"/>
          <w:lang w:val="en-US"/>
        </w:rPr>
        <w:t xml:space="preserve">10. </w:t>
      </w:r>
      <w:hyperlink r:id="rId57" w:history="1">
        <w:r w:rsidRPr="00694F9A">
          <w:rPr>
            <w:rFonts w:cs="Times New Roman"/>
            <w:szCs w:val="24"/>
            <w:lang w:val="en-US"/>
          </w:rPr>
          <w:t>doi</w:t>
        </w:r>
        <w:r w:rsidR="00E613C3" w:rsidRPr="00694F9A">
          <w:rPr>
            <w:rFonts w:cs="Times New Roman"/>
            <w:szCs w:val="24"/>
            <w:lang w:val="en-US"/>
          </w:rPr>
          <w:t>:</w:t>
        </w:r>
        <w:r w:rsidRPr="00694F9A">
          <w:rPr>
            <w:rFonts w:cs="Times New Roman"/>
            <w:szCs w:val="24"/>
            <w:lang w:val="en-US"/>
          </w:rPr>
          <w:t>10.1080/07317115.2020.1783042</w:t>
        </w:r>
      </w:hyperlink>
    </w:p>
    <w:p w14:paraId="1FB9C62D" w14:textId="20BA56E8"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Riffin, C., Van Ness, P. H., Wolff, J. L., Fried, T. (201</w:t>
      </w:r>
      <w:r w:rsidR="00523CEF" w:rsidRPr="00694F9A">
        <w:rPr>
          <w:rFonts w:cs="Times New Roman"/>
          <w:szCs w:val="24"/>
          <w:lang w:val="en-US"/>
        </w:rPr>
        <w:t>9</w:t>
      </w:r>
      <w:r w:rsidRPr="00694F9A">
        <w:rPr>
          <w:rFonts w:cs="Times New Roman"/>
          <w:szCs w:val="24"/>
          <w:lang w:val="en-US"/>
        </w:rPr>
        <w:t xml:space="preserve">). Multifactorial </w:t>
      </w:r>
      <w:r w:rsidR="00523CEF" w:rsidRPr="00694F9A">
        <w:rPr>
          <w:rFonts w:cs="Times New Roman"/>
          <w:szCs w:val="24"/>
          <w:lang w:val="en-US"/>
        </w:rPr>
        <w:t xml:space="preserve">examination of caregiver burden in a national sample of family and unpaid caregivers. </w:t>
      </w:r>
      <w:r w:rsidRPr="00694F9A">
        <w:rPr>
          <w:rFonts w:cs="Times New Roman"/>
          <w:i/>
          <w:iCs/>
          <w:szCs w:val="24"/>
          <w:lang w:val="en-US"/>
        </w:rPr>
        <w:t>Journal of the American Geriatrics Society</w:t>
      </w:r>
      <w:r w:rsidRPr="00694F9A">
        <w:rPr>
          <w:rFonts w:cs="Times New Roman"/>
          <w:szCs w:val="24"/>
          <w:lang w:val="en-US"/>
        </w:rPr>
        <w:t xml:space="preserve">, </w:t>
      </w:r>
      <w:r w:rsidRPr="00694F9A">
        <w:rPr>
          <w:rFonts w:cs="Times New Roman"/>
          <w:i/>
          <w:iCs/>
          <w:szCs w:val="24"/>
          <w:lang w:val="en-US"/>
        </w:rPr>
        <w:t>67</w:t>
      </w:r>
      <w:r w:rsidRPr="00694F9A">
        <w:rPr>
          <w:rFonts w:cs="Times New Roman"/>
          <w:szCs w:val="24"/>
          <w:lang w:val="en-US"/>
        </w:rPr>
        <w:t>(2), 277</w:t>
      </w:r>
      <w:r w:rsidR="00523CEF" w:rsidRPr="00694F9A">
        <w:rPr>
          <w:rFonts w:cs="Times New Roman"/>
          <w:szCs w:val="24"/>
          <w:lang w:val="en-US"/>
        </w:rPr>
        <w:t>-</w:t>
      </w:r>
      <w:r w:rsidRPr="00694F9A">
        <w:rPr>
          <w:rFonts w:cs="Times New Roman"/>
          <w:szCs w:val="24"/>
          <w:lang w:val="en-US"/>
        </w:rPr>
        <w:t xml:space="preserve">283. </w:t>
      </w:r>
      <w:hyperlink r:id="rId58" w:history="1">
        <w:r w:rsidRPr="00694F9A">
          <w:rPr>
            <w:rFonts w:cs="Times New Roman"/>
            <w:szCs w:val="24"/>
            <w:lang w:val="en-US"/>
          </w:rPr>
          <w:t>doi</w:t>
        </w:r>
        <w:r w:rsidR="00523CEF" w:rsidRPr="00694F9A">
          <w:rPr>
            <w:rFonts w:cs="Times New Roman"/>
            <w:szCs w:val="24"/>
            <w:lang w:val="en-US"/>
          </w:rPr>
          <w:t>:</w:t>
        </w:r>
        <w:r w:rsidRPr="00694F9A">
          <w:rPr>
            <w:rFonts w:cs="Times New Roman"/>
            <w:szCs w:val="24"/>
            <w:lang w:val="en-US"/>
          </w:rPr>
          <w:t>10.1111/jgs.15664</w:t>
        </w:r>
      </w:hyperlink>
    </w:p>
    <w:p w14:paraId="16D11B4D" w14:textId="62D5A528" w:rsidR="00C75CA2" w:rsidRPr="00694F9A" w:rsidRDefault="00E77F0B"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t xml:space="preserve">Schulz, R., Beach, S. R., Czaja, S. J., Martire, L. M., Monin, J. K. (2020). Family </w:t>
      </w:r>
      <w:r w:rsidR="004F1AAA" w:rsidRPr="00694F9A">
        <w:rPr>
          <w:rFonts w:cs="Times New Roman"/>
          <w:szCs w:val="24"/>
          <w:lang w:val="en-US"/>
        </w:rPr>
        <w:t>caregiving for older adults</w:t>
      </w:r>
      <w:r w:rsidRPr="00694F9A">
        <w:rPr>
          <w:rFonts w:cs="Times New Roman"/>
          <w:szCs w:val="24"/>
          <w:lang w:val="en-US"/>
        </w:rPr>
        <w:t xml:space="preserve">. </w:t>
      </w:r>
      <w:r w:rsidRPr="00694F9A">
        <w:rPr>
          <w:rFonts w:cs="Times New Roman"/>
          <w:i/>
          <w:iCs/>
          <w:szCs w:val="24"/>
          <w:lang w:val="en-US"/>
        </w:rPr>
        <w:t>Annual Review of Psychology</w:t>
      </w:r>
      <w:r w:rsidRPr="00694F9A">
        <w:rPr>
          <w:rFonts w:cs="Times New Roman"/>
          <w:szCs w:val="24"/>
          <w:lang w:val="en-US"/>
        </w:rPr>
        <w:t xml:space="preserve">, </w:t>
      </w:r>
      <w:r w:rsidRPr="00694F9A">
        <w:rPr>
          <w:rFonts w:cs="Times New Roman"/>
          <w:i/>
          <w:iCs/>
          <w:szCs w:val="24"/>
          <w:lang w:val="en-US"/>
        </w:rPr>
        <w:t>71</w:t>
      </w:r>
      <w:r w:rsidRPr="00694F9A">
        <w:rPr>
          <w:rFonts w:cs="Times New Roman"/>
          <w:szCs w:val="24"/>
          <w:lang w:val="en-US"/>
        </w:rPr>
        <w:t>(1), 635</w:t>
      </w:r>
      <w:r w:rsidR="004F1AAA" w:rsidRPr="00694F9A">
        <w:rPr>
          <w:rFonts w:cs="Times New Roman"/>
          <w:szCs w:val="24"/>
          <w:lang w:val="en-US"/>
        </w:rPr>
        <w:t>-</w:t>
      </w:r>
      <w:r w:rsidRPr="00694F9A">
        <w:rPr>
          <w:rFonts w:cs="Times New Roman"/>
          <w:szCs w:val="24"/>
          <w:lang w:val="en-US"/>
        </w:rPr>
        <w:t xml:space="preserve">659. </w:t>
      </w:r>
      <w:hyperlink r:id="rId59" w:history="1">
        <w:r w:rsidRPr="00694F9A">
          <w:rPr>
            <w:rFonts w:cs="Times New Roman"/>
            <w:szCs w:val="24"/>
            <w:lang w:val="en-US"/>
          </w:rPr>
          <w:t>doi</w:t>
        </w:r>
        <w:r w:rsidR="004F1AAA" w:rsidRPr="00694F9A">
          <w:rPr>
            <w:rFonts w:cs="Times New Roman"/>
            <w:szCs w:val="24"/>
            <w:lang w:val="en-US"/>
          </w:rPr>
          <w:t>:</w:t>
        </w:r>
        <w:r w:rsidRPr="00694F9A">
          <w:rPr>
            <w:rFonts w:cs="Times New Roman"/>
            <w:szCs w:val="24"/>
            <w:lang w:val="en-US"/>
          </w:rPr>
          <w:t>10.1146/annurev-psych-010419-050754</w:t>
        </w:r>
      </w:hyperlink>
    </w:p>
    <w:p w14:paraId="7E1CD22B" w14:textId="4EBEED2A" w:rsidR="00C75CA2" w:rsidRPr="00694F9A" w:rsidRDefault="00C75CA2" w:rsidP="00694F9A">
      <w:pPr>
        <w:widowControl w:val="0"/>
        <w:autoSpaceDE w:val="0"/>
        <w:autoSpaceDN w:val="0"/>
        <w:adjustRightInd w:val="0"/>
        <w:spacing w:before="120" w:after="120"/>
        <w:ind w:left="709" w:hanging="709"/>
        <w:rPr>
          <w:rFonts w:cs="Times New Roman"/>
          <w:i/>
          <w:iCs/>
          <w:szCs w:val="24"/>
          <w:lang w:val="en-US"/>
        </w:rPr>
      </w:pPr>
      <w:r w:rsidRPr="00694F9A">
        <w:rPr>
          <w:rFonts w:cs="Times New Roman"/>
          <w:szCs w:val="24"/>
          <w:lang w:val="en-US"/>
        </w:rPr>
        <w:t xml:space="preserve">Soh, X. C., Hartanto, A., Ling, N., Reyes, M., Sim, L., Majeed, N. M. (2025). Prevalence of depression, anxiety, burden, burnout, and stress in informal caregivers: An umbrella review of meta-analyses. </w:t>
      </w:r>
      <w:r w:rsidRPr="00694F9A">
        <w:rPr>
          <w:rFonts w:cs="Times New Roman"/>
          <w:i/>
          <w:iCs/>
          <w:szCs w:val="24"/>
          <w:lang w:val="en-US"/>
        </w:rPr>
        <w:t>Archives of Gerontology and Geriatrics Plus, 2</w:t>
      </w:r>
      <w:r w:rsidRPr="00694F9A">
        <w:rPr>
          <w:rFonts w:cs="Times New Roman"/>
          <w:szCs w:val="24"/>
          <w:lang w:val="en-US"/>
        </w:rPr>
        <w:t>(3),</w:t>
      </w:r>
      <w:r w:rsidRPr="00694F9A">
        <w:rPr>
          <w:rFonts w:cs="Times New Roman"/>
          <w:i/>
          <w:iCs/>
          <w:szCs w:val="24"/>
          <w:lang w:val="en-US"/>
        </w:rPr>
        <w:t xml:space="preserve"> </w:t>
      </w:r>
      <w:r w:rsidRPr="00694F9A">
        <w:rPr>
          <w:rFonts w:cs="Times New Roman"/>
          <w:szCs w:val="24"/>
          <w:lang w:val="en-US"/>
        </w:rPr>
        <w:t>100197. doi:10.1016/j.aggp.2025.100197</w:t>
      </w:r>
    </w:p>
    <w:p w14:paraId="27BE8366" w14:textId="0ED5B8A8"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Starr, L. T., Washington, K. T., McPhillips, M. V., Pitzer, K., Demiris, G., Oliver, D. P. (2022). “It was terrible, I didn’t sleep for two years”: A mixed methods exploration of sleep and its effects among family caregivers of in-home hospice patients at end-of-life. </w:t>
      </w:r>
      <w:r w:rsidRPr="00694F9A">
        <w:rPr>
          <w:rFonts w:cs="Times New Roman"/>
          <w:i/>
          <w:iCs/>
          <w:szCs w:val="24"/>
          <w:lang w:val="en-US"/>
        </w:rPr>
        <w:t>Palliative Medicine</w:t>
      </w:r>
      <w:r w:rsidRPr="00694F9A">
        <w:rPr>
          <w:rFonts w:cs="Times New Roman"/>
          <w:szCs w:val="24"/>
          <w:lang w:val="en-US"/>
        </w:rPr>
        <w:t xml:space="preserve">, 026921632211229. </w:t>
      </w:r>
      <w:hyperlink r:id="rId60" w:history="1">
        <w:r w:rsidRPr="00694F9A">
          <w:rPr>
            <w:rFonts w:cs="Times New Roman"/>
            <w:szCs w:val="24"/>
            <w:lang w:val="en-US"/>
          </w:rPr>
          <w:t>doi</w:t>
        </w:r>
        <w:r w:rsidR="001221BD" w:rsidRPr="00694F9A">
          <w:rPr>
            <w:rFonts w:cs="Times New Roman"/>
            <w:szCs w:val="24"/>
            <w:lang w:val="en-US"/>
          </w:rPr>
          <w:t>:</w:t>
        </w:r>
        <w:r w:rsidRPr="00694F9A">
          <w:rPr>
            <w:rFonts w:cs="Times New Roman"/>
            <w:szCs w:val="24"/>
            <w:lang w:val="en-US"/>
          </w:rPr>
          <w:t>10.1177/02692163221122956</w:t>
        </w:r>
      </w:hyperlink>
    </w:p>
    <w:p w14:paraId="52C3B971" w14:textId="3A78474A"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Starr, L. T., Washington, K., McPhillips, M. V., Pitzer, K., Demiris, G., Oliver, D. P. (202</w:t>
      </w:r>
      <w:r w:rsidR="001E3822" w:rsidRPr="00694F9A">
        <w:rPr>
          <w:rFonts w:cs="Times New Roman"/>
          <w:szCs w:val="24"/>
          <w:lang w:val="en-US"/>
        </w:rPr>
        <w:t>3</w:t>
      </w:r>
      <w:r w:rsidRPr="00694F9A">
        <w:rPr>
          <w:rFonts w:cs="Times New Roman"/>
          <w:szCs w:val="24"/>
          <w:lang w:val="en-US"/>
        </w:rPr>
        <w:t xml:space="preserve">). Insomnia </w:t>
      </w:r>
      <w:r w:rsidR="00915B4D" w:rsidRPr="00694F9A">
        <w:rPr>
          <w:rFonts w:cs="Times New Roman"/>
          <w:szCs w:val="24"/>
          <w:lang w:val="en-US"/>
        </w:rPr>
        <w:t>symptoms among hospice family caregivers</w:t>
      </w:r>
      <w:r w:rsidRPr="00694F9A">
        <w:rPr>
          <w:rFonts w:cs="Times New Roman"/>
          <w:szCs w:val="24"/>
          <w:lang w:val="en-US"/>
        </w:rPr>
        <w:t xml:space="preserve">: Prevalence </w:t>
      </w:r>
      <w:r w:rsidR="00915B4D" w:rsidRPr="00694F9A">
        <w:rPr>
          <w:rFonts w:cs="Times New Roman"/>
          <w:szCs w:val="24"/>
          <w:lang w:val="en-US"/>
        </w:rPr>
        <w:t xml:space="preserve">and association with caregiver mental and physical health, quality of life, and caregiver burden. </w:t>
      </w:r>
      <w:r w:rsidRPr="00694F9A">
        <w:rPr>
          <w:rFonts w:cs="Times New Roman"/>
          <w:i/>
          <w:iCs/>
          <w:szCs w:val="24"/>
          <w:lang w:val="en-US"/>
        </w:rPr>
        <w:t>American Journal of Hospice and Palliative Medicine®</w:t>
      </w:r>
      <w:r w:rsidRPr="00694F9A">
        <w:rPr>
          <w:rFonts w:cs="Times New Roman"/>
          <w:szCs w:val="24"/>
          <w:lang w:val="en-US"/>
        </w:rPr>
        <w:t xml:space="preserve">, 104990912211058. </w:t>
      </w:r>
      <w:hyperlink r:id="rId61" w:history="1">
        <w:r w:rsidRPr="00694F9A">
          <w:rPr>
            <w:rFonts w:cs="Times New Roman"/>
            <w:szCs w:val="24"/>
            <w:lang w:val="en-US"/>
          </w:rPr>
          <w:t>doi</w:t>
        </w:r>
        <w:r w:rsidR="00915B4D" w:rsidRPr="00694F9A">
          <w:rPr>
            <w:rFonts w:cs="Times New Roman"/>
            <w:szCs w:val="24"/>
            <w:lang w:val="en-US"/>
          </w:rPr>
          <w:t>:</w:t>
        </w:r>
        <w:r w:rsidRPr="00694F9A">
          <w:rPr>
            <w:rFonts w:cs="Times New Roman"/>
            <w:szCs w:val="24"/>
            <w:lang w:val="en-US"/>
          </w:rPr>
          <w:t>10.1177/10499091221105882</w:t>
        </w:r>
      </w:hyperlink>
    </w:p>
    <w:p w14:paraId="39AE18A4" w14:textId="59CB660B" w:rsidR="00E77F0B"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Sun, Y., Ji, M., Leng, M., Li, X., Zhang, X., Wang, Z. (2022). Comparative efficacy of 11 non-pharmacological interventions on depression, anxiety, quality of life, and caregiver burden for informal caregivers of people with dementia: A systematic review and network meta-analysis. </w:t>
      </w:r>
      <w:r w:rsidRPr="00694F9A">
        <w:rPr>
          <w:rFonts w:cs="Times New Roman"/>
          <w:i/>
          <w:iCs/>
          <w:szCs w:val="24"/>
          <w:lang w:val="en-US"/>
        </w:rPr>
        <w:t>International Journal of Nursing Studies</w:t>
      </w:r>
      <w:r w:rsidRPr="00694F9A">
        <w:rPr>
          <w:rFonts w:cs="Times New Roman"/>
          <w:szCs w:val="24"/>
          <w:lang w:val="en-US"/>
        </w:rPr>
        <w:t xml:space="preserve">, </w:t>
      </w:r>
      <w:r w:rsidRPr="00694F9A">
        <w:rPr>
          <w:rFonts w:cs="Times New Roman"/>
          <w:i/>
          <w:iCs/>
          <w:szCs w:val="24"/>
          <w:lang w:val="en-US"/>
        </w:rPr>
        <w:t>129</w:t>
      </w:r>
      <w:r w:rsidRPr="00694F9A">
        <w:rPr>
          <w:rFonts w:cs="Times New Roman"/>
          <w:szCs w:val="24"/>
          <w:lang w:val="en-US"/>
        </w:rPr>
        <w:t xml:space="preserve">, 104204. </w:t>
      </w:r>
      <w:hyperlink r:id="rId62" w:history="1">
        <w:r w:rsidRPr="00694F9A">
          <w:rPr>
            <w:rFonts w:cs="Times New Roman"/>
            <w:szCs w:val="24"/>
            <w:lang w:val="en-US"/>
          </w:rPr>
          <w:t>doi</w:t>
        </w:r>
        <w:r w:rsidR="006039B7" w:rsidRPr="00694F9A">
          <w:rPr>
            <w:rFonts w:cs="Times New Roman"/>
            <w:szCs w:val="24"/>
            <w:lang w:val="en-US"/>
          </w:rPr>
          <w:t>:</w:t>
        </w:r>
        <w:r w:rsidRPr="00694F9A">
          <w:rPr>
            <w:rFonts w:cs="Times New Roman"/>
            <w:szCs w:val="24"/>
            <w:lang w:val="en-US"/>
          </w:rPr>
          <w:t>10.1016/j.ijnurstu.2022.104204</w:t>
        </w:r>
      </w:hyperlink>
    </w:p>
    <w:p w14:paraId="6B16A1C4" w14:textId="5F7CDFA6" w:rsidR="00694F9A" w:rsidRDefault="00694F9A" w:rsidP="00694F9A">
      <w:pPr>
        <w:widowControl w:val="0"/>
        <w:autoSpaceDE w:val="0"/>
        <w:autoSpaceDN w:val="0"/>
        <w:adjustRightInd w:val="0"/>
        <w:spacing w:before="120" w:after="120"/>
        <w:ind w:left="709" w:hanging="709"/>
        <w:rPr>
          <w:rFonts w:cs="Times New Roman"/>
          <w:szCs w:val="24"/>
          <w:lang w:val="en-US"/>
        </w:rPr>
      </w:pPr>
    </w:p>
    <w:p w14:paraId="549CD771" w14:textId="56245964" w:rsidR="00694F9A" w:rsidRDefault="00694F9A" w:rsidP="00694F9A">
      <w:pPr>
        <w:widowControl w:val="0"/>
        <w:autoSpaceDE w:val="0"/>
        <w:autoSpaceDN w:val="0"/>
        <w:adjustRightInd w:val="0"/>
        <w:spacing w:before="120" w:after="120"/>
        <w:ind w:left="709" w:hanging="709"/>
        <w:rPr>
          <w:rFonts w:cs="Times New Roman"/>
          <w:szCs w:val="24"/>
          <w:lang w:val="en-US"/>
        </w:rPr>
      </w:pPr>
    </w:p>
    <w:p w14:paraId="4B86483D" w14:textId="77777777" w:rsidR="00694F9A" w:rsidRPr="00694F9A" w:rsidRDefault="00694F9A" w:rsidP="00694F9A">
      <w:pPr>
        <w:widowControl w:val="0"/>
        <w:autoSpaceDE w:val="0"/>
        <w:autoSpaceDN w:val="0"/>
        <w:adjustRightInd w:val="0"/>
        <w:spacing w:before="120" w:after="120"/>
        <w:ind w:left="709" w:hanging="709"/>
        <w:rPr>
          <w:rFonts w:cs="Times New Roman"/>
          <w:szCs w:val="24"/>
        </w:rPr>
      </w:pPr>
    </w:p>
    <w:p w14:paraId="703E5105" w14:textId="2125107C" w:rsidR="00372CA3" w:rsidRPr="00694F9A" w:rsidRDefault="00372CA3"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lastRenderedPageBreak/>
        <w:t>Tanr</w:t>
      </w:r>
      <w:r w:rsidR="006039B7" w:rsidRPr="00694F9A">
        <w:rPr>
          <w:rFonts w:cs="Times New Roman"/>
          <w:szCs w:val="24"/>
          <w:lang w:val="en-US"/>
        </w:rPr>
        <w:t>ı</w:t>
      </w:r>
      <w:r w:rsidRPr="00694F9A">
        <w:rPr>
          <w:rFonts w:cs="Times New Roman"/>
          <w:szCs w:val="24"/>
          <w:lang w:val="en-US"/>
        </w:rPr>
        <w:t>kulu,</w:t>
      </w:r>
      <w:r w:rsidR="006039B7" w:rsidRPr="00694F9A">
        <w:rPr>
          <w:rFonts w:cs="Times New Roman"/>
          <w:szCs w:val="24"/>
          <w:lang w:val="en-US"/>
        </w:rPr>
        <w:t xml:space="preserve"> F.,</w:t>
      </w:r>
      <w:r w:rsidRPr="00694F9A">
        <w:rPr>
          <w:rFonts w:cs="Times New Roman"/>
          <w:szCs w:val="24"/>
          <w:lang w:val="en-US"/>
        </w:rPr>
        <w:t xml:space="preserve"> Yurdanur Dikmen.</w:t>
      </w:r>
      <w:r w:rsidR="006039B7" w:rsidRPr="00694F9A">
        <w:rPr>
          <w:rFonts w:cs="Times New Roman"/>
          <w:szCs w:val="24"/>
          <w:lang w:val="en-US"/>
        </w:rPr>
        <w:t>, Y.</w:t>
      </w:r>
      <w:r w:rsidRPr="00694F9A">
        <w:rPr>
          <w:rFonts w:cs="Times New Roman"/>
          <w:szCs w:val="24"/>
          <w:lang w:val="en-US"/>
        </w:rPr>
        <w:t xml:space="preserve"> (2023). The </w:t>
      </w:r>
      <w:r w:rsidR="006039B7" w:rsidRPr="00694F9A">
        <w:rPr>
          <w:rFonts w:cs="Times New Roman"/>
          <w:szCs w:val="24"/>
          <w:lang w:val="en-US"/>
        </w:rPr>
        <w:t xml:space="preserve">effect on home caregivers of a family support program based on a nurse-led case management model: </w:t>
      </w:r>
      <w:r w:rsidRPr="00694F9A">
        <w:rPr>
          <w:rFonts w:cs="Times New Roman"/>
          <w:szCs w:val="24"/>
          <w:lang w:val="en-US"/>
        </w:rPr>
        <w:t xml:space="preserve">A </w:t>
      </w:r>
      <w:r w:rsidR="006039B7" w:rsidRPr="00694F9A">
        <w:rPr>
          <w:rFonts w:cs="Times New Roman"/>
          <w:szCs w:val="24"/>
          <w:lang w:val="en-US"/>
        </w:rPr>
        <w:t>randomized controlled pilot trial.</w:t>
      </w:r>
      <w:r w:rsidRPr="00694F9A">
        <w:rPr>
          <w:rFonts w:cs="Times New Roman"/>
          <w:szCs w:val="24"/>
          <w:lang w:val="en-US"/>
        </w:rPr>
        <w:t xml:space="preserve"> </w:t>
      </w:r>
      <w:r w:rsidRPr="00694F9A">
        <w:rPr>
          <w:rFonts w:cs="Times New Roman"/>
          <w:i/>
          <w:iCs/>
          <w:szCs w:val="24"/>
          <w:lang w:val="en-US"/>
        </w:rPr>
        <w:t>Home Health Care Management &amp; Practice</w:t>
      </w:r>
      <w:r w:rsidRPr="00694F9A">
        <w:rPr>
          <w:rFonts w:cs="Times New Roman"/>
          <w:szCs w:val="24"/>
          <w:lang w:val="en-US"/>
        </w:rPr>
        <w:t xml:space="preserve">, </w:t>
      </w:r>
      <w:r w:rsidRPr="00694F9A">
        <w:rPr>
          <w:rFonts w:cs="Times New Roman"/>
          <w:i/>
          <w:iCs/>
          <w:szCs w:val="24"/>
          <w:lang w:val="en-US"/>
        </w:rPr>
        <w:t>36</w:t>
      </w:r>
      <w:r w:rsidRPr="00694F9A">
        <w:rPr>
          <w:rFonts w:cs="Times New Roman"/>
          <w:szCs w:val="24"/>
          <w:lang w:val="en-US"/>
        </w:rPr>
        <w:t>(2), 102</w:t>
      </w:r>
      <w:r w:rsidR="006039B7" w:rsidRPr="00694F9A">
        <w:rPr>
          <w:rFonts w:cs="Times New Roman"/>
          <w:szCs w:val="24"/>
          <w:lang w:val="en-US"/>
        </w:rPr>
        <w:t>-</w:t>
      </w:r>
      <w:r w:rsidRPr="00694F9A">
        <w:rPr>
          <w:rFonts w:cs="Times New Roman"/>
          <w:szCs w:val="24"/>
          <w:lang w:val="en-US"/>
        </w:rPr>
        <w:t xml:space="preserve">111. </w:t>
      </w:r>
      <w:hyperlink r:id="rId63" w:history="1">
        <w:r w:rsidRPr="00694F9A">
          <w:rPr>
            <w:rStyle w:val="Kpr"/>
            <w:rFonts w:cs="Times New Roman"/>
            <w:color w:val="auto"/>
            <w:szCs w:val="24"/>
            <w:u w:val="none"/>
            <w:lang w:val="en-US"/>
          </w:rPr>
          <w:t>doi</w:t>
        </w:r>
        <w:r w:rsidR="006039B7" w:rsidRPr="00694F9A">
          <w:rPr>
            <w:rStyle w:val="Kpr"/>
            <w:rFonts w:cs="Times New Roman"/>
            <w:color w:val="auto"/>
            <w:szCs w:val="24"/>
            <w:u w:val="none"/>
            <w:lang w:val="en-US"/>
          </w:rPr>
          <w:t>:</w:t>
        </w:r>
        <w:r w:rsidRPr="00694F9A">
          <w:rPr>
            <w:rStyle w:val="Kpr"/>
            <w:rFonts w:cs="Times New Roman"/>
            <w:color w:val="auto"/>
            <w:szCs w:val="24"/>
            <w:u w:val="none"/>
            <w:lang w:val="en-US"/>
          </w:rPr>
          <w:t>10.1177/10848223231205200</w:t>
        </w:r>
      </w:hyperlink>
    </w:p>
    <w:p w14:paraId="66F41754" w14:textId="28368E7D"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Tatangelo, G., McCabe, M., Macleod, A.,</w:t>
      </w:r>
      <w:r w:rsidR="00C2698C" w:rsidRPr="00694F9A">
        <w:rPr>
          <w:rFonts w:cs="Times New Roman"/>
          <w:szCs w:val="24"/>
          <w:lang w:val="en-US"/>
        </w:rPr>
        <w:t xml:space="preserve"> </w:t>
      </w:r>
      <w:r w:rsidRPr="00694F9A">
        <w:rPr>
          <w:rFonts w:cs="Times New Roman"/>
          <w:szCs w:val="24"/>
          <w:lang w:val="en-US"/>
        </w:rPr>
        <w:t xml:space="preserve">You, E. (2018). “I just don’t focus on my needs.” The unmet health needs of partner and offspring caregivers of people with dementia: A qualitative study. </w:t>
      </w:r>
      <w:r w:rsidRPr="00694F9A">
        <w:rPr>
          <w:rFonts w:cs="Times New Roman"/>
          <w:i/>
          <w:iCs/>
          <w:szCs w:val="24"/>
          <w:lang w:val="en-US"/>
        </w:rPr>
        <w:t>International Journal of Nursing Studies</w:t>
      </w:r>
      <w:r w:rsidRPr="00694F9A">
        <w:rPr>
          <w:rFonts w:cs="Times New Roman"/>
          <w:szCs w:val="24"/>
          <w:lang w:val="en-US"/>
        </w:rPr>
        <w:t xml:space="preserve">, </w:t>
      </w:r>
      <w:r w:rsidRPr="00694F9A">
        <w:rPr>
          <w:rFonts w:cs="Times New Roman"/>
          <w:i/>
          <w:iCs/>
          <w:szCs w:val="24"/>
          <w:lang w:val="en-US"/>
        </w:rPr>
        <w:t>77</w:t>
      </w:r>
      <w:r w:rsidRPr="00694F9A">
        <w:rPr>
          <w:rFonts w:cs="Times New Roman"/>
          <w:szCs w:val="24"/>
          <w:lang w:val="en-US"/>
        </w:rPr>
        <w:t>(77), 8</w:t>
      </w:r>
      <w:r w:rsidR="00C2698C" w:rsidRPr="00694F9A">
        <w:rPr>
          <w:rFonts w:cs="Times New Roman"/>
          <w:szCs w:val="24"/>
          <w:lang w:val="en-US"/>
        </w:rPr>
        <w:t>-</w:t>
      </w:r>
      <w:r w:rsidRPr="00694F9A">
        <w:rPr>
          <w:rFonts w:cs="Times New Roman"/>
          <w:szCs w:val="24"/>
          <w:lang w:val="en-US"/>
        </w:rPr>
        <w:t xml:space="preserve">14. </w:t>
      </w:r>
      <w:hyperlink r:id="rId64" w:history="1">
        <w:r w:rsidRPr="00694F9A">
          <w:rPr>
            <w:rFonts w:cs="Times New Roman"/>
            <w:szCs w:val="24"/>
            <w:lang w:val="en-US"/>
          </w:rPr>
          <w:t>doi</w:t>
        </w:r>
        <w:r w:rsidR="00C2698C" w:rsidRPr="00694F9A">
          <w:rPr>
            <w:rFonts w:cs="Times New Roman"/>
            <w:szCs w:val="24"/>
            <w:lang w:val="en-US"/>
          </w:rPr>
          <w:t>:</w:t>
        </w:r>
        <w:r w:rsidRPr="00694F9A">
          <w:rPr>
            <w:rFonts w:cs="Times New Roman"/>
            <w:szCs w:val="24"/>
            <w:lang w:val="en-US"/>
          </w:rPr>
          <w:t>10.1016/j.ijnurstu.2017.09.011</w:t>
        </w:r>
      </w:hyperlink>
    </w:p>
    <w:p w14:paraId="3D2FE3DB" w14:textId="74B8BC6D" w:rsidR="00E77F0B" w:rsidRPr="00694F9A" w:rsidRDefault="00E77F0B"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t>Tawfik, N. M., Sabry, N. A., Darwish, H., Mowafy, M.,</w:t>
      </w:r>
      <w:r w:rsidR="003449E8" w:rsidRPr="00694F9A">
        <w:rPr>
          <w:rFonts w:cs="Times New Roman"/>
          <w:szCs w:val="24"/>
          <w:lang w:val="en-US"/>
        </w:rPr>
        <w:t xml:space="preserve"> </w:t>
      </w:r>
      <w:r w:rsidRPr="00694F9A">
        <w:rPr>
          <w:rFonts w:cs="Times New Roman"/>
          <w:szCs w:val="24"/>
          <w:lang w:val="en-US"/>
        </w:rPr>
        <w:t xml:space="preserve">Soliman, S. S. A. (2021). Psychoeducational </w:t>
      </w:r>
      <w:r w:rsidR="003449E8" w:rsidRPr="00694F9A">
        <w:rPr>
          <w:rFonts w:cs="Times New Roman"/>
          <w:szCs w:val="24"/>
          <w:lang w:val="en-US"/>
        </w:rPr>
        <w:t xml:space="preserve">program for the family member caregivers of people with dementia to reduce perceived burden and increase patient’s quality of life: </w:t>
      </w:r>
      <w:r w:rsidRPr="00694F9A">
        <w:rPr>
          <w:rFonts w:cs="Times New Roman"/>
          <w:szCs w:val="24"/>
          <w:lang w:val="en-US"/>
        </w:rPr>
        <w:t xml:space="preserve">A </w:t>
      </w:r>
      <w:r w:rsidR="003449E8" w:rsidRPr="00694F9A">
        <w:rPr>
          <w:rFonts w:cs="Times New Roman"/>
          <w:szCs w:val="24"/>
          <w:lang w:val="en-US"/>
        </w:rPr>
        <w:t>randomized controlled trial.</w:t>
      </w:r>
      <w:r w:rsidRPr="00694F9A">
        <w:rPr>
          <w:rFonts w:cs="Times New Roman"/>
          <w:szCs w:val="24"/>
          <w:lang w:val="en-US"/>
        </w:rPr>
        <w:t xml:space="preserve"> </w:t>
      </w:r>
      <w:r w:rsidRPr="00694F9A">
        <w:rPr>
          <w:rFonts w:cs="Times New Roman"/>
          <w:i/>
          <w:iCs/>
          <w:szCs w:val="24"/>
          <w:lang w:val="en-US"/>
        </w:rPr>
        <w:t>Journal of Primary Care &amp; Community Health</w:t>
      </w:r>
      <w:r w:rsidRPr="00694F9A">
        <w:rPr>
          <w:rFonts w:cs="Times New Roman"/>
          <w:szCs w:val="24"/>
          <w:lang w:val="en-US"/>
        </w:rPr>
        <w:t xml:space="preserve">, </w:t>
      </w:r>
      <w:r w:rsidRPr="00694F9A">
        <w:rPr>
          <w:rFonts w:cs="Times New Roman"/>
          <w:i/>
          <w:iCs/>
          <w:szCs w:val="24"/>
          <w:lang w:val="en-US"/>
        </w:rPr>
        <w:t>12</w:t>
      </w:r>
      <w:r w:rsidRPr="00694F9A">
        <w:rPr>
          <w:rFonts w:cs="Times New Roman"/>
          <w:szCs w:val="24"/>
          <w:lang w:val="en-US"/>
        </w:rPr>
        <w:t xml:space="preserve">, 215013272110140. </w:t>
      </w:r>
      <w:hyperlink r:id="rId65" w:history="1">
        <w:r w:rsidRPr="00694F9A">
          <w:rPr>
            <w:rFonts w:cs="Times New Roman"/>
            <w:szCs w:val="24"/>
            <w:lang w:val="en-US"/>
          </w:rPr>
          <w:t>doi</w:t>
        </w:r>
        <w:r w:rsidR="003449E8" w:rsidRPr="00694F9A">
          <w:rPr>
            <w:rFonts w:cs="Times New Roman"/>
            <w:szCs w:val="24"/>
            <w:lang w:val="en-US"/>
          </w:rPr>
          <w:t>:</w:t>
        </w:r>
        <w:r w:rsidRPr="00694F9A">
          <w:rPr>
            <w:rFonts w:cs="Times New Roman"/>
            <w:szCs w:val="24"/>
            <w:lang w:val="en-US"/>
          </w:rPr>
          <w:t>10.1177/21501327211014088</w:t>
        </w:r>
      </w:hyperlink>
    </w:p>
    <w:p w14:paraId="4AE9DD56" w14:textId="6E46FF7D" w:rsidR="00783367" w:rsidRPr="00694F9A" w:rsidRDefault="00783367"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Tiryaki, E., Güdücü Tüfekçi, F. (2023). Türkiye’de palyatif bakım hizmetlerinin sunumu ve ilgili düzenlemeler. </w:t>
      </w:r>
      <w:r w:rsidRPr="00694F9A">
        <w:rPr>
          <w:rFonts w:cs="Times New Roman"/>
          <w:i/>
          <w:iCs/>
          <w:szCs w:val="24"/>
          <w:lang w:val="en-US"/>
        </w:rPr>
        <w:t>Halk Sağlığı Hemşireliği Dergisi</w:t>
      </w:r>
      <w:r w:rsidRPr="00694F9A">
        <w:rPr>
          <w:rFonts w:cs="Times New Roman"/>
          <w:szCs w:val="24"/>
          <w:lang w:val="en-US"/>
        </w:rPr>
        <w:t xml:space="preserve">, </w:t>
      </w:r>
      <w:r w:rsidRPr="00694F9A">
        <w:rPr>
          <w:rFonts w:cs="Times New Roman"/>
          <w:i/>
          <w:iCs/>
          <w:szCs w:val="24"/>
          <w:lang w:val="en-US"/>
        </w:rPr>
        <w:t>5</w:t>
      </w:r>
      <w:r w:rsidRPr="00694F9A">
        <w:rPr>
          <w:rFonts w:cs="Times New Roman"/>
          <w:szCs w:val="24"/>
          <w:lang w:val="en-US"/>
        </w:rPr>
        <w:t xml:space="preserve">(3), 312-320. </w:t>
      </w:r>
      <w:hyperlink r:id="rId66" w:history="1">
        <w:r w:rsidRPr="00694F9A">
          <w:rPr>
            <w:rStyle w:val="Kpr"/>
            <w:rFonts w:cs="Times New Roman"/>
            <w:color w:val="auto"/>
            <w:szCs w:val="24"/>
            <w:u w:val="none"/>
            <w:lang w:val="en-US"/>
          </w:rPr>
          <w:t>doi:10.54061/jphn.1268631</w:t>
        </w:r>
      </w:hyperlink>
    </w:p>
    <w:p w14:paraId="0553A893" w14:textId="31EA7EC1" w:rsidR="00E77F0B" w:rsidRPr="00694F9A"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 xml:space="preserve">Tsai, C.-F., Hwang, W.-S., Lee, J.-J., Wang, W.-F., Huang, L.-C., Huang, L.-K., … Fuh, J.-L. (2021). Predictors of caregiver burden in aged caregivers of demented older patients. </w:t>
      </w:r>
      <w:r w:rsidRPr="00694F9A">
        <w:rPr>
          <w:rFonts w:cs="Times New Roman"/>
          <w:i/>
          <w:iCs/>
          <w:szCs w:val="24"/>
          <w:lang w:val="en-US"/>
        </w:rPr>
        <w:t>BMC Geriatrics</w:t>
      </w:r>
      <w:r w:rsidRPr="00694F9A">
        <w:rPr>
          <w:rFonts w:cs="Times New Roman"/>
          <w:szCs w:val="24"/>
          <w:lang w:val="en-US"/>
        </w:rPr>
        <w:t xml:space="preserve">, </w:t>
      </w:r>
      <w:r w:rsidRPr="00694F9A">
        <w:rPr>
          <w:rFonts w:cs="Times New Roman"/>
          <w:i/>
          <w:iCs/>
          <w:szCs w:val="24"/>
          <w:lang w:val="en-US"/>
        </w:rPr>
        <w:t>21</w:t>
      </w:r>
      <w:r w:rsidRPr="00694F9A">
        <w:rPr>
          <w:rFonts w:cs="Times New Roman"/>
          <w:szCs w:val="24"/>
          <w:lang w:val="en-US"/>
        </w:rPr>
        <w:t xml:space="preserve">(1). </w:t>
      </w:r>
      <w:hyperlink r:id="rId67" w:history="1">
        <w:r w:rsidRPr="00694F9A">
          <w:rPr>
            <w:rFonts w:cs="Times New Roman"/>
            <w:szCs w:val="24"/>
            <w:lang w:val="en-US"/>
          </w:rPr>
          <w:t>doi</w:t>
        </w:r>
        <w:r w:rsidR="00132D2F" w:rsidRPr="00694F9A">
          <w:rPr>
            <w:rFonts w:cs="Times New Roman"/>
            <w:szCs w:val="24"/>
            <w:lang w:val="en-US"/>
          </w:rPr>
          <w:t>:</w:t>
        </w:r>
        <w:r w:rsidRPr="00694F9A">
          <w:rPr>
            <w:rFonts w:cs="Times New Roman"/>
            <w:szCs w:val="24"/>
            <w:lang w:val="en-US"/>
          </w:rPr>
          <w:t>10.1186/s12877-021-02007-1</w:t>
        </w:r>
      </w:hyperlink>
    </w:p>
    <w:p w14:paraId="7576BEAE" w14:textId="6273F460" w:rsidR="00E77F0B" w:rsidRPr="00694F9A" w:rsidRDefault="00E77F0B" w:rsidP="00694F9A">
      <w:pPr>
        <w:widowControl w:val="0"/>
        <w:autoSpaceDE w:val="0"/>
        <w:autoSpaceDN w:val="0"/>
        <w:adjustRightInd w:val="0"/>
        <w:spacing w:before="120" w:after="120"/>
        <w:ind w:left="709" w:hanging="709"/>
        <w:rPr>
          <w:rFonts w:cs="Times New Roman"/>
          <w:szCs w:val="24"/>
        </w:rPr>
      </w:pPr>
      <w:r w:rsidRPr="00694F9A">
        <w:rPr>
          <w:rFonts w:cs="Times New Roman"/>
          <w:szCs w:val="24"/>
          <w:lang w:val="en-US"/>
        </w:rPr>
        <w:t xml:space="preserve">Turner, S. G., Reid, M. C., Pillemer, K. A. (2025). Pain </w:t>
      </w:r>
      <w:r w:rsidR="005A332B" w:rsidRPr="00694F9A">
        <w:rPr>
          <w:rFonts w:cs="Times New Roman"/>
          <w:szCs w:val="24"/>
          <w:lang w:val="en-US"/>
        </w:rPr>
        <w:t xml:space="preserve">prevalence and intensity among older family caregivers versus non-caregivers in the </w:t>
      </w:r>
      <w:r w:rsidRPr="00694F9A">
        <w:rPr>
          <w:rFonts w:cs="Times New Roman"/>
          <w:szCs w:val="24"/>
          <w:lang w:val="en-US"/>
        </w:rPr>
        <w:t xml:space="preserve">United States. </w:t>
      </w:r>
      <w:r w:rsidRPr="00694F9A">
        <w:rPr>
          <w:rFonts w:cs="Times New Roman"/>
          <w:i/>
          <w:iCs/>
          <w:szCs w:val="24"/>
          <w:lang w:val="en-US"/>
        </w:rPr>
        <w:t>Journal of Aging and Health</w:t>
      </w:r>
      <w:r w:rsidRPr="00694F9A">
        <w:rPr>
          <w:rFonts w:cs="Times New Roman"/>
          <w:szCs w:val="24"/>
          <w:lang w:val="en-US"/>
        </w:rPr>
        <w:t xml:space="preserve">. </w:t>
      </w:r>
      <w:hyperlink r:id="rId68" w:history="1">
        <w:r w:rsidRPr="00694F9A">
          <w:rPr>
            <w:rFonts w:cs="Times New Roman"/>
            <w:szCs w:val="24"/>
            <w:lang w:val="en-US"/>
          </w:rPr>
          <w:t>doi</w:t>
        </w:r>
        <w:r w:rsidR="005A332B" w:rsidRPr="00694F9A">
          <w:rPr>
            <w:rFonts w:cs="Times New Roman"/>
            <w:szCs w:val="24"/>
            <w:lang w:val="en-US"/>
          </w:rPr>
          <w:t>:</w:t>
        </w:r>
        <w:r w:rsidRPr="00694F9A">
          <w:rPr>
            <w:rFonts w:cs="Times New Roman"/>
            <w:szCs w:val="24"/>
            <w:lang w:val="en-US"/>
          </w:rPr>
          <w:t>10.1177/08982643251331247</w:t>
        </w:r>
      </w:hyperlink>
    </w:p>
    <w:p w14:paraId="0ECE9E20" w14:textId="68FEEE88" w:rsidR="00734047" w:rsidRPr="00694F9A" w:rsidRDefault="00734047" w:rsidP="00694F9A">
      <w:pPr>
        <w:widowControl w:val="0"/>
        <w:autoSpaceDE w:val="0"/>
        <w:autoSpaceDN w:val="0"/>
        <w:adjustRightInd w:val="0"/>
        <w:spacing w:before="120" w:after="120"/>
        <w:ind w:left="709" w:hanging="709"/>
        <w:rPr>
          <w:rFonts w:cs="Times New Roman"/>
          <w:szCs w:val="24"/>
        </w:rPr>
      </w:pPr>
      <w:r w:rsidRPr="00694F9A">
        <w:rPr>
          <w:rFonts w:cs="Times New Roman"/>
          <w:szCs w:val="24"/>
        </w:rPr>
        <w:t xml:space="preserve">Türkiye İstatistik Kurumu [TÜİK]. (2024). </w:t>
      </w:r>
      <w:r w:rsidRPr="00694F9A">
        <w:rPr>
          <w:rFonts w:cs="Times New Roman"/>
          <w:i/>
          <w:iCs/>
          <w:szCs w:val="24"/>
        </w:rPr>
        <w:t>Nüfus Projeksiyonları, 2024.</w:t>
      </w:r>
      <w:r w:rsidRPr="00694F9A">
        <w:rPr>
          <w:rFonts w:cs="Times New Roman"/>
          <w:szCs w:val="24"/>
        </w:rPr>
        <w:t xml:space="preserve"> </w:t>
      </w:r>
      <w:r w:rsidRPr="00694F9A">
        <w:rPr>
          <w:rFonts w:cs="Times New Roman"/>
          <w:i/>
          <w:iCs/>
          <w:szCs w:val="24"/>
        </w:rPr>
        <w:t>Türkiye İstatistik Kurumu</w:t>
      </w:r>
      <w:r w:rsidRPr="00694F9A">
        <w:rPr>
          <w:rFonts w:cs="Times New Roman"/>
          <w:szCs w:val="24"/>
        </w:rPr>
        <w:t>. https://data.tuik.gov.tr/Bulten/Index?p=Nufus-Projeksiyonlari-2023-2100-53699 adresinden erişildi.</w:t>
      </w:r>
    </w:p>
    <w:p w14:paraId="696B82CE" w14:textId="518CFA18" w:rsidR="00E77F0B" w:rsidRDefault="00E77F0B" w:rsidP="00694F9A">
      <w:pPr>
        <w:widowControl w:val="0"/>
        <w:autoSpaceDE w:val="0"/>
        <w:autoSpaceDN w:val="0"/>
        <w:adjustRightInd w:val="0"/>
        <w:spacing w:before="120" w:after="120"/>
        <w:ind w:left="709" w:hanging="709"/>
        <w:rPr>
          <w:rFonts w:cs="Times New Roman"/>
          <w:szCs w:val="24"/>
          <w:lang w:val="en-US"/>
        </w:rPr>
      </w:pPr>
      <w:r w:rsidRPr="00694F9A">
        <w:rPr>
          <w:rFonts w:cs="Times New Roman"/>
          <w:szCs w:val="24"/>
          <w:lang w:val="en-US"/>
        </w:rPr>
        <w:t>Ullrich, A., Theochari, M., Bergelt, C., Marx, G., Woellert, K., Bokemeyer, C., Oechsle, K. (2020). Ethical challenges in family caregivers of patients with advanced cancer</w:t>
      </w:r>
      <w:r w:rsidR="005A332B" w:rsidRPr="00694F9A">
        <w:rPr>
          <w:rFonts w:cs="Times New Roman"/>
          <w:szCs w:val="24"/>
          <w:lang w:val="en-US"/>
        </w:rPr>
        <w:t>- A</w:t>
      </w:r>
      <w:r w:rsidRPr="00694F9A">
        <w:rPr>
          <w:rFonts w:cs="Times New Roman"/>
          <w:szCs w:val="24"/>
          <w:lang w:val="en-US"/>
        </w:rPr>
        <w:t xml:space="preserve"> qualitative study. </w:t>
      </w:r>
      <w:r w:rsidRPr="00694F9A">
        <w:rPr>
          <w:rFonts w:cs="Times New Roman"/>
          <w:i/>
          <w:iCs/>
          <w:szCs w:val="24"/>
          <w:lang w:val="en-US"/>
        </w:rPr>
        <w:t>BMC Palliative Care</w:t>
      </w:r>
      <w:r w:rsidRPr="00694F9A">
        <w:rPr>
          <w:rFonts w:cs="Times New Roman"/>
          <w:szCs w:val="24"/>
          <w:lang w:val="en-US"/>
        </w:rPr>
        <w:t xml:space="preserve">, </w:t>
      </w:r>
      <w:r w:rsidRPr="00694F9A">
        <w:rPr>
          <w:rFonts w:cs="Times New Roman"/>
          <w:i/>
          <w:iCs/>
          <w:szCs w:val="24"/>
          <w:lang w:val="en-US"/>
        </w:rPr>
        <w:t>19</w:t>
      </w:r>
      <w:r w:rsidRPr="00694F9A">
        <w:rPr>
          <w:rFonts w:cs="Times New Roman"/>
          <w:szCs w:val="24"/>
          <w:lang w:val="en-US"/>
        </w:rPr>
        <w:t xml:space="preserve">(1). </w:t>
      </w:r>
      <w:hyperlink r:id="rId69" w:history="1">
        <w:r w:rsidRPr="00694F9A">
          <w:rPr>
            <w:rFonts w:cs="Times New Roman"/>
            <w:szCs w:val="24"/>
            <w:lang w:val="en-US"/>
          </w:rPr>
          <w:t>doi</w:t>
        </w:r>
        <w:r w:rsidR="005A332B" w:rsidRPr="00694F9A">
          <w:rPr>
            <w:rFonts w:cs="Times New Roman"/>
            <w:szCs w:val="24"/>
            <w:lang w:val="en-US"/>
          </w:rPr>
          <w:t>:</w:t>
        </w:r>
        <w:r w:rsidRPr="00694F9A">
          <w:rPr>
            <w:rFonts w:cs="Times New Roman"/>
            <w:szCs w:val="24"/>
            <w:lang w:val="en-US"/>
          </w:rPr>
          <w:t>10.1186/s12904-020-00573-6</w:t>
        </w:r>
      </w:hyperlink>
    </w:p>
    <w:p w14:paraId="286341A3" w14:textId="7A86181A" w:rsidR="00694F9A" w:rsidRDefault="00694F9A" w:rsidP="00694F9A">
      <w:pPr>
        <w:widowControl w:val="0"/>
        <w:autoSpaceDE w:val="0"/>
        <w:autoSpaceDN w:val="0"/>
        <w:adjustRightInd w:val="0"/>
        <w:spacing w:before="120" w:after="120"/>
        <w:ind w:left="709" w:hanging="709"/>
        <w:rPr>
          <w:rFonts w:cs="Times New Roman"/>
          <w:szCs w:val="24"/>
          <w:lang w:val="en-US"/>
        </w:rPr>
      </w:pPr>
    </w:p>
    <w:p w14:paraId="055797CF" w14:textId="77777777" w:rsidR="00694F9A" w:rsidRPr="00694F9A" w:rsidRDefault="00694F9A" w:rsidP="00694F9A">
      <w:pPr>
        <w:widowControl w:val="0"/>
        <w:autoSpaceDE w:val="0"/>
        <w:autoSpaceDN w:val="0"/>
        <w:adjustRightInd w:val="0"/>
        <w:spacing w:before="120" w:after="120"/>
        <w:ind w:left="709" w:hanging="709"/>
        <w:rPr>
          <w:rFonts w:cs="Times New Roman"/>
          <w:szCs w:val="24"/>
        </w:rPr>
      </w:pPr>
    </w:p>
    <w:p w14:paraId="1BD4C81C" w14:textId="52C18359" w:rsidR="00C01490" w:rsidRPr="00694F9A" w:rsidRDefault="00C92BD5" w:rsidP="00694F9A">
      <w:pPr>
        <w:widowControl w:val="0"/>
        <w:autoSpaceDE w:val="0"/>
        <w:autoSpaceDN w:val="0"/>
        <w:adjustRightInd w:val="0"/>
        <w:spacing w:before="120" w:after="120"/>
        <w:ind w:left="709" w:hanging="709"/>
        <w:rPr>
          <w:rFonts w:cs="Times New Roman"/>
          <w:szCs w:val="24"/>
        </w:rPr>
      </w:pPr>
      <w:r w:rsidRPr="00694F9A">
        <w:rPr>
          <w:rFonts w:cs="Times New Roman"/>
          <w:szCs w:val="24"/>
        </w:rPr>
        <w:lastRenderedPageBreak/>
        <w:fldChar w:fldCharType="begin"/>
      </w:r>
      <w:r w:rsidRPr="00694F9A">
        <w:rPr>
          <w:rFonts w:cs="Times New Roman"/>
          <w:szCs w:val="24"/>
        </w:rPr>
        <w:instrText xml:space="preserve"> ADDIN ZOTERO_ITEM CSL_CITATION {"citationID":"XPPe3LCD","properties":{"formattedCitation":"({\\i{}Ageing}, t.y.)","plainCitation":"(Ageing, t.y.)","dontUpdate":true,"noteIndex":0},"citationItems":[{"id":241,"uris":["http://zotero.org/users/13010576/items/77FPAUJ5"],"itemData":{"id":241,"type":"webpage","abstract":"</w:instrText>
      </w:r>
      <w:r w:rsidRPr="00694F9A">
        <w:rPr>
          <w:rFonts w:eastAsia="MS Gothic" w:cs="Times New Roman"/>
          <w:szCs w:val="24"/>
        </w:rPr>
        <w:instrText>世</w:instrText>
      </w:r>
      <w:r w:rsidRPr="00694F9A">
        <w:rPr>
          <w:rFonts w:eastAsia="Microsoft JhengHei" w:cs="Times New Roman"/>
          <w:szCs w:val="24"/>
        </w:rPr>
        <w:instrText>卫组织有关老龄化的专题页面。</w:instrText>
      </w:r>
      <w:r w:rsidRPr="00694F9A">
        <w:rPr>
          <w:rFonts w:cs="Times New Roman"/>
          <w:szCs w:val="24"/>
        </w:rPr>
        <w:instrText xml:space="preserve">","language":"tr","title":"Ageing","URL":"https://www.who.int/health-topics/ageing","accessed":{"date-parts":[["2026",1,7]]}}}],"schema":"https://github.com/citation-style-language/schema/raw/master/csl-citation.json"} </w:instrText>
      </w:r>
      <w:r w:rsidRPr="00694F9A">
        <w:rPr>
          <w:rFonts w:cs="Times New Roman"/>
          <w:szCs w:val="24"/>
        </w:rPr>
        <w:fldChar w:fldCharType="separate"/>
      </w:r>
      <w:r w:rsidRPr="00694F9A">
        <w:rPr>
          <w:rFonts w:cs="Times New Roman"/>
          <w:szCs w:val="24"/>
        </w:rPr>
        <w:fldChar w:fldCharType="begin" w:fldLock="1"/>
      </w:r>
      <w:r w:rsidRPr="00694F9A">
        <w:rPr>
          <w:rFonts w:cs="Times New Roman"/>
          <w:szCs w:val="24"/>
        </w:rPr>
        <w:instrText xml:space="preserve"> ADDIN ZOTERO_ITEM CSL_CITATION {"citationID":"jYxEWx1x","properties":{"formattedCitation":"(World Health Organization [WHO] 2019)","plainCitation":"(World Health Organization [WHO] 2019)","dontUpdate":true,"noteIndex":0},"citationItems":[{"id":"1uyqvGi8/BVJul4B8","uris":["http://www.mendeley.com/documents/?uuid=0ac4dd18-45e4-42ec-a17c-98cd0ed13c21"],"itemData":{"author":[{"dropping-particle":"","family":"World Health Organization [WHO]","given":"","non-dropping-particle":"","parse-names":false,"suffix":""}],"container-title":"World Health Organizationation","id":"ITEM-1","issued":{"date-parts":[["2019"]]},"title":"WHO report on the global tobacco epidemic 2019","type":"report"}}],"schema":"https://github.com/citation-style-language/schema/raw/master/csl-citation.json"} </w:instrText>
      </w:r>
      <w:r w:rsidRPr="00694F9A">
        <w:rPr>
          <w:rFonts w:cs="Times New Roman"/>
          <w:szCs w:val="24"/>
        </w:rPr>
        <w:fldChar w:fldCharType="separate"/>
      </w:r>
      <w:r w:rsidRPr="00694F9A">
        <w:rPr>
          <w:rFonts w:cs="Times New Roman"/>
          <w:szCs w:val="24"/>
        </w:rPr>
        <w:t>World Health Organization [WHO]. (1993)</w:t>
      </w:r>
      <w:r w:rsidRPr="00694F9A">
        <w:rPr>
          <w:rFonts w:cs="Times New Roman"/>
          <w:szCs w:val="24"/>
          <w:lang w:val="en-US"/>
        </w:rPr>
        <w:fldChar w:fldCharType="end"/>
      </w:r>
      <w:r w:rsidRPr="00694F9A">
        <w:rPr>
          <w:rFonts w:cs="Times New Roman"/>
          <w:szCs w:val="24"/>
          <w:lang w:val="en-US"/>
        </w:rPr>
        <w:fldChar w:fldCharType="end"/>
      </w:r>
      <w:r w:rsidRPr="00694F9A">
        <w:rPr>
          <w:rFonts w:cs="Times New Roman"/>
          <w:szCs w:val="24"/>
        </w:rPr>
        <w:t>.</w:t>
      </w:r>
      <w:r w:rsidRPr="00694F9A">
        <w:rPr>
          <w:rFonts w:cs="Times New Roman"/>
          <w:szCs w:val="24"/>
          <w:lang w:val="en-US"/>
        </w:rPr>
        <w:t xml:space="preserve"> Study protocol for the World Health Organization project to develop a Quality of Life assessment instrument (WHOQOL). </w:t>
      </w:r>
      <w:r w:rsidRPr="00694F9A">
        <w:rPr>
          <w:rFonts w:cs="Times New Roman"/>
          <w:i/>
          <w:iCs/>
          <w:szCs w:val="24"/>
          <w:lang w:val="en-US"/>
        </w:rPr>
        <w:t>Quality of Life Research</w:t>
      </w:r>
      <w:r w:rsidRPr="00694F9A">
        <w:rPr>
          <w:rFonts w:cs="Times New Roman"/>
          <w:szCs w:val="24"/>
          <w:lang w:val="en-US"/>
        </w:rPr>
        <w:t xml:space="preserve">, </w:t>
      </w:r>
      <w:r w:rsidRPr="00694F9A">
        <w:rPr>
          <w:rFonts w:cs="Times New Roman"/>
          <w:i/>
          <w:iCs/>
          <w:szCs w:val="24"/>
          <w:lang w:val="en-US"/>
        </w:rPr>
        <w:t>2</w:t>
      </w:r>
      <w:r w:rsidRPr="00694F9A">
        <w:rPr>
          <w:rFonts w:cs="Times New Roman"/>
          <w:szCs w:val="24"/>
          <w:lang w:val="en-US"/>
        </w:rPr>
        <w:t xml:space="preserve">(2), 153-159. </w:t>
      </w:r>
      <w:hyperlink r:id="rId70" w:history="1">
        <w:r w:rsidRPr="00694F9A">
          <w:rPr>
            <w:rStyle w:val="Kpr"/>
            <w:rFonts w:cs="Times New Roman"/>
            <w:color w:val="auto"/>
            <w:szCs w:val="24"/>
            <w:u w:val="none"/>
            <w:lang w:val="en-US"/>
          </w:rPr>
          <w:t>doi:10.1007/bf00435734</w:t>
        </w:r>
      </w:hyperlink>
    </w:p>
    <w:p w14:paraId="41DD2397" w14:textId="4E6D3DF5" w:rsidR="002625A9" w:rsidRPr="00694F9A" w:rsidRDefault="002625A9" w:rsidP="00694F9A">
      <w:pPr>
        <w:widowControl w:val="0"/>
        <w:autoSpaceDE w:val="0"/>
        <w:autoSpaceDN w:val="0"/>
        <w:adjustRightInd w:val="0"/>
        <w:spacing w:before="120" w:after="120"/>
        <w:ind w:left="709" w:hanging="709"/>
        <w:rPr>
          <w:rFonts w:cs="Times New Roman"/>
          <w:i/>
          <w:iCs/>
          <w:szCs w:val="24"/>
        </w:rPr>
      </w:pPr>
      <w:r w:rsidRPr="00694F9A">
        <w:rPr>
          <w:rFonts w:cs="Times New Roman"/>
          <w:szCs w:val="24"/>
        </w:rPr>
        <w:fldChar w:fldCharType="begin"/>
      </w:r>
      <w:r w:rsidRPr="00694F9A">
        <w:rPr>
          <w:rFonts w:cs="Times New Roman"/>
          <w:szCs w:val="24"/>
        </w:rPr>
        <w:instrText xml:space="preserve"> ADDIN ZOTERO_ITEM CSL_CITATION {"citationID":"XPPe3LCD","properties":{"formattedCitation":"({\\i{}Ageing}, t.y.)","plainCitation":"(Ageing, t.y.)","dontUpdate":true,"noteIndex":0},"citationItems":[{"id":241,"uris":["http://zotero.org/users/13010576/items/77FPAUJ5"],"itemData":{"id":241,"type":"webpage","abstract":"</w:instrText>
      </w:r>
      <w:r w:rsidRPr="00694F9A">
        <w:rPr>
          <w:rFonts w:eastAsia="MS Gothic" w:cs="Times New Roman"/>
          <w:szCs w:val="24"/>
        </w:rPr>
        <w:instrText>世</w:instrText>
      </w:r>
      <w:r w:rsidRPr="00694F9A">
        <w:rPr>
          <w:rFonts w:eastAsia="Microsoft JhengHei" w:cs="Times New Roman"/>
          <w:szCs w:val="24"/>
        </w:rPr>
        <w:instrText>卫组织有关老龄化的专题页面。</w:instrText>
      </w:r>
      <w:r w:rsidRPr="00694F9A">
        <w:rPr>
          <w:rFonts w:cs="Times New Roman"/>
          <w:szCs w:val="24"/>
        </w:rPr>
        <w:instrText xml:space="preserve">","language":"tr","title":"Ageing","URL":"https://www.who.int/health-topics/ageing","accessed":{"date-parts":[["2026",1,7]]}}}],"schema":"https://github.com/citation-style-language/schema/raw/master/csl-citation.json"} </w:instrText>
      </w:r>
      <w:r w:rsidRPr="00694F9A">
        <w:rPr>
          <w:rFonts w:cs="Times New Roman"/>
          <w:szCs w:val="24"/>
        </w:rPr>
        <w:fldChar w:fldCharType="separate"/>
      </w:r>
      <w:r w:rsidRPr="00694F9A">
        <w:rPr>
          <w:rFonts w:cs="Times New Roman"/>
          <w:szCs w:val="24"/>
        </w:rPr>
        <w:fldChar w:fldCharType="begin" w:fldLock="1"/>
      </w:r>
      <w:r w:rsidRPr="00694F9A">
        <w:rPr>
          <w:rFonts w:cs="Times New Roman"/>
          <w:szCs w:val="24"/>
        </w:rPr>
        <w:instrText xml:space="preserve"> ADDIN ZOTERO_ITEM CSL_CITATION {"citationID":"jYxEWx1x","properties":{"formattedCitation":"(World Health Organization [WHO] 2019)","plainCitation":"(World Health Organization [WHO] 2019)","dontUpdate":true,"noteIndex":0},"citationItems":[{"id":"1uyqvGi8/BVJul4B8","uris":["http://www.mendeley.com/documents/?uuid=0ac4dd18-45e4-42ec-a17c-98cd0ed13c21"],"itemData":{"author":[{"dropping-particle":"","family":"World Health Organization [WHO]","given":"","non-dropping-particle":"","parse-names":false,"suffix":""}],"container-title":"World Health Organizationation","id":"ITEM-1","issued":{"date-parts":[["2019"]]},"title":"WHO report on the global tobacco epidemic 2019","type":"report"}}],"schema":"https://github.com/citation-style-language/schema/raw/master/csl-citation.json"} </w:instrText>
      </w:r>
      <w:r w:rsidRPr="00694F9A">
        <w:rPr>
          <w:rFonts w:cs="Times New Roman"/>
          <w:szCs w:val="24"/>
        </w:rPr>
        <w:fldChar w:fldCharType="separate"/>
      </w:r>
      <w:r w:rsidRPr="00694F9A">
        <w:rPr>
          <w:rFonts w:cs="Times New Roman"/>
          <w:szCs w:val="24"/>
        </w:rPr>
        <w:t>World Health Organization [WHO]. (2020)</w:t>
      </w:r>
      <w:r w:rsidRPr="00694F9A">
        <w:rPr>
          <w:rFonts w:cs="Times New Roman"/>
          <w:szCs w:val="24"/>
        </w:rPr>
        <w:fldChar w:fldCharType="end"/>
      </w:r>
      <w:r w:rsidRPr="00694F9A">
        <w:rPr>
          <w:rFonts w:cs="Times New Roman"/>
          <w:szCs w:val="24"/>
        </w:rPr>
        <w:fldChar w:fldCharType="end"/>
      </w:r>
      <w:r w:rsidRPr="00694F9A">
        <w:rPr>
          <w:rFonts w:cs="Times New Roman"/>
          <w:szCs w:val="24"/>
        </w:rPr>
        <w:t xml:space="preserve">. </w:t>
      </w:r>
      <w:r w:rsidRPr="00694F9A">
        <w:rPr>
          <w:rFonts w:cs="Times New Roman"/>
          <w:i/>
          <w:iCs/>
          <w:szCs w:val="24"/>
        </w:rPr>
        <w:t>WHO</w:t>
      </w:r>
      <w:r w:rsidRPr="00694F9A">
        <w:rPr>
          <w:rFonts w:cs="Times New Roman"/>
          <w:b/>
          <w:bCs/>
          <w:szCs w:val="24"/>
        </w:rPr>
        <w:t xml:space="preserve"> </w:t>
      </w:r>
      <w:r w:rsidRPr="00694F9A">
        <w:rPr>
          <w:rFonts w:cs="Times New Roman"/>
          <w:i/>
          <w:iCs/>
          <w:szCs w:val="24"/>
        </w:rPr>
        <w:t>Maternal, newborn, child and adolescent health and ageing Data portal .World Health Organization</w:t>
      </w:r>
      <w:r w:rsidRPr="00694F9A">
        <w:rPr>
          <w:rFonts w:cs="Times New Roman"/>
          <w:szCs w:val="24"/>
        </w:rPr>
        <w:t xml:space="preserve">.  https://platform.who.int/data/maternal-newborn-child-adolescent-ageing/ageing-data adresinden erişildi. </w:t>
      </w:r>
    </w:p>
    <w:p w14:paraId="506B342D" w14:textId="5AD8144B" w:rsidR="00B23E5D" w:rsidRPr="00694F9A" w:rsidRDefault="00B23E5D" w:rsidP="00694F9A">
      <w:pPr>
        <w:spacing w:before="120" w:after="120"/>
        <w:ind w:left="709" w:hanging="709"/>
        <w:rPr>
          <w:rFonts w:cs="Times New Roman"/>
          <w:noProof/>
          <w:szCs w:val="24"/>
        </w:rPr>
      </w:pPr>
      <w:r w:rsidRPr="00694F9A">
        <w:rPr>
          <w:rFonts w:cs="Times New Roman"/>
          <w:noProof/>
          <w:szCs w:val="24"/>
          <w:lang w:val="en-US"/>
        </w:rPr>
        <w:t xml:space="preserve">Xiao, L., Ullah, S., Hu, R., Wang, J., Wang, H., Chang, C.-C., … Milte, R. (2024). The effects of a facilitator-enabled online multicomponent iSupport for dementia program: A multicentre randomised controlled trial. </w:t>
      </w:r>
      <w:r w:rsidRPr="00694F9A">
        <w:rPr>
          <w:rFonts w:cs="Times New Roman"/>
          <w:i/>
          <w:iCs/>
          <w:noProof/>
          <w:szCs w:val="24"/>
          <w:lang w:val="en-US"/>
        </w:rPr>
        <w:t>International Journal of Nursing Studies</w:t>
      </w:r>
      <w:r w:rsidRPr="00694F9A">
        <w:rPr>
          <w:rFonts w:cs="Times New Roman"/>
          <w:noProof/>
          <w:szCs w:val="24"/>
          <w:lang w:val="en-US"/>
        </w:rPr>
        <w:t xml:space="preserve">, </w:t>
      </w:r>
      <w:r w:rsidRPr="00694F9A">
        <w:rPr>
          <w:rFonts w:cs="Times New Roman"/>
          <w:i/>
          <w:iCs/>
          <w:noProof/>
          <w:szCs w:val="24"/>
          <w:lang w:val="en-US"/>
        </w:rPr>
        <w:t>159</w:t>
      </w:r>
      <w:r w:rsidRPr="00694F9A">
        <w:rPr>
          <w:rFonts w:cs="Times New Roman"/>
          <w:noProof/>
          <w:szCs w:val="24"/>
          <w:lang w:val="en-US"/>
        </w:rPr>
        <w:t xml:space="preserve">, 104868-104868. </w:t>
      </w:r>
      <w:hyperlink r:id="rId71" w:history="1">
        <w:r w:rsidRPr="00694F9A">
          <w:rPr>
            <w:rStyle w:val="Kpr"/>
            <w:rFonts w:cs="Times New Roman"/>
            <w:noProof/>
            <w:color w:val="auto"/>
            <w:szCs w:val="24"/>
            <w:u w:val="none"/>
            <w:lang w:val="en-US"/>
          </w:rPr>
          <w:t>doi:10.1016/j.ijnurstu.2024.104868</w:t>
        </w:r>
      </w:hyperlink>
    </w:p>
    <w:p w14:paraId="22965A62" w14:textId="77777777" w:rsidR="002625A9" w:rsidRPr="00694F9A" w:rsidRDefault="002625A9" w:rsidP="00694F9A">
      <w:pPr>
        <w:spacing w:before="120" w:after="120"/>
        <w:ind w:left="709" w:hanging="709"/>
        <w:rPr>
          <w:rFonts w:cs="Times New Roman"/>
          <w:noProof/>
          <w:szCs w:val="24"/>
          <w:lang w:val="en-US"/>
        </w:rPr>
      </w:pPr>
      <w:r w:rsidRPr="00694F9A">
        <w:rPr>
          <w:rFonts w:cs="Times New Roman"/>
          <w:noProof/>
          <w:szCs w:val="24"/>
        </w:rPr>
        <w:t>Vergauwen, J., Van Bergen, L., Everix, J., De Bruyn, S. (2025). Young adult carers in Flanders: comparing mental health vulnerability across age groups. </w:t>
      </w:r>
      <w:r w:rsidRPr="00694F9A">
        <w:rPr>
          <w:rFonts w:cs="Times New Roman"/>
          <w:i/>
          <w:iCs/>
          <w:noProof/>
          <w:szCs w:val="24"/>
        </w:rPr>
        <w:t>International Journal of Care and Caring</w:t>
      </w:r>
      <w:r w:rsidRPr="00694F9A">
        <w:rPr>
          <w:rFonts w:cs="Times New Roman"/>
          <w:noProof/>
          <w:szCs w:val="24"/>
        </w:rPr>
        <w:t> (published online ahead of print 2025). </w:t>
      </w:r>
      <w:hyperlink r:id="rId72" w:tgtFrame="_blank" w:history="1">
        <w:r w:rsidRPr="00694F9A">
          <w:rPr>
            <w:rStyle w:val="Kpr"/>
            <w:rFonts w:cs="Times New Roman"/>
            <w:noProof/>
            <w:color w:val="auto"/>
            <w:szCs w:val="24"/>
            <w:u w:val="none"/>
          </w:rPr>
          <w:t>doi:10.1332/23978821Y2025D000000126</w:t>
        </w:r>
      </w:hyperlink>
    </w:p>
    <w:p w14:paraId="7D1629AE" w14:textId="77777777" w:rsidR="002625A9" w:rsidRPr="00694F9A" w:rsidRDefault="002625A9" w:rsidP="00694F9A">
      <w:pPr>
        <w:spacing w:before="120" w:after="120"/>
        <w:ind w:left="709" w:hanging="709"/>
        <w:rPr>
          <w:rFonts w:cs="Times New Roman"/>
          <w:noProof/>
          <w:szCs w:val="24"/>
        </w:rPr>
      </w:pPr>
      <w:r w:rsidRPr="00694F9A">
        <w:rPr>
          <w:rFonts w:cs="Times New Roman"/>
          <w:noProof/>
          <w:szCs w:val="24"/>
          <w:lang w:val="en-US"/>
        </w:rPr>
        <w:t xml:space="preserve">Yazdanmanesh, M., Esmaeili, R., Nasiri, M., Vasli, P. (2023). Relieving care burden and promoting health-related quality of life for family caregivers of elderly people with Alzheimer’s disease via an empowerment program. </w:t>
      </w:r>
      <w:r w:rsidRPr="00694F9A">
        <w:rPr>
          <w:rFonts w:cs="Times New Roman"/>
          <w:i/>
          <w:iCs/>
          <w:noProof/>
          <w:szCs w:val="24"/>
          <w:lang w:val="en-US"/>
        </w:rPr>
        <w:t>Aging Clinical and Experimental Research</w:t>
      </w:r>
      <w:r w:rsidRPr="00694F9A">
        <w:rPr>
          <w:rFonts w:cs="Times New Roman"/>
          <w:noProof/>
          <w:szCs w:val="24"/>
          <w:lang w:val="en-US"/>
        </w:rPr>
        <w:t xml:space="preserve">. </w:t>
      </w:r>
      <w:hyperlink r:id="rId73" w:history="1">
        <w:r w:rsidRPr="00694F9A">
          <w:rPr>
            <w:rStyle w:val="Kpr"/>
            <w:rFonts w:cs="Times New Roman"/>
            <w:noProof/>
            <w:color w:val="auto"/>
            <w:szCs w:val="24"/>
            <w:u w:val="none"/>
            <w:lang w:val="en-US"/>
          </w:rPr>
          <w:t>doi:10.1007/s40520-022-02277-8</w:t>
        </w:r>
      </w:hyperlink>
    </w:p>
    <w:p w14:paraId="5649EE5F" w14:textId="77777777" w:rsidR="002625A9" w:rsidRPr="00694F9A" w:rsidRDefault="002625A9" w:rsidP="00694F9A">
      <w:pPr>
        <w:spacing w:before="120" w:after="120"/>
        <w:ind w:left="709" w:hanging="709"/>
        <w:rPr>
          <w:rFonts w:cs="Times New Roman"/>
          <w:noProof/>
          <w:szCs w:val="24"/>
          <w:lang w:val="en-US"/>
        </w:rPr>
      </w:pPr>
      <w:r w:rsidRPr="00694F9A">
        <w:rPr>
          <w:rFonts w:cs="Times New Roman"/>
          <w:noProof/>
          <w:szCs w:val="24"/>
          <w:lang w:val="en-US"/>
        </w:rPr>
        <w:t xml:space="preserve">Yuan, S., Zhang, J., Wang, Z., Wang, H., Xia, M. (2025). Supporting informal dementia caregivers through an isupport web-based primary health care intervention: Hybrid effectiveness-implementation mixed methods study. </w:t>
      </w:r>
      <w:r w:rsidRPr="00694F9A">
        <w:rPr>
          <w:rFonts w:cs="Times New Roman"/>
          <w:i/>
          <w:iCs/>
          <w:noProof/>
          <w:szCs w:val="24"/>
          <w:lang w:val="en-US"/>
        </w:rPr>
        <w:t>Journal of Medical Internet Research</w:t>
      </w:r>
      <w:r w:rsidRPr="00694F9A">
        <w:rPr>
          <w:rFonts w:cs="Times New Roman"/>
          <w:noProof/>
          <w:szCs w:val="24"/>
          <w:lang w:val="en-US"/>
        </w:rPr>
        <w:t xml:space="preserve">, </w:t>
      </w:r>
      <w:r w:rsidRPr="00694F9A">
        <w:rPr>
          <w:rFonts w:cs="Times New Roman"/>
          <w:i/>
          <w:iCs/>
          <w:noProof/>
          <w:szCs w:val="24"/>
          <w:lang w:val="en-US"/>
        </w:rPr>
        <w:t>27</w:t>
      </w:r>
      <w:r w:rsidRPr="00694F9A">
        <w:rPr>
          <w:rFonts w:cs="Times New Roman"/>
          <w:noProof/>
          <w:szCs w:val="24"/>
          <w:lang w:val="en-US"/>
        </w:rPr>
        <w:t xml:space="preserve">, e77688. </w:t>
      </w:r>
      <w:hyperlink r:id="rId74" w:history="1">
        <w:r w:rsidRPr="00694F9A">
          <w:rPr>
            <w:rStyle w:val="Kpr"/>
            <w:rFonts w:cs="Times New Roman"/>
            <w:noProof/>
            <w:color w:val="auto"/>
            <w:szCs w:val="24"/>
            <w:u w:val="none"/>
            <w:lang w:val="en-US"/>
          </w:rPr>
          <w:t>doi:10.2196/77688</w:t>
        </w:r>
      </w:hyperlink>
    </w:p>
    <w:p w14:paraId="6D4A9D95" w14:textId="77777777" w:rsidR="002625A9" w:rsidRPr="00694F9A" w:rsidRDefault="002625A9" w:rsidP="00694F9A">
      <w:pPr>
        <w:spacing w:before="120" w:after="120"/>
        <w:ind w:left="709" w:hanging="709"/>
        <w:rPr>
          <w:rFonts w:cs="Times New Roman"/>
          <w:noProof/>
          <w:szCs w:val="24"/>
          <w:lang w:val="en-US"/>
        </w:rPr>
      </w:pPr>
      <w:r w:rsidRPr="00694F9A">
        <w:rPr>
          <w:rFonts w:cs="Times New Roman"/>
          <w:noProof/>
          <w:szCs w:val="24"/>
          <w:lang w:val="en-US"/>
        </w:rPr>
        <w:t xml:space="preserve">Zarit, S. H., Reever, K. E., Bach-Peterson, J. (1980). Relatives of the impaired elderly: Correlates of feelings of burden. </w:t>
      </w:r>
      <w:r w:rsidRPr="00694F9A">
        <w:rPr>
          <w:rFonts w:cs="Times New Roman"/>
          <w:i/>
          <w:iCs/>
          <w:noProof/>
          <w:szCs w:val="24"/>
          <w:lang w:val="en-US"/>
        </w:rPr>
        <w:t>The Gerontologist</w:t>
      </w:r>
      <w:r w:rsidRPr="00694F9A">
        <w:rPr>
          <w:rFonts w:cs="Times New Roman"/>
          <w:noProof/>
          <w:szCs w:val="24"/>
          <w:lang w:val="en-US"/>
        </w:rPr>
        <w:t xml:space="preserve">, </w:t>
      </w:r>
      <w:r w:rsidRPr="00694F9A">
        <w:rPr>
          <w:rFonts w:cs="Times New Roman"/>
          <w:i/>
          <w:iCs/>
          <w:noProof/>
          <w:szCs w:val="24"/>
          <w:lang w:val="en-US"/>
        </w:rPr>
        <w:t>20</w:t>
      </w:r>
      <w:r w:rsidRPr="00694F9A">
        <w:rPr>
          <w:rFonts w:cs="Times New Roman"/>
          <w:noProof/>
          <w:szCs w:val="24"/>
          <w:lang w:val="en-US"/>
        </w:rPr>
        <w:t xml:space="preserve">(6), 649-655. </w:t>
      </w:r>
      <w:hyperlink r:id="rId75" w:history="1">
        <w:r w:rsidRPr="00694F9A">
          <w:rPr>
            <w:rStyle w:val="Kpr"/>
            <w:rFonts w:cs="Times New Roman"/>
            <w:noProof/>
            <w:color w:val="auto"/>
            <w:szCs w:val="24"/>
            <w:u w:val="none"/>
            <w:lang w:val="en-US"/>
          </w:rPr>
          <w:t>doi:10.1093/geront/20.6.649</w:t>
        </w:r>
      </w:hyperlink>
    </w:p>
    <w:p w14:paraId="628C4C9F" w14:textId="77777777" w:rsidR="002625A9" w:rsidRPr="00694F9A" w:rsidRDefault="002625A9" w:rsidP="00694F9A">
      <w:pPr>
        <w:spacing w:before="120" w:after="120"/>
        <w:ind w:left="709" w:hanging="709"/>
        <w:rPr>
          <w:rFonts w:cs="Times New Roman"/>
          <w:noProof/>
          <w:szCs w:val="24"/>
        </w:rPr>
      </w:pPr>
      <w:r w:rsidRPr="00694F9A">
        <w:rPr>
          <w:rFonts w:cs="Times New Roman"/>
          <w:noProof/>
          <w:szCs w:val="24"/>
          <w:lang w:val="en-US"/>
        </w:rPr>
        <w:t xml:space="preserve">Zarit, S. H., Todd, P. A., Zarit, J. M. (1986). Subjective burden of husbands and wives as caregivers: A longitudinal study. </w:t>
      </w:r>
      <w:r w:rsidRPr="00694F9A">
        <w:rPr>
          <w:rFonts w:cs="Times New Roman"/>
          <w:i/>
          <w:iCs/>
          <w:noProof/>
          <w:szCs w:val="24"/>
          <w:lang w:val="en-US"/>
        </w:rPr>
        <w:t>The Gerontologist</w:t>
      </w:r>
      <w:r w:rsidRPr="00694F9A">
        <w:rPr>
          <w:rFonts w:cs="Times New Roman"/>
          <w:noProof/>
          <w:szCs w:val="24"/>
          <w:lang w:val="en-US"/>
        </w:rPr>
        <w:t xml:space="preserve">, </w:t>
      </w:r>
      <w:r w:rsidRPr="00694F9A">
        <w:rPr>
          <w:rFonts w:cs="Times New Roman"/>
          <w:i/>
          <w:iCs/>
          <w:noProof/>
          <w:szCs w:val="24"/>
          <w:lang w:val="en-US"/>
        </w:rPr>
        <w:t>26</w:t>
      </w:r>
      <w:r w:rsidRPr="00694F9A">
        <w:rPr>
          <w:rFonts w:cs="Times New Roman"/>
          <w:noProof/>
          <w:szCs w:val="24"/>
          <w:lang w:val="en-US"/>
        </w:rPr>
        <w:t xml:space="preserve">(3), 260-266. </w:t>
      </w:r>
      <w:hyperlink r:id="rId76" w:history="1">
        <w:r w:rsidRPr="00694F9A">
          <w:rPr>
            <w:rStyle w:val="Kpr"/>
            <w:rFonts w:cs="Times New Roman"/>
            <w:noProof/>
            <w:color w:val="auto"/>
            <w:szCs w:val="24"/>
            <w:u w:val="none"/>
            <w:lang w:val="en-US"/>
          </w:rPr>
          <w:t>doi:10.1093/geront/26.3.260</w:t>
        </w:r>
      </w:hyperlink>
    </w:p>
    <w:p w14:paraId="60C28C89" w14:textId="5BF6E82C" w:rsidR="00694F9A" w:rsidRDefault="00694F9A" w:rsidP="00D50F0A">
      <w:pPr>
        <w:spacing w:before="120" w:after="120"/>
        <w:ind w:firstLine="709"/>
        <w:rPr>
          <w:rFonts w:cs="Times New Roman"/>
          <w:noProof/>
          <w:szCs w:val="24"/>
          <w:lang w:val="en-US"/>
        </w:rPr>
      </w:pPr>
      <w:r>
        <w:rPr>
          <w:rFonts w:cs="Times New Roman"/>
          <w:noProof/>
          <w:szCs w:val="24"/>
          <w:lang w:val="en-US"/>
        </w:rPr>
        <w:br w:type="page"/>
      </w:r>
    </w:p>
    <w:p w14:paraId="11B40E5B" w14:textId="343CAAEC" w:rsidR="005539F8" w:rsidRPr="00694F9A" w:rsidRDefault="005539F8" w:rsidP="00694F9A">
      <w:pPr>
        <w:pStyle w:val="Balk1"/>
      </w:pPr>
      <w:bookmarkStart w:id="130" w:name="_Toc169897751"/>
      <w:bookmarkStart w:id="131" w:name="_Toc182793334"/>
      <w:bookmarkStart w:id="132" w:name="_Toc191833345"/>
      <w:bookmarkStart w:id="133" w:name="_Toc221560326"/>
      <w:bookmarkStart w:id="134" w:name="_Toc488176679"/>
      <w:bookmarkStart w:id="135" w:name="_Toc488004533"/>
      <w:bookmarkStart w:id="136" w:name="_Toc473149739"/>
      <w:bookmarkStart w:id="137" w:name="_Toc459142291"/>
      <w:r w:rsidRPr="00694F9A">
        <w:lastRenderedPageBreak/>
        <w:t>EKLER</w:t>
      </w:r>
      <w:bookmarkEnd w:id="130"/>
      <w:bookmarkEnd w:id="131"/>
      <w:bookmarkEnd w:id="132"/>
      <w:bookmarkEnd w:id="133"/>
    </w:p>
    <w:p w14:paraId="4ED00E80" w14:textId="1634DBE1" w:rsidR="005F69BA" w:rsidRDefault="005F69BA" w:rsidP="00694F9A">
      <w:pPr>
        <w:spacing w:before="120" w:after="120"/>
        <w:ind w:firstLine="0"/>
        <w:jc w:val="center"/>
        <w:rPr>
          <w:rFonts w:cs="Times New Roman"/>
          <w:lang w:eastAsia="tr-TR"/>
        </w:rPr>
      </w:pPr>
    </w:p>
    <w:p w14:paraId="04E3FA4B" w14:textId="77777777" w:rsidR="00694F9A" w:rsidRPr="00D50F0A" w:rsidRDefault="00694F9A" w:rsidP="00694F9A">
      <w:pPr>
        <w:spacing w:before="120" w:after="120"/>
        <w:ind w:firstLine="0"/>
        <w:jc w:val="center"/>
        <w:rPr>
          <w:rFonts w:cs="Times New Roman"/>
          <w:lang w:eastAsia="tr-TR"/>
        </w:rPr>
      </w:pPr>
    </w:p>
    <w:p w14:paraId="43977766" w14:textId="32694824" w:rsidR="005539F8" w:rsidRPr="00D50F0A" w:rsidRDefault="00DF3244" w:rsidP="00694F9A">
      <w:pPr>
        <w:pStyle w:val="Balk2"/>
        <w:rPr>
          <w:rFonts w:eastAsia="Times New Roman"/>
          <w:szCs w:val="24"/>
          <w:lang w:eastAsia="tr-TR"/>
        </w:rPr>
      </w:pPr>
      <w:bookmarkStart w:id="138" w:name="_Toc177914471"/>
      <w:bookmarkStart w:id="139" w:name="_Toc182793335"/>
      <w:bookmarkStart w:id="140" w:name="_Toc221560327"/>
      <w:r w:rsidRPr="00D50F0A">
        <w:rPr>
          <w:rFonts w:eastAsia="Times New Roman"/>
          <w:szCs w:val="24"/>
          <w:lang w:eastAsia="tr-TR"/>
        </w:rPr>
        <w:t>Ek 1</w:t>
      </w:r>
      <w:r w:rsidR="00694F9A">
        <w:rPr>
          <w:rFonts w:eastAsia="Times New Roman"/>
          <w:szCs w:val="24"/>
          <w:lang w:eastAsia="tr-TR"/>
        </w:rPr>
        <w:t>.</w:t>
      </w:r>
      <w:r w:rsidR="005539F8" w:rsidRPr="00D50F0A">
        <w:rPr>
          <w:rFonts w:eastAsia="Times New Roman"/>
          <w:szCs w:val="24"/>
          <w:lang w:eastAsia="tr-TR"/>
        </w:rPr>
        <w:t xml:space="preserve"> </w:t>
      </w:r>
      <w:bookmarkEnd w:id="138"/>
      <w:bookmarkEnd w:id="139"/>
      <w:r w:rsidR="004507E3" w:rsidRPr="00694F9A">
        <w:rPr>
          <w:b w:val="0"/>
        </w:rPr>
        <w:t>Kişisel Bilgi Formu</w:t>
      </w:r>
      <w:r w:rsidR="009D578A" w:rsidRPr="00694F9A">
        <w:rPr>
          <w:b w:val="0"/>
        </w:rPr>
        <w:t>, ZBYÖ, WHOQOL-Bref (TR) Yaşam Kalitesi Ölçeği</w:t>
      </w:r>
      <w:bookmarkEnd w:id="140"/>
    </w:p>
    <w:p w14:paraId="24CC62B1" w14:textId="77777777" w:rsidR="005539F8" w:rsidRPr="00D50F0A" w:rsidRDefault="005539F8" w:rsidP="00694F9A">
      <w:pPr>
        <w:spacing w:before="120" w:after="120"/>
        <w:ind w:firstLine="0"/>
        <w:jc w:val="center"/>
        <w:rPr>
          <w:rFonts w:cs="Times New Roman"/>
        </w:rPr>
      </w:pPr>
      <w:r w:rsidRPr="00D50F0A">
        <w:rPr>
          <w:rFonts w:cs="Times New Roman"/>
          <w:noProof/>
          <w:lang w:val="en-US"/>
        </w:rPr>
        <w:drawing>
          <wp:inline distT="0" distB="0" distL="0" distR="0" wp14:anchorId="49132706" wp14:editId="7ECCE6D2">
            <wp:extent cx="4850130" cy="7021195"/>
            <wp:effectExtent l="0" t="0" r="762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50130" cy="7021195"/>
                    </a:xfrm>
                    <a:prstGeom prst="rect">
                      <a:avLst/>
                    </a:prstGeom>
                    <a:noFill/>
                    <a:ln>
                      <a:noFill/>
                    </a:ln>
                  </pic:spPr>
                </pic:pic>
              </a:graphicData>
            </a:graphic>
          </wp:inline>
        </w:drawing>
      </w:r>
    </w:p>
    <w:p w14:paraId="2A59060D" w14:textId="2A5456AE" w:rsidR="005539F8" w:rsidRPr="00D50F0A" w:rsidRDefault="005F69BA" w:rsidP="00694F9A">
      <w:pPr>
        <w:spacing w:before="120" w:after="120"/>
        <w:ind w:firstLine="0"/>
        <w:outlineLvl w:val="2"/>
        <w:rPr>
          <w:rFonts w:eastAsia="Times New Roman" w:cs="Times New Roman"/>
          <w:bCs/>
          <w:szCs w:val="24"/>
          <w:lang w:eastAsia="tr-TR"/>
        </w:rPr>
      </w:pPr>
      <w:bookmarkStart w:id="141" w:name="_Toc221560328"/>
      <w:r w:rsidRPr="00D50F0A">
        <w:rPr>
          <w:rFonts w:eastAsia="Times New Roman" w:cs="Times New Roman"/>
          <w:b/>
          <w:bCs/>
          <w:szCs w:val="24"/>
          <w:lang w:eastAsia="tr-TR"/>
        </w:rPr>
        <w:lastRenderedPageBreak/>
        <w:t>Ek 1</w:t>
      </w:r>
      <w:r w:rsidR="00694F9A">
        <w:rPr>
          <w:rFonts w:eastAsia="Times New Roman" w:cs="Times New Roman"/>
          <w:b/>
          <w:bCs/>
          <w:szCs w:val="24"/>
          <w:lang w:eastAsia="tr-TR"/>
        </w:rPr>
        <w:t>.</w:t>
      </w:r>
      <w:r w:rsidRPr="00D50F0A">
        <w:rPr>
          <w:rFonts w:eastAsia="Times New Roman" w:cs="Times New Roman"/>
          <w:b/>
          <w:bCs/>
          <w:szCs w:val="24"/>
          <w:lang w:eastAsia="tr-TR"/>
        </w:rPr>
        <w:t xml:space="preserve"> </w:t>
      </w:r>
      <w:r w:rsidR="004507E3" w:rsidRPr="00D50F0A">
        <w:rPr>
          <w:rFonts w:eastAsia="Times New Roman" w:cs="Times New Roman"/>
          <w:bCs/>
          <w:szCs w:val="24"/>
          <w:lang w:eastAsia="tr-TR"/>
        </w:rPr>
        <w:t>Kişisel Bilgi Formu</w:t>
      </w:r>
      <w:r w:rsidR="009D578A" w:rsidRPr="00D50F0A">
        <w:rPr>
          <w:rFonts w:eastAsia="Times New Roman" w:cs="Times New Roman"/>
          <w:bCs/>
          <w:szCs w:val="24"/>
          <w:lang w:eastAsia="tr-TR"/>
        </w:rPr>
        <w:t>,</w:t>
      </w:r>
      <w:r w:rsidR="009D578A" w:rsidRPr="00D50F0A">
        <w:rPr>
          <w:rFonts w:cs="Times New Roman"/>
        </w:rPr>
        <w:t xml:space="preserve"> ZBYÖ, </w:t>
      </w:r>
      <w:r w:rsidR="009D578A" w:rsidRPr="00D50F0A">
        <w:rPr>
          <w:rFonts w:cs="Times New Roman"/>
          <w:bCs/>
        </w:rPr>
        <w:t>WHOQOL-Bref (TR) Yaşam Kalitesi Ölçeği</w:t>
      </w:r>
      <w:r w:rsidRPr="00D50F0A">
        <w:rPr>
          <w:rFonts w:eastAsia="Times New Roman" w:cs="Times New Roman"/>
          <w:bCs/>
          <w:szCs w:val="24"/>
          <w:lang w:eastAsia="tr-TR"/>
        </w:rPr>
        <w:t xml:space="preserve"> (Devam)</w:t>
      </w:r>
      <w:bookmarkEnd w:id="141"/>
    </w:p>
    <w:p w14:paraId="3449F146" w14:textId="77777777" w:rsidR="005539F8" w:rsidRPr="00D50F0A" w:rsidRDefault="005539F8" w:rsidP="00694F9A">
      <w:pPr>
        <w:spacing w:before="120" w:after="120"/>
        <w:ind w:firstLine="0"/>
        <w:jc w:val="center"/>
        <w:rPr>
          <w:rFonts w:cs="Times New Roman"/>
        </w:rPr>
      </w:pPr>
      <w:r w:rsidRPr="00D50F0A">
        <w:rPr>
          <w:rFonts w:cs="Times New Roman"/>
          <w:noProof/>
          <w:lang w:val="en-US"/>
        </w:rPr>
        <w:drawing>
          <wp:inline distT="0" distB="0" distL="0" distR="0" wp14:anchorId="15BFF7BC" wp14:editId="008F9B14">
            <wp:extent cx="5351145" cy="7323455"/>
            <wp:effectExtent l="0" t="0" r="190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51145" cy="7323455"/>
                    </a:xfrm>
                    <a:prstGeom prst="rect">
                      <a:avLst/>
                    </a:prstGeom>
                    <a:noFill/>
                    <a:ln>
                      <a:noFill/>
                    </a:ln>
                  </pic:spPr>
                </pic:pic>
              </a:graphicData>
            </a:graphic>
          </wp:inline>
        </w:drawing>
      </w:r>
    </w:p>
    <w:p w14:paraId="13B9C806" w14:textId="77777777" w:rsidR="005539F8" w:rsidRPr="00D50F0A" w:rsidRDefault="005539F8" w:rsidP="00D50F0A">
      <w:pPr>
        <w:spacing w:before="120" w:after="120"/>
        <w:ind w:firstLine="709"/>
        <w:jc w:val="center"/>
        <w:rPr>
          <w:rFonts w:cs="Times New Roman"/>
        </w:rPr>
      </w:pPr>
    </w:p>
    <w:p w14:paraId="61A3F414" w14:textId="77777777" w:rsidR="00A3600D" w:rsidRPr="00D50F0A" w:rsidRDefault="00A3600D" w:rsidP="00D50F0A">
      <w:pPr>
        <w:spacing w:before="120" w:after="120"/>
        <w:ind w:firstLine="709"/>
        <w:jc w:val="center"/>
        <w:rPr>
          <w:rFonts w:cs="Times New Roman"/>
        </w:rPr>
      </w:pPr>
    </w:p>
    <w:p w14:paraId="663243EB" w14:textId="0B4C9C4D" w:rsidR="005539F8" w:rsidRPr="00D50F0A" w:rsidRDefault="005F69BA" w:rsidP="00694F9A">
      <w:pPr>
        <w:spacing w:before="120" w:after="120"/>
        <w:ind w:firstLine="0"/>
        <w:outlineLvl w:val="2"/>
        <w:rPr>
          <w:rFonts w:eastAsia="Times New Roman" w:cs="Times New Roman"/>
          <w:bCs/>
          <w:szCs w:val="24"/>
          <w:lang w:eastAsia="tr-TR"/>
        </w:rPr>
      </w:pPr>
      <w:bookmarkStart w:id="142" w:name="_Toc221560329"/>
      <w:r w:rsidRPr="00D50F0A">
        <w:rPr>
          <w:rFonts w:eastAsia="Times New Roman" w:cs="Times New Roman"/>
          <w:b/>
          <w:bCs/>
          <w:szCs w:val="24"/>
          <w:lang w:eastAsia="tr-TR"/>
        </w:rPr>
        <w:lastRenderedPageBreak/>
        <w:t>Ek 1</w:t>
      </w:r>
      <w:r w:rsidR="00694F9A">
        <w:rPr>
          <w:rFonts w:eastAsia="Times New Roman" w:cs="Times New Roman"/>
          <w:b/>
          <w:bCs/>
          <w:szCs w:val="24"/>
          <w:lang w:eastAsia="tr-TR"/>
        </w:rPr>
        <w:t>.</w:t>
      </w:r>
      <w:r w:rsidRPr="00D50F0A">
        <w:rPr>
          <w:rFonts w:eastAsia="Times New Roman" w:cs="Times New Roman"/>
          <w:b/>
          <w:bCs/>
          <w:szCs w:val="24"/>
          <w:lang w:eastAsia="tr-TR"/>
        </w:rPr>
        <w:t xml:space="preserve"> </w:t>
      </w:r>
      <w:r w:rsidR="004507E3" w:rsidRPr="00D50F0A">
        <w:rPr>
          <w:rFonts w:eastAsia="Times New Roman" w:cs="Times New Roman"/>
          <w:bCs/>
          <w:szCs w:val="24"/>
          <w:lang w:eastAsia="tr-TR"/>
        </w:rPr>
        <w:t>Kişisel Bilgi Formu</w:t>
      </w:r>
      <w:r w:rsidR="009D578A" w:rsidRPr="00D50F0A">
        <w:rPr>
          <w:rFonts w:eastAsia="Times New Roman" w:cs="Times New Roman"/>
          <w:bCs/>
          <w:szCs w:val="24"/>
          <w:lang w:eastAsia="tr-TR"/>
        </w:rPr>
        <w:t>,</w:t>
      </w:r>
      <w:r w:rsidR="009D578A" w:rsidRPr="00D50F0A">
        <w:rPr>
          <w:rFonts w:cs="Times New Roman"/>
        </w:rPr>
        <w:t xml:space="preserve"> ZBYÖ, </w:t>
      </w:r>
      <w:r w:rsidR="009D578A" w:rsidRPr="00D50F0A">
        <w:rPr>
          <w:rFonts w:cs="Times New Roman"/>
          <w:bCs/>
        </w:rPr>
        <w:t>WHOQOL-Bref (TR) Yaşam Kalitesi Ölçeği</w:t>
      </w:r>
      <w:r w:rsidR="004507E3" w:rsidRPr="00D50F0A">
        <w:rPr>
          <w:rFonts w:eastAsia="Times New Roman" w:cs="Times New Roman"/>
          <w:bCs/>
          <w:szCs w:val="24"/>
          <w:lang w:eastAsia="tr-TR"/>
        </w:rPr>
        <w:t xml:space="preserve"> </w:t>
      </w:r>
      <w:r w:rsidRPr="00D50F0A">
        <w:rPr>
          <w:rFonts w:eastAsia="Times New Roman" w:cs="Times New Roman"/>
          <w:bCs/>
          <w:szCs w:val="24"/>
          <w:lang w:eastAsia="tr-TR"/>
        </w:rPr>
        <w:t>(Devam)</w:t>
      </w:r>
      <w:bookmarkEnd w:id="142"/>
    </w:p>
    <w:p w14:paraId="31646D4E" w14:textId="77777777" w:rsidR="005539F8" w:rsidRPr="00D50F0A" w:rsidRDefault="005539F8" w:rsidP="00D50F0A">
      <w:pPr>
        <w:spacing w:before="120" w:after="120"/>
        <w:ind w:firstLine="709"/>
        <w:jc w:val="center"/>
        <w:rPr>
          <w:rFonts w:cs="Times New Roman"/>
        </w:rPr>
      </w:pPr>
      <w:r w:rsidRPr="00D50F0A">
        <w:rPr>
          <w:rFonts w:cs="Times New Roman"/>
          <w:noProof/>
          <w:lang w:val="en-US"/>
        </w:rPr>
        <w:drawing>
          <wp:inline distT="0" distB="0" distL="0" distR="0" wp14:anchorId="203CEF16" wp14:editId="5CACE7E6">
            <wp:extent cx="5208270" cy="703707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8270" cy="7037070"/>
                    </a:xfrm>
                    <a:prstGeom prst="rect">
                      <a:avLst/>
                    </a:prstGeom>
                    <a:noFill/>
                    <a:ln>
                      <a:noFill/>
                    </a:ln>
                  </pic:spPr>
                </pic:pic>
              </a:graphicData>
            </a:graphic>
          </wp:inline>
        </w:drawing>
      </w:r>
    </w:p>
    <w:p w14:paraId="74C2287E" w14:textId="77777777" w:rsidR="005539F8" w:rsidRPr="00D50F0A" w:rsidRDefault="005539F8" w:rsidP="00D50F0A">
      <w:pPr>
        <w:spacing w:before="120" w:after="120"/>
        <w:ind w:firstLine="709"/>
        <w:jc w:val="center"/>
        <w:rPr>
          <w:rFonts w:cs="Times New Roman"/>
        </w:rPr>
      </w:pPr>
    </w:p>
    <w:p w14:paraId="57985DD6" w14:textId="77777777" w:rsidR="005539F8" w:rsidRPr="00D50F0A" w:rsidRDefault="005539F8" w:rsidP="00D50F0A">
      <w:pPr>
        <w:spacing w:before="120" w:after="120"/>
        <w:ind w:firstLine="709"/>
        <w:jc w:val="center"/>
        <w:rPr>
          <w:rFonts w:cs="Times New Roman"/>
        </w:rPr>
      </w:pPr>
    </w:p>
    <w:p w14:paraId="0B54C285" w14:textId="77777777" w:rsidR="005539F8" w:rsidRPr="00D50F0A" w:rsidRDefault="005539F8" w:rsidP="00D50F0A">
      <w:pPr>
        <w:spacing w:before="120" w:after="120"/>
        <w:ind w:firstLine="709"/>
        <w:jc w:val="center"/>
        <w:rPr>
          <w:rFonts w:cs="Times New Roman"/>
        </w:rPr>
      </w:pPr>
    </w:p>
    <w:p w14:paraId="742A7039" w14:textId="73A7FB55" w:rsidR="005539F8" w:rsidRPr="00D50F0A" w:rsidRDefault="005F69BA" w:rsidP="00694F9A">
      <w:pPr>
        <w:spacing w:before="120" w:after="120"/>
        <w:ind w:firstLine="0"/>
        <w:outlineLvl w:val="2"/>
        <w:rPr>
          <w:rFonts w:eastAsia="Times New Roman" w:cs="Times New Roman"/>
          <w:bCs/>
          <w:szCs w:val="24"/>
          <w:lang w:eastAsia="tr-TR"/>
        </w:rPr>
      </w:pPr>
      <w:bookmarkStart w:id="143" w:name="_Toc221560330"/>
      <w:r w:rsidRPr="00D50F0A">
        <w:rPr>
          <w:rFonts w:eastAsia="Times New Roman" w:cs="Times New Roman"/>
          <w:b/>
          <w:bCs/>
          <w:szCs w:val="24"/>
          <w:lang w:eastAsia="tr-TR"/>
        </w:rPr>
        <w:lastRenderedPageBreak/>
        <w:t>Ek 1</w:t>
      </w:r>
      <w:r w:rsidR="00694F9A">
        <w:rPr>
          <w:rFonts w:eastAsia="Times New Roman" w:cs="Times New Roman"/>
          <w:b/>
          <w:bCs/>
          <w:szCs w:val="24"/>
          <w:lang w:eastAsia="tr-TR"/>
        </w:rPr>
        <w:t>.</w:t>
      </w:r>
      <w:r w:rsidRPr="00D50F0A">
        <w:rPr>
          <w:rFonts w:eastAsia="Times New Roman" w:cs="Times New Roman"/>
          <w:b/>
          <w:bCs/>
          <w:szCs w:val="24"/>
          <w:lang w:eastAsia="tr-TR"/>
        </w:rPr>
        <w:t xml:space="preserve"> </w:t>
      </w:r>
      <w:r w:rsidR="004507E3" w:rsidRPr="00D50F0A">
        <w:rPr>
          <w:rFonts w:eastAsia="Times New Roman" w:cs="Times New Roman"/>
          <w:bCs/>
          <w:szCs w:val="24"/>
          <w:lang w:eastAsia="tr-TR"/>
        </w:rPr>
        <w:t>Kişisel Bilgi Formu</w:t>
      </w:r>
      <w:r w:rsidR="009D578A" w:rsidRPr="00D50F0A">
        <w:rPr>
          <w:rFonts w:eastAsia="Times New Roman" w:cs="Times New Roman"/>
          <w:bCs/>
          <w:szCs w:val="24"/>
          <w:lang w:eastAsia="tr-TR"/>
        </w:rPr>
        <w:t>,</w:t>
      </w:r>
      <w:r w:rsidR="009D578A" w:rsidRPr="00D50F0A">
        <w:rPr>
          <w:rFonts w:cs="Times New Roman"/>
        </w:rPr>
        <w:t xml:space="preserve"> ZBYÖ, </w:t>
      </w:r>
      <w:r w:rsidR="009D578A" w:rsidRPr="00D50F0A">
        <w:rPr>
          <w:rFonts w:cs="Times New Roman"/>
          <w:bCs/>
        </w:rPr>
        <w:t>WHOQOL-Bref (TR) Yaşam Kalitesi Ölçeği</w:t>
      </w:r>
      <w:r w:rsidR="004507E3" w:rsidRPr="00D50F0A">
        <w:rPr>
          <w:rFonts w:eastAsia="Times New Roman" w:cs="Times New Roman"/>
          <w:bCs/>
          <w:szCs w:val="24"/>
          <w:lang w:eastAsia="tr-TR"/>
        </w:rPr>
        <w:t xml:space="preserve"> </w:t>
      </w:r>
      <w:r w:rsidRPr="00D50F0A">
        <w:rPr>
          <w:rFonts w:eastAsia="Times New Roman" w:cs="Times New Roman"/>
          <w:bCs/>
          <w:szCs w:val="24"/>
          <w:lang w:eastAsia="tr-TR"/>
        </w:rPr>
        <w:t>(Devam)</w:t>
      </w:r>
      <w:bookmarkEnd w:id="143"/>
    </w:p>
    <w:p w14:paraId="1B2029FA" w14:textId="77777777" w:rsidR="005539F8" w:rsidRPr="00D50F0A" w:rsidRDefault="005539F8" w:rsidP="00694F9A">
      <w:pPr>
        <w:spacing w:before="120" w:after="120"/>
        <w:ind w:firstLine="0"/>
        <w:jc w:val="center"/>
        <w:rPr>
          <w:rFonts w:cs="Times New Roman"/>
        </w:rPr>
      </w:pPr>
      <w:r w:rsidRPr="00D50F0A">
        <w:rPr>
          <w:rFonts w:cs="Times New Roman"/>
          <w:noProof/>
          <w:lang w:val="en-US"/>
        </w:rPr>
        <w:drawing>
          <wp:inline distT="0" distB="0" distL="0" distR="0" wp14:anchorId="70493DC7" wp14:editId="44D3EDEF">
            <wp:extent cx="4906010" cy="7315200"/>
            <wp:effectExtent l="0" t="0" r="889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06010" cy="7315200"/>
                    </a:xfrm>
                    <a:prstGeom prst="rect">
                      <a:avLst/>
                    </a:prstGeom>
                    <a:noFill/>
                    <a:ln>
                      <a:noFill/>
                    </a:ln>
                  </pic:spPr>
                </pic:pic>
              </a:graphicData>
            </a:graphic>
          </wp:inline>
        </w:drawing>
      </w:r>
    </w:p>
    <w:p w14:paraId="3BF72B9F" w14:textId="77777777" w:rsidR="005539F8" w:rsidRPr="00D50F0A" w:rsidRDefault="005539F8" w:rsidP="00D50F0A">
      <w:pPr>
        <w:spacing w:before="120" w:after="120"/>
        <w:ind w:firstLine="709"/>
        <w:jc w:val="center"/>
        <w:rPr>
          <w:rFonts w:cs="Times New Roman"/>
        </w:rPr>
      </w:pPr>
    </w:p>
    <w:p w14:paraId="14513766" w14:textId="77777777" w:rsidR="005539F8" w:rsidRPr="00D50F0A" w:rsidRDefault="005539F8" w:rsidP="00D50F0A">
      <w:pPr>
        <w:spacing w:before="120" w:after="120"/>
        <w:ind w:firstLine="709"/>
        <w:jc w:val="center"/>
        <w:rPr>
          <w:rFonts w:cs="Times New Roman"/>
        </w:rPr>
      </w:pPr>
    </w:p>
    <w:p w14:paraId="752D6139" w14:textId="5ADC9AD0" w:rsidR="005539F8" w:rsidRPr="00D50F0A" w:rsidRDefault="005F69BA" w:rsidP="00694F9A">
      <w:pPr>
        <w:spacing w:before="120" w:after="120"/>
        <w:ind w:firstLine="0"/>
        <w:outlineLvl w:val="2"/>
        <w:rPr>
          <w:rFonts w:eastAsia="Times New Roman" w:cs="Times New Roman"/>
          <w:bCs/>
          <w:szCs w:val="24"/>
          <w:lang w:eastAsia="tr-TR"/>
        </w:rPr>
      </w:pPr>
      <w:bookmarkStart w:id="144" w:name="_Toc221560331"/>
      <w:r w:rsidRPr="00D50F0A">
        <w:rPr>
          <w:rFonts w:eastAsia="Times New Roman" w:cs="Times New Roman"/>
          <w:b/>
          <w:bCs/>
          <w:szCs w:val="24"/>
          <w:lang w:eastAsia="tr-TR"/>
        </w:rPr>
        <w:lastRenderedPageBreak/>
        <w:t>Ek 1</w:t>
      </w:r>
      <w:r w:rsidR="00694F9A">
        <w:rPr>
          <w:rFonts w:eastAsia="Times New Roman" w:cs="Times New Roman"/>
          <w:b/>
          <w:bCs/>
          <w:szCs w:val="24"/>
          <w:lang w:eastAsia="tr-TR"/>
        </w:rPr>
        <w:t>.</w:t>
      </w:r>
      <w:r w:rsidRPr="00D50F0A">
        <w:rPr>
          <w:rFonts w:eastAsia="Times New Roman" w:cs="Times New Roman"/>
          <w:b/>
          <w:bCs/>
          <w:szCs w:val="24"/>
          <w:lang w:eastAsia="tr-TR"/>
        </w:rPr>
        <w:t xml:space="preserve"> </w:t>
      </w:r>
      <w:r w:rsidR="004507E3" w:rsidRPr="00D50F0A">
        <w:rPr>
          <w:rFonts w:eastAsia="Times New Roman" w:cs="Times New Roman"/>
          <w:bCs/>
          <w:szCs w:val="24"/>
          <w:lang w:eastAsia="tr-TR"/>
        </w:rPr>
        <w:t>Kişisel Bilgi Formu</w:t>
      </w:r>
      <w:r w:rsidR="009D578A" w:rsidRPr="00D50F0A">
        <w:rPr>
          <w:rFonts w:eastAsia="Times New Roman" w:cs="Times New Roman"/>
          <w:bCs/>
          <w:szCs w:val="24"/>
          <w:lang w:eastAsia="tr-TR"/>
        </w:rPr>
        <w:t>,</w:t>
      </w:r>
      <w:r w:rsidR="009D578A" w:rsidRPr="00D50F0A">
        <w:rPr>
          <w:rFonts w:cs="Times New Roman"/>
        </w:rPr>
        <w:t xml:space="preserve"> ZBYÖ, </w:t>
      </w:r>
      <w:r w:rsidR="009D578A" w:rsidRPr="00D50F0A">
        <w:rPr>
          <w:rFonts w:cs="Times New Roman"/>
          <w:bCs/>
        </w:rPr>
        <w:t>WHOQOL-Bref (TR) Yaşam Kalitesi Ölçeği</w:t>
      </w:r>
      <w:r w:rsidR="004507E3" w:rsidRPr="00D50F0A">
        <w:rPr>
          <w:rFonts w:eastAsia="Times New Roman" w:cs="Times New Roman"/>
          <w:bCs/>
          <w:szCs w:val="24"/>
          <w:lang w:eastAsia="tr-TR"/>
        </w:rPr>
        <w:t xml:space="preserve"> </w:t>
      </w:r>
      <w:r w:rsidRPr="00D50F0A">
        <w:rPr>
          <w:rFonts w:eastAsia="Times New Roman" w:cs="Times New Roman"/>
          <w:bCs/>
          <w:szCs w:val="24"/>
          <w:lang w:eastAsia="tr-TR"/>
        </w:rPr>
        <w:t>(Devam)</w:t>
      </w:r>
      <w:bookmarkEnd w:id="144"/>
    </w:p>
    <w:p w14:paraId="68F7B8FF" w14:textId="77777777" w:rsidR="005539F8" w:rsidRPr="00D50F0A" w:rsidRDefault="005539F8" w:rsidP="00694F9A">
      <w:pPr>
        <w:spacing w:before="120" w:after="120"/>
        <w:ind w:firstLine="0"/>
        <w:jc w:val="center"/>
        <w:rPr>
          <w:rFonts w:cs="Times New Roman"/>
        </w:rPr>
      </w:pPr>
      <w:r w:rsidRPr="00D50F0A">
        <w:rPr>
          <w:rFonts w:cs="Times New Roman"/>
          <w:noProof/>
          <w:lang w:val="en-US"/>
        </w:rPr>
        <w:drawing>
          <wp:inline distT="0" distB="0" distL="0" distR="0" wp14:anchorId="115BC05F" wp14:editId="07EFA820">
            <wp:extent cx="5152390" cy="697357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52390" cy="6973570"/>
                    </a:xfrm>
                    <a:prstGeom prst="rect">
                      <a:avLst/>
                    </a:prstGeom>
                    <a:noFill/>
                    <a:ln>
                      <a:noFill/>
                    </a:ln>
                  </pic:spPr>
                </pic:pic>
              </a:graphicData>
            </a:graphic>
          </wp:inline>
        </w:drawing>
      </w:r>
    </w:p>
    <w:p w14:paraId="0281010E" w14:textId="77777777" w:rsidR="005539F8" w:rsidRPr="00D50F0A" w:rsidRDefault="005539F8" w:rsidP="00D50F0A">
      <w:pPr>
        <w:spacing w:before="120" w:after="120"/>
        <w:ind w:firstLine="709"/>
        <w:jc w:val="center"/>
        <w:rPr>
          <w:rFonts w:cs="Times New Roman"/>
        </w:rPr>
      </w:pPr>
    </w:p>
    <w:p w14:paraId="2A123793" w14:textId="77777777" w:rsidR="005539F8" w:rsidRPr="00D50F0A" w:rsidRDefault="005539F8" w:rsidP="00D50F0A">
      <w:pPr>
        <w:spacing w:before="120" w:after="120"/>
        <w:ind w:firstLine="709"/>
        <w:jc w:val="center"/>
        <w:rPr>
          <w:rFonts w:cs="Times New Roman"/>
        </w:rPr>
      </w:pPr>
    </w:p>
    <w:p w14:paraId="17EAD2CE" w14:textId="77777777" w:rsidR="005539F8" w:rsidRPr="00D50F0A" w:rsidRDefault="005539F8" w:rsidP="00D50F0A">
      <w:pPr>
        <w:spacing w:before="120" w:after="120"/>
        <w:ind w:firstLine="709"/>
        <w:jc w:val="center"/>
        <w:rPr>
          <w:rFonts w:cs="Times New Roman"/>
        </w:rPr>
      </w:pPr>
    </w:p>
    <w:p w14:paraId="57CF7BB2" w14:textId="727CD8B6" w:rsidR="005539F8" w:rsidRPr="00D50F0A" w:rsidRDefault="005F69BA" w:rsidP="00694F9A">
      <w:pPr>
        <w:spacing w:before="120" w:after="120"/>
        <w:ind w:firstLine="0"/>
        <w:outlineLvl w:val="2"/>
        <w:rPr>
          <w:rFonts w:eastAsia="Times New Roman" w:cs="Times New Roman"/>
          <w:bCs/>
          <w:szCs w:val="24"/>
          <w:lang w:eastAsia="tr-TR"/>
        </w:rPr>
      </w:pPr>
      <w:bookmarkStart w:id="145" w:name="_Toc221560332"/>
      <w:r w:rsidRPr="00D50F0A">
        <w:rPr>
          <w:rFonts w:eastAsia="Times New Roman" w:cs="Times New Roman"/>
          <w:b/>
          <w:bCs/>
          <w:szCs w:val="24"/>
          <w:lang w:eastAsia="tr-TR"/>
        </w:rPr>
        <w:lastRenderedPageBreak/>
        <w:t>Ek 1</w:t>
      </w:r>
      <w:r w:rsidR="00694F9A">
        <w:rPr>
          <w:rFonts w:eastAsia="Times New Roman" w:cs="Times New Roman"/>
          <w:b/>
          <w:bCs/>
          <w:szCs w:val="24"/>
          <w:lang w:eastAsia="tr-TR"/>
        </w:rPr>
        <w:t>.</w:t>
      </w:r>
      <w:r w:rsidRPr="00D50F0A">
        <w:rPr>
          <w:rFonts w:eastAsia="Times New Roman" w:cs="Times New Roman"/>
          <w:b/>
          <w:bCs/>
          <w:szCs w:val="24"/>
          <w:lang w:eastAsia="tr-TR"/>
        </w:rPr>
        <w:t xml:space="preserve"> </w:t>
      </w:r>
      <w:r w:rsidR="004507E3" w:rsidRPr="00D50F0A">
        <w:rPr>
          <w:rFonts w:eastAsia="Times New Roman" w:cs="Times New Roman"/>
          <w:bCs/>
          <w:szCs w:val="24"/>
          <w:lang w:eastAsia="tr-TR"/>
        </w:rPr>
        <w:t>Kişisel Bilgi Formu</w:t>
      </w:r>
      <w:r w:rsidR="009D578A" w:rsidRPr="00D50F0A">
        <w:rPr>
          <w:rFonts w:eastAsia="Times New Roman" w:cs="Times New Roman"/>
          <w:bCs/>
          <w:szCs w:val="24"/>
          <w:lang w:eastAsia="tr-TR"/>
        </w:rPr>
        <w:t>,</w:t>
      </w:r>
      <w:r w:rsidR="009D578A" w:rsidRPr="00D50F0A">
        <w:rPr>
          <w:rFonts w:cs="Times New Roman"/>
        </w:rPr>
        <w:t xml:space="preserve"> ZBYÖ, </w:t>
      </w:r>
      <w:r w:rsidR="009D578A" w:rsidRPr="00D50F0A">
        <w:rPr>
          <w:rFonts w:cs="Times New Roman"/>
          <w:bCs/>
        </w:rPr>
        <w:t>WHOQOL-Bref (TR) Yaşam Kalitesi Ölçeği</w:t>
      </w:r>
      <w:r w:rsidR="004507E3" w:rsidRPr="00D50F0A">
        <w:rPr>
          <w:rFonts w:eastAsia="Times New Roman" w:cs="Times New Roman"/>
          <w:bCs/>
          <w:szCs w:val="24"/>
          <w:lang w:eastAsia="tr-TR"/>
        </w:rPr>
        <w:t xml:space="preserve"> </w:t>
      </w:r>
      <w:r w:rsidRPr="00D50F0A">
        <w:rPr>
          <w:rFonts w:eastAsia="Times New Roman" w:cs="Times New Roman"/>
          <w:bCs/>
          <w:szCs w:val="24"/>
          <w:lang w:eastAsia="tr-TR"/>
        </w:rPr>
        <w:t>(Devam)</w:t>
      </w:r>
      <w:bookmarkEnd w:id="145"/>
    </w:p>
    <w:p w14:paraId="4DC93D12" w14:textId="77777777" w:rsidR="005539F8" w:rsidRPr="00D50F0A" w:rsidRDefault="005539F8" w:rsidP="00694F9A">
      <w:pPr>
        <w:spacing w:before="120" w:after="120"/>
        <w:ind w:firstLine="0"/>
        <w:jc w:val="center"/>
        <w:rPr>
          <w:rFonts w:cs="Times New Roman"/>
        </w:rPr>
      </w:pPr>
      <w:r w:rsidRPr="00D50F0A">
        <w:rPr>
          <w:rFonts w:cs="Times New Roman"/>
          <w:noProof/>
          <w:lang w:val="en-US"/>
        </w:rPr>
        <w:drawing>
          <wp:inline distT="0" distB="0" distL="0" distR="0" wp14:anchorId="10117C2A" wp14:editId="09D51501">
            <wp:extent cx="4906010" cy="7299325"/>
            <wp:effectExtent l="0" t="0" r="889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06010" cy="7299325"/>
                    </a:xfrm>
                    <a:prstGeom prst="rect">
                      <a:avLst/>
                    </a:prstGeom>
                    <a:noFill/>
                    <a:ln>
                      <a:noFill/>
                    </a:ln>
                  </pic:spPr>
                </pic:pic>
              </a:graphicData>
            </a:graphic>
          </wp:inline>
        </w:drawing>
      </w:r>
    </w:p>
    <w:p w14:paraId="3C38BA79" w14:textId="77777777" w:rsidR="005539F8" w:rsidRPr="00D50F0A" w:rsidRDefault="005539F8" w:rsidP="00D50F0A">
      <w:pPr>
        <w:spacing w:before="120" w:after="120"/>
        <w:ind w:firstLine="709"/>
        <w:jc w:val="center"/>
        <w:rPr>
          <w:rFonts w:cs="Times New Roman"/>
        </w:rPr>
      </w:pPr>
    </w:p>
    <w:p w14:paraId="6756931D" w14:textId="77777777" w:rsidR="005539F8" w:rsidRPr="00D50F0A" w:rsidRDefault="005539F8" w:rsidP="00D50F0A">
      <w:pPr>
        <w:spacing w:before="120" w:after="120"/>
        <w:ind w:firstLine="709"/>
        <w:jc w:val="center"/>
        <w:rPr>
          <w:rFonts w:cs="Times New Roman"/>
        </w:rPr>
      </w:pPr>
    </w:p>
    <w:p w14:paraId="52F39EFB" w14:textId="187DD7B5" w:rsidR="005539F8" w:rsidRPr="00D50F0A" w:rsidRDefault="005F69BA" w:rsidP="00694F9A">
      <w:pPr>
        <w:spacing w:before="120" w:after="120"/>
        <w:ind w:firstLine="0"/>
        <w:outlineLvl w:val="2"/>
        <w:rPr>
          <w:rFonts w:eastAsia="Times New Roman" w:cs="Times New Roman"/>
          <w:bCs/>
          <w:szCs w:val="24"/>
          <w:lang w:eastAsia="tr-TR"/>
        </w:rPr>
      </w:pPr>
      <w:bookmarkStart w:id="146" w:name="_Toc221560333"/>
      <w:r w:rsidRPr="00D50F0A">
        <w:rPr>
          <w:rFonts w:eastAsia="Times New Roman" w:cs="Times New Roman"/>
          <w:b/>
          <w:bCs/>
          <w:szCs w:val="24"/>
          <w:lang w:eastAsia="tr-TR"/>
        </w:rPr>
        <w:lastRenderedPageBreak/>
        <w:t>Ek 1</w:t>
      </w:r>
      <w:r w:rsidR="00694F9A">
        <w:rPr>
          <w:rFonts w:eastAsia="Times New Roman" w:cs="Times New Roman"/>
          <w:b/>
          <w:bCs/>
          <w:szCs w:val="24"/>
          <w:lang w:eastAsia="tr-TR"/>
        </w:rPr>
        <w:t>.</w:t>
      </w:r>
      <w:r w:rsidRPr="00D50F0A">
        <w:rPr>
          <w:rFonts w:eastAsia="Times New Roman" w:cs="Times New Roman"/>
          <w:b/>
          <w:bCs/>
          <w:szCs w:val="24"/>
          <w:lang w:eastAsia="tr-TR"/>
        </w:rPr>
        <w:t xml:space="preserve"> </w:t>
      </w:r>
      <w:r w:rsidR="004507E3" w:rsidRPr="00D50F0A">
        <w:rPr>
          <w:rFonts w:eastAsia="Times New Roman" w:cs="Times New Roman"/>
          <w:bCs/>
          <w:szCs w:val="24"/>
          <w:lang w:eastAsia="tr-TR"/>
        </w:rPr>
        <w:t>Kişisel Bilgi Formu</w:t>
      </w:r>
      <w:r w:rsidR="009D578A" w:rsidRPr="00D50F0A">
        <w:rPr>
          <w:rFonts w:eastAsia="Times New Roman" w:cs="Times New Roman"/>
          <w:bCs/>
          <w:szCs w:val="24"/>
          <w:lang w:eastAsia="tr-TR"/>
        </w:rPr>
        <w:t>,</w:t>
      </w:r>
      <w:r w:rsidR="009D578A" w:rsidRPr="00D50F0A">
        <w:rPr>
          <w:rFonts w:cs="Times New Roman"/>
        </w:rPr>
        <w:t xml:space="preserve"> ZBYÖ, </w:t>
      </w:r>
      <w:r w:rsidR="009D578A" w:rsidRPr="00D50F0A">
        <w:rPr>
          <w:rFonts w:cs="Times New Roman"/>
          <w:bCs/>
        </w:rPr>
        <w:t>WHOQOL-Bref (TR) Yaşam Kalitesi Ölçeği</w:t>
      </w:r>
      <w:r w:rsidR="004507E3" w:rsidRPr="00D50F0A">
        <w:rPr>
          <w:rFonts w:eastAsia="Times New Roman" w:cs="Times New Roman"/>
          <w:bCs/>
          <w:szCs w:val="24"/>
          <w:lang w:eastAsia="tr-TR"/>
        </w:rPr>
        <w:t xml:space="preserve"> </w:t>
      </w:r>
      <w:r w:rsidRPr="00D50F0A">
        <w:rPr>
          <w:rFonts w:eastAsia="Times New Roman" w:cs="Times New Roman"/>
          <w:bCs/>
          <w:szCs w:val="24"/>
          <w:lang w:eastAsia="tr-TR"/>
        </w:rPr>
        <w:t>(Devam)</w:t>
      </w:r>
      <w:bookmarkEnd w:id="146"/>
    </w:p>
    <w:p w14:paraId="6726E171" w14:textId="77777777" w:rsidR="005539F8" w:rsidRPr="00D50F0A" w:rsidRDefault="005539F8" w:rsidP="00694F9A">
      <w:pPr>
        <w:spacing w:before="120" w:after="120"/>
        <w:ind w:firstLine="0"/>
        <w:jc w:val="center"/>
        <w:rPr>
          <w:rFonts w:cs="Times New Roman"/>
        </w:rPr>
      </w:pPr>
      <w:r w:rsidRPr="00D50F0A">
        <w:rPr>
          <w:rFonts w:cs="Times New Roman"/>
          <w:noProof/>
          <w:lang w:val="en-US"/>
        </w:rPr>
        <w:drawing>
          <wp:inline distT="0" distB="0" distL="0" distR="0" wp14:anchorId="4E936E40" wp14:editId="08F97182">
            <wp:extent cx="5017135" cy="73945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17135" cy="7394575"/>
                    </a:xfrm>
                    <a:prstGeom prst="rect">
                      <a:avLst/>
                    </a:prstGeom>
                    <a:noFill/>
                    <a:ln>
                      <a:noFill/>
                    </a:ln>
                  </pic:spPr>
                </pic:pic>
              </a:graphicData>
            </a:graphic>
          </wp:inline>
        </w:drawing>
      </w:r>
    </w:p>
    <w:p w14:paraId="59A39938" w14:textId="77777777" w:rsidR="005539F8" w:rsidRPr="00D50F0A" w:rsidRDefault="005539F8" w:rsidP="00D50F0A">
      <w:pPr>
        <w:spacing w:before="120" w:after="120"/>
        <w:ind w:firstLine="709"/>
        <w:jc w:val="center"/>
        <w:rPr>
          <w:rFonts w:cs="Times New Roman"/>
        </w:rPr>
      </w:pPr>
    </w:p>
    <w:p w14:paraId="7439EC22" w14:textId="77777777" w:rsidR="005539F8" w:rsidRPr="00D50F0A" w:rsidRDefault="005539F8" w:rsidP="00D50F0A">
      <w:pPr>
        <w:spacing w:before="120" w:after="120"/>
        <w:ind w:firstLine="709"/>
        <w:jc w:val="center"/>
        <w:rPr>
          <w:rFonts w:cs="Times New Roman"/>
        </w:rPr>
      </w:pPr>
    </w:p>
    <w:p w14:paraId="3A6310B5" w14:textId="1D807AE7" w:rsidR="005539F8" w:rsidRPr="00D50F0A" w:rsidRDefault="00DF3244" w:rsidP="00694F9A">
      <w:pPr>
        <w:pStyle w:val="Balk2"/>
        <w:rPr>
          <w:rFonts w:eastAsia="Times New Roman"/>
          <w:lang w:eastAsia="tr-TR"/>
        </w:rPr>
      </w:pPr>
      <w:bookmarkStart w:id="147" w:name="_Toc221560334"/>
      <w:r w:rsidRPr="00D50F0A">
        <w:rPr>
          <w:rFonts w:eastAsia="Times New Roman"/>
          <w:lang w:eastAsia="tr-TR"/>
        </w:rPr>
        <w:lastRenderedPageBreak/>
        <w:t>Ek 2</w:t>
      </w:r>
      <w:r w:rsidR="00694F9A">
        <w:rPr>
          <w:rFonts w:eastAsia="Times New Roman"/>
          <w:lang w:eastAsia="tr-TR"/>
        </w:rPr>
        <w:t>.</w:t>
      </w:r>
      <w:r w:rsidR="005539F8" w:rsidRPr="00D50F0A">
        <w:rPr>
          <w:rFonts w:eastAsia="Times New Roman"/>
          <w:lang w:eastAsia="tr-TR"/>
        </w:rPr>
        <w:t xml:space="preserve"> </w:t>
      </w:r>
      <w:r w:rsidR="005539F8" w:rsidRPr="00694F9A">
        <w:rPr>
          <w:rFonts w:eastAsia="Times New Roman"/>
          <w:b w:val="0"/>
          <w:lang w:eastAsia="tr-TR"/>
        </w:rPr>
        <w:t>Ölçek Kullanım İzinleri</w:t>
      </w:r>
      <w:bookmarkEnd w:id="147"/>
    </w:p>
    <w:p w14:paraId="0584BD75" w14:textId="77777777" w:rsidR="005539F8" w:rsidRPr="00D50F0A" w:rsidRDefault="005539F8" w:rsidP="00694F9A">
      <w:pPr>
        <w:spacing w:before="120" w:after="120"/>
        <w:ind w:firstLine="0"/>
        <w:outlineLvl w:val="2"/>
        <w:rPr>
          <w:rFonts w:eastAsia="Times New Roman" w:cs="Times New Roman"/>
          <w:bCs/>
          <w:noProof/>
          <w:szCs w:val="24"/>
          <w:lang w:eastAsia="tr-TR"/>
        </w:rPr>
      </w:pPr>
      <w:bookmarkStart w:id="148" w:name="_Toc221560335"/>
      <w:r w:rsidRPr="00D50F0A">
        <w:rPr>
          <w:rFonts w:eastAsia="Times New Roman" w:cs="Times New Roman"/>
          <w:bCs/>
          <w:noProof/>
          <w:szCs w:val="24"/>
          <w:lang w:val="en-US"/>
        </w:rPr>
        <w:drawing>
          <wp:inline distT="0" distB="0" distL="0" distR="0" wp14:anchorId="64843D0D" wp14:editId="2D14AD79">
            <wp:extent cx="5756910" cy="37814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6910" cy="3781425"/>
                    </a:xfrm>
                    <a:prstGeom prst="rect">
                      <a:avLst/>
                    </a:prstGeom>
                    <a:noFill/>
                    <a:ln>
                      <a:noFill/>
                    </a:ln>
                  </pic:spPr>
                </pic:pic>
              </a:graphicData>
            </a:graphic>
          </wp:inline>
        </w:drawing>
      </w:r>
      <w:bookmarkEnd w:id="148"/>
    </w:p>
    <w:p w14:paraId="5064F2D7" w14:textId="77777777" w:rsidR="005539F8" w:rsidRPr="00D50F0A" w:rsidRDefault="005539F8" w:rsidP="00694F9A">
      <w:pPr>
        <w:spacing w:before="120" w:after="120"/>
        <w:ind w:firstLine="0"/>
        <w:outlineLvl w:val="2"/>
        <w:rPr>
          <w:rFonts w:eastAsia="Times New Roman" w:cs="Times New Roman"/>
          <w:b/>
          <w:bCs/>
          <w:szCs w:val="24"/>
          <w:lang w:eastAsia="tr-TR"/>
        </w:rPr>
      </w:pPr>
      <w:bookmarkStart w:id="149" w:name="_Toc221560336"/>
      <w:r w:rsidRPr="00D50F0A">
        <w:rPr>
          <w:rFonts w:eastAsia="Times New Roman" w:cs="Times New Roman"/>
          <w:b/>
          <w:bCs/>
          <w:noProof/>
          <w:szCs w:val="24"/>
          <w:lang w:val="en-US"/>
        </w:rPr>
        <w:drawing>
          <wp:inline distT="0" distB="0" distL="0" distR="0" wp14:anchorId="31FAC33C" wp14:editId="7C20A9C3">
            <wp:extent cx="5755005" cy="3363401"/>
            <wp:effectExtent l="0" t="0" r="0" b="889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77917" cy="3376792"/>
                    </a:xfrm>
                    <a:prstGeom prst="rect">
                      <a:avLst/>
                    </a:prstGeom>
                    <a:noFill/>
                    <a:ln>
                      <a:noFill/>
                    </a:ln>
                  </pic:spPr>
                </pic:pic>
              </a:graphicData>
            </a:graphic>
          </wp:inline>
        </w:drawing>
      </w:r>
      <w:bookmarkEnd w:id="149"/>
    </w:p>
    <w:p w14:paraId="6FAF03A1" w14:textId="77777777" w:rsidR="004C3D57" w:rsidRPr="00D50F0A" w:rsidRDefault="004C3D57" w:rsidP="00D50F0A">
      <w:pPr>
        <w:spacing w:before="120" w:after="120"/>
        <w:ind w:firstLine="709"/>
        <w:outlineLvl w:val="2"/>
        <w:rPr>
          <w:rFonts w:eastAsia="Times New Roman" w:cs="Times New Roman"/>
          <w:b/>
          <w:bCs/>
          <w:szCs w:val="24"/>
          <w:lang w:eastAsia="tr-TR"/>
        </w:rPr>
      </w:pPr>
    </w:p>
    <w:p w14:paraId="3141D1B9" w14:textId="77777777" w:rsidR="001402B4" w:rsidRPr="00D50F0A" w:rsidRDefault="001402B4" w:rsidP="00D50F0A">
      <w:pPr>
        <w:spacing w:before="120" w:after="120"/>
        <w:ind w:firstLine="709"/>
        <w:outlineLvl w:val="2"/>
        <w:rPr>
          <w:rFonts w:eastAsia="Times New Roman" w:cs="Times New Roman"/>
          <w:b/>
          <w:bCs/>
          <w:szCs w:val="24"/>
          <w:lang w:eastAsia="tr-TR"/>
        </w:rPr>
      </w:pPr>
    </w:p>
    <w:p w14:paraId="2D430143" w14:textId="7C273017" w:rsidR="00F74B13" w:rsidRPr="00694F9A" w:rsidRDefault="00F74B13" w:rsidP="00694F9A">
      <w:pPr>
        <w:pStyle w:val="Balk2"/>
      </w:pPr>
      <w:bookmarkStart w:id="150" w:name="_Toc221560337"/>
      <w:r w:rsidRPr="00694F9A">
        <w:lastRenderedPageBreak/>
        <w:t xml:space="preserve">Ek </w:t>
      </w:r>
      <w:r w:rsidR="00D619BE" w:rsidRPr="00694F9A">
        <w:t>3</w:t>
      </w:r>
      <w:r w:rsidR="00694F9A" w:rsidRPr="00694F9A">
        <w:t>.</w:t>
      </w:r>
      <w:r w:rsidRPr="00694F9A">
        <w:t xml:space="preserve"> </w:t>
      </w:r>
      <w:r w:rsidRPr="00694F9A">
        <w:rPr>
          <w:b w:val="0"/>
        </w:rPr>
        <w:t>Eğitim İçeriği</w:t>
      </w:r>
      <w:bookmarkEnd w:id="150"/>
    </w:p>
    <w:p w14:paraId="221B4CC4" w14:textId="33CF92E2" w:rsidR="00F74B13" w:rsidRPr="00D50F0A" w:rsidRDefault="00F74B13" w:rsidP="00694F9A">
      <w:pPr>
        <w:spacing w:before="120" w:after="120"/>
        <w:ind w:firstLine="0"/>
        <w:jc w:val="center"/>
        <w:outlineLvl w:val="2"/>
        <w:rPr>
          <w:rFonts w:eastAsia="Times New Roman" w:cs="Times New Roman"/>
          <w:bCs/>
          <w:szCs w:val="24"/>
          <w:lang w:eastAsia="tr-TR"/>
        </w:rPr>
      </w:pPr>
      <w:bookmarkStart w:id="151" w:name="_Toc221560338"/>
      <w:r w:rsidRPr="00D50F0A">
        <w:rPr>
          <w:rFonts w:eastAsia="Times New Roman" w:cs="Times New Roman"/>
          <w:bCs/>
          <w:noProof/>
          <w:szCs w:val="24"/>
          <w:lang w:val="en-US"/>
        </w:rPr>
        <w:drawing>
          <wp:inline distT="0" distB="0" distL="0" distR="0" wp14:anchorId="4F242AA1" wp14:editId="68A8FF30">
            <wp:extent cx="5431155" cy="785697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44944" cy="7876926"/>
                    </a:xfrm>
                    <a:prstGeom prst="rect">
                      <a:avLst/>
                    </a:prstGeom>
                    <a:noFill/>
                    <a:ln>
                      <a:noFill/>
                    </a:ln>
                  </pic:spPr>
                </pic:pic>
              </a:graphicData>
            </a:graphic>
          </wp:inline>
        </w:drawing>
      </w:r>
      <w:bookmarkEnd w:id="151"/>
    </w:p>
    <w:p w14:paraId="55DED6C7" w14:textId="31C26B7A" w:rsidR="005F69BA" w:rsidRPr="00D50F0A" w:rsidRDefault="005F69BA" w:rsidP="00694F9A">
      <w:pPr>
        <w:spacing w:before="120" w:after="120"/>
        <w:ind w:firstLine="0"/>
        <w:outlineLvl w:val="2"/>
        <w:rPr>
          <w:rFonts w:eastAsia="Times New Roman" w:cs="Times New Roman"/>
          <w:bCs/>
          <w:szCs w:val="24"/>
          <w:lang w:eastAsia="tr-TR"/>
        </w:rPr>
      </w:pPr>
      <w:bookmarkStart w:id="152" w:name="_Toc221560339"/>
      <w:r w:rsidRPr="00D50F0A">
        <w:rPr>
          <w:rFonts w:eastAsia="Times New Roman" w:cs="Times New Roman"/>
          <w:b/>
          <w:bCs/>
          <w:szCs w:val="24"/>
          <w:lang w:eastAsia="tr-TR"/>
        </w:rPr>
        <w:lastRenderedPageBreak/>
        <w:t xml:space="preserve">Ek </w:t>
      </w:r>
      <w:r w:rsidR="004C3D57" w:rsidRPr="00D50F0A">
        <w:rPr>
          <w:rFonts w:eastAsia="Times New Roman" w:cs="Times New Roman"/>
          <w:b/>
          <w:bCs/>
          <w:szCs w:val="24"/>
          <w:lang w:eastAsia="tr-TR"/>
        </w:rPr>
        <w:t>3</w:t>
      </w:r>
      <w:r w:rsidR="00694F9A">
        <w:rPr>
          <w:rFonts w:eastAsia="Times New Roman" w:cs="Times New Roman"/>
          <w:b/>
          <w:bCs/>
          <w:szCs w:val="24"/>
          <w:lang w:eastAsia="tr-TR"/>
        </w:rPr>
        <w:t>.</w:t>
      </w:r>
      <w:r w:rsidRPr="00D50F0A">
        <w:rPr>
          <w:rFonts w:eastAsia="Times New Roman" w:cs="Times New Roman"/>
          <w:b/>
          <w:bCs/>
          <w:szCs w:val="24"/>
          <w:lang w:eastAsia="tr-TR"/>
        </w:rPr>
        <w:t xml:space="preserve"> </w:t>
      </w:r>
      <w:r w:rsidRPr="00D50F0A">
        <w:rPr>
          <w:rFonts w:eastAsia="Times New Roman" w:cs="Times New Roman"/>
          <w:bCs/>
          <w:szCs w:val="24"/>
          <w:lang w:eastAsia="tr-TR"/>
        </w:rPr>
        <w:t>Eğitim İçeriği (Devam)</w:t>
      </w:r>
      <w:bookmarkEnd w:id="152"/>
    </w:p>
    <w:p w14:paraId="4D2A393F" w14:textId="61111031" w:rsidR="00F74B13" w:rsidRPr="00D50F0A" w:rsidRDefault="005F69BA" w:rsidP="00694F9A">
      <w:pPr>
        <w:spacing w:before="120" w:after="120"/>
        <w:ind w:firstLine="0"/>
        <w:jc w:val="center"/>
        <w:outlineLvl w:val="2"/>
        <w:rPr>
          <w:rFonts w:eastAsia="Times New Roman" w:cs="Times New Roman"/>
          <w:bCs/>
          <w:szCs w:val="24"/>
          <w:lang w:eastAsia="tr-TR"/>
        </w:rPr>
      </w:pPr>
      <w:bookmarkStart w:id="153" w:name="_Toc221560340"/>
      <w:r w:rsidRPr="00D50F0A">
        <w:rPr>
          <w:rFonts w:eastAsia="Times New Roman" w:cs="Times New Roman"/>
          <w:bCs/>
          <w:noProof/>
          <w:szCs w:val="24"/>
          <w:lang w:val="en-US"/>
        </w:rPr>
        <w:drawing>
          <wp:inline distT="0" distB="0" distL="0" distR="0" wp14:anchorId="7432ABF1" wp14:editId="16D61226">
            <wp:extent cx="5455920" cy="78009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3371" cy="7825927"/>
                    </a:xfrm>
                    <a:prstGeom prst="rect">
                      <a:avLst/>
                    </a:prstGeom>
                    <a:noFill/>
                    <a:ln>
                      <a:noFill/>
                    </a:ln>
                  </pic:spPr>
                </pic:pic>
              </a:graphicData>
            </a:graphic>
          </wp:inline>
        </w:drawing>
      </w:r>
      <w:bookmarkEnd w:id="153"/>
    </w:p>
    <w:p w14:paraId="2D82FB1F" w14:textId="77777777" w:rsidR="005F69BA" w:rsidRPr="00D50F0A" w:rsidRDefault="005F69BA" w:rsidP="00D50F0A">
      <w:pPr>
        <w:spacing w:before="120" w:after="120"/>
        <w:ind w:firstLine="709"/>
        <w:outlineLvl w:val="2"/>
        <w:rPr>
          <w:rFonts w:eastAsia="Times New Roman" w:cs="Times New Roman"/>
          <w:bCs/>
          <w:szCs w:val="24"/>
          <w:lang w:eastAsia="tr-TR"/>
        </w:rPr>
      </w:pPr>
    </w:p>
    <w:p w14:paraId="2BD526D8" w14:textId="3833BCA5" w:rsidR="005F69BA" w:rsidRPr="00D50F0A" w:rsidRDefault="005F69BA" w:rsidP="00694F9A">
      <w:pPr>
        <w:spacing w:before="120" w:after="120"/>
        <w:ind w:firstLine="0"/>
        <w:outlineLvl w:val="2"/>
        <w:rPr>
          <w:rFonts w:eastAsia="Times New Roman" w:cs="Times New Roman"/>
          <w:bCs/>
          <w:szCs w:val="24"/>
          <w:lang w:eastAsia="tr-TR"/>
        </w:rPr>
      </w:pPr>
      <w:bookmarkStart w:id="154" w:name="_Toc221560341"/>
      <w:r w:rsidRPr="00D50F0A">
        <w:rPr>
          <w:rFonts w:eastAsia="Times New Roman" w:cs="Times New Roman"/>
          <w:b/>
          <w:bCs/>
          <w:szCs w:val="24"/>
          <w:lang w:eastAsia="tr-TR"/>
        </w:rPr>
        <w:lastRenderedPageBreak/>
        <w:t xml:space="preserve">Ek </w:t>
      </w:r>
      <w:r w:rsidR="004C3D57" w:rsidRPr="00D50F0A">
        <w:rPr>
          <w:rFonts w:eastAsia="Times New Roman" w:cs="Times New Roman"/>
          <w:b/>
          <w:bCs/>
          <w:szCs w:val="24"/>
          <w:lang w:eastAsia="tr-TR"/>
        </w:rPr>
        <w:t>3</w:t>
      </w:r>
      <w:r w:rsidR="00694F9A">
        <w:rPr>
          <w:rFonts w:eastAsia="Times New Roman" w:cs="Times New Roman"/>
          <w:b/>
          <w:bCs/>
          <w:szCs w:val="24"/>
          <w:lang w:eastAsia="tr-TR"/>
        </w:rPr>
        <w:t>.</w:t>
      </w:r>
      <w:r w:rsidRPr="00D50F0A">
        <w:rPr>
          <w:rFonts w:eastAsia="Times New Roman" w:cs="Times New Roman"/>
          <w:b/>
          <w:bCs/>
          <w:szCs w:val="24"/>
          <w:lang w:eastAsia="tr-TR"/>
        </w:rPr>
        <w:t xml:space="preserve"> </w:t>
      </w:r>
      <w:r w:rsidRPr="00D50F0A">
        <w:rPr>
          <w:rFonts w:eastAsia="Times New Roman" w:cs="Times New Roman"/>
          <w:bCs/>
          <w:szCs w:val="24"/>
          <w:lang w:eastAsia="tr-TR"/>
        </w:rPr>
        <w:t>Eğitim İçeriği (Devam)</w:t>
      </w:r>
      <w:bookmarkEnd w:id="154"/>
    </w:p>
    <w:p w14:paraId="7D31C029" w14:textId="5A789538" w:rsidR="005F69BA" w:rsidRPr="00D50F0A" w:rsidRDefault="004D332C" w:rsidP="00694F9A">
      <w:pPr>
        <w:spacing w:before="120" w:after="120"/>
        <w:ind w:firstLine="0"/>
        <w:jc w:val="center"/>
        <w:outlineLvl w:val="2"/>
        <w:rPr>
          <w:rFonts w:eastAsia="Times New Roman" w:cs="Times New Roman"/>
          <w:bCs/>
          <w:szCs w:val="24"/>
          <w:lang w:eastAsia="tr-TR"/>
        </w:rPr>
      </w:pPr>
      <w:bookmarkStart w:id="155" w:name="_Toc221560342"/>
      <w:r w:rsidRPr="00D50F0A">
        <w:rPr>
          <w:rFonts w:eastAsia="Times New Roman" w:cs="Times New Roman"/>
          <w:bCs/>
          <w:noProof/>
          <w:szCs w:val="24"/>
          <w:lang w:val="en-US"/>
        </w:rPr>
        <w:drawing>
          <wp:inline distT="0" distB="0" distL="0" distR="0" wp14:anchorId="6CA151A2" wp14:editId="0827137D">
            <wp:extent cx="5412535" cy="726749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18730" cy="7275812"/>
                    </a:xfrm>
                    <a:prstGeom prst="rect">
                      <a:avLst/>
                    </a:prstGeom>
                    <a:noFill/>
                    <a:ln>
                      <a:noFill/>
                    </a:ln>
                  </pic:spPr>
                </pic:pic>
              </a:graphicData>
            </a:graphic>
          </wp:inline>
        </w:drawing>
      </w:r>
      <w:bookmarkEnd w:id="155"/>
    </w:p>
    <w:p w14:paraId="5F015AD6" w14:textId="7EEE212D" w:rsidR="004D332C" w:rsidRDefault="004D332C" w:rsidP="00D50F0A">
      <w:pPr>
        <w:spacing w:before="120" w:after="120"/>
        <w:ind w:firstLine="709"/>
        <w:jc w:val="center"/>
        <w:outlineLvl w:val="2"/>
        <w:rPr>
          <w:rFonts w:eastAsia="Times New Roman" w:cs="Times New Roman"/>
          <w:bCs/>
          <w:szCs w:val="24"/>
          <w:lang w:eastAsia="tr-TR"/>
        </w:rPr>
      </w:pPr>
    </w:p>
    <w:p w14:paraId="107BC226" w14:textId="77777777" w:rsidR="00694F9A" w:rsidRPr="00D50F0A" w:rsidRDefault="00694F9A" w:rsidP="00D50F0A">
      <w:pPr>
        <w:spacing w:before="120" w:after="120"/>
        <w:ind w:firstLine="709"/>
        <w:jc w:val="center"/>
        <w:outlineLvl w:val="2"/>
        <w:rPr>
          <w:rFonts w:eastAsia="Times New Roman" w:cs="Times New Roman"/>
          <w:bCs/>
          <w:szCs w:val="24"/>
          <w:lang w:eastAsia="tr-TR"/>
        </w:rPr>
      </w:pPr>
    </w:p>
    <w:p w14:paraId="541C2D90" w14:textId="737ED474" w:rsidR="005F69BA" w:rsidRPr="00D50F0A" w:rsidRDefault="005F69BA" w:rsidP="00694F9A">
      <w:pPr>
        <w:spacing w:before="120" w:after="120"/>
        <w:ind w:firstLine="0"/>
        <w:outlineLvl w:val="2"/>
        <w:rPr>
          <w:rFonts w:eastAsia="Times New Roman" w:cs="Times New Roman"/>
          <w:bCs/>
          <w:szCs w:val="24"/>
          <w:lang w:eastAsia="tr-TR"/>
        </w:rPr>
      </w:pPr>
      <w:bookmarkStart w:id="156" w:name="_Toc221560343"/>
      <w:r w:rsidRPr="00D50F0A">
        <w:rPr>
          <w:rFonts w:eastAsia="Times New Roman" w:cs="Times New Roman"/>
          <w:b/>
          <w:bCs/>
          <w:szCs w:val="24"/>
          <w:lang w:eastAsia="tr-TR"/>
        </w:rPr>
        <w:lastRenderedPageBreak/>
        <w:t xml:space="preserve">Ek </w:t>
      </w:r>
      <w:r w:rsidR="004C3D57" w:rsidRPr="00D50F0A">
        <w:rPr>
          <w:rFonts w:eastAsia="Times New Roman" w:cs="Times New Roman"/>
          <w:b/>
          <w:bCs/>
          <w:szCs w:val="24"/>
          <w:lang w:eastAsia="tr-TR"/>
        </w:rPr>
        <w:t>3</w:t>
      </w:r>
      <w:r w:rsidR="00694F9A">
        <w:rPr>
          <w:rFonts w:eastAsia="Times New Roman" w:cs="Times New Roman"/>
          <w:b/>
          <w:bCs/>
          <w:szCs w:val="24"/>
          <w:lang w:eastAsia="tr-TR"/>
        </w:rPr>
        <w:t>.</w:t>
      </w:r>
      <w:r w:rsidRPr="00D50F0A">
        <w:rPr>
          <w:rFonts w:eastAsia="Times New Roman" w:cs="Times New Roman"/>
          <w:b/>
          <w:bCs/>
          <w:szCs w:val="24"/>
          <w:lang w:eastAsia="tr-TR"/>
        </w:rPr>
        <w:t xml:space="preserve"> </w:t>
      </w:r>
      <w:r w:rsidRPr="00D50F0A">
        <w:rPr>
          <w:rFonts w:eastAsia="Times New Roman" w:cs="Times New Roman"/>
          <w:bCs/>
          <w:szCs w:val="24"/>
          <w:lang w:eastAsia="tr-TR"/>
        </w:rPr>
        <w:t>Eğitim İçeriği (Devam)</w:t>
      </w:r>
      <w:bookmarkEnd w:id="156"/>
    </w:p>
    <w:p w14:paraId="48716716" w14:textId="1AEA2B12" w:rsidR="00993781" w:rsidRPr="00D50F0A" w:rsidRDefault="00993781" w:rsidP="00694F9A">
      <w:pPr>
        <w:spacing w:before="120" w:after="120"/>
        <w:ind w:firstLine="0"/>
        <w:jc w:val="center"/>
        <w:outlineLvl w:val="2"/>
        <w:rPr>
          <w:rFonts w:eastAsia="Times New Roman" w:cs="Times New Roman"/>
          <w:bCs/>
          <w:szCs w:val="24"/>
          <w:lang w:eastAsia="tr-TR"/>
        </w:rPr>
      </w:pPr>
      <w:bookmarkStart w:id="157" w:name="_Toc221560344"/>
      <w:r w:rsidRPr="00D50F0A">
        <w:rPr>
          <w:rFonts w:eastAsia="Times New Roman" w:cs="Times New Roman"/>
          <w:bCs/>
          <w:noProof/>
          <w:szCs w:val="24"/>
          <w:lang w:val="en-US"/>
        </w:rPr>
        <w:drawing>
          <wp:inline distT="0" distB="0" distL="0" distR="0" wp14:anchorId="248316A0" wp14:editId="3F431CBD">
            <wp:extent cx="5351228" cy="7842317"/>
            <wp:effectExtent l="0" t="0" r="1905" b="635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54103" cy="7846530"/>
                    </a:xfrm>
                    <a:prstGeom prst="rect">
                      <a:avLst/>
                    </a:prstGeom>
                    <a:noFill/>
                    <a:ln>
                      <a:noFill/>
                    </a:ln>
                  </pic:spPr>
                </pic:pic>
              </a:graphicData>
            </a:graphic>
          </wp:inline>
        </w:drawing>
      </w:r>
      <w:bookmarkEnd w:id="157"/>
    </w:p>
    <w:p w14:paraId="2C03A3C2" w14:textId="3DC03DE3" w:rsidR="004D332C" w:rsidRPr="00D50F0A" w:rsidRDefault="004D332C" w:rsidP="00694F9A">
      <w:pPr>
        <w:spacing w:before="120" w:after="120"/>
        <w:ind w:firstLine="0"/>
        <w:outlineLvl w:val="2"/>
        <w:rPr>
          <w:rFonts w:eastAsia="Times New Roman" w:cs="Times New Roman"/>
          <w:bCs/>
          <w:szCs w:val="24"/>
          <w:lang w:eastAsia="tr-TR"/>
        </w:rPr>
      </w:pPr>
      <w:bookmarkStart w:id="158" w:name="_Toc221560345"/>
      <w:r w:rsidRPr="00D50F0A">
        <w:rPr>
          <w:rFonts w:eastAsia="Times New Roman" w:cs="Times New Roman"/>
          <w:b/>
          <w:bCs/>
          <w:szCs w:val="24"/>
          <w:lang w:eastAsia="tr-TR"/>
        </w:rPr>
        <w:lastRenderedPageBreak/>
        <w:t xml:space="preserve">Ek </w:t>
      </w:r>
      <w:r w:rsidR="004C3D57" w:rsidRPr="00D50F0A">
        <w:rPr>
          <w:rFonts w:eastAsia="Times New Roman" w:cs="Times New Roman"/>
          <w:b/>
          <w:bCs/>
          <w:szCs w:val="24"/>
          <w:lang w:eastAsia="tr-TR"/>
        </w:rPr>
        <w:t>3</w:t>
      </w:r>
      <w:r w:rsidR="00694F9A">
        <w:rPr>
          <w:rFonts w:eastAsia="Times New Roman" w:cs="Times New Roman"/>
          <w:b/>
          <w:bCs/>
          <w:szCs w:val="24"/>
          <w:lang w:eastAsia="tr-TR"/>
        </w:rPr>
        <w:t>.</w:t>
      </w:r>
      <w:r w:rsidRPr="00D50F0A">
        <w:rPr>
          <w:rFonts w:eastAsia="Times New Roman" w:cs="Times New Roman"/>
          <w:b/>
          <w:bCs/>
          <w:szCs w:val="24"/>
          <w:lang w:eastAsia="tr-TR"/>
        </w:rPr>
        <w:t xml:space="preserve"> </w:t>
      </w:r>
      <w:r w:rsidRPr="00D50F0A">
        <w:rPr>
          <w:rFonts w:eastAsia="Times New Roman" w:cs="Times New Roman"/>
          <w:bCs/>
          <w:szCs w:val="24"/>
          <w:lang w:eastAsia="tr-TR"/>
        </w:rPr>
        <w:t>Eğitim İçeriği (Devam)</w:t>
      </w:r>
      <w:bookmarkEnd w:id="158"/>
    </w:p>
    <w:p w14:paraId="4624A981" w14:textId="6416475C" w:rsidR="00993781" w:rsidRPr="00D50F0A" w:rsidRDefault="00993781" w:rsidP="00694F9A">
      <w:pPr>
        <w:spacing w:before="120" w:after="120"/>
        <w:ind w:firstLine="0"/>
        <w:jc w:val="center"/>
        <w:outlineLvl w:val="2"/>
        <w:rPr>
          <w:rFonts w:eastAsia="Times New Roman" w:cs="Times New Roman"/>
          <w:bCs/>
          <w:szCs w:val="24"/>
          <w:lang w:eastAsia="tr-TR"/>
        </w:rPr>
      </w:pPr>
      <w:bookmarkStart w:id="159" w:name="_Toc221560346"/>
      <w:r w:rsidRPr="00D50F0A">
        <w:rPr>
          <w:rFonts w:eastAsia="Times New Roman" w:cs="Times New Roman"/>
          <w:bCs/>
          <w:noProof/>
          <w:szCs w:val="24"/>
          <w:lang w:val="en-US"/>
        </w:rPr>
        <w:drawing>
          <wp:inline distT="0" distB="0" distL="0" distR="0" wp14:anchorId="21CF644A" wp14:editId="443D0CBE">
            <wp:extent cx="5446644" cy="7556768"/>
            <wp:effectExtent l="0" t="0" r="1905" b="6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50198" cy="7561699"/>
                    </a:xfrm>
                    <a:prstGeom prst="rect">
                      <a:avLst/>
                    </a:prstGeom>
                    <a:noFill/>
                    <a:ln>
                      <a:noFill/>
                    </a:ln>
                  </pic:spPr>
                </pic:pic>
              </a:graphicData>
            </a:graphic>
          </wp:inline>
        </w:drawing>
      </w:r>
      <w:bookmarkEnd w:id="159"/>
    </w:p>
    <w:p w14:paraId="750C8B26" w14:textId="77777777" w:rsidR="00993781" w:rsidRPr="00D50F0A" w:rsidRDefault="00993781" w:rsidP="00D50F0A">
      <w:pPr>
        <w:spacing w:before="120" w:after="120"/>
        <w:ind w:firstLine="709"/>
        <w:outlineLvl w:val="2"/>
        <w:rPr>
          <w:rFonts w:eastAsia="Times New Roman" w:cs="Times New Roman"/>
          <w:bCs/>
          <w:szCs w:val="24"/>
          <w:lang w:eastAsia="tr-TR"/>
        </w:rPr>
      </w:pPr>
    </w:p>
    <w:p w14:paraId="22AE21AB" w14:textId="7507BD09" w:rsidR="004D332C" w:rsidRPr="00D50F0A" w:rsidRDefault="004D332C" w:rsidP="00694F9A">
      <w:pPr>
        <w:spacing w:before="120" w:after="120"/>
        <w:ind w:firstLine="0"/>
        <w:outlineLvl w:val="2"/>
        <w:rPr>
          <w:rFonts w:eastAsia="Times New Roman" w:cs="Times New Roman"/>
          <w:bCs/>
          <w:szCs w:val="24"/>
          <w:lang w:eastAsia="tr-TR"/>
        </w:rPr>
      </w:pPr>
      <w:bookmarkStart w:id="160" w:name="_Toc221560347"/>
      <w:r w:rsidRPr="00D50F0A">
        <w:rPr>
          <w:rFonts w:eastAsia="Times New Roman" w:cs="Times New Roman"/>
          <w:b/>
          <w:bCs/>
          <w:szCs w:val="24"/>
          <w:lang w:eastAsia="tr-TR"/>
        </w:rPr>
        <w:lastRenderedPageBreak/>
        <w:t xml:space="preserve">Ek </w:t>
      </w:r>
      <w:r w:rsidR="004C3D57" w:rsidRPr="00D50F0A">
        <w:rPr>
          <w:rFonts w:eastAsia="Times New Roman" w:cs="Times New Roman"/>
          <w:b/>
          <w:bCs/>
          <w:szCs w:val="24"/>
          <w:lang w:eastAsia="tr-TR"/>
        </w:rPr>
        <w:t>3</w:t>
      </w:r>
      <w:r w:rsidR="00694F9A">
        <w:rPr>
          <w:rFonts w:eastAsia="Times New Roman" w:cs="Times New Roman"/>
          <w:b/>
          <w:bCs/>
          <w:szCs w:val="24"/>
          <w:lang w:eastAsia="tr-TR"/>
        </w:rPr>
        <w:t>.</w:t>
      </w:r>
      <w:r w:rsidRPr="00D50F0A">
        <w:rPr>
          <w:rFonts w:eastAsia="Times New Roman" w:cs="Times New Roman"/>
          <w:b/>
          <w:bCs/>
          <w:szCs w:val="24"/>
          <w:lang w:eastAsia="tr-TR"/>
        </w:rPr>
        <w:t xml:space="preserve"> </w:t>
      </w:r>
      <w:r w:rsidRPr="00D50F0A">
        <w:rPr>
          <w:rFonts w:eastAsia="Times New Roman" w:cs="Times New Roman"/>
          <w:bCs/>
          <w:szCs w:val="24"/>
          <w:lang w:eastAsia="tr-TR"/>
        </w:rPr>
        <w:t>Eğitim İçeriği (Devam)</w:t>
      </w:r>
      <w:bookmarkEnd w:id="160"/>
    </w:p>
    <w:p w14:paraId="7A69DE26" w14:textId="77777777" w:rsidR="003E336F" w:rsidRPr="00D50F0A" w:rsidRDefault="009D73FF" w:rsidP="00694F9A">
      <w:pPr>
        <w:spacing w:before="120" w:after="120"/>
        <w:ind w:firstLine="0"/>
        <w:jc w:val="center"/>
        <w:outlineLvl w:val="2"/>
        <w:rPr>
          <w:rFonts w:eastAsia="Times New Roman" w:cs="Times New Roman"/>
          <w:bCs/>
          <w:szCs w:val="24"/>
          <w:lang w:eastAsia="tr-TR"/>
        </w:rPr>
      </w:pPr>
      <w:bookmarkStart w:id="161" w:name="_Toc221560348"/>
      <w:r w:rsidRPr="00D50F0A">
        <w:rPr>
          <w:rFonts w:eastAsia="Times New Roman" w:cs="Times New Roman"/>
          <w:bCs/>
          <w:noProof/>
          <w:szCs w:val="24"/>
          <w:lang w:val="en-US"/>
        </w:rPr>
        <w:drawing>
          <wp:inline distT="0" distB="0" distL="0" distR="0" wp14:anchorId="4148F151" wp14:editId="6A8F8AE3">
            <wp:extent cx="5434663" cy="73152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38387" cy="7320213"/>
                    </a:xfrm>
                    <a:prstGeom prst="rect">
                      <a:avLst/>
                    </a:prstGeom>
                    <a:noFill/>
                    <a:ln>
                      <a:noFill/>
                    </a:ln>
                  </pic:spPr>
                </pic:pic>
              </a:graphicData>
            </a:graphic>
          </wp:inline>
        </w:drawing>
      </w:r>
      <w:bookmarkEnd w:id="161"/>
    </w:p>
    <w:p w14:paraId="4D5847F5" w14:textId="722A1EEA" w:rsidR="007C61A2" w:rsidRDefault="007C61A2" w:rsidP="00D50F0A">
      <w:pPr>
        <w:spacing w:before="120" w:after="120"/>
        <w:ind w:firstLine="709"/>
        <w:jc w:val="left"/>
        <w:outlineLvl w:val="2"/>
        <w:rPr>
          <w:rFonts w:eastAsia="Times New Roman" w:cs="Times New Roman"/>
          <w:b/>
          <w:bCs/>
          <w:szCs w:val="24"/>
          <w:lang w:eastAsia="tr-TR"/>
        </w:rPr>
      </w:pPr>
    </w:p>
    <w:p w14:paraId="54F0F4D0" w14:textId="77777777" w:rsidR="00694F9A" w:rsidRPr="00D50F0A" w:rsidRDefault="00694F9A" w:rsidP="00D50F0A">
      <w:pPr>
        <w:spacing w:before="120" w:after="120"/>
        <w:ind w:firstLine="709"/>
        <w:jc w:val="left"/>
        <w:outlineLvl w:val="2"/>
        <w:rPr>
          <w:rFonts w:eastAsia="Times New Roman" w:cs="Times New Roman"/>
          <w:b/>
          <w:bCs/>
          <w:szCs w:val="24"/>
          <w:lang w:eastAsia="tr-TR"/>
        </w:rPr>
      </w:pPr>
    </w:p>
    <w:p w14:paraId="08115E88" w14:textId="66AA86CF" w:rsidR="009D73FF" w:rsidRPr="00D50F0A" w:rsidRDefault="009D73FF" w:rsidP="00694F9A">
      <w:pPr>
        <w:spacing w:before="120" w:after="120"/>
        <w:ind w:firstLine="0"/>
        <w:jc w:val="left"/>
        <w:outlineLvl w:val="2"/>
        <w:rPr>
          <w:rFonts w:eastAsia="Times New Roman" w:cs="Times New Roman"/>
          <w:bCs/>
          <w:szCs w:val="24"/>
          <w:lang w:eastAsia="tr-TR"/>
        </w:rPr>
      </w:pPr>
      <w:bookmarkStart w:id="162" w:name="_Toc221560349"/>
      <w:r w:rsidRPr="00D50F0A">
        <w:rPr>
          <w:rFonts w:eastAsia="Times New Roman" w:cs="Times New Roman"/>
          <w:b/>
          <w:bCs/>
          <w:szCs w:val="24"/>
          <w:lang w:eastAsia="tr-TR"/>
        </w:rPr>
        <w:lastRenderedPageBreak/>
        <w:t xml:space="preserve">Ek </w:t>
      </w:r>
      <w:r w:rsidR="004C3D57" w:rsidRPr="00D50F0A">
        <w:rPr>
          <w:rFonts w:eastAsia="Times New Roman" w:cs="Times New Roman"/>
          <w:b/>
          <w:bCs/>
          <w:szCs w:val="24"/>
          <w:lang w:eastAsia="tr-TR"/>
        </w:rPr>
        <w:t>3</w:t>
      </w:r>
      <w:r w:rsidR="00694F9A">
        <w:rPr>
          <w:rFonts w:eastAsia="Times New Roman" w:cs="Times New Roman"/>
          <w:b/>
          <w:bCs/>
          <w:szCs w:val="24"/>
          <w:lang w:eastAsia="tr-TR"/>
        </w:rPr>
        <w:t>.</w:t>
      </w:r>
      <w:r w:rsidRPr="00D50F0A">
        <w:rPr>
          <w:rFonts w:eastAsia="Times New Roman" w:cs="Times New Roman"/>
          <w:b/>
          <w:bCs/>
          <w:szCs w:val="24"/>
          <w:lang w:eastAsia="tr-TR"/>
        </w:rPr>
        <w:t xml:space="preserve"> </w:t>
      </w:r>
      <w:r w:rsidRPr="00D50F0A">
        <w:rPr>
          <w:rFonts w:eastAsia="Times New Roman" w:cs="Times New Roman"/>
          <w:bCs/>
          <w:szCs w:val="24"/>
          <w:lang w:eastAsia="tr-TR"/>
        </w:rPr>
        <w:t>Eğitim İçeriği (Devam)</w:t>
      </w:r>
      <w:bookmarkEnd w:id="162"/>
    </w:p>
    <w:p w14:paraId="51D9284B" w14:textId="0801FC47" w:rsidR="00EE32BE" w:rsidRPr="00D50F0A" w:rsidRDefault="00EE32BE" w:rsidP="00694F9A">
      <w:pPr>
        <w:spacing w:before="120" w:after="120"/>
        <w:ind w:firstLine="0"/>
        <w:jc w:val="left"/>
        <w:outlineLvl w:val="2"/>
        <w:rPr>
          <w:rFonts w:eastAsia="Times New Roman" w:cs="Times New Roman"/>
          <w:bCs/>
          <w:szCs w:val="24"/>
          <w:lang w:eastAsia="tr-TR"/>
        </w:rPr>
      </w:pPr>
      <w:bookmarkStart w:id="163" w:name="_Toc221560350"/>
      <w:r w:rsidRPr="00D50F0A">
        <w:rPr>
          <w:rFonts w:eastAsia="Times New Roman" w:cs="Times New Roman"/>
          <w:bCs/>
          <w:noProof/>
          <w:szCs w:val="24"/>
          <w:lang w:val="en-US"/>
        </w:rPr>
        <w:drawing>
          <wp:inline distT="0" distB="0" distL="0" distR="0" wp14:anchorId="77EB4393" wp14:editId="11912053">
            <wp:extent cx="5534108" cy="108585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41069" cy="1087216"/>
                    </a:xfrm>
                    <a:prstGeom prst="rect">
                      <a:avLst/>
                    </a:prstGeom>
                    <a:noFill/>
                    <a:ln>
                      <a:noFill/>
                    </a:ln>
                  </pic:spPr>
                </pic:pic>
              </a:graphicData>
            </a:graphic>
          </wp:inline>
        </w:drawing>
      </w:r>
      <w:bookmarkEnd w:id="163"/>
    </w:p>
    <w:p w14:paraId="4F37EA29" w14:textId="0A4BDA94" w:rsidR="00EE32BE" w:rsidRPr="00D50F0A" w:rsidRDefault="00EE32BE" w:rsidP="00694F9A">
      <w:pPr>
        <w:spacing w:before="120" w:after="120"/>
        <w:ind w:firstLine="0"/>
        <w:jc w:val="left"/>
        <w:outlineLvl w:val="2"/>
        <w:rPr>
          <w:rFonts w:eastAsia="Times New Roman" w:cs="Times New Roman"/>
          <w:bCs/>
          <w:szCs w:val="24"/>
          <w:lang w:eastAsia="tr-TR"/>
        </w:rPr>
      </w:pPr>
      <w:bookmarkStart w:id="164" w:name="_Toc221560351"/>
      <w:r w:rsidRPr="00D50F0A">
        <w:rPr>
          <w:rFonts w:eastAsia="Times New Roman" w:cs="Times New Roman"/>
          <w:bCs/>
          <w:noProof/>
          <w:szCs w:val="24"/>
          <w:lang w:val="en-US"/>
        </w:rPr>
        <w:drawing>
          <wp:inline distT="0" distB="0" distL="0" distR="0" wp14:anchorId="1763F96F" wp14:editId="340254FF">
            <wp:extent cx="5542060" cy="1066800"/>
            <wp:effectExtent l="0" t="0" r="190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48534" cy="1068046"/>
                    </a:xfrm>
                    <a:prstGeom prst="rect">
                      <a:avLst/>
                    </a:prstGeom>
                    <a:noFill/>
                    <a:ln>
                      <a:noFill/>
                    </a:ln>
                  </pic:spPr>
                </pic:pic>
              </a:graphicData>
            </a:graphic>
          </wp:inline>
        </w:drawing>
      </w:r>
      <w:bookmarkEnd w:id="164"/>
    </w:p>
    <w:p w14:paraId="1B0D1485" w14:textId="50A0D9D0" w:rsidR="00EE32BE" w:rsidRPr="00D50F0A" w:rsidRDefault="00EE32BE" w:rsidP="00694F9A">
      <w:pPr>
        <w:spacing w:before="120" w:after="120"/>
        <w:ind w:firstLine="0"/>
        <w:jc w:val="left"/>
        <w:outlineLvl w:val="2"/>
        <w:rPr>
          <w:rFonts w:eastAsia="Times New Roman" w:cs="Times New Roman"/>
          <w:bCs/>
          <w:szCs w:val="24"/>
          <w:lang w:eastAsia="tr-TR"/>
        </w:rPr>
      </w:pPr>
      <w:bookmarkStart w:id="165" w:name="_Toc221560352"/>
      <w:r w:rsidRPr="00D50F0A">
        <w:rPr>
          <w:rFonts w:eastAsia="Times New Roman" w:cs="Times New Roman"/>
          <w:bCs/>
          <w:noProof/>
          <w:szCs w:val="24"/>
          <w:lang w:val="en-US"/>
        </w:rPr>
        <w:drawing>
          <wp:inline distT="0" distB="0" distL="0" distR="0" wp14:anchorId="4ACB44A2" wp14:editId="239A7834">
            <wp:extent cx="5470498" cy="1076314"/>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6919" cy="1079545"/>
                    </a:xfrm>
                    <a:prstGeom prst="rect">
                      <a:avLst/>
                    </a:prstGeom>
                    <a:noFill/>
                    <a:ln>
                      <a:noFill/>
                    </a:ln>
                  </pic:spPr>
                </pic:pic>
              </a:graphicData>
            </a:graphic>
          </wp:inline>
        </w:drawing>
      </w:r>
      <w:bookmarkEnd w:id="165"/>
    </w:p>
    <w:p w14:paraId="45D0F274" w14:textId="46673F65" w:rsidR="00EE32BE" w:rsidRPr="00D50F0A" w:rsidRDefault="00EE32BE" w:rsidP="00694F9A">
      <w:pPr>
        <w:spacing w:before="120" w:after="120"/>
        <w:ind w:firstLine="0"/>
        <w:jc w:val="left"/>
        <w:outlineLvl w:val="2"/>
        <w:rPr>
          <w:rFonts w:eastAsia="Times New Roman" w:cs="Times New Roman"/>
          <w:bCs/>
          <w:szCs w:val="24"/>
          <w:lang w:eastAsia="tr-TR"/>
        </w:rPr>
      </w:pPr>
      <w:bookmarkStart w:id="166" w:name="_Toc221560353"/>
      <w:r w:rsidRPr="00D50F0A">
        <w:rPr>
          <w:rFonts w:eastAsia="Times New Roman" w:cs="Times New Roman"/>
          <w:bCs/>
          <w:noProof/>
          <w:szCs w:val="24"/>
          <w:lang w:val="en-US"/>
        </w:rPr>
        <w:drawing>
          <wp:inline distT="0" distB="0" distL="0" distR="0" wp14:anchorId="5BB519CE" wp14:editId="51F055B0">
            <wp:extent cx="5469890" cy="10668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77485" cy="1068281"/>
                    </a:xfrm>
                    <a:prstGeom prst="rect">
                      <a:avLst/>
                    </a:prstGeom>
                    <a:noFill/>
                    <a:ln>
                      <a:noFill/>
                    </a:ln>
                  </pic:spPr>
                </pic:pic>
              </a:graphicData>
            </a:graphic>
          </wp:inline>
        </w:drawing>
      </w:r>
      <w:bookmarkEnd w:id="166"/>
    </w:p>
    <w:p w14:paraId="01F7E767" w14:textId="40D5C99A" w:rsidR="00EE32BE" w:rsidRPr="00D50F0A" w:rsidRDefault="00EE32BE" w:rsidP="00694F9A">
      <w:pPr>
        <w:spacing w:before="120" w:after="120"/>
        <w:ind w:firstLine="0"/>
        <w:jc w:val="left"/>
        <w:outlineLvl w:val="2"/>
        <w:rPr>
          <w:rFonts w:eastAsia="Times New Roman" w:cs="Times New Roman"/>
          <w:b/>
          <w:bCs/>
          <w:szCs w:val="24"/>
          <w:lang w:eastAsia="tr-TR"/>
        </w:rPr>
      </w:pPr>
      <w:bookmarkStart w:id="167" w:name="_Toc221560354"/>
      <w:r w:rsidRPr="00D50F0A">
        <w:rPr>
          <w:rFonts w:eastAsia="Times New Roman" w:cs="Times New Roman"/>
          <w:b/>
          <w:bCs/>
          <w:noProof/>
          <w:szCs w:val="24"/>
          <w:lang w:val="en-US"/>
        </w:rPr>
        <w:drawing>
          <wp:inline distT="0" distB="0" distL="0" distR="0" wp14:anchorId="15D9A869" wp14:editId="000B9973">
            <wp:extent cx="5414839" cy="10287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23452" cy="1030336"/>
                    </a:xfrm>
                    <a:prstGeom prst="rect">
                      <a:avLst/>
                    </a:prstGeom>
                    <a:noFill/>
                    <a:ln>
                      <a:noFill/>
                    </a:ln>
                  </pic:spPr>
                </pic:pic>
              </a:graphicData>
            </a:graphic>
          </wp:inline>
        </w:drawing>
      </w:r>
      <w:bookmarkEnd w:id="167"/>
    </w:p>
    <w:p w14:paraId="1E750880" w14:textId="0443ADAE" w:rsidR="00EE32BE" w:rsidRPr="00D50F0A" w:rsidRDefault="00EE32BE" w:rsidP="00694F9A">
      <w:pPr>
        <w:spacing w:before="120" w:after="120"/>
        <w:ind w:firstLine="0"/>
        <w:jc w:val="left"/>
        <w:outlineLvl w:val="2"/>
        <w:rPr>
          <w:rFonts w:eastAsia="Times New Roman" w:cs="Times New Roman"/>
          <w:b/>
          <w:bCs/>
          <w:szCs w:val="24"/>
          <w:lang w:eastAsia="tr-TR"/>
        </w:rPr>
      </w:pPr>
      <w:bookmarkStart w:id="168" w:name="_Toc221560355"/>
      <w:r w:rsidRPr="00D50F0A">
        <w:rPr>
          <w:rFonts w:eastAsia="Times New Roman" w:cs="Times New Roman"/>
          <w:b/>
          <w:bCs/>
          <w:noProof/>
          <w:szCs w:val="24"/>
          <w:lang w:val="en-US"/>
        </w:rPr>
        <w:drawing>
          <wp:inline distT="0" distB="0" distL="0" distR="0" wp14:anchorId="004917CF" wp14:editId="39EA033D">
            <wp:extent cx="5446644" cy="1076325"/>
            <wp:effectExtent l="0" t="0" r="190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51532" cy="1077291"/>
                    </a:xfrm>
                    <a:prstGeom prst="rect">
                      <a:avLst/>
                    </a:prstGeom>
                    <a:noFill/>
                    <a:ln>
                      <a:noFill/>
                    </a:ln>
                  </pic:spPr>
                </pic:pic>
              </a:graphicData>
            </a:graphic>
          </wp:inline>
        </w:drawing>
      </w:r>
      <w:bookmarkEnd w:id="168"/>
    </w:p>
    <w:p w14:paraId="0AD3E52E" w14:textId="0B1C881F" w:rsidR="00EE32BE" w:rsidRDefault="00EE32BE" w:rsidP="00694F9A">
      <w:pPr>
        <w:spacing w:before="120" w:after="120"/>
        <w:ind w:firstLine="0"/>
        <w:jc w:val="left"/>
        <w:outlineLvl w:val="2"/>
        <w:rPr>
          <w:rFonts w:eastAsia="Times New Roman" w:cs="Times New Roman"/>
          <w:b/>
          <w:bCs/>
          <w:szCs w:val="24"/>
          <w:lang w:eastAsia="tr-TR"/>
        </w:rPr>
      </w:pPr>
    </w:p>
    <w:p w14:paraId="609EC708" w14:textId="77777777" w:rsidR="00694F9A" w:rsidRPr="00D50F0A" w:rsidRDefault="00694F9A" w:rsidP="00694F9A">
      <w:pPr>
        <w:spacing w:before="120" w:after="120"/>
        <w:ind w:firstLine="0"/>
        <w:jc w:val="left"/>
        <w:outlineLvl w:val="2"/>
        <w:rPr>
          <w:rFonts w:eastAsia="Times New Roman" w:cs="Times New Roman"/>
          <w:b/>
          <w:bCs/>
          <w:szCs w:val="24"/>
          <w:lang w:eastAsia="tr-TR"/>
        </w:rPr>
      </w:pPr>
    </w:p>
    <w:p w14:paraId="7C24CA29" w14:textId="17FDD557" w:rsidR="00C51A95" w:rsidRPr="00D50F0A" w:rsidRDefault="003E336F" w:rsidP="00694F9A">
      <w:pPr>
        <w:spacing w:before="120" w:after="120"/>
        <w:ind w:firstLine="0"/>
        <w:jc w:val="left"/>
        <w:outlineLvl w:val="2"/>
        <w:rPr>
          <w:rFonts w:eastAsia="Times New Roman" w:cs="Times New Roman"/>
          <w:bCs/>
          <w:szCs w:val="24"/>
          <w:lang w:eastAsia="tr-TR"/>
        </w:rPr>
      </w:pPr>
      <w:bookmarkStart w:id="169" w:name="_Toc221560356"/>
      <w:r w:rsidRPr="00D50F0A">
        <w:rPr>
          <w:rFonts w:eastAsia="Times New Roman" w:cs="Times New Roman"/>
          <w:b/>
          <w:bCs/>
          <w:szCs w:val="24"/>
          <w:lang w:eastAsia="tr-TR"/>
        </w:rPr>
        <w:lastRenderedPageBreak/>
        <w:t xml:space="preserve">Ek </w:t>
      </w:r>
      <w:r w:rsidR="004C3D57" w:rsidRPr="00D50F0A">
        <w:rPr>
          <w:rFonts w:eastAsia="Times New Roman" w:cs="Times New Roman"/>
          <w:b/>
          <w:bCs/>
          <w:szCs w:val="24"/>
          <w:lang w:eastAsia="tr-TR"/>
        </w:rPr>
        <w:t>3</w:t>
      </w:r>
      <w:r w:rsidR="00694F9A">
        <w:rPr>
          <w:rFonts w:eastAsia="Times New Roman" w:cs="Times New Roman"/>
          <w:b/>
          <w:bCs/>
          <w:szCs w:val="24"/>
          <w:lang w:eastAsia="tr-TR"/>
        </w:rPr>
        <w:t>.</w:t>
      </w:r>
      <w:r w:rsidRPr="00D50F0A">
        <w:rPr>
          <w:rFonts w:eastAsia="Times New Roman" w:cs="Times New Roman"/>
          <w:b/>
          <w:bCs/>
          <w:szCs w:val="24"/>
          <w:lang w:eastAsia="tr-TR"/>
        </w:rPr>
        <w:t xml:space="preserve"> </w:t>
      </w:r>
      <w:r w:rsidRPr="00D50F0A">
        <w:rPr>
          <w:rFonts w:eastAsia="Times New Roman" w:cs="Times New Roman"/>
          <w:bCs/>
          <w:szCs w:val="24"/>
          <w:lang w:eastAsia="tr-TR"/>
        </w:rPr>
        <w:t>Eğitim İçeriği (Devam)</w:t>
      </w:r>
      <w:bookmarkEnd w:id="169"/>
    </w:p>
    <w:p w14:paraId="2195CFAD" w14:textId="5334CF50" w:rsidR="00C51A95" w:rsidRPr="00D50F0A" w:rsidRDefault="00C51A95" w:rsidP="00694F9A">
      <w:pPr>
        <w:spacing w:before="120" w:after="120"/>
        <w:ind w:firstLine="0"/>
        <w:jc w:val="left"/>
        <w:outlineLvl w:val="2"/>
        <w:rPr>
          <w:rFonts w:eastAsia="Times New Roman" w:cs="Times New Roman"/>
          <w:bCs/>
          <w:szCs w:val="24"/>
          <w:lang w:eastAsia="tr-TR"/>
        </w:rPr>
      </w:pPr>
      <w:bookmarkStart w:id="170" w:name="_Toc221560357"/>
      <w:r w:rsidRPr="00D50F0A">
        <w:rPr>
          <w:rFonts w:eastAsia="Times New Roman" w:cs="Times New Roman"/>
          <w:bCs/>
          <w:noProof/>
          <w:szCs w:val="24"/>
          <w:lang w:val="en-US"/>
        </w:rPr>
        <w:drawing>
          <wp:inline distT="0" distB="0" distL="0" distR="0" wp14:anchorId="0FFB8A3F" wp14:editId="5B95F034">
            <wp:extent cx="5438693" cy="107632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43227" cy="1077222"/>
                    </a:xfrm>
                    <a:prstGeom prst="rect">
                      <a:avLst/>
                    </a:prstGeom>
                    <a:noFill/>
                    <a:ln>
                      <a:noFill/>
                    </a:ln>
                  </pic:spPr>
                </pic:pic>
              </a:graphicData>
            </a:graphic>
          </wp:inline>
        </w:drawing>
      </w:r>
      <w:bookmarkEnd w:id="170"/>
    </w:p>
    <w:p w14:paraId="2C020DF3" w14:textId="66403BA5" w:rsidR="00C51A95" w:rsidRPr="00D50F0A" w:rsidRDefault="00C51A95" w:rsidP="00694F9A">
      <w:pPr>
        <w:spacing w:before="120" w:after="120"/>
        <w:ind w:firstLine="0"/>
        <w:jc w:val="left"/>
        <w:outlineLvl w:val="2"/>
        <w:rPr>
          <w:rFonts w:eastAsia="Times New Roman" w:cs="Times New Roman"/>
          <w:bCs/>
          <w:szCs w:val="24"/>
          <w:lang w:eastAsia="tr-TR"/>
        </w:rPr>
      </w:pPr>
      <w:bookmarkStart w:id="171" w:name="_Toc221560358"/>
      <w:r w:rsidRPr="00D50F0A">
        <w:rPr>
          <w:rFonts w:eastAsia="Times New Roman" w:cs="Times New Roman"/>
          <w:bCs/>
          <w:noProof/>
          <w:szCs w:val="24"/>
          <w:lang w:val="en-US"/>
        </w:rPr>
        <w:drawing>
          <wp:inline distT="0" distB="0" distL="0" distR="0" wp14:anchorId="794AEEEF" wp14:editId="26ABDC70">
            <wp:extent cx="5359180" cy="10477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64266" cy="1048744"/>
                    </a:xfrm>
                    <a:prstGeom prst="rect">
                      <a:avLst/>
                    </a:prstGeom>
                    <a:noFill/>
                    <a:ln>
                      <a:noFill/>
                    </a:ln>
                  </pic:spPr>
                </pic:pic>
              </a:graphicData>
            </a:graphic>
          </wp:inline>
        </w:drawing>
      </w:r>
      <w:bookmarkEnd w:id="171"/>
    </w:p>
    <w:p w14:paraId="493D1789" w14:textId="6D4E7D64" w:rsidR="00C51A95" w:rsidRPr="00D50F0A" w:rsidRDefault="00C51A95" w:rsidP="00694F9A">
      <w:pPr>
        <w:spacing w:before="120" w:after="120"/>
        <w:ind w:firstLine="0"/>
        <w:jc w:val="left"/>
        <w:outlineLvl w:val="2"/>
        <w:rPr>
          <w:rFonts w:eastAsia="Times New Roman" w:cs="Times New Roman"/>
          <w:bCs/>
          <w:szCs w:val="24"/>
          <w:lang w:eastAsia="tr-TR"/>
        </w:rPr>
      </w:pPr>
      <w:bookmarkStart w:id="172" w:name="_Toc221560359"/>
      <w:r w:rsidRPr="00D50F0A">
        <w:rPr>
          <w:rFonts w:eastAsia="Times New Roman" w:cs="Times New Roman"/>
          <w:bCs/>
          <w:noProof/>
          <w:szCs w:val="24"/>
          <w:lang w:val="en-US"/>
        </w:rPr>
        <w:drawing>
          <wp:inline distT="0" distB="0" distL="0" distR="0" wp14:anchorId="4E3DF435" wp14:editId="16BF4CF6">
            <wp:extent cx="5327374" cy="1047750"/>
            <wp:effectExtent l="0" t="0" r="698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3798" cy="1049014"/>
                    </a:xfrm>
                    <a:prstGeom prst="rect">
                      <a:avLst/>
                    </a:prstGeom>
                    <a:noFill/>
                    <a:ln>
                      <a:noFill/>
                    </a:ln>
                  </pic:spPr>
                </pic:pic>
              </a:graphicData>
            </a:graphic>
          </wp:inline>
        </w:drawing>
      </w:r>
      <w:bookmarkEnd w:id="172"/>
    </w:p>
    <w:p w14:paraId="772D489B" w14:textId="6FB6D8F1" w:rsidR="00C51A95" w:rsidRPr="00D50F0A" w:rsidRDefault="00C51A95" w:rsidP="00694F9A">
      <w:pPr>
        <w:spacing w:before="120" w:after="120"/>
        <w:ind w:firstLine="0"/>
        <w:jc w:val="left"/>
        <w:outlineLvl w:val="2"/>
        <w:rPr>
          <w:rFonts w:eastAsia="Times New Roman" w:cs="Times New Roman"/>
          <w:bCs/>
          <w:szCs w:val="24"/>
          <w:lang w:eastAsia="tr-TR"/>
        </w:rPr>
      </w:pPr>
      <w:bookmarkStart w:id="173" w:name="_Toc221560360"/>
      <w:r w:rsidRPr="00D50F0A">
        <w:rPr>
          <w:rFonts w:eastAsia="Times New Roman" w:cs="Times New Roman"/>
          <w:bCs/>
          <w:noProof/>
          <w:szCs w:val="24"/>
          <w:lang w:val="en-US"/>
        </w:rPr>
        <w:drawing>
          <wp:inline distT="0" distB="0" distL="0" distR="0" wp14:anchorId="323D6492" wp14:editId="4F980561">
            <wp:extent cx="5311472" cy="1085850"/>
            <wp:effectExtent l="0" t="0" r="381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18178" cy="1087221"/>
                    </a:xfrm>
                    <a:prstGeom prst="rect">
                      <a:avLst/>
                    </a:prstGeom>
                    <a:noFill/>
                    <a:ln>
                      <a:noFill/>
                    </a:ln>
                  </pic:spPr>
                </pic:pic>
              </a:graphicData>
            </a:graphic>
          </wp:inline>
        </w:drawing>
      </w:r>
      <w:bookmarkEnd w:id="173"/>
    </w:p>
    <w:p w14:paraId="54AD808C" w14:textId="04D73650" w:rsidR="00C51A95" w:rsidRPr="00D50F0A" w:rsidRDefault="00C51A95" w:rsidP="00694F9A">
      <w:pPr>
        <w:spacing w:before="120" w:after="120"/>
        <w:ind w:firstLine="0"/>
        <w:jc w:val="left"/>
        <w:outlineLvl w:val="2"/>
        <w:rPr>
          <w:rFonts w:eastAsia="Times New Roman" w:cs="Times New Roman"/>
          <w:bCs/>
          <w:szCs w:val="24"/>
          <w:lang w:eastAsia="tr-TR"/>
        </w:rPr>
      </w:pPr>
      <w:bookmarkStart w:id="174" w:name="_Toc221560361"/>
      <w:r w:rsidRPr="00D50F0A">
        <w:rPr>
          <w:rFonts w:eastAsia="Times New Roman" w:cs="Times New Roman"/>
          <w:bCs/>
          <w:noProof/>
          <w:szCs w:val="24"/>
          <w:lang w:val="en-US"/>
        </w:rPr>
        <w:drawing>
          <wp:inline distT="0" distB="0" distL="0" distR="0" wp14:anchorId="10066F8C" wp14:editId="5C936F4D">
            <wp:extent cx="5311140" cy="1057275"/>
            <wp:effectExtent l="0" t="0" r="381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14405" cy="1057925"/>
                    </a:xfrm>
                    <a:prstGeom prst="rect">
                      <a:avLst/>
                    </a:prstGeom>
                    <a:noFill/>
                    <a:ln>
                      <a:noFill/>
                    </a:ln>
                  </pic:spPr>
                </pic:pic>
              </a:graphicData>
            </a:graphic>
          </wp:inline>
        </w:drawing>
      </w:r>
      <w:bookmarkEnd w:id="174"/>
    </w:p>
    <w:p w14:paraId="4F4B556E" w14:textId="50392E99" w:rsidR="00C51A95" w:rsidRPr="00D50F0A" w:rsidRDefault="00C51A95" w:rsidP="00694F9A">
      <w:pPr>
        <w:spacing w:before="120" w:after="120"/>
        <w:ind w:firstLine="0"/>
        <w:jc w:val="left"/>
        <w:outlineLvl w:val="2"/>
        <w:rPr>
          <w:rFonts w:eastAsia="Times New Roman" w:cs="Times New Roman"/>
          <w:bCs/>
          <w:szCs w:val="24"/>
          <w:lang w:eastAsia="tr-TR"/>
        </w:rPr>
      </w:pPr>
      <w:bookmarkStart w:id="175" w:name="_Toc221560362"/>
      <w:r w:rsidRPr="00D50F0A">
        <w:rPr>
          <w:rFonts w:eastAsia="Times New Roman" w:cs="Times New Roman"/>
          <w:bCs/>
          <w:noProof/>
          <w:szCs w:val="24"/>
          <w:lang w:val="en-US"/>
        </w:rPr>
        <w:drawing>
          <wp:inline distT="0" distB="0" distL="0" distR="0" wp14:anchorId="134E418E" wp14:editId="3A8F7E08">
            <wp:extent cx="5271715" cy="1038225"/>
            <wp:effectExtent l="0" t="0" r="571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9661" cy="1039790"/>
                    </a:xfrm>
                    <a:prstGeom prst="rect">
                      <a:avLst/>
                    </a:prstGeom>
                    <a:noFill/>
                    <a:ln>
                      <a:noFill/>
                    </a:ln>
                  </pic:spPr>
                </pic:pic>
              </a:graphicData>
            </a:graphic>
          </wp:inline>
        </w:drawing>
      </w:r>
      <w:bookmarkEnd w:id="175"/>
    </w:p>
    <w:p w14:paraId="3CBD7C39" w14:textId="684DC2EC" w:rsidR="00C51A95" w:rsidRDefault="00C51A95" w:rsidP="00D50F0A">
      <w:pPr>
        <w:spacing w:before="120" w:after="120"/>
        <w:ind w:firstLine="709"/>
        <w:jc w:val="left"/>
        <w:outlineLvl w:val="2"/>
        <w:rPr>
          <w:rFonts w:eastAsia="Times New Roman" w:cs="Times New Roman"/>
          <w:bCs/>
          <w:szCs w:val="24"/>
          <w:lang w:eastAsia="tr-TR"/>
        </w:rPr>
      </w:pPr>
    </w:p>
    <w:p w14:paraId="0A3BBDDE" w14:textId="77777777" w:rsidR="00694F9A" w:rsidRPr="00D50F0A" w:rsidRDefault="00694F9A" w:rsidP="00D50F0A">
      <w:pPr>
        <w:spacing w:before="120" w:after="120"/>
        <w:ind w:firstLine="709"/>
        <w:jc w:val="left"/>
        <w:outlineLvl w:val="2"/>
        <w:rPr>
          <w:rFonts w:eastAsia="Times New Roman" w:cs="Times New Roman"/>
          <w:bCs/>
          <w:szCs w:val="24"/>
          <w:lang w:eastAsia="tr-TR"/>
        </w:rPr>
      </w:pPr>
    </w:p>
    <w:p w14:paraId="06F44FDE" w14:textId="785A3784" w:rsidR="00D619BE" w:rsidRPr="00D50F0A" w:rsidRDefault="00D619BE" w:rsidP="00694F9A">
      <w:pPr>
        <w:pStyle w:val="Balk2"/>
        <w:rPr>
          <w:rFonts w:eastAsia="Times New Roman"/>
          <w:lang w:eastAsia="tr-TR"/>
        </w:rPr>
      </w:pPr>
      <w:bookmarkStart w:id="176" w:name="_Toc221560363"/>
      <w:r w:rsidRPr="00D50F0A">
        <w:rPr>
          <w:rFonts w:eastAsia="Times New Roman"/>
          <w:lang w:eastAsia="tr-TR"/>
        </w:rPr>
        <w:lastRenderedPageBreak/>
        <w:t>Ek 4</w:t>
      </w:r>
      <w:r w:rsidR="00694F9A">
        <w:rPr>
          <w:rFonts w:eastAsia="Times New Roman"/>
          <w:lang w:eastAsia="tr-TR"/>
        </w:rPr>
        <w:t>.</w:t>
      </w:r>
      <w:r w:rsidRPr="00D50F0A">
        <w:rPr>
          <w:rFonts w:eastAsia="Times New Roman"/>
          <w:lang w:eastAsia="tr-TR"/>
        </w:rPr>
        <w:t xml:space="preserve"> </w:t>
      </w:r>
      <w:r w:rsidRPr="00694F9A">
        <w:rPr>
          <w:rFonts w:eastAsia="Times New Roman"/>
          <w:b w:val="0"/>
          <w:lang w:eastAsia="tr-TR"/>
        </w:rPr>
        <w:t>Etik Kurul Onay Formu</w:t>
      </w:r>
      <w:bookmarkEnd w:id="176"/>
    </w:p>
    <w:p w14:paraId="24AF3087" w14:textId="47269DD3" w:rsidR="005539F8" w:rsidRPr="00D50F0A" w:rsidRDefault="00D619BE" w:rsidP="00694F9A">
      <w:pPr>
        <w:spacing w:before="120" w:after="120"/>
        <w:ind w:firstLine="0"/>
        <w:outlineLvl w:val="2"/>
        <w:rPr>
          <w:rFonts w:eastAsia="Times New Roman" w:cs="Times New Roman"/>
          <w:bCs/>
          <w:szCs w:val="24"/>
          <w:lang w:eastAsia="tr-TR"/>
        </w:rPr>
      </w:pPr>
      <w:bookmarkStart w:id="177" w:name="_Toc221560364"/>
      <w:r w:rsidRPr="00D50F0A">
        <w:rPr>
          <w:rFonts w:eastAsia="Times New Roman" w:cs="Times New Roman"/>
          <w:bCs/>
          <w:noProof/>
          <w:szCs w:val="24"/>
          <w:lang w:val="en-US"/>
        </w:rPr>
        <w:drawing>
          <wp:inline distT="0" distB="0" distL="0" distR="0" wp14:anchorId="412FAE80" wp14:editId="3A009474">
            <wp:extent cx="5446644" cy="7137189"/>
            <wp:effectExtent l="0" t="0" r="1905" b="6985"/>
            <wp:docPr id="1740436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51527" cy="7143587"/>
                    </a:xfrm>
                    <a:prstGeom prst="rect">
                      <a:avLst/>
                    </a:prstGeom>
                    <a:noFill/>
                  </pic:spPr>
                </pic:pic>
              </a:graphicData>
            </a:graphic>
          </wp:inline>
        </w:drawing>
      </w:r>
      <w:bookmarkEnd w:id="177"/>
    </w:p>
    <w:p w14:paraId="678B2D05" w14:textId="22D11B24" w:rsidR="003E336F" w:rsidRDefault="003E336F" w:rsidP="00D50F0A">
      <w:pPr>
        <w:spacing w:before="120" w:after="120"/>
        <w:ind w:firstLine="709"/>
        <w:outlineLvl w:val="2"/>
        <w:rPr>
          <w:rFonts w:eastAsia="Times New Roman" w:cs="Times New Roman"/>
          <w:bCs/>
          <w:szCs w:val="24"/>
          <w:lang w:eastAsia="tr-TR"/>
        </w:rPr>
      </w:pPr>
    </w:p>
    <w:p w14:paraId="4B0AEF92" w14:textId="77777777" w:rsidR="00694F9A" w:rsidRPr="00D50F0A" w:rsidRDefault="00694F9A" w:rsidP="00D50F0A">
      <w:pPr>
        <w:spacing w:before="120" w:after="120"/>
        <w:ind w:firstLine="709"/>
        <w:outlineLvl w:val="2"/>
        <w:rPr>
          <w:rFonts w:eastAsia="Times New Roman" w:cs="Times New Roman"/>
          <w:bCs/>
          <w:szCs w:val="24"/>
          <w:lang w:eastAsia="tr-TR"/>
        </w:rPr>
      </w:pPr>
    </w:p>
    <w:p w14:paraId="2E9894D2" w14:textId="77777777" w:rsidR="00F94900" w:rsidRPr="00D50F0A" w:rsidRDefault="00F94900" w:rsidP="00D50F0A">
      <w:pPr>
        <w:spacing w:before="120" w:after="120"/>
        <w:ind w:firstLine="709"/>
        <w:outlineLvl w:val="2"/>
        <w:rPr>
          <w:rFonts w:eastAsia="Times New Roman" w:cs="Times New Roman"/>
          <w:bCs/>
          <w:szCs w:val="24"/>
          <w:lang w:eastAsia="tr-TR"/>
        </w:rPr>
      </w:pPr>
    </w:p>
    <w:p w14:paraId="19B1C029" w14:textId="3F170A98" w:rsidR="000E7A97" w:rsidRPr="00D50F0A" w:rsidRDefault="000E7A97" w:rsidP="00694F9A">
      <w:pPr>
        <w:pStyle w:val="Balk2"/>
        <w:rPr>
          <w:rFonts w:eastAsia="Times New Roman"/>
          <w:lang w:eastAsia="tr-TR"/>
        </w:rPr>
      </w:pPr>
      <w:bookmarkStart w:id="178" w:name="_Toc221560365"/>
      <w:r w:rsidRPr="00D50F0A">
        <w:rPr>
          <w:rFonts w:eastAsia="Times New Roman"/>
          <w:lang w:eastAsia="tr-TR"/>
        </w:rPr>
        <w:t>Ek 5</w:t>
      </w:r>
      <w:r w:rsidR="00694F9A">
        <w:rPr>
          <w:rFonts w:eastAsia="Times New Roman"/>
          <w:lang w:eastAsia="tr-TR"/>
        </w:rPr>
        <w:t>.</w:t>
      </w:r>
      <w:r w:rsidRPr="00D50F0A">
        <w:rPr>
          <w:rFonts w:eastAsia="Times New Roman"/>
          <w:lang w:eastAsia="tr-TR"/>
        </w:rPr>
        <w:t xml:space="preserve"> </w:t>
      </w:r>
      <w:r w:rsidRPr="00694F9A">
        <w:rPr>
          <w:rFonts w:eastAsia="Times New Roman"/>
          <w:b w:val="0"/>
          <w:lang w:eastAsia="tr-TR"/>
        </w:rPr>
        <w:t>Araştırma İzni</w:t>
      </w:r>
      <w:bookmarkEnd w:id="178"/>
    </w:p>
    <w:p w14:paraId="6AC953F7" w14:textId="6866DECF" w:rsidR="00D619BE" w:rsidRDefault="000E7A97" w:rsidP="00694F9A">
      <w:pPr>
        <w:spacing w:before="120" w:after="120"/>
        <w:ind w:firstLine="0"/>
        <w:jc w:val="center"/>
        <w:outlineLvl w:val="2"/>
        <w:rPr>
          <w:rFonts w:eastAsia="Times New Roman" w:cs="Times New Roman"/>
          <w:bCs/>
          <w:szCs w:val="24"/>
          <w:lang w:eastAsia="tr-TR"/>
        </w:rPr>
      </w:pPr>
      <w:bookmarkStart w:id="179" w:name="_Toc221560366"/>
      <w:r w:rsidRPr="00D50F0A">
        <w:rPr>
          <w:rFonts w:eastAsia="Times New Roman" w:cs="Times New Roman"/>
          <w:bCs/>
          <w:noProof/>
          <w:szCs w:val="24"/>
          <w:lang w:val="en-US"/>
        </w:rPr>
        <w:drawing>
          <wp:inline distT="0" distB="0" distL="0" distR="0" wp14:anchorId="27E7D60C" wp14:editId="77F9095D">
            <wp:extent cx="5383033" cy="7536246"/>
            <wp:effectExtent l="0" t="0" r="8255"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86985" cy="7541779"/>
                    </a:xfrm>
                    <a:prstGeom prst="rect">
                      <a:avLst/>
                    </a:prstGeom>
                    <a:noFill/>
                    <a:ln>
                      <a:noFill/>
                    </a:ln>
                  </pic:spPr>
                </pic:pic>
              </a:graphicData>
            </a:graphic>
          </wp:inline>
        </w:drawing>
      </w:r>
      <w:bookmarkEnd w:id="179"/>
    </w:p>
    <w:p w14:paraId="4D7EA854" w14:textId="77777777" w:rsidR="00694F9A" w:rsidRPr="00D50F0A" w:rsidRDefault="00694F9A" w:rsidP="00694F9A">
      <w:pPr>
        <w:spacing w:before="120" w:after="120"/>
        <w:ind w:firstLine="0"/>
        <w:jc w:val="center"/>
        <w:outlineLvl w:val="2"/>
        <w:rPr>
          <w:rFonts w:eastAsia="Times New Roman" w:cs="Times New Roman"/>
          <w:bCs/>
          <w:szCs w:val="24"/>
          <w:lang w:eastAsia="tr-TR"/>
        </w:rPr>
      </w:pPr>
    </w:p>
    <w:p w14:paraId="30F40059" w14:textId="64E2E1A8" w:rsidR="00D619BE" w:rsidRPr="00D50F0A" w:rsidRDefault="00D619BE" w:rsidP="00694F9A">
      <w:pPr>
        <w:pStyle w:val="Balk2"/>
        <w:rPr>
          <w:rFonts w:eastAsia="Times New Roman"/>
          <w:lang w:eastAsia="tr-TR"/>
        </w:rPr>
      </w:pPr>
      <w:bookmarkStart w:id="180" w:name="_Toc221560367"/>
      <w:r w:rsidRPr="00D50F0A">
        <w:rPr>
          <w:rFonts w:eastAsia="Times New Roman"/>
          <w:lang w:eastAsia="tr-TR"/>
        </w:rPr>
        <w:t>Ek 6</w:t>
      </w:r>
      <w:r w:rsidR="00694F9A">
        <w:rPr>
          <w:rFonts w:eastAsia="Times New Roman"/>
          <w:lang w:eastAsia="tr-TR"/>
        </w:rPr>
        <w:t>.</w:t>
      </w:r>
      <w:r w:rsidRPr="00D50F0A">
        <w:rPr>
          <w:rFonts w:eastAsia="Times New Roman"/>
          <w:lang w:eastAsia="tr-TR"/>
        </w:rPr>
        <w:t xml:space="preserve"> </w:t>
      </w:r>
      <w:r w:rsidRPr="00694F9A">
        <w:rPr>
          <w:rFonts w:eastAsia="Times New Roman"/>
          <w:b w:val="0"/>
          <w:lang w:eastAsia="tr-TR"/>
        </w:rPr>
        <w:t>Bilgilendirilmiş Onam Formu</w:t>
      </w:r>
      <w:bookmarkEnd w:id="180"/>
    </w:p>
    <w:p w14:paraId="10B72F2E" w14:textId="77777777" w:rsidR="004C3D57" w:rsidRPr="00D50F0A" w:rsidRDefault="004C3D57" w:rsidP="00D50F0A">
      <w:pPr>
        <w:spacing w:before="120" w:after="120"/>
        <w:ind w:firstLine="709"/>
        <w:outlineLvl w:val="2"/>
        <w:rPr>
          <w:rFonts w:eastAsia="Times New Roman" w:cs="Times New Roman"/>
          <w:bCs/>
          <w:noProof/>
          <w:szCs w:val="24"/>
          <w:lang w:eastAsia="tr-TR"/>
        </w:rPr>
      </w:pPr>
    </w:p>
    <w:p w14:paraId="0A544EC4" w14:textId="1DB3AB16" w:rsidR="003E336F" w:rsidRPr="00D50F0A" w:rsidRDefault="00D619BE" w:rsidP="00694F9A">
      <w:pPr>
        <w:spacing w:before="120" w:after="120"/>
        <w:ind w:firstLine="0"/>
        <w:jc w:val="center"/>
        <w:outlineLvl w:val="2"/>
        <w:rPr>
          <w:rFonts w:eastAsia="Times New Roman" w:cs="Times New Roman"/>
          <w:bCs/>
          <w:szCs w:val="24"/>
          <w:lang w:eastAsia="tr-TR"/>
        </w:rPr>
      </w:pPr>
      <w:bookmarkStart w:id="181" w:name="_Toc221560368"/>
      <w:r w:rsidRPr="00D50F0A">
        <w:rPr>
          <w:rFonts w:eastAsia="Times New Roman" w:cs="Times New Roman"/>
          <w:bCs/>
          <w:noProof/>
          <w:szCs w:val="24"/>
          <w:lang w:val="en-US"/>
        </w:rPr>
        <w:drawing>
          <wp:inline distT="0" distB="0" distL="0" distR="0" wp14:anchorId="2F77CC2D" wp14:editId="6748F51F">
            <wp:extent cx="5206365" cy="7291705"/>
            <wp:effectExtent l="0" t="0" r="0" b="4445"/>
            <wp:docPr id="1041724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06365" cy="7291705"/>
                    </a:xfrm>
                    <a:prstGeom prst="rect">
                      <a:avLst/>
                    </a:prstGeom>
                    <a:noFill/>
                  </pic:spPr>
                </pic:pic>
              </a:graphicData>
            </a:graphic>
          </wp:inline>
        </w:drawing>
      </w:r>
      <w:bookmarkEnd w:id="181"/>
    </w:p>
    <w:p w14:paraId="09E546E2" w14:textId="7015B181" w:rsidR="00694F9A" w:rsidRDefault="00694F9A" w:rsidP="00694F9A">
      <w:pPr>
        <w:spacing w:before="120" w:after="120"/>
        <w:ind w:firstLine="0"/>
        <w:jc w:val="left"/>
        <w:outlineLvl w:val="2"/>
        <w:rPr>
          <w:rFonts w:eastAsia="Times New Roman" w:cs="Times New Roman"/>
          <w:b/>
          <w:szCs w:val="24"/>
          <w:lang w:eastAsia="tr-TR"/>
        </w:rPr>
      </w:pPr>
      <w:r>
        <w:rPr>
          <w:rFonts w:eastAsia="Times New Roman" w:cs="Times New Roman"/>
          <w:b/>
          <w:szCs w:val="24"/>
          <w:lang w:eastAsia="tr-TR"/>
        </w:rPr>
        <w:lastRenderedPageBreak/>
        <w:br w:type="page"/>
      </w:r>
    </w:p>
    <w:p w14:paraId="6FE57226" w14:textId="0DED3EE1" w:rsidR="005539F8" w:rsidRPr="00D50F0A" w:rsidRDefault="005539F8" w:rsidP="00694273">
      <w:pPr>
        <w:spacing w:before="120" w:after="120"/>
        <w:ind w:firstLine="0"/>
        <w:jc w:val="center"/>
        <w:outlineLvl w:val="2"/>
        <w:rPr>
          <w:rFonts w:eastAsia="Times New Roman" w:cs="Times New Roman"/>
          <w:b/>
          <w:sz w:val="28"/>
          <w:szCs w:val="24"/>
          <w:lang w:eastAsia="tr-TR"/>
        </w:rPr>
      </w:pPr>
      <w:bookmarkStart w:id="182" w:name="_Toc221560369"/>
      <w:r w:rsidRPr="00D50F0A">
        <w:rPr>
          <w:rFonts w:eastAsia="Times New Roman" w:cs="Times New Roman"/>
          <w:b/>
          <w:sz w:val="28"/>
          <w:szCs w:val="24"/>
          <w:lang w:eastAsia="tr-TR"/>
        </w:rPr>
        <w:lastRenderedPageBreak/>
        <w:t>T.C.</w:t>
      </w:r>
      <w:bookmarkEnd w:id="182"/>
    </w:p>
    <w:p w14:paraId="5059041B" w14:textId="31C05272" w:rsidR="005539F8" w:rsidRPr="00D50F0A" w:rsidRDefault="005539F8" w:rsidP="00694273">
      <w:pPr>
        <w:spacing w:before="120" w:after="120"/>
        <w:ind w:firstLine="0"/>
        <w:jc w:val="center"/>
        <w:outlineLvl w:val="2"/>
        <w:rPr>
          <w:rFonts w:eastAsia="Times New Roman" w:cs="Times New Roman"/>
          <w:b/>
          <w:sz w:val="28"/>
          <w:szCs w:val="24"/>
          <w:lang w:eastAsia="tr-TR"/>
        </w:rPr>
      </w:pPr>
      <w:bookmarkStart w:id="183" w:name="_Toc182793359"/>
      <w:bookmarkStart w:id="184" w:name="_Toc221560370"/>
      <w:r w:rsidRPr="00D50F0A">
        <w:rPr>
          <w:rFonts w:eastAsia="Times New Roman" w:cs="Times New Roman"/>
          <w:b/>
          <w:sz w:val="28"/>
          <w:szCs w:val="24"/>
          <w:lang w:eastAsia="tr-TR"/>
        </w:rPr>
        <w:t>AYDIN ADNAN MENDERES ÜNİVERSİTESİ</w:t>
      </w:r>
      <w:bookmarkEnd w:id="183"/>
      <w:bookmarkEnd w:id="184"/>
    </w:p>
    <w:p w14:paraId="01FF53A8" w14:textId="77777777" w:rsidR="005539F8" w:rsidRPr="00D50F0A" w:rsidRDefault="005539F8" w:rsidP="00694273">
      <w:pPr>
        <w:spacing w:before="120" w:after="120"/>
        <w:ind w:firstLine="0"/>
        <w:jc w:val="center"/>
        <w:rPr>
          <w:rFonts w:eastAsia="Times New Roman" w:cs="Times New Roman"/>
          <w:b/>
          <w:sz w:val="28"/>
          <w:szCs w:val="24"/>
          <w:lang w:eastAsia="tr-TR"/>
        </w:rPr>
      </w:pPr>
      <w:r w:rsidRPr="00D50F0A">
        <w:rPr>
          <w:rFonts w:eastAsia="Times New Roman" w:cs="Times New Roman"/>
          <w:b/>
          <w:sz w:val="28"/>
          <w:szCs w:val="24"/>
          <w:lang w:eastAsia="tr-TR"/>
        </w:rPr>
        <w:t>SAĞLIK BİLİMLERİ ENSTİTÜSÜ</w:t>
      </w:r>
    </w:p>
    <w:p w14:paraId="3B391153" w14:textId="77777777" w:rsidR="005539F8" w:rsidRPr="00D50F0A" w:rsidRDefault="005539F8" w:rsidP="00694273">
      <w:pPr>
        <w:spacing w:before="120" w:after="120"/>
        <w:ind w:firstLine="0"/>
        <w:jc w:val="center"/>
        <w:outlineLvl w:val="2"/>
        <w:rPr>
          <w:rFonts w:eastAsia="Times New Roman" w:cs="Times New Roman"/>
          <w:bCs/>
          <w:szCs w:val="24"/>
          <w:lang w:eastAsia="tr-TR"/>
        </w:rPr>
      </w:pPr>
    </w:p>
    <w:p w14:paraId="175A66F6" w14:textId="77777777" w:rsidR="005539F8" w:rsidRPr="00D50F0A" w:rsidRDefault="005539F8" w:rsidP="00694273">
      <w:pPr>
        <w:pStyle w:val="Balk1"/>
      </w:pPr>
      <w:bookmarkStart w:id="185" w:name="_Toc169897754"/>
      <w:bookmarkStart w:id="186" w:name="_Toc182793360"/>
      <w:bookmarkStart w:id="187" w:name="_Toc191833346"/>
      <w:bookmarkStart w:id="188" w:name="_Toc221560371"/>
      <w:r w:rsidRPr="00D50F0A">
        <w:t>BİLİMSEL ETİK BEYANI</w:t>
      </w:r>
      <w:bookmarkEnd w:id="185"/>
      <w:bookmarkEnd w:id="186"/>
      <w:bookmarkEnd w:id="187"/>
      <w:bookmarkEnd w:id="188"/>
    </w:p>
    <w:p w14:paraId="022CB2A1" w14:textId="77777777" w:rsidR="005539F8" w:rsidRPr="00D50F0A" w:rsidRDefault="005539F8" w:rsidP="00694273">
      <w:pPr>
        <w:spacing w:before="120" w:after="120"/>
        <w:ind w:firstLine="0"/>
        <w:jc w:val="center"/>
        <w:outlineLvl w:val="2"/>
        <w:rPr>
          <w:rFonts w:eastAsia="Times New Roman" w:cs="Times New Roman"/>
          <w:bCs/>
          <w:szCs w:val="24"/>
          <w:highlight w:val="yellow"/>
          <w:lang w:eastAsia="tr-TR"/>
        </w:rPr>
      </w:pPr>
    </w:p>
    <w:p w14:paraId="07CD7401" w14:textId="77777777" w:rsidR="005539F8" w:rsidRPr="00D50F0A" w:rsidRDefault="005539F8" w:rsidP="00D50F0A">
      <w:pPr>
        <w:spacing w:before="120" w:after="120"/>
        <w:ind w:firstLine="709"/>
        <w:rPr>
          <w:rFonts w:eastAsia="Times New Roman" w:cs="Times New Roman"/>
          <w:b/>
          <w:bCs/>
          <w:szCs w:val="24"/>
          <w:lang w:eastAsia="tr-TR"/>
        </w:rPr>
      </w:pPr>
      <w:bookmarkStart w:id="189" w:name="_Toc182793361"/>
      <w:r w:rsidRPr="00D50F0A">
        <w:rPr>
          <w:rFonts w:eastAsia="Times New Roman" w:cs="Times New Roman"/>
          <w:bCs/>
          <w:szCs w:val="24"/>
          <w:lang w:eastAsia="tr-TR"/>
        </w:rPr>
        <w:t>“</w:t>
      </w:r>
      <w:bookmarkStart w:id="190" w:name="_Hlk140694005"/>
      <w:bookmarkStart w:id="191" w:name="_Hlk140693603"/>
      <w:r w:rsidRPr="00D50F0A">
        <w:rPr>
          <w:rFonts w:eastAsia="Calibri" w:cs="Times New Roman"/>
          <w:bCs/>
          <w:kern w:val="2"/>
          <w:szCs w:val="24"/>
          <w14:ligatures w14:val="standardContextual"/>
        </w:rPr>
        <w:t>Evde sağlık hizmeti alan 65 yaş üstü hastaların bakım vericilerine uygulanan çok boyutlu eğitimin bakım yükü ve yaşam kalitesine etkisi: randomize kontrollü müdahale çalışması</w:t>
      </w:r>
      <w:bookmarkEnd w:id="190"/>
      <w:bookmarkEnd w:id="191"/>
      <w:r w:rsidRPr="00D50F0A">
        <w:rPr>
          <w:rFonts w:eastAsia="Times New Roman" w:cs="Times New Roman"/>
          <w:bCs/>
          <w:szCs w:val="24"/>
          <w:lang w:eastAsia="tr-TR"/>
        </w:rPr>
        <w:t>” başlıklı 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bookmarkEnd w:id="189"/>
    </w:p>
    <w:p w14:paraId="6FE7EF9A" w14:textId="77777777" w:rsidR="005539F8" w:rsidRPr="00D50F0A" w:rsidRDefault="005539F8" w:rsidP="00D50F0A">
      <w:pPr>
        <w:spacing w:before="120" w:after="120"/>
        <w:ind w:firstLine="709"/>
        <w:outlineLvl w:val="2"/>
        <w:rPr>
          <w:rFonts w:eastAsia="Times New Roman" w:cs="Times New Roman"/>
          <w:bCs/>
          <w:szCs w:val="24"/>
          <w:highlight w:val="yellow"/>
          <w:lang w:eastAsia="tr-TR"/>
        </w:rPr>
      </w:pPr>
    </w:p>
    <w:p w14:paraId="2FDFE258" w14:textId="77777777" w:rsidR="005539F8" w:rsidRPr="00D50F0A" w:rsidRDefault="005539F8" w:rsidP="00D50F0A">
      <w:pPr>
        <w:spacing w:before="120" w:after="120"/>
        <w:ind w:firstLine="709"/>
        <w:outlineLvl w:val="2"/>
        <w:rPr>
          <w:rFonts w:eastAsia="Times New Roman" w:cs="Times New Roman"/>
          <w:bCs/>
          <w:szCs w:val="24"/>
          <w:lang w:eastAsia="tr-TR"/>
        </w:rPr>
      </w:pPr>
    </w:p>
    <w:p w14:paraId="4E409D64" w14:textId="4C03BE34" w:rsidR="005539F8" w:rsidRPr="00D50F0A" w:rsidRDefault="005539F8" w:rsidP="00D50F0A">
      <w:pPr>
        <w:spacing w:before="120" w:after="120"/>
        <w:ind w:firstLine="709"/>
        <w:jc w:val="right"/>
        <w:outlineLvl w:val="2"/>
        <w:rPr>
          <w:rFonts w:eastAsia="Times New Roman" w:cs="Times New Roman"/>
          <w:bCs/>
          <w:szCs w:val="24"/>
          <w:lang w:eastAsia="tr-TR"/>
        </w:rPr>
      </w:pPr>
      <w:bookmarkStart w:id="192" w:name="_Toc221560373"/>
      <w:r w:rsidRPr="00D50F0A">
        <w:rPr>
          <w:rFonts w:eastAsia="Times New Roman" w:cs="Times New Roman"/>
          <w:bCs/>
          <w:szCs w:val="24"/>
          <w:lang w:eastAsia="tr-TR"/>
        </w:rPr>
        <w:t xml:space="preserve">Dilek </w:t>
      </w:r>
      <w:r w:rsidR="00CE7E17" w:rsidRPr="00D50F0A">
        <w:rPr>
          <w:rFonts w:eastAsia="Times New Roman" w:cs="Times New Roman"/>
          <w:bCs/>
          <w:szCs w:val="24"/>
          <w:lang w:eastAsia="tr-TR"/>
        </w:rPr>
        <w:t>HASSOY</w:t>
      </w:r>
      <w:bookmarkEnd w:id="192"/>
    </w:p>
    <w:p w14:paraId="1FE2DA86" w14:textId="28D81383" w:rsidR="005539F8" w:rsidRPr="00D50F0A" w:rsidRDefault="00CE7E17" w:rsidP="00D50F0A">
      <w:pPr>
        <w:spacing w:before="120" w:after="120"/>
        <w:ind w:firstLine="709"/>
        <w:jc w:val="right"/>
        <w:outlineLvl w:val="2"/>
        <w:rPr>
          <w:rFonts w:eastAsia="Times New Roman" w:cs="Times New Roman"/>
          <w:bCs/>
          <w:szCs w:val="24"/>
          <w:lang w:eastAsia="tr-TR"/>
        </w:rPr>
      </w:pPr>
      <w:bookmarkStart w:id="193" w:name="_Toc182793364"/>
      <w:bookmarkStart w:id="194" w:name="_Toc221560374"/>
      <w:r w:rsidRPr="00D50F0A">
        <w:rPr>
          <w:rFonts w:eastAsia="Times New Roman" w:cs="Times New Roman"/>
          <w:bCs/>
          <w:szCs w:val="24"/>
          <w:lang w:eastAsia="tr-TR"/>
        </w:rPr>
        <w:t>…..</w:t>
      </w:r>
      <w:r w:rsidR="005539F8" w:rsidRPr="00D50F0A">
        <w:rPr>
          <w:rFonts w:eastAsia="Times New Roman" w:cs="Times New Roman"/>
          <w:bCs/>
          <w:szCs w:val="24"/>
          <w:lang w:eastAsia="tr-TR"/>
        </w:rPr>
        <w:t xml:space="preserve">/ </w:t>
      </w:r>
      <w:r w:rsidRPr="00D50F0A">
        <w:rPr>
          <w:rFonts w:eastAsia="Times New Roman" w:cs="Times New Roman"/>
          <w:bCs/>
          <w:szCs w:val="24"/>
          <w:lang w:eastAsia="tr-TR"/>
        </w:rPr>
        <w:t>….</w:t>
      </w:r>
      <w:r w:rsidR="005539F8" w:rsidRPr="00D50F0A">
        <w:rPr>
          <w:rFonts w:eastAsia="Times New Roman" w:cs="Times New Roman"/>
          <w:bCs/>
          <w:szCs w:val="24"/>
          <w:lang w:eastAsia="tr-TR"/>
        </w:rPr>
        <w:t xml:space="preserve">/ </w:t>
      </w:r>
      <w:bookmarkEnd w:id="193"/>
      <w:r w:rsidR="005539F8" w:rsidRPr="00D50F0A">
        <w:rPr>
          <w:rFonts w:eastAsia="Times New Roman" w:cs="Times New Roman"/>
          <w:bCs/>
          <w:szCs w:val="24"/>
          <w:lang w:eastAsia="tr-TR"/>
        </w:rPr>
        <w:t>2026</w:t>
      </w:r>
      <w:bookmarkEnd w:id="194"/>
    </w:p>
    <w:p w14:paraId="5CE60E4F" w14:textId="7FFD8D48" w:rsidR="00694F9A" w:rsidRDefault="00694F9A" w:rsidP="00D50F0A">
      <w:pPr>
        <w:spacing w:before="120" w:after="120"/>
        <w:ind w:firstLine="709"/>
        <w:outlineLvl w:val="2"/>
        <w:rPr>
          <w:rFonts w:eastAsia="Times New Roman" w:cs="Times New Roman"/>
          <w:bCs/>
          <w:szCs w:val="24"/>
          <w:lang w:eastAsia="tr-TR"/>
        </w:rPr>
      </w:pPr>
      <w:r>
        <w:rPr>
          <w:rFonts w:eastAsia="Times New Roman" w:cs="Times New Roman"/>
          <w:bCs/>
          <w:szCs w:val="24"/>
          <w:lang w:eastAsia="tr-TR"/>
        </w:rPr>
        <w:br w:type="page"/>
      </w:r>
    </w:p>
    <w:p w14:paraId="0FBDFB15" w14:textId="77777777" w:rsidR="005539F8" w:rsidRPr="00D50F0A" w:rsidRDefault="005539F8" w:rsidP="00694F9A">
      <w:pPr>
        <w:keepNext/>
        <w:spacing w:before="120" w:after="120"/>
        <w:ind w:firstLine="0"/>
        <w:jc w:val="center"/>
        <w:outlineLvl w:val="1"/>
        <w:rPr>
          <w:rFonts w:eastAsia="Times New Roman" w:cs="Times New Roman"/>
          <w:b/>
          <w:iCs/>
          <w:sz w:val="28"/>
          <w:szCs w:val="28"/>
          <w:lang w:eastAsia="tr-TR"/>
        </w:rPr>
      </w:pPr>
      <w:bookmarkStart w:id="195" w:name="_Toc221560375"/>
      <w:bookmarkStart w:id="196" w:name="_Toc191833347"/>
      <w:r w:rsidRPr="00D50F0A">
        <w:rPr>
          <w:rFonts w:eastAsia="Times New Roman" w:cs="Times New Roman"/>
          <w:b/>
          <w:iCs/>
          <w:sz w:val="28"/>
          <w:szCs w:val="28"/>
          <w:lang w:eastAsia="tr-TR"/>
        </w:rPr>
        <w:lastRenderedPageBreak/>
        <w:t>ÖZ GEÇMİŞ</w:t>
      </w:r>
      <w:bookmarkEnd w:id="195"/>
    </w:p>
    <w:p w14:paraId="06560616" w14:textId="780DA828" w:rsidR="005539F8" w:rsidRPr="00694F9A" w:rsidRDefault="005539F8" w:rsidP="00694F9A">
      <w:pPr>
        <w:ind w:firstLine="0"/>
        <w:jc w:val="center"/>
      </w:pPr>
    </w:p>
    <w:p w14:paraId="3EF8FA85" w14:textId="77777777" w:rsidR="00694F9A" w:rsidRPr="00694F9A" w:rsidRDefault="00694F9A" w:rsidP="00694F9A">
      <w:pPr>
        <w:ind w:firstLine="0"/>
        <w:jc w:val="center"/>
      </w:pPr>
    </w:p>
    <w:p w14:paraId="2D3428F9" w14:textId="7EF07B47" w:rsidR="005539F8" w:rsidRPr="00D50F0A" w:rsidRDefault="005539F8" w:rsidP="00694F9A">
      <w:pPr>
        <w:spacing w:before="120" w:after="120"/>
        <w:ind w:firstLine="0"/>
        <w:rPr>
          <w:rFonts w:eastAsia="Times New Roman" w:cs="Times New Roman"/>
          <w:szCs w:val="24"/>
        </w:rPr>
      </w:pPr>
      <w:r w:rsidRPr="00D50F0A">
        <w:rPr>
          <w:rFonts w:eastAsia="Times New Roman" w:cs="Times New Roman"/>
          <w:b/>
          <w:szCs w:val="24"/>
        </w:rPr>
        <w:t>Soyadı, Adı</w:t>
      </w:r>
      <w:r w:rsidRPr="00D50F0A">
        <w:rPr>
          <w:rFonts w:eastAsia="Times New Roman" w:cs="Times New Roman"/>
          <w:szCs w:val="24"/>
        </w:rPr>
        <w:tab/>
      </w:r>
      <w:r w:rsidR="00694F9A">
        <w:rPr>
          <w:rFonts w:eastAsia="Times New Roman" w:cs="Times New Roman"/>
          <w:szCs w:val="24"/>
        </w:rPr>
        <w:tab/>
      </w:r>
      <w:r w:rsidRPr="00D50F0A">
        <w:rPr>
          <w:rFonts w:eastAsia="Times New Roman" w:cs="Times New Roman"/>
          <w:szCs w:val="24"/>
        </w:rPr>
        <w:t>: Hassoy, Dilek</w:t>
      </w:r>
    </w:p>
    <w:p w14:paraId="4514AE06" w14:textId="7968B6E6" w:rsidR="005539F8" w:rsidRPr="00D50F0A" w:rsidRDefault="005539F8" w:rsidP="00694F9A">
      <w:pPr>
        <w:spacing w:before="120" w:after="120"/>
        <w:ind w:firstLine="0"/>
        <w:rPr>
          <w:rFonts w:eastAsia="Times New Roman" w:cs="Times New Roman"/>
          <w:szCs w:val="24"/>
        </w:rPr>
      </w:pPr>
      <w:r w:rsidRPr="00D50F0A">
        <w:rPr>
          <w:rFonts w:eastAsia="Times New Roman" w:cs="Times New Roman"/>
          <w:b/>
          <w:szCs w:val="24"/>
        </w:rPr>
        <w:t>Uyruk</w:t>
      </w:r>
      <w:r w:rsidRPr="00D50F0A">
        <w:rPr>
          <w:rFonts w:eastAsia="Times New Roman" w:cs="Times New Roman"/>
          <w:szCs w:val="24"/>
        </w:rPr>
        <w:tab/>
      </w:r>
      <w:r w:rsidR="00694F9A">
        <w:rPr>
          <w:rFonts w:eastAsia="Times New Roman" w:cs="Times New Roman"/>
          <w:szCs w:val="24"/>
        </w:rPr>
        <w:tab/>
      </w:r>
      <w:r w:rsidR="00694F9A">
        <w:rPr>
          <w:rFonts w:eastAsia="Times New Roman" w:cs="Times New Roman"/>
          <w:szCs w:val="24"/>
        </w:rPr>
        <w:tab/>
      </w:r>
      <w:r w:rsidRPr="00D50F0A">
        <w:rPr>
          <w:rFonts w:eastAsia="Times New Roman" w:cs="Times New Roman"/>
          <w:szCs w:val="24"/>
        </w:rPr>
        <w:t>: T.C.</w:t>
      </w:r>
    </w:p>
    <w:p w14:paraId="456506A7" w14:textId="77777777" w:rsidR="005539F8" w:rsidRPr="00D50F0A" w:rsidRDefault="005539F8" w:rsidP="00694F9A">
      <w:pPr>
        <w:spacing w:before="120" w:after="120"/>
        <w:ind w:firstLine="0"/>
        <w:rPr>
          <w:rFonts w:eastAsia="Times New Roman" w:cs="Times New Roman"/>
          <w:szCs w:val="24"/>
        </w:rPr>
      </w:pPr>
      <w:r w:rsidRPr="00D50F0A">
        <w:rPr>
          <w:rFonts w:eastAsia="Times New Roman" w:cs="Times New Roman"/>
          <w:b/>
          <w:szCs w:val="24"/>
        </w:rPr>
        <w:t>Doğum yeri ve tarihi</w:t>
      </w:r>
      <w:r w:rsidRPr="00D50F0A">
        <w:rPr>
          <w:rFonts w:eastAsia="Times New Roman" w:cs="Times New Roman"/>
          <w:szCs w:val="24"/>
        </w:rPr>
        <w:tab/>
        <w:t>: Nazilli 15.09.1977</w:t>
      </w:r>
    </w:p>
    <w:p w14:paraId="4FBD12C7" w14:textId="6A645302" w:rsidR="005539F8" w:rsidRPr="00D50F0A" w:rsidRDefault="005539F8" w:rsidP="00694F9A">
      <w:pPr>
        <w:spacing w:before="120" w:after="120"/>
        <w:ind w:firstLine="0"/>
        <w:rPr>
          <w:rFonts w:eastAsia="Times New Roman" w:cs="Times New Roman"/>
          <w:szCs w:val="24"/>
        </w:rPr>
      </w:pPr>
      <w:r w:rsidRPr="00D50F0A">
        <w:rPr>
          <w:rFonts w:eastAsia="Times New Roman" w:cs="Times New Roman"/>
          <w:b/>
          <w:szCs w:val="24"/>
          <w:lang w:val="sv-SE"/>
        </w:rPr>
        <w:t>Telefon</w:t>
      </w:r>
      <w:r w:rsidRPr="00D50F0A">
        <w:rPr>
          <w:rFonts w:eastAsia="Times New Roman" w:cs="Times New Roman"/>
          <w:b/>
          <w:szCs w:val="24"/>
          <w:lang w:val="sv-SE"/>
        </w:rPr>
        <w:tab/>
      </w:r>
      <w:r w:rsidRPr="00D50F0A">
        <w:rPr>
          <w:rFonts w:eastAsia="Times New Roman" w:cs="Times New Roman"/>
          <w:b/>
          <w:szCs w:val="24"/>
          <w:lang w:val="sv-SE"/>
        </w:rPr>
        <w:tab/>
      </w:r>
      <w:r w:rsidRPr="00D50F0A">
        <w:rPr>
          <w:rFonts w:eastAsia="Times New Roman" w:cs="Times New Roman"/>
          <w:szCs w:val="24"/>
          <w:lang w:val="sv-SE"/>
        </w:rPr>
        <w:t xml:space="preserve">: </w:t>
      </w:r>
    </w:p>
    <w:p w14:paraId="23863B87" w14:textId="3150D37D" w:rsidR="005539F8" w:rsidRPr="00D50F0A" w:rsidRDefault="005539F8" w:rsidP="00694F9A">
      <w:pPr>
        <w:spacing w:before="120" w:after="120"/>
        <w:ind w:firstLine="0"/>
        <w:rPr>
          <w:rFonts w:eastAsia="Times New Roman" w:cs="Times New Roman"/>
          <w:szCs w:val="24"/>
        </w:rPr>
      </w:pPr>
      <w:r w:rsidRPr="00D50F0A">
        <w:rPr>
          <w:rFonts w:eastAsia="Times New Roman" w:cs="Times New Roman"/>
          <w:b/>
          <w:szCs w:val="24"/>
        </w:rPr>
        <w:t>E-mail</w:t>
      </w:r>
      <w:r w:rsidRPr="00D50F0A">
        <w:rPr>
          <w:rFonts w:eastAsia="Times New Roman" w:cs="Times New Roman"/>
          <w:b/>
          <w:szCs w:val="24"/>
        </w:rPr>
        <w:tab/>
      </w:r>
      <w:r w:rsidR="00694F9A">
        <w:rPr>
          <w:rFonts w:eastAsia="Times New Roman" w:cs="Times New Roman"/>
          <w:b/>
          <w:szCs w:val="24"/>
        </w:rPr>
        <w:tab/>
      </w:r>
      <w:r w:rsidR="00694F9A">
        <w:rPr>
          <w:rFonts w:eastAsia="Times New Roman" w:cs="Times New Roman"/>
          <w:b/>
          <w:szCs w:val="24"/>
        </w:rPr>
        <w:tab/>
      </w:r>
      <w:r w:rsidRPr="00D50F0A">
        <w:rPr>
          <w:rFonts w:eastAsia="Times New Roman" w:cs="Times New Roman"/>
          <w:szCs w:val="24"/>
        </w:rPr>
        <w:t xml:space="preserve">: </w:t>
      </w:r>
    </w:p>
    <w:p w14:paraId="6FA67EB6" w14:textId="191EA988" w:rsidR="005539F8" w:rsidRPr="00D50F0A" w:rsidRDefault="005539F8" w:rsidP="00694F9A">
      <w:pPr>
        <w:spacing w:before="120" w:after="120"/>
        <w:ind w:firstLine="0"/>
        <w:rPr>
          <w:rFonts w:eastAsia="Times New Roman" w:cs="Times New Roman"/>
          <w:szCs w:val="24"/>
        </w:rPr>
      </w:pPr>
      <w:r w:rsidRPr="00D50F0A">
        <w:rPr>
          <w:rFonts w:eastAsia="Times New Roman" w:cs="Times New Roman"/>
          <w:b/>
          <w:szCs w:val="24"/>
        </w:rPr>
        <w:t>Yabancı Dil</w:t>
      </w:r>
      <w:r w:rsidRPr="00D50F0A">
        <w:rPr>
          <w:rFonts w:eastAsia="Times New Roman" w:cs="Times New Roman"/>
          <w:b/>
          <w:szCs w:val="24"/>
        </w:rPr>
        <w:tab/>
      </w:r>
      <w:r w:rsidR="00694F9A">
        <w:rPr>
          <w:rFonts w:eastAsia="Times New Roman" w:cs="Times New Roman"/>
          <w:b/>
          <w:szCs w:val="24"/>
        </w:rPr>
        <w:tab/>
      </w:r>
      <w:r w:rsidRPr="00D50F0A">
        <w:rPr>
          <w:rFonts w:eastAsia="Times New Roman" w:cs="Times New Roman"/>
          <w:szCs w:val="24"/>
        </w:rPr>
        <w:t>: İngilizce</w:t>
      </w:r>
    </w:p>
    <w:p w14:paraId="6157EFB2" w14:textId="77777777" w:rsidR="005539F8" w:rsidRPr="00D50F0A" w:rsidRDefault="005539F8" w:rsidP="00694F9A">
      <w:pPr>
        <w:spacing w:before="120" w:after="120"/>
        <w:ind w:firstLine="0"/>
        <w:rPr>
          <w:rFonts w:eastAsia="Times New Roman" w:cs="Times New Roman"/>
          <w:b/>
          <w:szCs w:val="24"/>
        </w:rPr>
      </w:pPr>
    </w:p>
    <w:p w14:paraId="059368F1" w14:textId="77777777" w:rsidR="005539F8" w:rsidRPr="00D50F0A" w:rsidRDefault="005539F8" w:rsidP="00694F9A">
      <w:pPr>
        <w:spacing w:before="120" w:after="120"/>
        <w:ind w:firstLine="0"/>
        <w:rPr>
          <w:rFonts w:eastAsia="Times New Roman" w:cs="Times New Roman"/>
          <w:szCs w:val="24"/>
        </w:rPr>
      </w:pPr>
      <w:r w:rsidRPr="00D50F0A">
        <w:rPr>
          <w:rFonts w:eastAsia="Times New Roman" w:cs="Times New Roman"/>
          <w:b/>
          <w:szCs w:val="24"/>
        </w:rPr>
        <w:t>EĞİTİM</w:t>
      </w:r>
    </w:p>
    <w:tbl>
      <w:tblPr>
        <w:tblW w:w="8341" w:type="dxa"/>
        <w:tblLayout w:type="fixed"/>
        <w:tblLook w:val="04A0" w:firstRow="1" w:lastRow="0" w:firstColumn="1" w:lastColumn="0" w:noHBand="0" w:noVBand="1"/>
      </w:tblPr>
      <w:tblGrid>
        <w:gridCol w:w="1701"/>
        <w:gridCol w:w="4395"/>
        <w:gridCol w:w="1984"/>
        <w:gridCol w:w="261"/>
      </w:tblGrid>
      <w:tr w:rsidR="005539F8" w:rsidRPr="00D50F0A" w14:paraId="774F64DD" w14:textId="77777777" w:rsidTr="001B57C7">
        <w:tc>
          <w:tcPr>
            <w:tcW w:w="1701" w:type="dxa"/>
            <w:tcBorders>
              <w:top w:val="single" w:sz="4" w:space="0" w:color="auto"/>
              <w:bottom w:val="single" w:sz="4" w:space="0" w:color="auto"/>
            </w:tcBorders>
          </w:tcPr>
          <w:p w14:paraId="088245A4" w14:textId="77777777" w:rsidR="005539F8" w:rsidRPr="00D50F0A" w:rsidRDefault="005539F8" w:rsidP="00694F9A">
            <w:pPr>
              <w:ind w:firstLine="0"/>
              <w:rPr>
                <w:rFonts w:eastAsia="Times New Roman" w:cs="Times New Roman"/>
                <w:b/>
                <w:szCs w:val="24"/>
              </w:rPr>
            </w:pPr>
            <w:r w:rsidRPr="00D50F0A">
              <w:rPr>
                <w:rFonts w:eastAsia="Times New Roman" w:cs="Times New Roman"/>
                <w:b/>
                <w:szCs w:val="24"/>
              </w:rPr>
              <w:t>Derece</w:t>
            </w:r>
          </w:p>
        </w:tc>
        <w:tc>
          <w:tcPr>
            <w:tcW w:w="4395" w:type="dxa"/>
            <w:tcBorders>
              <w:top w:val="single" w:sz="4" w:space="0" w:color="auto"/>
              <w:bottom w:val="single" w:sz="4" w:space="0" w:color="auto"/>
            </w:tcBorders>
          </w:tcPr>
          <w:p w14:paraId="08B64CE5" w14:textId="77777777" w:rsidR="005539F8" w:rsidRPr="00D50F0A" w:rsidRDefault="005539F8" w:rsidP="00694F9A">
            <w:pPr>
              <w:ind w:firstLine="0"/>
              <w:rPr>
                <w:rFonts w:eastAsia="Times New Roman" w:cs="Times New Roman"/>
                <w:b/>
                <w:szCs w:val="24"/>
              </w:rPr>
            </w:pPr>
            <w:r w:rsidRPr="00D50F0A">
              <w:rPr>
                <w:rFonts w:eastAsia="Times New Roman" w:cs="Times New Roman"/>
                <w:b/>
                <w:szCs w:val="24"/>
              </w:rPr>
              <w:t>Kurum</w:t>
            </w:r>
          </w:p>
        </w:tc>
        <w:tc>
          <w:tcPr>
            <w:tcW w:w="1984" w:type="dxa"/>
            <w:tcBorders>
              <w:top w:val="single" w:sz="4" w:space="0" w:color="auto"/>
              <w:bottom w:val="single" w:sz="4" w:space="0" w:color="auto"/>
            </w:tcBorders>
          </w:tcPr>
          <w:p w14:paraId="54B0AD05" w14:textId="382B9743" w:rsidR="005539F8" w:rsidRPr="00D50F0A" w:rsidRDefault="001B57C7" w:rsidP="00694F9A">
            <w:pPr>
              <w:ind w:firstLine="0"/>
              <w:jc w:val="center"/>
              <w:rPr>
                <w:rFonts w:eastAsia="Times New Roman" w:cs="Times New Roman"/>
                <w:b/>
                <w:szCs w:val="24"/>
              </w:rPr>
            </w:pPr>
            <w:r w:rsidRPr="00D50F0A">
              <w:rPr>
                <w:rFonts w:eastAsia="Times New Roman" w:cs="Times New Roman"/>
                <w:b/>
                <w:szCs w:val="24"/>
              </w:rPr>
              <w:t>Mezuniyet</w:t>
            </w:r>
          </w:p>
        </w:tc>
        <w:tc>
          <w:tcPr>
            <w:tcW w:w="261" w:type="dxa"/>
            <w:tcBorders>
              <w:top w:val="single" w:sz="4" w:space="0" w:color="auto"/>
              <w:bottom w:val="single" w:sz="4" w:space="0" w:color="auto"/>
            </w:tcBorders>
            <w:vAlign w:val="center"/>
          </w:tcPr>
          <w:p w14:paraId="18EA8079" w14:textId="77777777" w:rsidR="005539F8" w:rsidRPr="00D50F0A" w:rsidRDefault="005539F8" w:rsidP="00694F9A">
            <w:pPr>
              <w:ind w:firstLine="0"/>
              <w:jc w:val="center"/>
              <w:rPr>
                <w:rFonts w:eastAsia="Times New Roman" w:cs="Times New Roman"/>
                <w:b/>
                <w:szCs w:val="24"/>
              </w:rPr>
            </w:pPr>
          </w:p>
        </w:tc>
      </w:tr>
      <w:tr w:rsidR="005539F8" w:rsidRPr="00D50F0A" w14:paraId="17476792" w14:textId="77777777" w:rsidTr="001B57C7">
        <w:tc>
          <w:tcPr>
            <w:tcW w:w="1701" w:type="dxa"/>
            <w:tcBorders>
              <w:top w:val="single" w:sz="4" w:space="0" w:color="auto"/>
            </w:tcBorders>
            <w:vAlign w:val="center"/>
          </w:tcPr>
          <w:p w14:paraId="3BDD7A5B"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Doktora</w:t>
            </w:r>
          </w:p>
        </w:tc>
        <w:tc>
          <w:tcPr>
            <w:tcW w:w="4395" w:type="dxa"/>
            <w:tcBorders>
              <w:top w:val="single" w:sz="4" w:space="0" w:color="auto"/>
            </w:tcBorders>
            <w:vAlign w:val="center"/>
          </w:tcPr>
          <w:p w14:paraId="3AABC981"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Aydın Adnan Menderes Üniversitesi</w:t>
            </w:r>
          </w:p>
        </w:tc>
        <w:tc>
          <w:tcPr>
            <w:tcW w:w="1984" w:type="dxa"/>
            <w:tcBorders>
              <w:top w:val="single" w:sz="4" w:space="0" w:color="auto"/>
            </w:tcBorders>
            <w:vAlign w:val="center"/>
          </w:tcPr>
          <w:p w14:paraId="6B5E2889" w14:textId="77777777" w:rsidR="005539F8" w:rsidRPr="00D50F0A" w:rsidRDefault="005539F8" w:rsidP="00694F9A">
            <w:pPr>
              <w:ind w:firstLine="0"/>
              <w:jc w:val="center"/>
              <w:rPr>
                <w:rFonts w:eastAsia="Times New Roman" w:cs="Times New Roman"/>
                <w:szCs w:val="24"/>
              </w:rPr>
            </w:pPr>
            <w:r w:rsidRPr="00D50F0A">
              <w:rPr>
                <w:rFonts w:eastAsia="Times New Roman" w:cs="Times New Roman"/>
                <w:szCs w:val="24"/>
              </w:rPr>
              <w:t>2026</w:t>
            </w:r>
          </w:p>
        </w:tc>
        <w:tc>
          <w:tcPr>
            <w:tcW w:w="261" w:type="dxa"/>
            <w:tcBorders>
              <w:top w:val="single" w:sz="4" w:space="0" w:color="auto"/>
            </w:tcBorders>
            <w:vAlign w:val="center"/>
          </w:tcPr>
          <w:p w14:paraId="16460556" w14:textId="77777777" w:rsidR="005539F8" w:rsidRPr="00D50F0A" w:rsidRDefault="005539F8" w:rsidP="00694F9A">
            <w:pPr>
              <w:ind w:firstLine="0"/>
              <w:jc w:val="center"/>
              <w:rPr>
                <w:rFonts w:eastAsia="Times New Roman" w:cs="Times New Roman"/>
                <w:szCs w:val="24"/>
              </w:rPr>
            </w:pPr>
          </w:p>
        </w:tc>
      </w:tr>
      <w:tr w:rsidR="005539F8" w:rsidRPr="00D50F0A" w14:paraId="00EB5448" w14:textId="77777777" w:rsidTr="001B57C7">
        <w:tc>
          <w:tcPr>
            <w:tcW w:w="1701" w:type="dxa"/>
            <w:vAlign w:val="center"/>
          </w:tcPr>
          <w:p w14:paraId="295D0FC7"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Y. Lisans</w:t>
            </w:r>
          </w:p>
        </w:tc>
        <w:tc>
          <w:tcPr>
            <w:tcW w:w="4395" w:type="dxa"/>
            <w:vAlign w:val="center"/>
          </w:tcPr>
          <w:p w14:paraId="7233008F"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Aydın Adnan Menderes Üniversitesi</w:t>
            </w:r>
          </w:p>
        </w:tc>
        <w:tc>
          <w:tcPr>
            <w:tcW w:w="1984" w:type="dxa"/>
            <w:vAlign w:val="center"/>
          </w:tcPr>
          <w:p w14:paraId="29A961CA" w14:textId="77777777" w:rsidR="005539F8" w:rsidRPr="00D50F0A" w:rsidRDefault="005539F8" w:rsidP="00694F9A">
            <w:pPr>
              <w:ind w:firstLine="0"/>
              <w:jc w:val="center"/>
              <w:rPr>
                <w:rFonts w:eastAsia="Times New Roman" w:cs="Times New Roman"/>
                <w:szCs w:val="24"/>
              </w:rPr>
            </w:pPr>
            <w:r w:rsidRPr="00D50F0A">
              <w:rPr>
                <w:rFonts w:eastAsia="Times New Roman" w:cs="Times New Roman"/>
                <w:szCs w:val="24"/>
              </w:rPr>
              <w:t>2020</w:t>
            </w:r>
          </w:p>
        </w:tc>
        <w:tc>
          <w:tcPr>
            <w:tcW w:w="261" w:type="dxa"/>
            <w:vAlign w:val="center"/>
          </w:tcPr>
          <w:p w14:paraId="62195554" w14:textId="77777777" w:rsidR="005539F8" w:rsidRPr="00D50F0A" w:rsidRDefault="005539F8" w:rsidP="00694F9A">
            <w:pPr>
              <w:ind w:firstLine="0"/>
              <w:jc w:val="center"/>
              <w:rPr>
                <w:rFonts w:eastAsia="Times New Roman" w:cs="Times New Roman"/>
                <w:szCs w:val="24"/>
              </w:rPr>
            </w:pPr>
          </w:p>
        </w:tc>
      </w:tr>
      <w:tr w:rsidR="005539F8" w:rsidRPr="00D50F0A" w14:paraId="5D7894DF" w14:textId="77777777" w:rsidTr="001B57C7">
        <w:tc>
          <w:tcPr>
            <w:tcW w:w="1701" w:type="dxa"/>
            <w:vAlign w:val="center"/>
          </w:tcPr>
          <w:p w14:paraId="5F0CFCAF"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Y. Lisans</w:t>
            </w:r>
          </w:p>
        </w:tc>
        <w:tc>
          <w:tcPr>
            <w:tcW w:w="4395" w:type="dxa"/>
            <w:vAlign w:val="center"/>
          </w:tcPr>
          <w:p w14:paraId="1046BE10"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Aydın Adnan Menderes Üniversitesi</w:t>
            </w:r>
          </w:p>
        </w:tc>
        <w:tc>
          <w:tcPr>
            <w:tcW w:w="1984" w:type="dxa"/>
            <w:vAlign w:val="center"/>
          </w:tcPr>
          <w:p w14:paraId="04F62DC1" w14:textId="77777777" w:rsidR="005539F8" w:rsidRPr="00D50F0A" w:rsidRDefault="005539F8" w:rsidP="00694F9A">
            <w:pPr>
              <w:ind w:firstLine="0"/>
              <w:jc w:val="center"/>
              <w:rPr>
                <w:rFonts w:eastAsia="Times New Roman" w:cs="Times New Roman"/>
                <w:szCs w:val="24"/>
              </w:rPr>
            </w:pPr>
            <w:r w:rsidRPr="00D50F0A">
              <w:rPr>
                <w:rFonts w:eastAsia="Times New Roman" w:cs="Times New Roman"/>
                <w:szCs w:val="24"/>
              </w:rPr>
              <w:t>2019</w:t>
            </w:r>
          </w:p>
        </w:tc>
        <w:tc>
          <w:tcPr>
            <w:tcW w:w="261" w:type="dxa"/>
            <w:vAlign w:val="center"/>
          </w:tcPr>
          <w:p w14:paraId="7345F298" w14:textId="77777777" w:rsidR="005539F8" w:rsidRPr="00D50F0A" w:rsidRDefault="005539F8" w:rsidP="00694F9A">
            <w:pPr>
              <w:ind w:firstLine="0"/>
              <w:jc w:val="center"/>
              <w:rPr>
                <w:rFonts w:eastAsia="Times New Roman" w:cs="Times New Roman"/>
                <w:szCs w:val="24"/>
              </w:rPr>
            </w:pPr>
          </w:p>
        </w:tc>
      </w:tr>
      <w:tr w:rsidR="005539F8" w:rsidRPr="00D50F0A" w14:paraId="35687528" w14:textId="77777777" w:rsidTr="001B57C7">
        <w:tc>
          <w:tcPr>
            <w:tcW w:w="1701" w:type="dxa"/>
            <w:tcBorders>
              <w:bottom w:val="single" w:sz="4" w:space="0" w:color="auto"/>
            </w:tcBorders>
            <w:vAlign w:val="center"/>
          </w:tcPr>
          <w:p w14:paraId="75F41F54"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Lisans</w:t>
            </w:r>
          </w:p>
        </w:tc>
        <w:tc>
          <w:tcPr>
            <w:tcW w:w="4395" w:type="dxa"/>
            <w:tcBorders>
              <w:bottom w:val="single" w:sz="4" w:space="0" w:color="auto"/>
            </w:tcBorders>
            <w:vAlign w:val="center"/>
          </w:tcPr>
          <w:p w14:paraId="3162BE12"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Atatürk Üniversitesi</w:t>
            </w:r>
          </w:p>
        </w:tc>
        <w:tc>
          <w:tcPr>
            <w:tcW w:w="1984" w:type="dxa"/>
            <w:tcBorders>
              <w:bottom w:val="single" w:sz="4" w:space="0" w:color="auto"/>
            </w:tcBorders>
            <w:vAlign w:val="center"/>
          </w:tcPr>
          <w:p w14:paraId="34228963" w14:textId="77777777" w:rsidR="005539F8" w:rsidRPr="00D50F0A" w:rsidRDefault="005539F8" w:rsidP="00694F9A">
            <w:pPr>
              <w:ind w:firstLine="0"/>
              <w:jc w:val="center"/>
              <w:rPr>
                <w:rFonts w:eastAsia="Times New Roman" w:cs="Times New Roman"/>
                <w:szCs w:val="24"/>
              </w:rPr>
            </w:pPr>
            <w:r w:rsidRPr="00D50F0A">
              <w:rPr>
                <w:rFonts w:eastAsia="Times New Roman" w:cs="Times New Roman"/>
                <w:szCs w:val="24"/>
              </w:rPr>
              <w:t>2011</w:t>
            </w:r>
          </w:p>
        </w:tc>
        <w:tc>
          <w:tcPr>
            <w:tcW w:w="261" w:type="dxa"/>
            <w:tcBorders>
              <w:bottom w:val="single" w:sz="4" w:space="0" w:color="auto"/>
            </w:tcBorders>
            <w:vAlign w:val="center"/>
          </w:tcPr>
          <w:p w14:paraId="2BFD746E" w14:textId="77777777" w:rsidR="005539F8" w:rsidRPr="00D50F0A" w:rsidRDefault="005539F8" w:rsidP="00694F9A">
            <w:pPr>
              <w:ind w:firstLine="0"/>
              <w:jc w:val="center"/>
              <w:rPr>
                <w:rFonts w:eastAsia="Times New Roman" w:cs="Times New Roman"/>
                <w:szCs w:val="24"/>
              </w:rPr>
            </w:pPr>
          </w:p>
        </w:tc>
      </w:tr>
    </w:tbl>
    <w:p w14:paraId="33DB5809" w14:textId="77777777" w:rsidR="005539F8" w:rsidRPr="00D50F0A" w:rsidRDefault="005539F8" w:rsidP="00694F9A">
      <w:pPr>
        <w:spacing w:before="120" w:after="120"/>
        <w:ind w:firstLine="0"/>
        <w:rPr>
          <w:rFonts w:eastAsia="Times New Roman" w:cs="Times New Roman"/>
          <w:b/>
          <w:szCs w:val="24"/>
        </w:rPr>
      </w:pPr>
    </w:p>
    <w:p w14:paraId="00CD1130" w14:textId="77777777" w:rsidR="005539F8" w:rsidRPr="00D50F0A" w:rsidRDefault="005539F8" w:rsidP="00694F9A">
      <w:pPr>
        <w:spacing w:before="120" w:after="120"/>
        <w:ind w:firstLine="0"/>
        <w:rPr>
          <w:rFonts w:eastAsia="Times New Roman" w:cs="Times New Roman"/>
          <w:b/>
          <w:szCs w:val="24"/>
        </w:rPr>
      </w:pPr>
      <w:r w:rsidRPr="00D50F0A">
        <w:rPr>
          <w:rFonts w:eastAsia="Times New Roman" w:cs="Times New Roman"/>
          <w:b/>
          <w:szCs w:val="24"/>
        </w:rPr>
        <w:t>İŞ DENEYİMİ</w:t>
      </w:r>
    </w:p>
    <w:tbl>
      <w:tblPr>
        <w:tblW w:w="8201" w:type="dxa"/>
        <w:tblInd w:w="108" w:type="dxa"/>
        <w:tblLook w:val="04A0" w:firstRow="1" w:lastRow="0" w:firstColumn="1" w:lastColumn="0" w:noHBand="0" w:noVBand="1"/>
      </w:tblPr>
      <w:tblGrid>
        <w:gridCol w:w="2019"/>
        <w:gridCol w:w="4394"/>
        <w:gridCol w:w="1788"/>
      </w:tblGrid>
      <w:tr w:rsidR="005539F8" w:rsidRPr="00D50F0A" w14:paraId="72017B18" w14:textId="77777777" w:rsidTr="001B57C7">
        <w:trPr>
          <w:trHeight w:val="431"/>
        </w:trPr>
        <w:tc>
          <w:tcPr>
            <w:tcW w:w="2019" w:type="dxa"/>
            <w:tcBorders>
              <w:top w:val="single" w:sz="4" w:space="0" w:color="auto"/>
              <w:bottom w:val="single" w:sz="4" w:space="0" w:color="auto"/>
            </w:tcBorders>
          </w:tcPr>
          <w:p w14:paraId="56190F97" w14:textId="77777777" w:rsidR="005539F8" w:rsidRPr="00D50F0A" w:rsidRDefault="005539F8" w:rsidP="00694F9A">
            <w:pPr>
              <w:ind w:firstLine="0"/>
              <w:rPr>
                <w:rFonts w:eastAsia="Times New Roman" w:cs="Times New Roman"/>
                <w:b/>
                <w:szCs w:val="24"/>
              </w:rPr>
            </w:pPr>
            <w:r w:rsidRPr="00D50F0A">
              <w:rPr>
                <w:rFonts w:eastAsia="Times New Roman" w:cs="Times New Roman"/>
                <w:b/>
                <w:szCs w:val="24"/>
              </w:rPr>
              <w:t>Yıl</w:t>
            </w:r>
          </w:p>
        </w:tc>
        <w:tc>
          <w:tcPr>
            <w:tcW w:w="4394" w:type="dxa"/>
            <w:tcBorders>
              <w:top w:val="single" w:sz="4" w:space="0" w:color="auto"/>
              <w:bottom w:val="single" w:sz="4" w:space="0" w:color="auto"/>
            </w:tcBorders>
          </w:tcPr>
          <w:p w14:paraId="1A77F3B1" w14:textId="77777777" w:rsidR="005539F8" w:rsidRPr="00D50F0A" w:rsidRDefault="005539F8" w:rsidP="00694F9A">
            <w:pPr>
              <w:ind w:firstLine="0"/>
              <w:rPr>
                <w:rFonts w:eastAsia="Times New Roman" w:cs="Times New Roman"/>
                <w:b/>
                <w:szCs w:val="24"/>
              </w:rPr>
            </w:pPr>
            <w:r w:rsidRPr="00D50F0A">
              <w:rPr>
                <w:rFonts w:eastAsia="Times New Roman" w:cs="Times New Roman"/>
                <w:b/>
                <w:szCs w:val="24"/>
              </w:rPr>
              <w:t>Yer/Kurum</w:t>
            </w:r>
          </w:p>
        </w:tc>
        <w:tc>
          <w:tcPr>
            <w:tcW w:w="1788" w:type="dxa"/>
            <w:tcBorders>
              <w:top w:val="single" w:sz="4" w:space="0" w:color="auto"/>
              <w:bottom w:val="single" w:sz="4" w:space="0" w:color="auto"/>
            </w:tcBorders>
          </w:tcPr>
          <w:p w14:paraId="06CC9875" w14:textId="77777777" w:rsidR="005539F8" w:rsidRPr="00D50F0A" w:rsidRDefault="005539F8" w:rsidP="00694F9A">
            <w:pPr>
              <w:ind w:firstLine="0"/>
              <w:rPr>
                <w:rFonts w:eastAsia="Times New Roman" w:cs="Times New Roman"/>
                <w:b/>
                <w:szCs w:val="24"/>
              </w:rPr>
            </w:pPr>
            <w:r w:rsidRPr="00D50F0A">
              <w:rPr>
                <w:rFonts w:eastAsia="Times New Roman" w:cs="Times New Roman"/>
                <w:b/>
                <w:szCs w:val="24"/>
              </w:rPr>
              <w:t>Unvan</w:t>
            </w:r>
          </w:p>
        </w:tc>
      </w:tr>
      <w:tr w:rsidR="005539F8" w:rsidRPr="00D50F0A" w14:paraId="32045190" w14:textId="77777777" w:rsidTr="001B57C7">
        <w:tc>
          <w:tcPr>
            <w:tcW w:w="2019" w:type="dxa"/>
            <w:tcBorders>
              <w:top w:val="single" w:sz="4" w:space="0" w:color="auto"/>
            </w:tcBorders>
          </w:tcPr>
          <w:p w14:paraId="3DDC4992"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2013-…</w:t>
            </w:r>
          </w:p>
        </w:tc>
        <w:tc>
          <w:tcPr>
            <w:tcW w:w="4394" w:type="dxa"/>
            <w:tcBorders>
              <w:top w:val="single" w:sz="4" w:space="0" w:color="auto"/>
            </w:tcBorders>
          </w:tcPr>
          <w:p w14:paraId="46FF37A3"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İzmir Torbalı Devlet Hastanesi</w:t>
            </w:r>
          </w:p>
        </w:tc>
        <w:tc>
          <w:tcPr>
            <w:tcW w:w="1788" w:type="dxa"/>
            <w:tcBorders>
              <w:top w:val="single" w:sz="4" w:space="0" w:color="auto"/>
            </w:tcBorders>
          </w:tcPr>
          <w:p w14:paraId="48063AA3"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Hemşire</w:t>
            </w:r>
          </w:p>
        </w:tc>
      </w:tr>
      <w:tr w:rsidR="005539F8" w:rsidRPr="00D50F0A" w14:paraId="17A1843B" w14:textId="77777777" w:rsidTr="001B57C7">
        <w:tc>
          <w:tcPr>
            <w:tcW w:w="2019" w:type="dxa"/>
          </w:tcPr>
          <w:p w14:paraId="6AB9CCB0"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2005-2013</w:t>
            </w:r>
          </w:p>
        </w:tc>
        <w:tc>
          <w:tcPr>
            <w:tcW w:w="4394" w:type="dxa"/>
          </w:tcPr>
          <w:p w14:paraId="74EE71CC" w14:textId="7853FC81" w:rsidR="005539F8" w:rsidRPr="00D50F0A" w:rsidRDefault="005539F8" w:rsidP="00694F9A">
            <w:pPr>
              <w:ind w:firstLine="0"/>
              <w:rPr>
                <w:rFonts w:eastAsia="Times New Roman" w:cs="Times New Roman"/>
                <w:szCs w:val="24"/>
              </w:rPr>
            </w:pPr>
            <w:r w:rsidRPr="00D50F0A">
              <w:rPr>
                <w:rFonts w:eastAsia="Times New Roman" w:cs="Times New Roman"/>
                <w:szCs w:val="24"/>
              </w:rPr>
              <w:t>Mersin Silifke Devlet Hastanesi</w:t>
            </w:r>
          </w:p>
        </w:tc>
        <w:tc>
          <w:tcPr>
            <w:tcW w:w="1788" w:type="dxa"/>
          </w:tcPr>
          <w:p w14:paraId="7A909498"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Hemşire</w:t>
            </w:r>
          </w:p>
        </w:tc>
      </w:tr>
      <w:tr w:rsidR="005539F8" w:rsidRPr="00D50F0A" w14:paraId="34CB22BA" w14:textId="77777777" w:rsidTr="001B57C7">
        <w:tc>
          <w:tcPr>
            <w:tcW w:w="2019" w:type="dxa"/>
            <w:tcBorders>
              <w:bottom w:val="single" w:sz="4" w:space="0" w:color="auto"/>
            </w:tcBorders>
          </w:tcPr>
          <w:p w14:paraId="2A5A8C66"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1997-2005</w:t>
            </w:r>
          </w:p>
        </w:tc>
        <w:tc>
          <w:tcPr>
            <w:tcW w:w="4394" w:type="dxa"/>
            <w:tcBorders>
              <w:bottom w:val="single" w:sz="4" w:space="0" w:color="auto"/>
            </w:tcBorders>
          </w:tcPr>
          <w:p w14:paraId="6EC8EB09"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İzmir Dr. Suat Seren Göğüs Hastalıkları ve Cerrahisi EAH</w:t>
            </w:r>
          </w:p>
        </w:tc>
        <w:tc>
          <w:tcPr>
            <w:tcW w:w="1788" w:type="dxa"/>
            <w:tcBorders>
              <w:bottom w:val="single" w:sz="4" w:space="0" w:color="auto"/>
            </w:tcBorders>
          </w:tcPr>
          <w:p w14:paraId="2CEDAB23" w14:textId="77777777" w:rsidR="005539F8" w:rsidRPr="00D50F0A" w:rsidRDefault="005539F8" w:rsidP="00694F9A">
            <w:pPr>
              <w:ind w:firstLine="0"/>
              <w:rPr>
                <w:rFonts w:eastAsia="Times New Roman" w:cs="Times New Roman"/>
                <w:szCs w:val="24"/>
              </w:rPr>
            </w:pPr>
            <w:r w:rsidRPr="00D50F0A">
              <w:rPr>
                <w:rFonts w:eastAsia="Times New Roman" w:cs="Times New Roman"/>
                <w:szCs w:val="24"/>
              </w:rPr>
              <w:t>Hemşire</w:t>
            </w:r>
          </w:p>
        </w:tc>
      </w:tr>
    </w:tbl>
    <w:p w14:paraId="6FFFF835" w14:textId="1D0AC4A9" w:rsidR="005539F8" w:rsidRPr="00694F9A" w:rsidRDefault="005539F8" w:rsidP="00694F9A">
      <w:pPr>
        <w:spacing w:before="120" w:after="120"/>
        <w:ind w:firstLine="0"/>
        <w:rPr>
          <w:rFonts w:eastAsia="Times New Roman" w:cs="Times New Roman"/>
          <w:szCs w:val="24"/>
        </w:rPr>
      </w:pPr>
    </w:p>
    <w:p w14:paraId="412740F1" w14:textId="16BB90F7" w:rsidR="00694F9A" w:rsidRPr="00694F9A" w:rsidRDefault="00694F9A" w:rsidP="00694F9A">
      <w:pPr>
        <w:spacing w:before="120" w:after="120"/>
        <w:ind w:firstLine="0"/>
        <w:rPr>
          <w:rFonts w:eastAsia="Times New Roman" w:cs="Times New Roman"/>
          <w:szCs w:val="24"/>
        </w:rPr>
      </w:pPr>
    </w:p>
    <w:p w14:paraId="34B51D16" w14:textId="6CCE36D6" w:rsidR="00694F9A" w:rsidRPr="00694F9A" w:rsidRDefault="00694F9A" w:rsidP="00694F9A">
      <w:pPr>
        <w:spacing w:before="120" w:after="120"/>
        <w:ind w:firstLine="0"/>
        <w:rPr>
          <w:rFonts w:eastAsia="Times New Roman" w:cs="Times New Roman"/>
          <w:szCs w:val="24"/>
        </w:rPr>
      </w:pPr>
    </w:p>
    <w:p w14:paraId="3E1AB32B" w14:textId="77777777" w:rsidR="00694F9A" w:rsidRPr="00694F9A" w:rsidRDefault="00694F9A" w:rsidP="00694F9A">
      <w:pPr>
        <w:spacing w:before="120" w:after="120"/>
        <w:ind w:firstLine="0"/>
        <w:rPr>
          <w:rFonts w:eastAsia="Times New Roman" w:cs="Times New Roman"/>
          <w:szCs w:val="24"/>
        </w:rPr>
      </w:pPr>
    </w:p>
    <w:p w14:paraId="49E203C3" w14:textId="77777777" w:rsidR="005539F8" w:rsidRPr="00D50F0A" w:rsidRDefault="005539F8" w:rsidP="00694F9A">
      <w:pPr>
        <w:spacing w:before="120" w:after="120"/>
        <w:ind w:firstLine="0"/>
        <w:rPr>
          <w:rFonts w:eastAsia="Times New Roman" w:cs="Times New Roman"/>
          <w:b/>
          <w:szCs w:val="24"/>
        </w:rPr>
      </w:pPr>
      <w:r w:rsidRPr="00D50F0A">
        <w:rPr>
          <w:rFonts w:eastAsia="Times New Roman" w:cs="Times New Roman"/>
          <w:b/>
          <w:szCs w:val="24"/>
        </w:rPr>
        <w:lastRenderedPageBreak/>
        <w:t>AKADEMİK YAYINLAR</w:t>
      </w:r>
    </w:p>
    <w:p w14:paraId="7EB72913" w14:textId="77777777" w:rsidR="005539F8" w:rsidRPr="00D50F0A" w:rsidRDefault="005539F8" w:rsidP="00694F9A">
      <w:pPr>
        <w:spacing w:before="120" w:after="120"/>
        <w:ind w:firstLine="0"/>
        <w:rPr>
          <w:rFonts w:eastAsia="Times New Roman" w:cs="Times New Roman"/>
          <w:szCs w:val="24"/>
          <w:lang w:eastAsia="tr-TR"/>
        </w:rPr>
      </w:pPr>
      <w:r w:rsidRPr="00D50F0A">
        <w:rPr>
          <w:rFonts w:eastAsia="Times New Roman" w:cs="Times New Roman"/>
          <w:b/>
          <w:szCs w:val="24"/>
          <w:lang w:eastAsia="tr-TR"/>
        </w:rPr>
        <w:t>1.</w:t>
      </w:r>
      <w:r w:rsidRPr="00D50F0A">
        <w:rPr>
          <w:rFonts w:eastAsia="Times New Roman" w:cs="Times New Roman"/>
          <w:szCs w:val="24"/>
          <w:lang w:eastAsia="tr-TR"/>
        </w:rPr>
        <w:t xml:space="preserve"> </w:t>
      </w:r>
      <w:r w:rsidRPr="00D50F0A">
        <w:rPr>
          <w:rFonts w:eastAsia="Times New Roman" w:cs="Times New Roman"/>
          <w:b/>
          <w:szCs w:val="24"/>
          <w:lang w:eastAsia="tr-TR"/>
        </w:rPr>
        <w:t>MAKALELER</w:t>
      </w:r>
    </w:p>
    <w:p w14:paraId="53AFCAEB" w14:textId="77777777" w:rsidR="005539F8" w:rsidRPr="00D50F0A" w:rsidRDefault="005539F8" w:rsidP="00694F9A">
      <w:pPr>
        <w:spacing w:before="120" w:after="120"/>
        <w:ind w:firstLine="0"/>
        <w:rPr>
          <w:rFonts w:eastAsia="Times New Roman" w:cs="Times New Roman"/>
          <w:szCs w:val="24"/>
          <w:lang w:eastAsia="tr-TR"/>
        </w:rPr>
      </w:pPr>
      <w:r w:rsidRPr="00D50F0A">
        <w:rPr>
          <w:rFonts w:eastAsia="Times New Roman" w:cs="Times New Roman"/>
          <w:szCs w:val="24"/>
          <w:lang w:eastAsia="tr-TR"/>
        </w:rPr>
        <w:t xml:space="preserve">Karaçam, Z., Toker, S. &amp; </w:t>
      </w:r>
      <w:r w:rsidRPr="00D50F0A">
        <w:rPr>
          <w:rFonts w:eastAsia="Times New Roman" w:cs="Times New Roman"/>
          <w:b/>
          <w:szCs w:val="24"/>
          <w:lang w:eastAsia="tr-TR"/>
        </w:rPr>
        <w:t>Hassoy, D.</w:t>
      </w:r>
      <w:r w:rsidRPr="00D50F0A">
        <w:rPr>
          <w:rFonts w:eastAsia="Times New Roman" w:cs="Times New Roman"/>
          <w:szCs w:val="24"/>
          <w:lang w:eastAsia="tr-TR"/>
        </w:rPr>
        <w:t xml:space="preserve"> (2025).  Prevalence of Alexithymia and Internet Addiction Among Students and the Impact of the COVID-19 Pandemic: a Systematic Review and Meta-Analysis of Cross-Sectional Studies. Curr Addict Rep 12, 84 https://doi.org/10.1007/s40429-025-00683-2</w:t>
      </w:r>
    </w:p>
    <w:p w14:paraId="1A086D85" w14:textId="77777777" w:rsidR="005539F8" w:rsidRPr="00D50F0A" w:rsidRDefault="005539F8" w:rsidP="00694F9A">
      <w:pPr>
        <w:spacing w:before="120" w:after="120"/>
        <w:ind w:firstLine="0"/>
        <w:rPr>
          <w:rFonts w:eastAsia="Times New Roman" w:cs="Times New Roman"/>
          <w:szCs w:val="24"/>
          <w:lang w:eastAsia="tr-TR"/>
        </w:rPr>
      </w:pPr>
      <w:r w:rsidRPr="00D50F0A">
        <w:rPr>
          <w:rFonts w:eastAsia="Times New Roman" w:cs="Times New Roman"/>
          <w:szCs w:val="24"/>
          <w:lang w:eastAsia="tr-TR"/>
        </w:rPr>
        <w:t xml:space="preserve">Durmaz, S., Mandıracıoğlu, A., Özvurmaz, S., </w:t>
      </w:r>
      <w:r w:rsidRPr="00D50F0A">
        <w:rPr>
          <w:rFonts w:eastAsia="Times New Roman" w:cs="Times New Roman"/>
          <w:b/>
          <w:szCs w:val="24"/>
          <w:lang w:eastAsia="tr-TR"/>
        </w:rPr>
        <w:t xml:space="preserve">Hassoy, D. </w:t>
      </w:r>
      <w:r w:rsidRPr="00D50F0A">
        <w:rPr>
          <w:rFonts w:eastAsia="Times New Roman" w:cs="Times New Roman"/>
          <w:szCs w:val="24"/>
          <w:lang w:eastAsia="tr-TR"/>
        </w:rPr>
        <w:t xml:space="preserve">(2022). Tarım Sektöründe Çalışanların Tarım İlaçları Konusunda Bilgilerinin Belirlenmesi. Hemşirelik Bilimi Dergisi, 5(1), 1-6. </w:t>
      </w:r>
      <w:hyperlink r:id="rId107" w:history="1">
        <w:r w:rsidRPr="00D50F0A">
          <w:rPr>
            <w:rStyle w:val="Kpr"/>
            <w:rFonts w:eastAsia="Times New Roman" w:cs="Times New Roman"/>
            <w:color w:val="auto"/>
            <w:szCs w:val="24"/>
            <w:u w:val="none"/>
            <w:lang w:eastAsia="tr-TR"/>
          </w:rPr>
          <w:t>https://doi.org/10.54189/hbd.1059701</w:t>
        </w:r>
      </w:hyperlink>
    </w:p>
    <w:p w14:paraId="505E3A1E" w14:textId="77777777" w:rsidR="005539F8" w:rsidRPr="00D50F0A" w:rsidRDefault="005539F8" w:rsidP="00694F9A">
      <w:pPr>
        <w:spacing w:before="120" w:after="120"/>
        <w:ind w:firstLine="0"/>
        <w:rPr>
          <w:rFonts w:eastAsia="Times New Roman" w:cs="Times New Roman"/>
          <w:szCs w:val="24"/>
          <w:lang w:eastAsia="tr-TR"/>
        </w:rPr>
      </w:pPr>
      <w:r w:rsidRPr="00D50F0A">
        <w:rPr>
          <w:rFonts w:eastAsia="Times New Roman" w:cs="Times New Roman"/>
          <w:b/>
          <w:szCs w:val="24"/>
          <w:lang w:eastAsia="tr-TR"/>
        </w:rPr>
        <w:t>Hassoy, D.,</w:t>
      </w:r>
      <w:r w:rsidRPr="00D50F0A">
        <w:rPr>
          <w:rFonts w:eastAsia="Times New Roman" w:cs="Times New Roman"/>
          <w:szCs w:val="24"/>
          <w:lang w:eastAsia="tr-TR"/>
        </w:rPr>
        <w:t xml:space="preserve"> &amp; Özvurmaz, S. (2021). Bir Devlet Hastanesinde Çalışan Hemşirelerin Sigara İçme Durumlarının ve İlişkili Etmenlerin İncelenmesi. Hemşirelik Bilimi Dergisi, 4(3), 140-147. </w:t>
      </w:r>
      <w:hyperlink r:id="rId108" w:history="1">
        <w:r w:rsidRPr="00D50F0A">
          <w:rPr>
            <w:rStyle w:val="Kpr"/>
            <w:rFonts w:eastAsia="Times New Roman" w:cs="Times New Roman"/>
            <w:color w:val="auto"/>
            <w:szCs w:val="24"/>
            <w:u w:val="none"/>
            <w:lang w:eastAsia="tr-TR"/>
          </w:rPr>
          <w:t>https://doi.org/10.54189/hbd.1019041</w:t>
        </w:r>
      </w:hyperlink>
    </w:p>
    <w:p w14:paraId="49E87095" w14:textId="77777777" w:rsidR="005539F8" w:rsidRPr="00D50F0A" w:rsidRDefault="005539F8" w:rsidP="00694F9A">
      <w:pPr>
        <w:spacing w:before="120" w:after="120"/>
        <w:ind w:firstLine="0"/>
        <w:rPr>
          <w:rFonts w:eastAsia="Times New Roman" w:cs="Times New Roman"/>
          <w:szCs w:val="24"/>
          <w:lang w:eastAsia="tr-TR"/>
        </w:rPr>
      </w:pPr>
      <w:r w:rsidRPr="00D50F0A">
        <w:rPr>
          <w:rFonts w:eastAsia="Times New Roman" w:cs="Times New Roman"/>
          <w:b/>
          <w:szCs w:val="24"/>
          <w:lang w:eastAsia="tr-TR"/>
        </w:rPr>
        <w:t>Hassoy, D.,</w:t>
      </w:r>
      <w:r w:rsidRPr="00D50F0A">
        <w:rPr>
          <w:rFonts w:eastAsia="Times New Roman" w:cs="Times New Roman"/>
          <w:szCs w:val="24"/>
          <w:lang w:eastAsia="tr-TR"/>
        </w:rPr>
        <w:t xml:space="preserve"> &amp; Özvurmaz, S. (2019). Bir Devlet Hastanesindeki Sağlık Çalışanlarının İş Doyumu ve Etkileyen Faktörler. Hemşirelik Bilimi Dergisi, 2(3), 27-32.</w:t>
      </w:r>
    </w:p>
    <w:p w14:paraId="7533DC3E" w14:textId="77777777" w:rsidR="005539F8" w:rsidRPr="00D50F0A" w:rsidRDefault="005539F8" w:rsidP="00694F9A">
      <w:pPr>
        <w:spacing w:before="120" w:after="120"/>
        <w:ind w:firstLine="0"/>
        <w:rPr>
          <w:rFonts w:eastAsia="Times New Roman" w:cs="Times New Roman"/>
          <w:szCs w:val="24"/>
          <w:lang w:eastAsia="tr-TR"/>
        </w:rPr>
      </w:pPr>
    </w:p>
    <w:p w14:paraId="619527BD" w14:textId="77777777" w:rsidR="005539F8" w:rsidRPr="00D50F0A" w:rsidRDefault="005539F8" w:rsidP="00694F9A">
      <w:pPr>
        <w:spacing w:before="120" w:after="120"/>
        <w:ind w:firstLine="0"/>
        <w:rPr>
          <w:rFonts w:eastAsia="Times New Roman" w:cs="Times New Roman"/>
          <w:b/>
          <w:szCs w:val="24"/>
        </w:rPr>
      </w:pPr>
      <w:r w:rsidRPr="00D50F0A">
        <w:rPr>
          <w:rFonts w:eastAsia="Times New Roman" w:cs="Times New Roman"/>
          <w:b/>
          <w:szCs w:val="24"/>
        </w:rPr>
        <w:t>2. PROJELER</w:t>
      </w:r>
    </w:p>
    <w:p w14:paraId="3222692F" w14:textId="4CF7094A" w:rsidR="005539F8" w:rsidRPr="00D50F0A" w:rsidRDefault="005539F8" w:rsidP="00694F9A">
      <w:pPr>
        <w:autoSpaceDE w:val="0"/>
        <w:autoSpaceDN w:val="0"/>
        <w:adjustRightInd w:val="0"/>
        <w:spacing w:before="120" w:after="120"/>
        <w:ind w:firstLine="0"/>
        <w:rPr>
          <w:rFonts w:eastAsia="Times New Roman" w:cs="Times New Roman"/>
          <w:szCs w:val="24"/>
        </w:rPr>
      </w:pPr>
      <w:r w:rsidRPr="00D50F0A">
        <w:rPr>
          <w:rFonts w:eastAsia="Times New Roman" w:cs="Times New Roman"/>
          <w:szCs w:val="24"/>
        </w:rPr>
        <w:t xml:space="preserve">Özvurmaz, S. &amp; </w:t>
      </w:r>
      <w:r w:rsidRPr="00D50F0A">
        <w:rPr>
          <w:rFonts w:eastAsia="Times New Roman" w:cs="Times New Roman"/>
          <w:b/>
          <w:szCs w:val="24"/>
        </w:rPr>
        <w:t>Hassoy, D.,</w:t>
      </w:r>
      <w:r w:rsidRPr="00D50F0A">
        <w:rPr>
          <w:rFonts w:eastAsia="Times New Roman" w:cs="Times New Roman"/>
          <w:szCs w:val="24"/>
        </w:rPr>
        <w:t xml:space="preserve"> (2024). Evde Sağlık Hizmeti Alan 65 Yaş Üstü Hastaların Bakım Vericilerine Uygulanan Çok Boyutlu Eğitimin Bakım Yükü ve Yaşam Kalitesine Etkisi: Randomize Kontrollü Müdahale Çalışması, Aydın Adnan Menderes Üniversitesi BAP Koordinasyon Birimi, Araştırma Projesi, Proje Kodu:</w:t>
      </w:r>
      <w:r w:rsidR="00183A79" w:rsidRPr="00D50F0A">
        <w:rPr>
          <w:rFonts w:eastAsia="Times New Roman" w:cs="Times New Roman"/>
          <w:szCs w:val="24"/>
        </w:rPr>
        <w:t xml:space="preserve"> HF-24005.</w:t>
      </w:r>
    </w:p>
    <w:p w14:paraId="6D29FCA6" w14:textId="77777777" w:rsidR="005539F8" w:rsidRPr="00D50F0A" w:rsidRDefault="005539F8" w:rsidP="00694F9A">
      <w:pPr>
        <w:autoSpaceDE w:val="0"/>
        <w:autoSpaceDN w:val="0"/>
        <w:adjustRightInd w:val="0"/>
        <w:spacing w:before="120" w:after="120"/>
        <w:ind w:firstLine="0"/>
        <w:rPr>
          <w:rFonts w:eastAsia="Times New Roman" w:cs="Times New Roman"/>
          <w:szCs w:val="24"/>
        </w:rPr>
      </w:pPr>
      <w:r w:rsidRPr="00D50F0A">
        <w:rPr>
          <w:rFonts w:eastAsia="Times New Roman" w:cs="Times New Roman"/>
          <w:szCs w:val="24"/>
        </w:rPr>
        <w:t>Özvurmaz, S.</w:t>
      </w:r>
      <w:r w:rsidRPr="00D50F0A">
        <w:rPr>
          <w:rFonts w:cs="Times New Roman"/>
        </w:rPr>
        <w:t xml:space="preserve"> </w:t>
      </w:r>
      <w:r w:rsidRPr="00D50F0A">
        <w:rPr>
          <w:rFonts w:eastAsia="Times New Roman" w:cs="Times New Roman"/>
          <w:szCs w:val="24"/>
        </w:rPr>
        <w:t xml:space="preserve">&amp; </w:t>
      </w:r>
      <w:r w:rsidRPr="00D50F0A">
        <w:rPr>
          <w:rFonts w:eastAsia="Times New Roman" w:cs="Times New Roman"/>
          <w:b/>
          <w:szCs w:val="24"/>
        </w:rPr>
        <w:t>Hassoy, D.,</w:t>
      </w:r>
      <w:r w:rsidRPr="00D50F0A">
        <w:rPr>
          <w:rFonts w:eastAsia="Times New Roman" w:cs="Times New Roman"/>
          <w:szCs w:val="24"/>
        </w:rPr>
        <w:t xml:space="preserve"> (2018). Bir devlet hastanesindeki sağlık çalışanlarının iş doyumu ve etkileyen faktörler, Adnan Menderes Üniversitesi Bilimsel Araştırma Projeleri Birimi, Bireysel Araştırma Projesi, Proje Kodu: HF-18016. </w:t>
      </w:r>
    </w:p>
    <w:p w14:paraId="610BA806" w14:textId="77777777" w:rsidR="00E15B7B" w:rsidRPr="00D50F0A" w:rsidRDefault="00E15B7B" w:rsidP="00694F9A">
      <w:pPr>
        <w:autoSpaceDE w:val="0"/>
        <w:autoSpaceDN w:val="0"/>
        <w:adjustRightInd w:val="0"/>
        <w:spacing w:before="120" w:after="120"/>
        <w:ind w:firstLine="0"/>
        <w:rPr>
          <w:rFonts w:eastAsia="Times New Roman" w:cs="Times New Roman"/>
          <w:color w:val="FF0000"/>
          <w:szCs w:val="24"/>
        </w:rPr>
      </w:pPr>
    </w:p>
    <w:p w14:paraId="4E0EE107" w14:textId="77777777" w:rsidR="005539F8" w:rsidRPr="00D50F0A" w:rsidRDefault="005539F8" w:rsidP="00694F9A">
      <w:pPr>
        <w:autoSpaceDE w:val="0"/>
        <w:autoSpaceDN w:val="0"/>
        <w:adjustRightInd w:val="0"/>
        <w:spacing w:before="120" w:after="120"/>
        <w:ind w:firstLine="0"/>
        <w:rPr>
          <w:rFonts w:eastAsia="Times New Roman" w:cs="Times New Roman"/>
          <w:b/>
          <w:bCs/>
          <w:color w:val="000000"/>
          <w:szCs w:val="24"/>
          <w:lang w:val="en-GB" w:eastAsia="en-GB"/>
        </w:rPr>
      </w:pPr>
      <w:r w:rsidRPr="00D50F0A">
        <w:rPr>
          <w:rFonts w:eastAsia="Times New Roman" w:cs="Times New Roman"/>
          <w:b/>
          <w:color w:val="000000"/>
          <w:szCs w:val="24"/>
          <w:lang w:val="en-GB" w:eastAsia="en-GB"/>
        </w:rPr>
        <w:t>3. BİLDİRİLER</w:t>
      </w:r>
    </w:p>
    <w:p w14:paraId="2BDBA93A" w14:textId="77777777" w:rsidR="005539F8" w:rsidRPr="00D50F0A" w:rsidRDefault="005539F8" w:rsidP="00694F9A">
      <w:pPr>
        <w:spacing w:before="120" w:after="120"/>
        <w:ind w:firstLine="0"/>
        <w:rPr>
          <w:rFonts w:eastAsia="Times New Roman" w:cs="Times New Roman"/>
          <w:b/>
          <w:szCs w:val="24"/>
        </w:rPr>
      </w:pPr>
      <w:r w:rsidRPr="00D50F0A">
        <w:rPr>
          <w:rFonts w:eastAsia="Times New Roman" w:cs="Times New Roman"/>
          <w:b/>
          <w:szCs w:val="24"/>
        </w:rPr>
        <w:t>A) Uluslararası Kongrelerde Yapılan Bildiriler</w:t>
      </w:r>
    </w:p>
    <w:p w14:paraId="24F7EE30" w14:textId="77777777" w:rsidR="005539F8" w:rsidRPr="00D50F0A" w:rsidRDefault="005539F8" w:rsidP="00694F9A">
      <w:pPr>
        <w:spacing w:before="120" w:after="120"/>
        <w:ind w:firstLine="0"/>
        <w:rPr>
          <w:rFonts w:eastAsia="Times New Roman" w:cs="Times New Roman"/>
          <w:szCs w:val="24"/>
        </w:rPr>
      </w:pPr>
      <w:r w:rsidRPr="00D50F0A">
        <w:rPr>
          <w:rFonts w:eastAsia="Times New Roman" w:cs="Times New Roman"/>
          <w:b/>
          <w:szCs w:val="24"/>
          <w:lang w:eastAsia="tr-TR"/>
        </w:rPr>
        <w:t>Hassoy, D.,</w:t>
      </w:r>
      <w:r w:rsidRPr="00D50F0A">
        <w:rPr>
          <w:rFonts w:eastAsia="Times New Roman" w:cs="Times New Roman"/>
          <w:szCs w:val="24"/>
          <w:lang w:eastAsia="tr-TR"/>
        </w:rPr>
        <w:t xml:space="preserve"> &amp; Özvurmaz, S. (2025). </w:t>
      </w:r>
      <w:r w:rsidRPr="00D50F0A">
        <w:rPr>
          <w:rFonts w:eastAsia="Times New Roman" w:cs="Times New Roman"/>
          <w:szCs w:val="24"/>
        </w:rPr>
        <w:t>Eko Duygular ve Halk Sağlığı,</w:t>
      </w:r>
      <w:r w:rsidRPr="00D50F0A">
        <w:rPr>
          <w:rFonts w:cs="Times New Roman"/>
        </w:rPr>
        <w:t xml:space="preserve"> </w:t>
      </w:r>
      <w:r w:rsidRPr="00D50F0A">
        <w:rPr>
          <w:rFonts w:eastAsia="Times New Roman" w:cs="Times New Roman"/>
          <w:szCs w:val="24"/>
        </w:rPr>
        <w:t>12th International Acharaka Congress on Medicine, Nursing, Midwifery, and Health Sciences.</w:t>
      </w:r>
    </w:p>
    <w:p w14:paraId="5679724A" w14:textId="470D3F53" w:rsidR="005539F8" w:rsidRPr="00D50F0A" w:rsidRDefault="009F50E1" w:rsidP="00694F9A">
      <w:pPr>
        <w:spacing w:before="120" w:after="120"/>
        <w:ind w:firstLine="0"/>
        <w:rPr>
          <w:rFonts w:eastAsia="Times New Roman" w:cs="Times New Roman"/>
          <w:szCs w:val="24"/>
        </w:rPr>
      </w:pPr>
      <w:r w:rsidRPr="00D50F0A">
        <w:rPr>
          <w:rFonts w:eastAsia="Times New Roman" w:cs="Times New Roman"/>
          <w:b/>
          <w:szCs w:val="24"/>
          <w:lang w:eastAsia="tr-TR"/>
        </w:rPr>
        <w:lastRenderedPageBreak/>
        <w:t>Hassoy, D.,</w:t>
      </w:r>
      <w:r w:rsidRPr="00D50F0A">
        <w:rPr>
          <w:rFonts w:eastAsia="Times New Roman" w:cs="Times New Roman"/>
          <w:szCs w:val="24"/>
          <w:lang w:eastAsia="tr-TR"/>
        </w:rPr>
        <w:t xml:space="preserve"> </w:t>
      </w:r>
      <w:r w:rsidRPr="00D50F0A">
        <w:rPr>
          <w:rFonts w:eastAsia="Times New Roman" w:cs="Times New Roman"/>
          <w:szCs w:val="24"/>
        </w:rPr>
        <w:t>Yıldırım B.,</w:t>
      </w:r>
      <w:r w:rsidRPr="00D50F0A">
        <w:rPr>
          <w:rFonts w:eastAsia="Times New Roman" w:cs="Times New Roman"/>
          <w:szCs w:val="24"/>
          <w:lang w:eastAsia="tr-TR"/>
        </w:rPr>
        <w:t xml:space="preserve"> Özvurmaz, S. (2024). </w:t>
      </w:r>
      <w:r w:rsidR="005539F8" w:rsidRPr="00D50F0A">
        <w:rPr>
          <w:rFonts w:eastAsia="Times New Roman" w:cs="Times New Roman"/>
          <w:szCs w:val="24"/>
        </w:rPr>
        <w:t>Türkiye’de Engelli Bireyler ve Afetler Temalı Lisansüstü Tez Çalışmalarının Sistematik İncelenmesi</w:t>
      </w:r>
      <w:r w:rsidRPr="00D50F0A">
        <w:rPr>
          <w:rFonts w:eastAsia="Times New Roman" w:cs="Times New Roman"/>
          <w:szCs w:val="24"/>
        </w:rPr>
        <w:t>,</w:t>
      </w:r>
      <w:r w:rsidRPr="00D50F0A">
        <w:rPr>
          <w:rFonts w:cs="Times New Roman"/>
        </w:rPr>
        <w:t xml:space="preserve"> 14th Internatıonal İstanbul Scıentıfıc Research Congress.</w:t>
      </w:r>
    </w:p>
    <w:p w14:paraId="0C226C55" w14:textId="77777777" w:rsidR="005539F8" w:rsidRPr="00D50F0A" w:rsidRDefault="005539F8" w:rsidP="00694F9A">
      <w:pPr>
        <w:spacing w:before="120" w:after="120"/>
        <w:ind w:firstLine="0"/>
        <w:rPr>
          <w:rFonts w:eastAsia="Times New Roman" w:cs="Times New Roman"/>
          <w:szCs w:val="24"/>
        </w:rPr>
      </w:pPr>
    </w:p>
    <w:bookmarkEnd w:id="134"/>
    <w:bookmarkEnd w:id="135"/>
    <w:bookmarkEnd w:id="136"/>
    <w:bookmarkEnd w:id="137"/>
    <w:bookmarkEnd w:id="196"/>
    <w:p w14:paraId="50ECED15" w14:textId="18BBC565" w:rsidR="00DB1EB3" w:rsidRPr="00D50F0A" w:rsidRDefault="00DB1EB3" w:rsidP="00694F9A">
      <w:pPr>
        <w:spacing w:before="120" w:after="120"/>
        <w:ind w:firstLine="0"/>
        <w:rPr>
          <w:rFonts w:eastAsia="Times New Roman" w:cs="Times New Roman"/>
          <w:b/>
          <w:szCs w:val="24"/>
        </w:rPr>
      </w:pPr>
      <w:r w:rsidRPr="00D50F0A">
        <w:rPr>
          <w:rFonts w:eastAsia="Times New Roman" w:cs="Times New Roman"/>
          <w:b/>
          <w:szCs w:val="24"/>
        </w:rPr>
        <w:t xml:space="preserve">B) </w:t>
      </w:r>
      <w:r w:rsidR="00430DDC" w:rsidRPr="00D50F0A">
        <w:rPr>
          <w:rFonts w:eastAsia="Times New Roman" w:cs="Times New Roman"/>
          <w:b/>
          <w:szCs w:val="24"/>
        </w:rPr>
        <w:t xml:space="preserve">Yazılan Kitaplar veya Kitaplarda Bölümler </w:t>
      </w:r>
    </w:p>
    <w:p w14:paraId="01F10592" w14:textId="181078F8" w:rsidR="00430DDC" w:rsidRPr="00D50F0A" w:rsidRDefault="00430DDC" w:rsidP="00694F9A">
      <w:pPr>
        <w:spacing w:before="120" w:after="120"/>
        <w:ind w:firstLine="0"/>
        <w:rPr>
          <w:rFonts w:eastAsia="Times New Roman" w:cs="Times New Roman"/>
          <w:szCs w:val="24"/>
          <w:lang w:eastAsia="tr-TR"/>
        </w:rPr>
      </w:pPr>
      <w:r w:rsidRPr="00D50F0A">
        <w:rPr>
          <w:rFonts w:eastAsia="Times New Roman" w:cs="Times New Roman"/>
          <w:b/>
          <w:szCs w:val="24"/>
          <w:lang w:eastAsia="tr-TR"/>
        </w:rPr>
        <w:t>Hassoy, D.,</w:t>
      </w:r>
      <w:r w:rsidRPr="00D50F0A">
        <w:rPr>
          <w:rFonts w:eastAsia="Times New Roman" w:cs="Times New Roman"/>
          <w:szCs w:val="24"/>
          <w:lang w:eastAsia="tr-TR"/>
        </w:rPr>
        <w:t xml:space="preserve"> &amp; Özvurmaz, </w:t>
      </w:r>
      <w:r w:rsidR="0052268D" w:rsidRPr="00D50F0A">
        <w:rPr>
          <w:rFonts w:eastAsia="Times New Roman" w:cs="Times New Roman"/>
          <w:szCs w:val="24"/>
          <w:lang w:eastAsia="tr-TR"/>
        </w:rPr>
        <w:t>S. (2025</w:t>
      </w:r>
      <w:r w:rsidRPr="00D50F0A">
        <w:rPr>
          <w:rFonts w:eastAsia="Times New Roman" w:cs="Times New Roman"/>
          <w:szCs w:val="24"/>
          <w:lang w:eastAsia="tr-TR"/>
        </w:rPr>
        <w:t xml:space="preserve">). </w:t>
      </w:r>
      <w:r w:rsidR="0052268D" w:rsidRPr="00D50F0A">
        <w:rPr>
          <w:rFonts w:eastAsia="Times New Roman" w:cs="Times New Roman"/>
          <w:szCs w:val="24"/>
          <w:lang w:eastAsia="tr-TR"/>
        </w:rPr>
        <w:t>Sağlık, Kültür, Hemşirelik. Halk Sağlığında Güncel Yaklaşımlar, Editör: Prof. Dr. Safiye Özvurmaz, Bölüm 5, sayfa: 53-58, Serüven Yayınevi.</w:t>
      </w:r>
    </w:p>
    <w:p w14:paraId="4121550D" w14:textId="722A73E0" w:rsidR="00285E80" w:rsidRPr="00D50F0A" w:rsidRDefault="00285E80" w:rsidP="00694F9A">
      <w:pPr>
        <w:spacing w:before="120" w:after="120"/>
        <w:ind w:firstLine="0"/>
        <w:rPr>
          <w:rFonts w:eastAsia="Times New Roman" w:cs="Times New Roman"/>
          <w:szCs w:val="24"/>
          <w:lang w:eastAsia="tr-TR"/>
        </w:rPr>
      </w:pPr>
      <w:r w:rsidRPr="00D50F0A">
        <w:rPr>
          <w:rFonts w:eastAsia="Times New Roman" w:cs="Times New Roman"/>
          <w:b/>
          <w:szCs w:val="24"/>
          <w:lang w:eastAsia="tr-TR"/>
        </w:rPr>
        <w:t>Hassoy, D.,</w:t>
      </w:r>
      <w:r w:rsidRPr="00D50F0A">
        <w:rPr>
          <w:rFonts w:eastAsia="Times New Roman" w:cs="Times New Roman"/>
          <w:szCs w:val="24"/>
          <w:lang w:eastAsia="tr-TR"/>
        </w:rPr>
        <w:t xml:space="preserve"> &amp; Özvurmaz, S. (2024).Evde Sağlık Hizmetleri ve Bakım Yükü. Afetlerde İş Sağlığı ve Güvenliği, Editör: Prof. Dr. Safiye Özvurmaz, Bölüm 3, sayfa: 36-44, Serüven Yayınevi.</w:t>
      </w:r>
    </w:p>
    <w:p w14:paraId="18A714FE" w14:textId="77777777" w:rsidR="00DE2B09" w:rsidRPr="00D50F0A" w:rsidRDefault="00430DDC" w:rsidP="00694F9A">
      <w:pPr>
        <w:spacing w:before="120" w:after="120"/>
        <w:ind w:firstLine="0"/>
        <w:rPr>
          <w:rFonts w:cs="Times New Roman"/>
        </w:rPr>
      </w:pPr>
      <w:r w:rsidRPr="00D50F0A">
        <w:rPr>
          <w:rFonts w:eastAsia="Times New Roman" w:cs="Times New Roman"/>
          <w:b/>
          <w:szCs w:val="24"/>
          <w:lang w:eastAsia="tr-TR"/>
        </w:rPr>
        <w:t>Hassoy, D.,</w:t>
      </w:r>
      <w:r w:rsidRPr="00D50F0A">
        <w:rPr>
          <w:rFonts w:eastAsia="Times New Roman" w:cs="Times New Roman"/>
          <w:szCs w:val="24"/>
          <w:lang w:eastAsia="tr-TR"/>
        </w:rPr>
        <w:t xml:space="preserve"> </w:t>
      </w:r>
      <w:r w:rsidRPr="00D50F0A">
        <w:rPr>
          <w:rFonts w:cs="Times New Roman"/>
        </w:rPr>
        <w:t>Adana,</w:t>
      </w:r>
      <w:r w:rsidRPr="00D50F0A">
        <w:rPr>
          <w:rFonts w:eastAsia="Times New Roman" w:cs="Times New Roman"/>
          <w:szCs w:val="24"/>
          <w:lang w:eastAsia="tr-TR"/>
        </w:rPr>
        <w:t xml:space="preserve"> F., </w:t>
      </w:r>
      <w:r w:rsidRPr="00D50F0A">
        <w:rPr>
          <w:rFonts w:cs="Times New Roman"/>
        </w:rPr>
        <w:t xml:space="preserve">Yeşilfidan, D., </w:t>
      </w:r>
      <w:r w:rsidRPr="00D50F0A">
        <w:rPr>
          <w:rFonts w:eastAsia="Times New Roman" w:cs="Times New Roman"/>
          <w:szCs w:val="24"/>
          <w:lang w:eastAsia="tr-TR"/>
        </w:rPr>
        <w:t xml:space="preserve">Özvurmaz, S. (2023). </w:t>
      </w:r>
      <w:r w:rsidRPr="00D50F0A">
        <w:rPr>
          <w:rFonts w:cs="Times New Roman"/>
        </w:rPr>
        <w:t>Geleneksel Olmayan Tipteki Ailelerde Çocuk Olmak ve Halk Sağlığı Hemşireliği. Sağlık Bilimlerinde İleri ve Çağdaş Çalışmalar-2, Editör: Doç. Dr. Gönül Gürol Çiftçi, Bölüm 38, sayfa: 590</w:t>
      </w:r>
      <w:r w:rsidR="00494D84" w:rsidRPr="00D50F0A">
        <w:rPr>
          <w:rFonts w:cs="Times New Roman"/>
        </w:rPr>
        <w:t>-597, Duvar Yayınları.</w:t>
      </w:r>
    </w:p>
    <w:p w14:paraId="73D9AD7C" w14:textId="2F05A9DD" w:rsidR="00430DDC" w:rsidRPr="00D50F0A" w:rsidRDefault="00430DDC" w:rsidP="00694F9A">
      <w:pPr>
        <w:spacing w:before="120" w:after="120"/>
        <w:ind w:firstLine="0"/>
        <w:rPr>
          <w:rFonts w:cs="Times New Roman"/>
        </w:rPr>
      </w:pPr>
      <w:r w:rsidRPr="00D50F0A">
        <w:rPr>
          <w:rFonts w:cs="Times New Roman"/>
        </w:rPr>
        <w:t xml:space="preserve"> </w:t>
      </w:r>
      <w:r w:rsidR="00DE2B09" w:rsidRPr="00D50F0A">
        <w:rPr>
          <w:rFonts w:eastAsia="Times New Roman" w:cs="Times New Roman"/>
          <w:b/>
          <w:szCs w:val="24"/>
          <w:lang w:eastAsia="tr-TR"/>
        </w:rPr>
        <w:t>Hassoy, D.,</w:t>
      </w:r>
      <w:r w:rsidR="00DE2B09" w:rsidRPr="00D50F0A">
        <w:rPr>
          <w:rFonts w:eastAsia="Times New Roman" w:cs="Times New Roman"/>
          <w:szCs w:val="24"/>
          <w:lang w:eastAsia="tr-TR"/>
        </w:rPr>
        <w:t xml:space="preserve"> &amp; Özvurmaz, S. (2023).</w:t>
      </w:r>
      <w:r w:rsidR="00DE2B09" w:rsidRPr="00D50F0A">
        <w:rPr>
          <w:rFonts w:cs="Times New Roman"/>
        </w:rPr>
        <w:t>Yaşlılar ve Yalnızlık. Sağlık Bilimlerinde</w:t>
      </w:r>
      <w:r w:rsidR="00DE2B09" w:rsidRPr="00D50F0A">
        <w:rPr>
          <w:rFonts w:eastAsia="Times New Roman" w:cs="Times New Roman"/>
          <w:szCs w:val="24"/>
          <w:lang w:eastAsia="tr-TR"/>
        </w:rPr>
        <w:t xml:space="preserve"> Güncel Yaklaşımlar, </w:t>
      </w:r>
      <w:r w:rsidR="00DE2B09" w:rsidRPr="00D50F0A">
        <w:rPr>
          <w:rFonts w:cs="Times New Roman"/>
        </w:rPr>
        <w:t>Editör: Doç. Dr.Onur Oral ve Dr. Öğr. Üyesi Kemal Alp Nalcı, Bölüm 10, sayfa: 143-154, Duvar Yayınları.</w:t>
      </w:r>
    </w:p>
    <w:p w14:paraId="0E07A63E" w14:textId="48B9B391" w:rsidR="00DE2B09" w:rsidRPr="00D50F0A" w:rsidRDefault="00DE2B09" w:rsidP="00694F9A">
      <w:pPr>
        <w:spacing w:before="120" w:after="120"/>
        <w:ind w:firstLine="0"/>
        <w:rPr>
          <w:rFonts w:cs="Times New Roman"/>
        </w:rPr>
      </w:pPr>
      <w:r w:rsidRPr="00D50F0A">
        <w:rPr>
          <w:rFonts w:eastAsia="Times New Roman" w:cs="Times New Roman"/>
          <w:b/>
          <w:szCs w:val="24"/>
          <w:lang w:eastAsia="tr-TR"/>
        </w:rPr>
        <w:t>Hassoy, D.,</w:t>
      </w:r>
      <w:r w:rsidRPr="00D50F0A">
        <w:rPr>
          <w:rFonts w:eastAsia="Times New Roman" w:cs="Times New Roman"/>
          <w:szCs w:val="24"/>
          <w:lang w:eastAsia="tr-TR"/>
        </w:rPr>
        <w:t xml:space="preserve"> </w:t>
      </w:r>
      <w:r w:rsidRPr="00D50F0A">
        <w:rPr>
          <w:rFonts w:cs="Times New Roman"/>
        </w:rPr>
        <w:t xml:space="preserve">Yeşilfidan, D., </w:t>
      </w:r>
      <w:r w:rsidRPr="00D50F0A">
        <w:rPr>
          <w:rFonts w:eastAsia="Times New Roman" w:cs="Times New Roman"/>
          <w:szCs w:val="24"/>
          <w:lang w:eastAsia="tr-TR"/>
        </w:rPr>
        <w:t xml:space="preserve">Özvurmaz, S. (2022). </w:t>
      </w:r>
      <w:r w:rsidRPr="00D50F0A">
        <w:rPr>
          <w:rFonts w:cs="Times New Roman"/>
        </w:rPr>
        <w:t>Olağanüstü Durumlar ve Afetlerde Hemşirelik. Sağlık Bilimlerinde Güncel Tartışmalar</w:t>
      </w:r>
      <w:r w:rsidR="000F5581" w:rsidRPr="00D50F0A">
        <w:rPr>
          <w:rFonts w:cs="Times New Roman"/>
        </w:rPr>
        <w:t>-3</w:t>
      </w:r>
      <w:r w:rsidRPr="00D50F0A">
        <w:rPr>
          <w:rFonts w:cs="Times New Roman"/>
        </w:rPr>
        <w:t>, Editör:</w:t>
      </w:r>
      <w:r w:rsidR="000F5581" w:rsidRPr="00D50F0A">
        <w:rPr>
          <w:rFonts w:cs="Times New Roman"/>
        </w:rPr>
        <w:t xml:space="preserve"> Recep Akkaya</w:t>
      </w:r>
      <w:r w:rsidRPr="00D50F0A">
        <w:rPr>
          <w:rFonts w:cs="Times New Roman"/>
        </w:rPr>
        <w:t xml:space="preserve">, sayfa: 66-71, </w:t>
      </w:r>
      <w:r w:rsidR="000F5581" w:rsidRPr="00D50F0A">
        <w:rPr>
          <w:rFonts w:cs="Times New Roman"/>
        </w:rPr>
        <w:t>Bilgin Kültür Sanat</w:t>
      </w:r>
      <w:r w:rsidRPr="00D50F0A">
        <w:rPr>
          <w:rFonts w:cs="Times New Roman"/>
        </w:rPr>
        <w:t xml:space="preserve"> Yayınları.</w:t>
      </w:r>
    </w:p>
    <w:p w14:paraId="7EDDF069" w14:textId="1F70BCE9" w:rsidR="00D44C65" w:rsidRPr="00D50F0A" w:rsidRDefault="00D44C65" w:rsidP="00694F9A">
      <w:pPr>
        <w:spacing w:before="120" w:after="120"/>
        <w:ind w:firstLine="0"/>
        <w:rPr>
          <w:rFonts w:eastAsia="Times New Roman" w:cs="Times New Roman"/>
          <w:szCs w:val="24"/>
          <w:lang w:eastAsia="tr-TR"/>
        </w:rPr>
      </w:pPr>
      <w:r w:rsidRPr="00D50F0A">
        <w:rPr>
          <w:rFonts w:eastAsia="Times New Roman" w:cs="Times New Roman"/>
          <w:b/>
          <w:szCs w:val="24"/>
          <w:lang w:eastAsia="tr-TR"/>
        </w:rPr>
        <w:t>Hassoy, D.,</w:t>
      </w:r>
      <w:r w:rsidRPr="00D50F0A">
        <w:rPr>
          <w:rFonts w:eastAsia="Times New Roman" w:cs="Times New Roman"/>
          <w:szCs w:val="24"/>
          <w:lang w:eastAsia="tr-TR"/>
        </w:rPr>
        <w:t xml:space="preserve"> &amp; Özvurmaz, S. (2019). Sağlık Çalışanlarında İş Doyumu. Güncel Sağlık Bilimleri Çalışmaları, Editör:Tuncay Özgünen, Bölüm 11, sayfa: 141-158, Akademisyen Yayınevi.</w:t>
      </w:r>
    </w:p>
    <w:p w14:paraId="514E39F5" w14:textId="65DE3C06" w:rsidR="00BD747C" w:rsidRPr="00D50F0A" w:rsidRDefault="00BD747C" w:rsidP="00694F9A">
      <w:pPr>
        <w:widowControl w:val="0"/>
        <w:autoSpaceDE w:val="0"/>
        <w:autoSpaceDN w:val="0"/>
        <w:adjustRightInd w:val="0"/>
        <w:spacing w:before="120" w:after="120"/>
        <w:ind w:firstLine="0"/>
        <w:rPr>
          <w:rFonts w:eastAsia="Calibri" w:cs="Times New Roman"/>
          <w:szCs w:val="24"/>
        </w:rPr>
      </w:pPr>
    </w:p>
    <w:sectPr w:rsidR="00BD747C" w:rsidRPr="00D50F0A" w:rsidSect="000A0C5A">
      <w:footerReference w:type="default" r:id="rId109"/>
      <w:pgSz w:w="11906" w:h="16838" w:code="9"/>
      <w:pgMar w:top="1418" w:right="1304" w:bottom="1418" w:left="1701" w:header="850" w:footer="85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71BE8" w14:textId="77777777" w:rsidR="006F524F" w:rsidRDefault="006F524F" w:rsidP="00AC5D07">
      <w:pPr>
        <w:spacing w:line="240" w:lineRule="auto"/>
      </w:pPr>
      <w:r>
        <w:separator/>
      </w:r>
    </w:p>
  </w:endnote>
  <w:endnote w:type="continuationSeparator" w:id="0">
    <w:p w14:paraId="0BFF94C3" w14:textId="77777777" w:rsidR="006F524F" w:rsidRDefault="006F524F"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Gothic"/>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charset w:val="00"/>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FC781" w14:textId="77777777" w:rsidR="007624DA" w:rsidRPr="00D50F0A" w:rsidRDefault="007624DA" w:rsidP="00D50F0A">
    <w:pPr>
      <w:pStyle w:val="Altbilgi"/>
      <w:spacing w:before="240" w:after="240" w:line="360" w:lineRule="auto"/>
      <w:ind w:firstLine="0"/>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775010"/>
      <w:docPartObj>
        <w:docPartGallery w:val="Page Numbers (Bottom of Page)"/>
        <w:docPartUnique/>
      </w:docPartObj>
    </w:sdtPr>
    <w:sdtEndPr>
      <w:rPr>
        <w:sz w:val="22"/>
      </w:rPr>
    </w:sdtEndPr>
    <w:sdtContent>
      <w:p w14:paraId="0CFABF23" w14:textId="3CD398CE" w:rsidR="007624DA" w:rsidRPr="000A0C5A" w:rsidRDefault="007624DA" w:rsidP="000A0C5A">
        <w:pPr>
          <w:pStyle w:val="Altbilgi"/>
          <w:spacing w:before="240" w:after="240" w:line="360" w:lineRule="auto"/>
          <w:ind w:firstLine="0"/>
          <w:jc w:val="right"/>
          <w:rPr>
            <w:sz w:val="22"/>
          </w:rPr>
        </w:pPr>
        <w:r w:rsidRPr="000A0C5A">
          <w:rPr>
            <w:sz w:val="22"/>
          </w:rPr>
          <w:fldChar w:fldCharType="begin"/>
        </w:r>
        <w:r w:rsidRPr="000A0C5A">
          <w:rPr>
            <w:sz w:val="22"/>
          </w:rPr>
          <w:instrText>PAGE   \* MERGEFORMAT</w:instrText>
        </w:r>
        <w:r w:rsidRPr="000A0C5A">
          <w:rPr>
            <w:sz w:val="22"/>
          </w:rPr>
          <w:fldChar w:fldCharType="separate"/>
        </w:r>
        <w:r w:rsidR="001800EF">
          <w:rPr>
            <w:noProof/>
            <w:sz w:val="22"/>
          </w:rPr>
          <w:t>v</w:t>
        </w:r>
        <w:r w:rsidRPr="000A0C5A">
          <w:rPr>
            <w:sz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872290"/>
      <w:docPartObj>
        <w:docPartGallery w:val="Page Numbers (Bottom of Page)"/>
        <w:docPartUnique/>
      </w:docPartObj>
    </w:sdtPr>
    <w:sdtEndPr>
      <w:rPr>
        <w:sz w:val="22"/>
      </w:rPr>
    </w:sdtEndPr>
    <w:sdtContent>
      <w:p w14:paraId="5EE111CD" w14:textId="1E5F577F" w:rsidR="007624DA" w:rsidRPr="004637A8" w:rsidRDefault="007624DA" w:rsidP="004637A8">
        <w:pPr>
          <w:pStyle w:val="Altbilgi"/>
          <w:tabs>
            <w:tab w:val="clear" w:pos="4536"/>
            <w:tab w:val="clear" w:pos="9072"/>
          </w:tabs>
          <w:spacing w:before="240" w:after="240" w:line="360" w:lineRule="auto"/>
          <w:ind w:firstLine="0"/>
          <w:jc w:val="right"/>
          <w:rPr>
            <w:sz w:val="22"/>
          </w:rPr>
        </w:pPr>
        <w:r w:rsidRPr="004637A8">
          <w:rPr>
            <w:sz w:val="22"/>
          </w:rPr>
          <w:fldChar w:fldCharType="begin"/>
        </w:r>
        <w:r w:rsidRPr="004637A8">
          <w:rPr>
            <w:sz w:val="22"/>
          </w:rPr>
          <w:instrText>PAGE   \* MERGEFORMAT</w:instrText>
        </w:r>
        <w:r w:rsidRPr="004637A8">
          <w:rPr>
            <w:sz w:val="22"/>
          </w:rPr>
          <w:fldChar w:fldCharType="separate"/>
        </w:r>
        <w:r w:rsidR="001800EF">
          <w:rPr>
            <w:noProof/>
            <w:sz w:val="22"/>
          </w:rPr>
          <w:t>10</w:t>
        </w:r>
        <w:r w:rsidRPr="004637A8">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8D046" w14:textId="77777777" w:rsidR="006F524F" w:rsidRDefault="006F524F" w:rsidP="00AC5D07">
      <w:pPr>
        <w:spacing w:line="240" w:lineRule="auto"/>
      </w:pPr>
      <w:r>
        <w:separator/>
      </w:r>
    </w:p>
  </w:footnote>
  <w:footnote w:type="continuationSeparator" w:id="0">
    <w:p w14:paraId="1CC033FC" w14:textId="77777777" w:rsidR="006F524F" w:rsidRDefault="006F524F" w:rsidP="00AC5D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7CFFD" w14:textId="77777777" w:rsidR="007624DA" w:rsidRPr="00D50F0A" w:rsidRDefault="007624DA" w:rsidP="00D50F0A">
    <w:pPr>
      <w:pStyle w:val="stbilgi"/>
      <w:tabs>
        <w:tab w:val="clear" w:pos="4536"/>
        <w:tab w:val="clear" w:pos="9072"/>
      </w:tabs>
      <w:spacing w:before="240" w:after="240" w:line="360" w:lineRule="auto"/>
      <w:ind w:firstLine="0"/>
      <w:jc w:val="left"/>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0D085" w14:textId="77777777" w:rsidR="007624DA" w:rsidRPr="00D50F0A" w:rsidRDefault="007624DA" w:rsidP="000A0C5A">
    <w:pPr>
      <w:pStyle w:val="stbilgi"/>
      <w:tabs>
        <w:tab w:val="clear" w:pos="4536"/>
        <w:tab w:val="clear" w:pos="9072"/>
      </w:tabs>
      <w:spacing w:before="240" w:after="240" w:line="360" w:lineRule="auto"/>
      <w:ind w:firstLine="0"/>
      <w:jc w:val="left"/>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2351D"/>
    <w:multiLevelType w:val="hybridMultilevel"/>
    <w:tmpl w:val="5C58FA0E"/>
    <w:lvl w:ilvl="0" w:tplc="7E1A2D32">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CB6B97"/>
    <w:multiLevelType w:val="hybridMultilevel"/>
    <w:tmpl w:val="F4DE7F50"/>
    <w:lvl w:ilvl="0" w:tplc="E2928C2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
    <w:nsid w:val="24E221F3"/>
    <w:multiLevelType w:val="hybridMultilevel"/>
    <w:tmpl w:val="44281598"/>
    <w:lvl w:ilvl="0" w:tplc="81FC23DE">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935AD8"/>
    <w:multiLevelType w:val="hybridMultilevel"/>
    <w:tmpl w:val="A4A01A22"/>
    <w:lvl w:ilvl="0" w:tplc="B9D6DCEA">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FD95C25"/>
    <w:multiLevelType w:val="hybridMultilevel"/>
    <w:tmpl w:val="DFDC7CF0"/>
    <w:lvl w:ilvl="0" w:tplc="10445276">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5320C9B"/>
    <w:multiLevelType w:val="hybridMultilevel"/>
    <w:tmpl w:val="C28276C4"/>
    <w:lvl w:ilvl="0" w:tplc="6A303BC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2EF1AD2"/>
    <w:multiLevelType w:val="hybridMultilevel"/>
    <w:tmpl w:val="C60EB6E8"/>
    <w:lvl w:ilvl="0" w:tplc="10CE3500">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28328B6"/>
    <w:multiLevelType w:val="hybridMultilevel"/>
    <w:tmpl w:val="5BEC00F2"/>
    <w:lvl w:ilvl="0" w:tplc="6E38F62A">
      <w:start w:val="1"/>
      <w:numFmt w:val="bullet"/>
      <w:suff w:val="space"/>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57151BC4"/>
    <w:multiLevelType w:val="hybridMultilevel"/>
    <w:tmpl w:val="D20E18F4"/>
    <w:lvl w:ilvl="0" w:tplc="041F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AE937A0"/>
    <w:multiLevelType w:val="hybridMultilevel"/>
    <w:tmpl w:val="BA223A0A"/>
    <w:lvl w:ilvl="0" w:tplc="B0785816">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9">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1">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20"/>
  </w:num>
  <w:num w:numId="3">
    <w:abstractNumId w:val="16"/>
  </w:num>
  <w:num w:numId="4">
    <w:abstractNumId w:val="5"/>
  </w:num>
  <w:num w:numId="5">
    <w:abstractNumId w:val="11"/>
  </w:num>
  <w:num w:numId="6">
    <w:abstractNumId w:val="18"/>
  </w:num>
  <w:num w:numId="7">
    <w:abstractNumId w:val="22"/>
  </w:num>
  <w:num w:numId="8">
    <w:abstractNumId w:val="8"/>
  </w:num>
  <w:num w:numId="9">
    <w:abstractNumId w:val="4"/>
  </w:num>
  <w:num w:numId="10">
    <w:abstractNumId w:val="21"/>
  </w:num>
  <w:num w:numId="11">
    <w:abstractNumId w:val="22"/>
    <w:lvlOverride w:ilvl="0">
      <w:startOverride w:val="1"/>
    </w:lvlOverride>
    <w:lvlOverride w:ilvl="1"/>
    <w:lvlOverride w:ilvl="2"/>
    <w:lvlOverride w:ilvl="3"/>
    <w:lvlOverride w:ilvl="4"/>
    <w:lvlOverride w:ilvl="5"/>
    <w:lvlOverride w:ilvl="6"/>
    <w:lvlOverride w:ilvl="7"/>
    <w:lvlOverride w:ilvl="8"/>
  </w:num>
  <w:num w:numId="12">
    <w:abstractNumId w:val="3"/>
  </w:num>
  <w:num w:numId="13">
    <w:abstractNumId w:val="10"/>
  </w:num>
  <w:num w:numId="14">
    <w:abstractNumId w:val="2"/>
  </w:num>
  <w:num w:numId="15">
    <w:abstractNumId w:val="13"/>
  </w:num>
  <w:num w:numId="16">
    <w:abstractNumId w:val="14"/>
  </w:num>
  <w:num w:numId="17">
    <w:abstractNumId w:val="12"/>
  </w:num>
  <w:num w:numId="18">
    <w:abstractNumId w:val="6"/>
  </w:num>
  <w:num w:numId="19">
    <w:abstractNumId w:val="0"/>
  </w:num>
  <w:num w:numId="20">
    <w:abstractNumId w:val="17"/>
  </w:num>
  <w:num w:numId="21">
    <w:abstractNumId w:val="9"/>
  </w:num>
  <w:num w:numId="22">
    <w:abstractNumId w:val="7"/>
  </w:num>
  <w:num w:numId="23">
    <w:abstractNumId w:val="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9C3"/>
    <w:rsid w:val="00001E35"/>
    <w:rsid w:val="00001E6E"/>
    <w:rsid w:val="00002CD9"/>
    <w:rsid w:val="00002DCD"/>
    <w:rsid w:val="000036B9"/>
    <w:rsid w:val="00003A81"/>
    <w:rsid w:val="00003BA0"/>
    <w:rsid w:val="00004D02"/>
    <w:rsid w:val="00005D7E"/>
    <w:rsid w:val="0000600C"/>
    <w:rsid w:val="000069F4"/>
    <w:rsid w:val="00006F6F"/>
    <w:rsid w:val="00007AD1"/>
    <w:rsid w:val="00010070"/>
    <w:rsid w:val="0001104A"/>
    <w:rsid w:val="00011090"/>
    <w:rsid w:val="000110F3"/>
    <w:rsid w:val="0001146A"/>
    <w:rsid w:val="00011CA1"/>
    <w:rsid w:val="0001347A"/>
    <w:rsid w:val="0001385D"/>
    <w:rsid w:val="0001529B"/>
    <w:rsid w:val="0001593D"/>
    <w:rsid w:val="00015E5F"/>
    <w:rsid w:val="00015E9B"/>
    <w:rsid w:val="00016141"/>
    <w:rsid w:val="00016770"/>
    <w:rsid w:val="00016F4B"/>
    <w:rsid w:val="00016F5E"/>
    <w:rsid w:val="000174D9"/>
    <w:rsid w:val="0002021F"/>
    <w:rsid w:val="0002059E"/>
    <w:rsid w:val="00020870"/>
    <w:rsid w:val="00020E38"/>
    <w:rsid w:val="0002157B"/>
    <w:rsid w:val="00022016"/>
    <w:rsid w:val="000238E0"/>
    <w:rsid w:val="00023D02"/>
    <w:rsid w:val="00024959"/>
    <w:rsid w:val="00025A78"/>
    <w:rsid w:val="00025B71"/>
    <w:rsid w:val="000275A9"/>
    <w:rsid w:val="000276CD"/>
    <w:rsid w:val="00027981"/>
    <w:rsid w:val="00027B09"/>
    <w:rsid w:val="000305F3"/>
    <w:rsid w:val="000309FF"/>
    <w:rsid w:val="0003179A"/>
    <w:rsid w:val="000320B4"/>
    <w:rsid w:val="00032212"/>
    <w:rsid w:val="00032692"/>
    <w:rsid w:val="0003400C"/>
    <w:rsid w:val="0003411F"/>
    <w:rsid w:val="00034DA6"/>
    <w:rsid w:val="00034DB1"/>
    <w:rsid w:val="0003578A"/>
    <w:rsid w:val="0003620D"/>
    <w:rsid w:val="0004030F"/>
    <w:rsid w:val="00040BA4"/>
    <w:rsid w:val="00040C4B"/>
    <w:rsid w:val="00041072"/>
    <w:rsid w:val="000416F1"/>
    <w:rsid w:val="000435D5"/>
    <w:rsid w:val="00045BDC"/>
    <w:rsid w:val="00046755"/>
    <w:rsid w:val="000469D0"/>
    <w:rsid w:val="00047796"/>
    <w:rsid w:val="00051D85"/>
    <w:rsid w:val="00052773"/>
    <w:rsid w:val="00052E10"/>
    <w:rsid w:val="000532AC"/>
    <w:rsid w:val="000532CD"/>
    <w:rsid w:val="00053E2F"/>
    <w:rsid w:val="0005423E"/>
    <w:rsid w:val="00054BEA"/>
    <w:rsid w:val="00054DAF"/>
    <w:rsid w:val="00055A39"/>
    <w:rsid w:val="00055AC3"/>
    <w:rsid w:val="00056AFF"/>
    <w:rsid w:val="00057386"/>
    <w:rsid w:val="000579BD"/>
    <w:rsid w:val="00057CE2"/>
    <w:rsid w:val="000600FA"/>
    <w:rsid w:val="000614F4"/>
    <w:rsid w:val="0006156A"/>
    <w:rsid w:val="000624AF"/>
    <w:rsid w:val="000629AA"/>
    <w:rsid w:val="00063E96"/>
    <w:rsid w:val="00064013"/>
    <w:rsid w:val="00064F3B"/>
    <w:rsid w:val="0006528D"/>
    <w:rsid w:val="000670AA"/>
    <w:rsid w:val="00067723"/>
    <w:rsid w:val="0006786F"/>
    <w:rsid w:val="000721E1"/>
    <w:rsid w:val="00072336"/>
    <w:rsid w:val="00072367"/>
    <w:rsid w:val="00072B4C"/>
    <w:rsid w:val="00073F28"/>
    <w:rsid w:val="00075554"/>
    <w:rsid w:val="00076F62"/>
    <w:rsid w:val="00077B84"/>
    <w:rsid w:val="000802E5"/>
    <w:rsid w:val="0008100C"/>
    <w:rsid w:val="00081C96"/>
    <w:rsid w:val="00082000"/>
    <w:rsid w:val="0008284B"/>
    <w:rsid w:val="0008298A"/>
    <w:rsid w:val="00083100"/>
    <w:rsid w:val="0008334E"/>
    <w:rsid w:val="00083551"/>
    <w:rsid w:val="00083AA0"/>
    <w:rsid w:val="00083C93"/>
    <w:rsid w:val="0008476F"/>
    <w:rsid w:val="00084BEC"/>
    <w:rsid w:val="00084C56"/>
    <w:rsid w:val="00086495"/>
    <w:rsid w:val="0008666C"/>
    <w:rsid w:val="00086E94"/>
    <w:rsid w:val="00087797"/>
    <w:rsid w:val="00090D54"/>
    <w:rsid w:val="00091A1E"/>
    <w:rsid w:val="00091F76"/>
    <w:rsid w:val="000920DA"/>
    <w:rsid w:val="00092803"/>
    <w:rsid w:val="00093A79"/>
    <w:rsid w:val="000943E9"/>
    <w:rsid w:val="000957AC"/>
    <w:rsid w:val="00097392"/>
    <w:rsid w:val="000A0C5A"/>
    <w:rsid w:val="000A178A"/>
    <w:rsid w:val="000A18F3"/>
    <w:rsid w:val="000A1B98"/>
    <w:rsid w:val="000A246E"/>
    <w:rsid w:val="000A2C54"/>
    <w:rsid w:val="000A35F0"/>
    <w:rsid w:val="000A3BA1"/>
    <w:rsid w:val="000A4B05"/>
    <w:rsid w:val="000A7395"/>
    <w:rsid w:val="000B0161"/>
    <w:rsid w:val="000B0818"/>
    <w:rsid w:val="000B16BD"/>
    <w:rsid w:val="000B17E4"/>
    <w:rsid w:val="000B1E71"/>
    <w:rsid w:val="000B2034"/>
    <w:rsid w:val="000B228B"/>
    <w:rsid w:val="000B3457"/>
    <w:rsid w:val="000B3712"/>
    <w:rsid w:val="000B3D21"/>
    <w:rsid w:val="000B402F"/>
    <w:rsid w:val="000B4371"/>
    <w:rsid w:val="000B4A8A"/>
    <w:rsid w:val="000B5498"/>
    <w:rsid w:val="000B54B7"/>
    <w:rsid w:val="000B5625"/>
    <w:rsid w:val="000B6400"/>
    <w:rsid w:val="000B6623"/>
    <w:rsid w:val="000B6CF5"/>
    <w:rsid w:val="000C08D4"/>
    <w:rsid w:val="000C0C5C"/>
    <w:rsid w:val="000C1280"/>
    <w:rsid w:val="000C1933"/>
    <w:rsid w:val="000C1AD2"/>
    <w:rsid w:val="000C1FAA"/>
    <w:rsid w:val="000C256A"/>
    <w:rsid w:val="000C2698"/>
    <w:rsid w:val="000C26C2"/>
    <w:rsid w:val="000C3362"/>
    <w:rsid w:val="000C363F"/>
    <w:rsid w:val="000C4186"/>
    <w:rsid w:val="000C4B19"/>
    <w:rsid w:val="000C5351"/>
    <w:rsid w:val="000C5D92"/>
    <w:rsid w:val="000C69BF"/>
    <w:rsid w:val="000C70F2"/>
    <w:rsid w:val="000C771D"/>
    <w:rsid w:val="000C7AC1"/>
    <w:rsid w:val="000D0128"/>
    <w:rsid w:val="000D0D31"/>
    <w:rsid w:val="000D159E"/>
    <w:rsid w:val="000D2551"/>
    <w:rsid w:val="000D2E9E"/>
    <w:rsid w:val="000D6589"/>
    <w:rsid w:val="000D7A2E"/>
    <w:rsid w:val="000E0038"/>
    <w:rsid w:val="000E0820"/>
    <w:rsid w:val="000E0FA8"/>
    <w:rsid w:val="000E0FDE"/>
    <w:rsid w:val="000E1143"/>
    <w:rsid w:val="000E1151"/>
    <w:rsid w:val="000E1A38"/>
    <w:rsid w:val="000E31A0"/>
    <w:rsid w:val="000E322D"/>
    <w:rsid w:val="000E3D19"/>
    <w:rsid w:val="000E3DD9"/>
    <w:rsid w:val="000E523A"/>
    <w:rsid w:val="000E60B4"/>
    <w:rsid w:val="000E62A2"/>
    <w:rsid w:val="000E6C1E"/>
    <w:rsid w:val="000E6C20"/>
    <w:rsid w:val="000E6E9A"/>
    <w:rsid w:val="000E7255"/>
    <w:rsid w:val="000E7A97"/>
    <w:rsid w:val="000F08D9"/>
    <w:rsid w:val="000F292D"/>
    <w:rsid w:val="000F2C4A"/>
    <w:rsid w:val="000F3A45"/>
    <w:rsid w:val="000F42D9"/>
    <w:rsid w:val="000F5581"/>
    <w:rsid w:val="000F559B"/>
    <w:rsid w:val="000F5871"/>
    <w:rsid w:val="000F6E19"/>
    <w:rsid w:val="000F6E9E"/>
    <w:rsid w:val="00101D01"/>
    <w:rsid w:val="0010240A"/>
    <w:rsid w:val="0010247F"/>
    <w:rsid w:val="00103764"/>
    <w:rsid w:val="00104181"/>
    <w:rsid w:val="001047D8"/>
    <w:rsid w:val="00104EF7"/>
    <w:rsid w:val="00106946"/>
    <w:rsid w:val="001074DD"/>
    <w:rsid w:val="00110649"/>
    <w:rsid w:val="00110B89"/>
    <w:rsid w:val="00111275"/>
    <w:rsid w:val="001114C5"/>
    <w:rsid w:val="00111609"/>
    <w:rsid w:val="001125C2"/>
    <w:rsid w:val="001125C7"/>
    <w:rsid w:val="00112797"/>
    <w:rsid w:val="00112CE8"/>
    <w:rsid w:val="0011342E"/>
    <w:rsid w:val="00113601"/>
    <w:rsid w:val="00115086"/>
    <w:rsid w:val="001150FB"/>
    <w:rsid w:val="00115CCF"/>
    <w:rsid w:val="00116032"/>
    <w:rsid w:val="0011760F"/>
    <w:rsid w:val="00117FD5"/>
    <w:rsid w:val="00120636"/>
    <w:rsid w:val="0012193C"/>
    <w:rsid w:val="001221BD"/>
    <w:rsid w:val="001223E6"/>
    <w:rsid w:val="00122AA1"/>
    <w:rsid w:val="001230D4"/>
    <w:rsid w:val="00123850"/>
    <w:rsid w:val="00123BB7"/>
    <w:rsid w:val="00123C6E"/>
    <w:rsid w:val="00123E22"/>
    <w:rsid w:val="001242E4"/>
    <w:rsid w:val="00124D5F"/>
    <w:rsid w:val="00125476"/>
    <w:rsid w:val="00125F91"/>
    <w:rsid w:val="00125FCF"/>
    <w:rsid w:val="001266C4"/>
    <w:rsid w:val="00127087"/>
    <w:rsid w:val="0012773E"/>
    <w:rsid w:val="00127C40"/>
    <w:rsid w:val="00132D2F"/>
    <w:rsid w:val="00132E44"/>
    <w:rsid w:val="00133879"/>
    <w:rsid w:val="001343D2"/>
    <w:rsid w:val="00134D9A"/>
    <w:rsid w:val="0013515F"/>
    <w:rsid w:val="00135398"/>
    <w:rsid w:val="00135751"/>
    <w:rsid w:val="001367A3"/>
    <w:rsid w:val="001378C6"/>
    <w:rsid w:val="00137F62"/>
    <w:rsid w:val="001402B4"/>
    <w:rsid w:val="001404FC"/>
    <w:rsid w:val="00140509"/>
    <w:rsid w:val="00140739"/>
    <w:rsid w:val="00140AE9"/>
    <w:rsid w:val="00141237"/>
    <w:rsid w:val="00142648"/>
    <w:rsid w:val="001429F5"/>
    <w:rsid w:val="00144281"/>
    <w:rsid w:val="001445D6"/>
    <w:rsid w:val="001477AB"/>
    <w:rsid w:val="00147AF1"/>
    <w:rsid w:val="00147FEF"/>
    <w:rsid w:val="00150A10"/>
    <w:rsid w:val="00150C22"/>
    <w:rsid w:val="00150FF4"/>
    <w:rsid w:val="00151614"/>
    <w:rsid w:val="001518FD"/>
    <w:rsid w:val="00151FCA"/>
    <w:rsid w:val="00152EB8"/>
    <w:rsid w:val="00153CFB"/>
    <w:rsid w:val="00153F28"/>
    <w:rsid w:val="001542D2"/>
    <w:rsid w:val="001545F4"/>
    <w:rsid w:val="00155EFA"/>
    <w:rsid w:val="00157D33"/>
    <w:rsid w:val="00157E0C"/>
    <w:rsid w:val="00160658"/>
    <w:rsid w:val="00160B3E"/>
    <w:rsid w:val="0016189A"/>
    <w:rsid w:val="00162FE3"/>
    <w:rsid w:val="00163484"/>
    <w:rsid w:val="00163AE0"/>
    <w:rsid w:val="00163F38"/>
    <w:rsid w:val="001659F0"/>
    <w:rsid w:val="0016695E"/>
    <w:rsid w:val="001672E6"/>
    <w:rsid w:val="00167823"/>
    <w:rsid w:val="00167880"/>
    <w:rsid w:val="00170791"/>
    <w:rsid w:val="00170B7E"/>
    <w:rsid w:val="00171557"/>
    <w:rsid w:val="0017160B"/>
    <w:rsid w:val="0017271C"/>
    <w:rsid w:val="001727AE"/>
    <w:rsid w:val="00172D08"/>
    <w:rsid w:val="0017362C"/>
    <w:rsid w:val="00177945"/>
    <w:rsid w:val="001800EF"/>
    <w:rsid w:val="001802C3"/>
    <w:rsid w:val="00180FD2"/>
    <w:rsid w:val="001828D2"/>
    <w:rsid w:val="00182CD8"/>
    <w:rsid w:val="00182EE9"/>
    <w:rsid w:val="001830CC"/>
    <w:rsid w:val="00183A79"/>
    <w:rsid w:val="0018488A"/>
    <w:rsid w:val="00184BA9"/>
    <w:rsid w:val="00184CFA"/>
    <w:rsid w:val="00185432"/>
    <w:rsid w:val="001855C6"/>
    <w:rsid w:val="001863EE"/>
    <w:rsid w:val="00186B87"/>
    <w:rsid w:val="0018758C"/>
    <w:rsid w:val="001875CE"/>
    <w:rsid w:val="00187C77"/>
    <w:rsid w:val="001902A4"/>
    <w:rsid w:val="001905A6"/>
    <w:rsid w:val="00190A55"/>
    <w:rsid w:val="00191344"/>
    <w:rsid w:val="001914D8"/>
    <w:rsid w:val="00191CDF"/>
    <w:rsid w:val="00191D57"/>
    <w:rsid w:val="00191E7E"/>
    <w:rsid w:val="00193C2A"/>
    <w:rsid w:val="00193CA6"/>
    <w:rsid w:val="001944FB"/>
    <w:rsid w:val="00194ECB"/>
    <w:rsid w:val="00195217"/>
    <w:rsid w:val="00196FCE"/>
    <w:rsid w:val="00197691"/>
    <w:rsid w:val="00197B03"/>
    <w:rsid w:val="001A0F6D"/>
    <w:rsid w:val="001A16D2"/>
    <w:rsid w:val="001A1E2C"/>
    <w:rsid w:val="001A28F3"/>
    <w:rsid w:val="001A2B2D"/>
    <w:rsid w:val="001A326B"/>
    <w:rsid w:val="001A3728"/>
    <w:rsid w:val="001A46E6"/>
    <w:rsid w:val="001A4E07"/>
    <w:rsid w:val="001A5113"/>
    <w:rsid w:val="001A542F"/>
    <w:rsid w:val="001A5A88"/>
    <w:rsid w:val="001A5B04"/>
    <w:rsid w:val="001A5DF6"/>
    <w:rsid w:val="001A685D"/>
    <w:rsid w:val="001A6C42"/>
    <w:rsid w:val="001A6EE1"/>
    <w:rsid w:val="001B0A3C"/>
    <w:rsid w:val="001B15D4"/>
    <w:rsid w:val="001B4005"/>
    <w:rsid w:val="001B4F1E"/>
    <w:rsid w:val="001B56B4"/>
    <w:rsid w:val="001B57C7"/>
    <w:rsid w:val="001B62D3"/>
    <w:rsid w:val="001B661E"/>
    <w:rsid w:val="001B6927"/>
    <w:rsid w:val="001B6B95"/>
    <w:rsid w:val="001B72D9"/>
    <w:rsid w:val="001B74C0"/>
    <w:rsid w:val="001B7B0B"/>
    <w:rsid w:val="001C0443"/>
    <w:rsid w:val="001C0F2D"/>
    <w:rsid w:val="001C11AC"/>
    <w:rsid w:val="001C17D2"/>
    <w:rsid w:val="001C1EF5"/>
    <w:rsid w:val="001C1F19"/>
    <w:rsid w:val="001C248D"/>
    <w:rsid w:val="001C2FB8"/>
    <w:rsid w:val="001C3CBC"/>
    <w:rsid w:val="001C4335"/>
    <w:rsid w:val="001C464F"/>
    <w:rsid w:val="001C4B0D"/>
    <w:rsid w:val="001C546C"/>
    <w:rsid w:val="001C57B8"/>
    <w:rsid w:val="001C58DF"/>
    <w:rsid w:val="001C63D1"/>
    <w:rsid w:val="001C70F4"/>
    <w:rsid w:val="001C7F99"/>
    <w:rsid w:val="001D0620"/>
    <w:rsid w:val="001D1251"/>
    <w:rsid w:val="001D17D4"/>
    <w:rsid w:val="001D1AB5"/>
    <w:rsid w:val="001D23BC"/>
    <w:rsid w:val="001D3EC8"/>
    <w:rsid w:val="001D4C26"/>
    <w:rsid w:val="001D5254"/>
    <w:rsid w:val="001D5904"/>
    <w:rsid w:val="001D6335"/>
    <w:rsid w:val="001D67C4"/>
    <w:rsid w:val="001D745B"/>
    <w:rsid w:val="001D76BE"/>
    <w:rsid w:val="001E0DF1"/>
    <w:rsid w:val="001E13FC"/>
    <w:rsid w:val="001E1B7B"/>
    <w:rsid w:val="001E1F0D"/>
    <w:rsid w:val="001E306D"/>
    <w:rsid w:val="001E30A6"/>
    <w:rsid w:val="001E319A"/>
    <w:rsid w:val="001E35CA"/>
    <w:rsid w:val="001E3822"/>
    <w:rsid w:val="001E3EF5"/>
    <w:rsid w:val="001E6300"/>
    <w:rsid w:val="001E6507"/>
    <w:rsid w:val="001E6E78"/>
    <w:rsid w:val="001F03D8"/>
    <w:rsid w:val="001F132E"/>
    <w:rsid w:val="001F2069"/>
    <w:rsid w:val="001F2348"/>
    <w:rsid w:val="001F2A72"/>
    <w:rsid w:val="001F2D7E"/>
    <w:rsid w:val="001F35CF"/>
    <w:rsid w:val="001F3D26"/>
    <w:rsid w:val="001F3D84"/>
    <w:rsid w:val="001F5670"/>
    <w:rsid w:val="001F6EB2"/>
    <w:rsid w:val="001F73C9"/>
    <w:rsid w:val="00200809"/>
    <w:rsid w:val="00200F76"/>
    <w:rsid w:val="0020183D"/>
    <w:rsid w:val="00201BF4"/>
    <w:rsid w:val="00201CB8"/>
    <w:rsid w:val="00202821"/>
    <w:rsid w:val="00203DD4"/>
    <w:rsid w:val="002040AB"/>
    <w:rsid w:val="002046DA"/>
    <w:rsid w:val="00205920"/>
    <w:rsid w:val="00205D8B"/>
    <w:rsid w:val="00206381"/>
    <w:rsid w:val="00206C5C"/>
    <w:rsid w:val="00206ED5"/>
    <w:rsid w:val="00210DB1"/>
    <w:rsid w:val="00211315"/>
    <w:rsid w:val="002113A3"/>
    <w:rsid w:val="00211812"/>
    <w:rsid w:val="00211E18"/>
    <w:rsid w:val="0021260B"/>
    <w:rsid w:val="00212818"/>
    <w:rsid w:val="00212E3E"/>
    <w:rsid w:val="00213503"/>
    <w:rsid w:val="00213701"/>
    <w:rsid w:val="00213758"/>
    <w:rsid w:val="00213897"/>
    <w:rsid w:val="00213E43"/>
    <w:rsid w:val="002146B6"/>
    <w:rsid w:val="002152F1"/>
    <w:rsid w:val="002163FF"/>
    <w:rsid w:val="002165B2"/>
    <w:rsid w:val="002167EA"/>
    <w:rsid w:val="00216CAA"/>
    <w:rsid w:val="00217539"/>
    <w:rsid w:val="00220133"/>
    <w:rsid w:val="00220563"/>
    <w:rsid w:val="0022072D"/>
    <w:rsid w:val="002217BD"/>
    <w:rsid w:val="00221974"/>
    <w:rsid w:val="00222676"/>
    <w:rsid w:val="00222FAA"/>
    <w:rsid w:val="00223E06"/>
    <w:rsid w:val="002245A0"/>
    <w:rsid w:val="00224B6D"/>
    <w:rsid w:val="00225789"/>
    <w:rsid w:val="00225839"/>
    <w:rsid w:val="0022599C"/>
    <w:rsid w:val="0022684B"/>
    <w:rsid w:val="00227D40"/>
    <w:rsid w:val="00230885"/>
    <w:rsid w:val="0023149E"/>
    <w:rsid w:val="00232327"/>
    <w:rsid w:val="0023240D"/>
    <w:rsid w:val="002325B4"/>
    <w:rsid w:val="002328E7"/>
    <w:rsid w:val="00232AFA"/>
    <w:rsid w:val="00233891"/>
    <w:rsid w:val="00233B4F"/>
    <w:rsid w:val="00235F74"/>
    <w:rsid w:val="00236D38"/>
    <w:rsid w:val="00236DFB"/>
    <w:rsid w:val="00237610"/>
    <w:rsid w:val="00237FE9"/>
    <w:rsid w:val="0024039B"/>
    <w:rsid w:val="002411BC"/>
    <w:rsid w:val="00242C2C"/>
    <w:rsid w:val="00242CCC"/>
    <w:rsid w:val="002431E5"/>
    <w:rsid w:val="002446A3"/>
    <w:rsid w:val="00244724"/>
    <w:rsid w:val="00244771"/>
    <w:rsid w:val="00245027"/>
    <w:rsid w:val="0024582F"/>
    <w:rsid w:val="0024659A"/>
    <w:rsid w:val="00246ACE"/>
    <w:rsid w:val="00246D4F"/>
    <w:rsid w:val="00250038"/>
    <w:rsid w:val="0025008D"/>
    <w:rsid w:val="00250127"/>
    <w:rsid w:val="00250363"/>
    <w:rsid w:val="00250CC1"/>
    <w:rsid w:val="00251616"/>
    <w:rsid w:val="002517D7"/>
    <w:rsid w:val="0025188E"/>
    <w:rsid w:val="00251A15"/>
    <w:rsid w:val="00251F2A"/>
    <w:rsid w:val="0025291D"/>
    <w:rsid w:val="00252E4A"/>
    <w:rsid w:val="00253AE1"/>
    <w:rsid w:val="002541D3"/>
    <w:rsid w:val="00256191"/>
    <w:rsid w:val="0025704C"/>
    <w:rsid w:val="002579DA"/>
    <w:rsid w:val="0026046C"/>
    <w:rsid w:val="00260587"/>
    <w:rsid w:val="0026112E"/>
    <w:rsid w:val="0026167E"/>
    <w:rsid w:val="00261D41"/>
    <w:rsid w:val="00261F56"/>
    <w:rsid w:val="002624DC"/>
    <w:rsid w:val="002625A9"/>
    <w:rsid w:val="00263228"/>
    <w:rsid w:val="00263454"/>
    <w:rsid w:val="002650CF"/>
    <w:rsid w:val="00265E00"/>
    <w:rsid w:val="00266B08"/>
    <w:rsid w:val="002676D1"/>
    <w:rsid w:val="00270FF7"/>
    <w:rsid w:val="002711CD"/>
    <w:rsid w:val="0027151B"/>
    <w:rsid w:val="00271C3A"/>
    <w:rsid w:val="00271D8A"/>
    <w:rsid w:val="00271F61"/>
    <w:rsid w:val="00272451"/>
    <w:rsid w:val="002727AB"/>
    <w:rsid w:val="0027487D"/>
    <w:rsid w:val="00274A53"/>
    <w:rsid w:val="00274BB7"/>
    <w:rsid w:val="0027682F"/>
    <w:rsid w:val="00277A65"/>
    <w:rsid w:val="00280D3D"/>
    <w:rsid w:val="00281363"/>
    <w:rsid w:val="0028158A"/>
    <w:rsid w:val="0028250B"/>
    <w:rsid w:val="0028360C"/>
    <w:rsid w:val="002836B8"/>
    <w:rsid w:val="002839B9"/>
    <w:rsid w:val="00285E80"/>
    <w:rsid w:val="002863ED"/>
    <w:rsid w:val="00286EF7"/>
    <w:rsid w:val="00287BFE"/>
    <w:rsid w:val="0029022A"/>
    <w:rsid w:val="00290744"/>
    <w:rsid w:val="002909CD"/>
    <w:rsid w:val="00291BE2"/>
    <w:rsid w:val="00291C7E"/>
    <w:rsid w:val="002921B8"/>
    <w:rsid w:val="00292717"/>
    <w:rsid w:val="00293170"/>
    <w:rsid w:val="00293367"/>
    <w:rsid w:val="002945E4"/>
    <w:rsid w:val="00294E54"/>
    <w:rsid w:val="00296360"/>
    <w:rsid w:val="00296AD6"/>
    <w:rsid w:val="00297C1A"/>
    <w:rsid w:val="002A0933"/>
    <w:rsid w:val="002A1268"/>
    <w:rsid w:val="002A146A"/>
    <w:rsid w:val="002A1A34"/>
    <w:rsid w:val="002A22D9"/>
    <w:rsid w:val="002A2606"/>
    <w:rsid w:val="002A28DE"/>
    <w:rsid w:val="002A2F7A"/>
    <w:rsid w:val="002A3399"/>
    <w:rsid w:val="002A3716"/>
    <w:rsid w:val="002A3F14"/>
    <w:rsid w:val="002A42ED"/>
    <w:rsid w:val="002A4625"/>
    <w:rsid w:val="002A5BCA"/>
    <w:rsid w:val="002A78ED"/>
    <w:rsid w:val="002A7964"/>
    <w:rsid w:val="002A7D69"/>
    <w:rsid w:val="002B0D90"/>
    <w:rsid w:val="002B12CD"/>
    <w:rsid w:val="002B145C"/>
    <w:rsid w:val="002B169B"/>
    <w:rsid w:val="002B288B"/>
    <w:rsid w:val="002B291A"/>
    <w:rsid w:val="002B3114"/>
    <w:rsid w:val="002B3831"/>
    <w:rsid w:val="002B422C"/>
    <w:rsid w:val="002B472E"/>
    <w:rsid w:val="002B48A4"/>
    <w:rsid w:val="002B5031"/>
    <w:rsid w:val="002B5223"/>
    <w:rsid w:val="002B5D9B"/>
    <w:rsid w:val="002B67CC"/>
    <w:rsid w:val="002B6A79"/>
    <w:rsid w:val="002B6AFE"/>
    <w:rsid w:val="002B77FC"/>
    <w:rsid w:val="002B7EF0"/>
    <w:rsid w:val="002C0E46"/>
    <w:rsid w:val="002C1CF6"/>
    <w:rsid w:val="002C201A"/>
    <w:rsid w:val="002C248C"/>
    <w:rsid w:val="002C2BF8"/>
    <w:rsid w:val="002C4D74"/>
    <w:rsid w:val="002C5238"/>
    <w:rsid w:val="002C5C09"/>
    <w:rsid w:val="002C61C7"/>
    <w:rsid w:val="002C6372"/>
    <w:rsid w:val="002C6C33"/>
    <w:rsid w:val="002C73A7"/>
    <w:rsid w:val="002C752E"/>
    <w:rsid w:val="002D0230"/>
    <w:rsid w:val="002D0C09"/>
    <w:rsid w:val="002D0F86"/>
    <w:rsid w:val="002D1747"/>
    <w:rsid w:val="002D2258"/>
    <w:rsid w:val="002D2A77"/>
    <w:rsid w:val="002D2C84"/>
    <w:rsid w:val="002D2D9D"/>
    <w:rsid w:val="002D30F6"/>
    <w:rsid w:val="002D32BF"/>
    <w:rsid w:val="002D3ADD"/>
    <w:rsid w:val="002D46B2"/>
    <w:rsid w:val="002D68CA"/>
    <w:rsid w:val="002D6AE2"/>
    <w:rsid w:val="002D6BBA"/>
    <w:rsid w:val="002D7525"/>
    <w:rsid w:val="002E0688"/>
    <w:rsid w:val="002E100D"/>
    <w:rsid w:val="002E10B7"/>
    <w:rsid w:val="002E1252"/>
    <w:rsid w:val="002E16FF"/>
    <w:rsid w:val="002E1791"/>
    <w:rsid w:val="002E1844"/>
    <w:rsid w:val="002E188F"/>
    <w:rsid w:val="002E19EF"/>
    <w:rsid w:val="002E25FF"/>
    <w:rsid w:val="002E3D7A"/>
    <w:rsid w:val="002E3E48"/>
    <w:rsid w:val="002E3FA5"/>
    <w:rsid w:val="002E41FE"/>
    <w:rsid w:val="002E4593"/>
    <w:rsid w:val="002E5189"/>
    <w:rsid w:val="002E55CF"/>
    <w:rsid w:val="002E5843"/>
    <w:rsid w:val="002E590D"/>
    <w:rsid w:val="002F0797"/>
    <w:rsid w:val="002F09B9"/>
    <w:rsid w:val="002F0B9E"/>
    <w:rsid w:val="002F167F"/>
    <w:rsid w:val="002F2DE0"/>
    <w:rsid w:val="002F41AC"/>
    <w:rsid w:val="002F41C8"/>
    <w:rsid w:val="002F60BA"/>
    <w:rsid w:val="002F69ED"/>
    <w:rsid w:val="002F7251"/>
    <w:rsid w:val="002F7DDA"/>
    <w:rsid w:val="0030012F"/>
    <w:rsid w:val="003003E2"/>
    <w:rsid w:val="003015A7"/>
    <w:rsid w:val="003016DB"/>
    <w:rsid w:val="0030176F"/>
    <w:rsid w:val="003028AB"/>
    <w:rsid w:val="00303505"/>
    <w:rsid w:val="00303DC3"/>
    <w:rsid w:val="003041AF"/>
    <w:rsid w:val="00304240"/>
    <w:rsid w:val="00305805"/>
    <w:rsid w:val="00306C69"/>
    <w:rsid w:val="00307280"/>
    <w:rsid w:val="0031022C"/>
    <w:rsid w:val="00310BF5"/>
    <w:rsid w:val="00311E34"/>
    <w:rsid w:val="003129FC"/>
    <w:rsid w:val="0031306F"/>
    <w:rsid w:val="003131C0"/>
    <w:rsid w:val="003136D5"/>
    <w:rsid w:val="00313BC8"/>
    <w:rsid w:val="00313FB7"/>
    <w:rsid w:val="00315CC8"/>
    <w:rsid w:val="00315E54"/>
    <w:rsid w:val="00316175"/>
    <w:rsid w:val="00316219"/>
    <w:rsid w:val="003164FB"/>
    <w:rsid w:val="003165ED"/>
    <w:rsid w:val="003167BC"/>
    <w:rsid w:val="003169F6"/>
    <w:rsid w:val="0031788B"/>
    <w:rsid w:val="00317B03"/>
    <w:rsid w:val="00317E01"/>
    <w:rsid w:val="00317FE1"/>
    <w:rsid w:val="00320082"/>
    <w:rsid w:val="00320171"/>
    <w:rsid w:val="0032144F"/>
    <w:rsid w:val="00323013"/>
    <w:rsid w:val="003239FD"/>
    <w:rsid w:val="00323E5F"/>
    <w:rsid w:val="0032458F"/>
    <w:rsid w:val="00324B3D"/>
    <w:rsid w:val="00325719"/>
    <w:rsid w:val="003263A0"/>
    <w:rsid w:val="00326DA3"/>
    <w:rsid w:val="003270ED"/>
    <w:rsid w:val="00330540"/>
    <w:rsid w:val="0033102E"/>
    <w:rsid w:val="003314B1"/>
    <w:rsid w:val="003317CA"/>
    <w:rsid w:val="003320C6"/>
    <w:rsid w:val="00332A18"/>
    <w:rsid w:val="00332E78"/>
    <w:rsid w:val="003338CE"/>
    <w:rsid w:val="00333A67"/>
    <w:rsid w:val="00333C2F"/>
    <w:rsid w:val="003340FA"/>
    <w:rsid w:val="00334A15"/>
    <w:rsid w:val="00334CBE"/>
    <w:rsid w:val="00334FD8"/>
    <w:rsid w:val="00335074"/>
    <w:rsid w:val="00340B24"/>
    <w:rsid w:val="00341D15"/>
    <w:rsid w:val="00342505"/>
    <w:rsid w:val="0034381A"/>
    <w:rsid w:val="003444A3"/>
    <w:rsid w:val="00344914"/>
    <w:rsid w:val="003449E8"/>
    <w:rsid w:val="00344E0F"/>
    <w:rsid w:val="00345257"/>
    <w:rsid w:val="003453B7"/>
    <w:rsid w:val="00345C7C"/>
    <w:rsid w:val="00345CDC"/>
    <w:rsid w:val="00346887"/>
    <w:rsid w:val="00346AE5"/>
    <w:rsid w:val="00346C9F"/>
    <w:rsid w:val="00346E49"/>
    <w:rsid w:val="0034788A"/>
    <w:rsid w:val="0035098B"/>
    <w:rsid w:val="0035197B"/>
    <w:rsid w:val="003524BF"/>
    <w:rsid w:val="0035265A"/>
    <w:rsid w:val="0035296A"/>
    <w:rsid w:val="00353715"/>
    <w:rsid w:val="00354D44"/>
    <w:rsid w:val="003566B1"/>
    <w:rsid w:val="00356BBE"/>
    <w:rsid w:val="00356E3F"/>
    <w:rsid w:val="003577AC"/>
    <w:rsid w:val="0036096D"/>
    <w:rsid w:val="00360F7B"/>
    <w:rsid w:val="00361AF4"/>
    <w:rsid w:val="00361CE3"/>
    <w:rsid w:val="00362461"/>
    <w:rsid w:val="00363E32"/>
    <w:rsid w:val="00363F6C"/>
    <w:rsid w:val="00364354"/>
    <w:rsid w:val="00365264"/>
    <w:rsid w:val="00366237"/>
    <w:rsid w:val="003665C0"/>
    <w:rsid w:val="00367253"/>
    <w:rsid w:val="00367376"/>
    <w:rsid w:val="00372B13"/>
    <w:rsid w:val="00372B1C"/>
    <w:rsid w:val="00372CA3"/>
    <w:rsid w:val="003749AD"/>
    <w:rsid w:val="00375B8D"/>
    <w:rsid w:val="003765AC"/>
    <w:rsid w:val="00376C01"/>
    <w:rsid w:val="00376D33"/>
    <w:rsid w:val="00376D61"/>
    <w:rsid w:val="003803E3"/>
    <w:rsid w:val="003807DF"/>
    <w:rsid w:val="00381162"/>
    <w:rsid w:val="00381332"/>
    <w:rsid w:val="00381FD3"/>
    <w:rsid w:val="0038270B"/>
    <w:rsid w:val="00382BF9"/>
    <w:rsid w:val="00383453"/>
    <w:rsid w:val="003838D0"/>
    <w:rsid w:val="00383ABB"/>
    <w:rsid w:val="00384917"/>
    <w:rsid w:val="00384E2B"/>
    <w:rsid w:val="00385E3E"/>
    <w:rsid w:val="00385EA8"/>
    <w:rsid w:val="00387A3A"/>
    <w:rsid w:val="003903B6"/>
    <w:rsid w:val="0039079F"/>
    <w:rsid w:val="003910AA"/>
    <w:rsid w:val="003910F9"/>
    <w:rsid w:val="00392EB0"/>
    <w:rsid w:val="00393255"/>
    <w:rsid w:val="003932AD"/>
    <w:rsid w:val="003935CD"/>
    <w:rsid w:val="00393B1F"/>
    <w:rsid w:val="00394080"/>
    <w:rsid w:val="00394546"/>
    <w:rsid w:val="00394A0A"/>
    <w:rsid w:val="00395A02"/>
    <w:rsid w:val="003964D8"/>
    <w:rsid w:val="003966B0"/>
    <w:rsid w:val="00396E08"/>
    <w:rsid w:val="00396E3C"/>
    <w:rsid w:val="00397FD3"/>
    <w:rsid w:val="003A0F30"/>
    <w:rsid w:val="003A3834"/>
    <w:rsid w:val="003A3ACA"/>
    <w:rsid w:val="003A4D9B"/>
    <w:rsid w:val="003A4E09"/>
    <w:rsid w:val="003A501C"/>
    <w:rsid w:val="003A5325"/>
    <w:rsid w:val="003A5962"/>
    <w:rsid w:val="003A6B9E"/>
    <w:rsid w:val="003A7E65"/>
    <w:rsid w:val="003B02CD"/>
    <w:rsid w:val="003B0440"/>
    <w:rsid w:val="003B0DC3"/>
    <w:rsid w:val="003B11AD"/>
    <w:rsid w:val="003B1328"/>
    <w:rsid w:val="003B191B"/>
    <w:rsid w:val="003B2C8D"/>
    <w:rsid w:val="003B2D9E"/>
    <w:rsid w:val="003B3B4E"/>
    <w:rsid w:val="003B432B"/>
    <w:rsid w:val="003B444C"/>
    <w:rsid w:val="003B5429"/>
    <w:rsid w:val="003B5463"/>
    <w:rsid w:val="003B553C"/>
    <w:rsid w:val="003B567E"/>
    <w:rsid w:val="003B57F9"/>
    <w:rsid w:val="003B5A1A"/>
    <w:rsid w:val="003B5F1D"/>
    <w:rsid w:val="003B7A1E"/>
    <w:rsid w:val="003B7A4C"/>
    <w:rsid w:val="003C0773"/>
    <w:rsid w:val="003C1156"/>
    <w:rsid w:val="003C2DC5"/>
    <w:rsid w:val="003C3972"/>
    <w:rsid w:val="003C44A5"/>
    <w:rsid w:val="003C54C4"/>
    <w:rsid w:val="003C629D"/>
    <w:rsid w:val="003C6B47"/>
    <w:rsid w:val="003C6D44"/>
    <w:rsid w:val="003C6E0B"/>
    <w:rsid w:val="003D2295"/>
    <w:rsid w:val="003D229A"/>
    <w:rsid w:val="003D241F"/>
    <w:rsid w:val="003D2D90"/>
    <w:rsid w:val="003D3080"/>
    <w:rsid w:val="003D39B7"/>
    <w:rsid w:val="003D5191"/>
    <w:rsid w:val="003D54B9"/>
    <w:rsid w:val="003D628E"/>
    <w:rsid w:val="003D659F"/>
    <w:rsid w:val="003D66D0"/>
    <w:rsid w:val="003D7606"/>
    <w:rsid w:val="003E0C11"/>
    <w:rsid w:val="003E0EA5"/>
    <w:rsid w:val="003E2601"/>
    <w:rsid w:val="003E2D2B"/>
    <w:rsid w:val="003E336F"/>
    <w:rsid w:val="003E413D"/>
    <w:rsid w:val="003E6825"/>
    <w:rsid w:val="003E6BBD"/>
    <w:rsid w:val="003E6F03"/>
    <w:rsid w:val="003E7076"/>
    <w:rsid w:val="003E7C26"/>
    <w:rsid w:val="003F096A"/>
    <w:rsid w:val="003F1644"/>
    <w:rsid w:val="003F295C"/>
    <w:rsid w:val="003F4A68"/>
    <w:rsid w:val="003F4A78"/>
    <w:rsid w:val="003F693B"/>
    <w:rsid w:val="003F714A"/>
    <w:rsid w:val="003F72C1"/>
    <w:rsid w:val="003F744B"/>
    <w:rsid w:val="003F7BFA"/>
    <w:rsid w:val="00400ED6"/>
    <w:rsid w:val="00401756"/>
    <w:rsid w:val="00403B06"/>
    <w:rsid w:val="00403B62"/>
    <w:rsid w:val="00403DC4"/>
    <w:rsid w:val="004040E6"/>
    <w:rsid w:val="00404337"/>
    <w:rsid w:val="004049B5"/>
    <w:rsid w:val="004053CF"/>
    <w:rsid w:val="004055D1"/>
    <w:rsid w:val="004057EA"/>
    <w:rsid w:val="00405CF0"/>
    <w:rsid w:val="00406D39"/>
    <w:rsid w:val="00407E35"/>
    <w:rsid w:val="00410032"/>
    <w:rsid w:val="00411223"/>
    <w:rsid w:val="00411945"/>
    <w:rsid w:val="004124F8"/>
    <w:rsid w:val="004139C8"/>
    <w:rsid w:val="004147B8"/>
    <w:rsid w:val="004153CA"/>
    <w:rsid w:val="004157B7"/>
    <w:rsid w:val="004158C7"/>
    <w:rsid w:val="004164E3"/>
    <w:rsid w:val="00416696"/>
    <w:rsid w:val="004171C0"/>
    <w:rsid w:val="0041788F"/>
    <w:rsid w:val="00417C04"/>
    <w:rsid w:val="00417D55"/>
    <w:rsid w:val="00421211"/>
    <w:rsid w:val="004217BD"/>
    <w:rsid w:val="00423484"/>
    <w:rsid w:val="0042448E"/>
    <w:rsid w:val="00424C05"/>
    <w:rsid w:val="004250C8"/>
    <w:rsid w:val="00426658"/>
    <w:rsid w:val="00430C03"/>
    <w:rsid w:val="00430C32"/>
    <w:rsid w:val="00430DDC"/>
    <w:rsid w:val="004319CD"/>
    <w:rsid w:val="00431AA3"/>
    <w:rsid w:val="0043262D"/>
    <w:rsid w:val="00432E92"/>
    <w:rsid w:val="004335A6"/>
    <w:rsid w:val="004340FA"/>
    <w:rsid w:val="004372E5"/>
    <w:rsid w:val="00437828"/>
    <w:rsid w:val="0043784A"/>
    <w:rsid w:val="0043798A"/>
    <w:rsid w:val="004407F1"/>
    <w:rsid w:val="00441B9A"/>
    <w:rsid w:val="00442120"/>
    <w:rsid w:val="004434E3"/>
    <w:rsid w:val="00444A78"/>
    <w:rsid w:val="004450F5"/>
    <w:rsid w:val="00445197"/>
    <w:rsid w:val="004462D8"/>
    <w:rsid w:val="00446598"/>
    <w:rsid w:val="004469D8"/>
    <w:rsid w:val="004471C1"/>
    <w:rsid w:val="0044745A"/>
    <w:rsid w:val="00447648"/>
    <w:rsid w:val="00447F21"/>
    <w:rsid w:val="004507E3"/>
    <w:rsid w:val="00450929"/>
    <w:rsid w:val="00450A21"/>
    <w:rsid w:val="00450AA9"/>
    <w:rsid w:val="00450F2D"/>
    <w:rsid w:val="00451A09"/>
    <w:rsid w:val="004523FE"/>
    <w:rsid w:val="00453352"/>
    <w:rsid w:val="00453358"/>
    <w:rsid w:val="00453FEB"/>
    <w:rsid w:val="00454196"/>
    <w:rsid w:val="0045476B"/>
    <w:rsid w:val="004556EE"/>
    <w:rsid w:val="004557D9"/>
    <w:rsid w:val="00455CDF"/>
    <w:rsid w:val="00455F8E"/>
    <w:rsid w:val="00455F91"/>
    <w:rsid w:val="004577C8"/>
    <w:rsid w:val="00460847"/>
    <w:rsid w:val="00460C23"/>
    <w:rsid w:val="004612DE"/>
    <w:rsid w:val="00461440"/>
    <w:rsid w:val="00462BD6"/>
    <w:rsid w:val="004637A8"/>
    <w:rsid w:val="004640C5"/>
    <w:rsid w:val="004642A4"/>
    <w:rsid w:val="00464E02"/>
    <w:rsid w:val="00465B90"/>
    <w:rsid w:val="004664F6"/>
    <w:rsid w:val="00466BD3"/>
    <w:rsid w:val="0046711E"/>
    <w:rsid w:val="004679CC"/>
    <w:rsid w:val="00470091"/>
    <w:rsid w:val="004704D9"/>
    <w:rsid w:val="00470D9D"/>
    <w:rsid w:val="004714EF"/>
    <w:rsid w:val="00475471"/>
    <w:rsid w:val="00475E98"/>
    <w:rsid w:val="00477D69"/>
    <w:rsid w:val="0048013E"/>
    <w:rsid w:val="00480220"/>
    <w:rsid w:val="00480524"/>
    <w:rsid w:val="0048058A"/>
    <w:rsid w:val="00480D6A"/>
    <w:rsid w:val="004810DF"/>
    <w:rsid w:val="00481F3F"/>
    <w:rsid w:val="00482912"/>
    <w:rsid w:val="00482E1D"/>
    <w:rsid w:val="00483A57"/>
    <w:rsid w:val="00484653"/>
    <w:rsid w:val="0048485D"/>
    <w:rsid w:val="004849F8"/>
    <w:rsid w:val="00484E09"/>
    <w:rsid w:val="004855EA"/>
    <w:rsid w:val="00485FBB"/>
    <w:rsid w:val="0048710E"/>
    <w:rsid w:val="004872FC"/>
    <w:rsid w:val="00487552"/>
    <w:rsid w:val="00487C18"/>
    <w:rsid w:val="004911EA"/>
    <w:rsid w:val="0049261F"/>
    <w:rsid w:val="00493291"/>
    <w:rsid w:val="00493921"/>
    <w:rsid w:val="00493C02"/>
    <w:rsid w:val="00493E50"/>
    <w:rsid w:val="00494D84"/>
    <w:rsid w:val="0049512E"/>
    <w:rsid w:val="0049578C"/>
    <w:rsid w:val="00496BE9"/>
    <w:rsid w:val="004974DA"/>
    <w:rsid w:val="00497D78"/>
    <w:rsid w:val="004A0183"/>
    <w:rsid w:val="004A0908"/>
    <w:rsid w:val="004A1413"/>
    <w:rsid w:val="004A1B05"/>
    <w:rsid w:val="004A1C35"/>
    <w:rsid w:val="004A3010"/>
    <w:rsid w:val="004A30B6"/>
    <w:rsid w:val="004A328B"/>
    <w:rsid w:val="004A3D0F"/>
    <w:rsid w:val="004A4177"/>
    <w:rsid w:val="004A46D8"/>
    <w:rsid w:val="004A47FD"/>
    <w:rsid w:val="004A4CCA"/>
    <w:rsid w:val="004A4D5B"/>
    <w:rsid w:val="004A5A92"/>
    <w:rsid w:val="004A5DCE"/>
    <w:rsid w:val="004A627D"/>
    <w:rsid w:val="004A646D"/>
    <w:rsid w:val="004A70B9"/>
    <w:rsid w:val="004A7C65"/>
    <w:rsid w:val="004B0205"/>
    <w:rsid w:val="004B0B07"/>
    <w:rsid w:val="004B0E35"/>
    <w:rsid w:val="004B0EED"/>
    <w:rsid w:val="004B1226"/>
    <w:rsid w:val="004B21AB"/>
    <w:rsid w:val="004B2F44"/>
    <w:rsid w:val="004B2FAC"/>
    <w:rsid w:val="004B3D75"/>
    <w:rsid w:val="004B3F05"/>
    <w:rsid w:val="004B4420"/>
    <w:rsid w:val="004B4F65"/>
    <w:rsid w:val="004B4FC9"/>
    <w:rsid w:val="004B50AF"/>
    <w:rsid w:val="004B61DA"/>
    <w:rsid w:val="004B6564"/>
    <w:rsid w:val="004B6B96"/>
    <w:rsid w:val="004C041C"/>
    <w:rsid w:val="004C059C"/>
    <w:rsid w:val="004C1241"/>
    <w:rsid w:val="004C179A"/>
    <w:rsid w:val="004C1852"/>
    <w:rsid w:val="004C1D44"/>
    <w:rsid w:val="004C2777"/>
    <w:rsid w:val="004C2E17"/>
    <w:rsid w:val="004C367F"/>
    <w:rsid w:val="004C3C05"/>
    <w:rsid w:val="004C3D57"/>
    <w:rsid w:val="004C5892"/>
    <w:rsid w:val="004C5DC8"/>
    <w:rsid w:val="004C5F37"/>
    <w:rsid w:val="004C7388"/>
    <w:rsid w:val="004C742E"/>
    <w:rsid w:val="004C7D4B"/>
    <w:rsid w:val="004C7FC8"/>
    <w:rsid w:val="004D0AB8"/>
    <w:rsid w:val="004D0ADC"/>
    <w:rsid w:val="004D22C2"/>
    <w:rsid w:val="004D274F"/>
    <w:rsid w:val="004D2CBD"/>
    <w:rsid w:val="004D3048"/>
    <w:rsid w:val="004D306D"/>
    <w:rsid w:val="004D332C"/>
    <w:rsid w:val="004D47F1"/>
    <w:rsid w:val="004D5009"/>
    <w:rsid w:val="004D5A01"/>
    <w:rsid w:val="004D76EF"/>
    <w:rsid w:val="004E1387"/>
    <w:rsid w:val="004E1516"/>
    <w:rsid w:val="004E182D"/>
    <w:rsid w:val="004E21EF"/>
    <w:rsid w:val="004E2848"/>
    <w:rsid w:val="004E3868"/>
    <w:rsid w:val="004E4014"/>
    <w:rsid w:val="004E4F12"/>
    <w:rsid w:val="004E6EAB"/>
    <w:rsid w:val="004E7CEB"/>
    <w:rsid w:val="004F07F5"/>
    <w:rsid w:val="004F08FD"/>
    <w:rsid w:val="004F0E51"/>
    <w:rsid w:val="004F1AAA"/>
    <w:rsid w:val="004F3032"/>
    <w:rsid w:val="004F334A"/>
    <w:rsid w:val="004F4B79"/>
    <w:rsid w:val="004F5CD9"/>
    <w:rsid w:val="005005A3"/>
    <w:rsid w:val="005034F2"/>
    <w:rsid w:val="00503EA4"/>
    <w:rsid w:val="00504525"/>
    <w:rsid w:val="0050495E"/>
    <w:rsid w:val="00504FEB"/>
    <w:rsid w:val="005055CF"/>
    <w:rsid w:val="00505B5B"/>
    <w:rsid w:val="005067A8"/>
    <w:rsid w:val="00506892"/>
    <w:rsid w:val="0051011E"/>
    <w:rsid w:val="005105F2"/>
    <w:rsid w:val="005115CC"/>
    <w:rsid w:val="005130CC"/>
    <w:rsid w:val="00513ECE"/>
    <w:rsid w:val="00514C27"/>
    <w:rsid w:val="00514E19"/>
    <w:rsid w:val="00515184"/>
    <w:rsid w:val="00515C15"/>
    <w:rsid w:val="00515D72"/>
    <w:rsid w:val="00516910"/>
    <w:rsid w:val="00520BC5"/>
    <w:rsid w:val="0052268D"/>
    <w:rsid w:val="00523CEF"/>
    <w:rsid w:val="00523FAB"/>
    <w:rsid w:val="00524903"/>
    <w:rsid w:val="00524B41"/>
    <w:rsid w:val="00524B93"/>
    <w:rsid w:val="00524C6A"/>
    <w:rsid w:val="00526249"/>
    <w:rsid w:val="005270ED"/>
    <w:rsid w:val="0052728B"/>
    <w:rsid w:val="0052752B"/>
    <w:rsid w:val="00527D2A"/>
    <w:rsid w:val="00531B86"/>
    <w:rsid w:val="0053218E"/>
    <w:rsid w:val="00532332"/>
    <w:rsid w:val="00532757"/>
    <w:rsid w:val="00532775"/>
    <w:rsid w:val="00532DCB"/>
    <w:rsid w:val="0053302E"/>
    <w:rsid w:val="005343FE"/>
    <w:rsid w:val="00534C1D"/>
    <w:rsid w:val="005358C7"/>
    <w:rsid w:val="00536121"/>
    <w:rsid w:val="00536166"/>
    <w:rsid w:val="00536BD4"/>
    <w:rsid w:val="00540E08"/>
    <w:rsid w:val="0054195E"/>
    <w:rsid w:val="00541EDC"/>
    <w:rsid w:val="005420B0"/>
    <w:rsid w:val="00542955"/>
    <w:rsid w:val="00543C4D"/>
    <w:rsid w:val="0054476F"/>
    <w:rsid w:val="00544A42"/>
    <w:rsid w:val="00544F79"/>
    <w:rsid w:val="00544F83"/>
    <w:rsid w:val="00545671"/>
    <w:rsid w:val="00546091"/>
    <w:rsid w:val="005468C1"/>
    <w:rsid w:val="005473CB"/>
    <w:rsid w:val="00547435"/>
    <w:rsid w:val="00550639"/>
    <w:rsid w:val="005513C6"/>
    <w:rsid w:val="00551543"/>
    <w:rsid w:val="00552213"/>
    <w:rsid w:val="005537C1"/>
    <w:rsid w:val="005539F8"/>
    <w:rsid w:val="00554816"/>
    <w:rsid w:val="00555B59"/>
    <w:rsid w:val="00555C3D"/>
    <w:rsid w:val="00556A02"/>
    <w:rsid w:val="0055703A"/>
    <w:rsid w:val="00557405"/>
    <w:rsid w:val="00560F2F"/>
    <w:rsid w:val="005615F1"/>
    <w:rsid w:val="00561996"/>
    <w:rsid w:val="0056427F"/>
    <w:rsid w:val="00564CA4"/>
    <w:rsid w:val="00565C90"/>
    <w:rsid w:val="0056638A"/>
    <w:rsid w:val="00566D59"/>
    <w:rsid w:val="0056717E"/>
    <w:rsid w:val="0057027D"/>
    <w:rsid w:val="00570453"/>
    <w:rsid w:val="005713C7"/>
    <w:rsid w:val="0057156E"/>
    <w:rsid w:val="0057187B"/>
    <w:rsid w:val="00572C3D"/>
    <w:rsid w:val="0057422A"/>
    <w:rsid w:val="00574D71"/>
    <w:rsid w:val="00575516"/>
    <w:rsid w:val="00576386"/>
    <w:rsid w:val="0057668F"/>
    <w:rsid w:val="005777B8"/>
    <w:rsid w:val="00580651"/>
    <w:rsid w:val="00581437"/>
    <w:rsid w:val="005814AA"/>
    <w:rsid w:val="00581A75"/>
    <w:rsid w:val="00583CE7"/>
    <w:rsid w:val="00586A68"/>
    <w:rsid w:val="00586A74"/>
    <w:rsid w:val="005873E0"/>
    <w:rsid w:val="00587EF9"/>
    <w:rsid w:val="005904F5"/>
    <w:rsid w:val="0059050F"/>
    <w:rsid w:val="00590CB8"/>
    <w:rsid w:val="005916EB"/>
    <w:rsid w:val="00591F24"/>
    <w:rsid w:val="00592E23"/>
    <w:rsid w:val="005932BE"/>
    <w:rsid w:val="005938A9"/>
    <w:rsid w:val="00593BA2"/>
    <w:rsid w:val="00593C55"/>
    <w:rsid w:val="005943EA"/>
    <w:rsid w:val="00594946"/>
    <w:rsid w:val="005953A4"/>
    <w:rsid w:val="00595561"/>
    <w:rsid w:val="00595B11"/>
    <w:rsid w:val="00596034"/>
    <w:rsid w:val="00596081"/>
    <w:rsid w:val="00596A65"/>
    <w:rsid w:val="00596E0F"/>
    <w:rsid w:val="00597408"/>
    <w:rsid w:val="005A07A0"/>
    <w:rsid w:val="005A14DA"/>
    <w:rsid w:val="005A17E1"/>
    <w:rsid w:val="005A332B"/>
    <w:rsid w:val="005A3C08"/>
    <w:rsid w:val="005A611C"/>
    <w:rsid w:val="005A66D9"/>
    <w:rsid w:val="005A7A7B"/>
    <w:rsid w:val="005B1343"/>
    <w:rsid w:val="005B1AA1"/>
    <w:rsid w:val="005B2099"/>
    <w:rsid w:val="005B35E8"/>
    <w:rsid w:val="005B3603"/>
    <w:rsid w:val="005B4C95"/>
    <w:rsid w:val="005B4FDA"/>
    <w:rsid w:val="005B52D2"/>
    <w:rsid w:val="005B53FC"/>
    <w:rsid w:val="005B5416"/>
    <w:rsid w:val="005B5431"/>
    <w:rsid w:val="005B5A6C"/>
    <w:rsid w:val="005B6DFC"/>
    <w:rsid w:val="005B7501"/>
    <w:rsid w:val="005B7E84"/>
    <w:rsid w:val="005C07D2"/>
    <w:rsid w:val="005C0836"/>
    <w:rsid w:val="005C087C"/>
    <w:rsid w:val="005C0C03"/>
    <w:rsid w:val="005C1746"/>
    <w:rsid w:val="005C29BF"/>
    <w:rsid w:val="005C2F2F"/>
    <w:rsid w:val="005C39D5"/>
    <w:rsid w:val="005C43CA"/>
    <w:rsid w:val="005C49A1"/>
    <w:rsid w:val="005C4A6E"/>
    <w:rsid w:val="005C5189"/>
    <w:rsid w:val="005C55E6"/>
    <w:rsid w:val="005C5CA1"/>
    <w:rsid w:val="005C6CD9"/>
    <w:rsid w:val="005C78E4"/>
    <w:rsid w:val="005C7E7A"/>
    <w:rsid w:val="005D0159"/>
    <w:rsid w:val="005D129B"/>
    <w:rsid w:val="005D1AF2"/>
    <w:rsid w:val="005D1DD7"/>
    <w:rsid w:val="005D264F"/>
    <w:rsid w:val="005D2ABD"/>
    <w:rsid w:val="005D2EE3"/>
    <w:rsid w:val="005D4779"/>
    <w:rsid w:val="005D5078"/>
    <w:rsid w:val="005D55E8"/>
    <w:rsid w:val="005D66E5"/>
    <w:rsid w:val="005D6D27"/>
    <w:rsid w:val="005D720D"/>
    <w:rsid w:val="005D7676"/>
    <w:rsid w:val="005D7CE9"/>
    <w:rsid w:val="005E0C4C"/>
    <w:rsid w:val="005E12E1"/>
    <w:rsid w:val="005E2454"/>
    <w:rsid w:val="005E265E"/>
    <w:rsid w:val="005E2A0E"/>
    <w:rsid w:val="005E2A37"/>
    <w:rsid w:val="005E2B84"/>
    <w:rsid w:val="005E3D05"/>
    <w:rsid w:val="005E3F46"/>
    <w:rsid w:val="005E4AF5"/>
    <w:rsid w:val="005E5293"/>
    <w:rsid w:val="005E5B61"/>
    <w:rsid w:val="005E5D1A"/>
    <w:rsid w:val="005E65C1"/>
    <w:rsid w:val="005E6CB4"/>
    <w:rsid w:val="005E6CF3"/>
    <w:rsid w:val="005F0280"/>
    <w:rsid w:val="005F06C3"/>
    <w:rsid w:val="005F0AC8"/>
    <w:rsid w:val="005F0E61"/>
    <w:rsid w:val="005F14F2"/>
    <w:rsid w:val="005F16A1"/>
    <w:rsid w:val="005F1B8B"/>
    <w:rsid w:val="005F289E"/>
    <w:rsid w:val="005F34A9"/>
    <w:rsid w:val="005F3B3A"/>
    <w:rsid w:val="005F3D3F"/>
    <w:rsid w:val="005F4468"/>
    <w:rsid w:val="005F4A96"/>
    <w:rsid w:val="005F5432"/>
    <w:rsid w:val="005F554D"/>
    <w:rsid w:val="005F5BAD"/>
    <w:rsid w:val="005F69BA"/>
    <w:rsid w:val="005F6B56"/>
    <w:rsid w:val="00600169"/>
    <w:rsid w:val="006005BE"/>
    <w:rsid w:val="00600B58"/>
    <w:rsid w:val="00601B95"/>
    <w:rsid w:val="00602060"/>
    <w:rsid w:val="0060208D"/>
    <w:rsid w:val="006024F1"/>
    <w:rsid w:val="00602E98"/>
    <w:rsid w:val="006038A2"/>
    <w:rsid w:val="006039B7"/>
    <w:rsid w:val="00603EE0"/>
    <w:rsid w:val="00604B7B"/>
    <w:rsid w:val="00605396"/>
    <w:rsid w:val="00605A91"/>
    <w:rsid w:val="00605C0C"/>
    <w:rsid w:val="0060679F"/>
    <w:rsid w:val="0060685E"/>
    <w:rsid w:val="00610281"/>
    <w:rsid w:val="006109E7"/>
    <w:rsid w:val="00610F1A"/>
    <w:rsid w:val="00612B6B"/>
    <w:rsid w:val="00613610"/>
    <w:rsid w:val="00613D0E"/>
    <w:rsid w:val="00614529"/>
    <w:rsid w:val="00614ECA"/>
    <w:rsid w:val="00615ED5"/>
    <w:rsid w:val="00615FF7"/>
    <w:rsid w:val="006160AD"/>
    <w:rsid w:val="00616AF4"/>
    <w:rsid w:val="00616B4A"/>
    <w:rsid w:val="00616FEB"/>
    <w:rsid w:val="006175E9"/>
    <w:rsid w:val="00620A96"/>
    <w:rsid w:val="0062166A"/>
    <w:rsid w:val="006222E6"/>
    <w:rsid w:val="00622B2F"/>
    <w:rsid w:val="00622F32"/>
    <w:rsid w:val="00623C25"/>
    <w:rsid w:val="0062453A"/>
    <w:rsid w:val="00624ABA"/>
    <w:rsid w:val="006252C2"/>
    <w:rsid w:val="006257B9"/>
    <w:rsid w:val="00625F5E"/>
    <w:rsid w:val="00626600"/>
    <w:rsid w:val="00626E2E"/>
    <w:rsid w:val="00626E7A"/>
    <w:rsid w:val="006270B1"/>
    <w:rsid w:val="006270CE"/>
    <w:rsid w:val="00627167"/>
    <w:rsid w:val="00627480"/>
    <w:rsid w:val="00627CDE"/>
    <w:rsid w:val="006302B3"/>
    <w:rsid w:val="006303EB"/>
    <w:rsid w:val="0063050A"/>
    <w:rsid w:val="00630D23"/>
    <w:rsid w:val="00630E8B"/>
    <w:rsid w:val="00630F7C"/>
    <w:rsid w:val="00631B57"/>
    <w:rsid w:val="00631EF7"/>
    <w:rsid w:val="00632371"/>
    <w:rsid w:val="0063336E"/>
    <w:rsid w:val="00633770"/>
    <w:rsid w:val="0063383F"/>
    <w:rsid w:val="00635346"/>
    <w:rsid w:val="00636135"/>
    <w:rsid w:val="006362C9"/>
    <w:rsid w:val="0063643F"/>
    <w:rsid w:val="00637B3D"/>
    <w:rsid w:val="00637DEE"/>
    <w:rsid w:val="00637E7C"/>
    <w:rsid w:val="00637ED1"/>
    <w:rsid w:val="0064077E"/>
    <w:rsid w:val="006418A8"/>
    <w:rsid w:val="00641C0D"/>
    <w:rsid w:val="00642110"/>
    <w:rsid w:val="00642610"/>
    <w:rsid w:val="00642831"/>
    <w:rsid w:val="00643A04"/>
    <w:rsid w:val="00643EB4"/>
    <w:rsid w:val="006442EE"/>
    <w:rsid w:val="00644745"/>
    <w:rsid w:val="006447FC"/>
    <w:rsid w:val="00645DCD"/>
    <w:rsid w:val="00646E50"/>
    <w:rsid w:val="00646EA5"/>
    <w:rsid w:val="00647128"/>
    <w:rsid w:val="006471A9"/>
    <w:rsid w:val="006476FA"/>
    <w:rsid w:val="00647A36"/>
    <w:rsid w:val="00647B63"/>
    <w:rsid w:val="006515BE"/>
    <w:rsid w:val="00652541"/>
    <w:rsid w:val="00653CF3"/>
    <w:rsid w:val="006565E0"/>
    <w:rsid w:val="006568BC"/>
    <w:rsid w:val="00656D49"/>
    <w:rsid w:val="00656FDE"/>
    <w:rsid w:val="00657470"/>
    <w:rsid w:val="00657A98"/>
    <w:rsid w:val="0066018C"/>
    <w:rsid w:val="00660A5C"/>
    <w:rsid w:val="00660AF9"/>
    <w:rsid w:val="006611D9"/>
    <w:rsid w:val="00661424"/>
    <w:rsid w:val="00661AA5"/>
    <w:rsid w:val="006622BF"/>
    <w:rsid w:val="006624A8"/>
    <w:rsid w:val="00662DF0"/>
    <w:rsid w:val="006635D4"/>
    <w:rsid w:val="00663678"/>
    <w:rsid w:val="00663D70"/>
    <w:rsid w:val="006658D1"/>
    <w:rsid w:val="00665B69"/>
    <w:rsid w:val="006660F4"/>
    <w:rsid w:val="0066639F"/>
    <w:rsid w:val="00666E4D"/>
    <w:rsid w:val="006670C4"/>
    <w:rsid w:val="00667786"/>
    <w:rsid w:val="00670437"/>
    <w:rsid w:val="0067270E"/>
    <w:rsid w:val="00672A57"/>
    <w:rsid w:val="00672DE2"/>
    <w:rsid w:val="00672F97"/>
    <w:rsid w:val="006738AF"/>
    <w:rsid w:val="00673910"/>
    <w:rsid w:val="0067437C"/>
    <w:rsid w:val="00675274"/>
    <w:rsid w:val="006755FA"/>
    <w:rsid w:val="00675F46"/>
    <w:rsid w:val="006768CE"/>
    <w:rsid w:val="00676F72"/>
    <w:rsid w:val="0067777D"/>
    <w:rsid w:val="006800B6"/>
    <w:rsid w:val="00680983"/>
    <w:rsid w:val="00682CBC"/>
    <w:rsid w:val="00682FA4"/>
    <w:rsid w:val="00683064"/>
    <w:rsid w:val="00683C43"/>
    <w:rsid w:val="006845AB"/>
    <w:rsid w:val="006845BF"/>
    <w:rsid w:val="00684963"/>
    <w:rsid w:val="0068539D"/>
    <w:rsid w:val="00685EEC"/>
    <w:rsid w:val="00686254"/>
    <w:rsid w:val="00686DCD"/>
    <w:rsid w:val="0068795E"/>
    <w:rsid w:val="00687CB5"/>
    <w:rsid w:val="00690004"/>
    <w:rsid w:val="00691190"/>
    <w:rsid w:val="0069170C"/>
    <w:rsid w:val="006928EF"/>
    <w:rsid w:val="00693C32"/>
    <w:rsid w:val="00694273"/>
    <w:rsid w:val="00694636"/>
    <w:rsid w:val="006947A6"/>
    <w:rsid w:val="006949E3"/>
    <w:rsid w:val="00694F9A"/>
    <w:rsid w:val="006970C1"/>
    <w:rsid w:val="006A010E"/>
    <w:rsid w:val="006A0CC8"/>
    <w:rsid w:val="006A0DC3"/>
    <w:rsid w:val="006A10E0"/>
    <w:rsid w:val="006A29A7"/>
    <w:rsid w:val="006A2EFD"/>
    <w:rsid w:val="006A434D"/>
    <w:rsid w:val="006A43AD"/>
    <w:rsid w:val="006A44A6"/>
    <w:rsid w:val="006A4F7E"/>
    <w:rsid w:val="006A5066"/>
    <w:rsid w:val="006A6772"/>
    <w:rsid w:val="006A677F"/>
    <w:rsid w:val="006A722B"/>
    <w:rsid w:val="006B11C5"/>
    <w:rsid w:val="006B24A7"/>
    <w:rsid w:val="006B294A"/>
    <w:rsid w:val="006B37FB"/>
    <w:rsid w:val="006B38D2"/>
    <w:rsid w:val="006B5F70"/>
    <w:rsid w:val="006B6F43"/>
    <w:rsid w:val="006B75F0"/>
    <w:rsid w:val="006C07A4"/>
    <w:rsid w:val="006C0A01"/>
    <w:rsid w:val="006C188B"/>
    <w:rsid w:val="006C1EEF"/>
    <w:rsid w:val="006C2126"/>
    <w:rsid w:val="006C23C6"/>
    <w:rsid w:val="006C2FC6"/>
    <w:rsid w:val="006C3819"/>
    <w:rsid w:val="006C3BD4"/>
    <w:rsid w:val="006C5622"/>
    <w:rsid w:val="006C5DF1"/>
    <w:rsid w:val="006C6649"/>
    <w:rsid w:val="006C6CA7"/>
    <w:rsid w:val="006C77B6"/>
    <w:rsid w:val="006D00A5"/>
    <w:rsid w:val="006D0719"/>
    <w:rsid w:val="006D0A80"/>
    <w:rsid w:val="006D1134"/>
    <w:rsid w:val="006D35B1"/>
    <w:rsid w:val="006D385F"/>
    <w:rsid w:val="006D4738"/>
    <w:rsid w:val="006D4836"/>
    <w:rsid w:val="006D578B"/>
    <w:rsid w:val="006D5C96"/>
    <w:rsid w:val="006D61F6"/>
    <w:rsid w:val="006D6471"/>
    <w:rsid w:val="006D6AF4"/>
    <w:rsid w:val="006D6D01"/>
    <w:rsid w:val="006D6ED8"/>
    <w:rsid w:val="006E01DC"/>
    <w:rsid w:val="006E0254"/>
    <w:rsid w:val="006E03C6"/>
    <w:rsid w:val="006E0C57"/>
    <w:rsid w:val="006E0C9A"/>
    <w:rsid w:val="006E0E37"/>
    <w:rsid w:val="006E15A9"/>
    <w:rsid w:val="006E1F47"/>
    <w:rsid w:val="006E31A4"/>
    <w:rsid w:val="006E508C"/>
    <w:rsid w:val="006E524E"/>
    <w:rsid w:val="006E5D52"/>
    <w:rsid w:val="006E5E6F"/>
    <w:rsid w:val="006E5EEC"/>
    <w:rsid w:val="006E60C9"/>
    <w:rsid w:val="006E6893"/>
    <w:rsid w:val="006E7E51"/>
    <w:rsid w:val="006F1468"/>
    <w:rsid w:val="006F17F2"/>
    <w:rsid w:val="006F1C94"/>
    <w:rsid w:val="006F2145"/>
    <w:rsid w:val="006F220B"/>
    <w:rsid w:val="006F32F6"/>
    <w:rsid w:val="006F361E"/>
    <w:rsid w:val="006F38DD"/>
    <w:rsid w:val="006F45A4"/>
    <w:rsid w:val="006F45B5"/>
    <w:rsid w:val="006F5240"/>
    <w:rsid w:val="006F524F"/>
    <w:rsid w:val="006F5351"/>
    <w:rsid w:val="006F5C0F"/>
    <w:rsid w:val="006F64D2"/>
    <w:rsid w:val="006F6D32"/>
    <w:rsid w:val="006F772B"/>
    <w:rsid w:val="00700B05"/>
    <w:rsid w:val="00700D44"/>
    <w:rsid w:val="00700F05"/>
    <w:rsid w:val="0070109A"/>
    <w:rsid w:val="007011A8"/>
    <w:rsid w:val="0070197F"/>
    <w:rsid w:val="00701AAF"/>
    <w:rsid w:val="00702778"/>
    <w:rsid w:val="00703E3A"/>
    <w:rsid w:val="0070429D"/>
    <w:rsid w:val="0070492E"/>
    <w:rsid w:val="00705045"/>
    <w:rsid w:val="00705C74"/>
    <w:rsid w:val="00706661"/>
    <w:rsid w:val="00710BD7"/>
    <w:rsid w:val="00710FD4"/>
    <w:rsid w:val="00711FD6"/>
    <w:rsid w:val="00711FED"/>
    <w:rsid w:val="007122D1"/>
    <w:rsid w:val="00713626"/>
    <w:rsid w:val="00714359"/>
    <w:rsid w:val="00714F44"/>
    <w:rsid w:val="00715684"/>
    <w:rsid w:val="0071573E"/>
    <w:rsid w:val="007157CA"/>
    <w:rsid w:val="007159FD"/>
    <w:rsid w:val="00715C70"/>
    <w:rsid w:val="0071606D"/>
    <w:rsid w:val="007162C3"/>
    <w:rsid w:val="007168CF"/>
    <w:rsid w:val="00716CFF"/>
    <w:rsid w:val="00716D0B"/>
    <w:rsid w:val="00716E92"/>
    <w:rsid w:val="0071787F"/>
    <w:rsid w:val="00717CEE"/>
    <w:rsid w:val="007227EE"/>
    <w:rsid w:val="00722F98"/>
    <w:rsid w:val="0072420D"/>
    <w:rsid w:val="007246AE"/>
    <w:rsid w:val="007249D3"/>
    <w:rsid w:val="00724B42"/>
    <w:rsid w:val="00724D65"/>
    <w:rsid w:val="00724DFC"/>
    <w:rsid w:val="00725471"/>
    <w:rsid w:val="00725488"/>
    <w:rsid w:val="007255A8"/>
    <w:rsid w:val="00725F7D"/>
    <w:rsid w:val="00726CC3"/>
    <w:rsid w:val="00727C20"/>
    <w:rsid w:val="007301A6"/>
    <w:rsid w:val="007302B7"/>
    <w:rsid w:val="00730370"/>
    <w:rsid w:val="00731958"/>
    <w:rsid w:val="007321BE"/>
    <w:rsid w:val="00732498"/>
    <w:rsid w:val="0073355A"/>
    <w:rsid w:val="00733C2A"/>
    <w:rsid w:val="00733CD3"/>
    <w:rsid w:val="00733D70"/>
    <w:rsid w:val="00734047"/>
    <w:rsid w:val="0073423E"/>
    <w:rsid w:val="00735F1F"/>
    <w:rsid w:val="007362FD"/>
    <w:rsid w:val="00736C86"/>
    <w:rsid w:val="00737DFB"/>
    <w:rsid w:val="00742912"/>
    <w:rsid w:val="007441D4"/>
    <w:rsid w:val="00744EB8"/>
    <w:rsid w:val="007450DE"/>
    <w:rsid w:val="00745D6E"/>
    <w:rsid w:val="007461C4"/>
    <w:rsid w:val="00746231"/>
    <w:rsid w:val="00746AC2"/>
    <w:rsid w:val="007508F2"/>
    <w:rsid w:val="0075209C"/>
    <w:rsid w:val="00753270"/>
    <w:rsid w:val="00753328"/>
    <w:rsid w:val="00754780"/>
    <w:rsid w:val="00754AD8"/>
    <w:rsid w:val="00754C4A"/>
    <w:rsid w:val="00755598"/>
    <w:rsid w:val="00755B7B"/>
    <w:rsid w:val="00756830"/>
    <w:rsid w:val="007569A3"/>
    <w:rsid w:val="00756D23"/>
    <w:rsid w:val="00756FFA"/>
    <w:rsid w:val="0075722B"/>
    <w:rsid w:val="00757E3C"/>
    <w:rsid w:val="007617F0"/>
    <w:rsid w:val="007624DA"/>
    <w:rsid w:val="0076264E"/>
    <w:rsid w:val="007633D3"/>
    <w:rsid w:val="00764F3B"/>
    <w:rsid w:val="00765377"/>
    <w:rsid w:val="007653F2"/>
    <w:rsid w:val="00765DD3"/>
    <w:rsid w:val="00766686"/>
    <w:rsid w:val="00767356"/>
    <w:rsid w:val="00770767"/>
    <w:rsid w:val="0077143E"/>
    <w:rsid w:val="0077155F"/>
    <w:rsid w:val="00771920"/>
    <w:rsid w:val="00771AE5"/>
    <w:rsid w:val="007724EA"/>
    <w:rsid w:val="00772C77"/>
    <w:rsid w:val="0077344A"/>
    <w:rsid w:val="007739ED"/>
    <w:rsid w:val="007742A0"/>
    <w:rsid w:val="007752F1"/>
    <w:rsid w:val="00775366"/>
    <w:rsid w:val="00775959"/>
    <w:rsid w:val="00776F69"/>
    <w:rsid w:val="00777033"/>
    <w:rsid w:val="0077781F"/>
    <w:rsid w:val="00777AF0"/>
    <w:rsid w:val="00780127"/>
    <w:rsid w:val="007829A7"/>
    <w:rsid w:val="007831CE"/>
    <w:rsid w:val="00783367"/>
    <w:rsid w:val="00783685"/>
    <w:rsid w:val="0078423C"/>
    <w:rsid w:val="007857EC"/>
    <w:rsid w:val="00785EE2"/>
    <w:rsid w:val="0078606B"/>
    <w:rsid w:val="007863F4"/>
    <w:rsid w:val="00787195"/>
    <w:rsid w:val="00787F2E"/>
    <w:rsid w:val="00791043"/>
    <w:rsid w:val="007914D8"/>
    <w:rsid w:val="0079160F"/>
    <w:rsid w:val="00791883"/>
    <w:rsid w:val="00792BB3"/>
    <w:rsid w:val="0079370C"/>
    <w:rsid w:val="00793FF5"/>
    <w:rsid w:val="00796480"/>
    <w:rsid w:val="00796987"/>
    <w:rsid w:val="00796CE7"/>
    <w:rsid w:val="00797083"/>
    <w:rsid w:val="0079716D"/>
    <w:rsid w:val="007A0D37"/>
    <w:rsid w:val="007A1340"/>
    <w:rsid w:val="007A1FCF"/>
    <w:rsid w:val="007A2AA9"/>
    <w:rsid w:val="007A2C4C"/>
    <w:rsid w:val="007A430E"/>
    <w:rsid w:val="007A481A"/>
    <w:rsid w:val="007A49AF"/>
    <w:rsid w:val="007A4E28"/>
    <w:rsid w:val="007A52F0"/>
    <w:rsid w:val="007A5D10"/>
    <w:rsid w:val="007A6EBF"/>
    <w:rsid w:val="007A7DEA"/>
    <w:rsid w:val="007B0340"/>
    <w:rsid w:val="007B0AD0"/>
    <w:rsid w:val="007B1CA7"/>
    <w:rsid w:val="007B1F02"/>
    <w:rsid w:val="007B374B"/>
    <w:rsid w:val="007B52D5"/>
    <w:rsid w:val="007B53C5"/>
    <w:rsid w:val="007B54AA"/>
    <w:rsid w:val="007B5CA7"/>
    <w:rsid w:val="007B5FC0"/>
    <w:rsid w:val="007B6509"/>
    <w:rsid w:val="007B6AEA"/>
    <w:rsid w:val="007B6D2F"/>
    <w:rsid w:val="007B756F"/>
    <w:rsid w:val="007C001F"/>
    <w:rsid w:val="007C011D"/>
    <w:rsid w:val="007C01FD"/>
    <w:rsid w:val="007C0AC4"/>
    <w:rsid w:val="007C0AEF"/>
    <w:rsid w:val="007C138A"/>
    <w:rsid w:val="007C19AF"/>
    <w:rsid w:val="007C3425"/>
    <w:rsid w:val="007C4A4C"/>
    <w:rsid w:val="007C4ECA"/>
    <w:rsid w:val="007C5C29"/>
    <w:rsid w:val="007C61A2"/>
    <w:rsid w:val="007C632E"/>
    <w:rsid w:val="007C6968"/>
    <w:rsid w:val="007D0782"/>
    <w:rsid w:val="007D0E32"/>
    <w:rsid w:val="007D130F"/>
    <w:rsid w:val="007D4E09"/>
    <w:rsid w:val="007D4F2C"/>
    <w:rsid w:val="007D547D"/>
    <w:rsid w:val="007D5489"/>
    <w:rsid w:val="007D5E8D"/>
    <w:rsid w:val="007D7249"/>
    <w:rsid w:val="007D73C8"/>
    <w:rsid w:val="007E0250"/>
    <w:rsid w:val="007E0786"/>
    <w:rsid w:val="007E0EAA"/>
    <w:rsid w:val="007E1E29"/>
    <w:rsid w:val="007E261E"/>
    <w:rsid w:val="007E2EC3"/>
    <w:rsid w:val="007E3A55"/>
    <w:rsid w:val="007E47EC"/>
    <w:rsid w:val="007E4AAF"/>
    <w:rsid w:val="007E53FE"/>
    <w:rsid w:val="007E5706"/>
    <w:rsid w:val="007E57A8"/>
    <w:rsid w:val="007E66CC"/>
    <w:rsid w:val="007E68AE"/>
    <w:rsid w:val="007E695D"/>
    <w:rsid w:val="007E73F7"/>
    <w:rsid w:val="007E7C9C"/>
    <w:rsid w:val="007E7D30"/>
    <w:rsid w:val="007F0556"/>
    <w:rsid w:val="007F134D"/>
    <w:rsid w:val="007F1FDC"/>
    <w:rsid w:val="007F4651"/>
    <w:rsid w:val="007F469E"/>
    <w:rsid w:val="007F4AD5"/>
    <w:rsid w:val="007F56E0"/>
    <w:rsid w:val="007F5AAE"/>
    <w:rsid w:val="007F6D80"/>
    <w:rsid w:val="00800A45"/>
    <w:rsid w:val="00801AD7"/>
    <w:rsid w:val="008022CE"/>
    <w:rsid w:val="0080305E"/>
    <w:rsid w:val="008036C4"/>
    <w:rsid w:val="0080599C"/>
    <w:rsid w:val="008069F2"/>
    <w:rsid w:val="00806AE2"/>
    <w:rsid w:val="00806C1D"/>
    <w:rsid w:val="00807328"/>
    <w:rsid w:val="00807C65"/>
    <w:rsid w:val="00810BA7"/>
    <w:rsid w:val="00810DDA"/>
    <w:rsid w:val="00811179"/>
    <w:rsid w:val="00811C1F"/>
    <w:rsid w:val="00811E71"/>
    <w:rsid w:val="00813EDF"/>
    <w:rsid w:val="00813FAA"/>
    <w:rsid w:val="0081413E"/>
    <w:rsid w:val="008145FC"/>
    <w:rsid w:val="00814F39"/>
    <w:rsid w:val="008151AF"/>
    <w:rsid w:val="008154AA"/>
    <w:rsid w:val="0081617D"/>
    <w:rsid w:val="008176A8"/>
    <w:rsid w:val="00817DD9"/>
    <w:rsid w:val="0082010F"/>
    <w:rsid w:val="0082071E"/>
    <w:rsid w:val="00821193"/>
    <w:rsid w:val="00821D4F"/>
    <w:rsid w:val="00822A0B"/>
    <w:rsid w:val="00822FF9"/>
    <w:rsid w:val="00824FD6"/>
    <w:rsid w:val="00825863"/>
    <w:rsid w:val="00825CAE"/>
    <w:rsid w:val="00825FD8"/>
    <w:rsid w:val="008260F4"/>
    <w:rsid w:val="00826D89"/>
    <w:rsid w:val="00826E00"/>
    <w:rsid w:val="008271EC"/>
    <w:rsid w:val="008276A8"/>
    <w:rsid w:val="00827FA8"/>
    <w:rsid w:val="00830C29"/>
    <w:rsid w:val="0083423B"/>
    <w:rsid w:val="00834316"/>
    <w:rsid w:val="008347FC"/>
    <w:rsid w:val="00835DB9"/>
    <w:rsid w:val="008369A2"/>
    <w:rsid w:val="008372A1"/>
    <w:rsid w:val="0083777B"/>
    <w:rsid w:val="00840188"/>
    <w:rsid w:val="008409C6"/>
    <w:rsid w:val="0084105D"/>
    <w:rsid w:val="00841C46"/>
    <w:rsid w:val="00842923"/>
    <w:rsid w:val="00842961"/>
    <w:rsid w:val="008436E6"/>
    <w:rsid w:val="00843EE2"/>
    <w:rsid w:val="008440BF"/>
    <w:rsid w:val="00844497"/>
    <w:rsid w:val="00845863"/>
    <w:rsid w:val="008460ED"/>
    <w:rsid w:val="0084691D"/>
    <w:rsid w:val="00851413"/>
    <w:rsid w:val="00851B56"/>
    <w:rsid w:val="008528B5"/>
    <w:rsid w:val="00852900"/>
    <w:rsid w:val="008543A4"/>
    <w:rsid w:val="00854F8D"/>
    <w:rsid w:val="00855D1D"/>
    <w:rsid w:val="008569A2"/>
    <w:rsid w:val="00857763"/>
    <w:rsid w:val="00860733"/>
    <w:rsid w:val="00860FA8"/>
    <w:rsid w:val="00862156"/>
    <w:rsid w:val="0086364E"/>
    <w:rsid w:val="00863AF4"/>
    <w:rsid w:val="0086420E"/>
    <w:rsid w:val="00864CA7"/>
    <w:rsid w:val="008656C3"/>
    <w:rsid w:val="00865777"/>
    <w:rsid w:val="00866A8D"/>
    <w:rsid w:val="00866F6D"/>
    <w:rsid w:val="00866FF2"/>
    <w:rsid w:val="008702EB"/>
    <w:rsid w:val="00870556"/>
    <w:rsid w:val="00870AAE"/>
    <w:rsid w:val="00870CD9"/>
    <w:rsid w:val="008730F2"/>
    <w:rsid w:val="0087388A"/>
    <w:rsid w:val="00873BDA"/>
    <w:rsid w:val="00874185"/>
    <w:rsid w:val="00874549"/>
    <w:rsid w:val="00874AA3"/>
    <w:rsid w:val="008752E8"/>
    <w:rsid w:val="008753BD"/>
    <w:rsid w:val="00875E7F"/>
    <w:rsid w:val="00876130"/>
    <w:rsid w:val="00876422"/>
    <w:rsid w:val="0087683D"/>
    <w:rsid w:val="008768A1"/>
    <w:rsid w:val="008778F9"/>
    <w:rsid w:val="00877D9A"/>
    <w:rsid w:val="0088103C"/>
    <w:rsid w:val="00881A4B"/>
    <w:rsid w:val="00881E75"/>
    <w:rsid w:val="00882365"/>
    <w:rsid w:val="00883C6B"/>
    <w:rsid w:val="00883F31"/>
    <w:rsid w:val="00884EA6"/>
    <w:rsid w:val="0088658C"/>
    <w:rsid w:val="00886CD2"/>
    <w:rsid w:val="00886DEC"/>
    <w:rsid w:val="00887CB2"/>
    <w:rsid w:val="00890D3E"/>
    <w:rsid w:val="008923D0"/>
    <w:rsid w:val="0089488C"/>
    <w:rsid w:val="008949F3"/>
    <w:rsid w:val="00894A59"/>
    <w:rsid w:val="00894AFC"/>
    <w:rsid w:val="00895908"/>
    <w:rsid w:val="00895AEE"/>
    <w:rsid w:val="008A0082"/>
    <w:rsid w:val="008A0440"/>
    <w:rsid w:val="008A0776"/>
    <w:rsid w:val="008A0DAF"/>
    <w:rsid w:val="008A0F84"/>
    <w:rsid w:val="008A29E2"/>
    <w:rsid w:val="008A2CD5"/>
    <w:rsid w:val="008A34F5"/>
    <w:rsid w:val="008A3DF6"/>
    <w:rsid w:val="008A3FC8"/>
    <w:rsid w:val="008A4656"/>
    <w:rsid w:val="008A527A"/>
    <w:rsid w:val="008A574C"/>
    <w:rsid w:val="008A5BFE"/>
    <w:rsid w:val="008A5E0E"/>
    <w:rsid w:val="008A5E3A"/>
    <w:rsid w:val="008A641C"/>
    <w:rsid w:val="008A6563"/>
    <w:rsid w:val="008A748F"/>
    <w:rsid w:val="008A77D9"/>
    <w:rsid w:val="008B1595"/>
    <w:rsid w:val="008B1D2E"/>
    <w:rsid w:val="008B1ED1"/>
    <w:rsid w:val="008B2024"/>
    <w:rsid w:val="008B2140"/>
    <w:rsid w:val="008B2F5B"/>
    <w:rsid w:val="008B6043"/>
    <w:rsid w:val="008B6365"/>
    <w:rsid w:val="008C00ED"/>
    <w:rsid w:val="008C0D5C"/>
    <w:rsid w:val="008C1525"/>
    <w:rsid w:val="008C1598"/>
    <w:rsid w:val="008C3A58"/>
    <w:rsid w:val="008C3FD5"/>
    <w:rsid w:val="008C43BD"/>
    <w:rsid w:val="008C4868"/>
    <w:rsid w:val="008C54ED"/>
    <w:rsid w:val="008C5C7C"/>
    <w:rsid w:val="008C650C"/>
    <w:rsid w:val="008C666E"/>
    <w:rsid w:val="008C6CF7"/>
    <w:rsid w:val="008C771D"/>
    <w:rsid w:val="008D01D5"/>
    <w:rsid w:val="008D0A22"/>
    <w:rsid w:val="008D151A"/>
    <w:rsid w:val="008D1C58"/>
    <w:rsid w:val="008D2375"/>
    <w:rsid w:val="008D2B90"/>
    <w:rsid w:val="008D2C0D"/>
    <w:rsid w:val="008D30E7"/>
    <w:rsid w:val="008D30F9"/>
    <w:rsid w:val="008D3577"/>
    <w:rsid w:val="008D4516"/>
    <w:rsid w:val="008D457D"/>
    <w:rsid w:val="008D5ACE"/>
    <w:rsid w:val="008D7A0C"/>
    <w:rsid w:val="008D7D68"/>
    <w:rsid w:val="008D7DFF"/>
    <w:rsid w:val="008E09DE"/>
    <w:rsid w:val="008E0F15"/>
    <w:rsid w:val="008E1B37"/>
    <w:rsid w:val="008E1E6E"/>
    <w:rsid w:val="008E2231"/>
    <w:rsid w:val="008E250B"/>
    <w:rsid w:val="008E25A3"/>
    <w:rsid w:val="008E2A3E"/>
    <w:rsid w:val="008E3CC2"/>
    <w:rsid w:val="008E3F3E"/>
    <w:rsid w:val="008E57A9"/>
    <w:rsid w:val="008E611E"/>
    <w:rsid w:val="008E62D9"/>
    <w:rsid w:val="008E6393"/>
    <w:rsid w:val="008E6DEB"/>
    <w:rsid w:val="008E7F5A"/>
    <w:rsid w:val="008E7FCA"/>
    <w:rsid w:val="008F0CE1"/>
    <w:rsid w:val="008F0E87"/>
    <w:rsid w:val="008F0E9D"/>
    <w:rsid w:val="008F136B"/>
    <w:rsid w:val="008F32B5"/>
    <w:rsid w:val="008F3BFF"/>
    <w:rsid w:val="008F4182"/>
    <w:rsid w:val="008F6866"/>
    <w:rsid w:val="008F6AED"/>
    <w:rsid w:val="008F6BED"/>
    <w:rsid w:val="008F7F36"/>
    <w:rsid w:val="0090086E"/>
    <w:rsid w:val="00901253"/>
    <w:rsid w:val="00901349"/>
    <w:rsid w:val="009020B4"/>
    <w:rsid w:val="0090229E"/>
    <w:rsid w:val="0090290E"/>
    <w:rsid w:val="00902DA5"/>
    <w:rsid w:val="00903285"/>
    <w:rsid w:val="00903D94"/>
    <w:rsid w:val="00904C36"/>
    <w:rsid w:val="0090516A"/>
    <w:rsid w:val="00905484"/>
    <w:rsid w:val="00905A86"/>
    <w:rsid w:val="00905AE1"/>
    <w:rsid w:val="00906178"/>
    <w:rsid w:val="0091194F"/>
    <w:rsid w:val="00911AFD"/>
    <w:rsid w:val="00911D38"/>
    <w:rsid w:val="00911E50"/>
    <w:rsid w:val="009125AE"/>
    <w:rsid w:val="00913068"/>
    <w:rsid w:val="00913777"/>
    <w:rsid w:val="009141DF"/>
    <w:rsid w:val="00914326"/>
    <w:rsid w:val="00914548"/>
    <w:rsid w:val="00914FD1"/>
    <w:rsid w:val="00915006"/>
    <w:rsid w:val="00915B4D"/>
    <w:rsid w:val="00917B08"/>
    <w:rsid w:val="00920065"/>
    <w:rsid w:val="009206CA"/>
    <w:rsid w:val="009207EE"/>
    <w:rsid w:val="00920812"/>
    <w:rsid w:val="0092128D"/>
    <w:rsid w:val="00921C11"/>
    <w:rsid w:val="00922115"/>
    <w:rsid w:val="0092213E"/>
    <w:rsid w:val="00923127"/>
    <w:rsid w:val="009235E2"/>
    <w:rsid w:val="00923CD7"/>
    <w:rsid w:val="0092586C"/>
    <w:rsid w:val="00925F1E"/>
    <w:rsid w:val="00926116"/>
    <w:rsid w:val="00930E81"/>
    <w:rsid w:val="00930EEE"/>
    <w:rsid w:val="00931164"/>
    <w:rsid w:val="00932C9E"/>
    <w:rsid w:val="00932D18"/>
    <w:rsid w:val="00932E31"/>
    <w:rsid w:val="009331CC"/>
    <w:rsid w:val="0093338A"/>
    <w:rsid w:val="00933B56"/>
    <w:rsid w:val="00935512"/>
    <w:rsid w:val="009358CC"/>
    <w:rsid w:val="00935A12"/>
    <w:rsid w:val="00936344"/>
    <w:rsid w:val="00937B49"/>
    <w:rsid w:val="00940262"/>
    <w:rsid w:val="009402E0"/>
    <w:rsid w:val="0094084A"/>
    <w:rsid w:val="00941294"/>
    <w:rsid w:val="009412A3"/>
    <w:rsid w:val="009413DC"/>
    <w:rsid w:val="00941A92"/>
    <w:rsid w:val="0094218A"/>
    <w:rsid w:val="00943AA1"/>
    <w:rsid w:val="0094427F"/>
    <w:rsid w:val="00944798"/>
    <w:rsid w:val="00944CE0"/>
    <w:rsid w:val="009458CE"/>
    <w:rsid w:val="00946913"/>
    <w:rsid w:val="00947B19"/>
    <w:rsid w:val="00950092"/>
    <w:rsid w:val="00950E68"/>
    <w:rsid w:val="009510AC"/>
    <w:rsid w:val="00951DA6"/>
    <w:rsid w:val="00951FDD"/>
    <w:rsid w:val="009526E7"/>
    <w:rsid w:val="00952D64"/>
    <w:rsid w:val="00952F70"/>
    <w:rsid w:val="009530D6"/>
    <w:rsid w:val="0095498B"/>
    <w:rsid w:val="00954C1C"/>
    <w:rsid w:val="00954E43"/>
    <w:rsid w:val="00956569"/>
    <w:rsid w:val="0095680C"/>
    <w:rsid w:val="00956B99"/>
    <w:rsid w:val="009601B7"/>
    <w:rsid w:val="00960B1E"/>
    <w:rsid w:val="00963E77"/>
    <w:rsid w:val="00965D29"/>
    <w:rsid w:val="00965FC1"/>
    <w:rsid w:val="009663F2"/>
    <w:rsid w:val="00967B53"/>
    <w:rsid w:val="00967BAF"/>
    <w:rsid w:val="0097082B"/>
    <w:rsid w:val="00970A21"/>
    <w:rsid w:val="00970C5F"/>
    <w:rsid w:val="009715E6"/>
    <w:rsid w:val="00972410"/>
    <w:rsid w:val="009739D6"/>
    <w:rsid w:val="00974333"/>
    <w:rsid w:val="009745EF"/>
    <w:rsid w:val="009755F8"/>
    <w:rsid w:val="009770DE"/>
    <w:rsid w:val="009770F1"/>
    <w:rsid w:val="00981496"/>
    <w:rsid w:val="00982145"/>
    <w:rsid w:val="009836B6"/>
    <w:rsid w:val="009850FB"/>
    <w:rsid w:val="0098521D"/>
    <w:rsid w:val="00985FD4"/>
    <w:rsid w:val="00986488"/>
    <w:rsid w:val="009864A5"/>
    <w:rsid w:val="009866D4"/>
    <w:rsid w:val="00986A74"/>
    <w:rsid w:val="00987003"/>
    <w:rsid w:val="0098774C"/>
    <w:rsid w:val="009904B1"/>
    <w:rsid w:val="009906F8"/>
    <w:rsid w:val="0099099B"/>
    <w:rsid w:val="00990B2E"/>
    <w:rsid w:val="009917B7"/>
    <w:rsid w:val="00993781"/>
    <w:rsid w:val="00993A2E"/>
    <w:rsid w:val="009950A2"/>
    <w:rsid w:val="009959D8"/>
    <w:rsid w:val="00995BC8"/>
    <w:rsid w:val="00996233"/>
    <w:rsid w:val="00997080"/>
    <w:rsid w:val="00997590"/>
    <w:rsid w:val="009977F0"/>
    <w:rsid w:val="009978B4"/>
    <w:rsid w:val="00997E39"/>
    <w:rsid w:val="009A0200"/>
    <w:rsid w:val="009A0611"/>
    <w:rsid w:val="009A0968"/>
    <w:rsid w:val="009A0EB5"/>
    <w:rsid w:val="009A291C"/>
    <w:rsid w:val="009A2C7E"/>
    <w:rsid w:val="009A4633"/>
    <w:rsid w:val="009A47BD"/>
    <w:rsid w:val="009A4CAA"/>
    <w:rsid w:val="009A4E17"/>
    <w:rsid w:val="009A4FCE"/>
    <w:rsid w:val="009A5091"/>
    <w:rsid w:val="009A51AB"/>
    <w:rsid w:val="009A5686"/>
    <w:rsid w:val="009A5BBA"/>
    <w:rsid w:val="009A5BF3"/>
    <w:rsid w:val="009A60C3"/>
    <w:rsid w:val="009A632C"/>
    <w:rsid w:val="009A6FE7"/>
    <w:rsid w:val="009A73E2"/>
    <w:rsid w:val="009A7746"/>
    <w:rsid w:val="009B0096"/>
    <w:rsid w:val="009B0194"/>
    <w:rsid w:val="009B0910"/>
    <w:rsid w:val="009B1EBF"/>
    <w:rsid w:val="009B214E"/>
    <w:rsid w:val="009B27F1"/>
    <w:rsid w:val="009B2EC1"/>
    <w:rsid w:val="009B47BC"/>
    <w:rsid w:val="009B5C3A"/>
    <w:rsid w:val="009B60AD"/>
    <w:rsid w:val="009B64A2"/>
    <w:rsid w:val="009B6A43"/>
    <w:rsid w:val="009B6F35"/>
    <w:rsid w:val="009B706B"/>
    <w:rsid w:val="009B7500"/>
    <w:rsid w:val="009B7C14"/>
    <w:rsid w:val="009C0069"/>
    <w:rsid w:val="009C08DE"/>
    <w:rsid w:val="009C0EC0"/>
    <w:rsid w:val="009C172C"/>
    <w:rsid w:val="009C2AB0"/>
    <w:rsid w:val="009C2DA1"/>
    <w:rsid w:val="009C4A3D"/>
    <w:rsid w:val="009C4D95"/>
    <w:rsid w:val="009C57F3"/>
    <w:rsid w:val="009C5920"/>
    <w:rsid w:val="009C61A9"/>
    <w:rsid w:val="009C749D"/>
    <w:rsid w:val="009C7F4C"/>
    <w:rsid w:val="009D0A6C"/>
    <w:rsid w:val="009D0E01"/>
    <w:rsid w:val="009D108A"/>
    <w:rsid w:val="009D1FE8"/>
    <w:rsid w:val="009D2DCC"/>
    <w:rsid w:val="009D33B2"/>
    <w:rsid w:val="009D41C7"/>
    <w:rsid w:val="009D4DD2"/>
    <w:rsid w:val="009D52D6"/>
    <w:rsid w:val="009D5327"/>
    <w:rsid w:val="009D578A"/>
    <w:rsid w:val="009D5AAB"/>
    <w:rsid w:val="009D5E5C"/>
    <w:rsid w:val="009D640C"/>
    <w:rsid w:val="009D6B31"/>
    <w:rsid w:val="009D73FF"/>
    <w:rsid w:val="009E06D6"/>
    <w:rsid w:val="009E0AB3"/>
    <w:rsid w:val="009E118E"/>
    <w:rsid w:val="009E127E"/>
    <w:rsid w:val="009E1D4C"/>
    <w:rsid w:val="009E286E"/>
    <w:rsid w:val="009E48A2"/>
    <w:rsid w:val="009E5493"/>
    <w:rsid w:val="009E549B"/>
    <w:rsid w:val="009E54D6"/>
    <w:rsid w:val="009E564D"/>
    <w:rsid w:val="009E64E3"/>
    <w:rsid w:val="009E6F45"/>
    <w:rsid w:val="009E75AE"/>
    <w:rsid w:val="009E75F1"/>
    <w:rsid w:val="009E7B02"/>
    <w:rsid w:val="009E7CBC"/>
    <w:rsid w:val="009F05A3"/>
    <w:rsid w:val="009F0AE0"/>
    <w:rsid w:val="009F0B9C"/>
    <w:rsid w:val="009F104C"/>
    <w:rsid w:val="009F2213"/>
    <w:rsid w:val="009F30A7"/>
    <w:rsid w:val="009F3420"/>
    <w:rsid w:val="009F3EFF"/>
    <w:rsid w:val="009F46C3"/>
    <w:rsid w:val="009F50E1"/>
    <w:rsid w:val="009F515F"/>
    <w:rsid w:val="009F53E4"/>
    <w:rsid w:val="009F5844"/>
    <w:rsid w:val="009F5C54"/>
    <w:rsid w:val="009F6267"/>
    <w:rsid w:val="009F62CC"/>
    <w:rsid w:val="00A0026E"/>
    <w:rsid w:val="00A004B9"/>
    <w:rsid w:val="00A00596"/>
    <w:rsid w:val="00A008E7"/>
    <w:rsid w:val="00A01670"/>
    <w:rsid w:val="00A019C2"/>
    <w:rsid w:val="00A01B64"/>
    <w:rsid w:val="00A02294"/>
    <w:rsid w:val="00A03A1F"/>
    <w:rsid w:val="00A044B7"/>
    <w:rsid w:val="00A0475A"/>
    <w:rsid w:val="00A0754E"/>
    <w:rsid w:val="00A07C41"/>
    <w:rsid w:val="00A07DA9"/>
    <w:rsid w:val="00A106F8"/>
    <w:rsid w:val="00A11041"/>
    <w:rsid w:val="00A11C16"/>
    <w:rsid w:val="00A11DD1"/>
    <w:rsid w:val="00A12EBC"/>
    <w:rsid w:val="00A13976"/>
    <w:rsid w:val="00A15607"/>
    <w:rsid w:val="00A15AC0"/>
    <w:rsid w:val="00A15B94"/>
    <w:rsid w:val="00A1681E"/>
    <w:rsid w:val="00A17242"/>
    <w:rsid w:val="00A1728A"/>
    <w:rsid w:val="00A20C86"/>
    <w:rsid w:val="00A21D65"/>
    <w:rsid w:val="00A2278E"/>
    <w:rsid w:val="00A22ABC"/>
    <w:rsid w:val="00A22D81"/>
    <w:rsid w:val="00A23AB0"/>
    <w:rsid w:val="00A23ADA"/>
    <w:rsid w:val="00A23D8D"/>
    <w:rsid w:val="00A2512F"/>
    <w:rsid w:val="00A253B7"/>
    <w:rsid w:val="00A253E7"/>
    <w:rsid w:val="00A2584D"/>
    <w:rsid w:val="00A27284"/>
    <w:rsid w:val="00A27A97"/>
    <w:rsid w:val="00A317D7"/>
    <w:rsid w:val="00A31D63"/>
    <w:rsid w:val="00A32647"/>
    <w:rsid w:val="00A32E25"/>
    <w:rsid w:val="00A33814"/>
    <w:rsid w:val="00A33FBE"/>
    <w:rsid w:val="00A34751"/>
    <w:rsid w:val="00A34968"/>
    <w:rsid w:val="00A356F7"/>
    <w:rsid w:val="00A35CC9"/>
    <w:rsid w:val="00A35F8C"/>
    <w:rsid w:val="00A3600D"/>
    <w:rsid w:val="00A37916"/>
    <w:rsid w:val="00A402C2"/>
    <w:rsid w:val="00A424E2"/>
    <w:rsid w:val="00A42C82"/>
    <w:rsid w:val="00A4492B"/>
    <w:rsid w:val="00A4728C"/>
    <w:rsid w:val="00A47310"/>
    <w:rsid w:val="00A50694"/>
    <w:rsid w:val="00A50723"/>
    <w:rsid w:val="00A50EE2"/>
    <w:rsid w:val="00A51389"/>
    <w:rsid w:val="00A515F5"/>
    <w:rsid w:val="00A52A66"/>
    <w:rsid w:val="00A52D87"/>
    <w:rsid w:val="00A52E0B"/>
    <w:rsid w:val="00A53AA7"/>
    <w:rsid w:val="00A54DA7"/>
    <w:rsid w:val="00A558C4"/>
    <w:rsid w:val="00A570C8"/>
    <w:rsid w:val="00A57C39"/>
    <w:rsid w:val="00A57D96"/>
    <w:rsid w:val="00A60257"/>
    <w:rsid w:val="00A61057"/>
    <w:rsid w:val="00A61CC9"/>
    <w:rsid w:val="00A62015"/>
    <w:rsid w:val="00A636A9"/>
    <w:rsid w:val="00A641AB"/>
    <w:rsid w:val="00A6491E"/>
    <w:rsid w:val="00A64F87"/>
    <w:rsid w:val="00A651D5"/>
    <w:rsid w:val="00A65FFE"/>
    <w:rsid w:val="00A67A12"/>
    <w:rsid w:val="00A70520"/>
    <w:rsid w:val="00A70CFA"/>
    <w:rsid w:val="00A717BC"/>
    <w:rsid w:val="00A71DCE"/>
    <w:rsid w:val="00A71F34"/>
    <w:rsid w:val="00A7236D"/>
    <w:rsid w:val="00A73821"/>
    <w:rsid w:val="00A738AB"/>
    <w:rsid w:val="00A7420E"/>
    <w:rsid w:val="00A74296"/>
    <w:rsid w:val="00A74D35"/>
    <w:rsid w:val="00A752FC"/>
    <w:rsid w:val="00A75402"/>
    <w:rsid w:val="00A758F0"/>
    <w:rsid w:val="00A75BB1"/>
    <w:rsid w:val="00A76F92"/>
    <w:rsid w:val="00A770F0"/>
    <w:rsid w:val="00A774BE"/>
    <w:rsid w:val="00A77627"/>
    <w:rsid w:val="00A8038B"/>
    <w:rsid w:val="00A80616"/>
    <w:rsid w:val="00A80A10"/>
    <w:rsid w:val="00A812A3"/>
    <w:rsid w:val="00A8172A"/>
    <w:rsid w:val="00A82B3C"/>
    <w:rsid w:val="00A82F80"/>
    <w:rsid w:val="00A84963"/>
    <w:rsid w:val="00A8501B"/>
    <w:rsid w:val="00A86487"/>
    <w:rsid w:val="00A8655F"/>
    <w:rsid w:val="00A86586"/>
    <w:rsid w:val="00A867A6"/>
    <w:rsid w:val="00A869FC"/>
    <w:rsid w:val="00A905AC"/>
    <w:rsid w:val="00A9134C"/>
    <w:rsid w:val="00A9248C"/>
    <w:rsid w:val="00A93179"/>
    <w:rsid w:val="00A93808"/>
    <w:rsid w:val="00A95021"/>
    <w:rsid w:val="00A95420"/>
    <w:rsid w:val="00A95453"/>
    <w:rsid w:val="00A95F4E"/>
    <w:rsid w:val="00A96AA3"/>
    <w:rsid w:val="00A96B49"/>
    <w:rsid w:val="00A97370"/>
    <w:rsid w:val="00A976BC"/>
    <w:rsid w:val="00A976DA"/>
    <w:rsid w:val="00AA0994"/>
    <w:rsid w:val="00AA0C03"/>
    <w:rsid w:val="00AA1D20"/>
    <w:rsid w:val="00AA2336"/>
    <w:rsid w:val="00AA50B6"/>
    <w:rsid w:val="00AA5684"/>
    <w:rsid w:val="00AA5841"/>
    <w:rsid w:val="00AA65D4"/>
    <w:rsid w:val="00AA682D"/>
    <w:rsid w:val="00AA6E9F"/>
    <w:rsid w:val="00AA724E"/>
    <w:rsid w:val="00AA772B"/>
    <w:rsid w:val="00AB07DC"/>
    <w:rsid w:val="00AB107B"/>
    <w:rsid w:val="00AB10DE"/>
    <w:rsid w:val="00AB1605"/>
    <w:rsid w:val="00AB19EE"/>
    <w:rsid w:val="00AB1F7C"/>
    <w:rsid w:val="00AB22C6"/>
    <w:rsid w:val="00AB44BE"/>
    <w:rsid w:val="00AB4964"/>
    <w:rsid w:val="00AB54FC"/>
    <w:rsid w:val="00AB6AD0"/>
    <w:rsid w:val="00AB6D91"/>
    <w:rsid w:val="00AB6DCD"/>
    <w:rsid w:val="00AB74AD"/>
    <w:rsid w:val="00AB781B"/>
    <w:rsid w:val="00AC0A59"/>
    <w:rsid w:val="00AC10F8"/>
    <w:rsid w:val="00AC1802"/>
    <w:rsid w:val="00AC1B20"/>
    <w:rsid w:val="00AC2451"/>
    <w:rsid w:val="00AC2D92"/>
    <w:rsid w:val="00AC37F8"/>
    <w:rsid w:val="00AC38E0"/>
    <w:rsid w:val="00AC543E"/>
    <w:rsid w:val="00AC5D07"/>
    <w:rsid w:val="00AC7C2E"/>
    <w:rsid w:val="00AD0E8B"/>
    <w:rsid w:val="00AD1389"/>
    <w:rsid w:val="00AD16C2"/>
    <w:rsid w:val="00AD16F6"/>
    <w:rsid w:val="00AD1E18"/>
    <w:rsid w:val="00AD2C1C"/>
    <w:rsid w:val="00AD5007"/>
    <w:rsid w:val="00AD5B29"/>
    <w:rsid w:val="00AD6480"/>
    <w:rsid w:val="00AD7683"/>
    <w:rsid w:val="00AD78D3"/>
    <w:rsid w:val="00AE14EA"/>
    <w:rsid w:val="00AE2349"/>
    <w:rsid w:val="00AE2614"/>
    <w:rsid w:val="00AE3035"/>
    <w:rsid w:val="00AE3401"/>
    <w:rsid w:val="00AE3D90"/>
    <w:rsid w:val="00AE486A"/>
    <w:rsid w:val="00AE55A4"/>
    <w:rsid w:val="00AE56CD"/>
    <w:rsid w:val="00AE64C1"/>
    <w:rsid w:val="00AE657D"/>
    <w:rsid w:val="00AF004A"/>
    <w:rsid w:val="00AF01C3"/>
    <w:rsid w:val="00AF0E7E"/>
    <w:rsid w:val="00AF1076"/>
    <w:rsid w:val="00AF1378"/>
    <w:rsid w:val="00AF1629"/>
    <w:rsid w:val="00AF1D3C"/>
    <w:rsid w:val="00AF2CE1"/>
    <w:rsid w:val="00AF3BE7"/>
    <w:rsid w:val="00AF40A5"/>
    <w:rsid w:val="00AF437D"/>
    <w:rsid w:val="00AF4FB3"/>
    <w:rsid w:val="00AF5748"/>
    <w:rsid w:val="00AF5E4A"/>
    <w:rsid w:val="00AF69A9"/>
    <w:rsid w:val="00AF6F14"/>
    <w:rsid w:val="00AF7C9A"/>
    <w:rsid w:val="00AF7FF3"/>
    <w:rsid w:val="00B01CC0"/>
    <w:rsid w:val="00B01E8A"/>
    <w:rsid w:val="00B02745"/>
    <w:rsid w:val="00B03F51"/>
    <w:rsid w:val="00B04104"/>
    <w:rsid w:val="00B044BE"/>
    <w:rsid w:val="00B04926"/>
    <w:rsid w:val="00B0532C"/>
    <w:rsid w:val="00B063B9"/>
    <w:rsid w:val="00B0665A"/>
    <w:rsid w:val="00B069B7"/>
    <w:rsid w:val="00B07E9F"/>
    <w:rsid w:val="00B10121"/>
    <w:rsid w:val="00B11ACC"/>
    <w:rsid w:val="00B11E8A"/>
    <w:rsid w:val="00B11F14"/>
    <w:rsid w:val="00B1225D"/>
    <w:rsid w:val="00B1230C"/>
    <w:rsid w:val="00B126B5"/>
    <w:rsid w:val="00B126C4"/>
    <w:rsid w:val="00B12D67"/>
    <w:rsid w:val="00B13A16"/>
    <w:rsid w:val="00B1408F"/>
    <w:rsid w:val="00B14AC2"/>
    <w:rsid w:val="00B15B93"/>
    <w:rsid w:val="00B16762"/>
    <w:rsid w:val="00B16D5B"/>
    <w:rsid w:val="00B17273"/>
    <w:rsid w:val="00B1752F"/>
    <w:rsid w:val="00B1756C"/>
    <w:rsid w:val="00B17927"/>
    <w:rsid w:val="00B2100C"/>
    <w:rsid w:val="00B21EC6"/>
    <w:rsid w:val="00B2234B"/>
    <w:rsid w:val="00B22B6B"/>
    <w:rsid w:val="00B22C3B"/>
    <w:rsid w:val="00B22F03"/>
    <w:rsid w:val="00B23673"/>
    <w:rsid w:val="00B23993"/>
    <w:rsid w:val="00B23E5D"/>
    <w:rsid w:val="00B24058"/>
    <w:rsid w:val="00B24081"/>
    <w:rsid w:val="00B24711"/>
    <w:rsid w:val="00B24BD0"/>
    <w:rsid w:val="00B24DA3"/>
    <w:rsid w:val="00B25A70"/>
    <w:rsid w:val="00B3024C"/>
    <w:rsid w:val="00B30981"/>
    <w:rsid w:val="00B30A89"/>
    <w:rsid w:val="00B31958"/>
    <w:rsid w:val="00B326DE"/>
    <w:rsid w:val="00B341DB"/>
    <w:rsid w:val="00B3466D"/>
    <w:rsid w:val="00B34E8B"/>
    <w:rsid w:val="00B35044"/>
    <w:rsid w:val="00B36D91"/>
    <w:rsid w:val="00B37505"/>
    <w:rsid w:val="00B37CF7"/>
    <w:rsid w:val="00B37DFC"/>
    <w:rsid w:val="00B40F75"/>
    <w:rsid w:val="00B41E34"/>
    <w:rsid w:val="00B432D5"/>
    <w:rsid w:val="00B4425D"/>
    <w:rsid w:val="00B469ED"/>
    <w:rsid w:val="00B46EEA"/>
    <w:rsid w:val="00B46F36"/>
    <w:rsid w:val="00B47433"/>
    <w:rsid w:val="00B4769A"/>
    <w:rsid w:val="00B47704"/>
    <w:rsid w:val="00B477D5"/>
    <w:rsid w:val="00B50C8B"/>
    <w:rsid w:val="00B543DF"/>
    <w:rsid w:val="00B54E1D"/>
    <w:rsid w:val="00B5543C"/>
    <w:rsid w:val="00B557B6"/>
    <w:rsid w:val="00B56A6C"/>
    <w:rsid w:val="00B57423"/>
    <w:rsid w:val="00B57C63"/>
    <w:rsid w:val="00B605D3"/>
    <w:rsid w:val="00B61468"/>
    <w:rsid w:val="00B62012"/>
    <w:rsid w:val="00B621CC"/>
    <w:rsid w:val="00B62C75"/>
    <w:rsid w:val="00B6328C"/>
    <w:rsid w:val="00B6382B"/>
    <w:rsid w:val="00B638D7"/>
    <w:rsid w:val="00B63F71"/>
    <w:rsid w:val="00B6403E"/>
    <w:rsid w:val="00B64136"/>
    <w:rsid w:val="00B64C5A"/>
    <w:rsid w:val="00B64F17"/>
    <w:rsid w:val="00B653F0"/>
    <w:rsid w:val="00B660D7"/>
    <w:rsid w:val="00B668BE"/>
    <w:rsid w:val="00B66A0B"/>
    <w:rsid w:val="00B677F4"/>
    <w:rsid w:val="00B702DD"/>
    <w:rsid w:val="00B708ED"/>
    <w:rsid w:val="00B70CBB"/>
    <w:rsid w:val="00B71515"/>
    <w:rsid w:val="00B71FA1"/>
    <w:rsid w:val="00B72067"/>
    <w:rsid w:val="00B72FB4"/>
    <w:rsid w:val="00B72FF7"/>
    <w:rsid w:val="00B73445"/>
    <w:rsid w:val="00B73C85"/>
    <w:rsid w:val="00B753A3"/>
    <w:rsid w:val="00B758AC"/>
    <w:rsid w:val="00B7627F"/>
    <w:rsid w:val="00B765C4"/>
    <w:rsid w:val="00B8023B"/>
    <w:rsid w:val="00B802C2"/>
    <w:rsid w:val="00B803D0"/>
    <w:rsid w:val="00B80697"/>
    <w:rsid w:val="00B814E8"/>
    <w:rsid w:val="00B8481E"/>
    <w:rsid w:val="00B84977"/>
    <w:rsid w:val="00B85CE3"/>
    <w:rsid w:val="00B87160"/>
    <w:rsid w:val="00B879D8"/>
    <w:rsid w:val="00B90914"/>
    <w:rsid w:val="00B909DB"/>
    <w:rsid w:val="00B915B2"/>
    <w:rsid w:val="00B923DF"/>
    <w:rsid w:val="00B94B79"/>
    <w:rsid w:val="00B94E41"/>
    <w:rsid w:val="00B959A5"/>
    <w:rsid w:val="00B962B0"/>
    <w:rsid w:val="00B96BF2"/>
    <w:rsid w:val="00B96C90"/>
    <w:rsid w:val="00BA20C6"/>
    <w:rsid w:val="00BA264B"/>
    <w:rsid w:val="00BA26EB"/>
    <w:rsid w:val="00BA39DB"/>
    <w:rsid w:val="00BA3D1E"/>
    <w:rsid w:val="00BA4442"/>
    <w:rsid w:val="00BA45F3"/>
    <w:rsid w:val="00BA4C57"/>
    <w:rsid w:val="00BA70D2"/>
    <w:rsid w:val="00BB1B11"/>
    <w:rsid w:val="00BB207F"/>
    <w:rsid w:val="00BB3131"/>
    <w:rsid w:val="00BB3BE3"/>
    <w:rsid w:val="00BB3DDD"/>
    <w:rsid w:val="00BB4B41"/>
    <w:rsid w:val="00BB4D23"/>
    <w:rsid w:val="00BB5323"/>
    <w:rsid w:val="00BB5C12"/>
    <w:rsid w:val="00BB5F3A"/>
    <w:rsid w:val="00BB6230"/>
    <w:rsid w:val="00BB63D0"/>
    <w:rsid w:val="00BB7017"/>
    <w:rsid w:val="00BB70C3"/>
    <w:rsid w:val="00BB7313"/>
    <w:rsid w:val="00BB76F4"/>
    <w:rsid w:val="00BC0B9B"/>
    <w:rsid w:val="00BC265F"/>
    <w:rsid w:val="00BC26CA"/>
    <w:rsid w:val="00BC2D3E"/>
    <w:rsid w:val="00BC35CD"/>
    <w:rsid w:val="00BC389E"/>
    <w:rsid w:val="00BC4081"/>
    <w:rsid w:val="00BC44F4"/>
    <w:rsid w:val="00BC492A"/>
    <w:rsid w:val="00BC57A8"/>
    <w:rsid w:val="00BC5930"/>
    <w:rsid w:val="00BC606F"/>
    <w:rsid w:val="00BC7652"/>
    <w:rsid w:val="00BC7B01"/>
    <w:rsid w:val="00BC7D33"/>
    <w:rsid w:val="00BD01EF"/>
    <w:rsid w:val="00BD11C5"/>
    <w:rsid w:val="00BD18E8"/>
    <w:rsid w:val="00BD2508"/>
    <w:rsid w:val="00BD45C9"/>
    <w:rsid w:val="00BD510D"/>
    <w:rsid w:val="00BD5172"/>
    <w:rsid w:val="00BD6323"/>
    <w:rsid w:val="00BD6D8D"/>
    <w:rsid w:val="00BD747C"/>
    <w:rsid w:val="00BE05B3"/>
    <w:rsid w:val="00BE1056"/>
    <w:rsid w:val="00BE1420"/>
    <w:rsid w:val="00BE419C"/>
    <w:rsid w:val="00BE4722"/>
    <w:rsid w:val="00BE498B"/>
    <w:rsid w:val="00BE4E8A"/>
    <w:rsid w:val="00BE5499"/>
    <w:rsid w:val="00BE55C7"/>
    <w:rsid w:val="00BE6AA8"/>
    <w:rsid w:val="00BE7F77"/>
    <w:rsid w:val="00BF129C"/>
    <w:rsid w:val="00BF19AA"/>
    <w:rsid w:val="00BF511A"/>
    <w:rsid w:val="00BF51F6"/>
    <w:rsid w:val="00BF554A"/>
    <w:rsid w:val="00BF5809"/>
    <w:rsid w:val="00BF5D35"/>
    <w:rsid w:val="00BF617A"/>
    <w:rsid w:val="00BF6B40"/>
    <w:rsid w:val="00BF6E3D"/>
    <w:rsid w:val="00BF7F83"/>
    <w:rsid w:val="00BF7FDB"/>
    <w:rsid w:val="00C01484"/>
    <w:rsid w:val="00C01490"/>
    <w:rsid w:val="00C017EF"/>
    <w:rsid w:val="00C01BC2"/>
    <w:rsid w:val="00C021A8"/>
    <w:rsid w:val="00C030FB"/>
    <w:rsid w:val="00C037BC"/>
    <w:rsid w:val="00C03C73"/>
    <w:rsid w:val="00C03DEE"/>
    <w:rsid w:val="00C03FF2"/>
    <w:rsid w:val="00C04FEB"/>
    <w:rsid w:val="00C0506E"/>
    <w:rsid w:val="00C05595"/>
    <w:rsid w:val="00C0634F"/>
    <w:rsid w:val="00C07AAE"/>
    <w:rsid w:val="00C11158"/>
    <w:rsid w:val="00C11E53"/>
    <w:rsid w:val="00C11EA0"/>
    <w:rsid w:val="00C1211D"/>
    <w:rsid w:val="00C12A62"/>
    <w:rsid w:val="00C12BE0"/>
    <w:rsid w:val="00C14383"/>
    <w:rsid w:val="00C150ED"/>
    <w:rsid w:val="00C15299"/>
    <w:rsid w:val="00C153FE"/>
    <w:rsid w:val="00C155E4"/>
    <w:rsid w:val="00C16A56"/>
    <w:rsid w:val="00C17618"/>
    <w:rsid w:val="00C20741"/>
    <w:rsid w:val="00C20912"/>
    <w:rsid w:val="00C2108D"/>
    <w:rsid w:val="00C22D64"/>
    <w:rsid w:val="00C24083"/>
    <w:rsid w:val="00C244D9"/>
    <w:rsid w:val="00C24755"/>
    <w:rsid w:val="00C25BD5"/>
    <w:rsid w:val="00C261E4"/>
    <w:rsid w:val="00C2698C"/>
    <w:rsid w:val="00C26D68"/>
    <w:rsid w:val="00C276AE"/>
    <w:rsid w:val="00C27C3E"/>
    <w:rsid w:val="00C27CA1"/>
    <w:rsid w:val="00C31F04"/>
    <w:rsid w:val="00C328D4"/>
    <w:rsid w:val="00C334FE"/>
    <w:rsid w:val="00C3392C"/>
    <w:rsid w:val="00C33985"/>
    <w:rsid w:val="00C34264"/>
    <w:rsid w:val="00C346AA"/>
    <w:rsid w:val="00C354F9"/>
    <w:rsid w:val="00C3550D"/>
    <w:rsid w:val="00C355EA"/>
    <w:rsid w:val="00C3660F"/>
    <w:rsid w:val="00C36858"/>
    <w:rsid w:val="00C373CE"/>
    <w:rsid w:val="00C37979"/>
    <w:rsid w:val="00C37C99"/>
    <w:rsid w:val="00C37CAE"/>
    <w:rsid w:val="00C404EB"/>
    <w:rsid w:val="00C40A63"/>
    <w:rsid w:val="00C40B77"/>
    <w:rsid w:val="00C42538"/>
    <w:rsid w:val="00C427A9"/>
    <w:rsid w:val="00C42B7F"/>
    <w:rsid w:val="00C42E32"/>
    <w:rsid w:val="00C44138"/>
    <w:rsid w:val="00C44C5D"/>
    <w:rsid w:val="00C44E4F"/>
    <w:rsid w:val="00C4523D"/>
    <w:rsid w:val="00C453D3"/>
    <w:rsid w:val="00C45ABE"/>
    <w:rsid w:val="00C45B2A"/>
    <w:rsid w:val="00C46022"/>
    <w:rsid w:val="00C50130"/>
    <w:rsid w:val="00C51A95"/>
    <w:rsid w:val="00C52DB4"/>
    <w:rsid w:val="00C531F4"/>
    <w:rsid w:val="00C5348C"/>
    <w:rsid w:val="00C53E52"/>
    <w:rsid w:val="00C54022"/>
    <w:rsid w:val="00C55859"/>
    <w:rsid w:val="00C568C6"/>
    <w:rsid w:val="00C5761F"/>
    <w:rsid w:val="00C600FA"/>
    <w:rsid w:val="00C60EE5"/>
    <w:rsid w:val="00C6139B"/>
    <w:rsid w:val="00C632E1"/>
    <w:rsid w:val="00C637A9"/>
    <w:rsid w:val="00C64188"/>
    <w:rsid w:val="00C65574"/>
    <w:rsid w:val="00C67BE6"/>
    <w:rsid w:val="00C70051"/>
    <w:rsid w:val="00C70BAD"/>
    <w:rsid w:val="00C70D4C"/>
    <w:rsid w:val="00C7155C"/>
    <w:rsid w:val="00C72874"/>
    <w:rsid w:val="00C731AD"/>
    <w:rsid w:val="00C740B1"/>
    <w:rsid w:val="00C741BD"/>
    <w:rsid w:val="00C75CA2"/>
    <w:rsid w:val="00C7739E"/>
    <w:rsid w:val="00C777E8"/>
    <w:rsid w:val="00C77F33"/>
    <w:rsid w:val="00C8024F"/>
    <w:rsid w:val="00C80E46"/>
    <w:rsid w:val="00C8159D"/>
    <w:rsid w:val="00C81FB3"/>
    <w:rsid w:val="00C83C62"/>
    <w:rsid w:val="00C840F4"/>
    <w:rsid w:val="00C8410A"/>
    <w:rsid w:val="00C84941"/>
    <w:rsid w:val="00C85EB8"/>
    <w:rsid w:val="00C86577"/>
    <w:rsid w:val="00C8688B"/>
    <w:rsid w:val="00C86B2D"/>
    <w:rsid w:val="00C86BA2"/>
    <w:rsid w:val="00C87642"/>
    <w:rsid w:val="00C8775D"/>
    <w:rsid w:val="00C87BD9"/>
    <w:rsid w:val="00C901B8"/>
    <w:rsid w:val="00C908F7"/>
    <w:rsid w:val="00C91E92"/>
    <w:rsid w:val="00C92BD5"/>
    <w:rsid w:val="00C93209"/>
    <w:rsid w:val="00C9365E"/>
    <w:rsid w:val="00C93916"/>
    <w:rsid w:val="00C93A1F"/>
    <w:rsid w:val="00C94853"/>
    <w:rsid w:val="00C94CA7"/>
    <w:rsid w:val="00C96B4C"/>
    <w:rsid w:val="00C97268"/>
    <w:rsid w:val="00C97F4F"/>
    <w:rsid w:val="00C97FB6"/>
    <w:rsid w:val="00CA10CF"/>
    <w:rsid w:val="00CA15A1"/>
    <w:rsid w:val="00CA1A67"/>
    <w:rsid w:val="00CA23B6"/>
    <w:rsid w:val="00CA28DF"/>
    <w:rsid w:val="00CA2CCA"/>
    <w:rsid w:val="00CA3415"/>
    <w:rsid w:val="00CA45BD"/>
    <w:rsid w:val="00CA6021"/>
    <w:rsid w:val="00CA660C"/>
    <w:rsid w:val="00CA69A2"/>
    <w:rsid w:val="00CA6CDB"/>
    <w:rsid w:val="00CA6E93"/>
    <w:rsid w:val="00CA707B"/>
    <w:rsid w:val="00CA70A3"/>
    <w:rsid w:val="00CA79CA"/>
    <w:rsid w:val="00CA79E4"/>
    <w:rsid w:val="00CB05D2"/>
    <w:rsid w:val="00CB1789"/>
    <w:rsid w:val="00CB185F"/>
    <w:rsid w:val="00CB2248"/>
    <w:rsid w:val="00CB23BA"/>
    <w:rsid w:val="00CB2A95"/>
    <w:rsid w:val="00CB30EB"/>
    <w:rsid w:val="00CB4135"/>
    <w:rsid w:val="00CB44C9"/>
    <w:rsid w:val="00CB45E1"/>
    <w:rsid w:val="00CB4ACE"/>
    <w:rsid w:val="00CB4D50"/>
    <w:rsid w:val="00CB5D19"/>
    <w:rsid w:val="00CB5DD6"/>
    <w:rsid w:val="00CB5FD5"/>
    <w:rsid w:val="00CB63F0"/>
    <w:rsid w:val="00CB7F3A"/>
    <w:rsid w:val="00CC0857"/>
    <w:rsid w:val="00CC0FAF"/>
    <w:rsid w:val="00CC1F43"/>
    <w:rsid w:val="00CC2C1B"/>
    <w:rsid w:val="00CC32F3"/>
    <w:rsid w:val="00CC3822"/>
    <w:rsid w:val="00CC49DA"/>
    <w:rsid w:val="00CC4CE8"/>
    <w:rsid w:val="00CC5B6C"/>
    <w:rsid w:val="00CC62A7"/>
    <w:rsid w:val="00CC6D21"/>
    <w:rsid w:val="00CC6E44"/>
    <w:rsid w:val="00CC70AF"/>
    <w:rsid w:val="00CC7AB9"/>
    <w:rsid w:val="00CD0F74"/>
    <w:rsid w:val="00CD1025"/>
    <w:rsid w:val="00CD122D"/>
    <w:rsid w:val="00CD247F"/>
    <w:rsid w:val="00CD42E7"/>
    <w:rsid w:val="00CD4681"/>
    <w:rsid w:val="00CD54F3"/>
    <w:rsid w:val="00CE0D74"/>
    <w:rsid w:val="00CE0E01"/>
    <w:rsid w:val="00CE101E"/>
    <w:rsid w:val="00CE1735"/>
    <w:rsid w:val="00CE2831"/>
    <w:rsid w:val="00CE4806"/>
    <w:rsid w:val="00CE5520"/>
    <w:rsid w:val="00CE5AC0"/>
    <w:rsid w:val="00CE6D88"/>
    <w:rsid w:val="00CE74FB"/>
    <w:rsid w:val="00CE7E17"/>
    <w:rsid w:val="00CF133C"/>
    <w:rsid w:val="00CF15E4"/>
    <w:rsid w:val="00CF1679"/>
    <w:rsid w:val="00CF1702"/>
    <w:rsid w:val="00CF243F"/>
    <w:rsid w:val="00CF33D0"/>
    <w:rsid w:val="00CF4B70"/>
    <w:rsid w:val="00CF559D"/>
    <w:rsid w:val="00CF568B"/>
    <w:rsid w:val="00CF5A18"/>
    <w:rsid w:val="00CF6824"/>
    <w:rsid w:val="00CF7087"/>
    <w:rsid w:val="00CF791C"/>
    <w:rsid w:val="00D00F51"/>
    <w:rsid w:val="00D01290"/>
    <w:rsid w:val="00D013DC"/>
    <w:rsid w:val="00D0144E"/>
    <w:rsid w:val="00D0156F"/>
    <w:rsid w:val="00D01E70"/>
    <w:rsid w:val="00D02059"/>
    <w:rsid w:val="00D02352"/>
    <w:rsid w:val="00D02585"/>
    <w:rsid w:val="00D0306E"/>
    <w:rsid w:val="00D03182"/>
    <w:rsid w:val="00D03400"/>
    <w:rsid w:val="00D034EC"/>
    <w:rsid w:val="00D04311"/>
    <w:rsid w:val="00D04789"/>
    <w:rsid w:val="00D04996"/>
    <w:rsid w:val="00D04F31"/>
    <w:rsid w:val="00D05771"/>
    <w:rsid w:val="00D05D04"/>
    <w:rsid w:val="00D05E5B"/>
    <w:rsid w:val="00D0785F"/>
    <w:rsid w:val="00D10B25"/>
    <w:rsid w:val="00D11046"/>
    <w:rsid w:val="00D11180"/>
    <w:rsid w:val="00D111E9"/>
    <w:rsid w:val="00D11F81"/>
    <w:rsid w:val="00D12F49"/>
    <w:rsid w:val="00D1344E"/>
    <w:rsid w:val="00D13A9C"/>
    <w:rsid w:val="00D13B41"/>
    <w:rsid w:val="00D13BEB"/>
    <w:rsid w:val="00D1426A"/>
    <w:rsid w:val="00D14C56"/>
    <w:rsid w:val="00D151F4"/>
    <w:rsid w:val="00D1657F"/>
    <w:rsid w:val="00D1767D"/>
    <w:rsid w:val="00D20F51"/>
    <w:rsid w:val="00D214BC"/>
    <w:rsid w:val="00D2153C"/>
    <w:rsid w:val="00D21902"/>
    <w:rsid w:val="00D21C43"/>
    <w:rsid w:val="00D22522"/>
    <w:rsid w:val="00D23789"/>
    <w:rsid w:val="00D23DA8"/>
    <w:rsid w:val="00D2429A"/>
    <w:rsid w:val="00D24E91"/>
    <w:rsid w:val="00D252C4"/>
    <w:rsid w:val="00D25B75"/>
    <w:rsid w:val="00D2650F"/>
    <w:rsid w:val="00D27D6D"/>
    <w:rsid w:val="00D31791"/>
    <w:rsid w:val="00D31883"/>
    <w:rsid w:val="00D32800"/>
    <w:rsid w:val="00D343B1"/>
    <w:rsid w:val="00D34CF0"/>
    <w:rsid w:val="00D34DFC"/>
    <w:rsid w:val="00D350BF"/>
    <w:rsid w:val="00D36132"/>
    <w:rsid w:val="00D364C4"/>
    <w:rsid w:val="00D36B77"/>
    <w:rsid w:val="00D36C7A"/>
    <w:rsid w:val="00D3767F"/>
    <w:rsid w:val="00D416CA"/>
    <w:rsid w:val="00D41764"/>
    <w:rsid w:val="00D42239"/>
    <w:rsid w:val="00D4345E"/>
    <w:rsid w:val="00D4397C"/>
    <w:rsid w:val="00D43F0C"/>
    <w:rsid w:val="00D44463"/>
    <w:rsid w:val="00D44C65"/>
    <w:rsid w:val="00D4517E"/>
    <w:rsid w:val="00D463E5"/>
    <w:rsid w:val="00D46B70"/>
    <w:rsid w:val="00D47049"/>
    <w:rsid w:val="00D47393"/>
    <w:rsid w:val="00D47ECC"/>
    <w:rsid w:val="00D5040E"/>
    <w:rsid w:val="00D50DFE"/>
    <w:rsid w:val="00D50F0A"/>
    <w:rsid w:val="00D5113F"/>
    <w:rsid w:val="00D5161B"/>
    <w:rsid w:val="00D53965"/>
    <w:rsid w:val="00D544CA"/>
    <w:rsid w:val="00D54B96"/>
    <w:rsid w:val="00D55018"/>
    <w:rsid w:val="00D551A1"/>
    <w:rsid w:val="00D5589C"/>
    <w:rsid w:val="00D55ABB"/>
    <w:rsid w:val="00D5659B"/>
    <w:rsid w:val="00D567FA"/>
    <w:rsid w:val="00D57699"/>
    <w:rsid w:val="00D57FA3"/>
    <w:rsid w:val="00D6156D"/>
    <w:rsid w:val="00D618BD"/>
    <w:rsid w:val="00D619BE"/>
    <w:rsid w:val="00D6272D"/>
    <w:rsid w:val="00D630BE"/>
    <w:rsid w:val="00D63A1C"/>
    <w:rsid w:val="00D63F16"/>
    <w:rsid w:val="00D6406A"/>
    <w:rsid w:val="00D64EF8"/>
    <w:rsid w:val="00D652BA"/>
    <w:rsid w:val="00D6555E"/>
    <w:rsid w:val="00D70067"/>
    <w:rsid w:val="00D70602"/>
    <w:rsid w:val="00D70E2C"/>
    <w:rsid w:val="00D70FD4"/>
    <w:rsid w:val="00D717DD"/>
    <w:rsid w:val="00D72178"/>
    <w:rsid w:val="00D732C4"/>
    <w:rsid w:val="00D733F4"/>
    <w:rsid w:val="00D738BF"/>
    <w:rsid w:val="00D73925"/>
    <w:rsid w:val="00D73DEE"/>
    <w:rsid w:val="00D73F11"/>
    <w:rsid w:val="00D74711"/>
    <w:rsid w:val="00D75601"/>
    <w:rsid w:val="00D75951"/>
    <w:rsid w:val="00D76B72"/>
    <w:rsid w:val="00D76D3B"/>
    <w:rsid w:val="00D76ED3"/>
    <w:rsid w:val="00D77A61"/>
    <w:rsid w:val="00D77E5C"/>
    <w:rsid w:val="00D77FD2"/>
    <w:rsid w:val="00D81058"/>
    <w:rsid w:val="00D81062"/>
    <w:rsid w:val="00D81DD8"/>
    <w:rsid w:val="00D82205"/>
    <w:rsid w:val="00D822FC"/>
    <w:rsid w:val="00D83CCC"/>
    <w:rsid w:val="00D83F23"/>
    <w:rsid w:val="00D844AA"/>
    <w:rsid w:val="00D84D31"/>
    <w:rsid w:val="00D85269"/>
    <w:rsid w:val="00D858F3"/>
    <w:rsid w:val="00D86759"/>
    <w:rsid w:val="00D87796"/>
    <w:rsid w:val="00D87B77"/>
    <w:rsid w:val="00D9085D"/>
    <w:rsid w:val="00D91725"/>
    <w:rsid w:val="00D92391"/>
    <w:rsid w:val="00D936FD"/>
    <w:rsid w:val="00D938BE"/>
    <w:rsid w:val="00D95284"/>
    <w:rsid w:val="00D9632B"/>
    <w:rsid w:val="00D9733F"/>
    <w:rsid w:val="00D97A4A"/>
    <w:rsid w:val="00D97A50"/>
    <w:rsid w:val="00DA00F6"/>
    <w:rsid w:val="00DA063D"/>
    <w:rsid w:val="00DA1C50"/>
    <w:rsid w:val="00DA202E"/>
    <w:rsid w:val="00DA2C95"/>
    <w:rsid w:val="00DA2F8F"/>
    <w:rsid w:val="00DA310F"/>
    <w:rsid w:val="00DA3A3C"/>
    <w:rsid w:val="00DA3DB5"/>
    <w:rsid w:val="00DA43F7"/>
    <w:rsid w:val="00DA46CB"/>
    <w:rsid w:val="00DA4D2D"/>
    <w:rsid w:val="00DA4F8D"/>
    <w:rsid w:val="00DA6655"/>
    <w:rsid w:val="00DA6667"/>
    <w:rsid w:val="00DA7010"/>
    <w:rsid w:val="00DB0297"/>
    <w:rsid w:val="00DB0860"/>
    <w:rsid w:val="00DB0EDC"/>
    <w:rsid w:val="00DB0FF2"/>
    <w:rsid w:val="00DB1A9E"/>
    <w:rsid w:val="00DB1EB3"/>
    <w:rsid w:val="00DB21C4"/>
    <w:rsid w:val="00DB23E0"/>
    <w:rsid w:val="00DB28E2"/>
    <w:rsid w:val="00DB3C48"/>
    <w:rsid w:val="00DB3D4F"/>
    <w:rsid w:val="00DB5854"/>
    <w:rsid w:val="00DB6C24"/>
    <w:rsid w:val="00DB78B5"/>
    <w:rsid w:val="00DB7A80"/>
    <w:rsid w:val="00DB7F09"/>
    <w:rsid w:val="00DC02CA"/>
    <w:rsid w:val="00DC1F88"/>
    <w:rsid w:val="00DC33DE"/>
    <w:rsid w:val="00DC3F8C"/>
    <w:rsid w:val="00DC4B11"/>
    <w:rsid w:val="00DC4FEE"/>
    <w:rsid w:val="00DC5429"/>
    <w:rsid w:val="00DC5D2F"/>
    <w:rsid w:val="00DC693C"/>
    <w:rsid w:val="00DC698C"/>
    <w:rsid w:val="00DC769C"/>
    <w:rsid w:val="00DD04FD"/>
    <w:rsid w:val="00DD0EF5"/>
    <w:rsid w:val="00DD1B80"/>
    <w:rsid w:val="00DD2115"/>
    <w:rsid w:val="00DD2F62"/>
    <w:rsid w:val="00DD3363"/>
    <w:rsid w:val="00DD3B29"/>
    <w:rsid w:val="00DD4EEB"/>
    <w:rsid w:val="00DD5052"/>
    <w:rsid w:val="00DD51ED"/>
    <w:rsid w:val="00DD536E"/>
    <w:rsid w:val="00DD602C"/>
    <w:rsid w:val="00DD6F8F"/>
    <w:rsid w:val="00DD70C9"/>
    <w:rsid w:val="00DD749D"/>
    <w:rsid w:val="00DD7633"/>
    <w:rsid w:val="00DD7A8E"/>
    <w:rsid w:val="00DE0C33"/>
    <w:rsid w:val="00DE1F05"/>
    <w:rsid w:val="00DE2B09"/>
    <w:rsid w:val="00DE2C26"/>
    <w:rsid w:val="00DE2D91"/>
    <w:rsid w:val="00DE2FF7"/>
    <w:rsid w:val="00DE3DF3"/>
    <w:rsid w:val="00DE4553"/>
    <w:rsid w:val="00DE4C21"/>
    <w:rsid w:val="00DE570C"/>
    <w:rsid w:val="00DF0760"/>
    <w:rsid w:val="00DF15BF"/>
    <w:rsid w:val="00DF184A"/>
    <w:rsid w:val="00DF1DC0"/>
    <w:rsid w:val="00DF22F0"/>
    <w:rsid w:val="00DF27C8"/>
    <w:rsid w:val="00DF3244"/>
    <w:rsid w:val="00DF33B1"/>
    <w:rsid w:val="00DF4597"/>
    <w:rsid w:val="00DF4A48"/>
    <w:rsid w:val="00DF616E"/>
    <w:rsid w:val="00DF7090"/>
    <w:rsid w:val="00DF70E7"/>
    <w:rsid w:val="00DF7244"/>
    <w:rsid w:val="00DF781B"/>
    <w:rsid w:val="00E00435"/>
    <w:rsid w:val="00E005BA"/>
    <w:rsid w:val="00E01201"/>
    <w:rsid w:val="00E0161F"/>
    <w:rsid w:val="00E02C1A"/>
    <w:rsid w:val="00E044D4"/>
    <w:rsid w:val="00E05471"/>
    <w:rsid w:val="00E0606B"/>
    <w:rsid w:val="00E063CA"/>
    <w:rsid w:val="00E06DC5"/>
    <w:rsid w:val="00E07009"/>
    <w:rsid w:val="00E07078"/>
    <w:rsid w:val="00E07429"/>
    <w:rsid w:val="00E07827"/>
    <w:rsid w:val="00E10288"/>
    <w:rsid w:val="00E10521"/>
    <w:rsid w:val="00E11961"/>
    <w:rsid w:val="00E11C0A"/>
    <w:rsid w:val="00E11CC8"/>
    <w:rsid w:val="00E12094"/>
    <w:rsid w:val="00E123E2"/>
    <w:rsid w:val="00E12E07"/>
    <w:rsid w:val="00E12E80"/>
    <w:rsid w:val="00E137A1"/>
    <w:rsid w:val="00E13A02"/>
    <w:rsid w:val="00E14881"/>
    <w:rsid w:val="00E156EA"/>
    <w:rsid w:val="00E15B7B"/>
    <w:rsid w:val="00E17618"/>
    <w:rsid w:val="00E2182B"/>
    <w:rsid w:val="00E225C9"/>
    <w:rsid w:val="00E22EBD"/>
    <w:rsid w:val="00E24CA5"/>
    <w:rsid w:val="00E26E4E"/>
    <w:rsid w:val="00E31455"/>
    <w:rsid w:val="00E31648"/>
    <w:rsid w:val="00E316DC"/>
    <w:rsid w:val="00E31758"/>
    <w:rsid w:val="00E31ABD"/>
    <w:rsid w:val="00E31B79"/>
    <w:rsid w:val="00E320D9"/>
    <w:rsid w:val="00E3271A"/>
    <w:rsid w:val="00E32DE6"/>
    <w:rsid w:val="00E3349E"/>
    <w:rsid w:val="00E3367F"/>
    <w:rsid w:val="00E3449F"/>
    <w:rsid w:val="00E3487D"/>
    <w:rsid w:val="00E348E3"/>
    <w:rsid w:val="00E36A3A"/>
    <w:rsid w:val="00E3709B"/>
    <w:rsid w:val="00E377D1"/>
    <w:rsid w:val="00E37898"/>
    <w:rsid w:val="00E37CC0"/>
    <w:rsid w:val="00E40A86"/>
    <w:rsid w:val="00E414BD"/>
    <w:rsid w:val="00E41609"/>
    <w:rsid w:val="00E42202"/>
    <w:rsid w:val="00E437A5"/>
    <w:rsid w:val="00E446C9"/>
    <w:rsid w:val="00E448C2"/>
    <w:rsid w:val="00E4582D"/>
    <w:rsid w:val="00E45B02"/>
    <w:rsid w:val="00E46EE7"/>
    <w:rsid w:val="00E46FF9"/>
    <w:rsid w:val="00E476DE"/>
    <w:rsid w:val="00E47AB5"/>
    <w:rsid w:val="00E47CFB"/>
    <w:rsid w:val="00E47F68"/>
    <w:rsid w:val="00E50540"/>
    <w:rsid w:val="00E511B9"/>
    <w:rsid w:val="00E51E01"/>
    <w:rsid w:val="00E51E79"/>
    <w:rsid w:val="00E521D5"/>
    <w:rsid w:val="00E521F2"/>
    <w:rsid w:val="00E52E69"/>
    <w:rsid w:val="00E53876"/>
    <w:rsid w:val="00E53DD3"/>
    <w:rsid w:val="00E53E2D"/>
    <w:rsid w:val="00E549F1"/>
    <w:rsid w:val="00E54D1C"/>
    <w:rsid w:val="00E55E6E"/>
    <w:rsid w:val="00E55F6A"/>
    <w:rsid w:val="00E56131"/>
    <w:rsid w:val="00E561AE"/>
    <w:rsid w:val="00E56A3F"/>
    <w:rsid w:val="00E57916"/>
    <w:rsid w:val="00E57CEA"/>
    <w:rsid w:val="00E605F9"/>
    <w:rsid w:val="00E60DB3"/>
    <w:rsid w:val="00E6113D"/>
    <w:rsid w:val="00E613C3"/>
    <w:rsid w:val="00E617A5"/>
    <w:rsid w:val="00E62495"/>
    <w:rsid w:val="00E62C70"/>
    <w:rsid w:val="00E63682"/>
    <w:rsid w:val="00E63A44"/>
    <w:rsid w:val="00E64E07"/>
    <w:rsid w:val="00E651AF"/>
    <w:rsid w:val="00E663D6"/>
    <w:rsid w:val="00E66DAA"/>
    <w:rsid w:val="00E67324"/>
    <w:rsid w:val="00E67607"/>
    <w:rsid w:val="00E677B6"/>
    <w:rsid w:val="00E67B64"/>
    <w:rsid w:val="00E70672"/>
    <w:rsid w:val="00E70C6F"/>
    <w:rsid w:val="00E71055"/>
    <w:rsid w:val="00E71213"/>
    <w:rsid w:val="00E72750"/>
    <w:rsid w:val="00E727BD"/>
    <w:rsid w:val="00E72F1A"/>
    <w:rsid w:val="00E733D3"/>
    <w:rsid w:val="00E73B6A"/>
    <w:rsid w:val="00E74275"/>
    <w:rsid w:val="00E743FC"/>
    <w:rsid w:val="00E773FB"/>
    <w:rsid w:val="00E77F0B"/>
    <w:rsid w:val="00E80C15"/>
    <w:rsid w:val="00E80E2B"/>
    <w:rsid w:val="00E80F0D"/>
    <w:rsid w:val="00E81235"/>
    <w:rsid w:val="00E82086"/>
    <w:rsid w:val="00E82706"/>
    <w:rsid w:val="00E82DB1"/>
    <w:rsid w:val="00E82E21"/>
    <w:rsid w:val="00E8322B"/>
    <w:rsid w:val="00E83833"/>
    <w:rsid w:val="00E83FCB"/>
    <w:rsid w:val="00E8409A"/>
    <w:rsid w:val="00E85BE2"/>
    <w:rsid w:val="00E86119"/>
    <w:rsid w:val="00E86930"/>
    <w:rsid w:val="00E870BE"/>
    <w:rsid w:val="00E879D6"/>
    <w:rsid w:val="00E90227"/>
    <w:rsid w:val="00E90F14"/>
    <w:rsid w:val="00E9134F"/>
    <w:rsid w:val="00E91915"/>
    <w:rsid w:val="00E91B1F"/>
    <w:rsid w:val="00E9231A"/>
    <w:rsid w:val="00E9263E"/>
    <w:rsid w:val="00E926F8"/>
    <w:rsid w:val="00E9340C"/>
    <w:rsid w:val="00E93432"/>
    <w:rsid w:val="00E939DB"/>
    <w:rsid w:val="00E93E35"/>
    <w:rsid w:val="00E93E53"/>
    <w:rsid w:val="00E94BDA"/>
    <w:rsid w:val="00E94D9C"/>
    <w:rsid w:val="00E94F52"/>
    <w:rsid w:val="00E94F8C"/>
    <w:rsid w:val="00E95407"/>
    <w:rsid w:val="00E95D95"/>
    <w:rsid w:val="00E96DEF"/>
    <w:rsid w:val="00E97010"/>
    <w:rsid w:val="00E9789F"/>
    <w:rsid w:val="00E97ADE"/>
    <w:rsid w:val="00EA0115"/>
    <w:rsid w:val="00EA187C"/>
    <w:rsid w:val="00EA1F8F"/>
    <w:rsid w:val="00EA210B"/>
    <w:rsid w:val="00EA2270"/>
    <w:rsid w:val="00EA260F"/>
    <w:rsid w:val="00EA2AC3"/>
    <w:rsid w:val="00EA2B4D"/>
    <w:rsid w:val="00EA2EBE"/>
    <w:rsid w:val="00EA316B"/>
    <w:rsid w:val="00EA33D3"/>
    <w:rsid w:val="00EA370A"/>
    <w:rsid w:val="00EA3927"/>
    <w:rsid w:val="00EA3DC0"/>
    <w:rsid w:val="00EA44CF"/>
    <w:rsid w:val="00EA56C2"/>
    <w:rsid w:val="00EA5A73"/>
    <w:rsid w:val="00EA5AC7"/>
    <w:rsid w:val="00EA5BF2"/>
    <w:rsid w:val="00EA64E3"/>
    <w:rsid w:val="00EA76AC"/>
    <w:rsid w:val="00EB038B"/>
    <w:rsid w:val="00EB0566"/>
    <w:rsid w:val="00EB0592"/>
    <w:rsid w:val="00EB381A"/>
    <w:rsid w:val="00EB4247"/>
    <w:rsid w:val="00EB452A"/>
    <w:rsid w:val="00EB4833"/>
    <w:rsid w:val="00EB4D2B"/>
    <w:rsid w:val="00EB574C"/>
    <w:rsid w:val="00EB5F71"/>
    <w:rsid w:val="00EB6509"/>
    <w:rsid w:val="00EB70B5"/>
    <w:rsid w:val="00EC04F4"/>
    <w:rsid w:val="00EC1071"/>
    <w:rsid w:val="00EC14DB"/>
    <w:rsid w:val="00EC199D"/>
    <w:rsid w:val="00EC2454"/>
    <w:rsid w:val="00EC2C5A"/>
    <w:rsid w:val="00EC5AEC"/>
    <w:rsid w:val="00EC68A9"/>
    <w:rsid w:val="00EC7961"/>
    <w:rsid w:val="00ED06BC"/>
    <w:rsid w:val="00ED0FEF"/>
    <w:rsid w:val="00ED19FA"/>
    <w:rsid w:val="00ED1BEE"/>
    <w:rsid w:val="00ED1E4A"/>
    <w:rsid w:val="00ED2832"/>
    <w:rsid w:val="00ED2F2E"/>
    <w:rsid w:val="00ED31F3"/>
    <w:rsid w:val="00ED4D35"/>
    <w:rsid w:val="00ED4E5F"/>
    <w:rsid w:val="00ED54F2"/>
    <w:rsid w:val="00ED64F7"/>
    <w:rsid w:val="00ED67DD"/>
    <w:rsid w:val="00ED7412"/>
    <w:rsid w:val="00EE0251"/>
    <w:rsid w:val="00EE0A30"/>
    <w:rsid w:val="00EE11C7"/>
    <w:rsid w:val="00EE14B0"/>
    <w:rsid w:val="00EE1EDE"/>
    <w:rsid w:val="00EE2831"/>
    <w:rsid w:val="00EE2CA5"/>
    <w:rsid w:val="00EE32BE"/>
    <w:rsid w:val="00EE3B1A"/>
    <w:rsid w:val="00EE4532"/>
    <w:rsid w:val="00EE4794"/>
    <w:rsid w:val="00EE499F"/>
    <w:rsid w:val="00EE4C13"/>
    <w:rsid w:val="00EE5DA7"/>
    <w:rsid w:val="00EE6965"/>
    <w:rsid w:val="00EE6B07"/>
    <w:rsid w:val="00EE6CC5"/>
    <w:rsid w:val="00EF1051"/>
    <w:rsid w:val="00EF127B"/>
    <w:rsid w:val="00EF148C"/>
    <w:rsid w:val="00EF1952"/>
    <w:rsid w:val="00EF2393"/>
    <w:rsid w:val="00EF2B4B"/>
    <w:rsid w:val="00EF2E73"/>
    <w:rsid w:val="00EF2FBB"/>
    <w:rsid w:val="00EF3EE2"/>
    <w:rsid w:val="00EF421F"/>
    <w:rsid w:val="00EF6643"/>
    <w:rsid w:val="00EF6E29"/>
    <w:rsid w:val="00EF7325"/>
    <w:rsid w:val="00EF75CE"/>
    <w:rsid w:val="00F0179C"/>
    <w:rsid w:val="00F01AC7"/>
    <w:rsid w:val="00F0345C"/>
    <w:rsid w:val="00F03745"/>
    <w:rsid w:val="00F0481C"/>
    <w:rsid w:val="00F0545D"/>
    <w:rsid w:val="00F061C0"/>
    <w:rsid w:val="00F0633D"/>
    <w:rsid w:val="00F07529"/>
    <w:rsid w:val="00F07B60"/>
    <w:rsid w:val="00F07EDB"/>
    <w:rsid w:val="00F108C2"/>
    <w:rsid w:val="00F11849"/>
    <w:rsid w:val="00F11C2D"/>
    <w:rsid w:val="00F133F6"/>
    <w:rsid w:val="00F137A0"/>
    <w:rsid w:val="00F13D03"/>
    <w:rsid w:val="00F15159"/>
    <w:rsid w:val="00F15520"/>
    <w:rsid w:val="00F15B13"/>
    <w:rsid w:val="00F15CB3"/>
    <w:rsid w:val="00F15F47"/>
    <w:rsid w:val="00F16A72"/>
    <w:rsid w:val="00F16C42"/>
    <w:rsid w:val="00F16DDD"/>
    <w:rsid w:val="00F17305"/>
    <w:rsid w:val="00F17366"/>
    <w:rsid w:val="00F17BA4"/>
    <w:rsid w:val="00F20223"/>
    <w:rsid w:val="00F204DD"/>
    <w:rsid w:val="00F20756"/>
    <w:rsid w:val="00F20E6C"/>
    <w:rsid w:val="00F219C3"/>
    <w:rsid w:val="00F225E5"/>
    <w:rsid w:val="00F22A36"/>
    <w:rsid w:val="00F236DF"/>
    <w:rsid w:val="00F247A9"/>
    <w:rsid w:val="00F2530D"/>
    <w:rsid w:val="00F25810"/>
    <w:rsid w:val="00F26562"/>
    <w:rsid w:val="00F26B5D"/>
    <w:rsid w:val="00F322F9"/>
    <w:rsid w:val="00F32836"/>
    <w:rsid w:val="00F35F77"/>
    <w:rsid w:val="00F40EA6"/>
    <w:rsid w:val="00F41D52"/>
    <w:rsid w:val="00F42590"/>
    <w:rsid w:val="00F43FB2"/>
    <w:rsid w:val="00F443CA"/>
    <w:rsid w:val="00F45A3A"/>
    <w:rsid w:val="00F45F09"/>
    <w:rsid w:val="00F46265"/>
    <w:rsid w:val="00F47673"/>
    <w:rsid w:val="00F47EB6"/>
    <w:rsid w:val="00F50282"/>
    <w:rsid w:val="00F50CF7"/>
    <w:rsid w:val="00F517E9"/>
    <w:rsid w:val="00F52140"/>
    <w:rsid w:val="00F52A92"/>
    <w:rsid w:val="00F53222"/>
    <w:rsid w:val="00F53862"/>
    <w:rsid w:val="00F545A4"/>
    <w:rsid w:val="00F54C76"/>
    <w:rsid w:val="00F54E31"/>
    <w:rsid w:val="00F55743"/>
    <w:rsid w:val="00F559BB"/>
    <w:rsid w:val="00F5678E"/>
    <w:rsid w:val="00F5712A"/>
    <w:rsid w:val="00F574DC"/>
    <w:rsid w:val="00F6036B"/>
    <w:rsid w:val="00F60CDD"/>
    <w:rsid w:val="00F611FD"/>
    <w:rsid w:val="00F63CFE"/>
    <w:rsid w:val="00F63D3E"/>
    <w:rsid w:val="00F64523"/>
    <w:rsid w:val="00F6587D"/>
    <w:rsid w:val="00F66167"/>
    <w:rsid w:val="00F661CE"/>
    <w:rsid w:val="00F6672A"/>
    <w:rsid w:val="00F6767C"/>
    <w:rsid w:val="00F71FF3"/>
    <w:rsid w:val="00F723DA"/>
    <w:rsid w:val="00F72CC0"/>
    <w:rsid w:val="00F733BD"/>
    <w:rsid w:val="00F74B13"/>
    <w:rsid w:val="00F74F16"/>
    <w:rsid w:val="00F75860"/>
    <w:rsid w:val="00F7611F"/>
    <w:rsid w:val="00F76C24"/>
    <w:rsid w:val="00F77060"/>
    <w:rsid w:val="00F809BD"/>
    <w:rsid w:val="00F80D71"/>
    <w:rsid w:val="00F8171C"/>
    <w:rsid w:val="00F821A7"/>
    <w:rsid w:val="00F82523"/>
    <w:rsid w:val="00F82621"/>
    <w:rsid w:val="00F829F5"/>
    <w:rsid w:val="00F83AFB"/>
    <w:rsid w:val="00F846F4"/>
    <w:rsid w:val="00F847F6"/>
    <w:rsid w:val="00F850DE"/>
    <w:rsid w:val="00F85D1D"/>
    <w:rsid w:val="00F85D58"/>
    <w:rsid w:val="00F86401"/>
    <w:rsid w:val="00F86C41"/>
    <w:rsid w:val="00F87CCD"/>
    <w:rsid w:val="00F903C6"/>
    <w:rsid w:val="00F90570"/>
    <w:rsid w:val="00F9073C"/>
    <w:rsid w:val="00F90B5D"/>
    <w:rsid w:val="00F91747"/>
    <w:rsid w:val="00F9207F"/>
    <w:rsid w:val="00F92201"/>
    <w:rsid w:val="00F93FF7"/>
    <w:rsid w:val="00F94900"/>
    <w:rsid w:val="00F94930"/>
    <w:rsid w:val="00F94EB4"/>
    <w:rsid w:val="00F958B6"/>
    <w:rsid w:val="00F966DB"/>
    <w:rsid w:val="00F96832"/>
    <w:rsid w:val="00F972C4"/>
    <w:rsid w:val="00FA0D58"/>
    <w:rsid w:val="00FA1319"/>
    <w:rsid w:val="00FA140F"/>
    <w:rsid w:val="00FA1806"/>
    <w:rsid w:val="00FA22BD"/>
    <w:rsid w:val="00FA262E"/>
    <w:rsid w:val="00FA26A5"/>
    <w:rsid w:val="00FA43C9"/>
    <w:rsid w:val="00FA4A1C"/>
    <w:rsid w:val="00FA4C76"/>
    <w:rsid w:val="00FA4FEE"/>
    <w:rsid w:val="00FA50D1"/>
    <w:rsid w:val="00FA5A4A"/>
    <w:rsid w:val="00FA5ED7"/>
    <w:rsid w:val="00FA7E25"/>
    <w:rsid w:val="00FB193C"/>
    <w:rsid w:val="00FB1C8A"/>
    <w:rsid w:val="00FB3696"/>
    <w:rsid w:val="00FB3A61"/>
    <w:rsid w:val="00FB4DE7"/>
    <w:rsid w:val="00FB508B"/>
    <w:rsid w:val="00FB539C"/>
    <w:rsid w:val="00FB589B"/>
    <w:rsid w:val="00FB6305"/>
    <w:rsid w:val="00FB665A"/>
    <w:rsid w:val="00FB6EF7"/>
    <w:rsid w:val="00FC01C3"/>
    <w:rsid w:val="00FC17FC"/>
    <w:rsid w:val="00FC32DC"/>
    <w:rsid w:val="00FC3BBF"/>
    <w:rsid w:val="00FC546E"/>
    <w:rsid w:val="00FC68D2"/>
    <w:rsid w:val="00FC6B5F"/>
    <w:rsid w:val="00FC6DA6"/>
    <w:rsid w:val="00FC7D4D"/>
    <w:rsid w:val="00FC7FA6"/>
    <w:rsid w:val="00FD011E"/>
    <w:rsid w:val="00FD0158"/>
    <w:rsid w:val="00FD036F"/>
    <w:rsid w:val="00FD091E"/>
    <w:rsid w:val="00FD0923"/>
    <w:rsid w:val="00FD1177"/>
    <w:rsid w:val="00FD12D2"/>
    <w:rsid w:val="00FD1373"/>
    <w:rsid w:val="00FD2097"/>
    <w:rsid w:val="00FD2A0F"/>
    <w:rsid w:val="00FD3218"/>
    <w:rsid w:val="00FD3801"/>
    <w:rsid w:val="00FD3E92"/>
    <w:rsid w:val="00FD43F9"/>
    <w:rsid w:val="00FD540D"/>
    <w:rsid w:val="00FD5701"/>
    <w:rsid w:val="00FD5E93"/>
    <w:rsid w:val="00FD5EC6"/>
    <w:rsid w:val="00FD614F"/>
    <w:rsid w:val="00FD6950"/>
    <w:rsid w:val="00FD6A6A"/>
    <w:rsid w:val="00FD712E"/>
    <w:rsid w:val="00FD7F40"/>
    <w:rsid w:val="00FE0564"/>
    <w:rsid w:val="00FE0679"/>
    <w:rsid w:val="00FE06AB"/>
    <w:rsid w:val="00FE0B84"/>
    <w:rsid w:val="00FE0BC8"/>
    <w:rsid w:val="00FE0FE8"/>
    <w:rsid w:val="00FE133D"/>
    <w:rsid w:val="00FE136B"/>
    <w:rsid w:val="00FE1A9E"/>
    <w:rsid w:val="00FE2590"/>
    <w:rsid w:val="00FE413F"/>
    <w:rsid w:val="00FE4381"/>
    <w:rsid w:val="00FE49BB"/>
    <w:rsid w:val="00FE4A1E"/>
    <w:rsid w:val="00FE5B71"/>
    <w:rsid w:val="00FE5E39"/>
    <w:rsid w:val="00FE64C7"/>
    <w:rsid w:val="00FE6C88"/>
    <w:rsid w:val="00FE717E"/>
    <w:rsid w:val="00FE74BD"/>
    <w:rsid w:val="00FE7588"/>
    <w:rsid w:val="00FE772D"/>
    <w:rsid w:val="00FE7D4A"/>
    <w:rsid w:val="00FE7E38"/>
    <w:rsid w:val="00FF153B"/>
    <w:rsid w:val="00FF32AC"/>
    <w:rsid w:val="00FF341B"/>
    <w:rsid w:val="00FF3FA4"/>
    <w:rsid w:val="00FF4116"/>
    <w:rsid w:val="00FF4AA4"/>
    <w:rsid w:val="00FF5344"/>
    <w:rsid w:val="00FF5C20"/>
    <w:rsid w:val="00FF5E60"/>
    <w:rsid w:val="00FF5F15"/>
    <w:rsid w:val="00FF65A4"/>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4BAE4"/>
  <w15:docId w15:val="{CBE32C41-5694-4387-984B-7F279F4C9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autoRedefine/>
    <w:uiPriority w:val="9"/>
    <w:qFormat/>
    <w:rsid w:val="00694F9A"/>
    <w:pPr>
      <w:keepNext/>
      <w:keepLines/>
      <w:spacing w:before="120" w:after="120"/>
      <w:ind w:firstLine="0"/>
      <w:jc w:val="center"/>
      <w:outlineLvl w:val="0"/>
    </w:pPr>
    <w:rPr>
      <w:rFonts w:eastAsia="Times New Roman" w:cs="Times New Roman"/>
      <w:b/>
      <w:bCs/>
      <w:sz w:val="28"/>
      <w:szCs w:val="28"/>
      <w:lang w:eastAsia="tr-TR"/>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694F9A"/>
    <w:rPr>
      <w:rFonts w:ascii="Times New Roman" w:eastAsia="Times New Roman" w:hAnsi="Times New Roman" w:cs="Times New Roman"/>
      <w:b/>
      <w:bCs/>
      <w:sz w:val="28"/>
      <w:szCs w:val="28"/>
      <w:lang w:eastAsia="tr-TR"/>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B94B79"/>
    <w:pPr>
      <w:tabs>
        <w:tab w:val="right" w:leader="dot" w:pos="9061"/>
      </w:tabs>
      <w:spacing w:after="240"/>
      <w:ind w:firstLine="0"/>
      <w:jc w:val="left"/>
    </w:pPr>
    <w:rPr>
      <w:rFonts w:cs="Times New Roman"/>
      <w:b/>
      <w:bCs/>
      <w:noProof/>
      <w:sz w:val="20"/>
      <w:szCs w:val="20"/>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uiPriority w:val="11"/>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uiPriority w:val="11"/>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uiPriority w:val="10"/>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jc w:val="left"/>
      <w:outlineLvl w:val="9"/>
    </w:pPr>
    <w:rPr>
      <w:rFonts w:asciiTheme="majorHAnsi" w:hAnsiTheme="majorHAnsi"/>
      <w:color w:val="365F91" w:themeColor="accent1" w:themeShade="BF"/>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1">
    <w:name w:val="Tablo Kılavuzu1"/>
    <w:basedOn w:val="NormalTablo"/>
    <w:next w:val="TabloKlavuzu"/>
    <w:uiPriority w:val="39"/>
    <w:rsid w:val="003F7BF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3F7BF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nt">
    <w:name w:val="Quote"/>
    <w:basedOn w:val="Normal"/>
    <w:next w:val="Normal"/>
    <w:link w:val="AlntChar"/>
    <w:uiPriority w:val="29"/>
    <w:qFormat/>
    <w:rsid w:val="005932BE"/>
    <w:pPr>
      <w:spacing w:before="160" w:after="160" w:line="278" w:lineRule="auto"/>
      <w:ind w:firstLine="0"/>
      <w:jc w:val="center"/>
    </w:pPr>
    <w:rPr>
      <w:rFonts w:asciiTheme="minorHAnsi" w:hAnsiTheme="minorHAnsi"/>
      <w:i/>
      <w:iCs/>
      <w:color w:val="404040" w:themeColor="text1" w:themeTint="BF"/>
      <w:kern w:val="2"/>
      <w:szCs w:val="24"/>
      <w14:ligatures w14:val="standardContextual"/>
    </w:rPr>
  </w:style>
  <w:style w:type="character" w:customStyle="1" w:styleId="AlntChar">
    <w:name w:val="Alıntı Char"/>
    <w:basedOn w:val="VarsaylanParagrafYazTipi"/>
    <w:link w:val="Alnt"/>
    <w:uiPriority w:val="29"/>
    <w:rsid w:val="005932BE"/>
    <w:rPr>
      <w:i/>
      <w:iCs/>
      <w:color w:val="404040" w:themeColor="text1" w:themeTint="BF"/>
      <w:kern w:val="2"/>
      <w:sz w:val="24"/>
      <w:szCs w:val="24"/>
      <w14:ligatures w14:val="standardContextual"/>
    </w:rPr>
  </w:style>
  <w:style w:type="character" w:styleId="GlVurgulama">
    <w:name w:val="Intense Emphasis"/>
    <w:basedOn w:val="VarsaylanParagrafYazTipi"/>
    <w:uiPriority w:val="21"/>
    <w:qFormat/>
    <w:rsid w:val="005932BE"/>
    <w:rPr>
      <w:i/>
      <w:iCs/>
      <w:color w:val="365F91" w:themeColor="accent1" w:themeShade="BF"/>
    </w:rPr>
  </w:style>
  <w:style w:type="paragraph" w:styleId="GlAlnt">
    <w:name w:val="Intense Quote"/>
    <w:basedOn w:val="Normal"/>
    <w:next w:val="Normal"/>
    <w:link w:val="GlAlntChar"/>
    <w:uiPriority w:val="30"/>
    <w:qFormat/>
    <w:rsid w:val="005932BE"/>
    <w:pPr>
      <w:pBdr>
        <w:top w:val="single" w:sz="4" w:space="10" w:color="365F91" w:themeColor="accent1" w:themeShade="BF"/>
        <w:bottom w:val="single" w:sz="4" w:space="10" w:color="365F91" w:themeColor="accent1" w:themeShade="BF"/>
      </w:pBdr>
      <w:spacing w:before="360" w:after="360" w:line="278" w:lineRule="auto"/>
      <w:ind w:left="864" w:right="864" w:firstLine="0"/>
      <w:jc w:val="center"/>
    </w:pPr>
    <w:rPr>
      <w:rFonts w:asciiTheme="minorHAnsi" w:hAnsiTheme="minorHAnsi"/>
      <w:i/>
      <w:iCs/>
      <w:color w:val="365F91" w:themeColor="accent1" w:themeShade="BF"/>
      <w:kern w:val="2"/>
      <w:szCs w:val="24"/>
      <w14:ligatures w14:val="standardContextual"/>
    </w:rPr>
  </w:style>
  <w:style w:type="character" w:customStyle="1" w:styleId="GlAlntChar">
    <w:name w:val="Güçlü Alıntı Char"/>
    <w:basedOn w:val="VarsaylanParagrafYazTipi"/>
    <w:link w:val="GlAlnt"/>
    <w:uiPriority w:val="30"/>
    <w:rsid w:val="005932BE"/>
    <w:rPr>
      <w:i/>
      <w:iCs/>
      <w:color w:val="365F91" w:themeColor="accent1" w:themeShade="BF"/>
      <w:kern w:val="2"/>
      <w:sz w:val="24"/>
      <w:szCs w:val="24"/>
      <w14:ligatures w14:val="standardContextual"/>
    </w:rPr>
  </w:style>
  <w:style w:type="character" w:styleId="GlBavuru">
    <w:name w:val="Intense Reference"/>
    <w:basedOn w:val="VarsaylanParagrafYazTipi"/>
    <w:uiPriority w:val="32"/>
    <w:qFormat/>
    <w:rsid w:val="005932BE"/>
    <w:rPr>
      <w:b/>
      <w:bCs/>
      <w:smallCaps/>
      <w:color w:val="365F91" w:themeColor="accent1" w:themeShade="BF"/>
      <w:spacing w:val="5"/>
    </w:rPr>
  </w:style>
  <w:style w:type="paragraph" w:styleId="NormalWeb">
    <w:name w:val="Normal (Web)"/>
    <w:basedOn w:val="Normal"/>
    <w:uiPriority w:val="99"/>
    <w:unhideWhenUsed/>
    <w:rsid w:val="005932BE"/>
    <w:pPr>
      <w:spacing w:before="100" w:beforeAutospacing="1" w:after="100" w:afterAutospacing="1" w:line="240" w:lineRule="auto"/>
      <w:ind w:firstLine="0"/>
      <w:jc w:val="left"/>
    </w:pPr>
    <w:rPr>
      <w:rFonts w:eastAsia="Times New Roman" w:cs="Times New Roman"/>
      <w:szCs w:val="24"/>
      <w:lang w:eastAsia="tr-TR"/>
    </w:rPr>
  </w:style>
  <w:style w:type="table" w:customStyle="1" w:styleId="TableGrid1">
    <w:name w:val="Table Grid1"/>
    <w:basedOn w:val="NormalTablo"/>
    <w:next w:val="TabloKlavuzu"/>
    <w:uiPriority w:val="39"/>
    <w:rsid w:val="005932BE"/>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39"/>
    <w:rsid w:val="005932BE"/>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Tablo"/>
    <w:next w:val="TabloKlavuzu"/>
    <w:uiPriority w:val="39"/>
    <w:rsid w:val="005932BE"/>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ynaka">
    <w:name w:val="Bibliography"/>
    <w:basedOn w:val="Normal"/>
    <w:next w:val="Normal"/>
    <w:uiPriority w:val="37"/>
    <w:unhideWhenUsed/>
    <w:rsid w:val="004D274F"/>
    <w:pPr>
      <w:spacing w:after="240" w:line="240" w:lineRule="auto"/>
      <w:ind w:left="720" w:hanging="720"/>
    </w:pPr>
  </w:style>
  <w:style w:type="paragraph" w:styleId="GvdeMetni">
    <w:name w:val="Body Text"/>
    <w:basedOn w:val="Normal"/>
    <w:link w:val="GvdeMetniChar"/>
    <w:rsid w:val="00B85CE3"/>
    <w:pPr>
      <w:spacing w:before="180" w:after="180" w:line="240" w:lineRule="auto"/>
      <w:ind w:firstLine="0"/>
      <w:jc w:val="left"/>
    </w:pPr>
    <w:rPr>
      <w:rFonts w:asciiTheme="minorHAnsi" w:hAnsiTheme="minorHAnsi"/>
      <w:szCs w:val="24"/>
      <w:lang w:val="en"/>
    </w:rPr>
  </w:style>
  <w:style w:type="character" w:customStyle="1" w:styleId="GvdeMetniChar">
    <w:name w:val="Gövde Metni Char"/>
    <w:basedOn w:val="VarsaylanParagrafYazTipi"/>
    <w:link w:val="GvdeMetni"/>
    <w:rsid w:val="00B85CE3"/>
    <w:rPr>
      <w:sz w:val="24"/>
      <w:szCs w:val="24"/>
      <w:lang w:val="en"/>
    </w:rPr>
  </w:style>
  <w:style w:type="character" w:customStyle="1" w:styleId="UnresolvedMention">
    <w:name w:val="Unresolved Mention"/>
    <w:basedOn w:val="VarsaylanParagrafYazTipi"/>
    <w:uiPriority w:val="99"/>
    <w:semiHidden/>
    <w:unhideWhenUsed/>
    <w:rsid w:val="00372CA3"/>
    <w:rPr>
      <w:color w:val="605E5C"/>
      <w:shd w:val="clear" w:color="auto" w:fill="E1DFDD"/>
    </w:rPr>
  </w:style>
  <w:style w:type="paragraph" w:styleId="ResimYazs">
    <w:name w:val="caption"/>
    <w:basedOn w:val="Normal"/>
    <w:next w:val="Normal"/>
    <w:uiPriority w:val="35"/>
    <w:unhideWhenUsed/>
    <w:qFormat/>
    <w:rsid w:val="004637A8"/>
    <w:pPr>
      <w:spacing w:after="200" w:line="240" w:lineRule="auto"/>
    </w:pPr>
    <w:rPr>
      <w:i/>
      <w:iCs/>
      <w:color w:val="1F497D" w:themeColor="text2"/>
      <w:sz w:val="18"/>
      <w:szCs w:val="18"/>
    </w:rPr>
  </w:style>
  <w:style w:type="paragraph" w:styleId="ekillerTablosu">
    <w:name w:val="table of figures"/>
    <w:basedOn w:val="Normal"/>
    <w:next w:val="Normal"/>
    <w:uiPriority w:val="99"/>
    <w:unhideWhenUsed/>
    <w:rsid w:val="00E55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12296379">
      <w:bodyDiv w:val="1"/>
      <w:marLeft w:val="0"/>
      <w:marRight w:val="0"/>
      <w:marTop w:val="0"/>
      <w:marBottom w:val="0"/>
      <w:divBdr>
        <w:top w:val="none" w:sz="0" w:space="0" w:color="auto"/>
        <w:left w:val="none" w:sz="0" w:space="0" w:color="auto"/>
        <w:bottom w:val="none" w:sz="0" w:space="0" w:color="auto"/>
        <w:right w:val="none" w:sz="0" w:space="0" w:color="auto"/>
      </w:divBdr>
    </w:div>
    <w:div w:id="332299814">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08602834">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61374018">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3/eurpub/ckae144.982" TargetMode="External"/><Relationship Id="rId21" Type="http://schemas.openxmlformats.org/officeDocument/2006/relationships/hyperlink" Target="https://doi.org/10.1016/j.ijnurstu.2024.104868" TargetMode="External"/><Relationship Id="rId42" Type="http://schemas.openxmlformats.org/officeDocument/2006/relationships/hyperlink" Target="https://doi.org/10.1016/s2468-2667(23)00206-2" TargetMode="External"/><Relationship Id="rId47" Type="http://schemas.openxmlformats.org/officeDocument/2006/relationships/hyperlink" Target="https://doi.org/10.1016/j.gerinurse.2025.103513" TargetMode="External"/><Relationship Id="rId63" Type="http://schemas.openxmlformats.org/officeDocument/2006/relationships/hyperlink" Target="https://doi.org/10.1177/10848223231205200" TargetMode="External"/><Relationship Id="rId68" Type="http://schemas.openxmlformats.org/officeDocument/2006/relationships/hyperlink" Target="https://doi.org/10.1177/08982643251331247" TargetMode="External"/><Relationship Id="rId84" Type="http://schemas.openxmlformats.org/officeDocument/2006/relationships/image" Target="media/image9.png"/><Relationship Id="rId89" Type="http://schemas.openxmlformats.org/officeDocument/2006/relationships/image" Target="media/image14.png"/><Relationship Id="rId16" Type="http://schemas.openxmlformats.org/officeDocument/2006/relationships/chart" Target="charts/chart4.xml"/><Relationship Id="rId107" Type="http://schemas.openxmlformats.org/officeDocument/2006/relationships/hyperlink" Target="https://doi.org/10.54189/hbd.1059701" TargetMode="External"/><Relationship Id="rId11" Type="http://schemas.openxmlformats.org/officeDocument/2006/relationships/footer" Target="footer2.xml"/><Relationship Id="rId32" Type="http://schemas.openxmlformats.org/officeDocument/2006/relationships/hyperlink" Target="https://doi.org/10.1016/j.jad.2021.08.130" TargetMode="External"/><Relationship Id="rId37" Type="http://schemas.openxmlformats.org/officeDocument/2006/relationships/hyperlink" Target="https://doi.org/10.33808/clinexphealthsci.1319859" TargetMode="External"/><Relationship Id="rId53" Type="http://schemas.openxmlformats.org/officeDocument/2006/relationships/hyperlink" Target="https://doi.org/10.1590/1980-5764-dn-2022-0030" TargetMode="External"/><Relationship Id="rId58" Type="http://schemas.openxmlformats.org/officeDocument/2006/relationships/hyperlink" Target="https://doi.org/10.1111/jgs.15664" TargetMode="External"/><Relationship Id="rId74" Type="http://schemas.openxmlformats.org/officeDocument/2006/relationships/hyperlink" Target="https://doi.org/10.2196/77688" TargetMode="External"/><Relationship Id="rId79" Type="http://schemas.openxmlformats.org/officeDocument/2006/relationships/image" Target="media/image4.png"/><Relationship Id="rId102"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image" Target="media/image15.png"/><Relationship Id="rId95" Type="http://schemas.openxmlformats.org/officeDocument/2006/relationships/image" Target="media/image20.png"/><Relationship Id="rId22" Type="http://schemas.openxmlformats.org/officeDocument/2006/relationships/hyperlink" Target="https://www.jmir.org/2025/1/e77688" TargetMode="External"/><Relationship Id="rId27" Type="http://schemas.openxmlformats.org/officeDocument/2006/relationships/hyperlink" Target="https://doi.org/10.3390/ijerph17020455" TargetMode="External"/><Relationship Id="rId43" Type="http://schemas.openxmlformats.org/officeDocument/2006/relationships/hyperlink" Target="https://doi.org/10.1155/hsc/5109659" TargetMode="External"/><Relationship Id="rId48" Type="http://schemas.openxmlformats.org/officeDocument/2006/relationships/hyperlink" Target="https://doi.org/10.1186/s12889-023-17594-4" TargetMode="External"/><Relationship Id="rId64" Type="http://schemas.openxmlformats.org/officeDocument/2006/relationships/hyperlink" Target="https://doi.org/10.1016/j.ijnurstu.2017.09.011" TargetMode="External"/><Relationship Id="rId69" Type="http://schemas.openxmlformats.org/officeDocument/2006/relationships/hyperlink" Target="https://doi.org/10.1186/s12904-020-00573-6" TargetMode="External"/><Relationship Id="rId80" Type="http://schemas.openxmlformats.org/officeDocument/2006/relationships/image" Target="media/image5.png"/><Relationship Id="rId85" Type="http://schemas.openxmlformats.org/officeDocument/2006/relationships/image" Target="media/image10.png"/><Relationship Id="rId12" Type="http://schemas.openxmlformats.org/officeDocument/2006/relationships/image" Target="media/image1.png"/><Relationship Id="rId17" Type="http://schemas.openxmlformats.org/officeDocument/2006/relationships/chart" Target="charts/chart5.xml"/><Relationship Id="rId33" Type="http://schemas.openxmlformats.org/officeDocument/2006/relationships/hyperlink" Target="https://doi.org/10.17049/jnursology.1457919" TargetMode="External"/><Relationship Id="rId38" Type="http://schemas.openxmlformats.org/officeDocument/2006/relationships/hyperlink" Target="https://doi.org/10.1017/S071498081900045X" TargetMode="External"/><Relationship Id="rId59" Type="http://schemas.openxmlformats.org/officeDocument/2006/relationships/hyperlink" Target="https://doi.org/10.1146/annurev-psych-010419-050754" TargetMode="External"/><Relationship Id="rId103" Type="http://schemas.openxmlformats.org/officeDocument/2006/relationships/image" Target="media/image28.png"/><Relationship Id="rId108" Type="http://schemas.openxmlformats.org/officeDocument/2006/relationships/hyperlink" Target="https://doi.org/10.54189/hbd.1019041" TargetMode="External"/><Relationship Id="rId54" Type="http://schemas.openxmlformats.org/officeDocument/2006/relationships/hyperlink" Target="https://doi.org/10.3390/ijerph192416405" TargetMode="External"/><Relationship Id="rId70" Type="http://schemas.openxmlformats.org/officeDocument/2006/relationships/hyperlink" Target="https://doi.org/10.1007/bf00435734" TargetMode="External"/><Relationship Id="rId75" Type="http://schemas.openxmlformats.org/officeDocument/2006/relationships/hyperlink" Target="https://doi.org/10.1093/geront/20.6.649" TargetMode="External"/><Relationship Id="rId91" Type="http://schemas.openxmlformats.org/officeDocument/2006/relationships/image" Target="media/image16.png"/><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doi.org/10.1186/s41043-024-00509-3" TargetMode="External"/><Relationship Id="rId28" Type="http://schemas.openxmlformats.org/officeDocument/2006/relationships/hyperlink" Target="https://doi.org/10.3390/healthcare13222884" TargetMode="External"/><Relationship Id="rId36" Type="http://schemas.openxmlformats.org/officeDocument/2006/relationships/hyperlink" Target="https://doi.org/10.1136/bmjopen-2021-049741" TargetMode="External"/><Relationship Id="rId49" Type="http://schemas.openxmlformats.org/officeDocument/2006/relationships/hyperlink" Target="https://doi.org/10.3389/fpsyg.2025.1430371" TargetMode="External"/><Relationship Id="rId57" Type="http://schemas.openxmlformats.org/officeDocument/2006/relationships/hyperlink" Target="https://doi.org/10.1080/07317115.2020.1783042" TargetMode="External"/><Relationship Id="rId106" Type="http://schemas.openxmlformats.org/officeDocument/2006/relationships/image" Target="media/image31.png"/><Relationship Id="rId10" Type="http://schemas.openxmlformats.org/officeDocument/2006/relationships/header" Target="header2.xml"/><Relationship Id="rId31" Type="http://schemas.openxmlformats.org/officeDocument/2006/relationships/hyperlink" Target="https://doi.org/10.1007/s00520-025-09548-w" TargetMode="External"/><Relationship Id="rId44" Type="http://schemas.openxmlformats.org/officeDocument/2006/relationships/hyperlink" Target="https://doi.org/10.1016/j.ijnss.2020.07.012" TargetMode="External"/><Relationship Id="rId52" Type="http://schemas.openxmlformats.org/officeDocument/2006/relationships/hyperlink" Target="https://doi.org/10.1155/2022/4470366" TargetMode="External"/><Relationship Id="rId60" Type="http://schemas.openxmlformats.org/officeDocument/2006/relationships/hyperlink" Target="https://doi.org/10.1177/02692163221122956" TargetMode="External"/><Relationship Id="rId65" Type="http://schemas.openxmlformats.org/officeDocument/2006/relationships/hyperlink" Target="https://doi.org/10.1177/21501327211014088" TargetMode="External"/><Relationship Id="rId73" Type="http://schemas.openxmlformats.org/officeDocument/2006/relationships/hyperlink" Target="https://doi.org/10.1007/s40520-022-02277-8" TargetMode="External"/><Relationship Id="rId78" Type="http://schemas.openxmlformats.org/officeDocument/2006/relationships/image" Target="media/image3.png"/><Relationship Id="rId81" Type="http://schemas.openxmlformats.org/officeDocument/2006/relationships/image" Target="media/image6.png"/><Relationship Id="rId86" Type="http://schemas.openxmlformats.org/officeDocument/2006/relationships/image" Target="media/image11.png"/><Relationship Id="rId94" Type="http://schemas.openxmlformats.org/officeDocument/2006/relationships/image" Target="media/image19.png"/><Relationship Id="rId99" Type="http://schemas.openxmlformats.org/officeDocument/2006/relationships/image" Target="media/image24.png"/><Relationship Id="rId10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hyperlink" Target="https://doi.org/10.20471/acc.2019.58.02.16" TargetMode="External"/><Relationship Id="rId109" Type="http://schemas.openxmlformats.org/officeDocument/2006/relationships/footer" Target="footer3.xml"/><Relationship Id="rId34" Type="http://schemas.openxmlformats.org/officeDocument/2006/relationships/hyperlink" Target="https://doi.org/10.52880/sagakaderg.1179811" TargetMode="External"/><Relationship Id="rId50" Type="http://schemas.openxmlformats.org/officeDocument/2006/relationships/hyperlink" Target="https://doi.org/10.1186/s12877-024-05221-9" TargetMode="External"/><Relationship Id="rId55" Type="http://schemas.openxmlformats.org/officeDocument/2006/relationships/hyperlink" Target="https://doi.org/10.1093/geroni/igaf014" TargetMode="External"/><Relationship Id="rId76" Type="http://schemas.openxmlformats.org/officeDocument/2006/relationships/hyperlink" Target="https://doi.org/10.1093/geront/26.3.260" TargetMode="External"/><Relationship Id="rId97" Type="http://schemas.openxmlformats.org/officeDocument/2006/relationships/image" Target="media/image22.png"/><Relationship Id="rId104"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s://doi.org/10.1016/j.ijnurstu.2024.104868" TargetMode="External"/><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hyperlink" Target="https://doi.org/10.3390/healthcare12101002" TargetMode="External"/><Relationship Id="rId24" Type="http://schemas.openxmlformats.org/officeDocument/2006/relationships/hyperlink" Target="https://doi.org/10.1111/jan.70444" TargetMode="External"/><Relationship Id="rId40" Type="http://schemas.openxmlformats.org/officeDocument/2006/relationships/hyperlink" Target="https://doi.org/10.3390/ijerph19105864" TargetMode="External"/><Relationship Id="rId45" Type="http://schemas.openxmlformats.org/officeDocument/2006/relationships/hyperlink" Target="https://doi.org/10.3389/fdgth.2025.1636084" TargetMode="External"/><Relationship Id="rId66" Type="http://schemas.openxmlformats.org/officeDocument/2006/relationships/hyperlink" Target="https://doi.org/10.54061/jphn.1268631" TargetMode="External"/><Relationship Id="rId87" Type="http://schemas.openxmlformats.org/officeDocument/2006/relationships/image" Target="media/image12.png"/><Relationship Id="rId110" Type="http://schemas.openxmlformats.org/officeDocument/2006/relationships/fontTable" Target="fontTable.xml"/><Relationship Id="rId61" Type="http://schemas.openxmlformats.org/officeDocument/2006/relationships/hyperlink" Target="https://doi.org/10.1177/10499091221105882" TargetMode="External"/><Relationship Id="rId82" Type="http://schemas.openxmlformats.org/officeDocument/2006/relationships/image" Target="media/image7.png"/><Relationship Id="rId19" Type="http://schemas.openxmlformats.org/officeDocument/2006/relationships/hyperlink" Target="https://doi.org/10.1136/bmjopen-2021-049741" TargetMode="External"/><Relationship Id="rId14" Type="http://schemas.openxmlformats.org/officeDocument/2006/relationships/chart" Target="charts/chart2.xml"/><Relationship Id="rId30" Type="http://schemas.openxmlformats.org/officeDocument/2006/relationships/hyperlink" Target="https://doi.org/10.1016/j.arr.2023.102096" TargetMode="External"/><Relationship Id="rId35" Type="http://schemas.openxmlformats.org/officeDocument/2006/relationships/hyperlink" Target="https://doi.org/10.1111/hsc.13068" TargetMode="External"/><Relationship Id="rId56" Type="http://schemas.openxmlformats.org/officeDocument/2006/relationships/hyperlink" Target="https://doi.org/10.1093/geronb/gbaa001" TargetMode="External"/><Relationship Id="rId77" Type="http://schemas.openxmlformats.org/officeDocument/2006/relationships/image" Target="media/image2.png"/><Relationship Id="rId100" Type="http://schemas.openxmlformats.org/officeDocument/2006/relationships/image" Target="media/image25.png"/><Relationship Id="rId105" Type="http://schemas.openxmlformats.org/officeDocument/2006/relationships/image" Target="media/image30.png"/><Relationship Id="rId8" Type="http://schemas.openxmlformats.org/officeDocument/2006/relationships/header" Target="header1.xml"/><Relationship Id="rId51" Type="http://schemas.openxmlformats.org/officeDocument/2006/relationships/hyperlink" Target="https://doi.org/10.3389/fpubh.2023.1104250" TargetMode="External"/><Relationship Id="rId72" Type="http://schemas.openxmlformats.org/officeDocument/2006/relationships/hyperlink" Target="https://doi.org/10.1332/23978821Y2025D000000126" TargetMode="External"/><Relationship Id="rId93" Type="http://schemas.openxmlformats.org/officeDocument/2006/relationships/image" Target="media/image18.png"/><Relationship Id="rId98" Type="http://schemas.openxmlformats.org/officeDocument/2006/relationships/image" Target="media/image23.png"/><Relationship Id="rId3" Type="http://schemas.openxmlformats.org/officeDocument/2006/relationships/styles" Target="styles.xml"/><Relationship Id="rId25" Type="http://schemas.openxmlformats.org/officeDocument/2006/relationships/hyperlink" Target="https://doi.org/10.1111/jnu.12699" TargetMode="External"/><Relationship Id="rId46" Type="http://schemas.openxmlformats.org/officeDocument/2006/relationships/hyperlink" Target="https://doi.org/10.1111/jocn.15450" TargetMode="External"/><Relationship Id="rId67" Type="http://schemas.openxmlformats.org/officeDocument/2006/relationships/hyperlink" Target="https://doi.org/10.1186/s12877-021-02007-1" TargetMode="External"/><Relationship Id="rId20" Type="http://schemas.openxmlformats.org/officeDocument/2006/relationships/hyperlink" Target="https://doi.org/10.1016/j.gerinurse.2025.103513" TargetMode="External"/><Relationship Id="rId41" Type="http://schemas.openxmlformats.org/officeDocument/2006/relationships/hyperlink" Target="https://doi.org/10.1186/s12889-022-12612-3" TargetMode="External"/><Relationship Id="rId62" Type="http://schemas.openxmlformats.org/officeDocument/2006/relationships/hyperlink" Target="https://doi.org/10.1016/j.ijnurstu.2022.104204" TargetMode="External"/><Relationship Id="rId83" Type="http://schemas.openxmlformats.org/officeDocument/2006/relationships/image" Target="media/image8.png"/><Relationship Id="rId88" Type="http://schemas.openxmlformats.org/officeDocument/2006/relationships/image" Target="media/image13.png"/><Relationship Id="rId11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Sheet1!$F$1</c:f>
              <c:strCache>
                <c:ptCount val="1"/>
                <c:pt idx="0">
                  <c:v>Deney Grubu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Sheet1!$E$2:$E$4</c:f>
              <c:strCache>
                <c:ptCount val="3"/>
                <c:pt idx="0">
                  <c:v>Müdahale öncesi</c:v>
                </c:pt>
                <c:pt idx="1">
                  <c:v>Müdahale sonrası</c:v>
                </c:pt>
                <c:pt idx="2">
                  <c:v>İzlem</c:v>
                </c:pt>
              </c:strCache>
            </c:strRef>
          </c:cat>
          <c:val>
            <c:numRef>
              <c:f>Sheet1!$F$2:$F$4</c:f>
              <c:numCache>
                <c:formatCode>General</c:formatCode>
                <c:ptCount val="3"/>
                <c:pt idx="0">
                  <c:v>48.32</c:v>
                </c:pt>
                <c:pt idx="1">
                  <c:v>42.03</c:v>
                </c:pt>
                <c:pt idx="2">
                  <c:v>41.57</c:v>
                </c:pt>
              </c:numCache>
            </c:numRef>
          </c:val>
          <c:smooth val="0"/>
          <c:extLst xmlns:c16r2="http://schemas.microsoft.com/office/drawing/2015/06/chart">
            <c:ext xmlns:c16="http://schemas.microsoft.com/office/drawing/2014/chart" uri="{C3380CC4-5D6E-409C-BE32-E72D297353CC}">
              <c16:uniqueId val="{00000000-8122-485D-993C-A4BC8E40E3FB}"/>
            </c:ext>
          </c:extLst>
        </c:ser>
        <c:ser>
          <c:idx val="1"/>
          <c:order val="1"/>
          <c:tx>
            <c:strRef>
              <c:f>Sheet1!$G$1</c:f>
              <c:strCache>
                <c:ptCount val="1"/>
                <c:pt idx="0">
                  <c:v>Kontrol Grubu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0945844269466319"/>
                  <c:y val="1.16087051618547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122-485D-993C-A4BC8E40E3F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Sheet1!$E$2:$E$4</c:f>
              <c:strCache>
                <c:ptCount val="3"/>
                <c:pt idx="0">
                  <c:v>Müdahale öncesi</c:v>
                </c:pt>
                <c:pt idx="1">
                  <c:v>Müdahale sonrası</c:v>
                </c:pt>
                <c:pt idx="2">
                  <c:v>İzlem</c:v>
                </c:pt>
              </c:strCache>
            </c:strRef>
          </c:cat>
          <c:val>
            <c:numRef>
              <c:f>Sheet1!$G$2:$G$4</c:f>
              <c:numCache>
                <c:formatCode>General</c:formatCode>
                <c:ptCount val="3"/>
                <c:pt idx="0">
                  <c:v>48.08</c:v>
                </c:pt>
                <c:pt idx="1">
                  <c:v>48.32</c:v>
                </c:pt>
                <c:pt idx="2">
                  <c:v>48.65</c:v>
                </c:pt>
              </c:numCache>
            </c:numRef>
          </c:val>
          <c:smooth val="0"/>
          <c:extLst xmlns:c16r2="http://schemas.microsoft.com/office/drawing/2015/06/chart">
            <c:ext xmlns:c16="http://schemas.microsoft.com/office/drawing/2014/chart" uri="{C3380CC4-5D6E-409C-BE32-E72D297353CC}">
              <c16:uniqueId val="{00000002-8122-485D-993C-A4BC8E40E3FB}"/>
            </c:ext>
          </c:extLst>
        </c:ser>
        <c:dLbls>
          <c:dLblPos val="t"/>
          <c:showLegendKey val="0"/>
          <c:showVal val="1"/>
          <c:showCatName val="0"/>
          <c:showSerName val="0"/>
          <c:showPercent val="0"/>
          <c:showBubbleSize val="0"/>
        </c:dLbls>
        <c:marker val="1"/>
        <c:smooth val="0"/>
        <c:axId val="1911619632"/>
        <c:axId val="1911614736"/>
      </c:lineChart>
      <c:catAx>
        <c:axId val="191161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614736"/>
        <c:crosses val="autoZero"/>
        <c:auto val="1"/>
        <c:lblAlgn val="ctr"/>
        <c:lblOffset val="100"/>
        <c:noMultiLvlLbl val="0"/>
      </c:catAx>
      <c:valAx>
        <c:axId val="191161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61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Sheet1!$F$8</c:f>
              <c:strCache>
                <c:ptCount val="1"/>
                <c:pt idx="0">
                  <c:v>Deney Grubu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2062554680664917E-2"/>
                  <c:y val="4.40161125692621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CA-4649-983D-F6F443B8BD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Sheet1!$E$9:$E$11</c:f>
              <c:strCache>
                <c:ptCount val="3"/>
                <c:pt idx="0">
                  <c:v>Müdahale öncesi</c:v>
                </c:pt>
                <c:pt idx="1">
                  <c:v>Müdahale sonrası</c:v>
                </c:pt>
                <c:pt idx="2">
                  <c:v>İzlem</c:v>
                </c:pt>
              </c:strCache>
            </c:strRef>
          </c:cat>
          <c:val>
            <c:numRef>
              <c:f>Sheet1!$F$9:$F$11</c:f>
              <c:numCache>
                <c:formatCode>General</c:formatCode>
                <c:ptCount val="3"/>
                <c:pt idx="0">
                  <c:v>39.729999999999997</c:v>
                </c:pt>
                <c:pt idx="1">
                  <c:v>67.08</c:v>
                </c:pt>
                <c:pt idx="2">
                  <c:v>66.59</c:v>
                </c:pt>
              </c:numCache>
            </c:numRef>
          </c:val>
          <c:smooth val="0"/>
          <c:extLst xmlns:c16r2="http://schemas.microsoft.com/office/drawing/2015/06/chart">
            <c:ext xmlns:c16="http://schemas.microsoft.com/office/drawing/2014/chart" uri="{C3380CC4-5D6E-409C-BE32-E72D297353CC}">
              <c16:uniqueId val="{00000001-E3CA-4649-983D-F6F443B8BDC3}"/>
            </c:ext>
          </c:extLst>
        </c:ser>
        <c:ser>
          <c:idx val="1"/>
          <c:order val="1"/>
          <c:tx>
            <c:strRef>
              <c:f>Sheet1!$G$8</c:f>
              <c:strCache>
                <c:ptCount val="1"/>
                <c:pt idx="0">
                  <c:v>Kontrol Grubu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7618110236220474E-2"/>
                  <c:y val="-6.24653689122193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CA-4649-983D-F6F443B8BD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Sheet1!$E$9:$E$11</c:f>
              <c:strCache>
                <c:ptCount val="3"/>
                <c:pt idx="0">
                  <c:v>Müdahale öncesi</c:v>
                </c:pt>
                <c:pt idx="1">
                  <c:v>Müdahale sonrası</c:v>
                </c:pt>
                <c:pt idx="2">
                  <c:v>İzlem</c:v>
                </c:pt>
              </c:strCache>
            </c:strRef>
          </c:cat>
          <c:val>
            <c:numRef>
              <c:f>Sheet1!$G$9:$G$11</c:f>
              <c:numCache>
                <c:formatCode>General</c:formatCode>
                <c:ptCount val="3"/>
                <c:pt idx="0">
                  <c:v>43.46</c:v>
                </c:pt>
                <c:pt idx="1">
                  <c:v>43.14</c:v>
                </c:pt>
                <c:pt idx="2">
                  <c:v>42.46</c:v>
                </c:pt>
              </c:numCache>
            </c:numRef>
          </c:val>
          <c:smooth val="0"/>
          <c:extLst xmlns:c16r2="http://schemas.microsoft.com/office/drawing/2015/06/chart">
            <c:ext xmlns:c16="http://schemas.microsoft.com/office/drawing/2014/chart" uri="{C3380CC4-5D6E-409C-BE32-E72D297353CC}">
              <c16:uniqueId val="{00000003-E3CA-4649-983D-F6F443B8BDC3}"/>
            </c:ext>
          </c:extLst>
        </c:ser>
        <c:dLbls>
          <c:dLblPos val="t"/>
          <c:showLegendKey val="0"/>
          <c:showVal val="1"/>
          <c:showCatName val="0"/>
          <c:showSerName val="0"/>
          <c:showPercent val="0"/>
          <c:showBubbleSize val="0"/>
        </c:dLbls>
        <c:marker val="1"/>
        <c:smooth val="0"/>
        <c:axId val="1911618000"/>
        <c:axId val="1911611472"/>
      </c:lineChart>
      <c:catAx>
        <c:axId val="191161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611472"/>
        <c:crosses val="autoZero"/>
        <c:auto val="1"/>
        <c:lblAlgn val="ctr"/>
        <c:lblOffset val="100"/>
        <c:noMultiLvlLbl val="0"/>
      </c:catAx>
      <c:valAx>
        <c:axId val="191161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61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Sheet1!$F$30</c:f>
              <c:strCache>
                <c:ptCount val="1"/>
                <c:pt idx="0">
                  <c:v>Deney Grubu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0951443569553786E-2"/>
                  <c:y val="2.54975940507436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60-4D64-8BEF-48D93AB57F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Sheet1!$E$31:$E$33</c:f>
              <c:strCache>
                <c:ptCount val="3"/>
                <c:pt idx="0">
                  <c:v>Müdahale öncesi</c:v>
                </c:pt>
                <c:pt idx="1">
                  <c:v>Müdahale sonrası</c:v>
                </c:pt>
                <c:pt idx="2">
                  <c:v>İzlem</c:v>
                </c:pt>
              </c:strCache>
            </c:strRef>
          </c:cat>
          <c:val>
            <c:numRef>
              <c:f>Sheet1!$F$31:$F$33</c:f>
              <c:numCache>
                <c:formatCode>General</c:formatCode>
                <c:ptCount val="3"/>
                <c:pt idx="0">
                  <c:v>41.08</c:v>
                </c:pt>
                <c:pt idx="1">
                  <c:v>59.7</c:v>
                </c:pt>
                <c:pt idx="2">
                  <c:v>60.11</c:v>
                </c:pt>
              </c:numCache>
            </c:numRef>
          </c:val>
          <c:smooth val="0"/>
          <c:extLst xmlns:c16r2="http://schemas.microsoft.com/office/drawing/2015/06/chart">
            <c:ext xmlns:c16="http://schemas.microsoft.com/office/drawing/2014/chart" uri="{C3380CC4-5D6E-409C-BE32-E72D297353CC}">
              <c16:uniqueId val="{00000001-9B60-4D64-8BEF-48D93AB57F7B}"/>
            </c:ext>
          </c:extLst>
        </c:ser>
        <c:ser>
          <c:idx val="1"/>
          <c:order val="1"/>
          <c:tx>
            <c:strRef>
              <c:f>Sheet1!$G$30</c:f>
              <c:strCache>
                <c:ptCount val="1"/>
                <c:pt idx="0">
                  <c:v>Kontrol Grubu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7062554680664919E-2"/>
                  <c:y val="-5.78357392825896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60-4D64-8BEF-48D93AB57F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Sheet1!$E$31:$E$33</c:f>
              <c:strCache>
                <c:ptCount val="3"/>
                <c:pt idx="0">
                  <c:v>Müdahale öncesi</c:v>
                </c:pt>
                <c:pt idx="1">
                  <c:v>Müdahale sonrası</c:v>
                </c:pt>
                <c:pt idx="2">
                  <c:v>İzlem</c:v>
                </c:pt>
              </c:strCache>
            </c:strRef>
          </c:cat>
          <c:val>
            <c:numRef>
              <c:f>Sheet1!$G$31:$G$33</c:f>
              <c:numCache>
                <c:formatCode>General</c:formatCode>
                <c:ptCount val="3"/>
                <c:pt idx="0">
                  <c:v>42.08</c:v>
                </c:pt>
                <c:pt idx="1">
                  <c:v>41.81</c:v>
                </c:pt>
                <c:pt idx="2">
                  <c:v>41.7</c:v>
                </c:pt>
              </c:numCache>
            </c:numRef>
          </c:val>
          <c:smooth val="0"/>
          <c:extLst xmlns:c16r2="http://schemas.microsoft.com/office/drawing/2015/06/chart">
            <c:ext xmlns:c16="http://schemas.microsoft.com/office/drawing/2014/chart" uri="{C3380CC4-5D6E-409C-BE32-E72D297353CC}">
              <c16:uniqueId val="{00000003-9B60-4D64-8BEF-48D93AB57F7B}"/>
            </c:ext>
          </c:extLst>
        </c:ser>
        <c:dLbls>
          <c:dLblPos val="t"/>
          <c:showLegendKey val="0"/>
          <c:showVal val="1"/>
          <c:showCatName val="0"/>
          <c:showSerName val="0"/>
          <c:showPercent val="0"/>
          <c:showBubbleSize val="0"/>
        </c:dLbls>
        <c:marker val="1"/>
        <c:smooth val="0"/>
        <c:axId val="1911615824"/>
        <c:axId val="1911616368"/>
      </c:lineChart>
      <c:catAx>
        <c:axId val="191161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616368"/>
        <c:crosses val="autoZero"/>
        <c:auto val="1"/>
        <c:lblAlgn val="ctr"/>
        <c:lblOffset val="100"/>
        <c:noMultiLvlLbl val="0"/>
      </c:catAx>
      <c:valAx>
        <c:axId val="191161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61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Sheet1!$F$37</c:f>
              <c:strCache>
                <c:ptCount val="1"/>
                <c:pt idx="0">
                  <c:v>Deney Grubu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Sheet1!$E$38:$E$40</c:f>
              <c:strCache>
                <c:ptCount val="3"/>
                <c:pt idx="0">
                  <c:v>Müdahale öncesi</c:v>
                </c:pt>
                <c:pt idx="1">
                  <c:v>Müdahale sonrası</c:v>
                </c:pt>
                <c:pt idx="2">
                  <c:v>İzlem</c:v>
                </c:pt>
              </c:strCache>
            </c:strRef>
          </c:cat>
          <c:val>
            <c:numRef>
              <c:f>Sheet1!$F$38:$F$40</c:f>
              <c:numCache>
                <c:formatCode>General</c:formatCode>
                <c:ptCount val="3"/>
                <c:pt idx="0">
                  <c:v>49.03</c:v>
                </c:pt>
                <c:pt idx="1">
                  <c:v>69.14</c:v>
                </c:pt>
                <c:pt idx="2">
                  <c:v>69.27</c:v>
                </c:pt>
              </c:numCache>
            </c:numRef>
          </c:val>
          <c:smooth val="0"/>
          <c:extLst xmlns:c16r2="http://schemas.microsoft.com/office/drawing/2015/06/chart">
            <c:ext xmlns:c16="http://schemas.microsoft.com/office/drawing/2014/chart" uri="{C3380CC4-5D6E-409C-BE32-E72D297353CC}">
              <c16:uniqueId val="{00000000-0835-4A77-857F-62F9444B6F92}"/>
            </c:ext>
          </c:extLst>
        </c:ser>
        <c:ser>
          <c:idx val="1"/>
          <c:order val="1"/>
          <c:tx>
            <c:strRef>
              <c:f>Sheet1!$G$37</c:f>
              <c:strCache>
                <c:ptCount val="1"/>
                <c:pt idx="0">
                  <c:v>Kontrol Grubu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Sheet1!$E$38:$E$40</c:f>
              <c:strCache>
                <c:ptCount val="3"/>
                <c:pt idx="0">
                  <c:v>Müdahale öncesi</c:v>
                </c:pt>
                <c:pt idx="1">
                  <c:v>Müdahale sonrası</c:v>
                </c:pt>
                <c:pt idx="2">
                  <c:v>İzlem</c:v>
                </c:pt>
              </c:strCache>
            </c:strRef>
          </c:cat>
          <c:val>
            <c:numRef>
              <c:f>Sheet1!$G$38:$G$40</c:f>
              <c:numCache>
                <c:formatCode>General</c:formatCode>
                <c:ptCount val="3"/>
                <c:pt idx="0">
                  <c:v>49.03</c:v>
                </c:pt>
                <c:pt idx="1">
                  <c:v>48.7</c:v>
                </c:pt>
                <c:pt idx="2">
                  <c:v>48.38</c:v>
                </c:pt>
              </c:numCache>
            </c:numRef>
          </c:val>
          <c:smooth val="0"/>
          <c:extLst xmlns:c16r2="http://schemas.microsoft.com/office/drawing/2015/06/chart">
            <c:ext xmlns:c16="http://schemas.microsoft.com/office/drawing/2014/chart" uri="{C3380CC4-5D6E-409C-BE32-E72D297353CC}">
              <c16:uniqueId val="{00000001-0835-4A77-857F-62F9444B6F92}"/>
            </c:ext>
          </c:extLst>
        </c:ser>
        <c:dLbls>
          <c:dLblPos val="t"/>
          <c:showLegendKey val="0"/>
          <c:showVal val="1"/>
          <c:showCatName val="0"/>
          <c:showSerName val="0"/>
          <c:showPercent val="0"/>
          <c:showBubbleSize val="0"/>
        </c:dLbls>
        <c:marker val="1"/>
        <c:smooth val="0"/>
        <c:axId val="1911607664"/>
        <c:axId val="1911607120"/>
      </c:lineChart>
      <c:catAx>
        <c:axId val="19116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607120"/>
        <c:crosses val="autoZero"/>
        <c:auto val="1"/>
        <c:lblAlgn val="ctr"/>
        <c:lblOffset val="100"/>
        <c:noMultiLvlLbl val="0"/>
      </c:catAx>
      <c:valAx>
        <c:axId val="191160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60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Sheet1!$F$52</c:f>
              <c:strCache>
                <c:ptCount val="1"/>
                <c:pt idx="0">
                  <c:v>Deney Grubu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Sheet1!$E$53:$E$55</c:f>
              <c:strCache>
                <c:ptCount val="3"/>
                <c:pt idx="0">
                  <c:v>Müdahale öncesi</c:v>
                </c:pt>
                <c:pt idx="1">
                  <c:v>Müdahale sonrası</c:v>
                </c:pt>
                <c:pt idx="2">
                  <c:v>İzlem</c:v>
                </c:pt>
              </c:strCache>
            </c:strRef>
          </c:cat>
          <c:val>
            <c:numRef>
              <c:f>Sheet1!$F$53:$F$55</c:f>
              <c:numCache>
                <c:formatCode>General</c:formatCode>
                <c:ptCount val="3"/>
                <c:pt idx="0">
                  <c:v>46.81</c:v>
                </c:pt>
                <c:pt idx="1">
                  <c:v>48.81</c:v>
                </c:pt>
                <c:pt idx="2">
                  <c:v>49.24</c:v>
                </c:pt>
              </c:numCache>
            </c:numRef>
          </c:val>
          <c:smooth val="0"/>
          <c:extLst xmlns:c16r2="http://schemas.microsoft.com/office/drawing/2015/06/chart">
            <c:ext xmlns:c16="http://schemas.microsoft.com/office/drawing/2014/chart" uri="{C3380CC4-5D6E-409C-BE32-E72D297353CC}">
              <c16:uniqueId val="{00000000-242C-456D-A761-5B203F48DAF2}"/>
            </c:ext>
          </c:extLst>
        </c:ser>
        <c:ser>
          <c:idx val="1"/>
          <c:order val="1"/>
          <c:tx>
            <c:strRef>
              <c:f>Sheet1!$G$52</c:f>
              <c:strCache>
                <c:ptCount val="1"/>
                <c:pt idx="0">
                  <c:v>Kontrol Grubu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5.4108597295542432E-2"/>
                  <c:y val="8.12101645374779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2C-456D-A761-5B203F48DAF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Sheet1!$E$53:$E$55</c:f>
              <c:strCache>
                <c:ptCount val="3"/>
                <c:pt idx="0">
                  <c:v>Müdahale öncesi</c:v>
                </c:pt>
                <c:pt idx="1">
                  <c:v>Müdahale sonrası</c:v>
                </c:pt>
                <c:pt idx="2">
                  <c:v>İzlem</c:v>
                </c:pt>
              </c:strCache>
            </c:strRef>
          </c:cat>
          <c:val>
            <c:numRef>
              <c:f>Sheet1!$G$53:$G$55</c:f>
              <c:numCache>
                <c:formatCode>General</c:formatCode>
                <c:ptCount val="3"/>
                <c:pt idx="0">
                  <c:v>48.41</c:v>
                </c:pt>
                <c:pt idx="1">
                  <c:v>47.97</c:v>
                </c:pt>
                <c:pt idx="2">
                  <c:v>47.54</c:v>
                </c:pt>
              </c:numCache>
            </c:numRef>
          </c:val>
          <c:smooth val="0"/>
          <c:extLst xmlns:c16r2="http://schemas.microsoft.com/office/drawing/2015/06/chart">
            <c:ext xmlns:c16="http://schemas.microsoft.com/office/drawing/2014/chart" uri="{C3380CC4-5D6E-409C-BE32-E72D297353CC}">
              <c16:uniqueId val="{00000002-242C-456D-A761-5B203F48DAF2}"/>
            </c:ext>
          </c:extLst>
        </c:ser>
        <c:dLbls>
          <c:dLblPos val="t"/>
          <c:showLegendKey val="0"/>
          <c:showVal val="1"/>
          <c:showCatName val="0"/>
          <c:showSerName val="0"/>
          <c:showPercent val="0"/>
          <c:showBubbleSize val="0"/>
        </c:dLbls>
        <c:marker val="1"/>
        <c:smooth val="0"/>
        <c:axId val="1911606576"/>
        <c:axId val="1645980480"/>
      </c:lineChart>
      <c:catAx>
        <c:axId val="19116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5980480"/>
        <c:crosses val="autoZero"/>
        <c:auto val="1"/>
        <c:lblAlgn val="ctr"/>
        <c:lblOffset val="100"/>
        <c:noMultiLvlLbl val="0"/>
      </c:catAx>
      <c:valAx>
        <c:axId val="164598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16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039370078740162E-2"/>
          <c:y val="6.4814814814814811E-2"/>
          <c:w val="0.88396062992125979"/>
          <c:h val="0.65814268805672405"/>
        </c:manualLayout>
      </c:layout>
      <c:lineChart>
        <c:grouping val="standard"/>
        <c:varyColors val="0"/>
        <c:ser>
          <c:idx val="0"/>
          <c:order val="0"/>
          <c:tx>
            <c:strRef>
              <c:f>Sheet1!$G$61</c:f>
              <c:strCache>
                <c:ptCount val="1"/>
                <c:pt idx="0">
                  <c:v>Deney Grubu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Sheet1!$F$62:$F$64</c:f>
              <c:strCache>
                <c:ptCount val="3"/>
                <c:pt idx="0">
                  <c:v>Müdahale öncesi</c:v>
                </c:pt>
                <c:pt idx="1">
                  <c:v>Müdahale sonrası</c:v>
                </c:pt>
                <c:pt idx="2">
                  <c:v>İzlem</c:v>
                </c:pt>
              </c:strCache>
            </c:strRef>
          </c:cat>
          <c:val>
            <c:numRef>
              <c:f>Sheet1!$G$62:$G$64</c:f>
              <c:numCache>
                <c:formatCode>General</c:formatCode>
                <c:ptCount val="3"/>
                <c:pt idx="0">
                  <c:v>51.11</c:v>
                </c:pt>
                <c:pt idx="1">
                  <c:v>51.43</c:v>
                </c:pt>
                <c:pt idx="2">
                  <c:v>51.58</c:v>
                </c:pt>
              </c:numCache>
            </c:numRef>
          </c:val>
          <c:smooth val="0"/>
          <c:extLst xmlns:c16r2="http://schemas.microsoft.com/office/drawing/2015/06/chart">
            <c:ext xmlns:c16="http://schemas.microsoft.com/office/drawing/2014/chart" uri="{C3380CC4-5D6E-409C-BE32-E72D297353CC}">
              <c16:uniqueId val="{00000000-84AE-40AE-9A28-78637428BBDA}"/>
            </c:ext>
          </c:extLst>
        </c:ser>
        <c:ser>
          <c:idx val="1"/>
          <c:order val="1"/>
          <c:tx>
            <c:strRef>
              <c:f>Sheet1!$H$61</c:f>
              <c:strCache>
                <c:ptCount val="1"/>
                <c:pt idx="0">
                  <c:v>Kontrol Grubu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6.2707786526684161E-3"/>
                  <c:y val="1.16087051618547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AE-40AE-9A28-78637428BB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Sheet1!$F$62:$F$64</c:f>
              <c:strCache>
                <c:ptCount val="3"/>
                <c:pt idx="0">
                  <c:v>Müdahale öncesi</c:v>
                </c:pt>
                <c:pt idx="1">
                  <c:v>Müdahale sonrası</c:v>
                </c:pt>
                <c:pt idx="2">
                  <c:v>İzlem</c:v>
                </c:pt>
              </c:strCache>
            </c:strRef>
          </c:cat>
          <c:val>
            <c:numRef>
              <c:f>Sheet1!$H$62:$H$64</c:f>
              <c:numCache>
                <c:formatCode>General</c:formatCode>
                <c:ptCount val="3"/>
                <c:pt idx="0">
                  <c:v>51.41</c:v>
                </c:pt>
                <c:pt idx="1">
                  <c:v>51.19</c:v>
                </c:pt>
                <c:pt idx="2">
                  <c:v>51.49</c:v>
                </c:pt>
              </c:numCache>
            </c:numRef>
          </c:val>
          <c:smooth val="0"/>
          <c:extLst xmlns:c16r2="http://schemas.microsoft.com/office/drawing/2015/06/chart">
            <c:ext xmlns:c16="http://schemas.microsoft.com/office/drawing/2014/chart" uri="{C3380CC4-5D6E-409C-BE32-E72D297353CC}">
              <c16:uniqueId val="{00000002-84AE-40AE-9A28-78637428BBDA}"/>
            </c:ext>
          </c:extLst>
        </c:ser>
        <c:dLbls>
          <c:dLblPos val="t"/>
          <c:showLegendKey val="0"/>
          <c:showVal val="1"/>
          <c:showCatName val="0"/>
          <c:showSerName val="0"/>
          <c:showPercent val="0"/>
          <c:showBubbleSize val="0"/>
        </c:dLbls>
        <c:marker val="1"/>
        <c:smooth val="0"/>
        <c:axId val="1645976128"/>
        <c:axId val="1645974496"/>
      </c:lineChart>
      <c:catAx>
        <c:axId val="164597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5974496"/>
        <c:crosses val="autoZero"/>
        <c:auto val="1"/>
        <c:lblAlgn val="ctr"/>
        <c:lblOffset val="100"/>
        <c:noMultiLvlLbl val="0"/>
      </c:catAx>
      <c:valAx>
        <c:axId val="164597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597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E6ECC-8AEB-4EAF-AD67-E57EFA464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43856</Words>
  <Characters>249982</Characters>
  <Application>Microsoft Office Word</Application>
  <DocSecurity>0</DocSecurity>
  <Lines>2083</Lines>
  <Paragraphs>586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Sekreter</cp:lastModifiedBy>
  <cp:revision>2</cp:revision>
  <cp:lastPrinted>2026-02-09T17:19:00Z</cp:lastPrinted>
  <dcterms:created xsi:type="dcterms:W3CDTF">2026-02-10T10:48:00Z</dcterms:created>
  <dcterms:modified xsi:type="dcterms:W3CDTF">2026-02-10T10:48:00Z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id="1uyqvGi8"/&gt;&lt;style id="http://www.zotero.org/styles/american-sociological-association" locale="tr-TR" hasBibliography="1" bibliographyStyleHasBeenSet="1"/&gt;&lt;prefs&gt;&lt;pref name="fieldType" value="Fiel</vt:lpwstr>
  </property>
  <property fmtid="{D5CDD505-2E9C-101B-9397-08002B2CF9AE}" pid="3" name="ZOTERO_PREF_2">
    <vt:lpwstr>d"/&gt;&lt;pref name="automaticJournalAbbreviations" value="true"/&gt;&lt;/prefs&gt;&lt;/data&gt;</vt:lpwstr>
  </property>
</Properties>
</file>