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EA8BC" w14:textId="77777777" w:rsidR="00BB3BE3" w:rsidRPr="00CE03FD" w:rsidRDefault="00BB3BE3" w:rsidP="00BC2D3E">
      <w:pPr>
        <w:spacing w:after="120"/>
        <w:ind w:firstLine="0"/>
        <w:jc w:val="center"/>
        <w:rPr>
          <w:b/>
        </w:rPr>
      </w:pPr>
      <w:bookmarkStart w:id="0" w:name="_Toc488004474"/>
      <w:bookmarkStart w:id="1" w:name="_Toc482344490"/>
      <w:bookmarkStart w:id="2" w:name="_Toc486288766"/>
      <w:r w:rsidRPr="00CE03FD">
        <w:rPr>
          <w:b/>
        </w:rPr>
        <w:t>T.C.</w:t>
      </w:r>
    </w:p>
    <w:p w14:paraId="3F9EA8BD" w14:textId="77777777" w:rsidR="00BB3BE3" w:rsidRPr="00CE03FD" w:rsidRDefault="00306C69" w:rsidP="00BC2D3E">
      <w:pPr>
        <w:spacing w:after="120"/>
        <w:ind w:firstLine="0"/>
        <w:jc w:val="center"/>
        <w:rPr>
          <w:b/>
        </w:rPr>
      </w:pPr>
      <w:r>
        <w:rPr>
          <w:b/>
        </w:rPr>
        <w:t xml:space="preserve">AYDIN </w:t>
      </w:r>
      <w:r w:rsidR="00BB3BE3" w:rsidRPr="00CE03FD">
        <w:rPr>
          <w:b/>
        </w:rPr>
        <w:t xml:space="preserve">ADNAN MENDERES ÜNİVERSİTESİ </w:t>
      </w:r>
    </w:p>
    <w:p w14:paraId="3F9EA8BE" w14:textId="77777777" w:rsidR="00BB3BE3" w:rsidRPr="00CE03FD" w:rsidRDefault="00BB3BE3" w:rsidP="00BC2D3E">
      <w:pPr>
        <w:spacing w:after="120"/>
        <w:ind w:firstLine="0"/>
        <w:jc w:val="center"/>
        <w:rPr>
          <w:b/>
        </w:rPr>
      </w:pPr>
      <w:r w:rsidRPr="00CE03FD">
        <w:rPr>
          <w:b/>
        </w:rPr>
        <w:t xml:space="preserve">SAĞLIK BİLİMLERİ ENSTİTÜSÜ </w:t>
      </w:r>
    </w:p>
    <w:p w14:paraId="3F9EA8BF" w14:textId="06057A76" w:rsidR="00AF004A" w:rsidRDefault="00857766" w:rsidP="00BC2D3E">
      <w:pPr>
        <w:spacing w:after="120"/>
        <w:ind w:firstLine="0"/>
        <w:jc w:val="center"/>
        <w:rPr>
          <w:b/>
        </w:rPr>
      </w:pPr>
      <w:r>
        <w:rPr>
          <w:b/>
        </w:rPr>
        <w:t>HEMŞİRELİK ESASLARI</w:t>
      </w:r>
    </w:p>
    <w:p w14:paraId="3F9EA8C0" w14:textId="4DBDD07A" w:rsidR="00BB3BE3" w:rsidRDefault="00857766" w:rsidP="00BC2D3E">
      <w:pPr>
        <w:spacing w:after="120"/>
        <w:ind w:firstLine="0"/>
        <w:jc w:val="center"/>
        <w:rPr>
          <w:b/>
        </w:rPr>
      </w:pPr>
      <w:r>
        <w:rPr>
          <w:b/>
        </w:rPr>
        <w:t>DOKTORA</w:t>
      </w:r>
      <w:r w:rsidR="00BB3BE3">
        <w:rPr>
          <w:b/>
        </w:rPr>
        <w:t xml:space="preserve"> PROGRAMI</w:t>
      </w:r>
    </w:p>
    <w:p w14:paraId="3F9EA8C2" w14:textId="77777777" w:rsidR="00BB3BE3" w:rsidRDefault="00BB3BE3" w:rsidP="0075542C">
      <w:pPr>
        <w:ind w:firstLine="0"/>
      </w:pPr>
    </w:p>
    <w:p w14:paraId="3F9EA8C3" w14:textId="77777777" w:rsidR="00BB3BE3" w:rsidRDefault="00BB3BE3" w:rsidP="009959D8"/>
    <w:p w14:paraId="3F9EA8C4" w14:textId="77777777" w:rsidR="00BC26CA" w:rsidRDefault="00BC26CA" w:rsidP="009959D8"/>
    <w:p w14:paraId="73F004F5" w14:textId="42DE3151" w:rsidR="00C346BC" w:rsidRDefault="00C346BC" w:rsidP="00F668AF">
      <w:pPr>
        <w:jc w:val="center"/>
        <w:rPr>
          <w:rFonts w:cs="Times New Roman"/>
          <w:b/>
          <w:bCs/>
          <w:sz w:val="32"/>
          <w:szCs w:val="28"/>
        </w:rPr>
      </w:pPr>
      <w:bookmarkStart w:id="3" w:name="_Hlk197338898"/>
      <w:r w:rsidRPr="00C346BC">
        <w:rPr>
          <w:rFonts w:cs="Times New Roman"/>
          <w:b/>
          <w:bCs/>
          <w:sz w:val="32"/>
          <w:szCs w:val="28"/>
        </w:rPr>
        <w:t>AĞIZ BAKIMINDA KULLANILAN</w:t>
      </w:r>
    </w:p>
    <w:p w14:paraId="032F2655" w14:textId="6116D13C" w:rsidR="00F668AF" w:rsidRDefault="00C346BC" w:rsidP="00F668AF">
      <w:pPr>
        <w:jc w:val="center"/>
        <w:rPr>
          <w:rFonts w:cs="Times New Roman"/>
          <w:b/>
          <w:bCs/>
          <w:sz w:val="32"/>
          <w:szCs w:val="28"/>
        </w:rPr>
      </w:pPr>
      <w:r w:rsidRPr="00C346BC">
        <w:rPr>
          <w:rFonts w:cs="Times New Roman"/>
          <w:b/>
          <w:bCs/>
          <w:sz w:val="32"/>
          <w:szCs w:val="28"/>
        </w:rPr>
        <w:t>KLORHEKSİDİN GLUKONAT, SODYUM BİKARBONAT, OZONLU SU VE HİPOKLORÖZ ASİT SOLÜSYONLARININ VENTİLATÖR İLİŞKİLİ PNÖMONİYİ</w:t>
      </w:r>
    </w:p>
    <w:p w14:paraId="3F2A6624" w14:textId="74E7FF04" w:rsidR="00C346BC" w:rsidRPr="00C346BC" w:rsidRDefault="00C346BC" w:rsidP="00F668AF">
      <w:pPr>
        <w:jc w:val="center"/>
        <w:rPr>
          <w:rFonts w:cs="Times New Roman"/>
          <w:b/>
          <w:sz w:val="32"/>
          <w:szCs w:val="28"/>
        </w:rPr>
      </w:pPr>
      <w:r w:rsidRPr="00C346BC">
        <w:rPr>
          <w:rFonts w:cs="Times New Roman"/>
          <w:b/>
          <w:bCs/>
          <w:sz w:val="32"/>
          <w:szCs w:val="28"/>
        </w:rPr>
        <w:t>ÖNLEMEYE ETKİSİ</w:t>
      </w:r>
    </w:p>
    <w:bookmarkEnd w:id="3"/>
    <w:p w14:paraId="3F9EA8C7" w14:textId="77777777" w:rsidR="00BB3BE3" w:rsidRDefault="00BB3BE3" w:rsidP="009959D8">
      <w:pPr>
        <w:rPr>
          <w:b/>
        </w:rPr>
      </w:pPr>
    </w:p>
    <w:p w14:paraId="3F9EA8C8" w14:textId="77777777" w:rsidR="00BB3BE3" w:rsidRDefault="00BB3BE3" w:rsidP="009959D8">
      <w:pPr>
        <w:jc w:val="center"/>
        <w:rPr>
          <w:b/>
        </w:rPr>
      </w:pPr>
    </w:p>
    <w:p w14:paraId="3F9EA8C9" w14:textId="77777777" w:rsidR="00BB3BE3" w:rsidRPr="00737759" w:rsidRDefault="00BB3BE3" w:rsidP="009959D8">
      <w:pPr>
        <w:jc w:val="center"/>
        <w:rPr>
          <w:b/>
        </w:rPr>
      </w:pPr>
    </w:p>
    <w:p w14:paraId="3F9EA8CA" w14:textId="531BB6D4" w:rsidR="00BB3BE3" w:rsidRDefault="00F668AF" w:rsidP="00BC2D3E">
      <w:pPr>
        <w:spacing w:after="120"/>
        <w:ind w:firstLine="0"/>
        <w:jc w:val="center"/>
        <w:rPr>
          <w:b/>
        </w:rPr>
      </w:pPr>
      <w:r>
        <w:rPr>
          <w:b/>
        </w:rPr>
        <w:t>SERCAN</w:t>
      </w:r>
      <w:r w:rsidR="00682FA4">
        <w:rPr>
          <w:b/>
        </w:rPr>
        <w:t xml:space="preserve"> </w:t>
      </w:r>
      <w:r>
        <w:rPr>
          <w:b/>
        </w:rPr>
        <w:t>ÖZDEMİR</w:t>
      </w:r>
    </w:p>
    <w:p w14:paraId="3F9EA8CB" w14:textId="0E7DBC17" w:rsidR="00BB3BE3" w:rsidRPr="00B33FEB" w:rsidRDefault="00F668AF" w:rsidP="00BC2D3E">
      <w:pPr>
        <w:spacing w:after="120"/>
        <w:ind w:firstLine="0"/>
        <w:jc w:val="center"/>
        <w:rPr>
          <w:b/>
        </w:rPr>
      </w:pPr>
      <w:r>
        <w:rPr>
          <w:b/>
        </w:rPr>
        <w:t>DOKTORA</w:t>
      </w:r>
      <w:r w:rsidR="00BB3BE3" w:rsidRPr="00B33FEB">
        <w:rPr>
          <w:b/>
        </w:rPr>
        <w:t xml:space="preserve"> TEZİ</w:t>
      </w:r>
    </w:p>
    <w:p w14:paraId="3F9EA8CD" w14:textId="77777777" w:rsidR="00BB3BE3" w:rsidRPr="00737759" w:rsidRDefault="00BB3BE3" w:rsidP="0075542C">
      <w:pPr>
        <w:ind w:firstLine="0"/>
        <w:rPr>
          <w:b/>
        </w:rPr>
      </w:pPr>
    </w:p>
    <w:p w14:paraId="3F9EA8CE" w14:textId="77777777" w:rsidR="006A722B" w:rsidRDefault="006A722B" w:rsidP="009959D8">
      <w:pPr>
        <w:ind w:firstLine="0"/>
        <w:jc w:val="center"/>
        <w:rPr>
          <w:b/>
        </w:rPr>
      </w:pPr>
    </w:p>
    <w:p w14:paraId="3F9EA8CF" w14:textId="77777777" w:rsidR="00BB3BE3" w:rsidRPr="00737759" w:rsidRDefault="00BB3BE3" w:rsidP="00BC2D3E">
      <w:pPr>
        <w:spacing w:after="120"/>
        <w:ind w:firstLine="0"/>
        <w:jc w:val="center"/>
        <w:rPr>
          <w:b/>
        </w:rPr>
      </w:pPr>
      <w:r w:rsidRPr="00737759">
        <w:rPr>
          <w:b/>
        </w:rPr>
        <w:t>DANIŞMAN</w:t>
      </w:r>
    </w:p>
    <w:p w14:paraId="3F9EA8D0" w14:textId="26046B7E" w:rsidR="00BB3BE3" w:rsidRDefault="008E0F15" w:rsidP="00BC2D3E">
      <w:pPr>
        <w:spacing w:after="120"/>
        <w:ind w:firstLine="0"/>
        <w:jc w:val="center"/>
        <w:rPr>
          <w:b/>
        </w:rPr>
      </w:pPr>
      <w:r>
        <w:rPr>
          <w:b/>
        </w:rPr>
        <w:t xml:space="preserve">Prof. </w:t>
      </w:r>
      <w:r w:rsidR="00BB3BE3" w:rsidRPr="00737759">
        <w:rPr>
          <w:b/>
        </w:rPr>
        <w:t>D</w:t>
      </w:r>
      <w:r w:rsidR="00BB3BE3">
        <w:rPr>
          <w:b/>
        </w:rPr>
        <w:t xml:space="preserve">r. </w:t>
      </w:r>
      <w:proofErr w:type="spellStart"/>
      <w:r w:rsidR="00B907E9">
        <w:rPr>
          <w:b/>
        </w:rPr>
        <w:t>Gülengün</w:t>
      </w:r>
      <w:proofErr w:type="spellEnd"/>
      <w:r w:rsidR="00BB3BE3">
        <w:rPr>
          <w:b/>
        </w:rPr>
        <w:t xml:space="preserve"> </w:t>
      </w:r>
      <w:r w:rsidR="00B907E9">
        <w:rPr>
          <w:b/>
        </w:rPr>
        <w:t>TÜRK</w:t>
      </w:r>
    </w:p>
    <w:p w14:paraId="3F9EA8D1" w14:textId="77777777" w:rsidR="00BB3BE3" w:rsidRDefault="00BB3BE3" w:rsidP="009959D8">
      <w:pPr>
        <w:jc w:val="center"/>
        <w:rPr>
          <w:b/>
        </w:rPr>
      </w:pPr>
    </w:p>
    <w:p w14:paraId="3F9EA8D2" w14:textId="77777777" w:rsidR="00BB3BE3" w:rsidRDefault="00BB3BE3" w:rsidP="009959D8">
      <w:pPr>
        <w:rPr>
          <w:sz w:val="32"/>
        </w:rPr>
      </w:pPr>
    </w:p>
    <w:p w14:paraId="3F9EA8D3" w14:textId="10C28F4D" w:rsidR="00BB3BE3" w:rsidRDefault="00BB3BE3" w:rsidP="009A5091">
      <w:pPr>
        <w:spacing w:after="120"/>
        <w:ind w:firstLine="0"/>
      </w:pPr>
      <w:r w:rsidRPr="00182999">
        <w:t xml:space="preserve">Bu tez </w:t>
      </w:r>
      <w:r w:rsidR="008E0F15">
        <w:t xml:space="preserve">Aydın </w:t>
      </w:r>
      <w:r w:rsidRPr="00182999">
        <w:t>Adnan Menderes Üniversitesi Bili</w:t>
      </w:r>
      <w:r>
        <w:t xml:space="preserve">msel Araştırma Projeleri Birimi tarafından </w:t>
      </w:r>
      <w:r w:rsidR="003B3150" w:rsidRPr="003B3150">
        <w:t>HF-23005</w:t>
      </w:r>
      <w:r w:rsidRPr="00182999">
        <w:t xml:space="preserve"> proje numarası ile </w:t>
      </w:r>
      <w:r w:rsidR="00FD36E8">
        <w:t xml:space="preserve">ve </w:t>
      </w:r>
      <w:r w:rsidR="00546A69">
        <w:t>TÜBİTAK</w:t>
      </w:r>
      <w:r w:rsidR="00A962FA">
        <w:t xml:space="preserve"> </w:t>
      </w:r>
      <w:r w:rsidR="00C04483">
        <w:t>tarafından 323S335 proje numarası ile</w:t>
      </w:r>
      <w:r w:rsidR="00546A69">
        <w:t xml:space="preserve"> </w:t>
      </w:r>
      <w:r w:rsidRPr="00182999">
        <w:t>desteklenmiştir</w:t>
      </w:r>
      <w:r w:rsidR="009770F1">
        <w:t>.</w:t>
      </w:r>
    </w:p>
    <w:p w14:paraId="3F9EA8D4" w14:textId="77777777" w:rsidR="00BB3BE3" w:rsidRDefault="00BB3BE3" w:rsidP="009959D8"/>
    <w:bookmarkEnd w:id="0"/>
    <w:p w14:paraId="3F9EA8D5" w14:textId="77777777" w:rsidR="00BC26CA" w:rsidRDefault="00BC26CA" w:rsidP="009959D8"/>
    <w:p w14:paraId="3F9EA8D6" w14:textId="595133CE" w:rsidR="008C1525" w:rsidRPr="002B291A" w:rsidRDefault="00BB3BE3" w:rsidP="009959D8">
      <w:pPr>
        <w:ind w:firstLine="0"/>
        <w:jc w:val="center"/>
        <w:rPr>
          <w:b/>
          <w:szCs w:val="28"/>
        </w:rPr>
        <w:sectPr w:rsidR="008C1525" w:rsidRPr="002B291A" w:rsidSect="00A004B9">
          <w:headerReference w:type="default" r:id="rId8"/>
          <w:footerReference w:type="default" r:id="rId9"/>
          <w:pgSz w:w="11906" w:h="16838"/>
          <w:pgMar w:top="1418" w:right="1134" w:bottom="1418" w:left="1701" w:header="709" w:footer="709" w:gutter="0"/>
          <w:cols w:space="708"/>
          <w:docGrid w:linePitch="360"/>
        </w:sectPr>
      </w:pPr>
      <w:bookmarkStart w:id="4" w:name="_Toc488175977"/>
      <w:bookmarkStart w:id="5" w:name="_Toc488176611"/>
      <w:bookmarkStart w:id="6" w:name="_Toc488244505"/>
      <w:bookmarkStart w:id="7" w:name="_Toc488343533"/>
      <w:bookmarkStart w:id="8" w:name="_Toc488669077"/>
      <w:bookmarkStart w:id="9" w:name="_Toc489187151"/>
      <w:bookmarkStart w:id="10" w:name="_Toc489260606"/>
      <w:r w:rsidRPr="002B291A">
        <w:rPr>
          <w:b/>
          <w:szCs w:val="28"/>
        </w:rPr>
        <w:t>AYDIN–20</w:t>
      </w:r>
      <w:bookmarkStart w:id="11" w:name="_Toc459142247"/>
      <w:bookmarkStart w:id="12" w:name="_Toc473149682"/>
      <w:bookmarkStart w:id="13" w:name="_Toc488057396"/>
      <w:bookmarkEnd w:id="4"/>
      <w:bookmarkEnd w:id="5"/>
      <w:bookmarkEnd w:id="6"/>
      <w:bookmarkEnd w:id="7"/>
      <w:bookmarkEnd w:id="8"/>
      <w:bookmarkEnd w:id="9"/>
      <w:bookmarkEnd w:id="10"/>
      <w:r w:rsidR="00BC2D3E">
        <w:rPr>
          <w:b/>
          <w:szCs w:val="28"/>
        </w:rPr>
        <w:t>2</w:t>
      </w:r>
      <w:r w:rsidR="0075542C">
        <w:rPr>
          <w:b/>
          <w:szCs w:val="28"/>
        </w:rPr>
        <w:t>5</w:t>
      </w:r>
    </w:p>
    <w:p w14:paraId="3F9EA8D7" w14:textId="77777777" w:rsidR="004C1241" w:rsidRPr="004557D9" w:rsidRDefault="00BC2D3E" w:rsidP="00BC2D3E">
      <w:pPr>
        <w:spacing w:after="120"/>
        <w:jc w:val="center"/>
        <w:rPr>
          <w:rFonts w:eastAsia="Times New Roman" w:cs="Times New Roman"/>
          <w:b/>
          <w:sz w:val="28"/>
          <w:szCs w:val="24"/>
          <w:lang w:eastAsia="tr-TR"/>
        </w:rPr>
      </w:pPr>
      <w:bookmarkStart w:id="14" w:name="_Toc488176612"/>
      <w:r>
        <w:rPr>
          <w:rFonts w:eastAsia="Times New Roman" w:cs="Times New Roman"/>
          <w:b/>
          <w:sz w:val="28"/>
          <w:szCs w:val="24"/>
          <w:lang w:eastAsia="tr-TR"/>
        </w:rPr>
        <w:lastRenderedPageBreak/>
        <w:t>KABUL VE ONAY</w:t>
      </w:r>
    </w:p>
    <w:p w14:paraId="3F9EA8D8" w14:textId="77777777" w:rsidR="004C1241" w:rsidRDefault="004C1241" w:rsidP="00BC2D3E">
      <w:pPr>
        <w:spacing w:after="120"/>
        <w:rPr>
          <w:rFonts w:eastAsia="Times New Roman" w:cs="Times New Roman"/>
          <w:szCs w:val="24"/>
          <w:lang w:eastAsia="tr-TR"/>
        </w:rPr>
      </w:pPr>
    </w:p>
    <w:p w14:paraId="3F9EA8D9" w14:textId="77777777" w:rsidR="004557D9" w:rsidRPr="00BB3BE3" w:rsidRDefault="004557D9" w:rsidP="00BC2D3E">
      <w:pPr>
        <w:spacing w:after="120"/>
        <w:rPr>
          <w:rFonts w:eastAsia="Times New Roman" w:cs="Times New Roman"/>
          <w:szCs w:val="24"/>
          <w:lang w:eastAsia="tr-TR"/>
        </w:rPr>
      </w:pPr>
    </w:p>
    <w:p w14:paraId="3F9EA8DA" w14:textId="0BE3B434" w:rsidR="004C1241" w:rsidRPr="00442545" w:rsidRDefault="004C1241" w:rsidP="00BC2D3E">
      <w:pPr>
        <w:spacing w:after="120"/>
        <w:ind w:firstLine="0"/>
        <w:rPr>
          <w:rFonts w:eastAsia="Times New Roman" w:cs="Times New Roman"/>
          <w:b/>
          <w:bCs/>
          <w:szCs w:val="24"/>
          <w:lang w:eastAsia="tr-TR"/>
        </w:rPr>
      </w:pPr>
      <w:r w:rsidRPr="00BB3BE3">
        <w:rPr>
          <w:rFonts w:eastAsia="Times New Roman" w:cs="Times New Roman"/>
          <w:szCs w:val="24"/>
          <w:lang w:eastAsia="tr-TR"/>
        </w:rPr>
        <w:t xml:space="preserve">T.C. </w:t>
      </w:r>
      <w:r w:rsidR="00306C69">
        <w:rPr>
          <w:rFonts w:eastAsia="Times New Roman" w:cs="Times New Roman"/>
          <w:szCs w:val="24"/>
          <w:lang w:eastAsia="tr-TR"/>
        </w:rPr>
        <w:t xml:space="preserve">Aydın </w:t>
      </w:r>
      <w:r w:rsidRPr="00BB3BE3">
        <w:rPr>
          <w:rFonts w:eastAsia="Times New Roman" w:cs="Times New Roman"/>
          <w:szCs w:val="24"/>
          <w:lang w:eastAsia="tr-TR"/>
        </w:rPr>
        <w:t xml:space="preserve">Adnan Menderes Üniversitesi Sağlık Bilimleri Enstitüsü </w:t>
      </w:r>
      <w:r w:rsidR="006C4B00">
        <w:rPr>
          <w:rFonts w:eastAsia="Times New Roman" w:cs="Times New Roman"/>
          <w:szCs w:val="24"/>
          <w:lang w:eastAsia="tr-TR"/>
        </w:rPr>
        <w:t xml:space="preserve">Hemşirelik Esasları </w:t>
      </w:r>
      <w:r w:rsidR="009C4A3D">
        <w:rPr>
          <w:rFonts w:eastAsia="Times New Roman" w:cs="Times New Roman"/>
          <w:szCs w:val="24"/>
          <w:lang w:eastAsia="tr-TR"/>
        </w:rPr>
        <w:t>Anabilim Dalı</w:t>
      </w:r>
      <w:r w:rsidR="0073423E">
        <w:rPr>
          <w:rFonts w:eastAsia="Times New Roman" w:cs="Times New Roman"/>
          <w:szCs w:val="24"/>
          <w:lang w:eastAsia="tr-TR"/>
        </w:rPr>
        <w:t xml:space="preserve"> </w:t>
      </w:r>
      <w:r w:rsidR="00AC28AC">
        <w:rPr>
          <w:rFonts w:eastAsia="Times New Roman" w:cs="Times New Roman"/>
          <w:szCs w:val="24"/>
          <w:lang w:eastAsia="tr-TR"/>
        </w:rPr>
        <w:t>Doktora</w:t>
      </w:r>
      <w:r w:rsidRPr="00BB3BE3">
        <w:rPr>
          <w:rFonts w:eastAsia="Times New Roman" w:cs="Times New Roman"/>
          <w:szCs w:val="24"/>
          <w:lang w:eastAsia="tr-TR"/>
        </w:rPr>
        <w:t xml:space="preserve"> Programı çerçevesinde </w:t>
      </w:r>
      <w:r w:rsidR="00442545">
        <w:rPr>
          <w:rFonts w:eastAsia="Times New Roman" w:cs="Times New Roman"/>
          <w:szCs w:val="24"/>
          <w:lang w:eastAsia="tr-TR"/>
        </w:rPr>
        <w:t>Sercan</w:t>
      </w:r>
      <w:r w:rsidR="00D822FC">
        <w:rPr>
          <w:rFonts w:eastAsia="Times New Roman" w:cs="Times New Roman"/>
          <w:szCs w:val="24"/>
          <w:lang w:eastAsia="tr-TR"/>
        </w:rPr>
        <w:t xml:space="preserve"> </w:t>
      </w:r>
      <w:r w:rsidR="00442545">
        <w:rPr>
          <w:rFonts w:eastAsia="Times New Roman" w:cs="Times New Roman"/>
          <w:szCs w:val="24"/>
          <w:lang w:eastAsia="tr-TR"/>
        </w:rPr>
        <w:t>ÖZDEMİR</w:t>
      </w:r>
      <w:r w:rsidRPr="00BB3BE3">
        <w:rPr>
          <w:rFonts w:eastAsia="Times New Roman" w:cs="Times New Roman"/>
          <w:szCs w:val="24"/>
          <w:lang w:eastAsia="tr-TR"/>
        </w:rPr>
        <w:t xml:space="preserve"> tarafından hazırlanan “</w:t>
      </w:r>
      <w:r w:rsidR="00442545" w:rsidRPr="00C346BC">
        <w:rPr>
          <w:rFonts w:eastAsia="Times New Roman" w:cs="Times New Roman"/>
          <w:szCs w:val="24"/>
          <w:lang w:eastAsia="tr-TR"/>
        </w:rPr>
        <w:t>Ağız Bakımında Kullanılan</w:t>
      </w:r>
      <w:r w:rsidR="00442545" w:rsidRPr="00442545">
        <w:rPr>
          <w:rFonts w:eastAsia="Times New Roman" w:cs="Times New Roman"/>
          <w:szCs w:val="24"/>
          <w:lang w:eastAsia="tr-TR"/>
        </w:rPr>
        <w:t xml:space="preserve"> Klorheksidin Glukonat, Sodyum Bikarbonat, Ozonlu Su </w:t>
      </w:r>
      <w:proofErr w:type="gramStart"/>
      <w:r w:rsidR="00442545" w:rsidRPr="00442545">
        <w:rPr>
          <w:rFonts w:eastAsia="Times New Roman" w:cs="Times New Roman"/>
          <w:szCs w:val="24"/>
          <w:lang w:eastAsia="tr-TR"/>
        </w:rPr>
        <w:t>Ve</w:t>
      </w:r>
      <w:proofErr w:type="gramEnd"/>
      <w:r w:rsidR="00442545" w:rsidRPr="00442545">
        <w:rPr>
          <w:rFonts w:eastAsia="Times New Roman" w:cs="Times New Roman"/>
          <w:szCs w:val="24"/>
          <w:lang w:eastAsia="tr-TR"/>
        </w:rPr>
        <w:t xml:space="preserve"> </w:t>
      </w:r>
      <w:proofErr w:type="spellStart"/>
      <w:r w:rsidR="00442545" w:rsidRPr="00442545">
        <w:rPr>
          <w:rFonts w:eastAsia="Times New Roman" w:cs="Times New Roman"/>
          <w:szCs w:val="24"/>
          <w:lang w:eastAsia="tr-TR"/>
        </w:rPr>
        <w:t>Hipokloröz</w:t>
      </w:r>
      <w:proofErr w:type="spellEnd"/>
      <w:r w:rsidR="00442545" w:rsidRPr="00442545">
        <w:rPr>
          <w:rFonts w:eastAsia="Times New Roman" w:cs="Times New Roman"/>
          <w:szCs w:val="24"/>
          <w:lang w:eastAsia="tr-TR"/>
        </w:rPr>
        <w:t xml:space="preserve"> Asit Solüsyonlarının Ventilatör İlişkili Pnömoniyi Önlemeye Etkisi</w:t>
      </w:r>
      <w:r w:rsidRPr="00BB3BE3">
        <w:rPr>
          <w:rFonts w:eastAsia="Times New Roman" w:cs="Times New Roman"/>
          <w:szCs w:val="24"/>
          <w:lang w:eastAsia="tr-TR"/>
        </w:rPr>
        <w:t xml:space="preserve">” başlıklı tez, aşağıdaki jüri tarafından </w:t>
      </w:r>
      <w:r w:rsidR="00442545">
        <w:rPr>
          <w:rFonts w:eastAsia="Times New Roman" w:cs="Times New Roman"/>
          <w:szCs w:val="24"/>
          <w:lang w:eastAsia="tr-TR"/>
        </w:rPr>
        <w:t>Doktora</w:t>
      </w:r>
      <w:r w:rsidRPr="00BB3BE3">
        <w:rPr>
          <w:rFonts w:eastAsia="Times New Roman" w:cs="Times New Roman"/>
          <w:szCs w:val="24"/>
          <w:lang w:eastAsia="tr-TR"/>
        </w:rPr>
        <w:t xml:space="preserve"> Tezi olarak kabul edilmiştir.</w:t>
      </w:r>
    </w:p>
    <w:p w14:paraId="3F9EA8DB" w14:textId="77777777" w:rsidR="008E0F15" w:rsidRDefault="004C1241" w:rsidP="00BC2D3E">
      <w:pPr>
        <w:spacing w:after="120"/>
        <w:ind w:left="4956" w:firstLine="0"/>
        <w:rPr>
          <w:rFonts w:eastAsia="Times New Roman" w:cs="Times New Roman"/>
          <w:szCs w:val="24"/>
          <w:lang w:eastAsia="tr-TR"/>
        </w:rPr>
      </w:pPr>
      <w:r w:rsidRPr="00BB3BE3">
        <w:rPr>
          <w:rFonts w:eastAsia="Times New Roman" w:cs="Times New Roman"/>
          <w:szCs w:val="24"/>
          <w:lang w:eastAsia="tr-TR"/>
        </w:rPr>
        <w:t xml:space="preserve"> </w:t>
      </w:r>
      <w:r w:rsidR="006A722B">
        <w:rPr>
          <w:rFonts w:eastAsia="Times New Roman" w:cs="Times New Roman"/>
          <w:szCs w:val="24"/>
          <w:lang w:eastAsia="tr-TR"/>
        </w:rPr>
        <w:t xml:space="preserve">            </w:t>
      </w:r>
    </w:p>
    <w:p w14:paraId="3F9EA8ED" w14:textId="13C8B219" w:rsidR="004C1241" w:rsidRPr="00BB3BE3" w:rsidRDefault="006A722B" w:rsidP="003B32AE">
      <w:pPr>
        <w:spacing w:after="120"/>
        <w:ind w:left="4956" w:firstLine="708"/>
        <w:rPr>
          <w:rFonts w:eastAsia="Times New Roman" w:cs="Times New Roman"/>
          <w:szCs w:val="24"/>
          <w:lang w:eastAsia="tr-TR"/>
        </w:rPr>
      </w:pPr>
      <w:r>
        <w:rPr>
          <w:rFonts w:eastAsia="Times New Roman" w:cs="Times New Roman"/>
          <w:szCs w:val="24"/>
          <w:lang w:eastAsia="tr-TR"/>
        </w:rPr>
        <w:t xml:space="preserve"> </w:t>
      </w:r>
      <w:r w:rsidR="004C1241" w:rsidRPr="00BB3BE3">
        <w:rPr>
          <w:rFonts w:eastAsia="Times New Roman" w:cs="Times New Roman"/>
          <w:szCs w:val="24"/>
          <w:lang w:eastAsia="tr-TR"/>
        </w:rPr>
        <w:t xml:space="preserve">Tez Savunma </w:t>
      </w:r>
      <w:proofErr w:type="gramStart"/>
      <w:r w:rsidR="004C1241" w:rsidRPr="00BB3BE3">
        <w:rPr>
          <w:rFonts w:eastAsia="Times New Roman" w:cs="Times New Roman"/>
          <w:szCs w:val="24"/>
          <w:lang w:eastAsia="tr-TR"/>
        </w:rPr>
        <w:t xml:space="preserve">Tarihi:  </w:t>
      </w:r>
      <w:r w:rsidR="005C4585">
        <w:rPr>
          <w:rFonts w:eastAsia="Times New Roman" w:cs="Times New Roman"/>
          <w:szCs w:val="24"/>
          <w:lang w:eastAsia="tr-TR"/>
        </w:rPr>
        <w:t>1</w:t>
      </w:r>
      <w:r w:rsidR="003B32AE">
        <w:rPr>
          <w:rFonts w:eastAsia="Times New Roman" w:cs="Times New Roman"/>
          <w:szCs w:val="24"/>
          <w:lang w:eastAsia="tr-TR"/>
        </w:rPr>
        <w:t>7</w:t>
      </w:r>
      <w:proofErr w:type="gramEnd"/>
      <w:r w:rsidR="004C1241" w:rsidRPr="00BB3BE3">
        <w:rPr>
          <w:rFonts w:eastAsia="Times New Roman" w:cs="Times New Roman"/>
          <w:szCs w:val="24"/>
          <w:lang w:eastAsia="tr-TR"/>
        </w:rPr>
        <w:t>/</w:t>
      </w:r>
      <w:r w:rsidR="008E0F15">
        <w:rPr>
          <w:rFonts w:eastAsia="Times New Roman" w:cs="Times New Roman"/>
          <w:szCs w:val="24"/>
          <w:lang w:eastAsia="tr-TR"/>
        </w:rPr>
        <w:t>0</w:t>
      </w:r>
      <w:r w:rsidR="005C4585">
        <w:rPr>
          <w:rFonts w:eastAsia="Times New Roman" w:cs="Times New Roman"/>
          <w:szCs w:val="24"/>
          <w:lang w:eastAsia="tr-TR"/>
        </w:rPr>
        <w:t>7</w:t>
      </w:r>
      <w:r w:rsidR="004C1241">
        <w:rPr>
          <w:rFonts w:eastAsia="Times New Roman" w:cs="Times New Roman"/>
          <w:szCs w:val="24"/>
          <w:lang w:eastAsia="tr-TR"/>
        </w:rPr>
        <w:t>/</w:t>
      </w:r>
      <w:r w:rsidR="00BC2D3E">
        <w:rPr>
          <w:rFonts w:eastAsia="Times New Roman" w:cs="Times New Roman"/>
          <w:szCs w:val="24"/>
          <w:lang w:eastAsia="tr-TR"/>
        </w:rPr>
        <w:t>202</w:t>
      </w:r>
      <w:r w:rsidR="005C4585">
        <w:rPr>
          <w:rFonts w:eastAsia="Times New Roman" w:cs="Times New Roman"/>
          <w:szCs w:val="24"/>
          <w:lang w:eastAsia="tr-TR"/>
        </w:rPr>
        <w:t>5</w:t>
      </w:r>
    </w:p>
    <w:tbl>
      <w:tblPr>
        <w:tblpPr w:leftFromText="141" w:rightFromText="141" w:vertAnchor="text" w:horzAnchor="margin" w:tblpX="-176" w:tblpY="300"/>
        <w:tblW w:w="9918" w:type="dxa"/>
        <w:tblLook w:val="04A0" w:firstRow="1" w:lastRow="0" w:firstColumn="1" w:lastColumn="0" w:noHBand="0" w:noVBand="1"/>
      </w:tblPr>
      <w:tblGrid>
        <w:gridCol w:w="1384"/>
        <w:gridCol w:w="3147"/>
        <w:gridCol w:w="5103"/>
        <w:gridCol w:w="284"/>
      </w:tblGrid>
      <w:tr w:rsidR="00C1290B" w:rsidRPr="00C1290B" w14:paraId="5A89F1C7" w14:textId="77777777" w:rsidTr="00EE7CDF">
        <w:trPr>
          <w:trHeight w:val="558"/>
        </w:trPr>
        <w:tc>
          <w:tcPr>
            <w:tcW w:w="1384" w:type="dxa"/>
          </w:tcPr>
          <w:p w14:paraId="5EA7F28B" w14:textId="77777777" w:rsidR="00C1290B" w:rsidRPr="00C1290B" w:rsidRDefault="00C1290B" w:rsidP="00C1290B">
            <w:pPr>
              <w:spacing w:line="600" w:lineRule="auto"/>
              <w:ind w:firstLine="0"/>
              <w:jc w:val="left"/>
              <w:rPr>
                <w:rFonts w:eastAsia="Times New Roman" w:cs="Times New Roman"/>
                <w:szCs w:val="24"/>
                <w:lang w:eastAsia="tr-TR"/>
              </w:rPr>
            </w:pPr>
            <w:r w:rsidRPr="00C1290B">
              <w:rPr>
                <w:rFonts w:eastAsia="Times New Roman" w:cs="Times New Roman"/>
                <w:szCs w:val="24"/>
                <w:lang w:eastAsia="tr-TR"/>
              </w:rPr>
              <w:t xml:space="preserve">Üye (T.D.)  </w:t>
            </w:r>
          </w:p>
        </w:tc>
        <w:tc>
          <w:tcPr>
            <w:tcW w:w="3147" w:type="dxa"/>
          </w:tcPr>
          <w:p w14:paraId="6C10AEBC" w14:textId="2B77CEBB" w:rsidR="00C1290B" w:rsidRPr="00C1290B" w:rsidRDefault="00C1290B" w:rsidP="00C1290B">
            <w:pPr>
              <w:spacing w:line="600" w:lineRule="auto"/>
              <w:ind w:left="-108" w:firstLine="0"/>
              <w:rPr>
                <w:rFonts w:eastAsia="Times New Roman" w:cs="Times New Roman"/>
                <w:szCs w:val="24"/>
                <w:lang w:eastAsia="tr-TR"/>
              </w:rPr>
            </w:pPr>
            <w:r w:rsidRPr="00C1290B">
              <w:rPr>
                <w:rFonts w:eastAsia="Times New Roman" w:cs="Times New Roman"/>
                <w:szCs w:val="24"/>
                <w:lang w:eastAsia="tr-TR"/>
              </w:rPr>
              <w:t xml:space="preserve">: </w:t>
            </w:r>
            <w:r w:rsidR="00703B4A">
              <w:rPr>
                <w:rFonts w:eastAsia="Times New Roman" w:cs="Times New Roman"/>
                <w:szCs w:val="24"/>
                <w:lang w:eastAsia="tr-TR"/>
              </w:rPr>
              <w:t>Prof</w:t>
            </w:r>
            <w:r w:rsidRPr="00C1290B">
              <w:rPr>
                <w:rFonts w:eastAsia="Times New Roman" w:cs="Times New Roman"/>
                <w:szCs w:val="24"/>
                <w:lang w:eastAsia="tr-TR"/>
              </w:rPr>
              <w:t xml:space="preserve">. Dr. </w:t>
            </w:r>
            <w:proofErr w:type="spellStart"/>
            <w:r w:rsidRPr="00C1290B">
              <w:rPr>
                <w:rFonts w:eastAsia="Times New Roman" w:cs="Times New Roman"/>
                <w:szCs w:val="24"/>
                <w:lang w:eastAsia="tr-TR"/>
              </w:rPr>
              <w:t>Gülengün</w:t>
            </w:r>
            <w:proofErr w:type="spellEnd"/>
            <w:r w:rsidRPr="00C1290B">
              <w:rPr>
                <w:rFonts w:eastAsia="Times New Roman" w:cs="Times New Roman"/>
                <w:szCs w:val="24"/>
                <w:lang w:eastAsia="tr-TR"/>
              </w:rPr>
              <w:t xml:space="preserve"> TÜRK</w:t>
            </w:r>
          </w:p>
        </w:tc>
        <w:tc>
          <w:tcPr>
            <w:tcW w:w="5103" w:type="dxa"/>
          </w:tcPr>
          <w:p w14:paraId="570C663F" w14:textId="3DE5A25B" w:rsidR="00C1290B" w:rsidRPr="00C1290B" w:rsidRDefault="00C1290B" w:rsidP="00C1290B">
            <w:pPr>
              <w:spacing w:line="600" w:lineRule="auto"/>
              <w:ind w:left="-108" w:firstLine="108"/>
              <w:rPr>
                <w:rFonts w:eastAsia="Times New Roman" w:cs="Times New Roman"/>
                <w:szCs w:val="24"/>
                <w:lang w:eastAsia="tr-TR"/>
              </w:rPr>
            </w:pPr>
            <w:r w:rsidRPr="00C1290B">
              <w:rPr>
                <w:rFonts w:eastAsia="Times New Roman" w:cs="Times New Roman"/>
                <w:szCs w:val="24"/>
                <w:lang w:eastAsia="tr-TR"/>
              </w:rPr>
              <w:t xml:space="preserve">Aydın Adnan Menderes Üniversitesi  </w:t>
            </w:r>
            <w:r w:rsidR="00522282">
              <w:rPr>
                <w:rFonts w:eastAsia="Times New Roman" w:cs="Times New Roman"/>
                <w:szCs w:val="24"/>
                <w:lang w:eastAsia="tr-TR"/>
              </w:rPr>
              <w:t xml:space="preserve">              </w:t>
            </w:r>
            <w:proofErr w:type="gramStart"/>
            <w:r w:rsidR="00522282">
              <w:rPr>
                <w:rFonts w:eastAsia="Times New Roman" w:cs="Times New Roman"/>
                <w:szCs w:val="24"/>
                <w:lang w:eastAsia="tr-TR"/>
              </w:rPr>
              <w:t xml:space="preserve"> </w:t>
            </w:r>
            <w:r w:rsidR="00552CF6">
              <w:rPr>
                <w:rFonts w:eastAsia="Times New Roman" w:cs="Times New Roman"/>
                <w:szCs w:val="24"/>
                <w:lang w:eastAsia="tr-TR"/>
              </w:rPr>
              <w:t>.</w:t>
            </w:r>
            <w:r w:rsidR="001D651D">
              <w:rPr>
                <w:rFonts w:eastAsia="Times New Roman" w:cs="Times New Roman"/>
                <w:szCs w:val="24"/>
                <w:lang w:eastAsia="tr-TR"/>
              </w:rPr>
              <w:t>...</w:t>
            </w:r>
            <w:proofErr w:type="gramEnd"/>
            <w:r w:rsidR="00BB4274">
              <w:rPr>
                <w:rFonts w:eastAsia="Times New Roman" w:cs="Times New Roman"/>
                <w:szCs w:val="24"/>
                <w:lang w:eastAsia="tr-TR"/>
              </w:rPr>
              <w:t>…</w:t>
            </w:r>
          </w:p>
        </w:tc>
        <w:tc>
          <w:tcPr>
            <w:tcW w:w="284" w:type="dxa"/>
          </w:tcPr>
          <w:p w14:paraId="11BB53C9" w14:textId="77777777" w:rsidR="00C1290B" w:rsidRPr="00C1290B" w:rsidRDefault="00C1290B" w:rsidP="00C1290B">
            <w:pPr>
              <w:tabs>
                <w:tab w:val="left" w:pos="2700"/>
                <w:tab w:val="left" w:pos="5040"/>
              </w:tabs>
              <w:spacing w:line="600" w:lineRule="auto"/>
              <w:ind w:firstLine="0"/>
              <w:rPr>
                <w:rFonts w:eastAsia="Times New Roman" w:cs="Times New Roman"/>
                <w:szCs w:val="24"/>
                <w:lang w:eastAsia="tr-TR"/>
              </w:rPr>
            </w:pPr>
          </w:p>
        </w:tc>
      </w:tr>
      <w:tr w:rsidR="00C1290B" w:rsidRPr="00C1290B" w14:paraId="110B1C00" w14:textId="77777777" w:rsidTr="00EE7CDF">
        <w:trPr>
          <w:trHeight w:val="523"/>
        </w:trPr>
        <w:tc>
          <w:tcPr>
            <w:tcW w:w="1384" w:type="dxa"/>
          </w:tcPr>
          <w:p w14:paraId="790D3C20" w14:textId="77777777" w:rsidR="00C1290B" w:rsidRPr="00C1290B" w:rsidRDefault="00C1290B" w:rsidP="00C1290B">
            <w:pPr>
              <w:spacing w:line="600" w:lineRule="auto"/>
              <w:ind w:firstLine="0"/>
              <w:jc w:val="left"/>
              <w:rPr>
                <w:rFonts w:eastAsia="Times New Roman" w:cs="Times New Roman"/>
                <w:szCs w:val="24"/>
                <w:lang w:eastAsia="tr-TR"/>
              </w:rPr>
            </w:pPr>
            <w:r w:rsidRPr="00C1290B">
              <w:rPr>
                <w:rFonts w:eastAsia="Times New Roman" w:cs="Times New Roman"/>
                <w:szCs w:val="24"/>
                <w:lang w:eastAsia="tr-TR"/>
              </w:rPr>
              <w:t xml:space="preserve">Üye          </w:t>
            </w:r>
          </w:p>
        </w:tc>
        <w:tc>
          <w:tcPr>
            <w:tcW w:w="3147" w:type="dxa"/>
          </w:tcPr>
          <w:p w14:paraId="0BC899DB" w14:textId="768E5C0C" w:rsidR="00C1290B" w:rsidRPr="00C1290B" w:rsidRDefault="00C1290B" w:rsidP="00C1290B">
            <w:pPr>
              <w:spacing w:line="600" w:lineRule="auto"/>
              <w:ind w:left="-108" w:firstLine="0"/>
              <w:rPr>
                <w:rFonts w:eastAsia="Times New Roman" w:cs="Times New Roman"/>
                <w:szCs w:val="24"/>
                <w:lang w:eastAsia="tr-TR"/>
              </w:rPr>
            </w:pPr>
            <w:r w:rsidRPr="00C1290B">
              <w:rPr>
                <w:rFonts w:eastAsia="Times New Roman" w:cs="Times New Roman"/>
                <w:szCs w:val="24"/>
                <w:lang w:eastAsia="tr-TR"/>
              </w:rPr>
              <w:t xml:space="preserve">: Prof. Dr. </w:t>
            </w:r>
            <w:r w:rsidR="00BF2641" w:rsidRPr="00BF2641">
              <w:rPr>
                <w:rFonts w:eastAsia="Times New Roman" w:cs="Times New Roman"/>
                <w:sz w:val="22"/>
                <w:szCs w:val="16"/>
                <w:lang w:eastAsia="tr-TR"/>
              </w:rPr>
              <w:t xml:space="preserve"> </w:t>
            </w:r>
            <w:r w:rsidR="00BF2641" w:rsidRPr="00BF2641">
              <w:rPr>
                <w:rFonts w:eastAsia="Times New Roman" w:cs="Times New Roman"/>
                <w:szCs w:val="24"/>
                <w:lang w:eastAsia="tr-TR"/>
              </w:rPr>
              <w:t>İrfan YAVAŞOĞLU</w:t>
            </w:r>
          </w:p>
        </w:tc>
        <w:tc>
          <w:tcPr>
            <w:tcW w:w="5103" w:type="dxa"/>
          </w:tcPr>
          <w:p w14:paraId="29C30E59" w14:textId="3E84F624" w:rsidR="00C1290B" w:rsidRPr="00C1290B" w:rsidRDefault="00C1290B" w:rsidP="00EE7CDF">
            <w:pPr>
              <w:spacing w:line="600" w:lineRule="auto"/>
              <w:ind w:firstLine="0"/>
              <w:rPr>
                <w:rFonts w:eastAsia="Times New Roman" w:cs="Times New Roman"/>
                <w:szCs w:val="24"/>
                <w:lang w:eastAsia="tr-TR"/>
              </w:rPr>
            </w:pPr>
            <w:r w:rsidRPr="00C1290B">
              <w:rPr>
                <w:rFonts w:eastAsia="Times New Roman" w:cs="Times New Roman"/>
                <w:szCs w:val="24"/>
                <w:lang w:eastAsia="tr-TR"/>
              </w:rPr>
              <w:t xml:space="preserve">Aydın Adnan Menderes Üniversitesi </w:t>
            </w:r>
            <w:r>
              <w:rPr>
                <w:rFonts w:eastAsia="Times New Roman" w:cs="Times New Roman"/>
                <w:szCs w:val="24"/>
                <w:lang w:eastAsia="tr-TR"/>
              </w:rPr>
              <w:t xml:space="preserve"> </w:t>
            </w:r>
            <w:r w:rsidR="00522282">
              <w:rPr>
                <w:rFonts w:eastAsia="Times New Roman" w:cs="Times New Roman"/>
                <w:szCs w:val="24"/>
                <w:lang w:eastAsia="tr-TR"/>
              </w:rPr>
              <w:t xml:space="preserve">                </w:t>
            </w:r>
            <w:r w:rsidRPr="00C1290B">
              <w:rPr>
                <w:rFonts w:eastAsia="Times New Roman" w:cs="Times New Roman"/>
                <w:szCs w:val="24"/>
                <w:lang w:eastAsia="tr-TR"/>
              </w:rPr>
              <w:t>…</w:t>
            </w:r>
            <w:r w:rsidR="00BB4274">
              <w:rPr>
                <w:rFonts w:eastAsia="Times New Roman" w:cs="Times New Roman"/>
                <w:szCs w:val="24"/>
                <w:lang w:eastAsia="tr-TR"/>
              </w:rPr>
              <w:t>…</w:t>
            </w:r>
          </w:p>
        </w:tc>
        <w:tc>
          <w:tcPr>
            <w:tcW w:w="284" w:type="dxa"/>
          </w:tcPr>
          <w:p w14:paraId="3B0A311E" w14:textId="77777777" w:rsidR="00C1290B" w:rsidRPr="00C1290B" w:rsidRDefault="00C1290B" w:rsidP="00C1290B">
            <w:pPr>
              <w:ind w:firstLine="0"/>
            </w:pPr>
          </w:p>
        </w:tc>
      </w:tr>
      <w:tr w:rsidR="00BF2641" w:rsidRPr="00C1290B" w14:paraId="2092D65F" w14:textId="77777777" w:rsidTr="00EE7CDF">
        <w:trPr>
          <w:trHeight w:val="541"/>
        </w:trPr>
        <w:tc>
          <w:tcPr>
            <w:tcW w:w="1384" w:type="dxa"/>
          </w:tcPr>
          <w:p w14:paraId="56F36179" w14:textId="00009AD2" w:rsidR="00BF2641" w:rsidRPr="00C1290B" w:rsidRDefault="006B07C5" w:rsidP="00C1290B">
            <w:pPr>
              <w:spacing w:line="600" w:lineRule="auto"/>
              <w:ind w:left="-38" w:right="-179" w:firstLine="38"/>
              <w:jc w:val="left"/>
              <w:rPr>
                <w:rFonts w:eastAsia="Times New Roman" w:cs="Times New Roman"/>
                <w:szCs w:val="24"/>
                <w:lang w:eastAsia="tr-TR"/>
              </w:rPr>
            </w:pPr>
            <w:r w:rsidRPr="00C1290B">
              <w:rPr>
                <w:rFonts w:eastAsia="Times New Roman" w:cs="Times New Roman"/>
                <w:szCs w:val="24"/>
                <w:lang w:eastAsia="tr-TR"/>
              </w:rPr>
              <w:t>Üye</w:t>
            </w:r>
          </w:p>
        </w:tc>
        <w:tc>
          <w:tcPr>
            <w:tcW w:w="3147" w:type="dxa"/>
          </w:tcPr>
          <w:p w14:paraId="51EF3859" w14:textId="0F4D38F0" w:rsidR="00BF2641" w:rsidRPr="00C1290B" w:rsidRDefault="00703B4A" w:rsidP="00092954">
            <w:pPr>
              <w:spacing w:line="600" w:lineRule="auto"/>
              <w:ind w:left="-72" w:right="-108" w:firstLine="0"/>
              <w:jc w:val="left"/>
              <w:rPr>
                <w:rFonts w:eastAsia="Times New Roman" w:cs="Times New Roman"/>
                <w:szCs w:val="24"/>
                <w:lang w:eastAsia="tr-TR"/>
              </w:rPr>
            </w:pPr>
            <w:r>
              <w:rPr>
                <w:rFonts w:eastAsia="Times New Roman" w:cs="Times New Roman"/>
                <w:szCs w:val="24"/>
                <w:lang w:eastAsia="tr-TR"/>
              </w:rPr>
              <w:t xml:space="preserve">: </w:t>
            </w:r>
            <w:r w:rsidRPr="00703B4A">
              <w:rPr>
                <w:rFonts w:eastAsia="Times New Roman" w:cs="Times New Roman"/>
                <w:szCs w:val="24"/>
                <w:lang w:eastAsia="tr-TR"/>
              </w:rPr>
              <w:t>Prof. Dr. Filiz ADANA</w:t>
            </w:r>
          </w:p>
        </w:tc>
        <w:tc>
          <w:tcPr>
            <w:tcW w:w="5103" w:type="dxa"/>
          </w:tcPr>
          <w:p w14:paraId="61517C8E" w14:textId="2EAC2EA4" w:rsidR="00BF2641" w:rsidRPr="00C1290B" w:rsidRDefault="00703B4A" w:rsidP="00F728B1">
            <w:pPr>
              <w:spacing w:line="600" w:lineRule="auto"/>
              <w:ind w:right="-251" w:firstLine="0"/>
              <w:rPr>
                <w:rFonts w:eastAsia="Times New Roman" w:cs="Times New Roman"/>
                <w:szCs w:val="24"/>
                <w:lang w:eastAsia="tr-TR"/>
              </w:rPr>
            </w:pPr>
            <w:r w:rsidRPr="00C1290B">
              <w:rPr>
                <w:rFonts w:eastAsia="Times New Roman" w:cs="Times New Roman"/>
                <w:szCs w:val="24"/>
                <w:lang w:eastAsia="tr-TR"/>
              </w:rPr>
              <w:t xml:space="preserve">Aydın Adnan Menderes Üniversitesi </w:t>
            </w:r>
            <w:r w:rsidRPr="00703B4A">
              <w:rPr>
                <w:rFonts w:eastAsia="Times New Roman" w:cs="Times New Roman"/>
                <w:szCs w:val="24"/>
                <w:lang w:eastAsia="tr-TR"/>
              </w:rPr>
              <w:t xml:space="preserve"> </w:t>
            </w:r>
            <w:r w:rsidR="00522282">
              <w:rPr>
                <w:rFonts w:eastAsia="Times New Roman" w:cs="Times New Roman"/>
                <w:szCs w:val="24"/>
                <w:lang w:eastAsia="tr-TR"/>
              </w:rPr>
              <w:t xml:space="preserve">             </w:t>
            </w:r>
            <w:proofErr w:type="gramStart"/>
            <w:r w:rsidRPr="00C1290B">
              <w:rPr>
                <w:rFonts w:eastAsia="Times New Roman" w:cs="Times New Roman"/>
                <w:szCs w:val="24"/>
                <w:lang w:eastAsia="tr-TR"/>
              </w:rPr>
              <w:t>…..</w:t>
            </w:r>
            <w:r w:rsidR="00BB4274">
              <w:rPr>
                <w:rFonts w:eastAsia="Times New Roman" w:cs="Times New Roman"/>
                <w:szCs w:val="24"/>
                <w:lang w:eastAsia="tr-TR"/>
              </w:rPr>
              <w:t>.</w:t>
            </w:r>
            <w:r w:rsidR="008828F8">
              <w:rPr>
                <w:rFonts w:eastAsia="Times New Roman" w:cs="Times New Roman"/>
                <w:szCs w:val="24"/>
                <w:lang w:eastAsia="tr-TR"/>
              </w:rPr>
              <w:t>.</w:t>
            </w:r>
            <w:proofErr w:type="gramEnd"/>
          </w:p>
        </w:tc>
        <w:tc>
          <w:tcPr>
            <w:tcW w:w="284" w:type="dxa"/>
          </w:tcPr>
          <w:p w14:paraId="0E2445B5" w14:textId="77777777" w:rsidR="00BF2641" w:rsidRPr="00C1290B" w:rsidRDefault="00BF2641" w:rsidP="00C1290B">
            <w:pPr>
              <w:ind w:firstLine="0"/>
            </w:pPr>
          </w:p>
        </w:tc>
      </w:tr>
      <w:tr w:rsidR="00BF2641" w:rsidRPr="00C1290B" w14:paraId="14654C49" w14:textId="77777777" w:rsidTr="00EE7CDF">
        <w:trPr>
          <w:trHeight w:val="541"/>
        </w:trPr>
        <w:tc>
          <w:tcPr>
            <w:tcW w:w="1384" w:type="dxa"/>
          </w:tcPr>
          <w:p w14:paraId="4FC491F4" w14:textId="3240167F" w:rsidR="00BF2641" w:rsidRPr="00C1290B" w:rsidRDefault="006B07C5" w:rsidP="00C1290B">
            <w:pPr>
              <w:spacing w:line="600" w:lineRule="auto"/>
              <w:ind w:left="-38" w:right="-179" w:firstLine="38"/>
              <w:jc w:val="left"/>
              <w:rPr>
                <w:rFonts w:eastAsia="Times New Roman" w:cs="Times New Roman"/>
                <w:szCs w:val="24"/>
                <w:lang w:eastAsia="tr-TR"/>
              </w:rPr>
            </w:pPr>
            <w:r w:rsidRPr="00C1290B">
              <w:rPr>
                <w:rFonts w:eastAsia="Times New Roman" w:cs="Times New Roman"/>
                <w:szCs w:val="24"/>
                <w:lang w:eastAsia="tr-TR"/>
              </w:rPr>
              <w:t>Üye</w:t>
            </w:r>
          </w:p>
        </w:tc>
        <w:tc>
          <w:tcPr>
            <w:tcW w:w="3147" w:type="dxa"/>
          </w:tcPr>
          <w:p w14:paraId="43202484" w14:textId="3495CF64" w:rsidR="00BF2641" w:rsidRPr="00C1290B" w:rsidRDefault="003F6BA3" w:rsidP="00BB4274">
            <w:pPr>
              <w:spacing w:line="600" w:lineRule="auto"/>
              <w:ind w:left="-72" w:right="-415" w:firstLine="0"/>
              <w:jc w:val="left"/>
              <w:rPr>
                <w:rFonts w:eastAsia="Times New Roman" w:cs="Times New Roman"/>
                <w:szCs w:val="24"/>
                <w:lang w:eastAsia="tr-TR"/>
              </w:rPr>
            </w:pPr>
            <w:r>
              <w:rPr>
                <w:rFonts w:eastAsia="Times New Roman" w:cs="Times New Roman"/>
                <w:szCs w:val="24"/>
                <w:lang w:eastAsia="tr-TR"/>
              </w:rPr>
              <w:t xml:space="preserve">: </w:t>
            </w:r>
            <w:r w:rsidR="00522282" w:rsidRPr="00522282">
              <w:rPr>
                <w:rFonts w:eastAsia="Times New Roman" w:cs="Times New Roman"/>
                <w:szCs w:val="24"/>
                <w:lang w:eastAsia="tr-TR"/>
              </w:rPr>
              <w:t xml:space="preserve">Prof. Dr. </w:t>
            </w:r>
            <w:proofErr w:type="spellStart"/>
            <w:r w:rsidR="00522282" w:rsidRPr="00522282">
              <w:rPr>
                <w:rFonts w:eastAsia="Times New Roman" w:cs="Times New Roman"/>
                <w:szCs w:val="24"/>
                <w:lang w:eastAsia="tr-TR"/>
              </w:rPr>
              <w:t>Ükke</w:t>
            </w:r>
            <w:proofErr w:type="spellEnd"/>
            <w:r w:rsidR="00522282" w:rsidRPr="00522282">
              <w:rPr>
                <w:rFonts w:eastAsia="Times New Roman" w:cs="Times New Roman"/>
                <w:szCs w:val="24"/>
                <w:lang w:eastAsia="tr-TR"/>
              </w:rPr>
              <w:t xml:space="preserve"> KARABACAK</w:t>
            </w:r>
          </w:p>
        </w:tc>
        <w:tc>
          <w:tcPr>
            <w:tcW w:w="5103" w:type="dxa"/>
          </w:tcPr>
          <w:p w14:paraId="4325C4DA" w14:textId="2DD0CA17" w:rsidR="00BF2641" w:rsidRPr="00C1290B" w:rsidRDefault="00522282" w:rsidP="00EE7CDF">
            <w:pPr>
              <w:spacing w:line="600" w:lineRule="auto"/>
              <w:ind w:right="-251" w:firstLine="0"/>
              <w:rPr>
                <w:rFonts w:eastAsia="Times New Roman" w:cs="Times New Roman"/>
                <w:szCs w:val="24"/>
                <w:lang w:eastAsia="tr-TR"/>
              </w:rPr>
            </w:pPr>
            <w:r w:rsidRPr="00522282">
              <w:rPr>
                <w:rFonts w:eastAsia="Times New Roman" w:cs="Times New Roman"/>
                <w:szCs w:val="24"/>
                <w:lang w:eastAsia="tr-TR"/>
              </w:rPr>
              <w:t>Acıbadem</w:t>
            </w:r>
            <w:r>
              <w:rPr>
                <w:rFonts w:eastAsia="Times New Roman" w:cs="Times New Roman"/>
                <w:szCs w:val="24"/>
                <w:lang w:eastAsia="tr-TR"/>
              </w:rPr>
              <w:t xml:space="preserve"> Üniversitesi</w:t>
            </w:r>
            <w:r w:rsidR="00637F76">
              <w:rPr>
                <w:rFonts w:eastAsia="Times New Roman" w:cs="Times New Roman"/>
                <w:szCs w:val="24"/>
                <w:lang w:eastAsia="tr-TR"/>
              </w:rPr>
              <w:t xml:space="preserve">                                  </w:t>
            </w:r>
            <w:r w:rsidR="00552CF6">
              <w:rPr>
                <w:rFonts w:eastAsia="Times New Roman" w:cs="Times New Roman"/>
                <w:szCs w:val="24"/>
                <w:lang w:eastAsia="tr-TR"/>
              </w:rPr>
              <w:t xml:space="preserve">   </w:t>
            </w:r>
            <w:r w:rsidR="001D651D">
              <w:rPr>
                <w:rFonts w:eastAsia="Times New Roman" w:cs="Times New Roman"/>
                <w:szCs w:val="24"/>
                <w:lang w:eastAsia="tr-TR"/>
              </w:rPr>
              <w:t>……</w:t>
            </w:r>
          </w:p>
        </w:tc>
        <w:tc>
          <w:tcPr>
            <w:tcW w:w="284" w:type="dxa"/>
          </w:tcPr>
          <w:p w14:paraId="1AFDC46D" w14:textId="77777777" w:rsidR="00BF2641" w:rsidRPr="00C1290B" w:rsidRDefault="00BF2641" w:rsidP="00C1290B">
            <w:pPr>
              <w:ind w:firstLine="0"/>
            </w:pPr>
          </w:p>
        </w:tc>
      </w:tr>
      <w:tr w:rsidR="00C1290B" w:rsidRPr="00C1290B" w14:paraId="22332108" w14:textId="77777777" w:rsidTr="00EE7CDF">
        <w:trPr>
          <w:trHeight w:val="541"/>
        </w:trPr>
        <w:tc>
          <w:tcPr>
            <w:tcW w:w="1384" w:type="dxa"/>
          </w:tcPr>
          <w:p w14:paraId="723DE624" w14:textId="77777777" w:rsidR="00C1290B" w:rsidRPr="00C1290B" w:rsidRDefault="00C1290B" w:rsidP="00C1290B">
            <w:pPr>
              <w:spacing w:line="600" w:lineRule="auto"/>
              <w:ind w:left="-38" w:right="-179" w:firstLine="38"/>
              <w:jc w:val="left"/>
              <w:rPr>
                <w:rFonts w:eastAsia="Times New Roman" w:cs="Times New Roman"/>
                <w:szCs w:val="24"/>
                <w:lang w:eastAsia="tr-TR"/>
              </w:rPr>
            </w:pPr>
            <w:r w:rsidRPr="00C1290B">
              <w:rPr>
                <w:rFonts w:eastAsia="Times New Roman" w:cs="Times New Roman"/>
                <w:szCs w:val="24"/>
                <w:lang w:eastAsia="tr-TR"/>
              </w:rPr>
              <w:t>Üye</w:t>
            </w:r>
          </w:p>
        </w:tc>
        <w:tc>
          <w:tcPr>
            <w:tcW w:w="3147" w:type="dxa"/>
          </w:tcPr>
          <w:p w14:paraId="4BB2F17B" w14:textId="2DB97BD1" w:rsidR="00C1290B" w:rsidRPr="00C1290B" w:rsidRDefault="00CD2632" w:rsidP="00092954">
            <w:pPr>
              <w:spacing w:line="600" w:lineRule="auto"/>
              <w:ind w:left="-72" w:right="-108" w:firstLine="0"/>
              <w:jc w:val="left"/>
              <w:rPr>
                <w:rFonts w:eastAsia="Times New Roman" w:cs="Times New Roman"/>
                <w:szCs w:val="24"/>
                <w:lang w:eastAsia="tr-TR"/>
              </w:rPr>
            </w:pPr>
            <w:r>
              <w:rPr>
                <w:rFonts w:eastAsia="Times New Roman" w:cs="Times New Roman"/>
                <w:szCs w:val="24"/>
                <w:lang w:eastAsia="tr-TR"/>
              </w:rPr>
              <w:t>:</w:t>
            </w:r>
            <w:r w:rsidR="00522282" w:rsidRPr="003F6BA3">
              <w:rPr>
                <w:rFonts w:eastAsia="Times New Roman" w:cs="Times New Roman"/>
                <w:szCs w:val="24"/>
                <w:lang w:eastAsia="tr-TR"/>
              </w:rPr>
              <w:t xml:space="preserve"> Doç.</w:t>
            </w:r>
            <w:r w:rsidR="00522282">
              <w:rPr>
                <w:rFonts w:eastAsia="Times New Roman" w:cs="Times New Roman"/>
                <w:szCs w:val="24"/>
                <w:lang w:eastAsia="tr-TR"/>
              </w:rPr>
              <w:t xml:space="preserve"> </w:t>
            </w:r>
            <w:r w:rsidR="00522282" w:rsidRPr="003F6BA3">
              <w:rPr>
                <w:rFonts w:eastAsia="Times New Roman" w:cs="Times New Roman"/>
                <w:szCs w:val="24"/>
                <w:lang w:eastAsia="tr-TR"/>
              </w:rPr>
              <w:t>Dr.</w:t>
            </w:r>
            <w:r w:rsidR="00522282">
              <w:rPr>
                <w:rFonts w:eastAsia="Times New Roman" w:cs="Times New Roman"/>
                <w:szCs w:val="24"/>
                <w:lang w:eastAsia="tr-TR"/>
              </w:rPr>
              <w:t xml:space="preserve"> </w:t>
            </w:r>
            <w:r w:rsidR="00522282" w:rsidRPr="003F6BA3">
              <w:rPr>
                <w:rFonts w:eastAsia="Times New Roman" w:cs="Times New Roman"/>
                <w:szCs w:val="24"/>
                <w:lang w:eastAsia="tr-TR"/>
              </w:rPr>
              <w:t>Elem KOCAÇAL</w:t>
            </w:r>
            <w:r w:rsidR="005D14AE">
              <w:rPr>
                <w:rFonts w:eastAsia="Times New Roman" w:cs="Times New Roman"/>
                <w:szCs w:val="24"/>
                <w:lang w:eastAsia="tr-TR"/>
              </w:rPr>
              <w:t xml:space="preserve"> </w:t>
            </w:r>
            <w:r w:rsidR="00522282" w:rsidRPr="003F6BA3">
              <w:rPr>
                <w:rFonts w:eastAsia="Times New Roman" w:cs="Times New Roman"/>
                <w:szCs w:val="24"/>
                <w:lang w:eastAsia="tr-TR"/>
              </w:rPr>
              <w:t>YILDIZ</w:t>
            </w:r>
          </w:p>
        </w:tc>
        <w:tc>
          <w:tcPr>
            <w:tcW w:w="5103" w:type="dxa"/>
          </w:tcPr>
          <w:p w14:paraId="2AE6E602" w14:textId="54BC30DA" w:rsidR="00C1290B" w:rsidRPr="00C1290B" w:rsidRDefault="00522282" w:rsidP="00EE7CDF">
            <w:pPr>
              <w:spacing w:line="600" w:lineRule="auto"/>
              <w:ind w:right="-109" w:firstLine="0"/>
              <w:rPr>
                <w:rFonts w:eastAsia="Times New Roman" w:cs="Times New Roman"/>
                <w:szCs w:val="24"/>
                <w:lang w:eastAsia="tr-TR"/>
              </w:rPr>
            </w:pPr>
            <w:r w:rsidRPr="00C1290B">
              <w:rPr>
                <w:rFonts w:eastAsia="Times New Roman" w:cs="Times New Roman"/>
                <w:szCs w:val="24"/>
                <w:lang w:eastAsia="tr-TR"/>
              </w:rPr>
              <w:t xml:space="preserve">İzmir Demokrasi Üniversitesi         </w:t>
            </w:r>
            <w:r>
              <w:rPr>
                <w:rFonts w:eastAsia="Times New Roman" w:cs="Times New Roman"/>
                <w:szCs w:val="24"/>
                <w:lang w:eastAsia="tr-TR"/>
              </w:rPr>
              <w:t xml:space="preserve">                 </w:t>
            </w:r>
            <w:r w:rsidR="00EE7CDF">
              <w:rPr>
                <w:rFonts w:eastAsia="Times New Roman" w:cs="Times New Roman"/>
                <w:szCs w:val="24"/>
                <w:lang w:eastAsia="tr-TR"/>
              </w:rPr>
              <w:t xml:space="preserve"> </w:t>
            </w:r>
            <w:r>
              <w:rPr>
                <w:rFonts w:eastAsia="Times New Roman" w:cs="Times New Roman"/>
                <w:szCs w:val="24"/>
                <w:lang w:eastAsia="tr-TR"/>
              </w:rPr>
              <w:t>……</w:t>
            </w:r>
          </w:p>
        </w:tc>
        <w:tc>
          <w:tcPr>
            <w:tcW w:w="284" w:type="dxa"/>
          </w:tcPr>
          <w:p w14:paraId="7712AAE6" w14:textId="77777777" w:rsidR="00C1290B" w:rsidRPr="00C1290B" w:rsidRDefault="00C1290B" w:rsidP="00C1290B">
            <w:pPr>
              <w:ind w:firstLine="0"/>
            </w:pPr>
          </w:p>
        </w:tc>
      </w:tr>
    </w:tbl>
    <w:p w14:paraId="3F9EA8EE" w14:textId="77777777" w:rsidR="004C1241" w:rsidRPr="00BB3BE3" w:rsidRDefault="004C1241" w:rsidP="00BC2D3E">
      <w:pPr>
        <w:spacing w:after="120"/>
        <w:ind w:firstLine="0"/>
        <w:rPr>
          <w:rFonts w:eastAsia="Times New Roman" w:cs="Times New Roman"/>
          <w:szCs w:val="24"/>
          <w:lang w:eastAsia="tr-TR"/>
        </w:rPr>
      </w:pPr>
    </w:p>
    <w:p w14:paraId="3F9EA8F0" w14:textId="77777777" w:rsidR="004C1241" w:rsidRDefault="004C1241" w:rsidP="00BC2D3E">
      <w:pPr>
        <w:spacing w:after="120"/>
        <w:ind w:firstLine="0"/>
        <w:rPr>
          <w:rFonts w:eastAsia="Times New Roman" w:cs="Times New Roman"/>
          <w:szCs w:val="24"/>
          <w:lang w:eastAsia="tr-TR"/>
        </w:rPr>
      </w:pPr>
    </w:p>
    <w:p w14:paraId="3F9EA8F1" w14:textId="77777777" w:rsidR="004C1241" w:rsidRPr="00BB3BE3" w:rsidRDefault="004C1241" w:rsidP="00BC2D3E">
      <w:pPr>
        <w:spacing w:after="120"/>
        <w:ind w:firstLine="0"/>
        <w:rPr>
          <w:rFonts w:eastAsia="Times New Roman" w:cs="Times New Roman"/>
          <w:szCs w:val="24"/>
          <w:lang w:eastAsia="tr-TR"/>
        </w:rPr>
      </w:pPr>
      <w:r w:rsidRPr="00BB3BE3">
        <w:rPr>
          <w:rFonts w:eastAsia="Times New Roman" w:cs="Times New Roman"/>
          <w:szCs w:val="24"/>
          <w:lang w:eastAsia="tr-TR"/>
        </w:rPr>
        <w:t xml:space="preserve">ONAY: </w:t>
      </w:r>
    </w:p>
    <w:p w14:paraId="3F9EA8F3" w14:textId="10C3C40F" w:rsidR="004C1241" w:rsidRDefault="004C1241" w:rsidP="00BC2D3E">
      <w:pPr>
        <w:autoSpaceDE w:val="0"/>
        <w:autoSpaceDN w:val="0"/>
        <w:adjustRightInd w:val="0"/>
        <w:spacing w:after="120"/>
        <w:ind w:firstLine="0"/>
        <w:rPr>
          <w:rFonts w:eastAsia="Times New Roman" w:cs="Times New Roman"/>
          <w:szCs w:val="24"/>
          <w:lang w:eastAsia="tr-TR"/>
        </w:rPr>
      </w:pPr>
      <w:r w:rsidRPr="00BB3BE3">
        <w:rPr>
          <w:rFonts w:eastAsia="Times New Roman" w:cs="Times New Roman"/>
          <w:szCs w:val="24"/>
          <w:lang w:eastAsia="tr-TR"/>
        </w:rPr>
        <w:t xml:space="preserve">Bu tez </w:t>
      </w:r>
      <w:r w:rsidR="00306C69">
        <w:rPr>
          <w:rFonts w:eastAsia="Times New Roman" w:cs="Times New Roman"/>
          <w:szCs w:val="24"/>
          <w:lang w:eastAsia="tr-TR"/>
        </w:rPr>
        <w:t xml:space="preserve">Aydın </w:t>
      </w:r>
      <w:r w:rsidRPr="00BB3BE3">
        <w:rPr>
          <w:rFonts w:eastAsia="Times New Roman" w:cs="Times New Roman"/>
          <w:szCs w:val="24"/>
          <w:lang w:eastAsia="tr-TR"/>
        </w:rPr>
        <w:t>Adnan Menderes Üniversitesi Lisansüstü Eğitim-Öğretim ve Sınav Yönetmeliğinin ilgili maddeleri uyarınca yukarıdaki jüri tarafından uygun görülmüş ve Sağlık Bilimleri Enstitüsünün ………</w:t>
      </w:r>
      <w:proofErr w:type="gramStart"/>
      <w:r w:rsidRPr="00BB3BE3">
        <w:rPr>
          <w:rFonts w:eastAsia="Times New Roman" w:cs="Times New Roman"/>
          <w:szCs w:val="24"/>
          <w:lang w:eastAsia="tr-TR"/>
        </w:rPr>
        <w:t>…….</w:t>
      </w:r>
      <w:proofErr w:type="gramEnd"/>
      <w:r w:rsidRPr="00BB3BE3">
        <w:rPr>
          <w:rFonts w:eastAsia="Times New Roman" w:cs="Times New Roman"/>
          <w:szCs w:val="24"/>
          <w:lang w:eastAsia="tr-TR"/>
        </w:rPr>
        <w:t>.</w:t>
      </w:r>
      <w:proofErr w:type="gramStart"/>
      <w:r w:rsidRPr="00BB3BE3">
        <w:rPr>
          <w:rFonts w:eastAsia="Times New Roman" w:cs="Times New Roman"/>
          <w:szCs w:val="24"/>
          <w:lang w:eastAsia="tr-TR"/>
        </w:rPr>
        <w:t>…….</w:t>
      </w:r>
      <w:proofErr w:type="gramEnd"/>
      <w:r w:rsidRPr="00BB3BE3">
        <w:rPr>
          <w:rFonts w:eastAsia="Times New Roman" w:cs="Times New Roman"/>
          <w:szCs w:val="24"/>
          <w:lang w:eastAsia="tr-TR"/>
        </w:rPr>
        <w:t xml:space="preserve">.… tarih ve ………………………… sayılı oturumunda alınan …………………… </w:t>
      </w:r>
      <w:proofErr w:type="spellStart"/>
      <w:r w:rsidRPr="00BB3BE3">
        <w:rPr>
          <w:rFonts w:eastAsia="Times New Roman" w:cs="Times New Roman"/>
          <w:szCs w:val="24"/>
          <w:lang w:eastAsia="tr-TR"/>
        </w:rPr>
        <w:t>nolu</w:t>
      </w:r>
      <w:proofErr w:type="spellEnd"/>
      <w:r w:rsidRPr="00BB3BE3">
        <w:rPr>
          <w:rFonts w:eastAsia="Times New Roman" w:cs="Times New Roman"/>
          <w:szCs w:val="24"/>
          <w:lang w:eastAsia="tr-TR"/>
        </w:rPr>
        <w:t xml:space="preserve"> Yönetim Kurulu kararıyla kabul edilmiştir. </w:t>
      </w:r>
    </w:p>
    <w:p w14:paraId="3F9EA8F4" w14:textId="77777777" w:rsidR="00B5543C" w:rsidRPr="00BB3BE3" w:rsidRDefault="00B5543C" w:rsidP="00BC2D3E">
      <w:pPr>
        <w:autoSpaceDE w:val="0"/>
        <w:autoSpaceDN w:val="0"/>
        <w:adjustRightInd w:val="0"/>
        <w:spacing w:after="120"/>
        <w:ind w:firstLine="0"/>
        <w:rPr>
          <w:rFonts w:eastAsia="Times New Roman" w:cs="Times New Roman"/>
          <w:szCs w:val="24"/>
          <w:lang w:eastAsia="tr-TR"/>
        </w:rPr>
      </w:pPr>
    </w:p>
    <w:p w14:paraId="3F9EA8F5" w14:textId="77777777" w:rsidR="004C1241" w:rsidRPr="00BB3BE3" w:rsidRDefault="004C1241" w:rsidP="00BC2D3E">
      <w:pPr>
        <w:spacing w:after="120"/>
        <w:ind w:firstLine="0"/>
        <w:jc w:val="left"/>
        <w:rPr>
          <w:rFonts w:eastAsia="Times New Roman" w:cs="Times New Roman"/>
          <w:szCs w:val="24"/>
          <w:lang w:eastAsia="tr-TR"/>
        </w:rPr>
      </w:pPr>
      <w:r w:rsidRPr="00BB3BE3">
        <w:rPr>
          <w:rFonts w:eastAsia="Times New Roman" w:cs="Times New Roman"/>
          <w:szCs w:val="24"/>
          <w:lang w:eastAsia="tr-TR"/>
        </w:rPr>
        <w:tab/>
      </w:r>
      <w:r w:rsidRPr="00BB3BE3">
        <w:rPr>
          <w:rFonts w:eastAsia="Times New Roman" w:cs="Times New Roman"/>
          <w:szCs w:val="24"/>
          <w:lang w:eastAsia="tr-TR"/>
        </w:rPr>
        <w:tab/>
      </w:r>
      <w:r w:rsidRPr="00BB3BE3">
        <w:rPr>
          <w:rFonts w:eastAsia="Times New Roman" w:cs="Times New Roman"/>
          <w:szCs w:val="24"/>
          <w:lang w:eastAsia="tr-TR"/>
        </w:rPr>
        <w:tab/>
      </w:r>
      <w:r w:rsidRPr="00BB3BE3">
        <w:rPr>
          <w:rFonts w:eastAsia="Times New Roman" w:cs="Times New Roman"/>
          <w:szCs w:val="24"/>
          <w:lang w:eastAsia="tr-TR"/>
        </w:rPr>
        <w:tab/>
      </w:r>
      <w:r>
        <w:rPr>
          <w:rFonts w:eastAsia="Times New Roman" w:cs="Times New Roman"/>
          <w:szCs w:val="24"/>
          <w:lang w:eastAsia="tr-TR"/>
        </w:rPr>
        <w:t xml:space="preserve">                            </w:t>
      </w:r>
      <w:r w:rsidR="00193C2A">
        <w:rPr>
          <w:rFonts w:eastAsia="Times New Roman" w:cs="Times New Roman"/>
          <w:szCs w:val="24"/>
          <w:lang w:eastAsia="tr-TR"/>
        </w:rPr>
        <w:t xml:space="preserve">    </w:t>
      </w:r>
      <w:r w:rsidR="001F5670">
        <w:rPr>
          <w:rFonts w:eastAsia="Times New Roman" w:cs="Times New Roman"/>
          <w:szCs w:val="24"/>
          <w:lang w:eastAsia="tr-TR"/>
        </w:rPr>
        <w:t xml:space="preserve">  </w:t>
      </w:r>
      <w:r w:rsidR="008A5BFE">
        <w:rPr>
          <w:rFonts w:eastAsia="Times New Roman" w:cs="Times New Roman"/>
          <w:szCs w:val="24"/>
          <w:lang w:eastAsia="tr-TR"/>
        </w:rPr>
        <w:t xml:space="preserve">                       Prof. Dr. Süleyman AYPAK</w:t>
      </w:r>
      <w:r w:rsidRPr="00BB3BE3">
        <w:rPr>
          <w:rFonts w:eastAsia="Times New Roman" w:cs="Times New Roman"/>
          <w:szCs w:val="24"/>
          <w:lang w:eastAsia="tr-TR"/>
        </w:rPr>
        <w:t xml:space="preserve">         </w:t>
      </w:r>
    </w:p>
    <w:p w14:paraId="3F9EA8F8" w14:textId="6E454D60" w:rsidR="004B6B96" w:rsidRPr="003A1B31" w:rsidRDefault="004C1241" w:rsidP="003A1B31">
      <w:pPr>
        <w:spacing w:after="120"/>
        <w:ind w:firstLine="0"/>
        <w:jc w:val="center"/>
        <w:rPr>
          <w:rFonts w:eastAsia="Times New Roman" w:cs="Times New Roman"/>
          <w:b/>
          <w:szCs w:val="24"/>
          <w:lang w:eastAsia="tr-TR"/>
        </w:rPr>
      </w:pPr>
      <w:r w:rsidRPr="00BB3BE3">
        <w:rPr>
          <w:rFonts w:eastAsia="Times New Roman" w:cs="Times New Roman"/>
          <w:szCs w:val="24"/>
          <w:lang w:eastAsia="tr-TR"/>
        </w:rPr>
        <w:t xml:space="preserve">                                                                              </w:t>
      </w:r>
      <w:r w:rsidR="001F5670">
        <w:rPr>
          <w:rFonts w:eastAsia="Times New Roman" w:cs="Times New Roman"/>
          <w:szCs w:val="24"/>
          <w:lang w:eastAsia="tr-TR"/>
        </w:rPr>
        <w:t xml:space="preserve">    </w:t>
      </w:r>
      <w:r w:rsidR="008A5BFE">
        <w:rPr>
          <w:rFonts w:eastAsia="Times New Roman" w:cs="Times New Roman"/>
          <w:szCs w:val="24"/>
          <w:lang w:eastAsia="tr-TR"/>
        </w:rPr>
        <w:t xml:space="preserve">                         </w:t>
      </w:r>
      <w:r w:rsidR="00A61CC9">
        <w:rPr>
          <w:rFonts w:eastAsia="Times New Roman" w:cs="Times New Roman"/>
          <w:szCs w:val="24"/>
          <w:lang w:eastAsia="tr-TR"/>
        </w:rPr>
        <w:t>Enstitü Müdürü</w:t>
      </w:r>
      <w:r w:rsidRPr="00BB3BE3">
        <w:rPr>
          <w:rFonts w:eastAsia="Times New Roman" w:cs="Times New Roman"/>
          <w:szCs w:val="24"/>
          <w:lang w:eastAsia="tr-TR"/>
        </w:rPr>
        <w:t xml:space="preserve">   </w:t>
      </w:r>
      <w:bookmarkEnd w:id="11"/>
      <w:bookmarkEnd w:id="12"/>
      <w:bookmarkEnd w:id="13"/>
      <w:bookmarkEnd w:id="14"/>
    </w:p>
    <w:p w14:paraId="3F9EA8F9" w14:textId="77777777" w:rsidR="004B4F65" w:rsidRPr="004557D9" w:rsidRDefault="00BB3BE3" w:rsidP="00BC2D3E">
      <w:pPr>
        <w:spacing w:after="120"/>
        <w:ind w:firstLine="0"/>
        <w:jc w:val="center"/>
        <w:rPr>
          <w:b/>
          <w:noProof/>
          <w:sz w:val="28"/>
        </w:rPr>
      </w:pPr>
      <w:r w:rsidRPr="00BB3BE3">
        <w:rPr>
          <w:rFonts w:eastAsia="Times New Roman" w:cs="Times New Roman"/>
          <w:szCs w:val="24"/>
          <w:lang w:eastAsia="tr-TR"/>
        </w:rPr>
        <w:lastRenderedPageBreak/>
        <w:t xml:space="preserve"> </w:t>
      </w:r>
      <w:r w:rsidR="004557D9" w:rsidRPr="004557D9">
        <w:rPr>
          <w:b/>
          <w:noProof/>
          <w:sz w:val="28"/>
        </w:rPr>
        <w:t>TEŞEKKÜR</w:t>
      </w:r>
    </w:p>
    <w:p w14:paraId="3F9EA8FA" w14:textId="77777777" w:rsidR="00020870" w:rsidRDefault="00020870" w:rsidP="00BC2D3E">
      <w:pPr>
        <w:spacing w:after="120"/>
        <w:rPr>
          <w:noProof/>
        </w:rPr>
      </w:pPr>
    </w:p>
    <w:p w14:paraId="3F9EA8FB" w14:textId="77777777" w:rsidR="004557D9" w:rsidRDefault="004557D9" w:rsidP="00BC2D3E">
      <w:pPr>
        <w:spacing w:after="120"/>
        <w:rPr>
          <w:noProof/>
        </w:rPr>
      </w:pPr>
    </w:p>
    <w:p w14:paraId="0CF0D1BD" w14:textId="16BC9FF3" w:rsidR="00D55120" w:rsidRDefault="00D55120" w:rsidP="00BC2D3E">
      <w:pPr>
        <w:spacing w:after="120"/>
        <w:rPr>
          <w:lang w:eastAsia="tr-TR"/>
        </w:rPr>
      </w:pPr>
      <w:r w:rsidRPr="00D55120">
        <w:rPr>
          <w:lang w:eastAsia="tr-TR"/>
        </w:rPr>
        <w:t xml:space="preserve">Yalnızca doktora tez çalışmamda değil doktora eğitimim süresince bilgi, </w:t>
      </w:r>
      <w:proofErr w:type="gramStart"/>
      <w:r w:rsidRPr="00D55120">
        <w:rPr>
          <w:lang w:eastAsia="tr-TR"/>
        </w:rPr>
        <w:t>tecrübe,  yardım</w:t>
      </w:r>
      <w:proofErr w:type="gramEnd"/>
      <w:r w:rsidRPr="00D55120">
        <w:rPr>
          <w:lang w:eastAsia="tr-TR"/>
        </w:rPr>
        <w:t xml:space="preserve"> ve hoşgörüsünü esirgemeyen, bana her konuda rol model olan, varlığıyla iyi hissettiren, umut olan kıymetli danışmanım Sayın Prof. Dr. </w:t>
      </w:r>
      <w:proofErr w:type="spellStart"/>
      <w:r w:rsidRPr="00D55120">
        <w:rPr>
          <w:lang w:eastAsia="tr-TR"/>
        </w:rPr>
        <w:t>Gülengün</w:t>
      </w:r>
      <w:proofErr w:type="spellEnd"/>
      <w:r w:rsidRPr="00D55120">
        <w:rPr>
          <w:lang w:eastAsia="tr-TR"/>
        </w:rPr>
        <w:t xml:space="preserve"> </w:t>
      </w:r>
      <w:proofErr w:type="spellStart"/>
      <w:r w:rsidRPr="00D55120">
        <w:rPr>
          <w:lang w:eastAsia="tr-TR"/>
        </w:rPr>
        <w:t>TÜRK’e</w:t>
      </w:r>
      <w:proofErr w:type="spellEnd"/>
      <w:r w:rsidR="003A1B31">
        <w:rPr>
          <w:lang w:eastAsia="tr-TR"/>
        </w:rPr>
        <w:t>,</w:t>
      </w:r>
      <w:r w:rsidRPr="00D55120">
        <w:rPr>
          <w:lang w:eastAsia="tr-TR"/>
        </w:rPr>
        <w:t xml:space="preserve"> </w:t>
      </w:r>
    </w:p>
    <w:p w14:paraId="4B01B07B" w14:textId="5B6A7543" w:rsidR="00216365" w:rsidRDefault="00216365" w:rsidP="00BC2D3E">
      <w:pPr>
        <w:spacing w:after="120"/>
        <w:rPr>
          <w:lang w:eastAsia="tr-TR"/>
        </w:rPr>
      </w:pPr>
      <w:r w:rsidRPr="00216365">
        <w:rPr>
          <w:lang w:eastAsia="tr-TR"/>
        </w:rPr>
        <w:t xml:space="preserve">Hem doktora eğitimim sürecinde hem de tez çalışmamda değerli görüş, deneyim ve bilgisini paylaşarak gelişimime katkı sağlayan değerli hocam Sayın </w:t>
      </w:r>
      <w:r w:rsidR="00D7607F">
        <w:rPr>
          <w:lang w:eastAsia="tr-TR"/>
        </w:rPr>
        <w:t>Prof</w:t>
      </w:r>
      <w:r w:rsidRPr="00216365">
        <w:rPr>
          <w:lang w:eastAsia="tr-TR"/>
        </w:rPr>
        <w:t xml:space="preserve">. Dr. Filiz </w:t>
      </w:r>
      <w:proofErr w:type="spellStart"/>
      <w:r w:rsidRPr="00216365">
        <w:rPr>
          <w:lang w:eastAsia="tr-TR"/>
        </w:rPr>
        <w:t>ADANA’ya</w:t>
      </w:r>
      <w:proofErr w:type="spellEnd"/>
      <w:r w:rsidR="003A1B31">
        <w:rPr>
          <w:lang w:eastAsia="tr-TR"/>
        </w:rPr>
        <w:t>,</w:t>
      </w:r>
    </w:p>
    <w:p w14:paraId="7F5E68E9" w14:textId="1E037F94" w:rsidR="00216365" w:rsidRDefault="00216365" w:rsidP="00BC2D3E">
      <w:pPr>
        <w:spacing w:after="120"/>
        <w:rPr>
          <w:lang w:eastAsia="tr-TR"/>
        </w:rPr>
      </w:pPr>
      <w:r w:rsidRPr="00216365">
        <w:rPr>
          <w:lang w:eastAsia="tr-TR"/>
        </w:rPr>
        <w:t xml:space="preserve">Tez savunma sınavımda yer alarak değerli görüş ve önerileri ile tezime katkı sağlayan saygıdeğer hocalarım Prof. Dr. </w:t>
      </w:r>
      <w:proofErr w:type="spellStart"/>
      <w:r w:rsidRPr="00216365">
        <w:rPr>
          <w:lang w:eastAsia="tr-TR"/>
        </w:rPr>
        <w:t>Gülengün</w:t>
      </w:r>
      <w:proofErr w:type="spellEnd"/>
      <w:r w:rsidRPr="00216365">
        <w:rPr>
          <w:lang w:eastAsia="tr-TR"/>
        </w:rPr>
        <w:t xml:space="preserve"> TÜRK, Prof. Dr.</w:t>
      </w:r>
      <w:r w:rsidR="004322B3">
        <w:rPr>
          <w:lang w:eastAsia="tr-TR"/>
        </w:rPr>
        <w:t xml:space="preserve"> İrfan YAVAŞOĞLU</w:t>
      </w:r>
      <w:r w:rsidR="001433EA">
        <w:rPr>
          <w:lang w:eastAsia="tr-TR"/>
        </w:rPr>
        <w:t xml:space="preserve">, </w:t>
      </w:r>
      <w:r w:rsidR="004322B3">
        <w:rPr>
          <w:lang w:eastAsia="tr-TR"/>
        </w:rPr>
        <w:t>Prof</w:t>
      </w:r>
      <w:r w:rsidRPr="00216365">
        <w:rPr>
          <w:lang w:eastAsia="tr-TR"/>
        </w:rPr>
        <w:t>. Dr. Filiz ADANA</w:t>
      </w:r>
      <w:r w:rsidR="003A1B31">
        <w:rPr>
          <w:lang w:eastAsia="tr-TR"/>
        </w:rPr>
        <w:t xml:space="preserve">, Prof. Dr. </w:t>
      </w:r>
      <w:proofErr w:type="spellStart"/>
      <w:r w:rsidR="003A1B31">
        <w:rPr>
          <w:lang w:eastAsia="tr-TR"/>
        </w:rPr>
        <w:t>Ükke</w:t>
      </w:r>
      <w:proofErr w:type="spellEnd"/>
      <w:r w:rsidR="003A1B31">
        <w:rPr>
          <w:lang w:eastAsia="tr-TR"/>
        </w:rPr>
        <w:t xml:space="preserve"> KARABACAK</w:t>
      </w:r>
      <w:r w:rsidRPr="00216365">
        <w:rPr>
          <w:lang w:eastAsia="tr-TR"/>
        </w:rPr>
        <w:t xml:space="preserve"> ve Doç. Dr. Elem KOCAÇAL</w:t>
      </w:r>
      <w:r w:rsidR="001433EA">
        <w:rPr>
          <w:lang w:eastAsia="tr-TR"/>
        </w:rPr>
        <w:t xml:space="preserve"> </w:t>
      </w:r>
      <w:proofErr w:type="spellStart"/>
      <w:r w:rsidR="001433EA">
        <w:rPr>
          <w:lang w:eastAsia="tr-TR"/>
        </w:rPr>
        <w:t>YILDIZ</w:t>
      </w:r>
      <w:r w:rsidRPr="00216365">
        <w:rPr>
          <w:lang w:eastAsia="tr-TR"/>
        </w:rPr>
        <w:t>’a</w:t>
      </w:r>
      <w:proofErr w:type="spellEnd"/>
      <w:r w:rsidR="003A1B31">
        <w:rPr>
          <w:lang w:eastAsia="tr-TR"/>
        </w:rPr>
        <w:t>,</w:t>
      </w:r>
    </w:p>
    <w:p w14:paraId="34A2B367" w14:textId="254C8DCA" w:rsidR="00AC56A9" w:rsidRDefault="00AC56A9" w:rsidP="00AC56A9">
      <w:pPr>
        <w:spacing w:after="120"/>
        <w:rPr>
          <w:lang w:eastAsia="tr-TR"/>
        </w:rPr>
      </w:pPr>
      <w:r w:rsidRPr="00AC56A9">
        <w:rPr>
          <w:lang w:eastAsia="tr-TR"/>
        </w:rPr>
        <w:t>Araştırmamda bana destek olan Nazilli Devlet Hastanesi Anestezi ve Reanimasyon Yoğun Bakım Ünitesi çalışma arkadaşlarıma,</w:t>
      </w:r>
    </w:p>
    <w:p w14:paraId="7657F17F" w14:textId="5982F6B5" w:rsidR="003923E0" w:rsidRDefault="003923E0" w:rsidP="00364988">
      <w:pPr>
        <w:spacing w:after="120"/>
        <w:rPr>
          <w:lang w:eastAsia="tr-TR"/>
        </w:rPr>
      </w:pPr>
      <w:r w:rsidRPr="003923E0">
        <w:rPr>
          <w:lang w:eastAsia="tr-TR"/>
        </w:rPr>
        <w:t xml:space="preserve">Mikrobiyal örneklerin incelenmesinde </w:t>
      </w:r>
      <w:r>
        <w:rPr>
          <w:lang w:eastAsia="tr-TR"/>
        </w:rPr>
        <w:t xml:space="preserve">ve akciğer filmlerinin yorumlanmasında </w:t>
      </w:r>
      <w:r w:rsidRPr="003923E0">
        <w:rPr>
          <w:lang w:eastAsia="tr-TR"/>
        </w:rPr>
        <w:t xml:space="preserve">bana yardımcı olan </w:t>
      </w:r>
      <w:r w:rsidR="00364988">
        <w:rPr>
          <w:lang w:eastAsia="tr-TR"/>
        </w:rPr>
        <w:t>Uzm</w:t>
      </w:r>
      <w:r w:rsidRPr="003923E0">
        <w:rPr>
          <w:lang w:eastAsia="tr-TR"/>
        </w:rPr>
        <w:t xml:space="preserve">. Dr. </w:t>
      </w:r>
      <w:r w:rsidR="00364988">
        <w:rPr>
          <w:lang w:eastAsia="tr-TR"/>
        </w:rPr>
        <w:t xml:space="preserve">Vecdi Evren </w:t>
      </w:r>
      <w:proofErr w:type="spellStart"/>
      <w:r w:rsidR="00364988">
        <w:rPr>
          <w:lang w:eastAsia="tr-TR"/>
        </w:rPr>
        <w:t>GENÇ’e</w:t>
      </w:r>
      <w:proofErr w:type="spellEnd"/>
      <w:r w:rsidRPr="003923E0">
        <w:rPr>
          <w:lang w:eastAsia="tr-TR"/>
        </w:rPr>
        <w:t>,</w:t>
      </w:r>
    </w:p>
    <w:p w14:paraId="56D05EF8" w14:textId="4BFD53AF" w:rsidR="0020603F" w:rsidRDefault="009D61E3" w:rsidP="00BC2D3E">
      <w:pPr>
        <w:spacing w:after="120"/>
        <w:rPr>
          <w:lang w:eastAsia="tr-TR"/>
        </w:rPr>
      </w:pPr>
      <w:r w:rsidRPr="009D61E3">
        <w:rPr>
          <w:lang w:eastAsia="tr-TR"/>
        </w:rPr>
        <w:t xml:space="preserve">Yaşamımın her aşamasında olduğu gibi doktora eğitimimde de desteğini, özverisini, emeğini esirgemeyen annem </w:t>
      </w:r>
      <w:r w:rsidR="001433EA">
        <w:rPr>
          <w:lang w:eastAsia="tr-TR"/>
        </w:rPr>
        <w:t xml:space="preserve">Nazmiye </w:t>
      </w:r>
      <w:proofErr w:type="spellStart"/>
      <w:r w:rsidR="001433EA">
        <w:rPr>
          <w:lang w:eastAsia="tr-TR"/>
        </w:rPr>
        <w:t>ÖZDEMİR</w:t>
      </w:r>
      <w:r w:rsidRPr="009D61E3">
        <w:rPr>
          <w:lang w:eastAsia="tr-TR"/>
        </w:rPr>
        <w:t>’</w:t>
      </w:r>
      <w:r w:rsidR="001433EA">
        <w:rPr>
          <w:lang w:eastAsia="tr-TR"/>
        </w:rPr>
        <w:t>e</w:t>
      </w:r>
      <w:proofErr w:type="spellEnd"/>
      <w:r w:rsidRPr="009D61E3">
        <w:rPr>
          <w:lang w:eastAsia="tr-TR"/>
        </w:rPr>
        <w:t xml:space="preserve">, babam </w:t>
      </w:r>
      <w:r w:rsidR="001433EA">
        <w:rPr>
          <w:lang w:eastAsia="tr-TR"/>
        </w:rPr>
        <w:t>Ömer</w:t>
      </w:r>
      <w:r w:rsidRPr="009D61E3">
        <w:rPr>
          <w:lang w:eastAsia="tr-TR"/>
        </w:rPr>
        <w:t xml:space="preserve"> </w:t>
      </w:r>
      <w:proofErr w:type="spellStart"/>
      <w:r w:rsidR="001433EA">
        <w:rPr>
          <w:lang w:eastAsia="tr-TR"/>
        </w:rPr>
        <w:t>ÖZDEMİR</w:t>
      </w:r>
      <w:r w:rsidRPr="009D61E3">
        <w:rPr>
          <w:lang w:eastAsia="tr-TR"/>
        </w:rPr>
        <w:t>’</w:t>
      </w:r>
      <w:r w:rsidR="001433EA">
        <w:rPr>
          <w:lang w:eastAsia="tr-TR"/>
        </w:rPr>
        <w:t>e</w:t>
      </w:r>
      <w:proofErr w:type="spellEnd"/>
      <w:r w:rsidRPr="009D61E3">
        <w:rPr>
          <w:lang w:eastAsia="tr-TR"/>
        </w:rPr>
        <w:t xml:space="preserve">, </w:t>
      </w:r>
      <w:r w:rsidR="00DC7404">
        <w:rPr>
          <w:lang w:eastAsia="tr-TR"/>
        </w:rPr>
        <w:t>ablam</w:t>
      </w:r>
      <w:r w:rsidR="00CD5A52">
        <w:rPr>
          <w:lang w:eastAsia="tr-TR"/>
        </w:rPr>
        <w:t xml:space="preserve"> Esra ÖZDEMİR </w:t>
      </w:r>
      <w:proofErr w:type="spellStart"/>
      <w:r w:rsidR="00CD5A52">
        <w:rPr>
          <w:lang w:eastAsia="tr-TR"/>
        </w:rPr>
        <w:t>İNCE’ye</w:t>
      </w:r>
      <w:proofErr w:type="spellEnd"/>
      <w:r w:rsidR="00CD5A52">
        <w:rPr>
          <w:lang w:eastAsia="tr-TR"/>
        </w:rPr>
        <w:t>,</w:t>
      </w:r>
    </w:p>
    <w:p w14:paraId="3F9EA8FD" w14:textId="6E39F975" w:rsidR="004B4F65" w:rsidRPr="004B4F65" w:rsidRDefault="009D61E3" w:rsidP="00514D29">
      <w:pPr>
        <w:spacing w:after="120"/>
        <w:rPr>
          <w:lang w:eastAsia="tr-TR"/>
        </w:rPr>
      </w:pPr>
      <w:r w:rsidRPr="009D61E3">
        <w:rPr>
          <w:lang w:eastAsia="tr-TR"/>
        </w:rPr>
        <w:t xml:space="preserve">Hayatıma anlam katan, kolaylaştıran, güzelleştiren, desteğini esirgemeyen sevgili eşim </w:t>
      </w:r>
      <w:r w:rsidR="0020603F">
        <w:rPr>
          <w:lang w:eastAsia="tr-TR"/>
        </w:rPr>
        <w:t>Duygu</w:t>
      </w:r>
      <w:r w:rsidRPr="009D61E3">
        <w:rPr>
          <w:lang w:eastAsia="tr-TR"/>
        </w:rPr>
        <w:t xml:space="preserve"> </w:t>
      </w:r>
      <w:proofErr w:type="spellStart"/>
      <w:r w:rsidR="0020603F">
        <w:rPr>
          <w:lang w:eastAsia="tr-TR"/>
        </w:rPr>
        <w:t>ÖZDEMİR</w:t>
      </w:r>
      <w:r w:rsidRPr="009D61E3">
        <w:rPr>
          <w:lang w:eastAsia="tr-TR"/>
        </w:rPr>
        <w:t>’</w:t>
      </w:r>
      <w:r w:rsidR="0020603F">
        <w:rPr>
          <w:lang w:eastAsia="tr-TR"/>
        </w:rPr>
        <w:t>e</w:t>
      </w:r>
      <w:proofErr w:type="spellEnd"/>
      <w:r w:rsidRPr="009D61E3">
        <w:rPr>
          <w:lang w:eastAsia="tr-TR"/>
        </w:rPr>
        <w:t xml:space="preserve"> ve canım </w:t>
      </w:r>
      <w:r w:rsidR="0020603F">
        <w:rPr>
          <w:lang w:eastAsia="tr-TR"/>
        </w:rPr>
        <w:t>oğlum</w:t>
      </w:r>
      <w:r w:rsidRPr="009D61E3">
        <w:rPr>
          <w:lang w:eastAsia="tr-TR"/>
        </w:rPr>
        <w:t xml:space="preserve"> </w:t>
      </w:r>
      <w:proofErr w:type="spellStart"/>
      <w:r w:rsidR="0020603F">
        <w:rPr>
          <w:lang w:eastAsia="tr-TR"/>
        </w:rPr>
        <w:t>Arde</w:t>
      </w:r>
      <w:r w:rsidR="007A4026">
        <w:rPr>
          <w:lang w:eastAsia="tr-TR"/>
        </w:rPr>
        <w:t>n</w:t>
      </w:r>
      <w:r w:rsidRPr="009D61E3">
        <w:rPr>
          <w:lang w:eastAsia="tr-TR"/>
        </w:rPr>
        <w:t>’e</w:t>
      </w:r>
      <w:proofErr w:type="spellEnd"/>
      <w:r w:rsidRPr="009D61E3">
        <w:rPr>
          <w:lang w:eastAsia="tr-TR"/>
        </w:rPr>
        <w:t xml:space="preserve"> bu süreçte gösterdikleri anlayış, özveri ve destekleri için</w:t>
      </w:r>
      <w:r w:rsidR="00514D29">
        <w:rPr>
          <w:lang w:eastAsia="tr-TR"/>
        </w:rPr>
        <w:t xml:space="preserve"> </w:t>
      </w:r>
      <w:r w:rsidR="00AE2614">
        <w:rPr>
          <w:lang w:eastAsia="tr-TR"/>
        </w:rPr>
        <w:t>ayrıca</w:t>
      </w:r>
      <w:r w:rsidR="004B4F65" w:rsidRPr="004B4F65">
        <w:rPr>
          <w:lang w:eastAsia="tr-TR"/>
        </w:rPr>
        <w:t xml:space="preserve"> teşekkür ederim.</w:t>
      </w:r>
    </w:p>
    <w:p w14:paraId="3F9EA8FE" w14:textId="77777777" w:rsidR="00BB3BE3" w:rsidRDefault="008C1525" w:rsidP="00BC2D3E">
      <w:pPr>
        <w:pStyle w:val="Balk1"/>
        <w:spacing w:after="120"/>
      </w:pPr>
      <w:r>
        <w:br w:type="page"/>
      </w:r>
      <w:bookmarkStart w:id="15" w:name="_Toc488176614"/>
      <w:bookmarkStart w:id="16" w:name="_Hlk9776778"/>
      <w:r w:rsidR="00FB3696" w:rsidRPr="00FB3696">
        <w:lastRenderedPageBreak/>
        <w:t>İÇİNDEKİLER</w:t>
      </w:r>
      <w:bookmarkEnd w:id="15"/>
    </w:p>
    <w:p w14:paraId="3F9EA900" w14:textId="77777777" w:rsidR="004557D9" w:rsidRPr="004557D9" w:rsidRDefault="004557D9" w:rsidP="00796FA2">
      <w:pPr>
        <w:tabs>
          <w:tab w:val="left" w:pos="8325"/>
        </w:tabs>
        <w:ind w:firstLine="0"/>
        <w:rPr>
          <w:rFonts w:cs="Times New Roman"/>
          <w:szCs w:val="24"/>
        </w:rPr>
      </w:pPr>
    </w:p>
    <w:tbl>
      <w:tblPr>
        <w:tblW w:w="0" w:type="auto"/>
        <w:tblLook w:val="04A0" w:firstRow="1" w:lastRow="0" w:firstColumn="1" w:lastColumn="0" w:noHBand="0" w:noVBand="1"/>
      </w:tblPr>
      <w:tblGrid>
        <w:gridCol w:w="8367"/>
        <w:gridCol w:w="704"/>
      </w:tblGrid>
      <w:tr w:rsidR="004557D9" w:rsidRPr="00C44C5D" w14:paraId="3F9EA903" w14:textId="77777777" w:rsidTr="008C78F7">
        <w:trPr>
          <w:trHeight w:val="421"/>
        </w:trPr>
        <w:tc>
          <w:tcPr>
            <w:tcW w:w="8367" w:type="dxa"/>
            <w:vAlign w:val="center"/>
          </w:tcPr>
          <w:p w14:paraId="3F9EA901" w14:textId="77777777" w:rsidR="004557D9" w:rsidRPr="00C44C5D" w:rsidRDefault="004557D9" w:rsidP="00BC2D3E">
            <w:pPr>
              <w:spacing w:after="120"/>
              <w:ind w:firstLine="142"/>
              <w:rPr>
                <w:rFonts w:cs="Times New Roman"/>
                <w:bCs/>
                <w:szCs w:val="24"/>
              </w:rPr>
            </w:pPr>
            <w:r w:rsidRPr="00C44C5D">
              <w:rPr>
                <w:rFonts w:cs="Times New Roman"/>
                <w:bCs/>
                <w:szCs w:val="24"/>
              </w:rPr>
              <w:t>KABUL</w:t>
            </w:r>
            <w:r w:rsidR="00C44C5D" w:rsidRPr="00C44C5D">
              <w:rPr>
                <w:rFonts w:cs="Times New Roman"/>
                <w:bCs/>
                <w:szCs w:val="24"/>
              </w:rPr>
              <w:t xml:space="preserve"> VE</w:t>
            </w:r>
            <w:r w:rsidRPr="00C44C5D">
              <w:rPr>
                <w:rFonts w:cs="Times New Roman"/>
                <w:bCs/>
                <w:szCs w:val="24"/>
              </w:rPr>
              <w:t xml:space="preserve"> ONAY</w:t>
            </w:r>
            <w:r w:rsidR="00C44C5D" w:rsidRPr="00C44C5D">
              <w:rPr>
                <w:rFonts w:cs="Times New Roman"/>
                <w:bCs/>
                <w:szCs w:val="24"/>
              </w:rPr>
              <w:t xml:space="preserve"> </w:t>
            </w:r>
            <w:r w:rsidR="00BC2D3E">
              <w:rPr>
                <w:rFonts w:cs="Times New Roman"/>
                <w:bCs/>
                <w:szCs w:val="24"/>
              </w:rPr>
              <w:t>…………...</w:t>
            </w:r>
            <w:r w:rsidR="004B6B96">
              <w:rPr>
                <w:rFonts w:cs="Times New Roman"/>
                <w:bCs/>
                <w:szCs w:val="24"/>
              </w:rPr>
              <w:t>…………………</w:t>
            </w:r>
            <w:proofErr w:type="gramStart"/>
            <w:r w:rsidR="004B6B96">
              <w:rPr>
                <w:rFonts w:cs="Times New Roman"/>
                <w:bCs/>
                <w:szCs w:val="24"/>
              </w:rPr>
              <w:t>…….</w:t>
            </w:r>
            <w:proofErr w:type="gramEnd"/>
            <w:r w:rsidR="004B6B96">
              <w:rPr>
                <w:rFonts w:cs="Times New Roman"/>
                <w:bCs/>
                <w:szCs w:val="24"/>
              </w:rPr>
              <w:t>.………</w:t>
            </w:r>
            <w:proofErr w:type="gramStart"/>
            <w:r w:rsidR="004B6B96">
              <w:rPr>
                <w:rFonts w:cs="Times New Roman"/>
                <w:bCs/>
                <w:szCs w:val="24"/>
              </w:rPr>
              <w:t>…….…….</w:t>
            </w:r>
            <w:proofErr w:type="gramEnd"/>
            <w:r w:rsidR="004B6B96">
              <w:rPr>
                <w:rFonts w:cs="Times New Roman"/>
                <w:bCs/>
                <w:szCs w:val="24"/>
              </w:rPr>
              <w:t>………</w:t>
            </w:r>
          </w:p>
        </w:tc>
        <w:tc>
          <w:tcPr>
            <w:tcW w:w="704" w:type="dxa"/>
            <w:vAlign w:val="center"/>
          </w:tcPr>
          <w:p w14:paraId="3F9EA902" w14:textId="77777777" w:rsidR="004557D9" w:rsidRPr="00C44C5D" w:rsidRDefault="004557D9" w:rsidP="00BC2D3E">
            <w:pPr>
              <w:spacing w:after="120"/>
              <w:ind w:firstLine="142"/>
              <w:jc w:val="center"/>
              <w:rPr>
                <w:rFonts w:cs="Times New Roman"/>
                <w:bCs/>
                <w:color w:val="000000"/>
                <w:szCs w:val="24"/>
              </w:rPr>
            </w:pPr>
            <w:r w:rsidRPr="00C44C5D">
              <w:rPr>
                <w:rFonts w:cs="Times New Roman"/>
                <w:bCs/>
                <w:color w:val="000000"/>
                <w:szCs w:val="24"/>
              </w:rPr>
              <w:t>i</w:t>
            </w:r>
          </w:p>
        </w:tc>
      </w:tr>
      <w:tr w:rsidR="004557D9" w:rsidRPr="00C44C5D" w14:paraId="3F9EA906" w14:textId="77777777" w:rsidTr="008C78F7">
        <w:trPr>
          <w:trHeight w:val="406"/>
        </w:trPr>
        <w:tc>
          <w:tcPr>
            <w:tcW w:w="8367" w:type="dxa"/>
            <w:vAlign w:val="center"/>
          </w:tcPr>
          <w:p w14:paraId="3F9EA904" w14:textId="77777777" w:rsidR="004557D9" w:rsidRPr="00C44C5D" w:rsidRDefault="004557D9" w:rsidP="00BC2D3E">
            <w:pPr>
              <w:spacing w:after="120"/>
              <w:ind w:firstLine="142"/>
              <w:rPr>
                <w:rFonts w:cs="Times New Roman"/>
                <w:szCs w:val="24"/>
              </w:rPr>
            </w:pPr>
            <w:r w:rsidRPr="00C44C5D">
              <w:rPr>
                <w:rFonts w:cs="Times New Roman"/>
                <w:szCs w:val="24"/>
              </w:rPr>
              <w:t xml:space="preserve">TEŞEKKÜR </w:t>
            </w:r>
            <w:r w:rsidRPr="00C44C5D">
              <w:rPr>
                <w:rFonts w:cs="Times New Roman"/>
                <w:bCs/>
                <w:szCs w:val="24"/>
              </w:rPr>
              <w:t>……………………………………………………</w:t>
            </w:r>
            <w:r w:rsidR="00C44C5D" w:rsidRPr="00C44C5D">
              <w:rPr>
                <w:rFonts w:cs="Times New Roman"/>
                <w:bCs/>
                <w:szCs w:val="24"/>
              </w:rPr>
              <w:t>………</w:t>
            </w:r>
            <w:r w:rsidR="004B6B96">
              <w:rPr>
                <w:rFonts w:cs="Times New Roman"/>
                <w:bCs/>
                <w:szCs w:val="24"/>
              </w:rPr>
              <w:t>...…………</w:t>
            </w:r>
          </w:p>
        </w:tc>
        <w:tc>
          <w:tcPr>
            <w:tcW w:w="704" w:type="dxa"/>
            <w:vAlign w:val="center"/>
          </w:tcPr>
          <w:p w14:paraId="3F9EA905" w14:textId="77777777" w:rsidR="004557D9" w:rsidRPr="00C44C5D" w:rsidRDefault="004557D9" w:rsidP="00BC2D3E">
            <w:pPr>
              <w:spacing w:after="120"/>
              <w:ind w:firstLine="142"/>
              <w:jc w:val="center"/>
              <w:rPr>
                <w:rFonts w:cs="Times New Roman"/>
                <w:bCs/>
                <w:color w:val="000000"/>
                <w:szCs w:val="24"/>
              </w:rPr>
            </w:pPr>
            <w:r w:rsidRPr="00C44C5D">
              <w:rPr>
                <w:rFonts w:cs="Times New Roman"/>
                <w:bCs/>
                <w:color w:val="000000"/>
                <w:szCs w:val="24"/>
              </w:rPr>
              <w:t>ii</w:t>
            </w:r>
          </w:p>
        </w:tc>
      </w:tr>
      <w:tr w:rsidR="004557D9" w:rsidRPr="00C44C5D" w14:paraId="3F9EA909" w14:textId="77777777" w:rsidTr="008C78F7">
        <w:trPr>
          <w:trHeight w:val="421"/>
        </w:trPr>
        <w:tc>
          <w:tcPr>
            <w:tcW w:w="8367" w:type="dxa"/>
            <w:vAlign w:val="center"/>
          </w:tcPr>
          <w:p w14:paraId="3F9EA907" w14:textId="77777777" w:rsidR="004557D9" w:rsidRPr="00C44C5D" w:rsidRDefault="004557D9" w:rsidP="00BC2D3E">
            <w:pPr>
              <w:spacing w:after="120"/>
              <w:ind w:firstLine="142"/>
              <w:rPr>
                <w:rFonts w:cs="Times New Roman"/>
                <w:bCs/>
                <w:szCs w:val="24"/>
              </w:rPr>
            </w:pPr>
            <w:r w:rsidRPr="00C44C5D">
              <w:rPr>
                <w:rFonts w:cs="Times New Roman"/>
                <w:szCs w:val="24"/>
              </w:rPr>
              <w:t>İÇİNDEKİLER</w:t>
            </w:r>
            <w:proofErr w:type="gramStart"/>
            <w:r w:rsidRPr="00C44C5D">
              <w:rPr>
                <w:rFonts w:cs="Times New Roman"/>
                <w:szCs w:val="24"/>
              </w:rPr>
              <w:t xml:space="preserve"> ..</w:t>
            </w:r>
            <w:proofErr w:type="gramEnd"/>
            <w:r w:rsidRPr="00C44C5D">
              <w:rPr>
                <w:rFonts w:cs="Times New Roman"/>
                <w:bCs/>
                <w:szCs w:val="24"/>
              </w:rPr>
              <w:t>………………………………………</w:t>
            </w:r>
            <w:proofErr w:type="gramStart"/>
            <w:r w:rsidRPr="00C44C5D">
              <w:rPr>
                <w:rFonts w:cs="Times New Roman"/>
                <w:bCs/>
                <w:szCs w:val="24"/>
              </w:rPr>
              <w:t>…….</w:t>
            </w:r>
            <w:proofErr w:type="gramEnd"/>
            <w:r w:rsidRPr="00C44C5D">
              <w:rPr>
                <w:rFonts w:cs="Times New Roman"/>
                <w:bCs/>
                <w:szCs w:val="24"/>
              </w:rPr>
              <w:t>…</w:t>
            </w:r>
            <w:r w:rsidR="00C44C5D" w:rsidRPr="00C44C5D">
              <w:rPr>
                <w:rFonts w:cs="Times New Roman"/>
                <w:bCs/>
                <w:szCs w:val="24"/>
              </w:rPr>
              <w:t>……</w:t>
            </w:r>
            <w:proofErr w:type="gramStart"/>
            <w:r w:rsidR="00C44C5D" w:rsidRPr="00C44C5D">
              <w:rPr>
                <w:rFonts w:cs="Times New Roman"/>
                <w:bCs/>
                <w:szCs w:val="24"/>
              </w:rPr>
              <w:t>...</w:t>
            </w:r>
            <w:r w:rsidRPr="00C44C5D">
              <w:rPr>
                <w:rFonts w:cs="Times New Roman"/>
                <w:bCs/>
                <w:szCs w:val="24"/>
              </w:rPr>
              <w:t>…</w:t>
            </w:r>
            <w:r w:rsidR="004B6B96">
              <w:rPr>
                <w:rFonts w:cs="Times New Roman"/>
                <w:bCs/>
                <w:szCs w:val="24"/>
              </w:rPr>
              <w:t>.</w:t>
            </w:r>
            <w:proofErr w:type="gramEnd"/>
            <w:r w:rsidR="004B6B96">
              <w:rPr>
                <w:rFonts w:cs="Times New Roman"/>
                <w:bCs/>
                <w:szCs w:val="24"/>
              </w:rPr>
              <w:t>.</w:t>
            </w:r>
            <w:proofErr w:type="gramStart"/>
            <w:r w:rsidRPr="00C44C5D">
              <w:rPr>
                <w:rFonts w:cs="Times New Roman"/>
                <w:bCs/>
                <w:szCs w:val="24"/>
              </w:rPr>
              <w:t>……</w:t>
            </w:r>
            <w:r w:rsidR="00BC2D3E">
              <w:rPr>
                <w:rFonts w:cs="Times New Roman"/>
                <w:bCs/>
                <w:szCs w:val="24"/>
              </w:rPr>
              <w:t>.</w:t>
            </w:r>
            <w:proofErr w:type="gramEnd"/>
            <w:r w:rsidR="004B6B96">
              <w:rPr>
                <w:rFonts w:cs="Times New Roman"/>
                <w:bCs/>
                <w:szCs w:val="24"/>
              </w:rPr>
              <w:t>….</w:t>
            </w:r>
          </w:p>
        </w:tc>
        <w:tc>
          <w:tcPr>
            <w:tcW w:w="704" w:type="dxa"/>
            <w:vAlign w:val="center"/>
          </w:tcPr>
          <w:p w14:paraId="3F9EA908" w14:textId="77777777" w:rsidR="004557D9" w:rsidRPr="00C44C5D" w:rsidRDefault="004557D9" w:rsidP="00BC2D3E">
            <w:pPr>
              <w:spacing w:after="120"/>
              <w:ind w:firstLine="142"/>
              <w:jc w:val="center"/>
              <w:rPr>
                <w:rFonts w:cs="Times New Roman"/>
                <w:bCs/>
                <w:color w:val="000000"/>
                <w:szCs w:val="24"/>
              </w:rPr>
            </w:pPr>
            <w:r w:rsidRPr="00C44C5D">
              <w:rPr>
                <w:rFonts w:cs="Times New Roman"/>
                <w:bCs/>
                <w:color w:val="000000"/>
                <w:szCs w:val="24"/>
              </w:rPr>
              <w:t>iii</w:t>
            </w:r>
          </w:p>
        </w:tc>
      </w:tr>
      <w:tr w:rsidR="004557D9" w:rsidRPr="00C44C5D" w14:paraId="3F9EA90C" w14:textId="77777777" w:rsidTr="008C78F7">
        <w:trPr>
          <w:trHeight w:val="406"/>
        </w:trPr>
        <w:tc>
          <w:tcPr>
            <w:tcW w:w="8367" w:type="dxa"/>
            <w:vAlign w:val="center"/>
          </w:tcPr>
          <w:p w14:paraId="3F9EA90A" w14:textId="77777777" w:rsidR="004557D9" w:rsidRPr="00C44C5D" w:rsidRDefault="004557D9" w:rsidP="00BC2D3E">
            <w:pPr>
              <w:spacing w:after="120"/>
              <w:ind w:firstLine="142"/>
              <w:rPr>
                <w:rFonts w:cs="Times New Roman"/>
                <w:bCs/>
                <w:szCs w:val="24"/>
              </w:rPr>
            </w:pPr>
            <w:r w:rsidRPr="00C44C5D">
              <w:rPr>
                <w:rFonts w:cs="Times New Roman"/>
                <w:szCs w:val="24"/>
              </w:rPr>
              <w:t>SİMGELER VE KISALTMALAR DİZİNİ</w:t>
            </w:r>
            <w:proofErr w:type="gramStart"/>
            <w:r w:rsidRPr="00C44C5D">
              <w:rPr>
                <w:rFonts w:cs="Times New Roman"/>
                <w:szCs w:val="24"/>
              </w:rPr>
              <w:t xml:space="preserve"> ….</w:t>
            </w:r>
            <w:proofErr w:type="gramEnd"/>
            <w:r w:rsidRPr="00C44C5D">
              <w:rPr>
                <w:rFonts w:cs="Times New Roman"/>
                <w:szCs w:val="24"/>
              </w:rPr>
              <w:t>.</w:t>
            </w:r>
            <w:r w:rsidRPr="00C44C5D">
              <w:rPr>
                <w:rFonts w:cs="Times New Roman"/>
                <w:bCs/>
                <w:szCs w:val="24"/>
              </w:rPr>
              <w:t>………</w:t>
            </w:r>
            <w:r w:rsidR="00C44C5D" w:rsidRPr="00C44C5D">
              <w:rPr>
                <w:rFonts w:cs="Times New Roman"/>
                <w:bCs/>
                <w:szCs w:val="24"/>
              </w:rPr>
              <w:t>………</w:t>
            </w:r>
            <w:proofErr w:type="gramStart"/>
            <w:r w:rsidR="004B6B96">
              <w:rPr>
                <w:rFonts w:cs="Times New Roman"/>
                <w:bCs/>
                <w:szCs w:val="24"/>
              </w:rPr>
              <w:t>…….</w:t>
            </w:r>
            <w:proofErr w:type="gramEnd"/>
            <w:r w:rsidR="004B6B96">
              <w:rPr>
                <w:rFonts w:cs="Times New Roman"/>
                <w:bCs/>
                <w:szCs w:val="24"/>
              </w:rPr>
              <w:t>………</w:t>
            </w:r>
            <w:proofErr w:type="gramStart"/>
            <w:r w:rsidR="004B6B96">
              <w:rPr>
                <w:rFonts w:cs="Times New Roman"/>
                <w:bCs/>
                <w:szCs w:val="24"/>
              </w:rPr>
              <w:t>…….</w:t>
            </w:r>
            <w:proofErr w:type="gramEnd"/>
            <w:r w:rsidR="004B6B96">
              <w:rPr>
                <w:rFonts w:cs="Times New Roman"/>
                <w:bCs/>
                <w:szCs w:val="24"/>
              </w:rPr>
              <w:t>…</w:t>
            </w:r>
          </w:p>
        </w:tc>
        <w:tc>
          <w:tcPr>
            <w:tcW w:w="704" w:type="dxa"/>
            <w:vAlign w:val="center"/>
          </w:tcPr>
          <w:p w14:paraId="3F9EA90B" w14:textId="383E252B" w:rsidR="004557D9" w:rsidRPr="00C44C5D" w:rsidRDefault="00D201EE" w:rsidP="00BC2D3E">
            <w:pPr>
              <w:spacing w:after="120"/>
              <w:ind w:firstLine="142"/>
              <w:jc w:val="center"/>
              <w:rPr>
                <w:rFonts w:cs="Times New Roman"/>
                <w:bCs/>
                <w:color w:val="000000"/>
                <w:szCs w:val="24"/>
              </w:rPr>
            </w:pPr>
            <w:r w:rsidRPr="00D201EE">
              <w:rPr>
                <w:rFonts w:cs="Times New Roman"/>
                <w:bCs/>
                <w:color w:val="000000"/>
                <w:szCs w:val="24"/>
              </w:rPr>
              <w:t>vi</w:t>
            </w:r>
          </w:p>
        </w:tc>
      </w:tr>
      <w:tr w:rsidR="00C44C5D" w:rsidRPr="00C44C5D" w14:paraId="3F9EA90F" w14:textId="77777777" w:rsidTr="008C78F7">
        <w:trPr>
          <w:trHeight w:val="421"/>
        </w:trPr>
        <w:tc>
          <w:tcPr>
            <w:tcW w:w="8367" w:type="dxa"/>
            <w:vAlign w:val="center"/>
          </w:tcPr>
          <w:p w14:paraId="3F9EA90D" w14:textId="77777777" w:rsidR="00C44C5D" w:rsidRPr="00C44C5D" w:rsidRDefault="00C44C5D" w:rsidP="00BC2D3E">
            <w:pPr>
              <w:spacing w:after="120"/>
              <w:ind w:firstLine="142"/>
              <w:rPr>
                <w:rFonts w:cs="Times New Roman"/>
                <w:szCs w:val="24"/>
              </w:rPr>
            </w:pPr>
            <w:r w:rsidRPr="00C44C5D">
              <w:rPr>
                <w:rFonts w:cs="Times New Roman"/>
                <w:szCs w:val="24"/>
              </w:rPr>
              <w:t>ŞEKİLLER DİZİNİ</w:t>
            </w:r>
            <w:proofErr w:type="gramStart"/>
            <w:r w:rsidRPr="00C44C5D">
              <w:rPr>
                <w:rFonts w:cs="Times New Roman"/>
                <w:szCs w:val="24"/>
              </w:rPr>
              <w:t xml:space="preserve"> ….</w:t>
            </w:r>
            <w:proofErr w:type="gramEnd"/>
            <w:r w:rsidRPr="00C44C5D">
              <w:rPr>
                <w:rFonts w:cs="Times New Roman"/>
                <w:bCs/>
                <w:szCs w:val="24"/>
              </w:rPr>
              <w:t>……</w:t>
            </w:r>
            <w:proofErr w:type="gramStart"/>
            <w:r w:rsidRPr="00C44C5D">
              <w:rPr>
                <w:rFonts w:cs="Times New Roman"/>
                <w:bCs/>
                <w:szCs w:val="24"/>
              </w:rPr>
              <w:t>…….</w:t>
            </w:r>
            <w:proofErr w:type="gramEnd"/>
            <w:r w:rsidRPr="00C44C5D">
              <w:rPr>
                <w:rFonts w:cs="Times New Roman"/>
                <w:bCs/>
                <w:szCs w:val="24"/>
              </w:rPr>
              <w:t>…………………………...………………</w:t>
            </w:r>
            <w:r w:rsidR="004B6B96">
              <w:rPr>
                <w:rFonts w:cs="Times New Roman"/>
                <w:bCs/>
                <w:szCs w:val="24"/>
              </w:rPr>
              <w:t>..</w:t>
            </w:r>
            <w:r w:rsidR="00BC2D3E">
              <w:rPr>
                <w:rFonts w:cs="Times New Roman"/>
                <w:bCs/>
                <w:szCs w:val="24"/>
              </w:rPr>
              <w:t>.</w:t>
            </w:r>
            <w:r w:rsidR="004B6B96">
              <w:rPr>
                <w:rFonts w:cs="Times New Roman"/>
                <w:bCs/>
                <w:szCs w:val="24"/>
              </w:rPr>
              <w:t>……</w:t>
            </w:r>
          </w:p>
        </w:tc>
        <w:tc>
          <w:tcPr>
            <w:tcW w:w="704" w:type="dxa"/>
            <w:vAlign w:val="center"/>
          </w:tcPr>
          <w:p w14:paraId="3F9EA90E" w14:textId="23D4F2D2" w:rsidR="00C44C5D" w:rsidRPr="00C44C5D" w:rsidRDefault="00D201EE" w:rsidP="00BC2D3E">
            <w:pPr>
              <w:spacing w:after="120"/>
              <w:ind w:firstLine="142"/>
              <w:jc w:val="center"/>
              <w:rPr>
                <w:rFonts w:cs="Times New Roman"/>
                <w:bCs/>
                <w:color w:val="000000"/>
                <w:szCs w:val="24"/>
              </w:rPr>
            </w:pPr>
            <w:r w:rsidRPr="00D201EE">
              <w:rPr>
                <w:rFonts w:cs="Times New Roman"/>
                <w:bCs/>
                <w:color w:val="000000"/>
                <w:szCs w:val="24"/>
              </w:rPr>
              <w:t>vi</w:t>
            </w:r>
            <w:r>
              <w:rPr>
                <w:rFonts w:cs="Times New Roman"/>
                <w:bCs/>
                <w:color w:val="000000"/>
                <w:szCs w:val="24"/>
              </w:rPr>
              <w:t>i</w:t>
            </w:r>
          </w:p>
        </w:tc>
      </w:tr>
      <w:tr w:rsidR="00C44C5D" w:rsidRPr="00C44C5D" w14:paraId="3F9EA915" w14:textId="77777777" w:rsidTr="008C78F7">
        <w:trPr>
          <w:trHeight w:val="406"/>
        </w:trPr>
        <w:tc>
          <w:tcPr>
            <w:tcW w:w="8367" w:type="dxa"/>
            <w:vAlign w:val="center"/>
          </w:tcPr>
          <w:p w14:paraId="3F9EA913" w14:textId="77777777" w:rsidR="00C44C5D" w:rsidRPr="00C44C5D" w:rsidRDefault="00C44C5D" w:rsidP="00BC2D3E">
            <w:pPr>
              <w:spacing w:after="120"/>
              <w:ind w:firstLine="142"/>
              <w:rPr>
                <w:rFonts w:cs="Times New Roman"/>
                <w:szCs w:val="24"/>
              </w:rPr>
            </w:pPr>
            <w:r w:rsidRPr="00C44C5D">
              <w:rPr>
                <w:rFonts w:cs="Times New Roman"/>
                <w:szCs w:val="24"/>
              </w:rPr>
              <w:t>TABLOLAR DİZİNİ</w:t>
            </w:r>
            <w:proofErr w:type="gramStart"/>
            <w:r w:rsidRPr="00C44C5D">
              <w:rPr>
                <w:rFonts w:cs="Times New Roman"/>
                <w:szCs w:val="24"/>
              </w:rPr>
              <w:t xml:space="preserve"> ….</w:t>
            </w:r>
            <w:proofErr w:type="gramEnd"/>
            <w:r w:rsidR="004B6B96">
              <w:rPr>
                <w:rFonts w:cs="Times New Roman"/>
                <w:bCs/>
                <w:szCs w:val="24"/>
              </w:rPr>
              <w:t>……</w:t>
            </w:r>
            <w:proofErr w:type="gramStart"/>
            <w:r w:rsidR="004B6B96">
              <w:rPr>
                <w:rFonts w:cs="Times New Roman"/>
                <w:bCs/>
                <w:szCs w:val="24"/>
              </w:rPr>
              <w:t>…….</w:t>
            </w:r>
            <w:proofErr w:type="gramEnd"/>
            <w:r w:rsidR="004B6B96">
              <w:rPr>
                <w:rFonts w:cs="Times New Roman"/>
                <w:bCs/>
                <w:szCs w:val="24"/>
              </w:rPr>
              <w:t>…………………………...………………</w:t>
            </w:r>
            <w:proofErr w:type="gramStart"/>
            <w:r w:rsidR="004B6B96">
              <w:rPr>
                <w:rFonts w:cs="Times New Roman"/>
                <w:bCs/>
                <w:szCs w:val="24"/>
              </w:rPr>
              <w:t>…….</w:t>
            </w:r>
            <w:proofErr w:type="gramEnd"/>
          </w:p>
        </w:tc>
        <w:tc>
          <w:tcPr>
            <w:tcW w:w="704" w:type="dxa"/>
            <w:vAlign w:val="center"/>
          </w:tcPr>
          <w:p w14:paraId="3F9EA914" w14:textId="77777777" w:rsidR="00C44C5D" w:rsidRPr="00C44C5D" w:rsidRDefault="00C44C5D" w:rsidP="00BC2D3E">
            <w:pPr>
              <w:spacing w:after="120"/>
              <w:ind w:firstLine="142"/>
              <w:jc w:val="center"/>
              <w:rPr>
                <w:rFonts w:cs="Times New Roman"/>
                <w:bCs/>
                <w:color w:val="000000"/>
                <w:szCs w:val="24"/>
              </w:rPr>
            </w:pPr>
            <w:r w:rsidRPr="00C44C5D">
              <w:rPr>
                <w:rFonts w:cs="Times New Roman"/>
                <w:bCs/>
                <w:color w:val="000000"/>
                <w:szCs w:val="24"/>
              </w:rPr>
              <w:t>viii</w:t>
            </w:r>
          </w:p>
        </w:tc>
      </w:tr>
      <w:tr w:rsidR="00C44C5D" w:rsidRPr="00C44C5D" w14:paraId="3F9EA918" w14:textId="77777777" w:rsidTr="008C78F7">
        <w:trPr>
          <w:trHeight w:val="421"/>
        </w:trPr>
        <w:tc>
          <w:tcPr>
            <w:tcW w:w="8367" w:type="dxa"/>
            <w:vAlign w:val="center"/>
          </w:tcPr>
          <w:p w14:paraId="3F9EA916" w14:textId="77777777" w:rsidR="00C44C5D" w:rsidRPr="00C44C5D" w:rsidRDefault="00C44C5D" w:rsidP="00BC2D3E">
            <w:pPr>
              <w:spacing w:after="120"/>
              <w:ind w:firstLine="142"/>
              <w:rPr>
                <w:rFonts w:cs="Times New Roman"/>
                <w:szCs w:val="24"/>
              </w:rPr>
            </w:pPr>
            <w:r w:rsidRPr="00C44C5D">
              <w:rPr>
                <w:rFonts w:cs="Times New Roman"/>
                <w:szCs w:val="24"/>
              </w:rPr>
              <w:t>ÖZE</w:t>
            </w:r>
            <w:r w:rsidR="004B6B96">
              <w:rPr>
                <w:rFonts w:cs="Times New Roman"/>
                <w:szCs w:val="24"/>
              </w:rPr>
              <w:t>T ………………………………………………………………………</w:t>
            </w:r>
            <w:proofErr w:type="gramStart"/>
            <w:r w:rsidR="004B6B96">
              <w:rPr>
                <w:rFonts w:cs="Times New Roman"/>
                <w:szCs w:val="24"/>
              </w:rPr>
              <w:t>…….</w:t>
            </w:r>
            <w:proofErr w:type="gramEnd"/>
            <w:r w:rsidR="004B6B96">
              <w:rPr>
                <w:rFonts w:cs="Times New Roman"/>
                <w:szCs w:val="24"/>
              </w:rPr>
              <w:t>.</w:t>
            </w:r>
            <w:r w:rsidRPr="00C44C5D">
              <w:rPr>
                <w:rFonts w:cs="Times New Roman"/>
                <w:szCs w:val="24"/>
              </w:rPr>
              <w:t>…</w:t>
            </w:r>
          </w:p>
        </w:tc>
        <w:tc>
          <w:tcPr>
            <w:tcW w:w="704" w:type="dxa"/>
            <w:vAlign w:val="center"/>
          </w:tcPr>
          <w:p w14:paraId="3F9EA917" w14:textId="77777777" w:rsidR="00C44C5D" w:rsidRPr="00C44C5D" w:rsidRDefault="00C44C5D" w:rsidP="00BC2D3E">
            <w:pPr>
              <w:spacing w:after="120"/>
              <w:ind w:firstLine="142"/>
              <w:jc w:val="center"/>
              <w:rPr>
                <w:rFonts w:cs="Times New Roman"/>
                <w:bCs/>
                <w:color w:val="000000"/>
                <w:szCs w:val="24"/>
              </w:rPr>
            </w:pPr>
            <w:r w:rsidRPr="00C44C5D">
              <w:rPr>
                <w:rFonts w:cs="Times New Roman"/>
                <w:bCs/>
                <w:color w:val="000000"/>
                <w:szCs w:val="24"/>
              </w:rPr>
              <w:t>ix</w:t>
            </w:r>
          </w:p>
        </w:tc>
      </w:tr>
      <w:tr w:rsidR="00C44C5D" w:rsidRPr="00C44C5D" w14:paraId="3F9EA91B" w14:textId="77777777" w:rsidTr="008C78F7">
        <w:trPr>
          <w:trHeight w:val="406"/>
        </w:trPr>
        <w:tc>
          <w:tcPr>
            <w:tcW w:w="8367" w:type="dxa"/>
            <w:vAlign w:val="center"/>
          </w:tcPr>
          <w:p w14:paraId="3F9EA919" w14:textId="77777777" w:rsidR="00C44C5D" w:rsidRPr="00C44C5D" w:rsidRDefault="00C44C5D" w:rsidP="00BC2D3E">
            <w:pPr>
              <w:spacing w:after="120"/>
              <w:ind w:firstLine="142"/>
              <w:rPr>
                <w:rFonts w:cs="Times New Roman"/>
                <w:szCs w:val="24"/>
              </w:rPr>
            </w:pPr>
            <w:r w:rsidRPr="00C44C5D">
              <w:rPr>
                <w:rFonts w:cs="Times New Roman"/>
                <w:szCs w:val="24"/>
              </w:rPr>
              <w:t>ABSTRACT ……………………………………………………………</w:t>
            </w:r>
            <w:proofErr w:type="gramStart"/>
            <w:r w:rsidRPr="00C44C5D">
              <w:rPr>
                <w:rFonts w:cs="Times New Roman"/>
                <w:szCs w:val="24"/>
              </w:rPr>
              <w:t>……</w:t>
            </w:r>
            <w:r w:rsidR="00BC2D3E">
              <w:rPr>
                <w:rFonts w:cs="Times New Roman"/>
                <w:szCs w:val="24"/>
              </w:rPr>
              <w:t>.</w:t>
            </w:r>
            <w:r w:rsidR="004B6B96">
              <w:rPr>
                <w:rFonts w:cs="Times New Roman"/>
                <w:szCs w:val="24"/>
              </w:rPr>
              <w:t>…….</w:t>
            </w:r>
            <w:proofErr w:type="gramEnd"/>
            <w:r w:rsidR="004B6B96">
              <w:rPr>
                <w:rFonts w:cs="Times New Roman"/>
                <w:szCs w:val="24"/>
              </w:rPr>
              <w:t>.</w:t>
            </w:r>
          </w:p>
        </w:tc>
        <w:tc>
          <w:tcPr>
            <w:tcW w:w="704" w:type="dxa"/>
            <w:vAlign w:val="center"/>
          </w:tcPr>
          <w:p w14:paraId="3F9EA91A" w14:textId="3B74341D" w:rsidR="00C44C5D" w:rsidRPr="00C44C5D" w:rsidRDefault="00C44C5D" w:rsidP="00BC2D3E">
            <w:pPr>
              <w:spacing w:after="120"/>
              <w:ind w:firstLine="142"/>
              <w:jc w:val="center"/>
              <w:rPr>
                <w:rFonts w:cs="Times New Roman"/>
                <w:bCs/>
                <w:color w:val="000000"/>
                <w:szCs w:val="24"/>
              </w:rPr>
            </w:pPr>
            <w:r w:rsidRPr="00C44C5D">
              <w:rPr>
                <w:rFonts w:cs="Times New Roman"/>
                <w:bCs/>
                <w:color w:val="000000"/>
                <w:szCs w:val="24"/>
              </w:rPr>
              <w:t>x</w:t>
            </w:r>
            <w:r w:rsidR="00D201EE">
              <w:rPr>
                <w:rFonts w:cs="Times New Roman"/>
                <w:bCs/>
                <w:color w:val="000000"/>
                <w:szCs w:val="24"/>
              </w:rPr>
              <w:t>i</w:t>
            </w:r>
          </w:p>
        </w:tc>
      </w:tr>
      <w:tr w:rsidR="00C44C5D" w:rsidRPr="00C44C5D" w14:paraId="3F9EA91E" w14:textId="77777777" w:rsidTr="008C78F7">
        <w:trPr>
          <w:trHeight w:val="287"/>
        </w:trPr>
        <w:tc>
          <w:tcPr>
            <w:tcW w:w="8367" w:type="dxa"/>
            <w:vAlign w:val="center"/>
          </w:tcPr>
          <w:p w14:paraId="3F9EA91C" w14:textId="77777777" w:rsidR="00C44C5D" w:rsidRPr="00C44C5D" w:rsidRDefault="00C44C5D" w:rsidP="00BC2D3E">
            <w:pPr>
              <w:spacing w:after="120"/>
              <w:ind w:firstLine="142"/>
              <w:rPr>
                <w:rFonts w:cs="Times New Roman"/>
                <w:szCs w:val="24"/>
              </w:rPr>
            </w:pPr>
            <w:r w:rsidRPr="00C44C5D">
              <w:rPr>
                <w:rFonts w:cs="Times New Roman"/>
                <w:szCs w:val="24"/>
              </w:rPr>
              <w:t xml:space="preserve">1. GİRİŞ </w:t>
            </w:r>
            <w:r w:rsidRPr="00C44C5D">
              <w:rPr>
                <w:rFonts w:cs="Times New Roman"/>
                <w:bCs/>
                <w:szCs w:val="24"/>
              </w:rPr>
              <w:t>………………</w:t>
            </w:r>
            <w:proofErr w:type="gramStart"/>
            <w:r w:rsidRPr="00C44C5D">
              <w:rPr>
                <w:rFonts w:cs="Times New Roman"/>
                <w:bCs/>
                <w:szCs w:val="24"/>
              </w:rPr>
              <w:t>…….</w:t>
            </w:r>
            <w:proofErr w:type="gramEnd"/>
            <w:r w:rsidRPr="00C44C5D">
              <w:rPr>
                <w:rFonts w:cs="Times New Roman"/>
                <w:bCs/>
                <w:szCs w:val="24"/>
              </w:rPr>
              <w:t>…………………...…………………</w:t>
            </w:r>
            <w:proofErr w:type="gramStart"/>
            <w:r w:rsidRPr="00C44C5D">
              <w:rPr>
                <w:rFonts w:cs="Times New Roman"/>
                <w:bCs/>
                <w:szCs w:val="24"/>
              </w:rPr>
              <w:t>……</w:t>
            </w:r>
            <w:r w:rsidR="004B6B96">
              <w:rPr>
                <w:rFonts w:cs="Times New Roman"/>
                <w:bCs/>
                <w:szCs w:val="24"/>
              </w:rPr>
              <w:t>.</w:t>
            </w:r>
            <w:r w:rsidRPr="00C44C5D">
              <w:rPr>
                <w:rFonts w:cs="Times New Roman"/>
                <w:bCs/>
                <w:szCs w:val="24"/>
              </w:rPr>
              <w:t>…</w:t>
            </w:r>
            <w:r w:rsidR="00BC2D3E">
              <w:rPr>
                <w:rFonts w:cs="Times New Roman"/>
                <w:bCs/>
                <w:szCs w:val="24"/>
              </w:rPr>
              <w:t>.</w:t>
            </w:r>
            <w:r w:rsidR="004B6B96">
              <w:rPr>
                <w:rFonts w:cs="Times New Roman"/>
                <w:bCs/>
                <w:szCs w:val="24"/>
              </w:rPr>
              <w:t>…..</w:t>
            </w:r>
            <w:r w:rsidRPr="00C44C5D">
              <w:rPr>
                <w:rFonts w:cs="Times New Roman"/>
                <w:bCs/>
                <w:szCs w:val="24"/>
              </w:rPr>
              <w:t>…</w:t>
            </w:r>
            <w:proofErr w:type="gramEnd"/>
            <w:r w:rsidRPr="00C44C5D">
              <w:rPr>
                <w:rFonts w:cs="Times New Roman"/>
                <w:bCs/>
                <w:szCs w:val="24"/>
              </w:rPr>
              <w:t xml:space="preserve">.. </w:t>
            </w:r>
          </w:p>
        </w:tc>
        <w:tc>
          <w:tcPr>
            <w:tcW w:w="704" w:type="dxa"/>
            <w:vAlign w:val="center"/>
          </w:tcPr>
          <w:p w14:paraId="3F9EA91D" w14:textId="77777777" w:rsidR="00C44C5D" w:rsidRPr="00C44C5D" w:rsidRDefault="00C44C5D" w:rsidP="00BC2D3E">
            <w:pPr>
              <w:spacing w:after="120"/>
              <w:ind w:firstLine="142"/>
              <w:jc w:val="center"/>
              <w:rPr>
                <w:rFonts w:cs="Times New Roman"/>
                <w:bCs/>
                <w:color w:val="000000"/>
                <w:szCs w:val="24"/>
              </w:rPr>
            </w:pPr>
            <w:r w:rsidRPr="00C44C5D">
              <w:rPr>
                <w:rFonts w:cs="Times New Roman"/>
                <w:bCs/>
                <w:color w:val="000000"/>
                <w:szCs w:val="24"/>
              </w:rPr>
              <w:t>1</w:t>
            </w:r>
          </w:p>
        </w:tc>
      </w:tr>
      <w:tr w:rsidR="00C44C5D" w:rsidRPr="00C44C5D" w14:paraId="3F9EA921" w14:textId="77777777" w:rsidTr="008C78F7">
        <w:trPr>
          <w:trHeight w:val="287"/>
        </w:trPr>
        <w:tc>
          <w:tcPr>
            <w:tcW w:w="8367" w:type="dxa"/>
            <w:vAlign w:val="center"/>
          </w:tcPr>
          <w:p w14:paraId="3F9EA91F" w14:textId="77777777" w:rsidR="00C44C5D" w:rsidRPr="00BC2D3E" w:rsidRDefault="00BC2D3E" w:rsidP="00BC2D3E">
            <w:pPr>
              <w:pStyle w:val="ListeParagraf"/>
              <w:numPr>
                <w:ilvl w:val="1"/>
                <w:numId w:val="14"/>
              </w:numPr>
              <w:spacing w:after="120"/>
              <w:rPr>
                <w:rFonts w:cs="Times New Roman"/>
                <w:szCs w:val="24"/>
              </w:rPr>
            </w:pPr>
            <w:r>
              <w:rPr>
                <w:rFonts w:cs="Times New Roman"/>
                <w:szCs w:val="24"/>
              </w:rPr>
              <w:t xml:space="preserve"> </w:t>
            </w:r>
            <w:r w:rsidR="00C44C5D" w:rsidRPr="00BC2D3E">
              <w:rPr>
                <w:rFonts w:cs="Times New Roman"/>
                <w:szCs w:val="24"/>
              </w:rPr>
              <w:t xml:space="preserve">Problemin Tanımı ve Önemi </w:t>
            </w:r>
            <w:r w:rsidR="004B6B96">
              <w:rPr>
                <w:rFonts w:cs="Times New Roman"/>
                <w:bCs/>
                <w:szCs w:val="24"/>
              </w:rPr>
              <w:t>………………………………</w:t>
            </w:r>
            <w:proofErr w:type="gramStart"/>
            <w:r w:rsidR="004B6B96">
              <w:rPr>
                <w:rFonts w:cs="Times New Roman"/>
                <w:bCs/>
                <w:szCs w:val="24"/>
              </w:rPr>
              <w:t>…….….…</w:t>
            </w:r>
            <w:proofErr w:type="gramEnd"/>
            <w:r w:rsidR="004B6B96">
              <w:rPr>
                <w:rFonts w:cs="Times New Roman"/>
                <w:bCs/>
                <w:szCs w:val="24"/>
              </w:rPr>
              <w:t>…</w:t>
            </w:r>
            <w:proofErr w:type="gramStart"/>
            <w:r w:rsidR="004B6B96">
              <w:rPr>
                <w:rFonts w:cs="Times New Roman"/>
                <w:bCs/>
                <w:szCs w:val="24"/>
              </w:rPr>
              <w:t>…….</w:t>
            </w:r>
            <w:proofErr w:type="gramEnd"/>
          </w:p>
        </w:tc>
        <w:tc>
          <w:tcPr>
            <w:tcW w:w="704" w:type="dxa"/>
            <w:vAlign w:val="center"/>
          </w:tcPr>
          <w:p w14:paraId="3F9EA920" w14:textId="77777777" w:rsidR="00C44C5D" w:rsidRPr="00C44C5D" w:rsidRDefault="00C44C5D" w:rsidP="00BC2D3E">
            <w:pPr>
              <w:spacing w:after="120"/>
              <w:ind w:firstLine="142"/>
              <w:jc w:val="center"/>
              <w:rPr>
                <w:rFonts w:cs="Times New Roman"/>
                <w:bCs/>
                <w:color w:val="000000"/>
                <w:szCs w:val="24"/>
              </w:rPr>
            </w:pPr>
            <w:r w:rsidRPr="00C44C5D">
              <w:rPr>
                <w:rFonts w:cs="Times New Roman"/>
                <w:bCs/>
                <w:color w:val="000000"/>
                <w:szCs w:val="24"/>
              </w:rPr>
              <w:t>1</w:t>
            </w:r>
          </w:p>
        </w:tc>
      </w:tr>
      <w:tr w:rsidR="00C44C5D" w:rsidRPr="00C44C5D" w14:paraId="3F9EA924" w14:textId="77777777" w:rsidTr="008C78F7">
        <w:trPr>
          <w:trHeight w:val="287"/>
        </w:trPr>
        <w:tc>
          <w:tcPr>
            <w:tcW w:w="8367" w:type="dxa"/>
            <w:vAlign w:val="center"/>
          </w:tcPr>
          <w:p w14:paraId="3F9EA922" w14:textId="77777777" w:rsidR="00C44C5D" w:rsidRPr="00C44C5D" w:rsidRDefault="00C44C5D" w:rsidP="00BC2D3E">
            <w:pPr>
              <w:spacing w:after="120"/>
              <w:ind w:firstLine="142"/>
              <w:rPr>
                <w:rFonts w:cs="Times New Roman"/>
                <w:szCs w:val="24"/>
              </w:rPr>
            </w:pPr>
            <w:r w:rsidRPr="00C44C5D">
              <w:rPr>
                <w:rFonts w:cs="Times New Roman"/>
                <w:szCs w:val="24"/>
              </w:rPr>
              <w:t xml:space="preserve">1.2. Araştırmanın Amacı </w:t>
            </w:r>
            <w:r w:rsidRPr="00C44C5D">
              <w:rPr>
                <w:rFonts w:cs="Times New Roman"/>
                <w:bCs/>
                <w:szCs w:val="24"/>
              </w:rPr>
              <w:t>……………………………………</w:t>
            </w:r>
            <w:proofErr w:type="gramStart"/>
            <w:r w:rsidRPr="00C44C5D">
              <w:rPr>
                <w:rFonts w:cs="Times New Roman"/>
                <w:bCs/>
                <w:szCs w:val="24"/>
              </w:rPr>
              <w:t>…….</w:t>
            </w:r>
            <w:proofErr w:type="gramEnd"/>
            <w:r w:rsidRPr="00C44C5D">
              <w:rPr>
                <w:rFonts w:cs="Times New Roman"/>
                <w:bCs/>
                <w:szCs w:val="24"/>
              </w:rPr>
              <w:t>.……</w:t>
            </w:r>
            <w:proofErr w:type="gramStart"/>
            <w:r w:rsidRPr="00C44C5D">
              <w:rPr>
                <w:rFonts w:cs="Times New Roman"/>
                <w:bCs/>
                <w:szCs w:val="24"/>
              </w:rPr>
              <w:t>……</w:t>
            </w:r>
            <w:r w:rsidR="00BC2D3E">
              <w:rPr>
                <w:rFonts w:cs="Times New Roman"/>
                <w:bCs/>
                <w:szCs w:val="24"/>
              </w:rPr>
              <w:t>.</w:t>
            </w:r>
            <w:r w:rsidR="004B6B96">
              <w:rPr>
                <w:rFonts w:cs="Times New Roman"/>
                <w:bCs/>
                <w:szCs w:val="24"/>
              </w:rPr>
              <w:t>…….</w:t>
            </w:r>
            <w:proofErr w:type="gramEnd"/>
            <w:r w:rsidR="004B6B96">
              <w:rPr>
                <w:rFonts w:cs="Times New Roman"/>
                <w:bCs/>
                <w:szCs w:val="24"/>
              </w:rPr>
              <w:t>.</w:t>
            </w:r>
          </w:p>
        </w:tc>
        <w:tc>
          <w:tcPr>
            <w:tcW w:w="704" w:type="dxa"/>
            <w:vAlign w:val="center"/>
          </w:tcPr>
          <w:p w14:paraId="3F9EA923" w14:textId="43E4A7FA" w:rsidR="00C44C5D" w:rsidRPr="00C44C5D" w:rsidRDefault="003B6F9F" w:rsidP="00BC2D3E">
            <w:pPr>
              <w:spacing w:after="120"/>
              <w:ind w:firstLine="142"/>
              <w:jc w:val="center"/>
              <w:rPr>
                <w:rFonts w:cs="Times New Roman"/>
                <w:bCs/>
                <w:color w:val="000000"/>
                <w:szCs w:val="24"/>
              </w:rPr>
            </w:pPr>
            <w:r>
              <w:rPr>
                <w:rFonts w:cs="Times New Roman"/>
                <w:bCs/>
                <w:color w:val="000000"/>
                <w:szCs w:val="24"/>
              </w:rPr>
              <w:t>5</w:t>
            </w:r>
          </w:p>
        </w:tc>
      </w:tr>
      <w:tr w:rsidR="00C44C5D" w:rsidRPr="00C44C5D" w14:paraId="3F9EA927" w14:textId="77777777" w:rsidTr="008C78F7">
        <w:trPr>
          <w:trHeight w:val="287"/>
        </w:trPr>
        <w:tc>
          <w:tcPr>
            <w:tcW w:w="8367" w:type="dxa"/>
            <w:vAlign w:val="center"/>
          </w:tcPr>
          <w:p w14:paraId="3F9EA925" w14:textId="77777777" w:rsidR="00C44C5D" w:rsidRPr="00C44C5D" w:rsidRDefault="00C44C5D" w:rsidP="00BC2D3E">
            <w:pPr>
              <w:spacing w:after="120"/>
              <w:ind w:firstLine="142"/>
              <w:rPr>
                <w:rFonts w:cs="Times New Roman"/>
                <w:szCs w:val="24"/>
              </w:rPr>
            </w:pPr>
            <w:r w:rsidRPr="00C44C5D">
              <w:rPr>
                <w:rFonts w:cs="Times New Roman"/>
                <w:szCs w:val="24"/>
              </w:rPr>
              <w:t xml:space="preserve">1.3. Araştırmanın Hipotezleri </w:t>
            </w:r>
            <w:r w:rsidR="004B6B96">
              <w:rPr>
                <w:rFonts w:cs="Times New Roman"/>
                <w:bCs/>
                <w:szCs w:val="24"/>
              </w:rPr>
              <w:t>…………</w:t>
            </w:r>
            <w:proofErr w:type="gramStart"/>
            <w:r w:rsidR="004B6B96">
              <w:rPr>
                <w:rFonts w:cs="Times New Roman"/>
                <w:bCs/>
                <w:szCs w:val="24"/>
              </w:rPr>
              <w:t>…….</w:t>
            </w:r>
            <w:proofErr w:type="gramEnd"/>
            <w:r w:rsidR="004B6B96">
              <w:rPr>
                <w:rFonts w:cs="Times New Roman"/>
                <w:bCs/>
                <w:szCs w:val="24"/>
              </w:rPr>
              <w:t>…………………</w:t>
            </w:r>
            <w:proofErr w:type="gramStart"/>
            <w:r w:rsidR="004B6B96">
              <w:rPr>
                <w:rFonts w:cs="Times New Roman"/>
                <w:bCs/>
                <w:szCs w:val="24"/>
              </w:rPr>
              <w:t>…….</w:t>
            </w:r>
            <w:proofErr w:type="gramEnd"/>
            <w:r w:rsidR="004B6B96">
              <w:rPr>
                <w:rFonts w:cs="Times New Roman"/>
                <w:bCs/>
                <w:szCs w:val="24"/>
              </w:rPr>
              <w:t>.………</w:t>
            </w:r>
            <w:proofErr w:type="gramStart"/>
            <w:r w:rsidR="004B6B96">
              <w:rPr>
                <w:rFonts w:cs="Times New Roman"/>
                <w:bCs/>
                <w:szCs w:val="24"/>
              </w:rPr>
              <w:t>…….</w:t>
            </w:r>
            <w:proofErr w:type="gramEnd"/>
            <w:r w:rsidR="004B6B96">
              <w:rPr>
                <w:rFonts w:cs="Times New Roman"/>
                <w:bCs/>
                <w:szCs w:val="24"/>
              </w:rPr>
              <w:t>.</w:t>
            </w:r>
          </w:p>
        </w:tc>
        <w:tc>
          <w:tcPr>
            <w:tcW w:w="704" w:type="dxa"/>
            <w:vAlign w:val="center"/>
          </w:tcPr>
          <w:p w14:paraId="3F9EA926" w14:textId="2A3C3E49" w:rsidR="00C44C5D" w:rsidRPr="00C44C5D" w:rsidRDefault="003B6F9F" w:rsidP="00BC2D3E">
            <w:pPr>
              <w:spacing w:after="120"/>
              <w:ind w:firstLine="142"/>
              <w:jc w:val="center"/>
              <w:rPr>
                <w:rFonts w:cs="Times New Roman"/>
                <w:bCs/>
                <w:color w:val="000000"/>
                <w:szCs w:val="24"/>
              </w:rPr>
            </w:pPr>
            <w:r>
              <w:rPr>
                <w:rFonts w:cs="Times New Roman"/>
                <w:bCs/>
                <w:color w:val="000000"/>
                <w:szCs w:val="24"/>
              </w:rPr>
              <w:t>5</w:t>
            </w:r>
          </w:p>
        </w:tc>
      </w:tr>
      <w:tr w:rsidR="00C44C5D" w:rsidRPr="00C44C5D" w14:paraId="3F9EA92A" w14:textId="77777777" w:rsidTr="008C78F7">
        <w:trPr>
          <w:trHeight w:val="287"/>
        </w:trPr>
        <w:tc>
          <w:tcPr>
            <w:tcW w:w="8367" w:type="dxa"/>
            <w:vAlign w:val="center"/>
          </w:tcPr>
          <w:p w14:paraId="3F9EA928" w14:textId="77777777" w:rsidR="00C44C5D" w:rsidRPr="00C44C5D" w:rsidRDefault="00C44C5D" w:rsidP="00BC2D3E">
            <w:pPr>
              <w:spacing w:after="120"/>
              <w:ind w:firstLine="142"/>
              <w:rPr>
                <w:rFonts w:cs="Times New Roman"/>
                <w:szCs w:val="24"/>
              </w:rPr>
            </w:pPr>
            <w:r w:rsidRPr="00C44C5D">
              <w:rPr>
                <w:rFonts w:cs="Times New Roman"/>
                <w:szCs w:val="24"/>
              </w:rPr>
              <w:t>2. GENEL BİLGİLER ………………</w:t>
            </w:r>
            <w:proofErr w:type="gramStart"/>
            <w:r w:rsidRPr="00C44C5D">
              <w:rPr>
                <w:rFonts w:cs="Times New Roman"/>
                <w:szCs w:val="24"/>
              </w:rPr>
              <w:t>…….</w:t>
            </w:r>
            <w:proofErr w:type="gramEnd"/>
            <w:r w:rsidRPr="00C44C5D">
              <w:rPr>
                <w:rFonts w:cs="Times New Roman"/>
                <w:szCs w:val="24"/>
              </w:rPr>
              <w:t>.………………………………</w:t>
            </w:r>
            <w:proofErr w:type="gramStart"/>
            <w:r w:rsidRPr="00C44C5D">
              <w:rPr>
                <w:rFonts w:cs="Times New Roman"/>
                <w:szCs w:val="24"/>
              </w:rPr>
              <w:t>….</w:t>
            </w:r>
            <w:r w:rsidR="00BC2D3E">
              <w:rPr>
                <w:rFonts w:cs="Times New Roman"/>
                <w:szCs w:val="24"/>
              </w:rPr>
              <w:t>.</w:t>
            </w:r>
            <w:r w:rsidR="004B6B96">
              <w:rPr>
                <w:rFonts w:cs="Times New Roman"/>
                <w:szCs w:val="24"/>
              </w:rPr>
              <w:t>..…..</w:t>
            </w:r>
            <w:proofErr w:type="gramEnd"/>
          </w:p>
        </w:tc>
        <w:tc>
          <w:tcPr>
            <w:tcW w:w="704" w:type="dxa"/>
            <w:vAlign w:val="center"/>
          </w:tcPr>
          <w:p w14:paraId="3F9EA929" w14:textId="5CC86DE2" w:rsidR="00C44C5D" w:rsidRPr="00C44C5D" w:rsidRDefault="003B6F9F" w:rsidP="00BC2D3E">
            <w:pPr>
              <w:spacing w:after="120"/>
              <w:ind w:firstLine="142"/>
              <w:jc w:val="center"/>
              <w:rPr>
                <w:rFonts w:cs="Times New Roman"/>
                <w:bCs/>
                <w:color w:val="000000"/>
                <w:szCs w:val="24"/>
              </w:rPr>
            </w:pPr>
            <w:r>
              <w:rPr>
                <w:rFonts w:cs="Times New Roman"/>
                <w:bCs/>
                <w:color w:val="000000"/>
                <w:szCs w:val="24"/>
              </w:rPr>
              <w:t>6</w:t>
            </w:r>
          </w:p>
        </w:tc>
      </w:tr>
      <w:tr w:rsidR="00C44C5D" w:rsidRPr="00C44C5D" w14:paraId="3F9EA92D" w14:textId="77777777" w:rsidTr="008C78F7">
        <w:trPr>
          <w:trHeight w:val="87"/>
        </w:trPr>
        <w:tc>
          <w:tcPr>
            <w:tcW w:w="8367" w:type="dxa"/>
            <w:vAlign w:val="center"/>
          </w:tcPr>
          <w:p w14:paraId="3F9EA92B" w14:textId="659F3C27" w:rsidR="00C44C5D" w:rsidRPr="00C44C5D" w:rsidRDefault="00C44C5D" w:rsidP="00BC2D3E">
            <w:pPr>
              <w:pStyle w:val="ListeParagraf"/>
              <w:tabs>
                <w:tab w:val="left" w:pos="330"/>
                <w:tab w:val="left" w:pos="426"/>
              </w:tabs>
              <w:autoSpaceDE w:val="0"/>
              <w:autoSpaceDN w:val="0"/>
              <w:adjustRightInd w:val="0"/>
              <w:spacing w:after="120"/>
              <w:ind w:left="0" w:firstLine="142"/>
              <w:rPr>
                <w:rFonts w:cs="Times New Roman"/>
                <w:szCs w:val="24"/>
              </w:rPr>
            </w:pPr>
            <w:r w:rsidRPr="00C44C5D">
              <w:rPr>
                <w:rFonts w:cs="Times New Roman"/>
                <w:szCs w:val="24"/>
              </w:rPr>
              <w:t xml:space="preserve">2.1. </w:t>
            </w:r>
            <w:r w:rsidR="00B731F9" w:rsidRPr="00B731F9">
              <w:rPr>
                <w:rFonts w:cs="Times New Roman"/>
                <w:szCs w:val="24"/>
              </w:rPr>
              <w:t>Ventilatör İlişkili Pnömoni</w:t>
            </w:r>
            <w:r w:rsidR="00284DE2">
              <w:rPr>
                <w:rFonts w:cs="Times New Roman"/>
                <w:szCs w:val="24"/>
              </w:rPr>
              <w:t xml:space="preserve"> </w:t>
            </w:r>
            <w:r w:rsidR="004B6B96">
              <w:rPr>
                <w:rFonts w:cs="Times New Roman"/>
                <w:szCs w:val="24"/>
              </w:rPr>
              <w:t>……</w:t>
            </w:r>
            <w:proofErr w:type="gramStart"/>
            <w:r w:rsidR="008877AE">
              <w:rPr>
                <w:rFonts w:cs="Times New Roman"/>
                <w:szCs w:val="24"/>
              </w:rPr>
              <w:t>…….</w:t>
            </w:r>
            <w:proofErr w:type="gramEnd"/>
            <w:r w:rsidR="008877AE">
              <w:rPr>
                <w:rFonts w:cs="Times New Roman"/>
                <w:szCs w:val="24"/>
              </w:rPr>
              <w:t>.</w:t>
            </w:r>
            <w:r w:rsidR="004B6B96">
              <w:rPr>
                <w:rFonts w:cs="Times New Roman"/>
                <w:szCs w:val="24"/>
              </w:rPr>
              <w:t>…………………</w:t>
            </w:r>
            <w:proofErr w:type="gramStart"/>
            <w:r w:rsidR="004B6B96">
              <w:rPr>
                <w:rFonts w:cs="Times New Roman"/>
                <w:szCs w:val="24"/>
              </w:rPr>
              <w:t>…….</w:t>
            </w:r>
            <w:proofErr w:type="gramEnd"/>
            <w:r w:rsidR="004B6B96">
              <w:rPr>
                <w:rFonts w:cs="Times New Roman"/>
                <w:szCs w:val="24"/>
              </w:rPr>
              <w:t>………………</w:t>
            </w:r>
            <w:r w:rsidR="00284DE2">
              <w:rPr>
                <w:rFonts w:cs="Times New Roman"/>
                <w:szCs w:val="24"/>
              </w:rPr>
              <w:t>…</w:t>
            </w:r>
          </w:p>
        </w:tc>
        <w:tc>
          <w:tcPr>
            <w:tcW w:w="704" w:type="dxa"/>
            <w:vAlign w:val="center"/>
          </w:tcPr>
          <w:p w14:paraId="3F9EA92C" w14:textId="5E6B3255" w:rsidR="00C44C5D" w:rsidRPr="00C44C5D" w:rsidRDefault="00EA69F1" w:rsidP="00BC2D3E">
            <w:pPr>
              <w:spacing w:after="120"/>
              <w:ind w:firstLine="142"/>
              <w:jc w:val="center"/>
              <w:rPr>
                <w:rFonts w:cs="Times New Roman"/>
                <w:bCs/>
                <w:color w:val="000000"/>
                <w:szCs w:val="24"/>
              </w:rPr>
            </w:pPr>
            <w:r>
              <w:rPr>
                <w:rFonts w:cs="Times New Roman"/>
                <w:bCs/>
                <w:color w:val="000000"/>
                <w:szCs w:val="24"/>
              </w:rPr>
              <w:t>6</w:t>
            </w:r>
          </w:p>
        </w:tc>
      </w:tr>
      <w:tr w:rsidR="00C44C5D" w:rsidRPr="00C44C5D" w14:paraId="3F9EA930" w14:textId="77777777" w:rsidTr="008C78F7">
        <w:trPr>
          <w:trHeight w:val="406"/>
        </w:trPr>
        <w:tc>
          <w:tcPr>
            <w:tcW w:w="8367" w:type="dxa"/>
            <w:vAlign w:val="center"/>
          </w:tcPr>
          <w:p w14:paraId="3F9EA92E" w14:textId="4739BD79" w:rsidR="00C44C5D" w:rsidRPr="00C44C5D" w:rsidRDefault="00C44C5D" w:rsidP="00BC2D3E">
            <w:pPr>
              <w:spacing w:after="120"/>
              <w:ind w:firstLine="142"/>
              <w:rPr>
                <w:rFonts w:cs="Times New Roman"/>
                <w:szCs w:val="24"/>
              </w:rPr>
            </w:pPr>
            <w:r w:rsidRPr="00C44C5D">
              <w:rPr>
                <w:rFonts w:cs="Times New Roman"/>
                <w:szCs w:val="24"/>
              </w:rPr>
              <w:t xml:space="preserve">2.1.1. </w:t>
            </w:r>
            <w:r w:rsidR="0037066D">
              <w:rPr>
                <w:rFonts w:cs="Times New Roman"/>
                <w:szCs w:val="24"/>
              </w:rPr>
              <w:t>VİP Tanımı</w:t>
            </w:r>
            <w:proofErr w:type="gramStart"/>
            <w:r w:rsidRPr="00C44C5D">
              <w:rPr>
                <w:rFonts w:cs="Times New Roman"/>
                <w:szCs w:val="24"/>
              </w:rPr>
              <w:t xml:space="preserve"> </w:t>
            </w:r>
            <w:r w:rsidR="0037066D">
              <w:rPr>
                <w:rFonts w:cs="Times New Roman"/>
                <w:szCs w:val="24"/>
              </w:rPr>
              <w:t>.</w:t>
            </w:r>
            <w:r w:rsidRPr="00C44C5D">
              <w:rPr>
                <w:rFonts w:cs="Times New Roman"/>
                <w:bCs/>
                <w:szCs w:val="24"/>
              </w:rPr>
              <w:t>.</w:t>
            </w:r>
            <w:proofErr w:type="gramEnd"/>
            <w:r w:rsidRPr="00C44C5D">
              <w:rPr>
                <w:rFonts w:cs="Times New Roman"/>
                <w:bCs/>
                <w:szCs w:val="24"/>
              </w:rPr>
              <w:t>…</w:t>
            </w:r>
            <w:proofErr w:type="gramStart"/>
            <w:r w:rsidRPr="00C44C5D">
              <w:rPr>
                <w:rFonts w:cs="Times New Roman"/>
                <w:bCs/>
                <w:szCs w:val="24"/>
              </w:rPr>
              <w:t>…….….…</w:t>
            </w:r>
            <w:proofErr w:type="gramEnd"/>
            <w:r w:rsidRPr="00C44C5D">
              <w:rPr>
                <w:rFonts w:cs="Times New Roman"/>
                <w:bCs/>
                <w:szCs w:val="24"/>
              </w:rPr>
              <w:t>…</w:t>
            </w:r>
            <w:r w:rsidR="0037066D">
              <w:rPr>
                <w:rFonts w:cs="Times New Roman"/>
                <w:bCs/>
                <w:szCs w:val="24"/>
              </w:rPr>
              <w:t>………………</w:t>
            </w:r>
            <w:proofErr w:type="gramStart"/>
            <w:r w:rsidR="0037066D">
              <w:rPr>
                <w:rFonts w:cs="Times New Roman"/>
                <w:bCs/>
                <w:szCs w:val="24"/>
              </w:rPr>
              <w:t>…….</w:t>
            </w:r>
            <w:proofErr w:type="gramEnd"/>
            <w:r w:rsidR="0037066D">
              <w:rPr>
                <w:rFonts w:cs="Times New Roman"/>
                <w:bCs/>
                <w:szCs w:val="24"/>
              </w:rPr>
              <w:t>.</w:t>
            </w:r>
            <w:r w:rsidR="004B6B96">
              <w:rPr>
                <w:rFonts w:cs="Times New Roman"/>
                <w:szCs w:val="24"/>
              </w:rPr>
              <w:t>……………………</w:t>
            </w:r>
            <w:proofErr w:type="gramStart"/>
            <w:r w:rsidR="004B6B96">
              <w:rPr>
                <w:rFonts w:cs="Times New Roman"/>
                <w:szCs w:val="24"/>
              </w:rPr>
              <w:t>…….</w:t>
            </w:r>
            <w:proofErr w:type="gramEnd"/>
            <w:r w:rsidR="004B6B96">
              <w:rPr>
                <w:rFonts w:cs="Times New Roman"/>
                <w:szCs w:val="24"/>
              </w:rPr>
              <w:t>.</w:t>
            </w:r>
          </w:p>
        </w:tc>
        <w:tc>
          <w:tcPr>
            <w:tcW w:w="704" w:type="dxa"/>
            <w:vAlign w:val="center"/>
          </w:tcPr>
          <w:p w14:paraId="3F9EA92F" w14:textId="558F7036" w:rsidR="00C44C5D" w:rsidRPr="00C44C5D" w:rsidRDefault="00EA69F1" w:rsidP="00BC2D3E">
            <w:pPr>
              <w:spacing w:after="120"/>
              <w:ind w:firstLine="142"/>
              <w:jc w:val="center"/>
              <w:rPr>
                <w:rFonts w:cs="Times New Roman"/>
                <w:bCs/>
                <w:color w:val="000000"/>
                <w:szCs w:val="24"/>
              </w:rPr>
            </w:pPr>
            <w:r>
              <w:rPr>
                <w:rFonts w:cs="Times New Roman"/>
                <w:bCs/>
                <w:color w:val="000000"/>
                <w:szCs w:val="24"/>
              </w:rPr>
              <w:t>6</w:t>
            </w:r>
          </w:p>
        </w:tc>
      </w:tr>
      <w:tr w:rsidR="00C44C5D" w:rsidRPr="00C44C5D" w14:paraId="3F9EA933" w14:textId="77777777" w:rsidTr="008C78F7">
        <w:trPr>
          <w:trHeight w:val="421"/>
        </w:trPr>
        <w:tc>
          <w:tcPr>
            <w:tcW w:w="8367" w:type="dxa"/>
            <w:vAlign w:val="center"/>
          </w:tcPr>
          <w:p w14:paraId="3F9EA931" w14:textId="5BA3B330" w:rsidR="00C44C5D" w:rsidRPr="00C44C5D" w:rsidRDefault="00C44C5D" w:rsidP="00BC2D3E">
            <w:pPr>
              <w:autoSpaceDE w:val="0"/>
              <w:autoSpaceDN w:val="0"/>
              <w:adjustRightInd w:val="0"/>
              <w:spacing w:after="120"/>
              <w:ind w:firstLine="142"/>
              <w:rPr>
                <w:rFonts w:cs="Times New Roman"/>
                <w:bCs/>
                <w:szCs w:val="24"/>
              </w:rPr>
            </w:pPr>
            <w:r w:rsidRPr="00C44C5D">
              <w:rPr>
                <w:rFonts w:cs="Times New Roman"/>
                <w:bCs/>
                <w:szCs w:val="24"/>
              </w:rPr>
              <w:t>2.</w:t>
            </w:r>
            <w:r w:rsidR="0037066D">
              <w:rPr>
                <w:rFonts w:cs="Times New Roman"/>
                <w:bCs/>
                <w:szCs w:val="24"/>
              </w:rPr>
              <w:t>1.</w:t>
            </w:r>
            <w:r w:rsidRPr="00C44C5D">
              <w:rPr>
                <w:rFonts w:cs="Times New Roman"/>
                <w:bCs/>
                <w:szCs w:val="24"/>
              </w:rPr>
              <w:t>2.</w:t>
            </w:r>
            <w:r w:rsidR="0071442D">
              <w:rPr>
                <w:rFonts w:cs="Times New Roman"/>
                <w:bCs/>
                <w:szCs w:val="24"/>
              </w:rPr>
              <w:t xml:space="preserve"> VİP Epidemiyolojisi</w:t>
            </w:r>
            <w:r w:rsidR="00284DE2">
              <w:rPr>
                <w:rFonts w:cs="Times New Roman"/>
                <w:bCs/>
                <w:szCs w:val="24"/>
              </w:rPr>
              <w:t xml:space="preserve"> </w:t>
            </w:r>
            <w:r w:rsidRPr="00C44C5D">
              <w:rPr>
                <w:rFonts w:cs="Times New Roman"/>
                <w:szCs w:val="24"/>
              </w:rPr>
              <w:t>……...</w:t>
            </w:r>
            <w:r w:rsidRPr="00C44C5D">
              <w:rPr>
                <w:rFonts w:cs="Times New Roman"/>
                <w:bCs/>
                <w:szCs w:val="24"/>
              </w:rPr>
              <w:t>…</w:t>
            </w:r>
            <w:proofErr w:type="gramStart"/>
            <w:r w:rsidRPr="00C44C5D">
              <w:rPr>
                <w:rFonts w:cs="Times New Roman"/>
                <w:bCs/>
                <w:szCs w:val="24"/>
              </w:rPr>
              <w:t>…….</w:t>
            </w:r>
            <w:proofErr w:type="gramEnd"/>
            <w:r w:rsidRPr="00C44C5D">
              <w:rPr>
                <w:rFonts w:cs="Times New Roman"/>
                <w:bCs/>
                <w:szCs w:val="24"/>
              </w:rPr>
              <w:t>……………………………</w:t>
            </w:r>
            <w:proofErr w:type="gramStart"/>
            <w:r w:rsidRPr="00C44C5D">
              <w:rPr>
                <w:rFonts w:cs="Times New Roman"/>
                <w:bCs/>
                <w:szCs w:val="24"/>
              </w:rPr>
              <w:t>……</w:t>
            </w:r>
            <w:r w:rsidR="00BC2D3E">
              <w:rPr>
                <w:rFonts w:cs="Times New Roman"/>
                <w:bCs/>
                <w:szCs w:val="24"/>
              </w:rPr>
              <w:t>.</w:t>
            </w:r>
            <w:proofErr w:type="gramEnd"/>
            <w:r w:rsidR="004B6B96">
              <w:rPr>
                <w:rFonts w:cs="Times New Roman"/>
                <w:bCs/>
                <w:szCs w:val="24"/>
              </w:rPr>
              <w:t>…..</w:t>
            </w:r>
            <w:r w:rsidRPr="00C44C5D">
              <w:rPr>
                <w:rFonts w:cs="Times New Roman"/>
                <w:bCs/>
                <w:szCs w:val="24"/>
              </w:rPr>
              <w:t>.</w:t>
            </w:r>
            <w:r w:rsidR="00284DE2">
              <w:rPr>
                <w:rFonts w:cs="Times New Roman"/>
                <w:bCs/>
                <w:szCs w:val="24"/>
              </w:rPr>
              <w:t>......</w:t>
            </w:r>
          </w:p>
        </w:tc>
        <w:tc>
          <w:tcPr>
            <w:tcW w:w="704" w:type="dxa"/>
            <w:vAlign w:val="center"/>
          </w:tcPr>
          <w:p w14:paraId="3F9EA932" w14:textId="3183EF08" w:rsidR="00C44C5D" w:rsidRPr="00C44C5D" w:rsidRDefault="00EA69F1" w:rsidP="00BC2D3E">
            <w:pPr>
              <w:spacing w:after="120"/>
              <w:ind w:firstLine="142"/>
              <w:jc w:val="center"/>
              <w:rPr>
                <w:rFonts w:cs="Times New Roman"/>
                <w:bCs/>
                <w:color w:val="000000"/>
                <w:szCs w:val="24"/>
              </w:rPr>
            </w:pPr>
            <w:r>
              <w:rPr>
                <w:rFonts w:cs="Times New Roman"/>
                <w:bCs/>
                <w:color w:val="000000"/>
                <w:szCs w:val="24"/>
              </w:rPr>
              <w:t>6</w:t>
            </w:r>
          </w:p>
        </w:tc>
      </w:tr>
      <w:tr w:rsidR="00C44C5D" w:rsidRPr="00C44C5D" w14:paraId="3F9EA936" w14:textId="77777777" w:rsidTr="008C78F7">
        <w:trPr>
          <w:trHeight w:val="421"/>
        </w:trPr>
        <w:tc>
          <w:tcPr>
            <w:tcW w:w="8367" w:type="dxa"/>
            <w:vAlign w:val="center"/>
          </w:tcPr>
          <w:p w14:paraId="3F9EA934" w14:textId="39C50F77" w:rsidR="00C44C5D" w:rsidRPr="00C44C5D" w:rsidRDefault="00C44C5D" w:rsidP="00BC2D3E">
            <w:pPr>
              <w:spacing w:after="120"/>
              <w:ind w:firstLine="142"/>
              <w:rPr>
                <w:rFonts w:cs="Times New Roman"/>
                <w:szCs w:val="24"/>
              </w:rPr>
            </w:pPr>
            <w:r w:rsidRPr="00C44C5D">
              <w:rPr>
                <w:rFonts w:cs="Times New Roman"/>
                <w:szCs w:val="24"/>
              </w:rPr>
              <w:t>2.</w:t>
            </w:r>
            <w:r w:rsidR="00814213">
              <w:rPr>
                <w:rFonts w:cs="Times New Roman"/>
                <w:szCs w:val="24"/>
              </w:rPr>
              <w:t>1</w:t>
            </w:r>
            <w:r w:rsidRPr="00C44C5D">
              <w:rPr>
                <w:rFonts w:cs="Times New Roman"/>
                <w:szCs w:val="24"/>
              </w:rPr>
              <w:t>.</w:t>
            </w:r>
            <w:r w:rsidR="00814213">
              <w:rPr>
                <w:rFonts w:cs="Times New Roman"/>
                <w:szCs w:val="24"/>
              </w:rPr>
              <w:t>3. VİP Etiyolojisi</w:t>
            </w:r>
            <w:r w:rsidR="00284DE2">
              <w:rPr>
                <w:rFonts w:cs="Times New Roman"/>
                <w:szCs w:val="24"/>
              </w:rPr>
              <w:t xml:space="preserve"> </w:t>
            </w:r>
            <w:proofErr w:type="gramStart"/>
            <w:r w:rsidR="00814213">
              <w:rPr>
                <w:rFonts w:cs="Times New Roman"/>
                <w:szCs w:val="24"/>
              </w:rPr>
              <w:t>..</w:t>
            </w:r>
            <w:r w:rsidRPr="00C44C5D">
              <w:rPr>
                <w:rFonts w:cs="Times New Roman"/>
                <w:szCs w:val="24"/>
              </w:rPr>
              <w:t>.............................….</w:t>
            </w:r>
            <w:proofErr w:type="gramEnd"/>
            <w:r w:rsidRPr="00C44C5D">
              <w:rPr>
                <w:rFonts w:cs="Times New Roman"/>
                <w:szCs w:val="24"/>
              </w:rPr>
              <w:t>………</w:t>
            </w:r>
            <w:proofErr w:type="gramStart"/>
            <w:r w:rsidRPr="00C44C5D">
              <w:rPr>
                <w:rFonts w:cs="Times New Roman"/>
                <w:szCs w:val="24"/>
              </w:rPr>
              <w:t>…....</w:t>
            </w:r>
            <w:proofErr w:type="gramEnd"/>
            <w:r w:rsidRPr="00C44C5D">
              <w:rPr>
                <w:rFonts w:cs="Times New Roman"/>
                <w:szCs w:val="24"/>
              </w:rPr>
              <w:t>.</w:t>
            </w:r>
            <w:r w:rsidRPr="00C44C5D">
              <w:rPr>
                <w:rFonts w:cs="Times New Roman"/>
                <w:bCs/>
                <w:szCs w:val="24"/>
              </w:rPr>
              <w:t>………………</w:t>
            </w:r>
            <w:proofErr w:type="gramStart"/>
            <w:r w:rsidRPr="00C44C5D">
              <w:rPr>
                <w:rFonts w:cs="Times New Roman"/>
                <w:bCs/>
                <w:szCs w:val="24"/>
              </w:rPr>
              <w:t>……</w:t>
            </w:r>
            <w:r w:rsidR="00BC2D3E">
              <w:rPr>
                <w:rFonts w:cs="Times New Roman"/>
                <w:bCs/>
                <w:szCs w:val="24"/>
              </w:rPr>
              <w:t>.</w:t>
            </w:r>
            <w:proofErr w:type="gramEnd"/>
            <w:r w:rsidR="004B6B96">
              <w:rPr>
                <w:rFonts w:cs="Times New Roman"/>
                <w:bCs/>
                <w:szCs w:val="24"/>
              </w:rPr>
              <w:t>……</w:t>
            </w:r>
          </w:p>
        </w:tc>
        <w:tc>
          <w:tcPr>
            <w:tcW w:w="704" w:type="dxa"/>
            <w:vAlign w:val="center"/>
          </w:tcPr>
          <w:p w14:paraId="3F9EA935" w14:textId="199D6788" w:rsidR="00C44C5D" w:rsidRPr="00C44C5D" w:rsidRDefault="00EA69F1" w:rsidP="00BC2D3E">
            <w:pPr>
              <w:spacing w:after="120"/>
              <w:ind w:firstLine="142"/>
              <w:jc w:val="center"/>
              <w:rPr>
                <w:rFonts w:cs="Times New Roman"/>
                <w:bCs/>
                <w:color w:val="000000"/>
                <w:szCs w:val="24"/>
              </w:rPr>
            </w:pPr>
            <w:r>
              <w:rPr>
                <w:rFonts w:cs="Times New Roman"/>
                <w:bCs/>
                <w:color w:val="000000"/>
                <w:szCs w:val="24"/>
              </w:rPr>
              <w:t>7</w:t>
            </w:r>
          </w:p>
        </w:tc>
      </w:tr>
      <w:tr w:rsidR="00C44C5D" w:rsidRPr="00C44C5D" w14:paraId="3F9EA939" w14:textId="77777777" w:rsidTr="008C78F7">
        <w:trPr>
          <w:trHeight w:val="406"/>
        </w:trPr>
        <w:tc>
          <w:tcPr>
            <w:tcW w:w="8367" w:type="dxa"/>
            <w:vAlign w:val="center"/>
          </w:tcPr>
          <w:p w14:paraId="3F9EA937" w14:textId="270F5EDF" w:rsidR="00C44C5D" w:rsidRPr="00C44C5D" w:rsidRDefault="00C44C5D" w:rsidP="00BC2D3E">
            <w:pPr>
              <w:spacing w:after="120"/>
              <w:ind w:firstLine="142"/>
              <w:rPr>
                <w:rFonts w:cs="Times New Roman"/>
                <w:szCs w:val="24"/>
              </w:rPr>
            </w:pPr>
            <w:r w:rsidRPr="00C44C5D">
              <w:rPr>
                <w:rFonts w:cs="Times New Roman"/>
                <w:szCs w:val="24"/>
              </w:rPr>
              <w:t>2.</w:t>
            </w:r>
            <w:r w:rsidR="00814213">
              <w:rPr>
                <w:rFonts w:cs="Times New Roman"/>
                <w:szCs w:val="24"/>
              </w:rPr>
              <w:t>1</w:t>
            </w:r>
            <w:r w:rsidRPr="00C44C5D">
              <w:rPr>
                <w:rFonts w:cs="Times New Roman"/>
                <w:szCs w:val="24"/>
              </w:rPr>
              <w:t>.</w:t>
            </w:r>
            <w:r w:rsidR="00814213">
              <w:rPr>
                <w:rFonts w:cs="Times New Roman"/>
                <w:szCs w:val="24"/>
              </w:rPr>
              <w:t>4</w:t>
            </w:r>
            <w:r w:rsidRPr="00C44C5D">
              <w:rPr>
                <w:rFonts w:cs="Times New Roman"/>
                <w:szCs w:val="24"/>
              </w:rPr>
              <w:t xml:space="preserve">. </w:t>
            </w:r>
            <w:r w:rsidR="00284DE2">
              <w:rPr>
                <w:rFonts w:cs="Times New Roman"/>
                <w:szCs w:val="24"/>
              </w:rPr>
              <w:t>VİP Patofizyolojisi</w:t>
            </w:r>
            <w:r w:rsidRPr="00C44C5D">
              <w:rPr>
                <w:rFonts w:cs="Times New Roman"/>
                <w:szCs w:val="24"/>
              </w:rPr>
              <w:t xml:space="preserve"> </w:t>
            </w:r>
            <w:r w:rsidR="00284DE2">
              <w:rPr>
                <w:rFonts w:cs="Times New Roman"/>
                <w:szCs w:val="24"/>
              </w:rPr>
              <w:t>……</w:t>
            </w:r>
            <w:proofErr w:type="gramStart"/>
            <w:r w:rsidR="00284DE2">
              <w:rPr>
                <w:rFonts w:cs="Times New Roman"/>
                <w:szCs w:val="24"/>
              </w:rPr>
              <w:t>…….</w:t>
            </w:r>
            <w:proofErr w:type="gramEnd"/>
            <w:r w:rsidRPr="00C44C5D">
              <w:rPr>
                <w:rFonts w:cs="Times New Roman"/>
                <w:bCs/>
                <w:szCs w:val="24"/>
              </w:rPr>
              <w:t>………………………</w:t>
            </w:r>
            <w:proofErr w:type="gramStart"/>
            <w:r w:rsidRPr="00C44C5D">
              <w:rPr>
                <w:rFonts w:cs="Times New Roman"/>
                <w:bCs/>
                <w:szCs w:val="24"/>
              </w:rPr>
              <w:t>…….</w:t>
            </w:r>
            <w:proofErr w:type="gramEnd"/>
            <w:r w:rsidRPr="00C44C5D">
              <w:rPr>
                <w:rFonts w:cs="Times New Roman"/>
                <w:bCs/>
                <w:szCs w:val="24"/>
              </w:rPr>
              <w:t>……</w:t>
            </w:r>
            <w:r w:rsidRPr="00C44C5D">
              <w:rPr>
                <w:rFonts w:cs="Times New Roman"/>
                <w:szCs w:val="24"/>
              </w:rPr>
              <w:t>……......</w:t>
            </w:r>
            <w:r w:rsidR="00BC2D3E">
              <w:rPr>
                <w:rFonts w:cs="Times New Roman"/>
                <w:szCs w:val="24"/>
              </w:rPr>
              <w:t>.</w:t>
            </w:r>
            <w:r w:rsidR="004B6B96">
              <w:rPr>
                <w:rFonts w:cs="Times New Roman"/>
                <w:szCs w:val="24"/>
              </w:rPr>
              <w:t>.......</w:t>
            </w:r>
          </w:p>
        </w:tc>
        <w:tc>
          <w:tcPr>
            <w:tcW w:w="704" w:type="dxa"/>
            <w:vAlign w:val="center"/>
          </w:tcPr>
          <w:p w14:paraId="3F9EA938" w14:textId="0E1021A2" w:rsidR="00C44C5D" w:rsidRPr="00C44C5D" w:rsidRDefault="00EA69F1" w:rsidP="00BC2D3E">
            <w:pPr>
              <w:spacing w:after="120"/>
              <w:ind w:firstLine="142"/>
              <w:jc w:val="center"/>
              <w:rPr>
                <w:rFonts w:cs="Times New Roman"/>
                <w:bCs/>
                <w:color w:val="000000"/>
                <w:szCs w:val="24"/>
              </w:rPr>
            </w:pPr>
            <w:r>
              <w:rPr>
                <w:rFonts w:cs="Times New Roman"/>
                <w:bCs/>
                <w:color w:val="000000"/>
                <w:szCs w:val="24"/>
              </w:rPr>
              <w:t>7</w:t>
            </w:r>
          </w:p>
        </w:tc>
      </w:tr>
      <w:tr w:rsidR="00C44C5D" w:rsidRPr="00C44C5D" w14:paraId="3F9EA93C" w14:textId="77777777" w:rsidTr="008C78F7">
        <w:trPr>
          <w:trHeight w:val="421"/>
        </w:trPr>
        <w:tc>
          <w:tcPr>
            <w:tcW w:w="8367" w:type="dxa"/>
            <w:vAlign w:val="center"/>
          </w:tcPr>
          <w:p w14:paraId="3F9EA93A" w14:textId="10338241" w:rsidR="00C44C5D" w:rsidRPr="00C44C5D" w:rsidRDefault="00C44C5D" w:rsidP="00BC2D3E">
            <w:pPr>
              <w:spacing w:after="120"/>
              <w:ind w:firstLine="142"/>
              <w:rPr>
                <w:rFonts w:cs="Times New Roman"/>
                <w:szCs w:val="24"/>
              </w:rPr>
            </w:pPr>
            <w:r w:rsidRPr="00C44C5D">
              <w:rPr>
                <w:rFonts w:cs="Times New Roman"/>
                <w:szCs w:val="24"/>
              </w:rPr>
              <w:t>2.</w:t>
            </w:r>
            <w:r w:rsidR="00333AD2">
              <w:rPr>
                <w:rFonts w:cs="Times New Roman"/>
                <w:szCs w:val="24"/>
              </w:rPr>
              <w:t>1</w:t>
            </w:r>
            <w:r w:rsidRPr="00C44C5D">
              <w:rPr>
                <w:rFonts w:cs="Times New Roman"/>
                <w:szCs w:val="24"/>
              </w:rPr>
              <w:t>.</w:t>
            </w:r>
            <w:r w:rsidR="00333AD2">
              <w:rPr>
                <w:rFonts w:cs="Times New Roman"/>
                <w:szCs w:val="24"/>
              </w:rPr>
              <w:t>5</w:t>
            </w:r>
            <w:r w:rsidRPr="00C44C5D">
              <w:rPr>
                <w:rFonts w:cs="Times New Roman"/>
                <w:szCs w:val="24"/>
              </w:rPr>
              <w:t xml:space="preserve">. </w:t>
            </w:r>
            <w:r w:rsidR="00333AD2">
              <w:rPr>
                <w:rFonts w:cs="Times New Roman"/>
                <w:szCs w:val="24"/>
              </w:rPr>
              <w:t>VİP</w:t>
            </w:r>
            <w:r w:rsidR="00B02673">
              <w:rPr>
                <w:rFonts w:cs="Times New Roman"/>
                <w:szCs w:val="24"/>
              </w:rPr>
              <w:t xml:space="preserve"> Risk Faktörleri</w:t>
            </w:r>
            <w:r w:rsidRPr="00C44C5D">
              <w:rPr>
                <w:rFonts w:cs="Times New Roman"/>
                <w:szCs w:val="24"/>
              </w:rPr>
              <w:t xml:space="preserve"> </w:t>
            </w:r>
            <w:r w:rsidRPr="00C44C5D">
              <w:rPr>
                <w:rFonts w:cs="Times New Roman"/>
                <w:bCs/>
                <w:szCs w:val="24"/>
              </w:rPr>
              <w:t>…</w:t>
            </w:r>
            <w:r w:rsidR="000624AF">
              <w:rPr>
                <w:rFonts w:cs="Times New Roman"/>
                <w:bCs/>
                <w:szCs w:val="24"/>
              </w:rPr>
              <w:t>………</w:t>
            </w:r>
            <w:r w:rsidR="004B6B96">
              <w:rPr>
                <w:rFonts w:cs="Times New Roman"/>
                <w:bCs/>
                <w:szCs w:val="24"/>
              </w:rPr>
              <w:t>………………………………</w:t>
            </w:r>
            <w:proofErr w:type="gramStart"/>
            <w:r w:rsidR="004B6B96">
              <w:rPr>
                <w:rFonts w:cs="Times New Roman"/>
                <w:bCs/>
                <w:szCs w:val="24"/>
              </w:rPr>
              <w:t>…….</w:t>
            </w:r>
            <w:proofErr w:type="gramEnd"/>
            <w:r w:rsidR="004B6B96">
              <w:rPr>
                <w:rFonts w:cs="Times New Roman"/>
                <w:bCs/>
                <w:szCs w:val="24"/>
              </w:rPr>
              <w:t>.……</w:t>
            </w:r>
            <w:proofErr w:type="gramStart"/>
            <w:r w:rsidR="004B6B96">
              <w:rPr>
                <w:rFonts w:cs="Times New Roman"/>
                <w:bCs/>
                <w:szCs w:val="24"/>
              </w:rPr>
              <w:t>…….</w:t>
            </w:r>
            <w:proofErr w:type="gramEnd"/>
          </w:p>
        </w:tc>
        <w:tc>
          <w:tcPr>
            <w:tcW w:w="704" w:type="dxa"/>
            <w:vAlign w:val="center"/>
          </w:tcPr>
          <w:p w14:paraId="3F9EA93B" w14:textId="7A19546C" w:rsidR="00C44C5D" w:rsidRPr="00C44C5D" w:rsidRDefault="00EA69F1" w:rsidP="00BC2D3E">
            <w:pPr>
              <w:spacing w:after="120"/>
              <w:ind w:firstLine="142"/>
              <w:jc w:val="center"/>
              <w:rPr>
                <w:rFonts w:cs="Times New Roman"/>
                <w:bCs/>
                <w:color w:val="000000"/>
                <w:szCs w:val="24"/>
              </w:rPr>
            </w:pPr>
            <w:r>
              <w:rPr>
                <w:rFonts w:cs="Times New Roman"/>
                <w:bCs/>
                <w:color w:val="000000"/>
                <w:szCs w:val="24"/>
              </w:rPr>
              <w:t>8</w:t>
            </w:r>
          </w:p>
        </w:tc>
      </w:tr>
      <w:tr w:rsidR="00C44C5D" w:rsidRPr="00C44C5D" w14:paraId="3F9EA93F" w14:textId="77777777" w:rsidTr="008C78F7">
        <w:trPr>
          <w:trHeight w:val="171"/>
        </w:trPr>
        <w:tc>
          <w:tcPr>
            <w:tcW w:w="8367" w:type="dxa"/>
            <w:vAlign w:val="center"/>
          </w:tcPr>
          <w:p w14:paraId="3F9EA93D" w14:textId="31933319" w:rsidR="00C44C5D" w:rsidRPr="00C44C5D" w:rsidRDefault="00C44C5D" w:rsidP="00BC2D3E">
            <w:pPr>
              <w:spacing w:after="120"/>
              <w:ind w:firstLine="142"/>
              <w:rPr>
                <w:rFonts w:cs="Times New Roman"/>
                <w:szCs w:val="24"/>
              </w:rPr>
            </w:pPr>
            <w:r w:rsidRPr="00C44C5D">
              <w:rPr>
                <w:rFonts w:cs="Times New Roman"/>
                <w:szCs w:val="24"/>
              </w:rPr>
              <w:t>2.</w:t>
            </w:r>
            <w:r w:rsidR="00391C8F">
              <w:rPr>
                <w:rFonts w:cs="Times New Roman"/>
                <w:szCs w:val="24"/>
              </w:rPr>
              <w:t>1</w:t>
            </w:r>
            <w:r w:rsidRPr="00C44C5D">
              <w:rPr>
                <w:rFonts w:cs="Times New Roman"/>
                <w:szCs w:val="24"/>
              </w:rPr>
              <w:t>.</w:t>
            </w:r>
            <w:r w:rsidR="00391C8F">
              <w:rPr>
                <w:rFonts w:cs="Times New Roman"/>
                <w:szCs w:val="24"/>
              </w:rPr>
              <w:t>6</w:t>
            </w:r>
            <w:r w:rsidRPr="00C44C5D">
              <w:rPr>
                <w:rFonts w:cs="Times New Roman"/>
                <w:szCs w:val="24"/>
              </w:rPr>
              <w:t xml:space="preserve">. </w:t>
            </w:r>
            <w:r w:rsidR="00391C8F">
              <w:rPr>
                <w:rFonts w:cs="Times New Roman"/>
                <w:szCs w:val="24"/>
              </w:rPr>
              <w:t>Tanı Yöntemleri</w:t>
            </w:r>
            <w:r w:rsidR="00BC2D3E" w:rsidRPr="00C44C5D">
              <w:rPr>
                <w:rFonts w:cs="Times New Roman"/>
                <w:szCs w:val="24"/>
              </w:rPr>
              <w:t xml:space="preserve"> </w:t>
            </w:r>
            <w:r w:rsidRPr="00C44C5D">
              <w:rPr>
                <w:rFonts w:cs="Times New Roman"/>
                <w:szCs w:val="24"/>
              </w:rPr>
              <w:t>…</w:t>
            </w:r>
            <w:r w:rsidR="00391C8F">
              <w:rPr>
                <w:rFonts w:cs="Times New Roman"/>
                <w:szCs w:val="24"/>
              </w:rPr>
              <w:t>…………………………</w:t>
            </w:r>
            <w:r w:rsidR="000624AF">
              <w:rPr>
                <w:rFonts w:cs="Times New Roman"/>
                <w:szCs w:val="24"/>
              </w:rPr>
              <w:t>…</w:t>
            </w:r>
            <w:proofErr w:type="gramStart"/>
            <w:r w:rsidR="000624AF">
              <w:rPr>
                <w:rFonts w:cs="Times New Roman"/>
                <w:szCs w:val="24"/>
              </w:rPr>
              <w:t>…….</w:t>
            </w:r>
            <w:proofErr w:type="gramEnd"/>
            <w:r w:rsidR="000624AF">
              <w:rPr>
                <w:rFonts w:cs="Times New Roman"/>
                <w:szCs w:val="24"/>
              </w:rPr>
              <w:t>.</w:t>
            </w:r>
            <w:r w:rsidR="004B6B96">
              <w:rPr>
                <w:rFonts w:cs="Times New Roman"/>
                <w:szCs w:val="24"/>
              </w:rPr>
              <w:t>…………………</w:t>
            </w:r>
            <w:proofErr w:type="gramStart"/>
            <w:r w:rsidR="004B6B96">
              <w:rPr>
                <w:rFonts w:cs="Times New Roman"/>
                <w:szCs w:val="24"/>
              </w:rPr>
              <w:t>…….</w:t>
            </w:r>
            <w:proofErr w:type="gramEnd"/>
            <w:r w:rsidR="004B6B96">
              <w:rPr>
                <w:rFonts w:cs="Times New Roman"/>
                <w:szCs w:val="24"/>
              </w:rPr>
              <w:t>.</w:t>
            </w:r>
          </w:p>
        </w:tc>
        <w:tc>
          <w:tcPr>
            <w:tcW w:w="704" w:type="dxa"/>
            <w:vAlign w:val="center"/>
          </w:tcPr>
          <w:p w14:paraId="3F9EA93E" w14:textId="1148D778" w:rsidR="00C44C5D" w:rsidRPr="00C44C5D" w:rsidRDefault="00EA69F1" w:rsidP="00BC2D3E">
            <w:pPr>
              <w:spacing w:after="120"/>
              <w:ind w:firstLine="142"/>
              <w:jc w:val="center"/>
              <w:rPr>
                <w:rFonts w:cs="Times New Roman"/>
                <w:bCs/>
                <w:color w:val="000000"/>
                <w:szCs w:val="24"/>
              </w:rPr>
            </w:pPr>
            <w:r>
              <w:rPr>
                <w:rFonts w:cs="Times New Roman"/>
                <w:bCs/>
                <w:color w:val="000000"/>
                <w:szCs w:val="24"/>
              </w:rPr>
              <w:t>8</w:t>
            </w:r>
          </w:p>
        </w:tc>
      </w:tr>
      <w:tr w:rsidR="00C44C5D" w:rsidRPr="00C44C5D" w14:paraId="3F9EA942" w14:textId="77777777" w:rsidTr="008C78F7">
        <w:trPr>
          <w:trHeight w:val="171"/>
        </w:trPr>
        <w:tc>
          <w:tcPr>
            <w:tcW w:w="8367" w:type="dxa"/>
            <w:vAlign w:val="center"/>
          </w:tcPr>
          <w:p w14:paraId="3F9EA940" w14:textId="08B01690" w:rsidR="00C44C5D" w:rsidRPr="00C44C5D" w:rsidRDefault="00C44C5D" w:rsidP="00BC2D3E">
            <w:pPr>
              <w:spacing w:after="120"/>
              <w:ind w:firstLine="142"/>
              <w:rPr>
                <w:rFonts w:cs="Times New Roman"/>
                <w:szCs w:val="24"/>
              </w:rPr>
            </w:pPr>
            <w:r w:rsidRPr="00C44C5D">
              <w:rPr>
                <w:rFonts w:cs="Times New Roman"/>
                <w:szCs w:val="24"/>
              </w:rPr>
              <w:t xml:space="preserve">2.2. </w:t>
            </w:r>
            <w:r w:rsidR="004112F0">
              <w:rPr>
                <w:rFonts w:cs="Times New Roman"/>
                <w:szCs w:val="24"/>
              </w:rPr>
              <w:t>Ventilatör İlişkili Pnömoninin Önle</w:t>
            </w:r>
            <w:r w:rsidR="00C82FEF">
              <w:rPr>
                <w:rFonts w:cs="Times New Roman"/>
                <w:szCs w:val="24"/>
              </w:rPr>
              <w:t xml:space="preserve">nmesinde Hemşirelik </w:t>
            </w:r>
            <w:r w:rsidR="00B243BB">
              <w:rPr>
                <w:rFonts w:cs="Times New Roman"/>
                <w:szCs w:val="24"/>
              </w:rPr>
              <w:t>Bakımı</w:t>
            </w:r>
            <w:r w:rsidR="00C82FEF">
              <w:rPr>
                <w:rFonts w:cs="Times New Roman"/>
                <w:szCs w:val="24"/>
              </w:rPr>
              <w:t xml:space="preserve"> </w:t>
            </w:r>
            <w:r w:rsidR="00B243BB">
              <w:rPr>
                <w:rFonts w:cs="Times New Roman"/>
                <w:szCs w:val="24"/>
              </w:rPr>
              <w:t>……</w:t>
            </w:r>
            <w:proofErr w:type="gramStart"/>
            <w:r w:rsidR="00B243BB">
              <w:rPr>
                <w:rFonts w:cs="Times New Roman"/>
                <w:szCs w:val="24"/>
              </w:rPr>
              <w:t>...</w:t>
            </w:r>
            <w:r w:rsidR="00C82FEF">
              <w:rPr>
                <w:rFonts w:cs="Times New Roman"/>
                <w:szCs w:val="24"/>
              </w:rPr>
              <w:t>...</w:t>
            </w:r>
            <w:r w:rsidR="00BC2D3E">
              <w:rPr>
                <w:rFonts w:cs="Times New Roman"/>
                <w:szCs w:val="24"/>
              </w:rPr>
              <w:t>...</w:t>
            </w:r>
            <w:r w:rsidR="004B6B96">
              <w:rPr>
                <w:rFonts w:cs="Times New Roman"/>
                <w:szCs w:val="24"/>
              </w:rPr>
              <w:t>….</w:t>
            </w:r>
            <w:proofErr w:type="gramEnd"/>
            <w:r w:rsidR="004B6B96">
              <w:rPr>
                <w:rFonts w:cs="Times New Roman"/>
                <w:szCs w:val="24"/>
              </w:rPr>
              <w:t>.</w:t>
            </w:r>
          </w:p>
        </w:tc>
        <w:tc>
          <w:tcPr>
            <w:tcW w:w="704" w:type="dxa"/>
            <w:vAlign w:val="center"/>
          </w:tcPr>
          <w:p w14:paraId="3F9EA941" w14:textId="3FA6119B" w:rsidR="00C44C5D" w:rsidRPr="00C44C5D" w:rsidRDefault="00EA69F1" w:rsidP="00BC2D3E">
            <w:pPr>
              <w:spacing w:after="120"/>
              <w:ind w:firstLine="142"/>
              <w:jc w:val="center"/>
              <w:rPr>
                <w:rFonts w:cs="Times New Roman"/>
                <w:bCs/>
                <w:color w:val="000000"/>
                <w:szCs w:val="24"/>
              </w:rPr>
            </w:pPr>
            <w:r>
              <w:rPr>
                <w:rFonts w:cs="Times New Roman"/>
                <w:bCs/>
                <w:color w:val="000000"/>
                <w:szCs w:val="24"/>
              </w:rPr>
              <w:t>9</w:t>
            </w:r>
          </w:p>
        </w:tc>
      </w:tr>
      <w:tr w:rsidR="00C44C5D" w:rsidRPr="00C44C5D" w14:paraId="3F9EA945" w14:textId="77777777" w:rsidTr="008C78F7">
        <w:trPr>
          <w:trHeight w:val="171"/>
        </w:trPr>
        <w:tc>
          <w:tcPr>
            <w:tcW w:w="8367" w:type="dxa"/>
            <w:vAlign w:val="center"/>
          </w:tcPr>
          <w:p w14:paraId="3F9EA943" w14:textId="4DBEFD8B" w:rsidR="00C44C5D" w:rsidRPr="00C44C5D" w:rsidRDefault="00C44C5D" w:rsidP="00BC2D3E">
            <w:pPr>
              <w:tabs>
                <w:tab w:val="left" w:pos="567"/>
              </w:tabs>
              <w:spacing w:after="120"/>
              <w:ind w:firstLine="142"/>
              <w:rPr>
                <w:rFonts w:cs="Times New Roman"/>
                <w:szCs w:val="24"/>
              </w:rPr>
            </w:pPr>
            <w:r w:rsidRPr="00C44C5D">
              <w:rPr>
                <w:rFonts w:cs="Times New Roman"/>
                <w:szCs w:val="24"/>
              </w:rPr>
              <w:t xml:space="preserve">2.3. </w:t>
            </w:r>
            <w:r w:rsidR="007133C5">
              <w:rPr>
                <w:rFonts w:cs="Times New Roman"/>
                <w:szCs w:val="24"/>
              </w:rPr>
              <w:t>Ventilatör İlişkili Pnömoninin Önlenmesinde Ağız Bakımının Önemi</w:t>
            </w:r>
            <w:proofErr w:type="gramStart"/>
            <w:r w:rsidR="0054505E">
              <w:rPr>
                <w:rFonts w:cs="Times New Roman"/>
                <w:szCs w:val="24"/>
              </w:rPr>
              <w:t xml:space="preserve"> ….</w:t>
            </w:r>
            <w:proofErr w:type="gramEnd"/>
            <w:r w:rsidR="004B6B96">
              <w:rPr>
                <w:rFonts w:cs="Times New Roman"/>
                <w:szCs w:val="24"/>
              </w:rPr>
              <w:t>……...</w:t>
            </w:r>
          </w:p>
        </w:tc>
        <w:tc>
          <w:tcPr>
            <w:tcW w:w="704" w:type="dxa"/>
            <w:vAlign w:val="center"/>
          </w:tcPr>
          <w:p w14:paraId="3F9EA944" w14:textId="75B8B99F" w:rsidR="00C44C5D" w:rsidRPr="00C44C5D" w:rsidRDefault="00EA69F1" w:rsidP="00BC2D3E">
            <w:pPr>
              <w:spacing w:after="120"/>
              <w:ind w:firstLine="142"/>
              <w:jc w:val="center"/>
              <w:rPr>
                <w:rFonts w:cs="Times New Roman"/>
                <w:bCs/>
                <w:color w:val="000000"/>
                <w:szCs w:val="24"/>
              </w:rPr>
            </w:pPr>
            <w:r>
              <w:rPr>
                <w:rFonts w:cs="Times New Roman"/>
                <w:bCs/>
                <w:color w:val="000000"/>
                <w:szCs w:val="24"/>
              </w:rPr>
              <w:t>9</w:t>
            </w:r>
          </w:p>
        </w:tc>
      </w:tr>
      <w:tr w:rsidR="0054505E" w:rsidRPr="00C44C5D" w14:paraId="4D044632" w14:textId="77777777" w:rsidTr="008C78F7">
        <w:trPr>
          <w:trHeight w:val="171"/>
        </w:trPr>
        <w:tc>
          <w:tcPr>
            <w:tcW w:w="8367" w:type="dxa"/>
            <w:vAlign w:val="center"/>
          </w:tcPr>
          <w:p w14:paraId="530F49C8" w14:textId="0BF8A90A" w:rsidR="0054505E" w:rsidRPr="00C44C5D" w:rsidRDefault="0054505E" w:rsidP="00BC2D3E">
            <w:pPr>
              <w:tabs>
                <w:tab w:val="left" w:pos="567"/>
              </w:tabs>
              <w:spacing w:after="120"/>
              <w:ind w:firstLine="142"/>
              <w:rPr>
                <w:rFonts w:cs="Times New Roman"/>
                <w:szCs w:val="24"/>
              </w:rPr>
            </w:pPr>
            <w:r>
              <w:rPr>
                <w:rFonts w:cs="Times New Roman"/>
                <w:szCs w:val="24"/>
              </w:rPr>
              <w:t xml:space="preserve">2.4. Ağız Bakımının </w:t>
            </w:r>
            <w:r w:rsidR="00F42088">
              <w:rPr>
                <w:rFonts w:cs="Times New Roman"/>
                <w:szCs w:val="24"/>
              </w:rPr>
              <w:t>Yönetimi ………………………………………………………</w:t>
            </w:r>
          </w:p>
        </w:tc>
        <w:tc>
          <w:tcPr>
            <w:tcW w:w="704" w:type="dxa"/>
            <w:vAlign w:val="center"/>
          </w:tcPr>
          <w:p w14:paraId="0C8E5FF7" w14:textId="4C0A9A6A" w:rsidR="0054505E" w:rsidRPr="00C44C5D" w:rsidRDefault="000E61C3" w:rsidP="00BC2D3E">
            <w:pPr>
              <w:spacing w:after="120"/>
              <w:ind w:firstLine="142"/>
              <w:jc w:val="center"/>
              <w:rPr>
                <w:rFonts w:cs="Times New Roman"/>
                <w:bCs/>
                <w:color w:val="000000"/>
                <w:szCs w:val="24"/>
              </w:rPr>
            </w:pPr>
            <w:r>
              <w:rPr>
                <w:rFonts w:cs="Times New Roman"/>
                <w:bCs/>
                <w:color w:val="000000"/>
                <w:szCs w:val="24"/>
              </w:rPr>
              <w:t>10</w:t>
            </w:r>
          </w:p>
        </w:tc>
      </w:tr>
      <w:tr w:rsidR="00F42088" w:rsidRPr="00C44C5D" w14:paraId="33B4F367" w14:textId="77777777" w:rsidTr="008C78F7">
        <w:trPr>
          <w:trHeight w:val="171"/>
        </w:trPr>
        <w:tc>
          <w:tcPr>
            <w:tcW w:w="8367" w:type="dxa"/>
            <w:vAlign w:val="center"/>
          </w:tcPr>
          <w:p w14:paraId="6C67D0AE" w14:textId="64785396" w:rsidR="00F42088" w:rsidRDefault="00F42088" w:rsidP="00BC2D3E">
            <w:pPr>
              <w:tabs>
                <w:tab w:val="left" w:pos="567"/>
              </w:tabs>
              <w:spacing w:after="120"/>
              <w:ind w:firstLine="142"/>
              <w:rPr>
                <w:rFonts w:cs="Times New Roman"/>
                <w:szCs w:val="24"/>
              </w:rPr>
            </w:pPr>
            <w:r>
              <w:rPr>
                <w:rFonts w:cs="Times New Roman"/>
                <w:szCs w:val="24"/>
              </w:rPr>
              <w:t>2.4.</w:t>
            </w:r>
            <w:r w:rsidR="007E2B14">
              <w:rPr>
                <w:rFonts w:cs="Times New Roman"/>
                <w:szCs w:val="24"/>
              </w:rPr>
              <w:t>1</w:t>
            </w:r>
            <w:r>
              <w:rPr>
                <w:rFonts w:cs="Times New Roman"/>
                <w:szCs w:val="24"/>
              </w:rPr>
              <w:t>. Ağızın Değerlendirilmesi ………………………………………………</w:t>
            </w:r>
            <w:proofErr w:type="gramStart"/>
            <w:r w:rsidR="007E2B14">
              <w:rPr>
                <w:rFonts w:cs="Times New Roman"/>
                <w:szCs w:val="24"/>
              </w:rPr>
              <w:t>…….</w:t>
            </w:r>
            <w:proofErr w:type="gramEnd"/>
            <w:r w:rsidR="007E2B14">
              <w:rPr>
                <w:rFonts w:cs="Times New Roman"/>
                <w:szCs w:val="24"/>
              </w:rPr>
              <w:t>.</w:t>
            </w:r>
          </w:p>
        </w:tc>
        <w:tc>
          <w:tcPr>
            <w:tcW w:w="704" w:type="dxa"/>
            <w:vAlign w:val="center"/>
          </w:tcPr>
          <w:p w14:paraId="65BD8C1C" w14:textId="2707178A" w:rsidR="00F42088" w:rsidRPr="00C44C5D" w:rsidRDefault="000E61C3" w:rsidP="00BC2D3E">
            <w:pPr>
              <w:spacing w:after="120"/>
              <w:ind w:firstLine="142"/>
              <w:jc w:val="center"/>
              <w:rPr>
                <w:rFonts w:cs="Times New Roman"/>
                <w:bCs/>
                <w:color w:val="000000"/>
                <w:szCs w:val="24"/>
              </w:rPr>
            </w:pPr>
            <w:r>
              <w:rPr>
                <w:rFonts w:cs="Times New Roman"/>
                <w:bCs/>
                <w:color w:val="000000"/>
                <w:szCs w:val="24"/>
              </w:rPr>
              <w:t>10</w:t>
            </w:r>
          </w:p>
        </w:tc>
      </w:tr>
      <w:tr w:rsidR="007E2B14" w:rsidRPr="00C44C5D" w14:paraId="11ABE2E0" w14:textId="77777777" w:rsidTr="008C78F7">
        <w:trPr>
          <w:trHeight w:val="171"/>
        </w:trPr>
        <w:tc>
          <w:tcPr>
            <w:tcW w:w="8367" w:type="dxa"/>
            <w:vAlign w:val="center"/>
          </w:tcPr>
          <w:p w14:paraId="142C1F62" w14:textId="4341DD45" w:rsidR="007E2B14" w:rsidRDefault="007E2B14" w:rsidP="00BC2D3E">
            <w:pPr>
              <w:tabs>
                <w:tab w:val="left" w:pos="567"/>
              </w:tabs>
              <w:spacing w:after="120"/>
              <w:ind w:firstLine="142"/>
              <w:rPr>
                <w:rFonts w:cs="Times New Roman"/>
                <w:szCs w:val="24"/>
              </w:rPr>
            </w:pPr>
            <w:r>
              <w:rPr>
                <w:rFonts w:cs="Times New Roman"/>
                <w:szCs w:val="24"/>
              </w:rPr>
              <w:lastRenderedPageBreak/>
              <w:t>2.4.2. Ağız Bakımında Uygun Araç Gereç Seçimi ……………………………</w:t>
            </w:r>
            <w:proofErr w:type="gramStart"/>
            <w:r>
              <w:rPr>
                <w:rFonts w:cs="Times New Roman"/>
                <w:szCs w:val="24"/>
              </w:rPr>
              <w:t>…….</w:t>
            </w:r>
            <w:proofErr w:type="gramEnd"/>
            <w:r>
              <w:rPr>
                <w:rFonts w:cs="Times New Roman"/>
                <w:szCs w:val="24"/>
              </w:rPr>
              <w:t>.</w:t>
            </w:r>
          </w:p>
        </w:tc>
        <w:tc>
          <w:tcPr>
            <w:tcW w:w="704" w:type="dxa"/>
            <w:vAlign w:val="center"/>
          </w:tcPr>
          <w:p w14:paraId="7BBCB655" w14:textId="77C2D579" w:rsidR="007E2B14" w:rsidRPr="00C44C5D" w:rsidRDefault="000E61C3" w:rsidP="00BC2D3E">
            <w:pPr>
              <w:spacing w:after="120"/>
              <w:ind w:firstLine="142"/>
              <w:jc w:val="center"/>
              <w:rPr>
                <w:rFonts w:cs="Times New Roman"/>
                <w:bCs/>
                <w:color w:val="000000"/>
                <w:szCs w:val="24"/>
              </w:rPr>
            </w:pPr>
            <w:r>
              <w:rPr>
                <w:rFonts w:cs="Times New Roman"/>
                <w:bCs/>
                <w:color w:val="000000"/>
                <w:szCs w:val="24"/>
              </w:rPr>
              <w:t>11</w:t>
            </w:r>
          </w:p>
        </w:tc>
      </w:tr>
      <w:tr w:rsidR="007E2B14" w:rsidRPr="00C44C5D" w14:paraId="2EF47E5E" w14:textId="77777777" w:rsidTr="008C78F7">
        <w:trPr>
          <w:trHeight w:val="171"/>
        </w:trPr>
        <w:tc>
          <w:tcPr>
            <w:tcW w:w="8367" w:type="dxa"/>
            <w:vAlign w:val="center"/>
          </w:tcPr>
          <w:p w14:paraId="4EA1B840" w14:textId="7DBE6E0F" w:rsidR="007E2B14" w:rsidRDefault="007E2B14" w:rsidP="00BC2D3E">
            <w:pPr>
              <w:tabs>
                <w:tab w:val="left" w:pos="567"/>
              </w:tabs>
              <w:spacing w:after="120"/>
              <w:ind w:firstLine="142"/>
              <w:rPr>
                <w:rFonts w:cs="Times New Roman"/>
                <w:szCs w:val="24"/>
              </w:rPr>
            </w:pPr>
            <w:r>
              <w:rPr>
                <w:rFonts w:cs="Times New Roman"/>
                <w:szCs w:val="24"/>
              </w:rPr>
              <w:t>2.4.3. Ağız Bakım Sıklığı ……………………………………………………………</w:t>
            </w:r>
          </w:p>
        </w:tc>
        <w:tc>
          <w:tcPr>
            <w:tcW w:w="704" w:type="dxa"/>
            <w:vAlign w:val="center"/>
          </w:tcPr>
          <w:p w14:paraId="2D263CBA" w14:textId="5EE7CACB" w:rsidR="007E2B14" w:rsidRPr="00C44C5D" w:rsidRDefault="000E61C3" w:rsidP="00BC2D3E">
            <w:pPr>
              <w:spacing w:after="120"/>
              <w:ind w:firstLine="142"/>
              <w:jc w:val="center"/>
              <w:rPr>
                <w:rFonts w:cs="Times New Roman"/>
                <w:bCs/>
                <w:color w:val="000000"/>
                <w:szCs w:val="24"/>
              </w:rPr>
            </w:pPr>
            <w:r>
              <w:rPr>
                <w:rFonts w:cs="Times New Roman"/>
                <w:bCs/>
                <w:color w:val="000000"/>
                <w:szCs w:val="24"/>
              </w:rPr>
              <w:t>11</w:t>
            </w:r>
          </w:p>
        </w:tc>
      </w:tr>
      <w:tr w:rsidR="007E2B14" w:rsidRPr="00C44C5D" w14:paraId="542A3385" w14:textId="77777777" w:rsidTr="008C78F7">
        <w:trPr>
          <w:trHeight w:val="171"/>
        </w:trPr>
        <w:tc>
          <w:tcPr>
            <w:tcW w:w="8367" w:type="dxa"/>
            <w:vAlign w:val="center"/>
          </w:tcPr>
          <w:p w14:paraId="0008B170" w14:textId="46FD242C" w:rsidR="007E2B14" w:rsidRDefault="007E2B14" w:rsidP="00BC2D3E">
            <w:pPr>
              <w:tabs>
                <w:tab w:val="left" w:pos="567"/>
              </w:tabs>
              <w:spacing w:after="120"/>
              <w:ind w:firstLine="142"/>
              <w:rPr>
                <w:rFonts w:cs="Times New Roman"/>
                <w:szCs w:val="24"/>
              </w:rPr>
            </w:pPr>
            <w:r>
              <w:rPr>
                <w:rFonts w:cs="Times New Roman"/>
                <w:szCs w:val="24"/>
              </w:rPr>
              <w:t xml:space="preserve">2.4.4. Ağız Bakımında Kullanılan </w:t>
            </w:r>
            <w:r w:rsidR="00215B0D">
              <w:rPr>
                <w:rFonts w:cs="Times New Roman"/>
                <w:szCs w:val="24"/>
              </w:rPr>
              <w:t>Solüsyonlar……………………………………...</w:t>
            </w:r>
          </w:p>
        </w:tc>
        <w:tc>
          <w:tcPr>
            <w:tcW w:w="704" w:type="dxa"/>
            <w:vAlign w:val="center"/>
          </w:tcPr>
          <w:p w14:paraId="688BBEF9" w14:textId="44DC21C1" w:rsidR="007E2B14" w:rsidRPr="00C44C5D" w:rsidRDefault="000E61C3" w:rsidP="00BC2D3E">
            <w:pPr>
              <w:spacing w:after="120"/>
              <w:ind w:firstLine="142"/>
              <w:jc w:val="center"/>
              <w:rPr>
                <w:rFonts w:cs="Times New Roman"/>
                <w:bCs/>
                <w:color w:val="000000"/>
                <w:szCs w:val="24"/>
              </w:rPr>
            </w:pPr>
            <w:r>
              <w:rPr>
                <w:rFonts w:cs="Times New Roman"/>
                <w:bCs/>
                <w:color w:val="000000"/>
                <w:szCs w:val="24"/>
              </w:rPr>
              <w:t>12</w:t>
            </w:r>
          </w:p>
        </w:tc>
      </w:tr>
      <w:tr w:rsidR="00C44C5D" w:rsidRPr="00C44C5D" w14:paraId="3F9EA948" w14:textId="77777777" w:rsidTr="008C78F7">
        <w:trPr>
          <w:trHeight w:val="171"/>
        </w:trPr>
        <w:tc>
          <w:tcPr>
            <w:tcW w:w="8367" w:type="dxa"/>
            <w:vAlign w:val="center"/>
          </w:tcPr>
          <w:p w14:paraId="3F9EA946" w14:textId="77777777" w:rsidR="00C44C5D" w:rsidRPr="00C44C5D" w:rsidRDefault="00C44C5D" w:rsidP="00BC2D3E">
            <w:pPr>
              <w:autoSpaceDE w:val="0"/>
              <w:autoSpaceDN w:val="0"/>
              <w:adjustRightInd w:val="0"/>
              <w:spacing w:after="120"/>
              <w:ind w:firstLine="142"/>
              <w:rPr>
                <w:rFonts w:cs="Times New Roman"/>
                <w:bCs/>
                <w:szCs w:val="24"/>
              </w:rPr>
            </w:pPr>
            <w:r w:rsidRPr="00C44C5D">
              <w:rPr>
                <w:rFonts w:cs="Times New Roman"/>
                <w:bCs/>
                <w:szCs w:val="24"/>
              </w:rPr>
              <w:t>3. GEREÇ VE YÖNTEM ……...………………………………</w:t>
            </w:r>
            <w:proofErr w:type="gramStart"/>
            <w:r w:rsidRPr="00C44C5D">
              <w:rPr>
                <w:rFonts w:cs="Times New Roman"/>
                <w:bCs/>
                <w:szCs w:val="24"/>
              </w:rPr>
              <w:t>……</w:t>
            </w:r>
            <w:r w:rsidR="004B6B96">
              <w:rPr>
                <w:rFonts w:cs="Times New Roman"/>
                <w:bCs/>
                <w:szCs w:val="24"/>
              </w:rPr>
              <w:t>.</w:t>
            </w:r>
            <w:r w:rsidRPr="00C44C5D">
              <w:rPr>
                <w:rFonts w:cs="Times New Roman"/>
                <w:bCs/>
                <w:szCs w:val="24"/>
              </w:rPr>
              <w:t>…</w:t>
            </w:r>
            <w:r w:rsidR="004B6B96">
              <w:rPr>
                <w:rFonts w:cs="Times New Roman"/>
                <w:bCs/>
                <w:szCs w:val="24"/>
              </w:rPr>
              <w:t>.</w:t>
            </w:r>
            <w:r w:rsidRPr="00C44C5D">
              <w:rPr>
                <w:rFonts w:cs="Times New Roman"/>
                <w:bCs/>
                <w:szCs w:val="24"/>
              </w:rPr>
              <w:t>.</w:t>
            </w:r>
            <w:proofErr w:type="gramEnd"/>
            <w:r w:rsidRPr="00C44C5D">
              <w:rPr>
                <w:rFonts w:cs="Times New Roman"/>
                <w:bCs/>
                <w:szCs w:val="24"/>
              </w:rPr>
              <w:t>……</w:t>
            </w:r>
            <w:proofErr w:type="gramStart"/>
            <w:r w:rsidRPr="00C44C5D">
              <w:rPr>
                <w:rFonts w:cs="Times New Roman"/>
                <w:bCs/>
                <w:szCs w:val="24"/>
              </w:rPr>
              <w:t>……</w:t>
            </w:r>
            <w:r w:rsidR="00BC2D3E">
              <w:rPr>
                <w:rFonts w:cs="Times New Roman"/>
                <w:bCs/>
                <w:szCs w:val="24"/>
              </w:rPr>
              <w:t>.</w:t>
            </w:r>
            <w:proofErr w:type="gramEnd"/>
          </w:p>
        </w:tc>
        <w:tc>
          <w:tcPr>
            <w:tcW w:w="704" w:type="dxa"/>
            <w:vAlign w:val="center"/>
          </w:tcPr>
          <w:p w14:paraId="3F9EA947" w14:textId="50D5B6FD" w:rsidR="00C44C5D" w:rsidRPr="00C44C5D" w:rsidRDefault="00C44C5D" w:rsidP="00BC2D3E">
            <w:pPr>
              <w:spacing w:after="120"/>
              <w:ind w:firstLine="142"/>
              <w:jc w:val="center"/>
              <w:rPr>
                <w:rFonts w:cs="Times New Roman"/>
                <w:bCs/>
                <w:color w:val="000000"/>
                <w:szCs w:val="24"/>
              </w:rPr>
            </w:pPr>
            <w:r w:rsidRPr="00C44C5D">
              <w:rPr>
                <w:rFonts w:cs="Times New Roman"/>
                <w:bCs/>
                <w:color w:val="000000"/>
                <w:szCs w:val="24"/>
              </w:rPr>
              <w:t>1</w:t>
            </w:r>
            <w:r w:rsidR="00E95D54">
              <w:rPr>
                <w:rFonts w:cs="Times New Roman"/>
                <w:bCs/>
                <w:color w:val="000000"/>
                <w:szCs w:val="24"/>
              </w:rPr>
              <w:t>4</w:t>
            </w:r>
          </w:p>
        </w:tc>
      </w:tr>
      <w:tr w:rsidR="00C44C5D" w:rsidRPr="00C44C5D" w14:paraId="3F9EA94B" w14:textId="77777777" w:rsidTr="008C78F7">
        <w:trPr>
          <w:trHeight w:val="421"/>
        </w:trPr>
        <w:tc>
          <w:tcPr>
            <w:tcW w:w="8367" w:type="dxa"/>
            <w:vAlign w:val="center"/>
          </w:tcPr>
          <w:p w14:paraId="3F9EA949" w14:textId="13E8AC38" w:rsidR="00C44C5D" w:rsidRPr="00C44C5D" w:rsidRDefault="00C44C5D" w:rsidP="00BC2D3E">
            <w:pPr>
              <w:autoSpaceDE w:val="0"/>
              <w:autoSpaceDN w:val="0"/>
              <w:adjustRightInd w:val="0"/>
              <w:spacing w:after="120"/>
              <w:ind w:firstLine="142"/>
              <w:rPr>
                <w:rFonts w:cs="Times New Roman"/>
                <w:bCs/>
                <w:szCs w:val="24"/>
              </w:rPr>
            </w:pPr>
            <w:r w:rsidRPr="00C44C5D">
              <w:rPr>
                <w:rFonts w:cs="Times New Roman"/>
                <w:bCs/>
                <w:szCs w:val="24"/>
              </w:rPr>
              <w:t>3.1.</w:t>
            </w:r>
            <w:r w:rsidRPr="00C44C5D">
              <w:rPr>
                <w:rFonts w:cs="Times New Roman"/>
                <w:b/>
                <w:szCs w:val="24"/>
              </w:rPr>
              <w:t xml:space="preserve"> </w:t>
            </w:r>
            <w:r w:rsidR="00EA3D9C" w:rsidRPr="00EA3D9C">
              <w:rPr>
                <w:rFonts w:cs="Times New Roman"/>
                <w:bCs/>
                <w:szCs w:val="24"/>
              </w:rPr>
              <w:t>Araştırmanın Amacı</w:t>
            </w:r>
            <w:r w:rsidR="00EA3D9C" w:rsidRPr="00EA3D9C">
              <w:rPr>
                <w:rFonts w:cs="Times New Roman"/>
                <w:szCs w:val="24"/>
              </w:rPr>
              <w:t xml:space="preserve"> </w:t>
            </w:r>
            <w:proofErr w:type="gramStart"/>
            <w:r w:rsidR="004B6B96">
              <w:rPr>
                <w:rFonts w:cs="Times New Roman"/>
                <w:szCs w:val="24"/>
              </w:rPr>
              <w:t>…</w:t>
            </w:r>
            <w:r w:rsidR="00EA3D9C">
              <w:rPr>
                <w:rFonts w:cs="Times New Roman"/>
                <w:szCs w:val="24"/>
              </w:rPr>
              <w:t>….</w:t>
            </w:r>
            <w:proofErr w:type="gramEnd"/>
            <w:r w:rsidR="00EA3D9C">
              <w:rPr>
                <w:rFonts w:cs="Times New Roman"/>
                <w:szCs w:val="24"/>
              </w:rPr>
              <w:t>.</w:t>
            </w:r>
            <w:r w:rsidR="004B6B96">
              <w:rPr>
                <w:rFonts w:cs="Times New Roman"/>
                <w:szCs w:val="24"/>
              </w:rPr>
              <w:t>………………………</w:t>
            </w:r>
            <w:r w:rsidR="00AA345B">
              <w:rPr>
                <w:rFonts w:cs="Times New Roman"/>
                <w:szCs w:val="24"/>
              </w:rPr>
              <w:t>...</w:t>
            </w:r>
            <w:r w:rsidR="004B6B96">
              <w:rPr>
                <w:rFonts w:cs="Times New Roman"/>
                <w:szCs w:val="24"/>
              </w:rPr>
              <w:t>………</w:t>
            </w:r>
            <w:proofErr w:type="gramStart"/>
            <w:r w:rsidR="004B6B96">
              <w:rPr>
                <w:rFonts w:cs="Times New Roman"/>
                <w:szCs w:val="24"/>
              </w:rPr>
              <w:t>…....</w:t>
            </w:r>
            <w:proofErr w:type="gramEnd"/>
            <w:r w:rsidR="004B6B96">
              <w:rPr>
                <w:rFonts w:cs="Times New Roman"/>
                <w:szCs w:val="24"/>
              </w:rPr>
              <w:t>.…...…</w:t>
            </w:r>
            <w:r w:rsidRPr="00C44C5D">
              <w:rPr>
                <w:rFonts w:cs="Times New Roman"/>
                <w:szCs w:val="24"/>
              </w:rPr>
              <w:t>…</w:t>
            </w:r>
            <w:proofErr w:type="gramStart"/>
            <w:r w:rsidRPr="00C44C5D">
              <w:rPr>
                <w:rFonts w:cs="Times New Roman"/>
                <w:szCs w:val="24"/>
              </w:rPr>
              <w:t>…</w:t>
            </w:r>
            <w:r w:rsidR="00BC2D3E">
              <w:rPr>
                <w:rFonts w:cs="Times New Roman"/>
                <w:szCs w:val="24"/>
              </w:rPr>
              <w:t>.</w:t>
            </w:r>
            <w:r w:rsidRPr="00C44C5D">
              <w:rPr>
                <w:rFonts w:cs="Times New Roman"/>
                <w:szCs w:val="24"/>
              </w:rPr>
              <w:t>...</w:t>
            </w:r>
            <w:proofErr w:type="gramEnd"/>
          </w:p>
        </w:tc>
        <w:tc>
          <w:tcPr>
            <w:tcW w:w="704" w:type="dxa"/>
            <w:vAlign w:val="center"/>
          </w:tcPr>
          <w:p w14:paraId="3F9EA94A" w14:textId="0F5FECCB" w:rsidR="00C44C5D" w:rsidRPr="00C44C5D" w:rsidRDefault="00C44C5D" w:rsidP="00BC2D3E">
            <w:pPr>
              <w:spacing w:after="120"/>
              <w:ind w:firstLine="142"/>
              <w:jc w:val="center"/>
              <w:rPr>
                <w:rFonts w:cs="Times New Roman"/>
                <w:bCs/>
                <w:color w:val="000000"/>
                <w:szCs w:val="24"/>
              </w:rPr>
            </w:pPr>
            <w:r w:rsidRPr="00C44C5D">
              <w:rPr>
                <w:rFonts w:cs="Times New Roman"/>
                <w:bCs/>
                <w:color w:val="000000"/>
                <w:szCs w:val="24"/>
              </w:rPr>
              <w:t>1</w:t>
            </w:r>
            <w:r w:rsidR="00E95D54">
              <w:rPr>
                <w:rFonts w:cs="Times New Roman"/>
                <w:bCs/>
                <w:color w:val="000000"/>
                <w:szCs w:val="24"/>
              </w:rPr>
              <w:t>4</w:t>
            </w:r>
          </w:p>
        </w:tc>
      </w:tr>
      <w:tr w:rsidR="00C44C5D" w:rsidRPr="00C44C5D" w14:paraId="3F9EA94E" w14:textId="77777777" w:rsidTr="008C78F7">
        <w:trPr>
          <w:trHeight w:val="406"/>
        </w:trPr>
        <w:tc>
          <w:tcPr>
            <w:tcW w:w="8367" w:type="dxa"/>
            <w:vAlign w:val="center"/>
          </w:tcPr>
          <w:p w14:paraId="3F9EA94C" w14:textId="21708A5E" w:rsidR="00C44C5D" w:rsidRPr="00C44C5D" w:rsidRDefault="00C44C5D" w:rsidP="00BC2D3E">
            <w:pPr>
              <w:autoSpaceDE w:val="0"/>
              <w:autoSpaceDN w:val="0"/>
              <w:adjustRightInd w:val="0"/>
              <w:spacing w:after="120"/>
              <w:ind w:firstLine="142"/>
              <w:rPr>
                <w:rFonts w:cs="Times New Roman"/>
                <w:bCs/>
                <w:szCs w:val="24"/>
              </w:rPr>
            </w:pPr>
            <w:r w:rsidRPr="00C44C5D">
              <w:rPr>
                <w:rFonts w:cs="Times New Roman"/>
                <w:bCs/>
                <w:szCs w:val="24"/>
              </w:rPr>
              <w:t>3.</w:t>
            </w:r>
            <w:r w:rsidR="00EA3D9C">
              <w:rPr>
                <w:rFonts w:cs="Times New Roman"/>
                <w:bCs/>
                <w:szCs w:val="24"/>
              </w:rPr>
              <w:t>2</w:t>
            </w:r>
            <w:r w:rsidRPr="00C44C5D">
              <w:rPr>
                <w:rFonts w:cs="Times New Roman"/>
                <w:bCs/>
                <w:szCs w:val="24"/>
              </w:rPr>
              <w:t xml:space="preserve">. </w:t>
            </w:r>
            <w:r w:rsidR="00EA3D9C">
              <w:rPr>
                <w:rFonts w:cs="Times New Roman"/>
                <w:bCs/>
                <w:szCs w:val="24"/>
              </w:rPr>
              <w:t>Araştırmanın Tipi</w:t>
            </w:r>
            <w:r w:rsidRPr="00C44C5D">
              <w:rPr>
                <w:rFonts w:cs="Times New Roman"/>
                <w:bCs/>
                <w:szCs w:val="24"/>
              </w:rPr>
              <w:t xml:space="preserve"> ………………………………………</w:t>
            </w:r>
            <w:proofErr w:type="gramStart"/>
            <w:r w:rsidRPr="00C44C5D">
              <w:rPr>
                <w:rFonts w:cs="Times New Roman"/>
                <w:bCs/>
                <w:szCs w:val="24"/>
              </w:rPr>
              <w:t>…….</w:t>
            </w:r>
            <w:proofErr w:type="gramEnd"/>
            <w:r w:rsidRPr="00C44C5D">
              <w:rPr>
                <w:rFonts w:cs="Times New Roman"/>
                <w:bCs/>
                <w:szCs w:val="24"/>
              </w:rPr>
              <w:t>.…</w:t>
            </w:r>
            <w:proofErr w:type="gramStart"/>
            <w:r w:rsidRPr="00C44C5D">
              <w:rPr>
                <w:rFonts w:cs="Times New Roman"/>
                <w:bCs/>
                <w:szCs w:val="24"/>
              </w:rPr>
              <w:t>.........…</w:t>
            </w:r>
            <w:r w:rsidR="00BC2D3E">
              <w:rPr>
                <w:rFonts w:cs="Times New Roman"/>
                <w:bCs/>
                <w:szCs w:val="24"/>
              </w:rPr>
              <w:t>.</w:t>
            </w:r>
            <w:r w:rsidR="004B6B96">
              <w:rPr>
                <w:rFonts w:cs="Times New Roman"/>
                <w:bCs/>
                <w:szCs w:val="24"/>
              </w:rPr>
              <w:t>…….</w:t>
            </w:r>
            <w:proofErr w:type="gramEnd"/>
          </w:p>
        </w:tc>
        <w:tc>
          <w:tcPr>
            <w:tcW w:w="704" w:type="dxa"/>
            <w:vAlign w:val="center"/>
          </w:tcPr>
          <w:p w14:paraId="3F9EA94D" w14:textId="5BA32050" w:rsidR="00C44C5D" w:rsidRPr="00C44C5D" w:rsidRDefault="00C44C5D" w:rsidP="00BC2D3E">
            <w:pPr>
              <w:spacing w:after="120"/>
              <w:ind w:firstLine="142"/>
              <w:jc w:val="center"/>
              <w:rPr>
                <w:rFonts w:cs="Times New Roman"/>
                <w:bCs/>
                <w:color w:val="000000"/>
                <w:szCs w:val="24"/>
              </w:rPr>
            </w:pPr>
            <w:r w:rsidRPr="00C44C5D">
              <w:rPr>
                <w:rFonts w:cs="Times New Roman"/>
                <w:bCs/>
                <w:color w:val="000000"/>
                <w:szCs w:val="24"/>
              </w:rPr>
              <w:t>1</w:t>
            </w:r>
            <w:r w:rsidR="00E95D54">
              <w:rPr>
                <w:rFonts w:cs="Times New Roman"/>
                <w:bCs/>
                <w:color w:val="000000"/>
                <w:szCs w:val="24"/>
              </w:rPr>
              <w:t>4</w:t>
            </w:r>
          </w:p>
        </w:tc>
      </w:tr>
      <w:tr w:rsidR="00C44C5D" w:rsidRPr="00C44C5D" w14:paraId="3F9EA951" w14:textId="77777777" w:rsidTr="008C78F7">
        <w:trPr>
          <w:trHeight w:val="421"/>
        </w:trPr>
        <w:tc>
          <w:tcPr>
            <w:tcW w:w="8367" w:type="dxa"/>
            <w:vAlign w:val="center"/>
          </w:tcPr>
          <w:p w14:paraId="3F9EA94F" w14:textId="7EE564D6" w:rsidR="00C44C5D" w:rsidRPr="00C44C5D" w:rsidRDefault="00C44C5D" w:rsidP="00BC2D3E">
            <w:pPr>
              <w:spacing w:after="120"/>
              <w:ind w:firstLine="142"/>
              <w:rPr>
                <w:rFonts w:cs="Times New Roman"/>
                <w:bCs/>
                <w:szCs w:val="24"/>
              </w:rPr>
            </w:pPr>
            <w:r w:rsidRPr="00C44C5D">
              <w:rPr>
                <w:rFonts w:cs="Times New Roman"/>
                <w:bCs/>
                <w:szCs w:val="24"/>
              </w:rPr>
              <w:t>3.</w:t>
            </w:r>
            <w:r w:rsidR="00AA345B">
              <w:rPr>
                <w:rFonts w:cs="Times New Roman"/>
                <w:bCs/>
                <w:szCs w:val="24"/>
              </w:rPr>
              <w:t>3</w:t>
            </w:r>
            <w:r w:rsidRPr="00C44C5D">
              <w:rPr>
                <w:rFonts w:cs="Times New Roman"/>
                <w:bCs/>
                <w:szCs w:val="24"/>
              </w:rPr>
              <w:t xml:space="preserve">. </w:t>
            </w:r>
            <w:r w:rsidR="00AA345B">
              <w:rPr>
                <w:rFonts w:cs="Times New Roman"/>
                <w:bCs/>
                <w:szCs w:val="24"/>
              </w:rPr>
              <w:t xml:space="preserve">Araştırmanın Yapıldığı Yer </w:t>
            </w:r>
            <w:proofErr w:type="gramStart"/>
            <w:r w:rsidR="00CE5581">
              <w:rPr>
                <w:rFonts w:cs="Times New Roman"/>
                <w:bCs/>
                <w:szCs w:val="24"/>
              </w:rPr>
              <w:t>V</w:t>
            </w:r>
            <w:r w:rsidR="00AA345B">
              <w:rPr>
                <w:rFonts w:cs="Times New Roman"/>
                <w:bCs/>
                <w:szCs w:val="24"/>
              </w:rPr>
              <w:t>e</w:t>
            </w:r>
            <w:proofErr w:type="gramEnd"/>
            <w:r w:rsidR="00AA345B">
              <w:rPr>
                <w:rFonts w:cs="Times New Roman"/>
                <w:bCs/>
                <w:szCs w:val="24"/>
              </w:rPr>
              <w:t xml:space="preserve"> Zaman</w:t>
            </w:r>
            <w:r w:rsidRPr="00C44C5D">
              <w:rPr>
                <w:rFonts w:cs="Times New Roman"/>
                <w:color w:val="000000"/>
                <w:szCs w:val="24"/>
              </w:rPr>
              <w:t xml:space="preserve"> </w:t>
            </w:r>
            <w:r w:rsidR="004B6B96">
              <w:rPr>
                <w:rFonts w:cs="Times New Roman"/>
                <w:bCs/>
                <w:szCs w:val="24"/>
              </w:rPr>
              <w:t>…</w:t>
            </w:r>
            <w:proofErr w:type="gramStart"/>
            <w:r w:rsidR="004B6B96">
              <w:rPr>
                <w:rFonts w:cs="Times New Roman"/>
                <w:bCs/>
                <w:szCs w:val="24"/>
              </w:rPr>
              <w:t>…….</w:t>
            </w:r>
            <w:proofErr w:type="gramEnd"/>
            <w:r w:rsidR="004B6B96">
              <w:rPr>
                <w:rFonts w:cs="Times New Roman"/>
                <w:bCs/>
                <w:szCs w:val="24"/>
              </w:rPr>
              <w:t>.…………</w:t>
            </w:r>
            <w:proofErr w:type="gramStart"/>
            <w:r w:rsidR="004B6B96">
              <w:rPr>
                <w:rFonts w:cs="Times New Roman"/>
                <w:bCs/>
                <w:szCs w:val="24"/>
              </w:rPr>
              <w:t>……..…..….</w:t>
            </w:r>
            <w:proofErr w:type="gramEnd"/>
            <w:r w:rsidR="004B6B96">
              <w:rPr>
                <w:rFonts w:cs="Times New Roman"/>
                <w:bCs/>
                <w:szCs w:val="24"/>
              </w:rPr>
              <w:t>…</w:t>
            </w:r>
            <w:proofErr w:type="gramStart"/>
            <w:r w:rsidR="004B6B96">
              <w:rPr>
                <w:rFonts w:cs="Times New Roman"/>
                <w:bCs/>
                <w:szCs w:val="24"/>
              </w:rPr>
              <w:t>…….</w:t>
            </w:r>
            <w:proofErr w:type="gramEnd"/>
          </w:p>
        </w:tc>
        <w:tc>
          <w:tcPr>
            <w:tcW w:w="704" w:type="dxa"/>
            <w:vAlign w:val="center"/>
          </w:tcPr>
          <w:p w14:paraId="3F9EA950" w14:textId="65EF3F1A" w:rsidR="00C44C5D" w:rsidRPr="00C44C5D" w:rsidRDefault="00C44C5D" w:rsidP="00BC2D3E">
            <w:pPr>
              <w:spacing w:after="120"/>
              <w:ind w:firstLine="142"/>
              <w:jc w:val="center"/>
              <w:rPr>
                <w:rFonts w:cs="Times New Roman"/>
                <w:bCs/>
                <w:color w:val="000000"/>
                <w:szCs w:val="24"/>
              </w:rPr>
            </w:pPr>
            <w:r w:rsidRPr="00C44C5D">
              <w:rPr>
                <w:rFonts w:cs="Times New Roman"/>
                <w:bCs/>
                <w:color w:val="000000"/>
                <w:szCs w:val="24"/>
              </w:rPr>
              <w:t>1</w:t>
            </w:r>
            <w:r w:rsidR="00E95D54">
              <w:rPr>
                <w:rFonts w:cs="Times New Roman"/>
                <w:bCs/>
                <w:color w:val="000000"/>
                <w:szCs w:val="24"/>
              </w:rPr>
              <w:t>4</w:t>
            </w:r>
          </w:p>
        </w:tc>
      </w:tr>
      <w:tr w:rsidR="00C44C5D" w:rsidRPr="00C44C5D" w14:paraId="3F9EA954" w14:textId="77777777" w:rsidTr="008C78F7">
        <w:trPr>
          <w:trHeight w:val="421"/>
        </w:trPr>
        <w:tc>
          <w:tcPr>
            <w:tcW w:w="8367" w:type="dxa"/>
            <w:vAlign w:val="center"/>
          </w:tcPr>
          <w:p w14:paraId="3F9EA952" w14:textId="0C8950E3" w:rsidR="00C44C5D" w:rsidRPr="00C44C5D" w:rsidRDefault="00C44C5D" w:rsidP="00BC2D3E">
            <w:pPr>
              <w:autoSpaceDE w:val="0"/>
              <w:autoSpaceDN w:val="0"/>
              <w:adjustRightInd w:val="0"/>
              <w:spacing w:after="120"/>
              <w:ind w:firstLine="142"/>
              <w:rPr>
                <w:rFonts w:cs="Times New Roman"/>
                <w:bCs/>
                <w:szCs w:val="24"/>
              </w:rPr>
            </w:pPr>
            <w:r w:rsidRPr="00C44C5D">
              <w:rPr>
                <w:rFonts w:cs="Times New Roman"/>
                <w:bCs/>
                <w:szCs w:val="24"/>
              </w:rPr>
              <w:t>3.</w:t>
            </w:r>
            <w:r w:rsidR="00344FC5">
              <w:rPr>
                <w:rFonts w:cs="Times New Roman"/>
                <w:bCs/>
                <w:szCs w:val="24"/>
              </w:rPr>
              <w:t>4</w:t>
            </w:r>
            <w:r w:rsidRPr="00C44C5D">
              <w:rPr>
                <w:rFonts w:cs="Times New Roman"/>
                <w:bCs/>
                <w:szCs w:val="24"/>
              </w:rPr>
              <w:t xml:space="preserve">. </w:t>
            </w:r>
            <w:r w:rsidR="00CE5581">
              <w:rPr>
                <w:rFonts w:cs="Times New Roman"/>
                <w:bCs/>
                <w:szCs w:val="24"/>
              </w:rPr>
              <w:t xml:space="preserve">Araştırmanın Evren </w:t>
            </w:r>
            <w:proofErr w:type="gramStart"/>
            <w:r w:rsidR="00CE5581">
              <w:rPr>
                <w:rFonts w:cs="Times New Roman"/>
                <w:bCs/>
                <w:szCs w:val="24"/>
              </w:rPr>
              <w:t>Ve</w:t>
            </w:r>
            <w:proofErr w:type="gramEnd"/>
            <w:r w:rsidR="00CE5581">
              <w:rPr>
                <w:rFonts w:cs="Times New Roman"/>
                <w:bCs/>
                <w:szCs w:val="24"/>
              </w:rPr>
              <w:t xml:space="preserve"> Örneklemi</w:t>
            </w:r>
            <w:r w:rsidRPr="00C44C5D">
              <w:rPr>
                <w:rFonts w:cs="Times New Roman"/>
                <w:color w:val="000000"/>
                <w:szCs w:val="24"/>
              </w:rPr>
              <w:t>…</w:t>
            </w:r>
            <w:proofErr w:type="gramStart"/>
            <w:r w:rsidRPr="00C44C5D">
              <w:rPr>
                <w:rFonts w:cs="Times New Roman"/>
                <w:color w:val="000000"/>
                <w:szCs w:val="24"/>
              </w:rPr>
              <w:t>…….</w:t>
            </w:r>
            <w:proofErr w:type="gramEnd"/>
            <w:r w:rsidRPr="00C44C5D">
              <w:rPr>
                <w:rFonts w:cs="Times New Roman"/>
                <w:color w:val="000000"/>
                <w:szCs w:val="24"/>
              </w:rPr>
              <w:t>.…………………</w:t>
            </w:r>
            <w:proofErr w:type="gramStart"/>
            <w:r w:rsidRPr="00C44C5D">
              <w:rPr>
                <w:rFonts w:cs="Times New Roman"/>
                <w:color w:val="000000"/>
                <w:szCs w:val="24"/>
              </w:rPr>
              <w:t>…….</w:t>
            </w:r>
            <w:proofErr w:type="gramEnd"/>
            <w:r w:rsidRPr="00C44C5D">
              <w:rPr>
                <w:rFonts w:cs="Times New Roman"/>
                <w:color w:val="000000"/>
                <w:szCs w:val="24"/>
              </w:rPr>
              <w:t>…………</w:t>
            </w:r>
            <w:r w:rsidR="00860738">
              <w:rPr>
                <w:rFonts w:cs="Times New Roman"/>
                <w:color w:val="000000"/>
                <w:szCs w:val="24"/>
              </w:rPr>
              <w:t>…</w:t>
            </w:r>
          </w:p>
        </w:tc>
        <w:tc>
          <w:tcPr>
            <w:tcW w:w="704" w:type="dxa"/>
            <w:vAlign w:val="center"/>
          </w:tcPr>
          <w:p w14:paraId="3F9EA953" w14:textId="1D631CD3" w:rsidR="00C44C5D" w:rsidRPr="00C44C5D" w:rsidRDefault="00C44C5D" w:rsidP="00BC2D3E">
            <w:pPr>
              <w:spacing w:after="120"/>
              <w:ind w:firstLine="142"/>
              <w:jc w:val="center"/>
              <w:rPr>
                <w:rFonts w:cs="Times New Roman"/>
                <w:bCs/>
                <w:color w:val="000000"/>
                <w:szCs w:val="24"/>
              </w:rPr>
            </w:pPr>
            <w:r w:rsidRPr="00C44C5D">
              <w:rPr>
                <w:rFonts w:cs="Times New Roman"/>
                <w:bCs/>
                <w:color w:val="000000"/>
                <w:szCs w:val="24"/>
              </w:rPr>
              <w:t>1</w:t>
            </w:r>
            <w:r w:rsidR="00E95D54">
              <w:rPr>
                <w:rFonts w:cs="Times New Roman"/>
                <w:bCs/>
                <w:color w:val="000000"/>
                <w:szCs w:val="24"/>
              </w:rPr>
              <w:t>4</w:t>
            </w:r>
          </w:p>
        </w:tc>
      </w:tr>
      <w:tr w:rsidR="00C44C5D" w:rsidRPr="00C44C5D" w14:paraId="3F9EA957" w14:textId="77777777" w:rsidTr="008C78F7">
        <w:trPr>
          <w:trHeight w:val="406"/>
        </w:trPr>
        <w:tc>
          <w:tcPr>
            <w:tcW w:w="8367" w:type="dxa"/>
            <w:vAlign w:val="center"/>
          </w:tcPr>
          <w:p w14:paraId="3F9EA955" w14:textId="09693DFD" w:rsidR="00C44C5D" w:rsidRPr="00C44C5D" w:rsidRDefault="00C44C5D" w:rsidP="00BC2D3E">
            <w:pPr>
              <w:autoSpaceDE w:val="0"/>
              <w:autoSpaceDN w:val="0"/>
              <w:adjustRightInd w:val="0"/>
              <w:spacing w:after="120"/>
              <w:ind w:firstLine="142"/>
              <w:rPr>
                <w:rFonts w:cs="Times New Roman"/>
                <w:bCs/>
                <w:szCs w:val="24"/>
              </w:rPr>
            </w:pPr>
            <w:r w:rsidRPr="00C44C5D">
              <w:rPr>
                <w:rFonts w:cs="Times New Roman"/>
                <w:bCs/>
                <w:szCs w:val="24"/>
              </w:rPr>
              <w:t>3.</w:t>
            </w:r>
            <w:r w:rsidR="00CE5581">
              <w:rPr>
                <w:rFonts w:cs="Times New Roman"/>
                <w:bCs/>
                <w:szCs w:val="24"/>
              </w:rPr>
              <w:t>4</w:t>
            </w:r>
            <w:r w:rsidRPr="00C44C5D">
              <w:rPr>
                <w:rFonts w:cs="Times New Roman"/>
                <w:bCs/>
                <w:szCs w:val="24"/>
              </w:rPr>
              <w:t>.</w:t>
            </w:r>
            <w:r w:rsidR="00CE5581">
              <w:rPr>
                <w:rFonts w:cs="Times New Roman"/>
                <w:bCs/>
                <w:szCs w:val="24"/>
              </w:rPr>
              <w:t>1</w:t>
            </w:r>
            <w:r w:rsidR="00860738">
              <w:rPr>
                <w:rFonts w:cs="Times New Roman"/>
                <w:bCs/>
                <w:szCs w:val="24"/>
              </w:rPr>
              <w:t>.</w:t>
            </w:r>
            <w:r w:rsidR="00ED2D23">
              <w:rPr>
                <w:rFonts w:cs="Times New Roman"/>
                <w:bCs/>
                <w:szCs w:val="24"/>
              </w:rPr>
              <w:t xml:space="preserve"> </w:t>
            </w:r>
            <w:r w:rsidR="00BC6A1D">
              <w:rPr>
                <w:rFonts w:cs="Times New Roman"/>
                <w:bCs/>
                <w:szCs w:val="24"/>
              </w:rPr>
              <w:t xml:space="preserve">Basit </w:t>
            </w:r>
            <w:r w:rsidR="00860738">
              <w:rPr>
                <w:rFonts w:cs="Times New Roman"/>
                <w:bCs/>
                <w:szCs w:val="24"/>
              </w:rPr>
              <w:t xml:space="preserve">Randomizasyon </w:t>
            </w:r>
            <w:r w:rsidR="004B6B96">
              <w:rPr>
                <w:rFonts w:cs="Times New Roman"/>
                <w:bCs/>
                <w:szCs w:val="24"/>
              </w:rPr>
              <w:t>………………………………………………………</w:t>
            </w:r>
            <w:r w:rsidR="00ED2D23">
              <w:rPr>
                <w:rFonts w:cs="Times New Roman"/>
                <w:bCs/>
                <w:szCs w:val="24"/>
              </w:rPr>
              <w:t>…</w:t>
            </w:r>
          </w:p>
        </w:tc>
        <w:tc>
          <w:tcPr>
            <w:tcW w:w="704" w:type="dxa"/>
            <w:vAlign w:val="center"/>
          </w:tcPr>
          <w:p w14:paraId="3F9EA956" w14:textId="2DBEAE24" w:rsidR="00C44C5D" w:rsidRPr="00C44C5D" w:rsidRDefault="00343F10" w:rsidP="00BC2D3E">
            <w:pPr>
              <w:spacing w:after="120"/>
              <w:ind w:firstLine="142"/>
              <w:jc w:val="center"/>
              <w:rPr>
                <w:rFonts w:cs="Times New Roman"/>
                <w:bCs/>
                <w:color w:val="000000"/>
                <w:szCs w:val="24"/>
              </w:rPr>
            </w:pPr>
            <w:r>
              <w:rPr>
                <w:rFonts w:cs="Times New Roman"/>
                <w:bCs/>
                <w:color w:val="000000"/>
                <w:szCs w:val="24"/>
              </w:rPr>
              <w:t>1</w:t>
            </w:r>
            <w:r w:rsidR="00E96582">
              <w:rPr>
                <w:rFonts w:cs="Times New Roman"/>
                <w:bCs/>
                <w:color w:val="000000"/>
                <w:szCs w:val="24"/>
              </w:rPr>
              <w:t>5</w:t>
            </w:r>
          </w:p>
        </w:tc>
      </w:tr>
      <w:tr w:rsidR="00C44C5D" w:rsidRPr="00C44C5D" w14:paraId="3F9EA95A" w14:textId="77777777" w:rsidTr="008C78F7">
        <w:trPr>
          <w:trHeight w:val="421"/>
        </w:trPr>
        <w:tc>
          <w:tcPr>
            <w:tcW w:w="8367" w:type="dxa"/>
            <w:vAlign w:val="center"/>
          </w:tcPr>
          <w:p w14:paraId="3F9EA958" w14:textId="48082626" w:rsidR="00C44C5D" w:rsidRPr="00C44C5D" w:rsidRDefault="00C44C5D" w:rsidP="00BC2D3E">
            <w:pPr>
              <w:pStyle w:val="AklamaMetni"/>
              <w:spacing w:after="120" w:line="360" w:lineRule="auto"/>
              <w:ind w:firstLine="142"/>
              <w:rPr>
                <w:sz w:val="24"/>
                <w:szCs w:val="24"/>
              </w:rPr>
            </w:pPr>
            <w:r w:rsidRPr="00C44C5D">
              <w:rPr>
                <w:bCs/>
                <w:sz w:val="24"/>
                <w:szCs w:val="24"/>
                <w:lang w:eastAsia="en-US"/>
              </w:rPr>
              <w:t>3.</w:t>
            </w:r>
            <w:r w:rsidR="00860738">
              <w:rPr>
                <w:bCs/>
                <w:sz w:val="24"/>
                <w:szCs w:val="24"/>
                <w:lang w:eastAsia="en-US"/>
              </w:rPr>
              <w:t>5</w:t>
            </w:r>
            <w:r w:rsidRPr="00C44C5D">
              <w:rPr>
                <w:sz w:val="24"/>
                <w:szCs w:val="24"/>
              </w:rPr>
              <w:t xml:space="preserve">. </w:t>
            </w:r>
            <w:r w:rsidR="00860738">
              <w:rPr>
                <w:sz w:val="24"/>
                <w:szCs w:val="24"/>
              </w:rPr>
              <w:t>Yöntem</w:t>
            </w:r>
            <w:r w:rsidRPr="00C44C5D">
              <w:rPr>
                <w:b/>
                <w:sz w:val="24"/>
                <w:szCs w:val="24"/>
              </w:rPr>
              <w:t xml:space="preserve"> </w:t>
            </w:r>
            <w:r w:rsidR="004B6B96">
              <w:rPr>
                <w:color w:val="000000"/>
                <w:sz w:val="24"/>
                <w:szCs w:val="24"/>
              </w:rPr>
              <w:t>…</w:t>
            </w:r>
            <w:r w:rsidR="00860738">
              <w:rPr>
                <w:color w:val="000000"/>
                <w:sz w:val="24"/>
                <w:szCs w:val="24"/>
              </w:rPr>
              <w:t>……………</w:t>
            </w:r>
            <w:proofErr w:type="gramStart"/>
            <w:r w:rsidR="00860738">
              <w:rPr>
                <w:color w:val="000000"/>
                <w:sz w:val="24"/>
                <w:szCs w:val="24"/>
              </w:rPr>
              <w:t>…….</w:t>
            </w:r>
            <w:proofErr w:type="gramEnd"/>
            <w:r w:rsidR="00860738">
              <w:rPr>
                <w:color w:val="000000"/>
                <w:sz w:val="24"/>
                <w:szCs w:val="24"/>
              </w:rPr>
              <w:t>.</w:t>
            </w:r>
            <w:r w:rsidR="004B6B96">
              <w:rPr>
                <w:color w:val="000000"/>
                <w:sz w:val="24"/>
                <w:szCs w:val="24"/>
              </w:rPr>
              <w:t>……………………………………………</w:t>
            </w:r>
            <w:proofErr w:type="gramStart"/>
            <w:r w:rsidR="004B6B96">
              <w:rPr>
                <w:color w:val="000000"/>
                <w:sz w:val="24"/>
                <w:szCs w:val="24"/>
              </w:rPr>
              <w:t>…….</w:t>
            </w:r>
            <w:proofErr w:type="gramEnd"/>
            <w:r w:rsidR="004B6B96">
              <w:rPr>
                <w:color w:val="000000"/>
                <w:sz w:val="24"/>
                <w:szCs w:val="24"/>
              </w:rPr>
              <w:t>.</w:t>
            </w:r>
          </w:p>
        </w:tc>
        <w:tc>
          <w:tcPr>
            <w:tcW w:w="704" w:type="dxa"/>
            <w:vAlign w:val="bottom"/>
          </w:tcPr>
          <w:p w14:paraId="3F9EA959" w14:textId="3E2F15AB" w:rsidR="00C44C5D" w:rsidRPr="00C44C5D" w:rsidRDefault="00343F10" w:rsidP="00BC2D3E">
            <w:pPr>
              <w:spacing w:after="120"/>
              <w:ind w:firstLine="142"/>
              <w:jc w:val="center"/>
              <w:rPr>
                <w:rFonts w:cs="Times New Roman"/>
                <w:bCs/>
                <w:color w:val="000000"/>
                <w:szCs w:val="24"/>
              </w:rPr>
            </w:pPr>
            <w:r>
              <w:rPr>
                <w:rFonts w:cs="Times New Roman"/>
                <w:bCs/>
                <w:color w:val="000000"/>
                <w:szCs w:val="24"/>
              </w:rPr>
              <w:t>16</w:t>
            </w:r>
          </w:p>
        </w:tc>
      </w:tr>
      <w:tr w:rsidR="00C44C5D" w:rsidRPr="00C44C5D" w14:paraId="3F9EA95D" w14:textId="77777777" w:rsidTr="008C78F7">
        <w:trPr>
          <w:trHeight w:val="406"/>
        </w:trPr>
        <w:tc>
          <w:tcPr>
            <w:tcW w:w="8367" w:type="dxa"/>
            <w:vAlign w:val="center"/>
          </w:tcPr>
          <w:p w14:paraId="3F9EA95B" w14:textId="46909BBE" w:rsidR="00C44C5D" w:rsidRPr="00C44C5D" w:rsidRDefault="00C44C5D" w:rsidP="00BC2D3E">
            <w:pPr>
              <w:spacing w:after="120"/>
              <w:ind w:firstLine="142"/>
              <w:rPr>
                <w:rFonts w:cs="Times New Roman"/>
                <w:color w:val="000000"/>
                <w:szCs w:val="24"/>
              </w:rPr>
            </w:pPr>
            <w:r w:rsidRPr="00C44C5D">
              <w:rPr>
                <w:rFonts w:cs="Times New Roman"/>
                <w:bCs/>
                <w:szCs w:val="24"/>
              </w:rPr>
              <w:t>3.</w:t>
            </w:r>
            <w:r w:rsidR="00860738">
              <w:rPr>
                <w:rFonts w:cs="Times New Roman"/>
                <w:bCs/>
                <w:szCs w:val="24"/>
              </w:rPr>
              <w:t>5</w:t>
            </w:r>
            <w:r w:rsidRPr="00C44C5D">
              <w:rPr>
                <w:rFonts w:cs="Times New Roman"/>
                <w:bCs/>
                <w:szCs w:val="24"/>
              </w:rPr>
              <w:t>.</w:t>
            </w:r>
            <w:r w:rsidR="00860738">
              <w:rPr>
                <w:rFonts w:cs="Times New Roman"/>
                <w:bCs/>
                <w:szCs w:val="24"/>
              </w:rPr>
              <w:t>1</w:t>
            </w:r>
            <w:r w:rsidRPr="00C44C5D">
              <w:rPr>
                <w:rFonts w:cs="Times New Roman"/>
                <w:color w:val="000000"/>
                <w:szCs w:val="24"/>
              </w:rPr>
              <w:t xml:space="preserve">. </w:t>
            </w:r>
            <w:r w:rsidR="00352215">
              <w:rPr>
                <w:rFonts w:cs="Times New Roman"/>
                <w:color w:val="000000"/>
                <w:szCs w:val="24"/>
              </w:rPr>
              <w:t>Veri Toplama Araçları …</w:t>
            </w:r>
            <w:r w:rsidRPr="00C44C5D">
              <w:rPr>
                <w:rFonts w:cs="Times New Roman"/>
                <w:color w:val="000000"/>
                <w:szCs w:val="24"/>
              </w:rPr>
              <w:t>…</w:t>
            </w:r>
            <w:r w:rsidR="000624AF">
              <w:rPr>
                <w:rFonts w:cs="Times New Roman"/>
                <w:color w:val="000000"/>
                <w:szCs w:val="24"/>
              </w:rPr>
              <w:t>...</w:t>
            </w:r>
            <w:r w:rsidRPr="00C44C5D">
              <w:rPr>
                <w:rFonts w:cs="Times New Roman"/>
                <w:color w:val="000000"/>
                <w:szCs w:val="24"/>
              </w:rPr>
              <w:t>…</w:t>
            </w:r>
            <w:r w:rsidR="000624AF">
              <w:rPr>
                <w:rFonts w:cs="Times New Roman"/>
                <w:color w:val="000000"/>
                <w:szCs w:val="24"/>
              </w:rPr>
              <w:t>………..</w:t>
            </w:r>
            <w:r w:rsidR="004B6B96">
              <w:rPr>
                <w:rFonts w:cs="Times New Roman"/>
                <w:color w:val="000000"/>
                <w:szCs w:val="24"/>
              </w:rPr>
              <w:t>.………</w:t>
            </w:r>
            <w:proofErr w:type="gramStart"/>
            <w:r w:rsidR="004B6B96">
              <w:rPr>
                <w:rFonts w:cs="Times New Roman"/>
                <w:color w:val="000000"/>
                <w:szCs w:val="24"/>
              </w:rPr>
              <w:t>…….</w:t>
            </w:r>
            <w:proofErr w:type="gramEnd"/>
            <w:r w:rsidR="004B6B96">
              <w:rPr>
                <w:rFonts w:cs="Times New Roman"/>
                <w:color w:val="000000"/>
                <w:szCs w:val="24"/>
              </w:rPr>
              <w:t>.…………...………...</w:t>
            </w:r>
          </w:p>
        </w:tc>
        <w:tc>
          <w:tcPr>
            <w:tcW w:w="704" w:type="dxa"/>
            <w:vAlign w:val="center"/>
          </w:tcPr>
          <w:p w14:paraId="3F9EA95C" w14:textId="73E1F4F7" w:rsidR="00C44C5D" w:rsidRPr="00C44C5D" w:rsidRDefault="00343F10" w:rsidP="00BC2D3E">
            <w:pPr>
              <w:spacing w:after="120"/>
              <w:ind w:firstLine="142"/>
              <w:jc w:val="center"/>
              <w:rPr>
                <w:rFonts w:cs="Times New Roman"/>
                <w:bCs/>
                <w:color w:val="000000"/>
                <w:szCs w:val="24"/>
              </w:rPr>
            </w:pPr>
            <w:r>
              <w:rPr>
                <w:rFonts w:cs="Times New Roman"/>
                <w:bCs/>
                <w:color w:val="000000"/>
                <w:szCs w:val="24"/>
              </w:rPr>
              <w:t>17</w:t>
            </w:r>
          </w:p>
        </w:tc>
      </w:tr>
      <w:tr w:rsidR="00C44C5D" w:rsidRPr="00C44C5D" w14:paraId="3F9EA960" w14:textId="77777777" w:rsidTr="008C78F7">
        <w:trPr>
          <w:trHeight w:val="421"/>
        </w:trPr>
        <w:tc>
          <w:tcPr>
            <w:tcW w:w="8367" w:type="dxa"/>
            <w:vAlign w:val="center"/>
          </w:tcPr>
          <w:p w14:paraId="3F9EA95E" w14:textId="2AB362F7" w:rsidR="00C44C5D" w:rsidRPr="000624AF" w:rsidRDefault="00C44C5D" w:rsidP="00BC2D3E">
            <w:pPr>
              <w:spacing w:after="120"/>
              <w:ind w:firstLine="142"/>
              <w:rPr>
                <w:rFonts w:cs="Times New Roman"/>
                <w:szCs w:val="24"/>
              </w:rPr>
            </w:pPr>
            <w:r w:rsidRPr="00C44C5D">
              <w:rPr>
                <w:rFonts w:cs="Times New Roman"/>
                <w:color w:val="000000" w:themeColor="text1"/>
                <w:szCs w:val="24"/>
              </w:rPr>
              <w:t>3.</w:t>
            </w:r>
            <w:r w:rsidR="00352215">
              <w:rPr>
                <w:rFonts w:cs="Times New Roman"/>
                <w:color w:val="000000" w:themeColor="text1"/>
                <w:szCs w:val="24"/>
              </w:rPr>
              <w:t>5</w:t>
            </w:r>
            <w:r w:rsidRPr="00C44C5D">
              <w:rPr>
                <w:rFonts w:cs="Times New Roman"/>
                <w:color w:val="000000" w:themeColor="text1"/>
                <w:szCs w:val="24"/>
              </w:rPr>
              <w:t>.</w:t>
            </w:r>
            <w:r w:rsidR="00352215">
              <w:rPr>
                <w:rFonts w:cs="Times New Roman"/>
                <w:color w:val="000000" w:themeColor="text1"/>
                <w:szCs w:val="24"/>
              </w:rPr>
              <w:t>2</w:t>
            </w:r>
            <w:r w:rsidRPr="00C44C5D">
              <w:rPr>
                <w:rFonts w:cs="Times New Roman"/>
                <w:color w:val="000000" w:themeColor="text1"/>
                <w:szCs w:val="24"/>
              </w:rPr>
              <w:t>.</w:t>
            </w:r>
            <w:r w:rsidRPr="00C44C5D">
              <w:rPr>
                <w:rFonts w:cs="Times New Roman"/>
                <w:szCs w:val="24"/>
              </w:rPr>
              <w:t xml:space="preserve"> </w:t>
            </w:r>
            <w:r w:rsidR="00352215">
              <w:rPr>
                <w:rFonts w:cs="Times New Roman"/>
                <w:szCs w:val="24"/>
              </w:rPr>
              <w:t>Araştırmanın Uygulanması</w:t>
            </w:r>
            <w:r w:rsidRPr="00C44C5D">
              <w:rPr>
                <w:rFonts w:cs="Times New Roman"/>
                <w:szCs w:val="24"/>
              </w:rPr>
              <w:t xml:space="preserve"> </w:t>
            </w:r>
            <w:r w:rsidRPr="00C44C5D">
              <w:rPr>
                <w:rFonts w:cs="Times New Roman"/>
                <w:color w:val="000000"/>
                <w:szCs w:val="24"/>
              </w:rPr>
              <w:t>…………………………</w:t>
            </w:r>
            <w:proofErr w:type="gramStart"/>
            <w:r w:rsidRPr="00C44C5D">
              <w:rPr>
                <w:rFonts w:cs="Times New Roman"/>
                <w:color w:val="000000"/>
                <w:szCs w:val="24"/>
              </w:rPr>
              <w:t>...…</w:t>
            </w:r>
            <w:r w:rsidR="000624AF">
              <w:rPr>
                <w:rFonts w:cs="Times New Roman"/>
                <w:color w:val="000000"/>
                <w:szCs w:val="24"/>
              </w:rPr>
              <w:t>.</w:t>
            </w:r>
            <w:proofErr w:type="gramEnd"/>
            <w:r w:rsidR="004B6B96">
              <w:rPr>
                <w:rFonts w:cs="Times New Roman"/>
                <w:color w:val="000000"/>
                <w:szCs w:val="24"/>
              </w:rPr>
              <w:t>………………….</w:t>
            </w:r>
            <w:r w:rsidR="00352215">
              <w:rPr>
                <w:rFonts w:cs="Times New Roman"/>
                <w:color w:val="000000"/>
                <w:szCs w:val="24"/>
              </w:rPr>
              <w:t>..</w:t>
            </w:r>
          </w:p>
        </w:tc>
        <w:tc>
          <w:tcPr>
            <w:tcW w:w="704" w:type="dxa"/>
            <w:vAlign w:val="center"/>
          </w:tcPr>
          <w:p w14:paraId="3F9EA95F" w14:textId="3BC38E42" w:rsidR="00C44C5D" w:rsidRPr="00C44C5D" w:rsidRDefault="00343F10" w:rsidP="00BC2D3E">
            <w:pPr>
              <w:spacing w:after="120"/>
              <w:ind w:firstLine="142"/>
              <w:jc w:val="center"/>
              <w:rPr>
                <w:rFonts w:cs="Times New Roman"/>
                <w:bCs/>
                <w:color w:val="000000"/>
                <w:szCs w:val="24"/>
              </w:rPr>
            </w:pPr>
            <w:r>
              <w:rPr>
                <w:rFonts w:cs="Times New Roman"/>
                <w:bCs/>
                <w:color w:val="000000"/>
                <w:szCs w:val="24"/>
              </w:rPr>
              <w:t>18</w:t>
            </w:r>
          </w:p>
        </w:tc>
      </w:tr>
      <w:tr w:rsidR="00C44C5D" w:rsidRPr="00C44C5D" w14:paraId="3F9EA963" w14:textId="77777777" w:rsidTr="008C78F7">
        <w:trPr>
          <w:trHeight w:val="80"/>
        </w:trPr>
        <w:tc>
          <w:tcPr>
            <w:tcW w:w="8367" w:type="dxa"/>
            <w:vAlign w:val="center"/>
          </w:tcPr>
          <w:p w14:paraId="3F9EA961" w14:textId="0B8E5FB3" w:rsidR="00C44C5D" w:rsidRPr="00C44C5D" w:rsidRDefault="00C44C5D" w:rsidP="00BC2D3E">
            <w:pPr>
              <w:autoSpaceDE w:val="0"/>
              <w:autoSpaceDN w:val="0"/>
              <w:adjustRightInd w:val="0"/>
              <w:spacing w:after="120"/>
              <w:ind w:firstLine="142"/>
              <w:rPr>
                <w:rFonts w:cs="Times New Roman"/>
                <w:bCs/>
                <w:szCs w:val="24"/>
              </w:rPr>
            </w:pPr>
            <w:r w:rsidRPr="00C44C5D">
              <w:rPr>
                <w:rFonts w:cs="Times New Roman"/>
                <w:color w:val="000000" w:themeColor="text1"/>
                <w:szCs w:val="24"/>
              </w:rPr>
              <w:t>3.</w:t>
            </w:r>
            <w:r w:rsidR="00352215">
              <w:rPr>
                <w:rFonts w:cs="Times New Roman"/>
                <w:color w:val="000000" w:themeColor="text1"/>
                <w:szCs w:val="24"/>
              </w:rPr>
              <w:t>6</w:t>
            </w:r>
            <w:r w:rsidRPr="00C44C5D">
              <w:rPr>
                <w:rFonts w:cs="Times New Roman"/>
                <w:color w:val="000000" w:themeColor="text1"/>
                <w:szCs w:val="24"/>
              </w:rPr>
              <w:t>.</w:t>
            </w:r>
            <w:r w:rsidRPr="00C44C5D">
              <w:rPr>
                <w:rFonts w:cs="Times New Roman"/>
                <w:bCs/>
                <w:szCs w:val="24"/>
              </w:rPr>
              <w:t xml:space="preserve"> </w:t>
            </w:r>
            <w:r w:rsidR="00A42955">
              <w:rPr>
                <w:rFonts w:cs="Times New Roman"/>
                <w:bCs/>
                <w:szCs w:val="24"/>
              </w:rPr>
              <w:t>Araştırmanın Etik Yönü</w:t>
            </w:r>
            <w:r w:rsidR="004B6B96">
              <w:rPr>
                <w:rFonts w:cs="Times New Roman"/>
                <w:bCs/>
                <w:szCs w:val="24"/>
              </w:rPr>
              <w:t xml:space="preserve"> …</w:t>
            </w:r>
            <w:r w:rsidR="00A42955">
              <w:rPr>
                <w:rFonts w:cs="Times New Roman"/>
                <w:bCs/>
                <w:szCs w:val="24"/>
              </w:rPr>
              <w:t>……</w:t>
            </w:r>
            <w:proofErr w:type="gramStart"/>
            <w:r w:rsidR="004B6B96">
              <w:rPr>
                <w:rFonts w:cs="Times New Roman"/>
                <w:bCs/>
                <w:szCs w:val="24"/>
              </w:rPr>
              <w:t>…….</w:t>
            </w:r>
            <w:proofErr w:type="gramEnd"/>
            <w:r w:rsidR="004B6B96">
              <w:rPr>
                <w:rFonts w:cs="Times New Roman"/>
                <w:bCs/>
                <w:szCs w:val="24"/>
              </w:rPr>
              <w:t>……………………………………</w:t>
            </w:r>
            <w:proofErr w:type="gramStart"/>
            <w:r w:rsidR="004B6B96">
              <w:rPr>
                <w:rFonts w:cs="Times New Roman"/>
                <w:bCs/>
                <w:szCs w:val="24"/>
              </w:rPr>
              <w:t>…….</w:t>
            </w:r>
            <w:proofErr w:type="gramEnd"/>
            <w:r w:rsidR="004B6B96">
              <w:rPr>
                <w:rFonts w:cs="Times New Roman"/>
                <w:bCs/>
                <w:szCs w:val="24"/>
              </w:rPr>
              <w:t>.</w:t>
            </w:r>
          </w:p>
        </w:tc>
        <w:tc>
          <w:tcPr>
            <w:tcW w:w="704" w:type="dxa"/>
            <w:vAlign w:val="center"/>
          </w:tcPr>
          <w:p w14:paraId="3F9EA962" w14:textId="0F8A19DD" w:rsidR="00C44C5D" w:rsidRPr="00C44C5D" w:rsidRDefault="00C44C5D" w:rsidP="00BC2D3E">
            <w:pPr>
              <w:spacing w:after="120"/>
              <w:ind w:firstLine="142"/>
              <w:jc w:val="center"/>
              <w:rPr>
                <w:rFonts w:cs="Times New Roman"/>
                <w:bCs/>
                <w:color w:val="000000"/>
                <w:szCs w:val="24"/>
              </w:rPr>
            </w:pPr>
            <w:r w:rsidRPr="00C44C5D">
              <w:rPr>
                <w:rFonts w:cs="Times New Roman"/>
                <w:bCs/>
                <w:color w:val="000000"/>
                <w:szCs w:val="24"/>
              </w:rPr>
              <w:t>2</w:t>
            </w:r>
            <w:r w:rsidR="00343F10">
              <w:rPr>
                <w:rFonts w:cs="Times New Roman"/>
                <w:bCs/>
                <w:color w:val="000000"/>
                <w:szCs w:val="24"/>
              </w:rPr>
              <w:t>1</w:t>
            </w:r>
          </w:p>
        </w:tc>
      </w:tr>
      <w:tr w:rsidR="00A42955" w:rsidRPr="00C44C5D" w14:paraId="409D10F0" w14:textId="77777777" w:rsidTr="008C78F7">
        <w:trPr>
          <w:trHeight w:val="80"/>
        </w:trPr>
        <w:tc>
          <w:tcPr>
            <w:tcW w:w="8367" w:type="dxa"/>
            <w:vAlign w:val="center"/>
          </w:tcPr>
          <w:p w14:paraId="685E5512" w14:textId="2E829AFC" w:rsidR="00A42955" w:rsidRPr="00C44C5D" w:rsidRDefault="00920F62" w:rsidP="00BC2D3E">
            <w:pPr>
              <w:autoSpaceDE w:val="0"/>
              <w:autoSpaceDN w:val="0"/>
              <w:adjustRightInd w:val="0"/>
              <w:spacing w:after="120"/>
              <w:ind w:firstLine="142"/>
              <w:rPr>
                <w:rFonts w:cs="Times New Roman"/>
                <w:color w:val="000000" w:themeColor="text1"/>
                <w:szCs w:val="24"/>
              </w:rPr>
            </w:pPr>
            <w:r>
              <w:rPr>
                <w:rFonts w:cs="Times New Roman"/>
                <w:color w:val="000000" w:themeColor="text1"/>
                <w:szCs w:val="24"/>
              </w:rPr>
              <w:t>3.7. İstatistiksel Değerlendirme ………………………………………………</w:t>
            </w:r>
            <w:proofErr w:type="gramStart"/>
            <w:r>
              <w:rPr>
                <w:rFonts w:cs="Times New Roman"/>
                <w:color w:val="000000" w:themeColor="text1"/>
                <w:szCs w:val="24"/>
              </w:rPr>
              <w:t>…….</w:t>
            </w:r>
            <w:proofErr w:type="gramEnd"/>
            <w:r>
              <w:rPr>
                <w:rFonts w:cs="Times New Roman"/>
                <w:color w:val="000000" w:themeColor="text1"/>
                <w:szCs w:val="24"/>
              </w:rPr>
              <w:t>.</w:t>
            </w:r>
          </w:p>
        </w:tc>
        <w:tc>
          <w:tcPr>
            <w:tcW w:w="704" w:type="dxa"/>
            <w:vAlign w:val="center"/>
          </w:tcPr>
          <w:p w14:paraId="05F26F1B" w14:textId="14C92EC2" w:rsidR="00A42955" w:rsidRPr="00C44C5D" w:rsidRDefault="00343F10" w:rsidP="00BC2D3E">
            <w:pPr>
              <w:spacing w:after="120"/>
              <w:ind w:firstLine="142"/>
              <w:jc w:val="center"/>
              <w:rPr>
                <w:rFonts w:cs="Times New Roman"/>
                <w:bCs/>
                <w:color w:val="000000"/>
                <w:szCs w:val="24"/>
              </w:rPr>
            </w:pPr>
            <w:r>
              <w:rPr>
                <w:rFonts w:cs="Times New Roman"/>
                <w:bCs/>
                <w:color w:val="000000"/>
                <w:szCs w:val="24"/>
              </w:rPr>
              <w:t>22</w:t>
            </w:r>
          </w:p>
        </w:tc>
      </w:tr>
      <w:tr w:rsidR="00920F62" w:rsidRPr="00C44C5D" w14:paraId="128A5F68" w14:textId="77777777" w:rsidTr="008C78F7">
        <w:trPr>
          <w:trHeight w:val="80"/>
        </w:trPr>
        <w:tc>
          <w:tcPr>
            <w:tcW w:w="8367" w:type="dxa"/>
            <w:vAlign w:val="center"/>
          </w:tcPr>
          <w:p w14:paraId="4201C575" w14:textId="5D3AFB70" w:rsidR="00920F62" w:rsidRDefault="006A53F5" w:rsidP="00BC2D3E">
            <w:pPr>
              <w:autoSpaceDE w:val="0"/>
              <w:autoSpaceDN w:val="0"/>
              <w:adjustRightInd w:val="0"/>
              <w:spacing w:after="120"/>
              <w:ind w:firstLine="142"/>
              <w:rPr>
                <w:rFonts w:cs="Times New Roman"/>
                <w:color w:val="000000" w:themeColor="text1"/>
                <w:szCs w:val="24"/>
              </w:rPr>
            </w:pPr>
            <w:r>
              <w:rPr>
                <w:rFonts w:cs="Times New Roman"/>
                <w:color w:val="000000" w:themeColor="text1"/>
                <w:szCs w:val="24"/>
              </w:rPr>
              <w:t>3.8. Araştırmanın Güçlü Yönleri ………………………………………………</w:t>
            </w:r>
            <w:proofErr w:type="gramStart"/>
            <w:r>
              <w:rPr>
                <w:rFonts w:cs="Times New Roman"/>
                <w:color w:val="000000" w:themeColor="text1"/>
                <w:szCs w:val="24"/>
              </w:rPr>
              <w:t>…….</w:t>
            </w:r>
            <w:proofErr w:type="gramEnd"/>
          </w:p>
        </w:tc>
        <w:tc>
          <w:tcPr>
            <w:tcW w:w="704" w:type="dxa"/>
            <w:vAlign w:val="center"/>
          </w:tcPr>
          <w:p w14:paraId="5900E628" w14:textId="5A333288" w:rsidR="00920F62" w:rsidRPr="00C44C5D" w:rsidRDefault="00343F10" w:rsidP="00BC2D3E">
            <w:pPr>
              <w:spacing w:after="120"/>
              <w:ind w:firstLine="142"/>
              <w:jc w:val="center"/>
              <w:rPr>
                <w:rFonts w:cs="Times New Roman"/>
                <w:bCs/>
                <w:color w:val="000000"/>
                <w:szCs w:val="24"/>
              </w:rPr>
            </w:pPr>
            <w:r>
              <w:rPr>
                <w:rFonts w:cs="Times New Roman"/>
                <w:bCs/>
                <w:color w:val="000000"/>
                <w:szCs w:val="24"/>
              </w:rPr>
              <w:t>22</w:t>
            </w:r>
          </w:p>
        </w:tc>
      </w:tr>
      <w:tr w:rsidR="006A53F5" w:rsidRPr="00C44C5D" w14:paraId="5C2100AB" w14:textId="77777777" w:rsidTr="008C78F7">
        <w:trPr>
          <w:trHeight w:val="80"/>
        </w:trPr>
        <w:tc>
          <w:tcPr>
            <w:tcW w:w="8367" w:type="dxa"/>
            <w:vAlign w:val="center"/>
          </w:tcPr>
          <w:p w14:paraId="182A0551" w14:textId="3325D302" w:rsidR="006A53F5" w:rsidRDefault="006A53F5" w:rsidP="00BC2D3E">
            <w:pPr>
              <w:autoSpaceDE w:val="0"/>
              <w:autoSpaceDN w:val="0"/>
              <w:adjustRightInd w:val="0"/>
              <w:spacing w:after="120"/>
              <w:ind w:firstLine="142"/>
              <w:rPr>
                <w:rFonts w:cs="Times New Roman"/>
                <w:color w:val="000000" w:themeColor="text1"/>
                <w:szCs w:val="24"/>
              </w:rPr>
            </w:pPr>
            <w:r>
              <w:rPr>
                <w:rFonts w:cs="Times New Roman"/>
                <w:color w:val="000000" w:themeColor="text1"/>
                <w:szCs w:val="24"/>
              </w:rPr>
              <w:t>3.9. Araştırmanın Sınırlılıkları ………………………………………………………</w:t>
            </w:r>
          </w:p>
        </w:tc>
        <w:tc>
          <w:tcPr>
            <w:tcW w:w="704" w:type="dxa"/>
            <w:vAlign w:val="center"/>
          </w:tcPr>
          <w:p w14:paraId="1F1AA462" w14:textId="4D45558F" w:rsidR="006A53F5" w:rsidRPr="00C44C5D" w:rsidRDefault="00343F10" w:rsidP="00BC2D3E">
            <w:pPr>
              <w:spacing w:after="120"/>
              <w:ind w:firstLine="142"/>
              <w:jc w:val="center"/>
              <w:rPr>
                <w:rFonts w:cs="Times New Roman"/>
                <w:bCs/>
                <w:color w:val="000000"/>
                <w:szCs w:val="24"/>
              </w:rPr>
            </w:pPr>
            <w:r>
              <w:rPr>
                <w:rFonts w:cs="Times New Roman"/>
                <w:bCs/>
                <w:color w:val="000000"/>
                <w:szCs w:val="24"/>
              </w:rPr>
              <w:t>2</w:t>
            </w:r>
            <w:r w:rsidR="00F12414">
              <w:rPr>
                <w:rFonts w:cs="Times New Roman"/>
                <w:bCs/>
                <w:color w:val="000000"/>
                <w:szCs w:val="24"/>
              </w:rPr>
              <w:t>2</w:t>
            </w:r>
          </w:p>
        </w:tc>
      </w:tr>
      <w:tr w:rsidR="00C44C5D" w:rsidRPr="00C44C5D" w14:paraId="3F9EA966" w14:textId="77777777" w:rsidTr="008C78F7">
        <w:trPr>
          <w:trHeight w:val="497"/>
        </w:trPr>
        <w:tc>
          <w:tcPr>
            <w:tcW w:w="8367" w:type="dxa"/>
            <w:vAlign w:val="center"/>
          </w:tcPr>
          <w:p w14:paraId="3F9EA964" w14:textId="77777777" w:rsidR="00C44C5D" w:rsidRPr="00C44C5D" w:rsidRDefault="00C44C5D" w:rsidP="00BC2D3E">
            <w:pPr>
              <w:spacing w:after="120"/>
              <w:ind w:firstLine="142"/>
              <w:rPr>
                <w:rFonts w:cs="Times New Roman"/>
                <w:bCs/>
                <w:szCs w:val="24"/>
              </w:rPr>
            </w:pPr>
            <w:r w:rsidRPr="00C44C5D">
              <w:rPr>
                <w:rFonts w:cs="Times New Roman"/>
                <w:bCs/>
                <w:szCs w:val="24"/>
              </w:rPr>
              <w:t>4. BULGULAR ……………………………………………………………</w:t>
            </w:r>
            <w:proofErr w:type="gramStart"/>
            <w:r w:rsidRPr="00C44C5D">
              <w:rPr>
                <w:rFonts w:cs="Times New Roman"/>
                <w:bCs/>
                <w:szCs w:val="24"/>
              </w:rPr>
              <w:t>……</w:t>
            </w:r>
            <w:r w:rsidR="00BC2D3E">
              <w:rPr>
                <w:rFonts w:cs="Times New Roman"/>
                <w:bCs/>
                <w:szCs w:val="24"/>
              </w:rPr>
              <w:t>.</w:t>
            </w:r>
            <w:r w:rsidR="004B6B96">
              <w:rPr>
                <w:rFonts w:cs="Times New Roman"/>
                <w:bCs/>
                <w:szCs w:val="24"/>
              </w:rPr>
              <w:t>…..</w:t>
            </w:r>
            <w:proofErr w:type="gramEnd"/>
          </w:p>
        </w:tc>
        <w:tc>
          <w:tcPr>
            <w:tcW w:w="704" w:type="dxa"/>
            <w:vAlign w:val="center"/>
          </w:tcPr>
          <w:p w14:paraId="3F9EA965" w14:textId="314AD9C3" w:rsidR="00C44C5D" w:rsidRPr="00C44C5D" w:rsidRDefault="00C44C5D" w:rsidP="00BC2D3E">
            <w:pPr>
              <w:spacing w:after="120"/>
              <w:ind w:firstLine="142"/>
              <w:jc w:val="center"/>
              <w:rPr>
                <w:rFonts w:cs="Times New Roman"/>
                <w:bCs/>
                <w:color w:val="000000"/>
                <w:szCs w:val="24"/>
              </w:rPr>
            </w:pPr>
            <w:r w:rsidRPr="00C44C5D">
              <w:rPr>
                <w:rFonts w:cs="Times New Roman"/>
                <w:bCs/>
                <w:color w:val="000000"/>
                <w:szCs w:val="24"/>
              </w:rPr>
              <w:t>2</w:t>
            </w:r>
            <w:r w:rsidR="00007ECF">
              <w:rPr>
                <w:rFonts w:cs="Times New Roman"/>
                <w:bCs/>
                <w:color w:val="000000"/>
                <w:szCs w:val="24"/>
              </w:rPr>
              <w:t>3</w:t>
            </w:r>
          </w:p>
        </w:tc>
      </w:tr>
      <w:tr w:rsidR="00C44C5D" w:rsidRPr="00C44C5D" w14:paraId="3F9EA969" w14:textId="77777777" w:rsidTr="008C78F7">
        <w:trPr>
          <w:trHeight w:val="406"/>
        </w:trPr>
        <w:tc>
          <w:tcPr>
            <w:tcW w:w="8367" w:type="dxa"/>
            <w:vAlign w:val="center"/>
          </w:tcPr>
          <w:p w14:paraId="3F9EA967" w14:textId="70A4CB13" w:rsidR="00C44C5D" w:rsidRPr="00C44C5D" w:rsidRDefault="00C44C5D" w:rsidP="00BC2D3E">
            <w:pPr>
              <w:autoSpaceDE w:val="0"/>
              <w:autoSpaceDN w:val="0"/>
              <w:adjustRightInd w:val="0"/>
              <w:spacing w:after="120"/>
              <w:ind w:firstLine="142"/>
              <w:rPr>
                <w:rFonts w:cs="Times New Roman"/>
                <w:szCs w:val="24"/>
              </w:rPr>
            </w:pPr>
            <w:r w:rsidRPr="00C44C5D">
              <w:rPr>
                <w:rFonts w:cs="Times New Roman"/>
                <w:szCs w:val="24"/>
              </w:rPr>
              <w:t xml:space="preserve">4.1. </w:t>
            </w:r>
            <w:r w:rsidR="00003402">
              <w:rPr>
                <w:rFonts w:cs="Times New Roman"/>
                <w:szCs w:val="24"/>
              </w:rPr>
              <w:t>Hastalara Ait Tanıtıcı Özelliklere İlişkin Bulgular</w:t>
            </w:r>
            <w:r w:rsidRPr="00C44C5D">
              <w:rPr>
                <w:rFonts w:cs="Times New Roman"/>
                <w:szCs w:val="24"/>
              </w:rPr>
              <w:t xml:space="preserve"> </w:t>
            </w:r>
            <w:r w:rsidRPr="00C44C5D">
              <w:rPr>
                <w:rFonts w:cs="Times New Roman"/>
                <w:bCs/>
                <w:szCs w:val="24"/>
              </w:rPr>
              <w:t>………………</w:t>
            </w:r>
            <w:proofErr w:type="gramStart"/>
            <w:r w:rsidRPr="00C44C5D">
              <w:rPr>
                <w:rFonts w:cs="Times New Roman"/>
                <w:bCs/>
                <w:szCs w:val="24"/>
              </w:rPr>
              <w:t>…….</w:t>
            </w:r>
            <w:proofErr w:type="gramEnd"/>
            <w:r w:rsidRPr="00C44C5D">
              <w:rPr>
                <w:rFonts w:cs="Times New Roman"/>
                <w:bCs/>
                <w:szCs w:val="24"/>
              </w:rPr>
              <w:t>…</w:t>
            </w:r>
            <w:proofErr w:type="gramStart"/>
            <w:r w:rsidR="004B6B96">
              <w:rPr>
                <w:rFonts w:cs="Times New Roman"/>
                <w:szCs w:val="24"/>
              </w:rPr>
              <w:t>…….</w:t>
            </w:r>
            <w:proofErr w:type="gramEnd"/>
          </w:p>
        </w:tc>
        <w:tc>
          <w:tcPr>
            <w:tcW w:w="704" w:type="dxa"/>
            <w:vAlign w:val="center"/>
          </w:tcPr>
          <w:p w14:paraId="3F9EA968" w14:textId="606E6B87" w:rsidR="00C44C5D" w:rsidRPr="00C44C5D" w:rsidRDefault="00C44C5D" w:rsidP="00BC2D3E">
            <w:pPr>
              <w:spacing w:after="120"/>
              <w:ind w:firstLine="142"/>
              <w:jc w:val="center"/>
              <w:rPr>
                <w:rFonts w:cs="Times New Roman"/>
                <w:bCs/>
                <w:color w:val="000000"/>
                <w:szCs w:val="24"/>
              </w:rPr>
            </w:pPr>
            <w:r w:rsidRPr="00C44C5D">
              <w:rPr>
                <w:rFonts w:cs="Times New Roman"/>
                <w:bCs/>
                <w:color w:val="000000"/>
                <w:szCs w:val="24"/>
              </w:rPr>
              <w:t>2</w:t>
            </w:r>
            <w:r w:rsidR="00007ECF">
              <w:rPr>
                <w:rFonts w:cs="Times New Roman"/>
                <w:bCs/>
                <w:color w:val="000000"/>
                <w:szCs w:val="24"/>
              </w:rPr>
              <w:t>3</w:t>
            </w:r>
          </w:p>
        </w:tc>
      </w:tr>
      <w:tr w:rsidR="00C44C5D" w:rsidRPr="00C44C5D" w14:paraId="3F9EA96C" w14:textId="77777777" w:rsidTr="008C78F7">
        <w:trPr>
          <w:trHeight w:val="421"/>
        </w:trPr>
        <w:tc>
          <w:tcPr>
            <w:tcW w:w="8367" w:type="dxa"/>
          </w:tcPr>
          <w:p w14:paraId="3F9EA96A" w14:textId="685499C0" w:rsidR="00C44C5D" w:rsidRPr="00C44C5D" w:rsidRDefault="00C44C5D" w:rsidP="00BC2D3E">
            <w:pPr>
              <w:autoSpaceDE w:val="0"/>
              <w:autoSpaceDN w:val="0"/>
              <w:adjustRightInd w:val="0"/>
              <w:spacing w:after="120"/>
              <w:ind w:firstLine="142"/>
              <w:rPr>
                <w:rFonts w:cs="Times New Roman"/>
                <w:szCs w:val="24"/>
              </w:rPr>
            </w:pPr>
            <w:r w:rsidRPr="00C44C5D">
              <w:rPr>
                <w:rFonts w:cs="Times New Roman"/>
                <w:szCs w:val="24"/>
              </w:rPr>
              <w:t xml:space="preserve">4.2. </w:t>
            </w:r>
            <w:r w:rsidR="002134BD">
              <w:rPr>
                <w:rFonts w:cs="Times New Roman"/>
                <w:szCs w:val="24"/>
              </w:rPr>
              <w:t xml:space="preserve">Hastaların Oral Mukoz Membran Bütünlüğüne İlişkin </w:t>
            </w:r>
            <w:proofErr w:type="gramStart"/>
            <w:r w:rsidR="002134BD">
              <w:rPr>
                <w:rFonts w:cs="Times New Roman"/>
                <w:szCs w:val="24"/>
              </w:rPr>
              <w:t>Bulgular</w:t>
            </w:r>
            <w:r w:rsidR="004B6B96">
              <w:rPr>
                <w:rFonts w:cs="Times New Roman"/>
                <w:bCs/>
                <w:szCs w:val="24"/>
              </w:rPr>
              <w:t>….….……….</w:t>
            </w:r>
            <w:proofErr w:type="gramEnd"/>
            <w:r w:rsidR="004B6B96">
              <w:rPr>
                <w:rFonts w:cs="Times New Roman"/>
                <w:bCs/>
                <w:szCs w:val="24"/>
              </w:rPr>
              <w:t>.</w:t>
            </w:r>
          </w:p>
        </w:tc>
        <w:tc>
          <w:tcPr>
            <w:tcW w:w="704" w:type="dxa"/>
            <w:vAlign w:val="center"/>
          </w:tcPr>
          <w:p w14:paraId="3F9EA96B" w14:textId="71B081B1" w:rsidR="00C44C5D" w:rsidRPr="00C44C5D" w:rsidRDefault="00C44C5D" w:rsidP="00BC2D3E">
            <w:pPr>
              <w:spacing w:after="120"/>
              <w:ind w:firstLine="142"/>
              <w:jc w:val="center"/>
              <w:rPr>
                <w:rFonts w:cs="Times New Roman"/>
                <w:bCs/>
                <w:color w:val="000000"/>
                <w:szCs w:val="24"/>
              </w:rPr>
            </w:pPr>
            <w:r w:rsidRPr="00C44C5D">
              <w:rPr>
                <w:rFonts w:cs="Times New Roman"/>
                <w:bCs/>
                <w:color w:val="000000"/>
                <w:szCs w:val="24"/>
              </w:rPr>
              <w:t>2</w:t>
            </w:r>
            <w:r w:rsidR="00007ECF">
              <w:rPr>
                <w:rFonts w:cs="Times New Roman"/>
                <w:bCs/>
                <w:color w:val="000000"/>
                <w:szCs w:val="24"/>
              </w:rPr>
              <w:t>5</w:t>
            </w:r>
          </w:p>
        </w:tc>
      </w:tr>
      <w:tr w:rsidR="00C44C5D" w:rsidRPr="00C44C5D" w14:paraId="3F9EA96F" w14:textId="77777777" w:rsidTr="008C78F7">
        <w:trPr>
          <w:trHeight w:val="406"/>
        </w:trPr>
        <w:tc>
          <w:tcPr>
            <w:tcW w:w="8367" w:type="dxa"/>
          </w:tcPr>
          <w:p w14:paraId="3F9EA96D" w14:textId="29920019" w:rsidR="00C44C5D" w:rsidRPr="00C44C5D" w:rsidRDefault="00C44C5D" w:rsidP="0013204A">
            <w:pPr>
              <w:autoSpaceDE w:val="0"/>
              <w:autoSpaceDN w:val="0"/>
              <w:adjustRightInd w:val="0"/>
              <w:spacing w:after="120"/>
              <w:ind w:left="171" w:firstLine="0"/>
              <w:rPr>
                <w:rFonts w:cs="Times New Roman"/>
                <w:szCs w:val="24"/>
              </w:rPr>
            </w:pPr>
            <w:r w:rsidRPr="00C44C5D">
              <w:rPr>
                <w:rFonts w:cs="Times New Roman"/>
                <w:szCs w:val="24"/>
              </w:rPr>
              <w:t xml:space="preserve">4.3. </w:t>
            </w:r>
            <w:r w:rsidR="00C93D68">
              <w:rPr>
                <w:rFonts w:cs="Times New Roman"/>
                <w:szCs w:val="24"/>
              </w:rPr>
              <w:t xml:space="preserve">Hastaların Tanıtıcı Özellikleri </w:t>
            </w:r>
            <w:proofErr w:type="gramStart"/>
            <w:r w:rsidR="004A0F07">
              <w:rPr>
                <w:rFonts w:cs="Times New Roman"/>
                <w:szCs w:val="24"/>
              </w:rPr>
              <w:t>İ</w:t>
            </w:r>
            <w:r w:rsidR="00C93D68">
              <w:rPr>
                <w:rFonts w:cs="Times New Roman"/>
                <w:szCs w:val="24"/>
              </w:rPr>
              <w:t>le</w:t>
            </w:r>
            <w:proofErr w:type="gramEnd"/>
            <w:r w:rsidR="00C93D68">
              <w:rPr>
                <w:rFonts w:cs="Times New Roman"/>
                <w:szCs w:val="24"/>
              </w:rPr>
              <w:t xml:space="preserve"> Oral </w:t>
            </w:r>
            <w:r w:rsidR="004A0F07">
              <w:rPr>
                <w:rFonts w:cs="Times New Roman"/>
                <w:szCs w:val="24"/>
              </w:rPr>
              <w:t>Mukoz Membran Bütünlüğü Arasındaki Bulgular</w:t>
            </w:r>
            <w:r w:rsidRPr="00C44C5D">
              <w:rPr>
                <w:rFonts w:cs="Times New Roman"/>
                <w:bCs/>
                <w:szCs w:val="24"/>
              </w:rPr>
              <w:t>…</w:t>
            </w:r>
            <w:r w:rsidR="004A0F07">
              <w:rPr>
                <w:rFonts w:cs="Times New Roman"/>
                <w:bCs/>
                <w:szCs w:val="24"/>
              </w:rPr>
              <w:t>…………</w:t>
            </w:r>
            <w:r w:rsidRPr="00C44C5D">
              <w:rPr>
                <w:rFonts w:cs="Times New Roman"/>
                <w:bCs/>
                <w:szCs w:val="24"/>
              </w:rPr>
              <w:t>……</w:t>
            </w:r>
            <w:r w:rsidR="000624AF">
              <w:rPr>
                <w:rFonts w:cs="Times New Roman"/>
                <w:bCs/>
                <w:szCs w:val="24"/>
              </w:rPr>
              <w:t>……...</w:t>
            </w:r>
            <w:r w:rsidR="004B6B96">
              <w:rPr>
                <w:rFonts w:cs="Times New Roman"/>
                <w:bCs/>
                <w:szCs w:val="24"/>
              </w:rPr>
              <w:t>………………………………</w:t>
            </w:r>
            <w:proofErr w:type="gramStart"/>
            <w:r w:rsidR="004B6B96">
              <w:rPr>
                <w:rFonts w:cs="Times New Roman"/>
                <w:bCs/>
                <w:szCs w:val="24"/>
              </w:rPr>
              <w:t>…….</w:t>
            </w:r>
            <w:proofErr w:type="gramEnd"/>
            <w:r w:rsidR="004B6B96">
              <w:rPr>
                <w:rFonts w:cs="Times New Roman"/>
                <w:bCs/>
                <w:szCs w:val="24"/>
              </w:rPr>
              <w:t>……...………</w:t>
            </w:r>
          </w:p>
        </w:tc>
        <w:tc>
          <w:tcPr>
            <w:tcW w:w="704" w:type="dxa"/>
            <w:vAlign w:val="center"/>
          </w:tcPr>
          <w:p w14:paraId="3F9EA96E" w14:textId="3B4398FC" w:rsidR="00C44C5D" w:rsidRPr="00C44C5D" w:rsidRDefault="000B2FAA" w:rsidP="00BC2D3E">
            <w:pPr>
              <w:spacing w:after="120"/>
              <w:ind w:firstLine="142"/>
              <w:jc w:val="center"/>
              <w:rPr>
                <w:rFonts w:cs="Times New Roman"/>
                <w:bCs/>
                <w:color w:val="000000"/>
                <w:szCs w:val="24"/>
              </w:rPr>
            </w:pPr>
            <w:r>
              <w:rPr>
                <w:rFonts w:cs="Times New Roman"/>
                <w:bCs/>
                <w:color w:val="000000"/>
                <w:szCs w:val="24"/>
              </w:rPr>
              <w:t>3</w:t>
            </w:r>
            <w:r w:rsidR="0073369A">
              <w:rPr>
                <w:rFonts w:cs="Times New Roman"/>
                <w:bCs/>
                <w:color w:val="000000"/>
                <w:szCs w:val="24"/>
              </w:rPr>
              <w:t>2</w:t>
            </w:r>
          </w:p>
        </w:tc>
      </w:tr>
      <w:tr w:rsidR="00C44C5D" w:rsidRPr="00C44C5D" w14:paraId="3F9EA972" w14:textId="77777777" w:rsidTr="008C78F7">
        <w:trPr>
          <w:trHeight w:val="421"/>
        </w:trPr>
        <w:tc>
          <w:tcPr>
            <w:tcW w:w="8367" w:type="dxa"/>
          </w:tcPr>
          <w:p w14:paraId="3F9EA970" w14:textId="284C1E19" w:rsidR="00C44C5D" w:rsidRPr="00C44C5D" w:rsidRDefault="00C44C5D" w:rsidP="0013204A">
            <w:pPr>
              <w:autoSpaceDE w:val="0"/>
              <w:autoSpaceDN w:val="0"/>
              <w:adjustRightInd w:val="0"/>
              <w:spacing w:after="120"/>
              <w:ind w:left="171" w:firstLine="0"/>
              <w:rPr>
                <w:rFonts w:cs="Times New Roman"/>
                <w:szCs w:val="24"/>
              </w:rPr>
            </w:pPr>
            <w:r w:rsidRPr="00C44C5D">
              <w:rPr>
                <w:rFonts w:cs="Times New Roman"/>
                <w:color w:val="000000" w:themeColor="text1"/>
                <w:szCs w:val="24"/>
              </w:rPr>
              <w:t>4.4.</w:t>
            </w:r>
            <w:r w:rsidR="000624AF">
              <w:rPr>
                <w:rFonts w:cs="Times New Roman"/>
                <w:color w:val="000000" w:themeColor="text1"/>
                <w:szCs w:val="24"/>
              </w:rPr>
              <w:t xml:space="preserve"> </w:t>
            </w:r>
            <w:r w:rsidR="001D5E2F">
              <w:rPr>
                <w:rFonts w:cs="Times New Roman"/>
                <w:color w:val="000000" w:themeColor="text1"/>
                <w:szCs w:val="24"/>
              </w:rPr>
              <w:t xml:space="preserve">Hastaların Gruplara Göre VİP </w:t>
            </w:r>
            <w:proofErr w:type="gramStart"/>
            <w:r w:rsidR="001D5E2F">
              <w:rPr>
                <w:rFonts w:cs="Times New Roman"/>
                <w:color w:val="000000" w:themeColor="text1"/>
                <w:szCs w:val="24"/>
              </w:rPr>
              <w:t>Ve</w:t>
            </w:r>
            <w:proofErr w:type="gramEnd"/>
            <w:r w:rsidR="001D5E2F">
              <w:rPr>
                <w:rFonts w:cs="Times New Roman"/>
                <w:color w:val="000000" w:themeColor="text1"/>
                <w:szCs w:val="24"/>
              </w:rPr>
              <w:t xml:space="preserve"> Mikroorganizma Durumlarına İlişkin Bulgular</w:t>
            </w:r>
            <w:r w:rsidRPr="00C44C5D">
              <w:rPr>
                <w:rFonts w:cs="Times New Roman"/>
                <w:szCs w:val="24"/>
              </w:rPr>
              <w:t xml:space="preserve"> </w:t>
            </w:r>
            <w:r w:rsidR="001D5E2F">
              <w:rPr>
                <w:rFonts w:cs="Times New Roman"/>
                <w:bCs/>
                <w:szCs w:val="24"/>
              </w:rPr>
              <w:t>…………</w:t>
            </w:r>
            <w:r w:rsidR="000624AF">
              <w:rPr>
                <w:rFonts w:cs="Times New Roman"/>
                <w:bCs/>
                <w:szCs w:val="24"/>
              </w:rPr>
              <w:t>……………………………………………</w:t>
            </w:r>
            <w:proofErr w:type="gramStart"/>
            <w:r w:rsidR="000624AF">
              <w:rPr>
                <w:rFonts w:cs="Times New Roman"/>
                <w:bCs/>
                <w:szCs w:val="24"/>
              </w:rPr>
              <w:t>…….</w:t>
            </w:r>
            <w:r w:rsidR="004B6B96">
              <w:rPr>
                <w:rFonts w:cs="Times New Roman"/>
                <w:bCs/>
                <w:szCs w:val="24"/>
              </w:rPr>
              <w:t>…….</w:t>
            </w:r>
            <w:proofErr w:type="gramEnd"/>
            <w:r w:rsidR="004B6B96">
              <w:rPr>
                <w:rFonts w:cs="Times New Roman"/>
                <w:bCs/>
                <w:szCs w:val="24"/>
              </w:rPr>
              <w:t>…</w:t>
            </w:r>
            <w:proofErr w:type="gramStart"/>
            <w:r w:rsidR="004B6B96">
              <w:rPr>
                <w:rFonts w:cs="Times New Roman"/>
                <w:bCs/>
                <w:szCs w:val="24"/>
              </w:rPr>
              <w:t>…….</w:t>
            </w:r>
            <w:proofErr w:type="gramEnd"/>
            <w:r w:rsidR="004B6B96">
              <w:rPr>
                <w:rFonts w:cs="Times New Roman"/>
                <w:bCs/>
                <w:szCs w:val="24"/>
              </w:rPr>
              <w:t>.</w:t>
            </w:r>
          </w:p>
        </w:tc>
        <w:tc>
          <w:tcPr>
            <w:tcW w:w="704" w:type="dxa"/>
            <w:vAlign w:val="center"/>
          </w:tcPr>
          <w:p w14:paraId="3F9EA971" w14:textId="54A464D4" w:rsidR="00C44C5D" w:rsidRPr="00C44C5D" w:rsidRDefault="000B2FAA" w:rsidP="00BC2D3E">
            <w:pPr>
              <w:spacing w:after="120"/>
              <w:ind w:firstLine="142"/>
              <w:jc w:val="center"/>
              <w:rPr>
                <w:rFonts w:cs="Times New Roman"/>
                <w:bCs/>
                <w:szCs w:val="24"/>
              </w:rPr>
            </w:pPr>
            <w:r>
              <w:rPr>
                <w:rFonts w:cs="Times New Roman"/>
                <w:bCs/>
                <w:szCs w:val="24"/>
              </w:rPr>
              <w:t>3</w:t>
            </w:r>
            <w:r w:rsidR="0073369A">
              <w:rPr>
                <w:rFonts w:cs="Times New Roman"/>
                <w:bCs/>
                <w:szCs w:val="24"/>
              </w:rPr>
              <w:t>6</w:t>
            </w:r>
          </w:p>
        </w:tc>
      </w:tr>
      <w:tr w:rsidR="00C44C5D" w:rsidRPr="00C44C5D" w14:paraId="3F9EA975" w14:textId="77777777" w:rsidTr="008C78F7">
        <w:trPr>
          <w:trHeight w:val="80"/>
        </w:trPr>
        <w:tc>
          <w:tcPr>
            <w:tcW w:w="8367" w:type="dxa"/>
            <w:vAlign w:val="center"/>
          </w:tcPr>
          <w:p w14:paraId="3F9EA973" w14:textId="77777777" w:rsidR="00C44C5D" w:rsidRPr="00C44C5D" w:rsidRDefault="00C44C5D" w:rsidP="00BC2D3E">
            <w:pPr>
              <w:spacing w:after="120"/>
              <w:ind w:firstLine="142"/>
              <w:rPr>
                <w:rFonts w:cs="Times New Roman"/>
                <w:bCs/>
                <w:szCs w:val="24"/>
              </w:rPr>
            </w:pPr>
            <w:r w:rsidRPr="00C44C5D">
              <w:rPr>
                <w:rFonts w:cs="Times New Roman"/>
                <w:bCs/>
                <w:szCs w:val="24"/>
              </w:rPr>
              <w:t>5. TARTIŞMA …………...…</w:t>
            </w:r>
            <w:proofErr w:type="gramStart"/>
            <w:r w:rsidRPr="00C44C5D">
              <w:rPr>
                <w:rFonts w:cs="Times New Roman"/>
                <w:bCs/>
                <w:szCs w:val="24"/>
              </w:rPr>
              <w:t>…….</w:t>
            </w:r>
            <w:proofErr w:type="gramEnd"/>
            <w:r w:rsidRPr="00C44C5D">
              <w:rPr>
                <w:rFonts w:cs="Times New Roman"/>
                <w:bCs/>
                <w:szCs w:val="24"/>
              </w:rPr>
              <w:t>…………………...……</w:t>
            </w:r>
            <w:proofErr w:type="gramStart"/>
            <w:r w:rsidRPr="00C44C5D">
              <w:rPr>
                <w:rFonts w:cs="Times New Roman"/>
                <w:bCs/>
                <w:szCs w:val="24"/>
              </w:rPr>
              <w:t>...….</w:t>
            </w:r>
            <w:proofErr w:type="gramEnd"/>
            <w:r w:rsidRPr="00C44C5D">
              <w:rPr>
                <w:rFonts w:cs="Times New Roman"/>
                <w:bCs/>
                <w:szCs w:val="24"/>
              </w:rPr>
              <w:t>…………</w:t>
            </w:r>
            <w:proofErr w:type="gramStart"/>
            <w:r w:rsidRPr="00C44C5D">
              <w:rPr>
                <w:rFonts w:cs="Times New Roman"/>
                <w:bCs/>
                <w:szCs w:val="24"/>
              </w:rPr>
              <w:t>…</w:t>
            </w:r>
            <w:r w:rsidR="00BC2D3E">
              <w:rPr>
                <w:rFonts w:cs="Times New Roman"/>
                <w:bCs/>
                <w:szCs w:val="24"/>
              </w:rPr>
              <w:t>.</w:t>
            </w:r>
            <w:r w:rsidR="004B6B96">
              <w:rPr>
                <w:rFonts w:cs="Times New Roman"/>
                <w:bCs/>
                <w:szCs w:val="24"/>
              </w:rPr>
              <w:t>...</w:t>
            </w:r>
            <w:proofErr w:type="gramEnd"/>
            <w:r w:rsidR="004B6B96">
              <w:rPr>
                <w:rFonts w:cs="Times New Roman"/>
                <w:bCs/>
                <w:szCs w:val="24"/>
              </w:rPr>
              <w:t>….</w:t>
            </w:r>
          </w:p>
        </w:tc>
        <w:tc>
          <w:tcPr>
            <w:tcW w:w="704" w:type="dxa"/>
          </w:tcPr>
          <w:p w14:paraId="3F9EA974" w14:textId="0B137256" w:rsidR="00C44C5D" w:rsidRPr="00C44C5D" w:rsidRDefault="00C44C5D" w:rsidP="00BC2D3E">
            <w:pPr>
              <w:spacing w:after="120"/>
              <w:ind w:firstLine="142"/>
              <w:jc w:val="center"/>
              <w:rPr>
                <w:rFonts w:cs="Times New Roman"/>
                <w:szCs w:val="24"/>
              </w:rPr>
            </w:pPr>
            <w:r w:rsidRPr="00C44C5D">
              <w:rPr>
                <w:rFonts w:cs="Times New Roman"/>
                <w:bCs/>
                <w:color w:val="000000"/>
                <w:szCs w:val="24"/>
              </w:rPr>
              <w:t>3</w:t>
            </w:r>
            <w:r w:rsidR="0073369A">
              <w:rPr>
                <w:rFonts w:cs="Times New Roman"/>
                <w:bCs/>
                <w:color w:val="000000"/>
                <w:szCs w:val="24"/>
              </w:rPr>
              <w:t>9</w:t>
            </w:r>
          </w:p>
        </w:tc>
      </w:tr>
      <w:tr w:rsidR="003F2BDA" w:rsidRPr="00C44C5D" w14:paraId="5CC74C6C" w14:textId="77777777" w:rsidTr="008C78F7">
        <w:trPr>
          <w:trHeight w:val="80"/>
        </w:trPr>
        <w:tc>
          <w:tcPr>
            <w:tcW w:w="8367" w:type="dxa"/>
            <w:vAlign w:val="center"/>
          </w:tcPr>
          <w:p w14:paraId="0B50544B" w14:textId="666B92B6" w:rsidR="003F2BDA" w:rsidRPr="00C44C5D" w:rsidRDefault="003F2BDA" w:rsidP="00BC2D3E">
            <w:pPr>
              <w:spacing w:after="120"/>
              <w:ind w:firstLine="142"/>
              <w:rPr>
                <w:rFonts w:cs="Times New Roman"/>
                <w:bCs/>
                <w:szCs w:val="24"/>
              </w:rPr>
            </w:pPr>
            <w:r>
              <w:rPr>
                <w:rFonts w:cs="Times New Roman"/>
                <w:bCs/>
                <w:szCs w:val="24"/>
              </w:rPr>
              <w:t>5.1. Hastaların Oral Mukoz Membran Bütünlüğüne İlişkin Bulgular …………</w:t>
            </w:r>
            <w:proofErr w:type="gramStart"/>
            <w:r>
              <w:rPr>
                <w:rFonts w:cs="Times New Roman"/>
                <w:bCs/>
                <w:szCs w:val="24"/>
              </w:rPr>
              <w:t>…….</w:t>
            </w:r>
            <w:proofErr w:type="gramEnd"/>
          </w:p>
        </w:tc>
        <w:tc>
          <w:tcPr>
            <w:tcW w:w="704" w:type="dxa"/>
          </w:tcPr>
          <w:p w14:paraId="23BE7626" w14:textId="591B3C0D" w:rsidR="003F2BDA" w:rsidRPr="00C44C5D" w:rsidRDefault="000B2FAA" w:rsidP="00BC2D3E">
            <w:pPr>
              <w:spacing w:after="120"/>
              <w:ind w:firstLine="142"/>
              <w:jc w:val="center"/>
              <w:rPr>
                <w:rFonts w:cs="Times New Roman"/>
                <w:bCs/>
                <w:color w:val="000000"/>
                <w:szCs w:val="24"/>
              </w:rPr>
            </w:pPr>
            <w:r>
              <w:rPr>
                <w:rFonts w:cs="Times New Roman"/>
                <w:bCs/>
                <w:color w:val="000000"/>
                <w:szCs w:val="24"/>
              </w:rPr>
              <w:t>3</w:t>
            </w:r>
            <w:r w:rsidR="0073369A">
              <w:rPr>
                <w:rFonts w:cs="Times New Roman"/>
                <w:bCs/>
                <w:color w:val="000000"/>
                <w:szCs w:val="24"/>
              </w:rPr>
              <w:t>9</w:t>
            </w:r>
          </w:p>
        </w:tc>
      </w:tr>
      <w:tr w:rsidR="003F2BDA" w:rsidRPr="00C44C5D" w14:paraId="5A719A47" w14:textId="77777777" w:rsidTr="008C78F7">
        <w:trPr>
          <w:trHeight w:val="80"/>
        </w:trPr>
        <w:tc>
          <w:tcPr>
            <w:tcW w:w="8367" w:type="dxa"/>
            <w:vAlign w:val="center"/>
          </w:tcPr>
          <w:p w14:paraId="0D0AA168" w14:textId="77D258E1" w:rsidR="003F2BDA" w:rsidRDefault="003F2BDA" w:rsidP="00BC2D3E">
            <w:pPr>
              <w:spacing w:after="120"/>
              <w:ind w:firstLine="142"/>
              <w:rPr>
                <w:rFonts w:cs="Times New Roman"/>
                <w:bCs/>
                <w:szCs w:val="24"/>
              </w:rPr>
            </w:pPr>
            <w:r>
              <w:rPr>
                <w:rFonts w:cs="Times New Roman"/>
                <w:bCs/>
                <w:szCs w:val="24"/>
              </w:rPr>
              <w:t>5.2. Hastaların VİP Durumlarına İlişkin Bulgular …………………………………...</w:t>
            </w:r>
          </w:p>
        </w:tc>
        <w:tc>
          <w:tcPr>
            <w:tcW w:w="704" w:type="dxa"/>
          </w:tcPr>
          <w:p w14:paraId="6BDEB924" w14:textId="7A91FA4A" w:rsidR="003F2BDA" w:rsidRPr="00C44C5D" w:rsidRDefault="000B2FAA" w:rsidP="00BC2D3E">
            <w:pPr>
              <w:spacing w:after="120"/>
              <w:ind w:firstLine="142"/>
              <w:jc w:val="center"/>
              <w:rPr>
                <w:rFonts w:cs="Times New Roman"/>
                <w:bCs/>
                <w:color w:val="000000"/>
                <w:szCs w:val="24"/>
              </w:rPr>
            </w:pPr>
            <w:r>
              <w:rPr>
                <w:rFonts w:cs="Times New Roman"/>
                <w:bCs/>
                <w:color w:val="000000"/>
                <w:szCs w:val="24"/>
              </w:rPr>
              <w:t>4</w:t>
            </w:r>
            <w:r w:rsidR="0073369A">
              <w:rPr>
                <w:rFonts w:cs="Times New Roman"/>
                <w:bCs/>
                <w:color w:val="000000"/>
                <w:szCs w:val="24"/>
              </w:rPr>
              <w:t>1</w:t>
            </w:r>
          </w:p>
        </w:tc>
      </w:tr>
      <w:tr w:rsidR="0029497A" w:rsidRPr="00C44C5D" w14:paraId="0A47D24C" w14:textId="77777777" w:rsidTr="008C78F7">
        <w:trPr>
          <w:trHeight w:val="80"/>
        </w:trPr>
        <w:tc>
          <w:tcPr>
            <w:tcW w:w="8367" w:type="dxa"/>
            <w:vAlign w:val="center"/>
          </w:tcPr>
          <w:p w14:paraId="50E5C0C0" w14:textId="7C448DF9" w:rsidR="0029497A" w:rsidRDefault="0029497A" w:rsidP="00BC2D3E">
            <w:pPr>
              <w:spacing w:after="120"/>
              <w:ind w:firstLine="142"/>
              <w:rPr>
                <w:rFonts w:cs="Times New Roman"/>
                <w:bCs/>
                <w:szCs w:val="24"/>
              </w:rPr>
            </w:pPr>
            <w:bookmarkStart w:id="17" w:name="_Hlk201868027"/>
            <w:r>
              <w:rPr>
                <w:rFonts w:cs="Times New Roman"/>
                <w:bCs/>
                <w:szCs w:val="24"/>
              </w:rPr>
              <w:lastRenderedPageBreak/>
              <w:t>5.3. VİP Tanısı Alan Hastalarda Görülen Mikroor</w:t>
            </w:r>
            <w:r w:rsidR="00BF5FA2">
              <w:rPr>
                <w:rFonts w:cs="Times New Roman"/>
                <w:bCs/>
                <w:szCs w:val="24"/>
              </w:rPr>
              <w:t>ganizma Türlerine İlişkin Bulgular</w:t>
            </w:r>
            <w:bookmarkEnd w:id="17"/>
          </w:p>
        </w:tc>
        <w:tc>
          <w:tcPr>
            <w:tcW w:w="704" w:type="dxa"/>
          </w:tcPr>
          <w:p w14:paraId="19206177" w14:textId="0E97E251" w:rsidR="0029497A" w:rsidRPr="00C44C5D" w:rsidRDefault="000B2FAA" w:rsidP="00BC2D3E">
            <w:pPr>
              <w:spacing w:after="120"/>
              <w:ind w:firstLine="142"/>
              <w:jc w:val="center"/>
              <w:rPr>
                <w:rFonts w:cs="Times New Roman"/>
                <w:bCs/>
                <w:color w:val="000000"/>
                <w:szCs w:val="24"/>
              </w:rPr>
            </w:pPr>
            <w:r>
              <w:rPr>
                <w:rFonts w:cs="Times New Roman"/>
                <w:bCs/>
                <w:color w:val="000000"/>
                <w:szCs w:val="24"/>
              </w:rPr>
              <w:t>4</w:t>
            </w:r>
            <w:r w:rsidR="00504A20">
              <w:rPr>
                <w:rFonts w:cs="Times New Roman"/>
                <w:bCs/>
                <w:color w:val="000000"/>
                <w:szCs w:val="24"/>
              </w:rPr>
              <w:t>4</w:t>
            </w:r>
          </w:p>
        </w:tc>
      </w:tr>
      <w:tr w:rsidR="008C78F7" w:rsidRPr="00C44C5D" w14:paraId="23F643F5" w14:textId="77777777" w:rsidTr="008C78F7">
        <w:trPr>
          <w:trHeight w:val="80"/>
        </w:trPr>
        <w:tc>
          <w:tcPr>
            <w:tcW w:w="8367" w:type="dxa"/>
            <w:vAlign w:val="center"/>
          </w:tcPr>
          <w:p w14:paraId="5EE825A8" w14:textId="2938422C" w:rsidR="008C78F7" w:rsidRDefault="009D16CB" w:rsidP="00BC2D3E">
            <w:pPr>
              <w:spacing w:after="120"/>
              <w:ind w:firstLine="142"/>
              <w:rPr>
                <w:rFonts w:cs="Times New Roman"/>
                <w:bCs/>
                <w:szCs w:val="24"/>
              </w:rPr>
            </w:pPr>
            <w:r>
              <w:rPr>
                <w:rFonts w:cs="Times New Roman"/>
                <w:bCs/>
                <w:szCs w:val="24"/>
              </w:rPr>
              <w:t xml:space="preserve">5.4. </w:t>
            </w:r>
            <w:r w:rsidR="00E259CA">
              <w:rPr>
                <w:rFonts w:cs="Times New Roman"/>
                <w:bCs/>
                <w:szCs w:val="24"/>
              </w:rPr>
              <w:t xml:space="preserve">Hastaların </w:t>
            </w:r>
            <w:r w:rsidR="00786772" w:rsidRPr="00786772">
              <w:rPr>
                <w:rFonts w:cs="Times New Roman"/>
                <w:iCs/>
                <w:szCs w:val="24"/>
              </w:rPr>
              <w:t xml:space="preserve">Tanıtıcı Özellikler </w:t>
            </w:r>
            <w:r w:rsidR="00E259CA">
              <w:rPr>
                <w:rFonts w:cs="Times New Roman"/>
                <w:iCs/>
                <w:szCs w:val="24"/>
              </w:rPr>
              <w:t>i</w:t>
            </w:r>
            <w:r w:rsidR="00786772" w:rsidRPr="00786772">
              <w:rPr>
                <w:rFonts w:cs="Times New Roman"/>
                <w:iCs/>
                <w:szCs w:val="24"/>
              </w:rPr>
              <w:t xml:space="preserve">le VİP Durumlarına </w:t>
            </w:r>
            <w:r w:rsidR="00786772" w:rsidRPr="00786772">
              <w:rPr>
                <w:rFonts w:cs="Times New Roman"/>
                <w:szCs w:val="24"/>
              </w:rPr>
              <w:t>İlişkin Bulgular</w:t>
            </w:r>
            <w:r w:rsidR="00504A20">
              <w:rPr>
                <w:rFonts w:cs="Times New Roman"/>
                <w:szCs w:val="24"/>
              </w:rPr>
              <w:t xml:space="preserve"> ……………</w:t>
            </w:r>
          </w:p>
        </w:tc>
        <w:tc>
          <w:tcPr>
            <w:tcW w:w="704" w:type="dxa"/>
          </w:tcPr>
          <w:p w14:paraId="0AF995D8" w14:textId="57E5A1A8" w:rsidR="008C78F7" w:rsidRDefault="00504A20" w:rsidP="00BC2D3E">
            <w:pPr>
              <w:spacing w:after="120"/>
              <w:ind w:firstLine="142"/>
              <w:jc w:val="center"/>
              <w:rPr>
                <w:rFonts w:cs="Times New Roman"/>
                <w:bCs/>
                <w:color w:val="000000"/>
                <w:szCs w:val="24"/>
              </w:rPr>
            </w:pPr>
            <w:r>
              <w:rPr>
                <w:rFonts w:cs="Times New Roman"/>
                <w:bCs/>
                <w:color w:val="000000"/>
                <w:szCs w:val="24"/>
              </w:rPr>
              <w:t>45</w:t>
            </w:r>
          </w:p>
        </w:tc>
      </w:tr>
      <w:tr w:rsidR="00C44C5D" w:rsidRPr="00C44C5D" w14:paraId="3F9EA978" w14:textId="77777777" w:rsidTr="008C78F7">
        <w:trPr>
          <w:trHeight w:val="421"/>
        </w:trPr>
        <w:tc>
          <w:tcPr>
            <w:tcW w:w="8367" w:type="dxa"/>
            <w:vAlign w:val="center"/>
          </w:tcPr>
          <w:p w14:paraId="3F9EA976" w14:textId="77777777" w:rsidR="00C44C5D" w:rsidRPr="00C44C5D" w:rsidRDefault="002B291A" w:rsidP="00BC2D3E">
            <w:pPr>
              <w:spacing w:after="120"/>
              <w:ind w:firstLine="142"/>
              <w:rPr>
                <w:rFonts w:cs="Times New Roman"/>
                <w:bCs/>
                <w:szCs w:val="24"/>
              </w:rPr>
            </w:pPr>
            <w:r>
              <w:rPr>
                <w:rFonts w:cs="Times New Roman"/>
                <w:bCs/>
                <w:szCs w:val="24"/>
              </w:rPr>
              <w:t>6. SONUÇ</w:t>
            </w:r>
            <w:r w:rsidR="00C44C5D" w:rsidRPr="00C44C5D">
              <w:rPr>
                <w:rFonts w:cs="Times New Roman"/>
                <w:bCs/>
                <w:szCs w:val="24"/>
              </w:rPr>
              <w:t xml:space="preserve"> VE ÖNERİLER ………………………</w:t>
            </w:r>
            <w:proofErr w:type="gramStart"/>
            <w:r w:rsidR="00C44C5D" w:rsidRPr="00C44C5D">
              <w:rPr>
                <w:rFonts w:cs="Times New Roman"/>
                <w:bCs/>
                <w:szCs w:val="24"/>
              </w:rPr>
              <w:t>…….</w:t>
            </w:r>
            <w:proofErr w:type="gramEnd"/>
            <w:r w:rsidR="00C44C5D" w:rsidRPr="00C44C5D">
              <w:rPr>
                <w:rFonts w:cs="Times New Roman"/>
                <w:bCs/>
                <w:szCs w:val="24"/>
              </w:rPr>
              <w:t>.……</w:t>
            </w:r>
            <w:proofErr w:type="gramStart"/>
            <w:r w:rsidR="00C44C5D" w:rsidRPr="00C44C5D">
              <w:rPr>
                <w:rFonts w:cs="Times New Roman"/>
                <w:bCs/>
                <w:szCs w:val="24"/>
              </w:rPr>
              <w:t>…….</w:t>
            </w:r>
            <w:proofErr w:type="gramEnd"/>
            <w:r w:rsidR="00C44C5D" w:rsidRPr="00C44C5D">
              <w:rPr>
                <w:rFonts w:cs="Times New Roman"/>
                <w:bCs/>
                <w:szCs w:val="24"/>
              </w:rPr>
              <w:t>.……</w:t>
            </w:r>
            <w:proofErr w:type="gramStart"/>
            <w:r w:rsidR="00C44C5D" w:rsidRPr="00C44C5D">
              <w:rPr>
                <w:rFonts w:cs="Times New Roman"/>
                <w:bCs/>
                <w:szCs w:val="24"/>
              </w:rPr>
              <w:t>…</w:t>
            </w:r>
            <w:r w:rsidR="005B2099">
              <w:rPr>
                <w:rFonts w:cs="Times New Roman"/>
                <w:bCs/>
                <w:szCs w:val="24"/>
              </w:rPr>
              <w:t>…</w:t>
            </w:r>
            <w:r w:rsidR="00BC2D3E">
              <w:rPr>
                <w:rFonts w:cs="Times New Roman"/>
                <w:bCs/>
                <w:szCs w:val="24"/>
              </w:rPr>
              <w:t>.</w:t>
            </w:r>
            <w:proofErr w:type="gramEnd"/>
            <w:r w:rsidR="005B2099">
              <w:rPr>
                <w:rFonts w:cs="Times New Roman"/>
                <w:bCs/>
                <w:szCs w:val="24"/>
              </w:rPr>
              <w:t>….</w:t>
            </w:r>
            <w:r w:rsidR="004B6B96">
              <w:rPr>
                <w:rFonts w:cs="Times New Roman"/>
                <w:bCs/>
                <w:szCs w:val="24"/>
              </w:rPr>
              <w:t>..</w:t>
            </w:r>
          </w:p>
        </w:tc>
        <w:tc>
          <w:tcPr>
            <w:tcW w:w="704" w:type="dxa"/>
          </w:tcPr>
          <w:p w14:paraId="3F9EA977" w14:textId="78A0F345" w:rsidR="00C44C5D" w:rsidRPr="00C44C5D" w:rsidRDefault="00C44C5D" w:rsidP="00BC2D3E">
            <w:pPr>
              <w:spacing w:after="120"/>
              <w:ind w:firstLine="142"/>
              <w:jc w:val="center"/>
              <w:rPr>
                <w:rFonts w:cs="Times New Roman"/>
                <w:szCs w:val="24"/>
              </w:rPr>
            </w:pPr>
            <w:r w:rsidRPr="00C44C5D">
              <w:rPr>
                <w:rFonts w:cs="Times New Roman"/>
                <w:bCs/>
                <w:color w:val="000000"/>
                <w:szCs w:val="24"/>
              </w:rPr>
              <w:t>4</w:t>
            </w:r>
            <w:r w:rsidR="009C3FEA">
              <w:rPr>
                <w:rFonts w:cs="Times New Roman"/>
                <w:bCs/>
                <w:color w:val="000000"/>
                <w:szCs w:val="24"/>
              </w:rPr>
              <w:t>6</w:t>
            </w:r>
          </w:p>
        </w:tc>
      </w:tr>
      <w:tr w:rsidR="00C44C5D" w:rsidRPr="00C44C5D" w14:paraId="3F9EA97B" w14:textId="77777777" w:rsidTr="008C78F7">
        <w:trPr>
          <w:trHeight w:val="406"/>
        </w:trPr>
        <w:tc>
          <w:tcPr>
            <w:tcW w:w="8367" w:type="dxa"/>
            <w:vAlign w:val="center"/>
          </w:tcPr>
          <w:p w14:paraId="3F9EA979" w14:textId="77777777" w:rsidR="00C44C5D" w:rsidRPr="00C44C5D" w:rsidRDefault="00C44C5D" w:rsidP="00BC2D3E">
            <w:pPr>
              <w:spacing w:after="120"/>
              <w:ind w:firstLine="142"/>
              <w:rPr>
                <w:rFonts w:cs="Times New Roman"/>
                <w:bCs/>
                <w:szCs w:val="24"/>
              </w:rPr>
            </w:pPr>
            <w:r w:rsidRPr="00C44C5D">
              <w:rPr>
                <w:rFonts w:cs="Times New Roman"/>
                <w:bCs/>
                <w:szCs w:val="24"/>
              </w:rPr>
              <w:t>KAYNAKLAR</w:t>
            </w:r>
            <w:proofErr w:type="gramStart"/>
            <w:r w:rsidRPr="00C44C5D">
              <w:rPr>
                <w:rFonts w:cs="Times New Roman"/>
                <w:bCs/>
                <w:szCs w:val="24"/>
              </w:rPr>
              <w:t xml:space="preserve"> ..</w:t>
            </w:r>
            <w:proofErr w:type="gramEnd"/>
            <w:r w:rsidRPr="00C44C5D">
              <w:rPr>
                <w:rFonts w:cs="Times New Roman"/>
                <w:bCs/>
                <w:szCs w:val="24"/>
              </w:rPr>
              <w:t>………………………………...……...…………………</w:t>
            </w:r>
            <w:proofErr w:type="gramStart"/>
            <w:r w:rsidRPr="00C44C5D">
              <w:rPr>
                <w:rFonts w:cs="Times New Roman"/>
                <w:bCs/>
                <w:szCs w:val="24"/>
              </w:rPr>
              <w:t>……</w:t>
            </w:r>
            <w:r w:rsidR="00BC2D3E">
              <w:rPr>
                <w:rFonts w:cs="Times New Roman"/>
                <w:bCs/>
                <w:szCs w:val="24"/>
              </w:rPr>
              <w:t>.</w:t>
            </w:r>
            <w:r w:rsidR="004B6B96">
              <w:rPr>
                <w:rFonts w:cs="Times New Roman"/>
                <w:bCs/>
                <w:szCs w:val="24"/>
              </w:rPr>
              <w:t>…..</w:t>
            </w:r>
            <w:proofErr w:type="gramEnd"/>
          </w:p>
        </w:tc>
        <w:tc>
          <w:tcPr>
            <w:tcW w:w="704" w:type="dxa"/>
          </w:tcPr>
          <w:p w14:paraId="3F9EA97A" w14:textId="41894012" w:rsidR="00C44C5D" w:rsidRPr="00C44C5D" w:rsidRDefault="00C44C5D" w:rsidP="00BC2D3E">
            <w:pPr>
              <w:spacing w:after="120"/>
              <w:ind w:firstLine="142"/>
              <w:jc w:val="center"/>
              <w:rPr>
                <w:rFonts w:cs="Times New Roman"/>
                <w:szCs w:val="24"/>
              </w:rPr>
            </w:pPr>
            <w:r w:rsidRPr="00C44C5D">
              <w:rPr>
                <w:rFonts w:cs="Times New Roman"/>
                <w:bCs/>
                <w:color w:val="000000"/>
                <w:szCs w:val="24"/>
              </w:rPr>
              <w:t>4</w:t>
            </w:r>
            <w:r w:rsidR="009C3FEA">
              <w:rPr>
                <w:rFonts w:cs="Times New Roman"/>
                <w:bCs/>
                <w:color w:val="000000"/>
                <w:szCs w:val="24"/>
              </w:rPr>
              <w:t>8</w:t>
            </w:r>
          </w:p>
        </w:tc>
      </w:tr>
      <w:tr w:rsidR="00792BB3" w:rsidRPr="00C44C5D" w14:paraId="3F9EA97E" w14:textId="77777777" w:rsidTr="008C78F7">
        <w:trPr>
          <w:trHeight w:val="406"/>
        </w:trPr>
        <w:tc>
          <w:tcPr>
            <w:tcW w:w="8367" w:type="dxa"/>
            <w:vAlign w:val="center"/>
          </w:tcPr>
          <w:p w14:paraId="3F9EA97C" w14:textId="77777777" w:rsidR="00792BB3" w:rsidRPr="00C44C5D" w:rsidRDefault="00792BB3" w:rsidP="00BC2D3E">
            <w:pPr>
              <w:spacing w:after="120"/>
              <w:ind w:firstLine="142"/>
              <w:rPr>
                <w:rFonts w:cs="Times New Roman"/>
                <w:bCs/>
                <w:szCs w:val="24"/>
              </w:rPr>
            </w:pPr>
            <w:r>
              <w:rPr>
                <w:rFonts w:cs="Times New Roman"/>
                <w:bCs/>
                <w:szCs w:val="24"/>
              </w:rPr>
              <w:t xml:space="preserve">EKLER </w:t>
            </w:r>
            <w:r w:rsidR="004B6B96">
              <w:rPr>
                <w:rFonts w:cs="Times New Roman"/>
                <w:bCs/>
                <w:szCs w:val="24"/>
              </w:rPr>
              <w:t>……………………………………………………………………………...</w:t>
            </w:r>
          </w:p>
        </w:tc>
        <w:tc>
          <w:tcPr>
            <w:tcW w:w="704" w:type="dxa"/>
          </w:tcPr>
          <w:p w14:paraId="3F9EA97D" w14:textId="471C5BF4" w:rsidR="00792BB3" w:rsidRPr="00C44C5D" w:rsidRDefault="002D5CF0" w:rsidP="00BC2D3E">
            <w:pPr>
              <w:spacing w:after="120"/>
              <w:ind w:firstLine="142"/>
              <w:jc w:val="center"/>
              <w:rPr>
                <w:rFonts w:cs="Times New Roman"/>
                <w:bCs/>
                <w:color w:val="000000"/>
                <w:szCs w:val="24"/>
              </w:rPr>
            </w:pPr>
            <w:r>
              <w:rPr>
                <w:rFonts w:cs="Times New Roman"/>
                <w:bCs/>
                <w:color w:val="000000"/>
                <w:szCs w:val="24"/>
              </w:rPr>
              <w:t>6</w:t>
            </w:r>
            <w:r w:rsidR="009C3FEA">
              <w:rPr>
                <w:rFonts w:cs="Times New Roman"/>
                <w:bCs/>
                <w:color w:val="000000"/>
                <w:szCs w:val="24"/>
              </w:rPr>
              <w:t>4</w:t>
            </w:r>
          </w:p>
        </w:tc>
      </w:tr>
      <w:tr w:rsidR="00C44C5D" w:rsidRPr="00C44C5D" w14:paraId="3F9EA981" w14:textId="77777777" w:rsidTr="008C78F7">
        <w:trPr>
          <w:trHeight w:val="80"/>
        </w:trPr>
        <w:tc>
          <w:tcPr>
            <w:tcW w:w="8367" w:type="dxa"/>
            <w:vAlign w:val="center"/>
          </w:tcPr>
          <w:p w14:paraId="3F9EA97F" w14:textId="21202D40" w:rsidR="00C44C5D" w:rsidRPr="00C44C5D" w:rsidRDefault="009715E6" w:rsidP="00BC2D3E">
            <w:pPr>
              <w:spacing w:after="120"/>
              <w:ind w:firstLine="142"/>
              <w:rPr>
                <w:rFonts w:cs="Times New Roman"/>
                <w:bCs/>
                <w:szCs w:val="24"/>
              </w:rPr>
            </w:pPr>
            <w:r>
              <w:rPr>
                <w:rFonts w:cs="Times New Roman"/>
                <w:bCs/>
                <w:szCs w:val="24"/>
              </w:rPr>
              <w:t>Ek 1 (</w:t>
            </w:r>
            <w:r w:rsidR="00D639FB">
              <w:rPr>
                <w:rFonts w:cs="Times New Roman"/>
                <w:bCs/>
                <w:szCs w:val="24"/>
              </w:rPr>
              <w:t>Hasta Tanıtım Formu</w:t>
            </w:r>
            <w:r>
              <w:rPr>
                <w:rFonts w:cs="Times New Roman"/>
                <w:bCs/>
                <w:szCs w:val="24"/>
              </w:rPr>
              <w:t>) …</w:t>
            </w:r>
            <w:r w:rsidR="00D639FB">
              <w:rPr>
                <w:rFonts w:cs="Times New Roman"/>
                <w:bCs/>
                <w:szCs w:val="24"/>
              </w:rPr>
              <w:t>…………………………</w:t>
            </w:r>
            <w:proofErr w:type="gramStart"/>
            <w:r w:rsidR="00D639FB">
              <w:rPr>
                <w:rFonts w:cs="Times New Roman"/>
                <w:bCs/>
                <w:szCs w:val="24"/>
              </w:rPr>
              <w:t>……</w:t>
            </w:r>
            <w:r>
              <w:rPr>
                <w:rFonts w:cs="Times New Roman"/>
                <w:bCs/>
                <w:szCs w:val="24"/>
              </w:rPr>
              <w:t>.</w:t>
            </w:r>
            <w:proofErr w:type="gramEnd"/>
            <w:r>
              <w:rPr>
                <w:rFonts w:cs="Times New Roman"/>
                <w:bCs/>
                <w:szCs w:val="24"/>
              </w:rPr>
              <w:t>……………</w:t>
            </w:r>
            <w:proofErr w:type="gramStart"/>
            <w:r>
              <w:rPr>
                <w:rFonts w:cs="Times New Roman"/>
                <w:bCs/>
                <w:szCs w:val="24"/>
              </w:rPr>
              <w:t>……</w:t>
            </w:r>
            <w:r w:rsidR="00BC2D3E">
              <w:rPr>
                <w:rFonts w:cs="Times New Roman"/>
                <w:bCs/>
                <w:szCs w:val="24"/>
              </w:rPr>
              <w:t>.</w:t>
            </w:r>
            <w:proofErr w:type="gramEnd"/>
            <w:r w:rsidR="004B6B96">
              <w:rPr>
                <w:rFonts w:cs="Times New Roman"/>
                <w:bCs/>
                <w:szCs w:val="24"/>
              </w:rPr>
              <w:t>….</w:t>
            </w:r>
          </w:p>
        </w:tc>
        <w:tc>
          <w:tcPr>
            <w:tcW w:w="704" w:type="dxa"/>
          </w:tcPr>
          <w:p w14:paraId="3F9EA980" w14:textId="7C46C995" w:rsidR="00C44C5D" w:rsidRPr="00C44C5D" w:rsidRDefault="002D5CF0" w:rsidP="00BC2D3E">
            <w:pPr>
              <w:spacing w:after="120"/>
              <w:ind w:firstLine="142"/>
              <w:jc w:val="center"/>
              <w:rPr>
                <w:rFonts w:cs="Times New Roman"/>
                <w:szCs w:val="24"/>
              </w:rPr>
            </w:pPr>
            <w:r>
              <w:rPr>
                <w:rFonts w:cs="Times New Roman"/>
                <w:szCs w:val="24"/>
              </w:rPr>
              <w:t>6</w:t>
            </w:r>
            <w:r w:rsidR="009C3FEA">
              <w:rPr>
                <w:rFonts w:cs="Times New Roman"/>
                <w:szCs w:val="24"/>
              </w:rPr>
              <w:t>4</w:t>
            </w:r>
          </w:p>
        </w:tc>
      </w:tr>
      <w:tr w:rsidR="00C44C5D" w:rsidRPr="00C44C5D" w14:paraId="3F9EA984" w14:textId="77777777" w:rsidTr="008C78F7">
        <w:trPr>
          <w:trHeight w:val="80"/>
        </w:trPr>
        <w:tc>
          <w:tcPr>
            <w:tcW w:w="8367" w:type="dxa"/>
            <w:vAlign w:val="center"/>
          </w:tcPr>
          <w:p w14:paraId="3F9EA982" w14:textId="545D9F05" w:rsidR="00C44C5D" w:rsidRPr="00C44C5D" w:rsidRDefault="009715E6" w:rsidP="00BC2D3E">
            <w:pPr>
              <w:spacing w:after="120"/>
              <w:ind w:firstLine="142"/>
              <w:rPr>
                <w:rFonts w:cs="Times New Roman"/>
                <w:bCs/>
                <w:szCs w:val="24"/>
              </w:rPr>
            </w:pPr>
            <w:r>
              <w:rPr>
                <w:rFonts w:cs="Times New Roman"/>
                <w:bCs/>
                <w:szCs w:val="24"/>
              </w:rPr>
              <w:t>Ek 2 (A</w:t>
            </w:r>
            <w:r w:rsidR="009E1696">
              <w:rPr>
                <w:rFonts w:cs="Times New Roman"/>
                <w:bCs/>
                <w:szCs w:val="24"/>
              </w:rPr>
              <w:t xml:space="preserve">ğız Değerlendirme </w:t>
            </w:r>
            <w:proofErr w:type="gramStart"/>
            <w:r w:rsidR="009E1696">
              <w:rPr>
                <w:rFonts w:cs="Times New Roman"/>
                <w:bCs/>
                <w:szCs w:val="24"/>
              </w:rPr>
              <w:t>Ölçeği</w:t>
            </w:r>
            <w:r w:rsidR="00C44C5D" w:rsidRPr="00C44C5D">
              <w:rPr>
                <w:rFonts w:cs="Times New Roman"/>
                <w:bCs/>
                <w:szCs w:val="24"/>
              </w:rPr>
              <w:t>) ….</w:t>
            </w:r>
            <w:proofErr w:type="gramEnd"/>
            <w:r w:rsidR="00C44C5D" w:rsidRPr="00C44C5D">
              <w:rPr>
                <w:rFonts w:cs="Times New Roman"/>
                <w:bCs/>
                <w:szCs w:val="24"/>
              </w:rPr>
              <w:t>.………</w:t>
            </w:r>
            <w:proofErr w:type="gramStart"/>
            <w:r w:rsidR="00BC2D3E">
              <w:rPr>
                <w:rFonts w:cs="Times New Roman"/>
                <w:bCs/>
                <w:szCs w:val="24"/>
              </w:rPr>
              <w:t>…….</w:t>
            </w:r>
            <w:proofErr w:type="gramEnd"/>
            <w:r w:rsidR="00BC2D3E">
              <w:rPr>
                <w:rFonts w:cs="Times New Roman"/>
                <w:bCs/>
                <w:szCs w:val="24"/>
              </w:rPr>
              <w:t>.</w:t>
            </w:r>
            <w:r w:rsidR="00C44C5D" w:rsidRPr="00C44C5D">
              <w:rPr>
                <w:rFonts w:cs="Times New Roman"/>
                <w:bCs/>
                <w:szCs w:val="24"/>
              </w:rPr>
              <w:t>……………...…</w:t>
            </w:r>
            <w:proofErr w:type="gramStart"/>
            <w:r w:rsidR="00C44C5D" w:rsidRPr="00C44C5D">
              <w:rPr>
                <w:rFonts w:cs="Times New Roman"/>
                <w:bCs/>
                <w:szCs w:val="24"/>
              </w:rPr>
              <w:t>……</w:t>
            </w:r>
            <w:r w:rsidR="004B6B96">
              <w:rPr>
                <w:rFonts w:cs="Times New Roman"/>
                <w:bCs/>
                <w:szCs w:val="24"/>
              </w:rPr>
              <w:t>.</w:t>
            </w:r>
            <w:proofErr w:type="gramEnd"/>
            <w:r w:rsidR="00C44C5D" w:rsidRPr="00C44C5D">
              <w:rPr>
                <w:rFonts w:cs="Times New Roman"/>
                <w:bCs/>
                <w:szCs w:val="24"/>
              </w:rPr>
              <w:t>…</w:t>
            </w:r>
            <w:proofErr w:type="gramStart"/>
            <w:r w:rsidR="00C44C5D" w:rsidRPr="00C44C5D">
              <w:rPr>
                <w:rFonts w:cs="Times New Roman"/>
                <w:bCs/>
                <w:szCs w:val="24"/>
              </w:rPr>
              <w:t>……</w:t>
            </w:r>
            <w:r w:rsidR="00BC2D3E">
              <w:rPr>
                <w:rFonts w:cs="Times New Roman"/>
                <w:bCs/>
                <w:szCs w:val="24"/>
              </w:rPr>
              <w:t>.</w:t>
            </w:r>
            <w:proofErr w:type="gramEnd"/>
            <w:r w:rsidR="004B6B96">
              <w:rPr>
                <w:rFonts w:cs="Times New Roman"/>
                <w:bCs/>
                <w:szCs w:val="24"/>
              </w:rPr>
              <w:t>.</w:t>
            </w:r>
          </w:p>
        </w:tc>
        <w:tc>
          <w:tcPr>
            <w:tcW w:w="704" w:type="dxa"/>
          </w:tcPr>
          <w:p w14:paraId="3F9EA983" w14:textId="35C25DE2" w:rsidR="00C44C5D" w:rsidRPr="00C44C5D" w:rsidRDefault="002D5CF0" w:rsidP="00BC2D3E">
            <w:pPr>
              <w:spacing w:after="120"/>
              <w:ind w:firstLine="142"/>
              <w:jc w:val="center"/>
              <w:rPr>
                <w:rFonts w:cs="Times New Roman"/>
                <w:szCs w:val="24"/>
              </w:rPr>
            </w:pPr>
            <w:r>
              <w:rPr>
                <w:rFonts w:cs="Times New Roman"/>
                <w:szCs w:val="24"/>
              </w:rPr>
              <w:t>6</w:t>
            </w:r>
            <w:r w:rsidR="00C75CF3">
              <w:rPr>
                <w:rFonts w:cs="Times New Roman"/>
                <w:szCs w:val="24"/>
              </w:rPr>
              <w:t>5</w:t>
            </w:r>
          </w:p>
        </w:tc>
      </w:tr>
      <w:tr w:rsidR="009E1696" w:rsidRPr="00C44C5D" w14:paraId="3EC87E9F" w14:textId="77777777" w:rsidTr="008C78F7">
        <w:trPr>
          <w:trHeight w:val="80"/>
        </w:trPr>
        <w:tc>
          <w:tcPr>
            <w:tcW w:w="8367" w:type="dxa"/>
            <w:vAlign w:val="center"/>
          </w:tcPr>
          <w:p w14:paraId="108135F6" w14:textId="66E27942" w:rsidR="009E1696" w:rsidRDefault="0070551E" w:rsidP="00BC2D3E">
            <w:pPr>
              <w:spacing w:after="120"/>
              <w:ind w:firstLine="142"/>
              <w:rPr>
                <w:rFonts w:cs="Times New Roman"/>
                <w:bCs/>
                <w:szCs w:val="24"/>
              </w:rPr>
            </w:pPr>
            <w:r>
              <w:rPr>
                <w:rFonts w:cs="Times New Roman"/>
                <w:bCs/>
                <w:szCs w:val="24"/>
              </w:rPr>
              <w:t>Ek 3 (Hasta İzlem Formu) …………………………………………………………...</w:t>
            </w:r>
          </w:p>
        </w:tc>
        <w:tc>
          <w:tcPr>
            <w:tcW w:w="704" w:type="dxa"/>
          </w:tcPr>
          <w:p w14:paraId="47FFE387" w14:textId="00CB5869" w:rsidR="009E1696" w:rsidRPr="00C44C5D" w:rsidRDefault="002D5CF0" w:rsidP="00BC2D3E">
            <w:pPr>
              <w:spacing w:after="120"/>
              <w:ind w:firstLine="142"/>
              <w:jc w:val="center"/>
              <w:rPr>
                <w:rFonts w:cs="Times New Roman"/>
                <w:bCs/>
                <w:color w:val="000000"/>
                <w:szCs w:val="24"/>
              </w:rPr>
            </w:pPr>
            <w:r>
              <w:rPr>
                <w:rFonts w:cs="Times New Roman"/>
                <w:bCs/>
                <w:color w:val="000000"/>
                <w:szCs w:val="24"/>
              </w:rPr>
              <w:t>6</w:t>
            </w:r>
            <w:r w:rsidR="00C75CF3">
              <w:rPr>
                <w:rFonts w:cs="Times New Roman"/>
                <w:bCs/>
                <w:color w:val="000000"/>
                <w:szCs w:val="24"/>
              </w:rPr>
              <w:t>6</w:t>
            </w:r>
          </w:p>
        </w:tc>
      </w:tr>
      <w:tr w:rsidR="0070551E" w:rsidRPr="00C44C5D" w14:paraId="1A9DC421" w14:textId="77777777" w:rsidTr="008C78F7">
        <w:trPr>
          <w:trHeight w:val="80"/>
        </w:trPr>
        <w:tc>
          <w:tcPr>
            <w:tcW w:w="8367" w:type="dxa"/>
            <w:vAlign w:val="center"/>
          </w:tcPr>
          <w:p w14:paraId="5397DEC3" w14:textId="43D9C228" w:rsidR="0070551E" w:rsidRDefault="0070551E" w:rsidP="00BC2D3E">
            <w:pPr>
              <w:spacing w:after="120"/>
              <w:ind w:firstLine="142"/>
              <w:rPr>
                <w:rFonts w:cs="Times New Roman"/>
                <w:bCs/>
                <w:szCs w:val="24"/>
              </w:rPr>
            </w:pPr>
            <w:r>
              <w:rPr>
                <w:rFonts w:cs="Times New Roman"/>
                <w:bCs/>
                <w:szCs w:val="24"/>
              </w:rPr>
              <w:t>Ek 4 (</w:t>
            </w:r>
            <w:r w:rsidR="00DF257E">
              <w:rPr>
                <w:rFonts w:cs="Times New Roman"/>
                <w:bCs/>
                <w:szCs w:val="24"/>
              </w:rPr>
              <w:t>KPES İzlem Formu</w:t>
            </w:r>
            <w:r>
              <w:rPr>
                <w:rFonts w:cs="Times New Roman"/>
                <w:bCs/>
                <w:szCs w:val="24"/>
              </w:rPr>
              <w:t>)</w:t>
            </w:r>
            <w:r w:rsidR="00DF257E">
              <w:rPr>
                <w:rFonts w:cs="Times New Roman"/>
                <w:bCs/>
                <w:szCs w:val="24"/>
              </w:rPr>
              <w:t xml:space="preserve"> ……………………………………………………</w:t>
            </w:r>
            <w:proofErr w:type="gramStart"/>
            <w:r w:rsidR="00DF257E">
              <w:rPr>
                <w:rFonts w:cs="Times New Roman"/>
                <w:bCs/>
                <w:szCs w:val="24"/>
              </w:rPr>
              <w:t>…….</w:t>
            </w:r>
            <w:proofErr w:type="gramEnd"/>
            <w:r w:rsidR="00DF257E">
              <w:rPr>
                <w:rFonts w:cs="Times New Roman"/>
                <w:bCs/>
                <w:szCs w:val="24"/>
              </w:rPr>
              <w:t>.</w:t>
            </w:r>
          </w:p>
        </w:tc>
        <w:tc>
          <w:tcPr>
            <w:tcW w:w="704" w:type="dxa"/>
          </w:tcPr>
          <w:p w14:paraId="0449B47D" w14:textId="7AB34E1C" w:rsidR="0070551E" w:rsidRPr="00C44C5D" w:rsidRDefault="00E943EE" w:rsidP="00BC2D3E">
            <w:pPr>
              <w:spacing w:after="120"/>
              <w:ind w:firstLine="142"/>
              <w:jc w:val="center"/>
              <w:rPr>
                <w:rFonts w:cs="Times New Roman"/>
                <w:bCs/>
                <w:color w:val="000000"/>
                <w:szCs w:val="24"/>
              </w:rPr>
            </w:pPr>
            <w:r>
              <w:rPr>
                <w:rFonts w:cs="Times New Roman"/>
                <w:bCs/>
                <w:color w:val="000000"/>
                <w:szCs w:val="24"/>
              </w:rPr>
              <w:t>6</w:t>
            </w:r>
            <w:r w:rsidR="00C75CF3">
              <w:rPr>
                <w:rFonts w:cs="Times New Roman"/>
                <w:bCs/>
                <w:color w:val="000000"/>
                <w:szCs w:val="24"/>
              </w:rPr>
              <w:t>7</w:t>
            </w:r>
          </w:p>
        </w:tc>
      </w:tr>
      <w:tr w:rsidR="00DF257E" w:rsidRPr="00C44C5D" w14:paraId="4CEEFC59" w14:textId="77777777" w:rsidTr="008C78F7">
        <w:trPr>
          <w:trHeight w:val="80"/>
        </w:trPr>
        <w:tc>
          <w:tcPr>
            <w:tcW w:w="8367" w:type="dxa"/>
            <w:vAlign w:val="center"/>
          </w:tcPr>
          <w:p w14:paraId="6EC47D07" w14:textId="3EE22866" w:rsidR="00DF257E" w:rsidRDefault="00DF257E" w:rsidP="00BC2D3E">
            <w:pPr>
              <w:spacing w:after="120"/>
              <w:ind w:firstLine="142"/>
              <w:rPr>
                <w:rFonts w:cs="Times New Roman"/>
                <w:bCs/>
                <w:szCs w:val="24"/>
              </w:rPr>
            </w:pPr>
            <w:r>
              <w:rPr>
                <w:rFonts w:cs="Times New Roman"/>
                <w:bCs/>
                <w:szCs w:val="24"/>
              </w:rPr>
              <w:t>Ek 5 (Ağız Bakımı Uygulama Rehberi) ………………………………………</w:t>
            </w:r>
            <w:proofErr w:type="gramStart"/>
            <w:r>
              <w:rPr>
                <w:rFonts w:cs="Times New Roman"/>
                <w:bCs/>
                <w:szCs w:val="24"/>
              </w:rPr>
              <w:t>…….</w:t>
            </w:r>
            <w:proofErr w:type="gramEnd"/>
            <w:r>
              <w:rPr>
                <w:rFonts w:cs="Times New Roman"/>
                <w:bCs/>
                <w:szCs w:val="24"/>
              </w:rPr>
              <w:t>.</w:t>
            </w:r>
          </w:p>
        </w:tc>
        <w:tc>
          <w:tcPr>
            <w:tcW w:w="704" w:type="dxa"/>
          </w:tcPr>
          <w:p w14:paraId="02FD5D3F" w14:textId="125FA9C9" w:rsidR="00DF257E" w:rsidRPr="00C44C5D" w:rsidRDefault="00E943EE" w:rsidP="00BC2D3E">
            <w:pPr>
              <w:spacing w:after="120"/>
              <w:ind w:firstLine="142"/>
              <w:jc w:val="center"/>
              <w:rPr>
                <w:rFonts w:cs="Times New Roman"/>
                <w:bCs/>
                <w:color w:val="000000"/>
                <w:szCs w:val="24"/>
              </w:rPr>
            </w:pPr>
            <w:r>
              <w:rPr>
                <w:rFonts w:cs="Times New Roman"/>
                <w:bCs/>
                <w:color w:val="000000"/>
                <w:szCs w:val="24"/>
              </w:rPr>
              <w:t>6</w:t>
            </w:r>
            <w:r w:rsidR="00C75CF3">
              <w:rPr>
                <w:rFonts w:cs="Times New Roman"/>
                <w:bCs/>
                <w:color w:val="000000"/>
                <w:szCs w:val="24"/>
              </w:rPr>
              <w:t>8</w:t>
            </w:r>
          </w:p>
        </w:tc>
      </w:tr>
      <w:tr w:rsidR="00DF257E" w:rsidRPr="00C44C5D" w14:paraId="1F7FFF21" w14:textId="77777777" w:rsidTr="008C78F7">
        <w:trPr>
          <w:trHeight w:val="80"/>
        </w:trPr>
        <w:tc>
          <w:tcPr>
            <w:tcW w:w="8367" w:type="dxa"/>
            <w:vAlign w:val="center"/>
          </w:tcPr>
          <w:p w14:paraId="3069320E" w14:textId="795F5EB2" w:rsidR="00DF257E" w:rsidRDefault="00DF257E" w:rsidP="00236FBA">
            <w:pPr>
              <w:spacing w:after="120"/>
              <w:ind w:left="171" w:firstLine="0"/>
              <w:rPr>
                <w:rFonts w:cs="Times New Roman"/>
                <w:bCs/>
                <w:szCs w:val="24"/>
              </w:rPr>
            </w:pPr>
            <w:r>
              <w:rPr>
                <w:rFonts w:cs="Times New Roman"/>
                <w:bCs/>
                <w:szCs w:val="24"/>
              </w:rPr>
              <w:t>Ek 6 (</w:t>
            </w:r>
            <w:r w:rsidR="00AF4F67" w:rsidRPr="00AF4F67">
              <w:rPr>
                <w:rFonts w:cs="Times New Roman"/>
                <w:bCs/>
                <w:szCs w:val="24"/>
              </w:rPr>
              <w:t>T.C İzmir B</w:t>
            </w:r>
            <w:r w:rsidR="00AF4F67">
              <w:rPr>
                <w:rFonts w:cs="Times New Roman"/>
                <w:bCs/>
                <w:szCs w:val="24"/>
              </w:rPr>
              <w:t>a</w:t>
            </w:r>
            <w:r w:rsidR="00AF4F67" w:rsidRPr="00AF4F67">
              <w:rPr>
                <w:rFonts w:cs="Times New Roman"/>
                <w:bCs/>
                <w:szCs w:val="24"/>
              </w:rPr>
              <w:t>kırçay Üniversitesi Girişimsel Olmayan Klinik Araştırmalar Etik Kurul Karar Yazısı</w:t>
            </w:r>
            <w:r>
              <w:rPr>
                <w:rFonts w:cs="Times New Roman"/>
                <w:bCs/>
                <w:szCs w:val="24"/>
              </w:rPr>
              <w:t>)</w:t>
            </w:r>
            <w:r w:rsidR="00AF4F67">
              <w:rPr>
                <w:rFonts w:cs="Times New Roman"/>
                <w:bCs/>
                <w:szCs w:val="24"/>
              </w:rPr>
              <w:t xml:space="preserve"> ………………………………………………………………...</w:t>
            </w:r>
          </w:p>
        </w:tc>
        <w:tc>
          <w:tcPr>
            <w:tcW w:w="704" w:type="dxa"/>
          </w:tcPr>
          <w:p w14:paraId="4EB20BEA" w14:textId="650DF4AD" w:rsidR="00DF257E" w:rsidRPr="00C44C5D" w:rsidRDefault="00E943EE" w:rsidP="00BC2D3E">
            <w:pPr>
              <w:spacing w:after="120"/>
              <w:ind w:firstLine="142"/>
              <w:jc w:val="center"/>
              <w:rPr>
                <w:rFonts w:cs="Times New Roman"/>
                <w:bCs/>
                <w:color w:val="000000"/>
                <w:szCs w:val="24"/>
              </w:rPr>
            </w:pPr>
            <w:r>
              <w:rPr>
                <w:rFonts w:cs="Times New Roman"/>
                <w:bCs/>
                <w:color w:val="000000"/>
                <w:szCs w:val="24"/>
              </w:rPr>
              <w:t>6</w:t>
            </w:r>
            <w:r w:rsidR="00C75CF3">
              <w:rPr>
                <w:rFonts w:cs="Times New Roman"/>
                <w:bCs/>
                <w:color w:val="000000"/>
                <w:szCs w:val="24"/>
              </w:rPr>
              <w:t>9</w:t>
            </w:r>
          </w:p>
        </w:tc>
      </w:tr>
      <w:tr w:rsidR="00AF4F67" w:rsidRPr="00C44C5D" w14:paraId="056AC990" w14:textId="77777777" w:rsidTr="008C78F7">
        <w:trPr>
          <w:trHeight w:val="80"/>
        </w:trPr>
        <w:tc>
          <w:tcPr>
            <w:tcW w:w="8367" w:type="dxa"/>
            <w:vAlign w:val="center"/>
          </w:tcPr>
          <w:p w14:paraId="092A9FC4" w14:textId="41E4B6C3" w:rsidR="00AF4F67" w:rsidRDefault="00AF4F67" w:rsidP="00BC2D3E">
            <w:pPr>
              <w:spacing w:after="120"/>
              <w:ind w:firstLine="142"/>
              <w:rPr>
                <w:rFonts w:cs="Times New Roman"/>
                <w:bCs/>
                <w:szCs w:val="24"/>
              </w:rPr>
            </w:pPr>
            <w:r>
              <w:rPr>
                <w:rFonts w:cs="Times New Roman"/>
                <w:bCs/>
                <w:szCs w:val="24"/>
              </w:rPr>
              <w:t>Ek 7 (</w:t>
            </w:r>
            <w:r w:rsidRPr="00AF4F67">
              <w:rPr>
                <w:rFonts w:cs="Times New Roman"/>
                <w:bCs/>
                <w:szCs w:val="24"/>
              </w:rPr>
              <w:t>Aydın Valiliği İl Sağlık Müdürlüğü Araştırma İzni Yazısı</w:t>
            </w:r>
            <w:r>
              <w:rPr>
                <w:rFonts w:cs="Times New Roman"/>
                <w:bCs/>
                <w:szCs w:val="24"/>
              </w:rPr>
              <w:t>) ……………</w:t>
            </w:r>
            <w:proofErr w:type="gramStart"/>
            <w:r>
              <w:rPr>
                <w:rFonts w:cs="Times New Roman"/>
                <w:bCs/>
                <w:szCs w:val="24"/>
              </w:rPr>
              <w:t>…….</w:t>
            </w:r>
            <w:proofErr w:type="gramEnd"/>
            <w:r>
              <w:rPr>
                <w:rFonts w:cs="Times New Roman"/>
                <w:bCs/>
                <w:szCs w:val="24"/>
              </w:rPr>
              <w:t>.</w:t>
            </w:r>
          </w:p>
        </w:tc>
        <w:tc>
          <w:tcPr>
            <w:tcW w:w="704" w:type="dxa"/>
          </w:tcPr>
          <w:p w14:paraId="433FE617" w14:textId="64268E4B" w:rsidR="00AF4F67" w:rsidRPr="00C44C5D" w:rsidRDefault="00CA4A34" w:rsidP="00BC2D3E">
            <w:pPr>
              <w:spacing w:after="120"/>
              <w:ind w:firstLine="142"/>
              <w:jc w:val="center"/>
              <w:rPr>
                <w:rFonts w:cs="Times New Roman"/>
                <w:bCs/>
                <w:color w:val="000000"/>
                <w:szCs w:val="24"/>
              </w:rPr>
            </w:pPr>
            <w:r>
              <w:rPr>
                <w:rFonts w:cs="Times New Roman"/>
                <w:bCs/>
                <w:color w:val="000000"/>
                <w:szCs w:val="24"/>
              </w:rPr>
              <w:t>70</w:t>
            </w:r>
          </w:p>
        </w:tc>
      </w:tr>
      <w:tr w:rsidR="0012186F" w:rsidRPr="00C44C5D" w14:paraId="3F08D279" w14:textId="77777777" w:rsidTr="008C78F7">
        <w:trPr>
          <w:trHeight w:val="80"/>
        </w:trPr>
        <w:tc>
          <w:tcPr>
            <w:tcW w:w="8367" w:type="dxa"/>
            <w:vAlign w:val="center"/>
          </w:tcPr>
          <w:p w14:paraId="26A11AD4" w14:textId="7C385FF3" w:rsidR="0012186F" w:rsidRDefault="0012186F" w:rsidP="00BC2D3E">
            <w:pPr>
              <w:spacing w:after="120"/>
              <w:ind w:firstLine="142"/>
              <w:rPr>
                <w:rFonts w:cs="Times New Roman"/>
                <w:bCs/>
                <w:szCs w:val="24"/>
              </w:rPr>
            </w:pPr>
            <w:r>
              <w:rPr>
                <w:rFonts w:cs="Times New Roman"/>
                <w:bCs/>
                <w:szCs w:val="24"/>
              </w:rPr>
              <w:t>Ek 8 (</w:t>
            </w:r>
            <w:r w:rsidRPr="0012186F">
              <w:rPr>
                <w:rFonts w:cs="Times New Roman"/>
                <w:bCs/>
                <w:szCs w:val="24"/>
              </w:rPr>
              <w:t>Bilgilendirilmiş Gönüllü Olur Formu</w:t>
            </w:r>
            <w:r>
              <w:rPr>
                <w:rFonts w:cs="Times New Roman"/>
                <w:bCs/>
                <w:szCs w:val="24"/>
              </w:rPr>
              <w:t>) ………………………………………...</w:t>
            </w:r>
          </w:p>
        </w:tc>
        <w:tc>
          <w:tcPr>
            <w:tcW w:w="704" w:type="dxa"/>
          </w:tcPr>
          <w:p w14:paraId="0D8EEC38" w14:textId="08A380E8" w:rsidR="0012186F" w:rsidRPr="00C44C5D" w:rsidRDefault="00CA4A34" w:rsidP="00BC2D3E">
            <w:pPr>
              <w:spacing w:after="120"/>
              <w:ind w:firstLine="142"/>
              <w:jc w:val="center"/>
              <w:rPr>
                <w:rFonts w:cs="Times New Roman"/>
                <w:bCs/>
                <w:color w:val="000000"/>
                <w:szCs w:val="24"/>
              </w:rPr>
            </w:pPr>
            <w:r>
              <w:rPr>
                <w:rFonts w:cs="Times New Roman"/>
                <w:bCs/>
                <w:color w:val="000000"/>
                <w:szCs w:val="24"/>
              </w:rPr>
              <w:t>71</w:t>
            </w:r>
          </w:p>
        </w:tc>
      </w:tr>
      <w:tr w:rsidR="00BC2D3E" w:rsidRPr="00C44C5D" w14:paraId="3F9EA987" w14:textId="77777777" w:rsidTr="008C78F7">
        <w:trPr>
          <w:trHeight w:val="80"/>
        </w:trPr>
        <w:tc>
          <w:tcPr>
            <w:tcW w:w="8367" w:type="dxa"/>
            <w:vAlign w:val="center"/>
          </w:tcPr>
          <w:p w14:paraId="3F9EA985" w14:textId="77777777" w:rsidR="00BC2D3E" w:rsidRDefault="00BC2D3E" w:rsidP="00BC2D3E">
            <w:pPr>
              <w:spacing w:after="120"/>
              <w:ind w:firstLine="142"/>
              <w:rPr>
                <w:rFonts w:cs="Times New Roman"/>
                <w:bCs/>
                <w:szCs w:val="24"/>
              </w:rPr>
            </w:pPr>
            <w:r w:rsidRPr="0013171F">
              <w:rPr>
                <w:szCs w:val="24"/>
              </w:rPr>
              <w:t>BİLİMSEL ETİK BEYANI</w:t>
            </w:r>
            <w:r w:rsidR="004B6B96">
              <w:rPr>
                <w:szCs w:val="24"/>
              </w:rPr>
              <w:t xml:space="preserve"> …………………………………………………………</w:t>
            </w:r>
          </w:p>
        </w:tc>
        <w:tc>
          <w:tcPr>
            <w:tcW w:w="704" w:type="dxa"/>
          </w:tcPr>
          <w:p w14:paraId="3F9EA986" w14:textId="02DAF735" w:rsidR="00BC2D3E" w:rsidRPr="00C44C5D" w:rsidRDefault="00E943EE" w:rsidP="00BC2D3E">
            <w:pPr>
              <w:spacing w:after="120"/>
              <w:ind w:firstLine="142"/>
              <w:jc w:val="center"/>
              <w:rPr>
                <w:rFonts w:cs="Times New Roman"/>
                <w:bCs/>
                <w:color w:val="000000"/>
                <w:szCs w:val="24"/>
              </w:rPr>
            </w:pPr>
            <w:r>
              <w:rPr>
                <w:rFonts w:cs="Times New Roman"/>
                <w:bCs/>
                <w:color w:val="000000"/>
                <w:szCs w:val="24"/>
              </w:rPr>
              <w:t>7</w:t>
            </w:r>
            <w:r w:rsidR="00CA4A34">
              <w:rPr>
                <w:rFonts w:cs="Times New Roman"/>
                <w:bCs/>
                <w:color w:val="000000"/>
                <w:szCs w:val="24"/>
              </w:rPr>
              <w:t>2</w:t>
            </w:r>
          </w:p>
        </w:tc>
      </w:tr>
      <w:tr w:rsidR="00C44C5D" w:rsidRPr="00C44C5D" w14:paraId="3F9EA98A" w14:textId="77777777" w:rsidTr="008C78F7">
        <w:trPr>
          <w:trHeight w:val="406"/>
        </w:trPr>
        <w:tc>
          <w:tcPr>
            <w:tcW w:w="8367" w:type="dxa"/>
            <w:vAlign w:val="center"/>
          </w:tcPr>
          <w:p w14:paraId="3F9EA988" w14:textId="77777777" w:rsidR="00C44C5D" w:rsidRPr="00C44C5D" w:rsidRDefault="00C44C5D" w:rsidP="00BC2D3E">
            <w:pPr>
              <w:spacing w:after="120"/>
              <w:ind w:firstLine="142"/>
              <w:rPr>
                <w:rFonts w:cs="Times New Roman"/>
                <w:bCs/>
                <w:szCs w:val="24"/>
              </w:rPr>
            </w:pPr>
            <w:r w:rsidRPr="00C44C5D">
              <w:rPr>
                <w:rFonts w:cs="Times New Roman"/>
                <w:bCs/>
                <w:szCs w:val="24"/>
              </w:rPr>
              <w:t>ÖZ</w:t>
            </w:r>
            <w:r w:rsidR="00BC2D3E">
              <w:rPr>
                <w:rFonts w:cs="Times New Roman"/>
                <w:bCs/>
                <w:szCs w:val="24"/>
              </w:rPr>
              <w:t xml:space="preserve"> </w:t>
            </w:r>
            <w:r w:rsidRPr="00C44C5D">
              <w:rPr>
                <w:rFonts w:cs="Times New Roman"/>
                <w:bCs/>
                <w:szCs w:val="24"/>
              </w:rPr>
              <w:t xml:space="preserve">GEÇMİŞ </w:t>
            </w:r>
            <w:r w:rsidR="004B6B96">
              <w:rPr>
                <w:rFonts w:cs="Times New Roman"/>
                <w:bCs/>
                <w:szCs w:val="24"/>
              </w:rPr>
              <w:t>…………………………………………...……………………………</w:t>
            </w:r>
          </w:p>
        </w:tc>
        <w:tc>
          <w:tcPr>
            <w:tcW w:w="704" w:type="dxa"/>
          </w:tcPr>
          <w:p w14:paraId="3F9EA989" w14:textId="31195CAE" w:rsidR="00C44C5D" w:rsidRPr="00C44C5D" w:rsidRDefault="00E943EE" w:rsidP="00BC2D3E">
            <w:pPr>
              <w:spacing w:after="120"/>
              <w:ind w:firstLine="142"/>
              <w:jc w:val="center"/>
              <w:rPr>
                <w:rFonts w:cs="Times New Roman"/>
                <w:szCs w:val="24"/>
              </w:rPr>
            </w:pPr>
            <w:r>
              <w:rPr>
                <w:rFonts w:cs="Times New Roman"/>
                <w:szCs w:val="24"/>
              </w:rPr>
              <w:t>7</w:t>
            </w:r>
            <w:r w:rsidR="00CA4A34">
              <w:rPr>
                <w:rFonts w:cs="Times New Roman"/>
                <w:szCs w:val="24"/>
              </w:rPr>
              <w:t>3</w:t>
            </w:r>
          </w:p>
        </w:tc>
      </w:tr>
    </w:tbl>
    <w:p w14:paraId="3F9EA98B" w14:textId="77777777" w:rsidR="004557D9" w:rsidRDefault="004557D9" w:rsidP="00274A53">
      <w:pPr>
        <w:tabs>
          <w:tab w:val="left" w:pos="8325"/>
        </w:tabs>
      </w:pPr>
    </w:p>
    <w:p w14:paraId="3F9EA98C" w14:textId="77777777" w:rsidR="00D13A9C" w:rsidRDefault="00D13A9C" w:rsidP="00020870">
      <w:pPr>
        <w:tabs>
          <w:tab w:val="left" w:pos="8325"/>
        </w:tabs>
      </w:pPr>
    </w:p>
    <w:p w14:paraId="24AA94C9" w14:textId="77777777" w:rsidR="00B731F9" w:rsidRDefault="00B731F9" w:rsidP="00020870">
      <w:pPr>
        <w:tabs>
          <w:tab w:val="left" w:pos="8325"/>
        </w:tabs>
      </w:pPr>
    </w:p>
    <w:p w14:paraId="34BEA816" w14:textId="77777777" w:rsidR="0097110D" w:rsidRDefault="0097110D" w:rsidP="00020870">
      <w:pPr>
        <w:tabs>
          <w:tab w:val="left" w:pos="8325"/>
        </w:tabs>
      </w:pPr>
    </w:p>
    <w:p w14:paraId="594D9588" w14:textId="77777777" w:rsidR="0097110D" w:rsidRDefault="0097110D" w:rsidP="00020870">
      <w:pPr>
        <w:tabs>
          <w:tab w:val="left" w:pos="8325"/>
        </w:tabs>
      </w:pPr>
    </w:p>
    <w:p w14:paraId="780BC991" w14:textId="77777777" w:rsidR="0097110D" w:rsidRDefault="0097110D" w:rsidP="00020870">
      <w:pPr>
        <w:tabs>
          <w:tab w:val="left" w:pos="8325"/>
        </w:tabs>
      </w:pPr>
    </w:p>
    <w:p w14:paraId="0B94DAE6" w14:textId="77777777" w:rsidR="0097110D" w:rsidRDefault="0097110D" w:rsidP="00020870">
      <w:pPr>
        <w:tabs>
          <w:tab w:val="left" w:pos="8325"/>
        </w:tabs>
      </w:pPr>
    </w:p>
    <w:p w14:paraId="219FA856" w14:textId="77777777" w:rsidR="0097110D" w:rsidRDefault="0097110D" w:rsidP="00020870">
      <w:pPr>
        <w:tabs>
          <w:tab w:val="left" w:pos="8325"/>
        </w:tabs>
      </w:pPr>
    </w:p>
    <w:p w14:paraId="5D658727" w14:textId="77777777" w:rsidR="0097110D" w:rsidRDefault="0097110D" w:rsidP="00020870">
      <w:pPr>
        <w:tabs>
          <w:tab w:val="left" w:pos="8325"/>
        </w:tabs>
      </w:pPr>
    </w:p>
    <w:p w14:paraId="2F4C8A80" w14:textId="77777777" w:rsidR="0097110D" w:rsidRDefault="0097110D" w:rsidP="00020870">
      <w:pPr>
        <w:tabs>
          <w:tab w:val="left" w:pos="8325"/>
        </w:tabs>
      </w:pPr>
    </w:p>
    <w:p w14:paraId="6073EE71" w14:textId="77777777" w:rsidR="0097110D" w:rsidRDefault="0097110D" w:rsidP="00020870">
      <w:pPr>
        <w:tabs>
          <w:tab w:val="left" w:pos="8325"/>
        </w:tabs>
      </w:pPr>
    </w:p>
    <w:p w14:paraId="71698883" w14:textId="77777777" w:rsidR="00B731F9" w:rsidRDefault="00B731F9" w:rsidP="00020870">
      <w:pPr>
        <w:tabs>
          <w:tab w:val="left" w:pos="8325"/>
        </w:tabs>
      </w:pPr>
    </w:p>
    <w:p w14:paraId="4764CD29" w14:textId="77777777" w:rsidR="007634CB" w:rsidRPr="00D13A9C" w:rsidRDefault="007634CB" w:rsidP="00020870">
      <w:pPr>
        <w:tabs>
          <w:tab w:val="left" w:pos="8325"/>
        </w:tabs>
      </w:pPr>
    </w:p>
    <w:p w14:paraId="3F9EA98E" w14:textId="77777777" w:rsidR="0003179A" w:rsidRDefault="0003179A" w:rsidP="001E13FC">
      <w:pPr>
        <w:ind w:firstLine="0"/>
        <w:rPr>
          <w:rFonts w:cs="Times New Roman"/>
          <w:szCs w:val="24"/>
        </w:rPr>
      </w:pPr>
      <w:bookmarkStart w:id="18" w:name="_Toc488176615"/>
      <w:bookmarkEnd w:id="16"/>
    </w:p>
    <w:p w14:paraId="3F9EA98F" w14:textId="77777777" w:rsidR="0003179A" w:rsidRPr="00C44C5D" w:rsidRDefault="00C44C5D" w:rsidP="00BC2D3E">
      <w:pPr>
        <w:spacing w:after="120"/>
        <w:ind w:firstLine="0"/>
        <w:jc w:val="center"/>
        <w:rPr>
          <w:rFonts w:cs="Times New Roman"/>
          <w:b/>
          <w:sz w:val="28"/>
          <w:szCs w:val="24"/>
        </w:rPr>
      </w:pPr>
      <w:r w:rsidRPr="00C44C5D">
        <w:rPr>
          <w:rFonts w:cs="Times New Roman"/>
          <w:b/>
          <w:sz w:val="28"/>
          <w:szCs w:val="24"/>
        </w:rPr>
        <w:t>SİMGELER VE KISALTMALAR DİZİNİ</w:t>
      </w:r>
    </w:p>
    <w:p w14:paraId="3F9EA990" w14:textId="77777777" w:rsidR="00020870" w:rsidRDefault="00020870" w:rsidP="00BC2D3E">
      <w:pPr>
        <w:spacing w:after="120"/>
        <w:ind w:firstLine="0"/>
        <w:jc w:val="left"/>
        <w:rPr>
          <w:rFonts w:cs="Times New Roman"/>
          <w:b/>
          <w:szCs w:val="24"/>
        </w:rPr>
      </w:pPr>
    </w:p>
    <w:p w14:paraId="3F9EA991" w14:textId="77777777" w:rsidR="00C44C5D" w:rsidRPr="00020870" w:rsidRDefault="00C44C5D" w:rsidP="00BC2D3E">
      <w:pPr>
        <w:spacing w:after="120"/>
        <w:ind w:firstLine="0"/>
        <w:jc w:val="left"/>
        <w:rPr>
          <w:rFonts w:cs="Times New Roman"/>
          <w:b/>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119"/>
      </w:tblGrid>
      <w:tr w:rsidR="004A30B6" w:rsidRPr="00C44C5D" w14:paraId="3F9EA994" w14:textId="77777777" w:rsidTr="00A47CC4">
        <w:tc>
          <w:tcPr>
            <w:tcW w:w="1242" w:type="dxa"/>
          </w:tcPr>
          <w:p w14:paraId="3F9EA992" w14:textId="7F7994D9" w:rsidR="004A30B6" w:rsidRPr="00C44C5D" w:rsidRDefault="00965EC9" w:rsidP="00BC2D3E">
            <w:pPr>
              <w:spacing w:after="120"/>
              <w:ind w:firstLine="0"/>
              <w:rPr>
                <w:rFonts w:eastAsia="Times New Roman" w:cs="Times New Roman"/>
                <w:b/>
                <w:bCs/>
                <w:szCs w:val="24"/>
                <w:lang w:eastAsia="tr-TR"/>
              </w:rPr>
            </w:pPr>
            <w:bookmarkStart w:id="19" w:name="_Hlk9814767"/>
            <w:proofErr w:type="spellStart"/>
            <w:r>
              <w:rPr>
                <w:rFonts w:cs="Times New Roman"/>
                <w:b/>
                <w:bCs/>
                <w:szCs w:val="24"/>
              </w:rPr>
              <w:t>HOCl</w:t>
            </w:r>
            <w:proofErr w:type="spellEnd"/>
          </w:p>
        </w:tc>
        <w:tc>
          <w:tcPr>
            <w:tcW w:w="7119" w:type="dxa"/>
          </w:tcPr>
          <w:p w14:paraId="3F9EA993" w14:textId="41D4AB78" w:rsidR="004A30B6" w:rsidRPr="00C44C5D" w:rsidRDefault="004A30B6" w:rsidP="008A5BFE">
            <w:pPr>
              <w:spacing w:after="120"/>
              <w:ind w:firstLine="0"/>
              <w:rPr>
                <w:rFonts w:eastAsia="Times New Roman" w:cs="Times New Roman"/>
                <w:szCs w:val="24"/>
                <w:lang w:eastAsia="tr-TR"/>
              </w:rPr>
            </w:pPr>
            <w:r w:rsidRPr="00C44C5D">
              <w:rPr>
                <w:rFonts w:eastAsia="Times New Roman" w:cs="Times New Roman"/>
                <w:b/>
                <w:szCs w:val="24"/>
                <w:lang w:eastAsia="tr-TR"/>
              </w:rPr>
              <w:t>:</w:t>
            </w:r>
            <w:r w:rsidRPr="00C44C5D">
              <w:rPr>
                <w:rFonts w:eastAsia="Times New Roman" w:cs="Times New Roman"/>
                <w:szCs w:val="24"/>
                <w:lang w:eastAsia="tr-TR"/>
              </w:rPr>
              <w:t xml:space="preserve"> </w:t>
            </w:r>
            <w:proofErr w:type="spellStart"/>
            <w:r w:rsidR="00965EC9" w:rsidRPr="00406346">
              <w:rPr>
                <w:rFonts w:eastAsia="Times New Roman" w:cs="Times New Roman"/>
                <w:bCs/>
                <w:szCs w:val="24"/>
                <w:lang w:eastAsia="tr-TR"/>
              </w:rPr>
              <w:t>Hipokloröz</w:t>
            </w:r>
            <w:proofErr w:type="spellEnd"/>
            <w:r w:rsidR="00965EC9" w:rsidRPr="00406346">
              <w:rPr>
                <w:rFonts w:eastAsia="Times New Roman" w:cs="Times New Roman"/>
                <w:bCs/>
                <w:szCs w:val="24"/>
                <w:lang w:eastAsia="tr-TR"/>
              </w:rPr>
              <w:t xml:space="preserve"> Asit</w:t>
            </w:r>
          </w:p>
        </w:tc>
      </w:tr>
      <w:tr w:rsidR="00DA5388" w:rsidRPr="00C44C5D" w14:paraId="38C311D6" w14:textId="77777777" w:rsidTr="00A47CC4">
        <w:tc>
          <w:tcPr>
            <w:tcW w:w="1242" w:type="dxa"/>
          </w:tcPr>
          <w:p w14:paraId="5C673EAB" w14:textId="54ED9067" w:rsidR="00DA5388" w:rsidRDefault="004C769E" w:rsidP="00BC2D3E">
            <w:pPr>
              <w:spacing w:after="120"/>
              <w:ind w:firstLine="0"/>
              <w:rPr>
                <w:rFonts w:eastAsia="Times New Roman" w:cs="Times New Roman"/>
                <w:b/>
                <w:bCs/>
                <w:szCs w:val="24"/>
                <w:lang w:eastAsia="tr-TR"/>
              </w:rPr>
            </w:pPr>
            <w:r w:rsidRPr="004C769E">
              <w:rPr>
                <w:rFonts w:eastAsia="Times New Roman" w:cs="Times New Roman"/>
                <w:b/>
                <w:bCs/>
                <w:szCs w:val="24"/>
                <w:lang w:eastAsia="tr-TR"/>
              </w:rPr>
              <w:t>MV</w:t>
            </w:r>
          </w:p>
        </w:tc>
        <w:tc>
          <w:tcPr>
            <w:tcW w:w="7119" w:type="dxa"/>
          </w:tcPr>
          <w:p w14:paraId="7FDC129D" w14:textId="40B97315" w:rsidR="00DA5388" w:rsidRPr="00C44C5D" w:rsidRDefault="00381B43" w:rsidP="008A5BFE">
            <w:pPr>
              <w:spacing w:after="120"/>
              <w:ind w:firstLine="0"/>
              <w:rPr>
                <w:rFonts w:eastAsia="Times New Roman" w:cs="Times New Roman"/>
                <w:b/>
                <w:szCs w:val="24"/>
                <w:lang w:eastAsia="tr-TR"/>
              </w:rPr>
            </w:pPr>
            <w:r>
              <w:rPr>
                <w:rFonts w:eastAsia="Times New Roman" w:cs="Times New Roman"/>
                <w:b/>
                <w:szCs w:val="24"/>
                <w:lang w:eastAsia="tr-TR"/>
              </w:rPr>
              <w:t xml:space="preserve">: </w:t>
            </w:r>
            <w:r w:rsidR="004C769E" w:rsidRPr="004C769E">
              <w:rPr>
                <w:rFonts w:eastAsia="Times New Roman" w:cs="Times New Roman"/>
                <w:bCs/>
                <w:szCs w:val="24"/>
                <w:lang w:eastAsia="tr-TR"/>
              </w:rPr>
              <w:t>Mekanik Ventilasyon</w:t>
            </w:r>
          </w:p>
        </w:tc>
      </w:tr>
      <w:tr w:rsidR="004A30B6" w:rsidRPr="00C44C5D" w14:paraId="3F9EA997" w14:textId="77777777" w:rsidTr="00A47CC4">
        <w:tc>
          <w:tcPr>
            <w:tcW w:w="1242" w:type="dxa"/>
          </w:tcPr>
          <w:p w14:paraId="3F9EA995" w14:textId="38318FE2" w:rsidR="004A30B6" w:rsidRPr="00C44C5D" w:rsidRDefault="00E817B9" w:rsidP="00BC2D3E">
            <w:pPr>
              <w:spacing w:after="120"/>
              <w:ind w:firstLine="0"/>
              <w:rPr>
                <w:rFonts w:eastAsia="Times New Roman" w:cs="Times New Roman"/>
                <w:b/>
                <w:bCs/>
                <w:szCs w:val="24"/>
              </w:rPr>
            </w:pPr>
            <w:r w:rsidRPr="00DA5388">
              <w:rPr>
                <w:rFonts w:eastAsia="Times New Roman" w:cs="Times New Roman"/>
                <w:b/>
                <w:bCs/>
                <w:szCs w:val="24"/>
                <w:lang w:eastAsia="tr-TR"/>
              </w:rPr>
              <w:t>NaCl</w:t>
            </w:r>
          </w:p>
        </w:tc>
        <w:tc>
          <w:tcPr>
            <w:tcW w:w="7119" w:type="dxa"/>
          </w:tcPr>
          <w:p w14:paraId="3F9EA996" w14:textId="6EC0665F" w:rsidR="004A30B6" w:rsidRPr="00C44C5D" w:rsidRDefault="00020870" w:rsidP="00BC2D3E">
            <w:pPr>
              <w:spacing w:after="120"/>
              <w:ind w:firstLine="0"/>
              <w:rPr>
                <w:rFonts w:eastAsia="Times New Roman" w:cs="Times New Roman"/>
                <w:szCs w:val="24"/>
                <w:lang w:eastAsia="tr-TR"/>
              </w:rPr>
            </w:pPr>
            <w:r w:rsidRPr="00C44C5D">
              <w:rPr>
                <w:rFonts w:eastAsia="Times New Roman" w:cs="Times New Roman"/>
                <w:b/>
                <w:szCs w:val="24"/>
                <w:lang w:eastAsia="tr-TR"/>
              </w:rPr>
              <w:t>:</w:t>
            </w:r>
            <w:r w:rsidR="008A5BFE">
              <w:rPr>
                <w:rFonts w:eastAsia="Times New Roman" w:cs="Times New Roman"/>
                <w:szCs w:val="24"/>
                <w:lang w:eastAsia="tr-TR"/>
              </w:rPr>
              <w:t xml:space="preserve"> </w:t>
            </w:r>
            <w:r w:rsidR="00E817B9" w:rsidRPr="004C769E">
              <w:rPr>
                <w:rFonts w:eastAsia="Times New Roman" w:cs="Times New Roman"/>
                <w:bCs/>
                <w:szCs w:val="24"/>
                <w:lang w:eastAsia="tr-TR"/>
              </w:rPr>
              <w:t>Sodyum Klorür</w:t>
            </w:r>
          </w:p>
        </w:tc>
      </w:tr>
      <w:tr w:rsidR="00020870" w:rsidRPr="00C44C5D" w14:paraId="3F9EA99A" w14:textId="77777777" w:rsidTr="00A47CC4">
        <w:tc>
          <w:tcPr>
            <w:tcW w:w="1242" w:type="dxa"/>
          </w:tcPr>
          <w:p w14:paraId="3F9EA998" w14:textId="16EDBBCB" w:rsidR="00020870" w:rsidRPr="00C44C5D" w:rsidRDefault="0028078C" w:rsidP="00BC2D3E">
            <w:pPr>
              <w:spacing w:after="120"/>
              <w:ind w:firstLine="0"/>
              <w:rPr>
                <w:rFonts w:eastAsia="Times New Roman" w:cs="Times New Roman"/>
                <w:b/>
                <w:szCs w:val="24"/>
              </w:rPr>
            </w:pPr>
            <w:r>
              <w:rPr>
                <w:rFonts w:eastAsia="Times New Roman" w:cs="Times New Roman"/>
                <w:b/>
                <w:szCs w:val="24"/>
              </w:rPr>
              <w:t>VİP</w:t>
            </w:r>
          </w:p>
        </w:tc>
        <w:tc>
          <w:tcPr>
            <w:tcW w:w="7119" w:type="dxa"/>
          </w:tcPr>
          <w:p w14:paraId="3F9EA999" w14:textId="06044446" w:rsidR="00020870" w:rsidRPr="00C44C5D" w:rsidRDefault="00020870" w:rsidP="00BC2D3E">
            <w:pPr>
              <w:spacing w:after="120"/>
              <w:ind w:firstLine="0"/>
              <w:rPr>
                <w:rFonts w:eastAsia="Times New Roman" w:cs="Times New Roman"/>
                <w:szCs w:val="24"/>
                <w:lang w:eastAsia="tr-TR"/>
              </w:rPr>
            </w:pPr>
            <w:r w:rsidRPr="00C44C5D">
              <w:rPr>
                <w:rFonts w:eastAsia="Times New Roman" w:cs="Times New Roman"/>
                <w:b/>
                <w:szCs w:val="24"/>
                <w:lang w:eastAsia="tr-TR"/>
              </w:rPr>
              <w:t>:</w:t>
            </w:r>
            <w:r w:rsidR="008A5BFE">
              <w:rPr>
                <w:rFonts w:eastAsia="Times New Roman" w:cs="Times New Roman"/>
                <w:szCs w:val="24"/>
                <w:lang w:eastAsia="tr-TR"/>
              </w:rPr>
              <w:t xml:space="preserve"> </w:t>
            </w:r>
            <w:r w:rsidR="0028078C">
              <w:rPr>
                <w:rFonts w:eastAsia="Times New Roman" w:cs="Times New Roman"/>
                <w:szCs w:val="24"/>
                <w:lang w:eastAsia="tr-TR"/>
              </w:rPr>
              <w:t>Ventilatör İlişkili Pnömoni</w:t>
            </w:r>
          </w:p>
        </w:tc>
      </w:tr>
      <w:tr w:rsidR="00406346" w:rsidRPr="00C44C5D" w14:paraId="1C21D3B4" w14:textId="77777777" w:rsidTr="00A47CC4">
        <w:tc>
          <w:tcPr>
            <w:tcW w:w="1242" w:type="dxa"/>
          </w:tcPr>
          <w:p w14:paraId="1EE88D8B" w14:textId="3B10A8D9" w:rsidR="00406346" w:rsidRDefault="004B3C92" w:rsidP="00BC2D3E">
            <w:pPr>
              <w:spacing w:after="120"/>
              <w:ind w:firstLine="0"/>
              <w:rPr>
                <w:rFonts w:cs="Times New Roman"/>
                <w:b/>
                <w:bCs/>
                <w:szCs w:val="24"/>
              </w:rPr>
            </w:pPr>
            <w:r>
              <w:rPr>
                <w:rFonts w:cs="Times New Roman"/>
                <w:b/>
                <w:bCs/>
                <w:szCs w:val="24"/>
              </w:rPr>
              <w:t>WHO</w:t>
            </w:r>
          </w:p>
        </w:tc>
        <w:tc>
          <w:tcPr>
            <w:tcW w:w="7119" w:type="dxa"/>
          </w:tcPr>
          <w:p w14:paraId="5A8ADBDF" w14:textId="4E88E089" w:rsidR="00406346" w:rsidRPr="00406346" w:rsidRDefault="00406346" w:rsidP="00BC2D3E">
            <w:pPr>
              <w:spacing w:after="120"/>
              <w:ind w:firstLine="0"/>
              <w:rPr>
                <w:rFonts w:eastAsia="Times New Roman" w:cs="Times New Roman"/>
                <w:bCs/>
                <w:szCs w:val="24"/>
                <w:lang w:eastAsia="tr-TR"/>
              </w:rPr>
            </w:pPr>
            <w:r>
              <w:rPr>
                <w:rFonts w:eastAsia="Times New Roman" w:cs="Times New Roman"/>
                <w:bCs/>
                <w:szCs w:val="24"/>
                <w:lang w:eastAsia="tr-TR"/>
              </w:rPr>
              <w:t xml:space="preserve">: </w:t>
            </w:r>
            <w:r w:rsidR="004B3C92" w:rsidRPr="001826C3">
              <w:rPr>
                <w:rFonts w:eastAsia="Times New Roman" w:cs="Times New Roman"/>
                <w:bCs/>
                <w:szCs w:val="24"/>
                <w:lang w:eastAsia="tr-TR"/>
              </w:rPr>
              <w:t xml:space="preserve">World </w:t>
            </w:r>
            <w:proofErr w:type="spellStart"/>
            <w:r w:rsidR="004B3C92" w:rsidRPr="001826C3">
              <w:rPr>
                <w:rFonts w:eastAsia="Times New Roman" w:cs="Times New Roman"/>
                <w:bCs/>
                <w:szCs w:val="24"/>
                <w:lang w:eastAsia="tr-TR"/>
              </w:rPr>
              <w:t>Health</w:t>
            </w:r>
            <w:proofErr w:type="spellEnd"/>
            <w:r w:rsidR="004B3C92" w:rsidRPr="001826C3">
              <w:rPr>
                <w:rFonts w:eastAsia="Times New Roman" w:cs="Times New Roman"/>
                <w:bCs/>
                <w:szCs w:val="24"/>
                <w:lang w:eastAsia="tr-TR"/>
              </w:rPr>
              <w:t xml:space="preserve"> </w:t>
            </w:r>
            <w:proofErr w:type="spellStart"/>
            <w:r w:rsidR="004B3C92" w:rsidRPr="001826C3">
              <w:rPr>
                <w:rFonts w:eastAsia="Times New Roman" w:cs="Times New Roman"/>
                <w:bCs/>
                <w:szCs w:val="24"/>
                <w:lang w:eastAsia="tr-TR"/>
              </w:rPr>
              <w:t>Organization</w:t>
            </w:r>
            <w:proofErr w:type="spellEnd"/>
            <w:r w:rsidR="004B3C92">
              <w:rPr>
                <w:rFonts w:eastAsia="Times New Roman" w:cs="Times New Roman"/>
                <w:bCs/>
                <w:szCs w:val="24"/>
                <w:lang w:eastAsia="tr-TR"/>
              </w:rPr>
              <w:t>-</w:t>
            </w:r>
            <w:r w:rsidR="004B3C92" w:rsidRPr="005D3104">
              <w:rPr>
                <w:szCs w:val="24"/>
              </w:rPr>
              <w:t>Dünya Sağlık Örgütü</w:t>
            </w:r>
          </w:p>
        </w:tc>
      </w:tr>
      <w:tr w:rsidR="00C50C79" w:rsidRPr="00C44C5D" w14:paraId="2E16A0A1" w14:textId="77777777" w:rsidTr="00A47CC4">
        <w:tc>
          <w:tcPr>
            <w:tcW w:w="1242" w:type="dxa"/>
          </w:tcPr>
          <w:p w14:paraId="316E5482" w14:textId="092A50B9" w:rsidR="00C50C79" w:rsidRDefault="004B3C92" w:rsidP="00BC2D3E">
            <w:pPr>
              <w:spacing w:after="120"/>
              <w:ind w:firstLine="0"/>
              <w:rPr>
                <w:rFonts w:cs="Times New Roman"/>
                <w:b/>
                <w:bCs/>
                <w:szCs w:val="24"/>
              </w:rPr>
            </w:pPr>
            <w:r w:rsidRPr="004B3C92">
              <w:rPr>
                <w:rFonts w:cs="Times New Roman"/>
                <w:b/>
                <w:bCs/>
                <w:szCs w:val="24"/>
              </w:rPr>
              <w:t>YBÜ</w:t>
            </w:r>
          </w:p>
        </w:tc>
        <w:tc>
          <w:tcPr>
            <w:tcW w:w="7119" w:type="dxa"/>
          </w:tcPr>
          <w:p w14:paraId="70ACBE8A" w14:textId="427F43F7" w:rsidR="00C50C79" w:rsidRDefault="00C50C79" w:rsidP="00BC2D3E">
            <w:pPr>
              <w:spacing w:after="120"/>
              <w:ind w:firstLine="0"/>
              <w:rPr>
                <w:rFonts w:eastAsia="Times New Roman" w:cs="Times New Roman"/>
                <w:bCs/>
                <w:szCs w:val="24"/>
                <w:lang w:eastAsia="tr-TR"/>
              </w:rPr>
            </w:pPr>
            <w:r>
              <w:rPr>
                <w:rFonts w:eastAsia="Times New Roman" w:cs="Times New Roman"/>
                <w:bCs/>
                <w:szCs w:val="24"/>
                <w:lang w:eastAsia="tr-TR"/>
              </w:rPr>
              <w:t xml:space="preserve">: </w:t>
            </w:r>
            <w:r w:rsidR="004B3C92" w:rsidRPr="004B3C92">
              <w:rPr>
                <w:rFonts w:eastAsia="Times New Roman" w:cs="Times New Roman"/>
                <w:bCs/>
                <w:szCs w:val="24"/>
                <w:lang w:eastAsia="tr-TR"/>
              </w:rPr>
              <w:t>Yoğun Bakım Ünitesi</w:t>
            </w:r>
          </w:p>
        </w:tc>
      </w:tr>
    </w:tbl>
    <w:p w14:paraId="3F9EA9D2" w14:textId="77777777" w:rsidR="007157CA" w:rsidRDefault="007157CA" w:rsidP="007157CA">
      <w:bookmarkStart w:id="20" w:name="_Toc488176616"/>
      <w:bookmarkEnd w:id="18"/>
      <w:bookmarkEnd w:id="19"/>
    </w:p>
    <w:p w14:paraId="4B59E8F1" w14:textId="77777777" w:rsidR="00131842" w:rsidRDefault="00131842" w:rsidP="007157CA"/>
    <w:p w14:paraId="61D657DA" w14:textId="77777777" w:rsidR="00131842" w:rsidRDefault="00131842" w:rsidP="007157CA"/>
    <w:p w14:paraId="16652646" w14:textId="77777777" w:rsidR="00131842" w:rsidRDefault="00131842" w:rsidP="007157CA"/>
    <w:p w14:paraId="647CDA61" w14:textId="77777777" w:rsidR="00131842" w:rsidRDefault="00131842" w:rsidP="007157CA"/>
    <w:p w14:paraId="6432B63E" w14:textId="77777777" w:rsidR="00131842" w:rsidRDefault="00131842" w:rsidP="007157CA"/>
    <w:p w14:paraId="384FA315" w14:textId="77777777" w:rsidR="00131842" w:rsidRDefault="00131842" w:rsidP="007157CA"/>
    <w:p w14:paraId="1862003B" w14:textId="77777777" w:rsidR="00131842" w:rsidRDefault="00131842" w:rsidP="007157CA"/>
    <w:p w14:paraId="0963961E" w14:textId="77777777" w:rsidR="00131842" w:rsidRDefault="00131842" w:rsidP="007157CA"/>
    <w:p w14:paraId="35853753" w14:textId="77777777" w:rsidR="00131842" w:rsidRDefault="00131842" w:rsidP="007157CA"/>
    <w:p w14:paraId="52B67BF7" w14:textId="77777777" w:rsidR="00131842" w:rsidRDefault="00131842" w:rsidP="007157CA"/>
    <w:p w14:paraId="4EBF0888" w14:textId="77777777" w:rsidR="00131842" w:rsidRDefault="00131842" w:rsidP="007157CA"/>
    <w:p w14:paraId="158D614C" w14:textId="77777777" w:rsidR="00131842" w:rsidRDefault="00131842" w:rsidP="007157CA"/>
    <w:p w14:paraId="610D9FAD" w14:textId="77777777" w:rsidR="00131842" w:rsidRDefault="00131842" w:rsidP="007157CA"/>
    <w:p w14:paraId="42866046" w14:textId="77777777" w:rsidR="00131842" w:rsidRDefault="00131842" w:rsidP="007157CA"/>
    <w:p w14:paraId="01D36EA0" w14:textId="77777777" w:rsidR="00131842" w:rsidRDefault="00131842" w:rsidP="007157CA"/>
    <w:p w14:paraId="1C8686D8" w14:textId="77777777" w:rsidR="00131842" w:rsidRDefault="00131842" w:rsidP="007157CA"/>
    <w:p w14:paraId="7082F61A" w14:textId="77777777" w:rsidR="00131842" w:rsidRDefault="00131842" w:rsidP="007157CA"/>
    <w:p w14:paraId="603E4718" w14:textId="77777777" w:rsidR="0025646F" w:rsidRDefault="0025646F" w:rsidP="007157CA"/>
    <w:p w14:paraId="41AA89C9" w14:textId="77777777" w:rsidR="000E6265" w:rsidRDefault="000E6265" w:rsidP="007157CA"/>
    <w:p w14:paraId="4C38F7B3" w14:textId="77777777" w:rsidR="00131842" w:rsidRDefault="00131842" w:rsidP="007157CA"/>
    <w:p w14:paraId="4425EA71" w14:textId="77777777" w:rsidR="00131842" w:rsidRDefault="00131842" w:rsidP="000E068B">
      <w:pPr>
        <w:ind w:firstLine="0"/>
      </w:pPr>
    </w:p>
    <w:bookmarkEnd w:id="20"/>
    <w:p w14:paraId="3F9EA9D3" w14:textId="77777777" w:rsidR="00AA65D4" w:rsidRPr="00540E08" w:rsidRDefault="00540E08" w:rsidP="00211812">
      <w:pPr>
        <w:spacing w:after="120"/>
        <w:jc w:val="center"/>
        <w:rPr>
          <w:b/>
          <w:sz w:val="28"/>
          <w:szCs w:val="28"/>
        </w:rPr>
      </w:pPr>
      <w:r w:rsidRPr="00540E08">
        <w:rPr>
          <w:rFonts w:cs="Times New Roman"/>
          <w:b/>
          <w:sz w:val="28"/>
          <w:szCs w:val="28"/>
        </w:rPr>
        <w:t>ŞEKİLLER DİZİNİ</w:t>
      </w:r>
    </w:p>
    <w:p w14:paraId="3F9EA9D4" w14:textId="77777777" w:rsidR="00FA7E25" w:rsidRDefault="00FA7E25" w:rsidP="00211812">
      <w:pPr>
        <w:spacing w:after="120"/>
      </w:pPr>
    </w:p>
    <w:p w14:paraId="3F9EA9D5" w14:textId="77777777" w:rsidR="00AC38E0" w:rsidRDefault="007441D4" w:rsidP="00211812">
      <w:pPr>
        <w:spacing w:after="120"/>
      </w:pPr>
      <w: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2"/>
        <w:gridCol w:w="7398"/>
        <w:gridCol w:w="591"/>
      </w:tblGrid>
      <w:tr w:rsidR="002D7525" w:rsidRPr="002D7525" w14:paraId="3F9EA9D9" w14:textId="77777777" w:rsidTr="00F92BB1">
        <w:tc>
          <w:tcPr>
            <w:tcW w:w="1082" w:type="dxa"/>
          </w:tcPr>
          <w:p w14:paraId="3F9EA9D6" w14:textId="77777777" w:rsidR="002D7525" w:rsidRPr="002D7525" w:rsidRDefault="002D7525" w:rsidP="00211812">
            <w:pPr>
              <w:spacing w:after="120"/>
              <w:ind w:firstLine="0"/>
              <w:rPr>
                <w:szCs w:val="24"/>
              </w:rPr>
            </w:pPr>
            <w:r w:rsidRPr="002D7525">
              <w:rPr>
                <w:b/>
                <w:szCs w:val="24"/>
              </w:rPr>
              <w:t>Şekil 1.</w:t>
            </w:r>
          </w:p>
        </w:tc>
        <w:tc>
          <w:tcPr>
            <w:tcW w:w="7398" w:type="dxa"/>
          </w:tcPr>
          <w:p w14:paraId="3F9EA9D7" w14:textId="71736126" w:rsidR="002D7525" w:rsidRPr="002D7525" w:rsidRDefault="00127854" w:rsidP="00211812">
            <w:pPr>
              <w:spacing w:after="120"/>
              <w:ind w:firstLine="0"/>
              <w:rPr>
                <w:szCs w:val="24"/>
              </w:rPr>
            </w:pPr>
            <w:r>
              <w:rPr>
                <w:szCs w:val="24"/>
              </w:rPr>
              <w:t>Randomize kontrollü çalışmanın CONSORT akış şeması</w:t>
            </w:r>
            <w:r w:rsidR="002D7525">
              <w:rPr>
                <w:szCs w:val="24"/>
              </w:rPr>
              <w:t xml:space="preserve"> </w:t>
            </w:r>
            <w:proofErr w:type="gramStart"/>
            <w:r w:rsidR="00F92BB1">
              <w:rPr>
                <w:szCs w:val="24"/>
              </w:rPr>
              <w:t>…….</w:t>
            </w:r>
            <w:proofErr w:type="gramEnd"/>
            <w:r w:rsidR="00211812">
              <w:rPr>
                <w:szCs w:val="24"/>
              </w:rPr>
              <w:t>…………..</w:t>
            </w:r>
            <w:r w:rsidR="002D7525" w:rsidRPr="002D7525">
              <w:rPr>
                <w:szCs w:val="24"/>
              </w:rPr>
              <w:t>.</w:t>
            </w:r>
          </w:p>
        </w:tc>
        <w:tc>
          <w:tcPr>
            <w:tcW w:w="591" w:type="dxa"/>
          </w:tcPr>
          <w:p w14:paraId="3F9EA9D8" w14:textId="77777777" w:rsidR="002D7525" w:rsidRPr="002D7525" w:rsidRDefault="002D7525" w:rsidP="00211812">
            <w:pPr>
              <w:spacing w:after="120"/>
              <w:ind w:firstLine="0"/>
              <w:jc w:val="center"/>
              <w:rPr>
                <w:szCs w:val="24"/>
              </w:rPr>
            </w:pPr>
            <w:r>
              <w:rPr>
                <w:szCs w:val="24"/>
              </w:rPr>
              <w:t>4</w:t>
            </w:r>
          </w:p>
        </w:tc>
      </w:tr>
    </w:tbl>
    <w:p w14:paraId="3F9EA9EA" w14:textId="77777777" w:rsidR="002D7525" w:rsidRDefault="002D7525" w:rsidP="00211812">
      <w:pPr>
        <w:spacing w:after="120"/>
      </w:pPr>
    </w:p>
    <w:p w14:paraId="3F9EA9EB" w14:textId="77777777" w:rsidR="002D7525" w:rsidRDefault="002D7525" w:rsidP="00211812">
      <w:pPr>
        <w:spacing w:after="120"/>
      </w:pPr>
    </w:p>
    <w:p w14:paraId="3F9EA9EC" w14:textId="77777777" w:rsidR="002D7525" w:rsidRDefault="002D7525" w:rsidP="00540E08"/>
    <w:p w14:paraId="3F9EA9ED" w14:textId="77777777" w:rsidR="002D7525" w:rsidRDefault="002D7525" w:rsidP="00540E08"/>
    <w:p w14:paraId="3F9EA9EE" w14:textId="77777777" w:rsidR="00540E08" w:rsidRDefault="00540E08" w:rsidP="00540E08"/>
    <w:p w14:paraId="3F9EA9EF" w14:textId="77777777" w:rsidR="008C1525" w:rsidRDefault="008C1525">
      <w:pPr>
        <w:spacing w:after="200" w:line="276" w:lineRule="auto"/>
        <w:ind w:firstLine="0"/>
        <w:jc w:val="left"/>
        <w:rPr>
          <w:rFonts w:eastAsiaTheme="majorEastAsia" w:cstheme="majorBidi"/>
          <w:b/>
          <w:bCs/>
          <w:sz w:val="28"/>
          <w:szCs w:val="28"/>
        </w:rPr>
      </w:pPr>
    </w:p>
    <w:p w14:paraId="3F9EA9F0" w14:textId="77777777" w:rsidR="00250038" w:rsidRDefault="00250038" w:rsidP="00250038">
      <w:bookmarkStart w:id="21" w:name="_Toc488176617"/>
    </w:p>
    <w:p w14:paraId="3F9EA9F1" w14:textId="77777777" w:rsidR="007441D4" w:rsidRDefault="007441D4" w:rsidP="00250038"/>
    <w:p w14:paraId="3F9EA9F2" w14:textId="77777777" w:rsidR="007441D4" w:rsidRDefault="007441D4" w:rsidP="00250038"/>
    <w:p w14:paraId="3F9EA9F3" w14:textId="77777777" w:rsidR="007441D4" w:rsidRDefault="007441D4" w:rsidP="00250038"/>
    <w:p w14:paraId="3F9EA9F4" w14:textId="77777777" w:rsidR="007441D4" w:rsidRDefault="007441D4" w:rsidP="00250038"/>
    <w:p w14:paraId="3F9EA9F5" w14:textId="77777777" w:rsidR="007441D4" w:rsidRDefault="007441D4" w:rsidP="00250038"/>
    <w:p w14:paraId="3F9EA9F6" w14:textId="77777777" w:rsidR="007441D4" w:rsidRDefault="007441D4" w:rsidP="00250038"/>
    <w:p w14:paraId="3F9EA9F7" w14:textId="77777777" w:rsidR="007441D4" w:rsidRDefault="007441D4" w:rsidP="00250038"/>
    <w:p w14:paraId="3F9EA9F8" w14:textId="77777777" w:rsidR="007441D4" w:rsidRDefault="007441D4" w:rsidP="00250038"/>
    <w:p w14:paraId="3F9EA9F9" w14:textId="77777777" w:rsidR="007441D4" w:rsidRDefault="007441D4" w:rsidP="00250038"/>
    <w:p w14:paraId="3F9EA9FA" w14:textId="77777777" w:rsidR="007441D4" w:rsidRDefault="007441D4" w:rsidP="00250038"/>
    <w:p w14:paraId="3F9EA9FB" w14:textId="77777777" w:rsidR="007441D4" w:rsidRDefault="007441D4" w:rsidP="00250038"/>
    <w:p w14:paraId="3F9EA9FC" w14:textId="77777777" w:rsidR="007441D4" w:rsidRDefault="007441D4" w:rsidP="00250038"/>
    <w:p w14:paraId="3F9EA9FD" w14:textId="77777777" w:rsidR="007441D4" w:rsidRDefault="007441D4" w:rsidP="00250038"/>
    <w:p w14:paraId="3F9EA9FE" w14:textId="77777777" w:rsidR="007441D4" w:rsidRDefault="007441D4" w:rsidP="00250038"/>
    <w:p w14:paraId="6F3E3D9E" w14:textId="77777777" w:rsidR="00875DCA" w:rsidRDefault="00875DCA" w:rsidP="00250038"/>
    <w:p w14:paraId="3498FFE3" w14:textId="77777777" w:rsidR="00875DCA" w:rsidRDefault="00875DCA" w:rsidP="00250038"/>
    <w:p w14:paraId="6F17DA4B" w14:textId="77777777" w:rsidR="00875DCA" w:rsidRDefault="00875DCA" w:rsidP="00250038"/>
    <w:p w14:paraId="0C6F928D" w14:textId="77777777" w:rsidR="00875DCA" w:rsidRDefault="00875DCA" w:rsidP="00C20930">
      <w:pPr>
        <w:ind w:firstLine="0"/>
      </w:pPr>
    </w:p>
    <w:p w14:paraId="146B41E9" w14:textId="77777777" w:rsidR="008E287B" w:rsidRDefault="008E287B" w:rsidP="00D47877">
      <w:pPr>
        <w:spacing w:after="120"/>
        <w:ind w:firstLine="0"/>
      </w:pPr>
    </w:p>
    <w:p w14:paraId="7DA3EAD0" w14:textId="77777777" w:rsidR="00F31CA4" w:rsidRDefault="00F31CA4" w:rsidP="00D47877">
      <w:pPr>
        <w:spacing w:after="120"/>
        <w:ind w:firstLine="0"/>
      </w:pPr>
    </w:p>
    <w:p w14:paraId="3F9EAA28" w14:textId="77777777" w:rsidR="00B962B0" w:rsidRPr="0071787F" w:rsidRDefault="0071787F" w:rsidP="00211812">
      <w:pPr>
        <w:spacing w:after="120"/>
        <w:jc w:val="center"/>
        <w:rPr>
          <w:b/>
          <w:sz w:val="28"/>
        </w:rPr>
      </w:pPr>
      <w:r w:rsidRPr="0071787F">
        <w:rPr>
          <w:b/>
          <w:sz w:val="28"/>
        </w:rPr>
        <w:t>TABLOLAR DİZİNİ</w:t>
      </w:r>
    </w:p>
    <w:p w14:paraId="3F9EAA29" w14:textId="77777777" w:rsidR="0070492E" w:rsidRDefault="0070492E" w:rsidP="00211812">
      <w:pPr>
        <w:pStyle w:val="T1"/>
        <w:spacing w:after="120"/>
      </w:pPr>
    </w:p>
    <w:p w14:paraId="3F9EAA2A" w14:textId="77777777" w:rsidR="0071787F" w:rsidRDefault="0071787F" w:rsidP="00211812">
      <w:pPr>
        <w:spacing w:after="120"/>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
        <w:gridCol w:w="7450"/>
        <w:gridCol w:w="572"/>
      </w:tblGrid>
      <w:tr w:rsidR="00E974E6" w:rsidRPr="002D7525" w14:paraId="3F9EAA2E" w14:textId="77777777" w:rsidTr="009863AD">
        <w:tc>
          <w:tcPr>
            <w:tcW w:w="1049" w:type="dxa"/>
          </w:tcPr>
          <w:p w14:paraId="3F9EAA2B" w14:textId="77777777" w:rsidR="0071787F" w:rsidRPr="002D7525" w:rsidRDefault="0071787F" w:rsidP="00211812">
            <w:pPr>
              <w:spacing w:after="120"/>
              <w:ind w:firstLine="0"/>
              <w:rPr>
                <w:szCs w:val="24"/>
              </w:rPr>
            </w:pPr>
            <w:r w:rsidRPr="002D7525">
              <w:rPr>
                <w:b/>
                <w:szCs w:val="24"/>
              </w:rPr>
              <w:t>Tablo 1.</w:t>
            </w:r>
          </w:p>
        </w:tc>
        <w:tc>
          <w:tcPr>
            <w:tcW w:w="7450" w:type="dxa"/>
          </w:tcPr>
          <w:p w14:paraId="3F9EAA2C" w14:textId="68F4014F" w:rsidR="0071787F" w:rsidRPr="002D7525" w:rsidRDefault="00001FAF" w:rsidP="00211812">
            <w:pPr>
              <w:spacing w:after="120"/>
              <w:ind w:firstLine="0"/>
              <w:rPr>
                <w:szCs w:val="24"/>
              </w:rPr>
            </w:pPr>
            <w:r w:rsidRPr="00001FAF">
              <w:rPr>
                <w:szCs w:val="24"/>
              </w:rPr>
              <w:t>Hastaların tanıtıcı özellikleri</w:t>
            </w:r>
            <w:r w:rsidR="00122879">
              <w:rPr>
                <w:szCs w:val="24"/>
              </w:rPr>
              <w:t>nin dağılımı</w:t>
            </w:r>
            <w:r w:rsidR="0071787F" w:rsidRPr="002D7525">
              <w:rPr>
                <w:szCs w:val="24"/>
              </w:rPr>
              <w:t>…………………………………</w:t>
            </w:r>
            <w:r w:rsidR="002D7525">
              <w:rPr>
                <w:szCs w:val="24"/>
              </w:rPr>
              <w:t>.</w:t>
            </w:r>
            <w:r w:rsidR="0071787F" w:rsidRPr="002D7525">
              <w:rPr>
                <w:szCs w:val="24"/>
              </w:rPr>
              <w:t>..</w:t>
            </w:r>
          </w:p>
        </w:tc>
        <w:tc>
          <w:tcPr>
            <w:tcW w:w="572" w:type="dxa"/>
          </w:tcPr>
          <w:p w14:paraId="3F9EAA2D" w14:textId="4F677947" w:rsidR="0071787F" w:rsidRPr="002D7525" w:rsidRDefault="004109E8" w:rsidP="00211812">
            <w:pPr>
              <w:spacing w:after="120"/>
              <w:ind w:firstLine="0"/>
              <w:jc w:val="center"/>
              <w:rPr>
                <w:szCs w:val="24"/>
              </w:rPr>
            </w:pPr>
            <w:r>
              <w:rPr>
                <w:szCs w:val="24"/>
              </w:rPr>
              <w:t>2</w:t>
            </w:r>
            <w:r w:rsidR="005E771D">
              <w:rPr>
                <w:szCs w:val="24"/>
              </w:rPr>
              <w:t>4</w:t>
            </w:r>
          </w:p>
        </w:tc>
      </w:tr>
      <w:tr w:rsidR="00E974E6" w:rsidRPr="002D7525" w14:paraId="3F9EAA32" w14:textId="77777777" w:rsidTr="009863AD">
        <w:tc>
          <w:tcPr>
            <w:tcW w:w="1049" w:type="dxa"/>
          </w:tcPr>
          <w:p w14:paraId="3F9EAA2F" w14:textId="77777777" w:rsidR="0071787F" w:rsidRPr="002D7525" w:rsidRDefault="0071787F" w:rsidP="00211812">
            <w:pPr>
              <w:spacing w:after="120"/>
              <w:ind w:firstLine="0"/>
              <w:rPr>
                <w:szCs w:val="24"/>
              </w:rPr>
            </w:pPr>
            <w:r w:rsidRPr="002D7525">
              <w:rPr>
                <w:b/>
                <w:szCs w:val="24"/>
              </w:rPr>
              <w:t>Tablo 2.</w:t>
            </w:r>
          </w:p>
        </w:tc>
        <w:tc>
          <w:tcPr>
            <w:tcW w:w="7450" w:type="dxa"/>
          </w:tcPr>
          <w:p w14:paraId="3F9EAA30" w14:textId="2808E680" w:rsidR="0071787F" w:rsidRPr="00E05329" w:rsidRDefault="003A2B5C" w:rsidP="00211812">
            <w:pPr>
              <w:spacing w:after="120"/>
              <w:ind w:firstLine="0"/>
              <w:rPr>
                <w:b/>
                <w:bCs/>
                <w:iCs/>
                <w:szCs w:val="24"/>
              </w:rPr>
            </w:pPr>
            <w:r w:rsidRPr="003A2B5C">
              <w:rPr>
                <w:bCs/>
                <w:iCs/>
                <w:szCs w:val="24"/>
              </w:rPr>
              <w:t xml:space="preserve">Hastaların gruplara göre 1-7 günlerde oral mukoza değerlendirmelerinin </w:t>
            </w:r>
            <w:proofErr w:type="gramStart"/>
            <w:r w:rsidRPr="003A2B5C">
              <w:rPr>
                <w:bCs/>
                <w:iCs/>
                <w:szCs w:val="24"/>
              </w:rPr>
              <w:t>karşılaştırılması</w:t>
            </w:r>
            <w:r w:rsidR="00E05329">
              <w:rPr>
                <w:bCs/>
                <w:iCs/>
                <w:szCs w:val="24"/>
              </w:rPr>
              <w:t>….</w:t>
            </w:r>
            <w:proofErr w:type="gramEnd"/>
            <w:r w:rsidR="00E05329">
              <w:rPr>
                <w:bCs/>
                <w:iCs/>
                <w:szCs w:val="24"/>
              </w:rPr>
              <w:t>.</w:t>
            </w:r>
            <w:r w:rsidR="00001FAF">
              <w:rPr>
                <w:bCs/>
                <w:iCs/>
                <w:szCs w:val="24"/>
              </w:rPr>
              <w:t>……………………………………………</w:t>
            </w:r>
            <w:proofErr w:type="gramStart"/>
            <w:r w:rsidR="00001FAF">
              <w:rPr>
                <w:bCs/>
                <w:iCs/>
                <w:szCs w:val="24"/>
              </w:rPr>
              <w:t>…….</w:t>
            </w:r>
            <w:proofErr w:type="gramEnd"/>
            <w:r w:rsidR="004B6B96">
              <w:rPr>
                <w:bCs/>
                <w:iCs/>
                <w:szCs w:val="24"/>
              </w:rPr>
              <w:t>………</w:t>
            </w:r>
          </w:p>
        </w:tc>
        <w:tc>
          <w:tcPr>
            <w:tcW w:w="572" w:type="dxa"/>
          </w:tcPr>
          <w:p w14:paraId="05A1DEA8" w14:textId="77777777" w:rsidR="0071787F" w:rsidRDefault="0071787F" w:rsidP="00211812">
            <w:pPr>
              <w:spacing w:after="120"/>
              <w:ind w:firstLine="0"/>
              <w:jc w:val="center"/>
              <w:rPr>
                <w:szCs w:val="24"/>
              </w:rPr>
            </w:pPr>
          </w:p>
          <w:p w14:paraId="3F9EAA31" w14:textId="71057715" w:rsidR="00E05329" w:rsidRPr="002D7525" w:rsidRDefault="00E05329" w:rsidP="00211812">
            <w:pPr>
              <w:spacing w:after="120"/>
              <w:ind w:firstLine="0"/>
              <w:jc w:val="center"/>
              <w:rPr>
                <w:szCs w:val="24"/>
              </w:rPr>
            </w:pPr>
            <w:r>
              <w:rPr>
                <w:szCs w:val="24"/>
              </w:rPr>
              <w:t>2</w:t>
            </w:r>
            <w:r w:rsidR="005E771D">
              <w:rPr>
                <w:szCs w:val="24"/>
              </w:rPr>
              <w:t>6</w:t>
            </w:r>
          </w:p>
        </w:tc>
      </w:tr>
      <w:tr w:rsidR="00E974E6" w:rsidRPr="002D7525" w14:paraId="3F9EAA36" w14:textId="77777777" w:rsidTr="009863AD">
        <w:tc>
          <w:tcPr>
            <w:tcW w:w="1049" w:type="dxa"/>
          </w:tcPr>
          <w:p w14:paraId="3F9EAA33" w14:textId="77777777" w:rsidR="0071787F" w:rsidRPr="002D7525" w:rsidRDefault="0071787F" w:rsidP="00211812">
            <w:pPr>
              <w:spacing w:after="120"/>
              <w:ind w:firstLine="0"/>
              <w:rPr>
                <w:szCs w:val="24"/>
              </w:rPr>
            </w:pPr>
            <w:r w:rsidRPr="002D7525">
              <w:rPr>
                <w:b/>
                <w:szCs w:val="24"/>
              </w:rPr>
              <w:t>Tablo 3.</w:t>
            </w:r>
          </w:p>
        </w:tc>
        <w:tc>
          <w:tcPr>
            <w:tcW w:w="7450" w:type="dxa"/>
          </w:tcPr>
          <w:p w14:paraId="3F9EAA34" w14:textId="4E21F2F2" w:rsidR="0071787F" w:rsidRPr="002D7525" w:rsidRDefault="00805F30" w:rsidP="00211812">
            <w:pPr>
              <w:spacing w:after="120"/>
              <w:ind w:firstLine="0"/>
              <w:rPr>
                <w:szCs w:val="24"/>
              </w:rPr>
            </w:pPr>
            <w:r w:rsidRPr="00805F30">
              <w:rPr>
                <w:bCs/>
                <w:szCs w:val="24"/>
              </w:rPr>
              <w:t>Grupların günlere göre ağız değerlendirme ölçeği puan ortalamalarının karşılaştırılması</w:t>
            </w:r>
            <w:r w:rsidR="001D27F3">
              <w:rPr>
                <w:bCs/>
                <w:szCs w:val="24"/>
              </w:rPr>
              <w:t xml:space="preserve"> ………………</w:t>
            </w:r>
            <w:proofErr w:type="gramStart"/>
            <w:r w:rsidR="001D27F3">
              <w:rPr>
                <w:bCs/>
                <w:szCs w:val="24"/>
              </w:rPr>
              <w:t>…….</w:t>
            </w:r>
            <w:proofErr w:type="gramEnd"/>
            <w:r w:rsidR="000C3F54">
              <w:rPr>
                <w:rFonts w:cs="Times New Roman"/>
                <w:bCs/>
              </w:rPr>
              <w:t>.</w:t>
            </w:r>
            <w:r w:rsidR="00001FAF">
              <w:rPr>
                <w:bCs/>
                <w:szCs w:val="24"/>
              </w:rPr>
              <w:t>…………………</w:t>
            </w:r>
            <w:proofErr w:type="gramStart"/>
            <w:r w:rsidR="00001FAF">
              <w:rPr>
                <w:bCs/>
                <w:szCs w:val="24"/>
              </w:rPr>
              <w:t>…….</w:t>
            </w:r>
            <w:proofErr w:type="gramEnd"/>
            <w:r w:rsidR="00001FAF">
              <w:rPr>
                <w:bCs/>
                <w:szCs w:val="24"/>
              </w:rPr>
              <w:t>.</w:t>
            </w:r>
            <w:r w:rsidR="00211812">
              <w:rPr>
                <w:szCs w:val="24"/>
              </w:rPr>
              <w:t>……</w:t>
            </w:r>
            <w:proofErr w:type="gramStart"/>
            <w:r w:rsidR="00211812">
              <w:rPr>
                <w:szCs w:val="24"/>
              </w:rPr>
              <w:t>…….</w:t>
            </w:r>
            <w:proofErr w:type="gramEnd"/>
            <w:r w:rsidR="00211812">
              <w:rPr>
                <w:szCs w:val="24"/>
              </w:rPr>
              <w:t>.</w:t>
            </w:r>
            <w:r w:rsidR="0071787F" w:rsidRPr="002D7525">
              <w:rPr>
                <w:szCs w:val="24"/>
              </w:rPr>
              <w:t>…</w:t>
            </w:r>
          </w:p>
        </w:tc>
        <w:tc>
          <w:tcPr>
            <w:tcW w:w="572" w:type="dxa"/>
          </w:tcPr>
          <w:p w14:paraId="5DF82870" w14:textId="77777777" w:rsidR="000C3F54" w:rsidRDefault="000C3F54" w:rsidP="00211812">
            <w:pPr>
              <w:spacing w:after="120"/>
              <w:ind w:firstLine="0"/>
              <w:jc w:val="center"/>
              <w:rPr>
                <w:szCs w:val="24"/>
              </w:rPr>
            </w:pPr>
          </w:p>
          <w:p w14:paraId="3F9EAA35" w14:textId="629E210C" w:rsidR="0071787F" w:rsidRPr="002D7525" w:rsidRDefault="000C3F54" w:rsidP="00211812">
            <w:pPr>
              <w:spacing w:after="120"/>
              <w:ind w:firstLine="0"/>
              <w:jc w:val="center"/>
              <w:rPr>
                <w:szCs w:val="24"/>
              </w:rPr>
            </w:pPr>
            <w:r>
              <w:rPr>
                <w:szCs w:val="24"/>
              </w:rPr>
              <w:t>2</w:t>
            </w:r>
            <w:r w:rsidR="007759D5">
              <w:rPr>
                <w:szCs w:val="24"/>
              </w:rPr>
              <w:t>8</w:t>
            </w:r>
          </w:p>
        </w:tc>
      </w:tr>
      <w:tr w:rsidR="00E974E6" w:rsidRPr="002D7525" w14:paraId="3F9EAA3A" w14:textId="77777777" w:rsidTr="009863AD">
        <w:tc>
          <w:tcPr>
            <w:tcW w:w="1049" w:type="dxa"/>
          </w:tcPr>
          <w:p w14:paraId="3F9EAA37" w14:textId="77777777" w:rsidR="0071787F" w:rsidRPr="002D7525" w:rsidRDefault="0071787F" w:rsidP="00211812">
            <w:pPr>
              <w:spacing w:after="120"/>
              <w:ind w:firstLine="0"/>
              <w:rPr>
                <w:szCs w:val="24"/>
              </w:rPr>
            </w:pPr>
            <w:r w:rsidRPr="002D7525">
              <w:rPr>
                <w:b/>
                <w:szCs w:val="24"/>
              </w:rPr>
              <w:t>Tablo 4.</w:t>
            </w:r>
          </w:p>
        </w:tc>
        <w:tc>
          <w:tcPr>
            <w:tcW w:w="7450" w:type="dxa"/>
          </w:tcPr>
          <w:p w14:paraId="3F9EAA38" w14:textId="385730AA" w:rsidR="0071787F" w:rsidRPr="002D7525" w:rsidRDefault="00BB6678" w:rsidP="00211812">
            <w:pPr>
              <w:spacing w:after="120"/>
              <w:ind w:firstLine="0"/>
              <w:rPr>
                <w:szCs w:val="24"/>
              </w:rPr>
            </w:pPr>
            <w:r w:rsidRPr="00BB6678">
              <w:rPr>
                <w:szCs w:val="24"/>
              </w:rPr>
              <w:t xml:space="preserve">Ağız bakımı uygulanma günlerine göre ağız değerlendirme ölçeği puan ortalamalarının grup içi </w:t>
            </w:r>
            <w:r w:rsidR="00242A85">
              <w:rPr>
                <w:rFonts w:cs="Times New Roman"/>
                <w:szCs w:val="24"/>
              </w:rPr>
              <w:t>karşılaştırmaları</w:t>
            </w:r>
            <w:proofErr w:type="gramStart"/>
            <w:r w:rsidR="00242A85">
              <w:rPr>
                <w:szCs w:val="24"/>
              </w:rPr>
              <w:t xml:space="preserve"> </w:t>
            </w:r>
            <w:r w:rsidR="00477E5E">
              <w:rPr>
                <w:szCs w:val="24"/>
              </w:rPr>
              <w:t>.</w:t>
            </w:r>
            <w:r>
              <w:rPr>
                <w:szCs w:val="24"/>
              </w:rPr>
              <w:t>…</w:t>
            </w:r>
            <w:proofErr w:type="gramEnd"/>
            <w:r>
              <w:rPr>
                <w:szCs w:val="24"/>
              </w:rPr>
              <w:t>………………</w:t>
            </w:r>
            <w:proofErr w:type="gramStart"/>
            <w:r>
              <w:rPr>
                <w:szCs w:val="24"/>
              </w:rPr>
              <w:t>…….</w:t>
            </w:r>
            <w:proofErr w:type="gramEnd"/>
            <w:r w:rsidR="0071787F" w:rsidRPr="002D7525">
              <w:rPr>
                <w:szCs w:val="24"/>
              </w:rPr>
              <w:t>…</w:t>
            </w:r>
            <w:proofErr w:type="gramStart"/>
            <w:r w:rsidR="0071787F" w:rsidRPr="002D7525">
              <w:rPr>
                <w:szCs w:val="24"/>
              </w:rPr>
              <w:t>…….</w:t>
            </w:r>
            <w:proofErr w:type="gramEnd"/>
            <w:r w:rsidR="0071787F" w:rsidRPr="002D7525">
              <w:rPr>
                <w:szCs w:val="24"/>
              </w:rPr>
              <w:t>.</w:t>
            </w:r>
          </w:p>
        </w:tc>
        <w:tc>
          <w:tcPr>
            <w:tcW w:w="572" w:type="dxa"/>
          </w:tcPr>
          <w:p w14:paraId="7DE4E94F" w14:textId="77777777" w:rsidR="00477E5E" w:rsidRDefault="00477E5E" w:rsidP="00211812">
            <w:pPr>
              <w:spacing w:after="120"/>
              <w:ind w:firstLine="0"/>
              <w:jc w:val="center"/>
              <w:rPr>
                <w:szCs w:val="24"/>
              </w:rPr>
            </w:pPr>
          </w:p>
          <w:p w14:paraId="3F9EAA39" w14:textId="5F914DDD" w:rsidR="0071787F" w:rsidRPr="002D7525" w:rsidRDefault="00477E5E" w:rsidP="00211812">
            <w:pPr>
              <w:spacing w:after="120"/>
              <w:ind w:firstLine="0"/>
              <w:jc w:val="center"/>
              <w:rPr>
                <w:szCs w:val="24"/>
              </w:rPr>
            </w:pPr>
            <w:r>
              <w:rPr>
                <w:szCs w:val="24"/>
              </w:rPr>
              <w:t>3</w:t>
            </w:r>
            <w:r w:rsidR="009F4534">
              <w:rPr>
                <w:szCs w:val="24"/>
              </w:rPr>
              <w:t>0</w:t>
            </w:r>
          </w:p>
        </w:tc>
      </w:tr>
      <w:tr w:rsidR="00E974E6" w:rsidRPr="002D7525" w14:paraId="3F9EAA3E" w14:textId="77777777" w:rsidTr="009863AD">
        <w:tc>
          <w:tcPr>
            <w:tcW w:w="1049" w:type="dxa"/>
          </w:tcPr>
          <w:p w14:paraId="3F9EAA3B" w14:textId="77777777" w:rsidR="0071787F" w:rsidRPr="002D7525" w:rsidRDefault="0071787F" w:rsidP="00211812">
            <w:pPr>
              <w:spacing w:after="120"/>
              <w:ind w:firstLine="0"/>
              <w:rPr>
                <w:szCs w:val="24"/>
              </w:rPr>
            </w:pPr>
            <w:r w:rsidRPr="002D7525">
              <w:rPr>
                <w:b/>
                <w:szCs w:val="24"/>
              </w:rPr>
              <w:t>Tablo 5.</w:t>
            </w:r>
          </w:p>
        </w:tc>
        <w:tc>
          <w:tcPr>
            <w:tcW w:w="7450" w:type="dxa"/>
          </w:tcPr>
          <w:p w14:paraId="3F9EAA3C" w14:textId="208457C3" w:rsidR="0071787F" w:rsidRPr="002D7525" w:rsidRDefault="00441713" w:rsidP="00211812">
            <w:pPr>
              <w:spacing w:after="120"/>
              <w:ind w:firstLine="0"/>
              <w:rPr>
                <w:szCs w:val="24"/>
              </w:rPr>
            </w:pPr>
            <w:r w:rsidRPr="00441713">
              <w:rPr>
                <w:bCs/>
                <w:szCs w:val="24"/>
              </w:rPr>
              <w:t xml:space="preserve">Hastaların ağız bakım solüsyonlarına göre farklı günlerdeki ağız değerlendirme ölçeği puan ortalamalarının karşılaştırılması </w:t>
            </w:r>
            <w:r>
              <w:rPr>
                <w:bCs/>
                <w:szCs w:val="24"/>
              </w:rPr>
              <w:t>……...</w:t>
            </w:r>
            <w:r w:rsidR="00333B55">
              <w:rPr>
                <w:bCs/>
                <w:szCs w:val="24"/>
              </w:rPr>
              <w:t>………...</w:t>
            </w:r>
          </w:p>
        </w:tc>
        <w:tc>
          <w:tcPr>
            <w:tcW w:w="572" w:type="dxa"/>
          </w:tcPr>
          <w:p w14:paraId="40F081C3" w14:textId="77777777" w:rsidR="00F761BF" w:rsidRDefault="00F761BF" w:rsidP="00211812">
            <w:pPr>
              <w:spacing w:after="120"/>
              <w:ind w:firstLine="0"/>
              <w:jc w:val="center"/>
              <w:rPr>
                <w:szCs w:val="24"/>
              </w:rPr>
            </w:pPr>
          </w:p>
          <w:p w14:paraId="3F9EAA3D" w14:textId="6666AAA1" w:rsidR="0071787F" w:rsidRPr="002D7525" w:rsidRDefault="00441713" w:rsidP="00211812">
            <w:pPr>
              <w:spacing w:after="120"/>
              <w:ind w:firstLine="0"/>
              <w:jc w:val="center"/>
              <w:rPr>
                <w:szCs w:val="24"/>
              </w:rPr>
            </w:pPr>
            <w:r>
              <w:rPr>
                <w:szCs w:val="24"/>
              </w:rPr>
              <w:t>3</w:t>
            </w:r>
            <w:r w:rsidR="001A04D5">
              <w:rPr>
                <w:szCs w:val="24"/>
              </w:rPr>
              <w:t>2</w:t>
            </w:r>
          </w:p>
        </w:tc>
      </w:tr>
      <w:tr w:rsidR="002A24D1" w:rsidRPr="002D7525" w14:paraId="54868B12" w14:textId="77777777" w:rsidTr="009863AD">
        <w:tc>
          <w:tcPr>
            <w:tcW w:w="1049" w:type="dxa"/>
          </w:tcPr>
          <w:p w14:paraId="30092C7F" w14:textId="6ACA8EE9" w:rsidR="002A24D1" w:rsidRPr="002D7525" w:rsidRDefault="002A24D1" w:rsidP="00211812">
            <w:pPr>
              <w:spacing w:after="120"/>
              <w:ind w:firstLine="0"/>
              <w:rPr>
                <w:b/>
                <w:szCs w:val="24"/>
              </w:rPr>
            </w:pPr>
            <w:r w:rsidRPr="002A24D1">
              <w:rPr>
                <w:b/>
                <w:szCs w:val="24"/>
              </w:rPr>
              <w:t xml:space="preserve">Tablo </w:t>
            </w:r>
            <w:r>
              <w:rPr>
                <w:b/>
                <w:szCs w:val="24"/>
              </w:rPr>
              <w:t>6</w:t>
            </w:r>
            <w:r w:rsidRPr="002A24D1">
              <w:rPr>
                <w:b/>
                <w:szCs w:val="24"/>
              </w:rPr>
              <w:t>.</w:t>
            </w:r>
          </w:p>
        </w:tc>
        <w:tc>
          <w:tcPr>
            <w:tcW w:w="7450" w:type="dxa"/>
          </w:tcPr>
          <w:p w14:paraId="6AFCDEB9" w14:textId="3F6E5EB3" w:rsidR="002A24D1" w:rsidRPr="00E974E6" w:rsidRDefault="00902BA8" w:rsidP="00211812">
            <w:pPr>
              <w:spacing w:after="120"/>
              <w:ind w:firstLine="0"/>
              <w:rPr>
                <w:bCs/>
                <w:szCs w:val="24"/>
              </w:rPr>
            </w:pPr>
            <w:r w:rsidRPr="00902BA8">
              <w:rPr>
                <w:bCs/>
                <w:iCs/>
                <w:szCs w:val="24"/>
              </w:rPr>
              <w:t>Tanıtıcı özellikler ile ağız değerlendirme ölçek puanları</w:t>
            </w:r>
            <w:r w:rsidR="009B0ADE">
              <w:rPr>
                <w:bCs/>
                <w:iCs/>
                <w:szCs w:val="24"/>
              </w:rPr>
              <w:t xml:space="preserve">nın </w:t>
            </w:r>
            <w:r w:rsidR="00BB5C0C">
              <w:rPr>
                <w:bCs/>
                <w:iCs/>
                <w:szCs w:val="24"/>
              </w:rPr>
              <w:t>karşılaştırılması</w:t>
            </w:r>
            <w:r w:rsidR="00E1389E">
              <w:rPr>
                <w:bCs/>
                <w:iCs/>
                <w:szCs w:val="24"/>
              </w:rPr>
              <w:t>.</w:t>
            </w:r>
          </w:p>
        </w:tc>
        <w:tc>
          <w:tcPr>
            <w:tcW w:w="572" w:type="dxa"/>
          </w:tcPr>
          <w:p w14:paraId="01F95034" w14:textId="0F8AC066" w:rsidR="002A24D1" w:rsidRPr="002D7525" w:rsidRDefault="00F06566" w:rsidP="00211812">
            <w:pPr>
              <w:spacing w:after="120"/>
              <w:ind w:firstLine="0"/>
              <w:jc w:val="center"/>
              <w:rPr>
                <w:szCs w:val="24"/>
              </w:rPr>
            </w:pPr>
            <w:r>
              <w:rPr>
                <w:szCs w:val="24"/>
              </w:rPr>
              <w:t>3</w:t>
            </w:r>
            <w:r w:rsidR="006E03C2">
              <w:rPr>
                <w:szCs w:val="24"/>
              </w:rPr>
              <w:t>3</w:t>
            </w:r>
          </w:p>
        </w:tc>
      </w:tr>
      <w:tr w:rsidR="009863AD" w:rsidRPr="002D7525" w14:paraId="5431C0AA" w14:textId="77777777" w:rsidTr="009863AD">
        <w:tc>
          <w:tcPr>
            <w:tcW w:w="1049" w:type="dxa"/>
          </w:tcPr>
          <w:p w14:paraId="7422ABC9" w14:textId="319F23E3" w:rsidR="009863AD" w:rsidRPr="002A24D1" w:rsidRDefault="009863AD" w:rsidP="00211812">
            <w:pPr>
              <w:spacing w:after="120"/>
              <w:ind w:firstLine="0"/>
              <w:rPr>
                <w:b/>
                <w:szCs w:val="24"/>
              </w:rPr>
            </w:pPr>
            <w:r w:rsidRPr="002A24D1">
              <w:rPr>
                <w:b/>
                <w:szCs w:val="24"/>
              </w:rPr>
              <w:t xml:space="preserve">Tablo </w:t>
            </w:r>
            <w:r>
              <w:rPr>
                <w:b/>
                <w:szCs w:val="24"/>
              </w:rPr>
              <w:t>7</w:t>
            </w:r>
            <w:r w:rsidRPr="002A24D1">
              <w:rPr>
                <w:b/>
                <w:szCs w:val="24"/>
              </w:rPr>
              <w:t>.</w:t>
            </w:r>
          </w:p>
        </w:tc>
        <w:tc>
          <w:tcPr>
            <w:tcW w:w="7450" w:type="dxa"/>
          </w:tcPr>
          <w:p w14:paraId="712538AD" w14:textId="03DDA693" w:rsidR="009863AD" w:rsidRPr="00902BA8" w:rsidRDefault="009863AD" w:rsidP="00211812">
            <w:pPr>
              <w:spacing w:after="120"/>
              <w:ind w:firstLine="0"/>
              <w:rPr>
                <w:bCs/>
                <w:iCs/>
                <w:szCs w:val="24"/>
              </w:rPr>
            </w:pPr>
            <w:r w:rsidRPr="009863AD">
              <w:rPr>
                <w:bCs/>
                <w:iCs/>
                <w:szCs w:val="24"/>
              </w:rPr>
              <w:t xml:space="preserve">Tanıtıcı özellikler ile </w:t>
            </w:r>
            <w:r>
              <w:rPr>
                <w:bCs/>
                <w:iCs/>
                <w:szCs w:val="24"/>
              </w:rPr>
              <w:t xml:space="preserve">VİP durumlarının </w:t>
            </w:r>
            <w:r w:rsidRPr="009863AD">
              <w:rPr>
                <w:bCs/>
                <w:iCs/>
                <w:szCs w:val="24"/>
              </w:rPr>
              <w:t>karşılaştırılması</w:t>
            </w:r>
            <w:r>
              <w:rPr>
                <w:bCs/>
                <w:iCs/>
                <w:szCs w:val="24"/>
              </w:rPr>
              <w:t xml:space="preserve"> …………………...</w:t>
            </w:r>
          </w:p>
        </w:tc>
        <w:tc>
          <w:tcPr>
            <w:tcW w:w="572" w:type="dxa"/>
          </w:tcPr>
          <w:p w14:paraId="3BFC2C06" w14:textId="0876281B" w:rsidR="009863AD" w:rsidRDefault="006E03C2" w:rsidP="00211812">
            <w:pPr>
              <w:spacing w:after="120"/>
              <w:ind w:firstLine="0"/>
              <w:jc w:val="center"/>
              <w:rPr>
                <w:szCs w:val="24"/>
              </w:rPr>
            </w:pPr>
            <w:r>
              <w:rPr>
                <w:szCs w:val="24"/>
              </w:rPr>
              <w:t>35</w:t>
            </w:r>
          </w:p>
        </w:tc>
      </w:tr>
      <w:tr w:rsidR="002A24D1" w:rsidRPr="002D7525" w14:paraId="7DD3C59A" w14:textId="77777777" w:rsidTr="009863AD">
        <w:tc>
          <w:tcPr>
            <w:tcW w:w="1049" w:type="dxa"/>
          </w:tcPr>
          <w:p w14:paraId="63A47AD0" w14:textId="4248FA29" w:rsidR="002A24D1" w:rsidRPr="002A24D1" w:rsidRDefault="009863AD" w:rsidP="00211812">
            <w:pPr>
              <w:spacing w:after="120"/>
              <w:ind w:firstLine="0"/>
              <w:rPr>
                <w:b/>
                <w:szCs w:val="24"/>
              </w:rPr>
            </w:pPr>
            <w:r w:rsidRPr="002A24D1">
              <w:rPr>
                <w:b/>
                <w:szCs w:val="24"/>
              </w:rPr>
              <w:t xml:space="preserve">Tablo </w:t>
            </w:r>
            <w:r>
              <w:rPr>
                <w:b/>
                <w:szCs w:val="24"/>
              </w:rPr>
              <w:t>8</w:t>
            </w:r>
            <w:r w:rsidRPr="002A24D1">
              <w:rPr>
                <w:b/>
                <w:szCs w:val="24"/>
              </w:rPr>
              <w:t>.</w:t>
            </w:r>
          </w:p>
        </w:tc>
        <w:tc>
          <w:tcPr>
            <w:tcW w:w="7450" w:type="dxa"/>
          </w:tcPr>
          <w:p w14:paraId="38087706" w14:textId="02B0EE2F" w:rsidR="002A24D1" w:rsidRPr="00E974E6" w:rsidRDefault="00F761BF" w:rsidP="00211812">
            <w:pPr>
              <w:spacing w:after="120"/>
              <w:ind w:firstLine="0"/>
              <w:rPr>
                <w:bCs/>
                <w:szCs w:val="24"/>
              </w:rPr>
            </w:pPr>
            <w:r w:rsidRPr="00F761BF">
              <w:rPr>
                <w:bCs/>
                <w:iCs/>
                <w:szCs w:val="24"/>
              </w:rPr>
              <w:t>Hastaların gruplara göre VİP durumlarının karşılaştırılması</w:t>
            </w:r>
            <w:r>
              <w:rPr>
                <w:bCs/>
                <w:iCs/>
                <w:szCs w:val="24"/>
              </w:rPr>
              <w:t>………………...</w:t>
            </w:r>
          </w:p>
        </w:tc>
        <w:tc>
          <w:tcPr>
            <w:tcW w:w="572" w:type="dxa"/>
          </w:tcPr>
          <w:p w14:paraId="37CAE584" w14:textId="212DCD55" w:rsidR="002A24D1" w:rsidRPr="002D7525" w:rsidRDefault="00F761BF" w:rsidP="00211812">
            <w:pPr>
              <w:spacing w:after="120"/>
              <w:ind w:firstLine="0"/>
              <w:jc w:val="center"/>
              <w:rPr>
                <w:szCs w:val="24"/>
              </w:rPr>
            </w:pPr>
            <w:r>
              <w:rPr>
                <w:szCs w:val="24"/>
              </w:rPr>
              <w:t>3</w:t>
            </w:r>
            <w:r w:rsidR="00AA2D7C">
              <w:rPr>
                <w:szCs w:val="24"/>
              </w:rPr>
              <w:t>7</w:t>
            </w:r>
          </w:p>
        </w:tc>
      </w:tr>
      <w:tr w:rsidR="002A24D1" w:rsidRPr="002D7525" w14:paraId="511678F7" w14:textId="77777777" w:rsidTr="009863AD">
        <w:tc>
          <w:tcPr>
            <w:tcW w:w="1049" w:type="dxa"/>
          </w:tcPr>
          <w:p w14:paraId="29DD6DE4" w14:textId="31D56B87" w:rsidR="002A24D1" w:rsidRPr="002A24D1" w:rsidRDefault="009863AD" w:rsidP="00211812">
            <w:pPr>
              <w:spacing w:after="120"/>
              <w:ind w:firstLine="0"/>
              <w:rPr>
                <w:b/>
                <w:szCs w:val="24"/>
              </w:rPr>
            </w:pPr>
            <w:r w:rsidRPr="009863AD">
              <w:rPr>
                <w:b/>
                <w:szCs w:val="24"/>
              </w:rPr>
              <w:t xml:space="preserve">Tablo </w:t>
            </w:r>
            <w:r>
              <w:rPr>
                <w:b/>
                <w:szCs w:val="24"/>
              </w:rPr>
              <w:t>9</w:t>
            </w:r>
            <w:r w:rsidRPr="009863AD">
              <w:rPr>
                <w:b/>
                <w:szCs w:val="24"/>
              </w:rPr>
              <w:t>.</w:t>
            </w:r>
          </w:p>
        </w:tc>
        <w:tc>
          <w:tcPr>
            <w:tcW w:w="7450" w:type="dxa"/>
          </w:tcPr>
          <w:p w14:paraId="2ECD83BE" w14:textId="290DD9B8" w:rsidR="002A24D1" w:rsidRPr="00E974E6" w:rsidRDefault="009A228D" w:rsidP="00211812">
            <w:pPr>
              <w:spacing w:after="120"/>
              <w:ind w:firstLine="0"/>
              <w:rPr>
                <w:bCs/>
                <w:szCs w:val="24"/>
              </w:rPr>
            </w:pPr>
            <w:r w:rsidRPr="009A228D">
              <w:rPr>
                <w:bCs/>
                <w:iCs/>
                <w:szCs w:val="24"/>
              </w:rPr>
              <w:t xml:space="preserve">VİP tanısı alan hastaların gruplara göre mikroorganizma türlerinin </w:t>
            </w:r>
            <w:proofErr w:type="gramStart"/>
            <w:r w:rsidRPr="009A228D">
              <w:rPr>
                <w:bCs/>
                <w:iCs/>
                <w:szCs w:val="24"/>
              </w:rPr>
              <w:t>dağılımı</w:t>
            </w:r>
            <w:r>
              <w:rPr>
                <w:bCs/>
                <w:iCs/>
                <w:szCs w:val="24"/>
              </w:rPr>
              <w:t>..</w:t>
            </w:r>
            <w:proofErr w:type="gramEnd"/>
          </w:p>
        </w:tc>
        <w:tc>
          <w:tcPr>
            <w:tcW w:w="572" w:type="dxa"/>
          </w:tcPr>
          <w:p w14:paraId="1D43E78B" w14:textId="67F3109D" w:rsidR="002A24D1" w:rsidRPr="002D7525" w:rsidRDefault="009A228D" w:rsidP="00211812">
            <w:pPr>
              <w:spacing w:after="120"/>
              <w:ind w:firstLine="0"/>
              <w:jc w:val="center"/>
              <w:rPr>
                <w:szCs w:val="24"/>
              </w:rPr>
            </w:pPr>
            <w:r>
              <w:rPr>
                <w:szCs w:val="24"/>
              </w:rPr>
              <w:t>3</w:t>
            </w:r>
            <w:r w:rsidR="004037B9">
              <w:rPr>
                <w:szCs w:val="24"/>
              </w:rPr>
              <w:t>8</w:t>
            </w:r>
          </w:p>
        </w:tc>
      </w:tr>
    </w:tbl>
    <w:p w14:paraId="3F9EAA3F" w14:textId="77777777" w:rsidR="0071787F" w:rsidRPr="0071787F" w:rsidRDefault="0071787F" w:rsidP="0071787F"/>
    <w:p w14:paraId="3F9EAA40" w14:textId="77777777" w:rsidR="0071787F" w:rsidRDefault="0071787F" w:rsidP="0071787F"/>
    <w:bookmarkEnd w:id="21"/>
    <w:p w14:paraId="3F9EAA41" w14:textId="77777777" w:rsidR="00633770" w:rsidRPr="00633770" w:rsidRDefault="000E1143" w:rsidP="0071787F">
      <w:pPr>
        <w:pStyle w:val="T1"/>
        <w:rPr>
          <w:color w:val="000000" w:themeColor="text1"/>
        </w:rPr>
      </w:pPr>
      <w:r>
        <w:br w:type="page"/>
      </w:r>
    </w:p>
    <w:p w14:paraId="3F9EAA42" w14:textId="77777777" w:rsidR="002D7525" w:rsidRDefault="002D7525" w:rsidP="00211812">
      <w:pPr>
        <w:spacing w:after="120"/>
        <w:jc w:val="center"/>
        <w:rPr>
          <w:rFonts w:cs="Times New Roman"/>
          <w:b/>
          <w:sz w:val="28"/>
          <w:szCs w:val="24"/>
        </w:rPr>
      </w:pPr>
      <w:bookmarkStart w:id="22" w:name="_Hlk9799510"/>
      <w:r w:rsidRPr="002D7525">
        <w:rPr>
          <w:rFonts w:cs="Times New Roman"/>
          <w:b/>
          <w:sz w:val="28"/>
          <w:szCs w:val="24"/>
        </w:rPr>
        <w:lastRenderedPageBreak/>
        <w:t>ÖZET</w:t>
      </w:r>
    </w:p>
    <w:p w14:paraId="3F9EAA43" w14:textId="77777777" w:rsidR="002D7525" w:rsidRPr="002D7525" w:rsidRDefault="002D7525" w:rsidP="00211812">
      <w:pPr>
        <w:spacing w:after="120"/>
        <w:jc w:val="center"/>
        <w:rPr>
          <w:rFonts w:cs="Times New Roman"/>
          <w:b/>
          <w:szCs w:val="24"/>
        </w:rPr>
      </w:pPr>
    </w:p>
    <w:p w14:paraId="3F9EAA44" w14:textId="77777777" w:rsidR="002D7525" w:rsidRPr="002D7525" w:rsidRDefault="002D7525" w:rsidP="00211812">
      <w:pPr>
        <w:spacing w:after="120"/>
        <w:jc w:val="center"/>
        <w:rPr>
          <w:rFonts w:cs="Times New Roman"/>
          <w:b/>
          <w:szCs w:val="24"/>
        </w:rPr>
      </w:pPr>
    </w:p>
    <w:p w14:paraId="3F9EAA46" w14:textId="70784638" w:rsidR="006476FA" w:rsidRDefault="00A420D2" w:rsidP="00211812">
      <w:pPr>
        <w:spacing w:after="120"/>
        <w:jc w:val="center"/>
        <w:rPr>
          <w:rFonts w:cs="Times New Roman"/>
          <w:b/>
          <w:szCs w:val="24"/>
        </w:rPr>
      </w:pPr>
      <w:r w:rsidRPr="00A420D2">
        <w:rPr>
          <w:rFonts w:cs="Times New Roman"/>
          <w:b/>
          <w:szCs w:val="24"/>
        </w:rPr>
        <w:t>AĞIZ BAKIMINDA KULLANILAN KLORHEKSİDİN GLUKONAT, SODYUM BİKARBONAT, OZONLU SU VE HİPOKLORÖZ ASİT SOLÜSYONLARININ VENTİLATÖR İLİŞKİLİ PNÖMONİYİ ÖNLEMEYE ETKİSİ</w:t>
      </w:r>
    </w:p>
    <w:p w14:paraId="3F9EAA47" w14:textId="77777777" w:rsidR="00211812" w:rsidRPr="00400ED6" w:rsidRDefault="00211812" w:rsidP="00211812">
      <w:pPr>
        <w:spacing w:after="120"/>
        <w:jc w:val="center"/>
        <w:rPr>
          <w:rFonts w:cs="Times New Roman"/>
          <w:b/>
          <w:szCs w:val="24"/>
        </w:rPr>
      </w:pPr>
    </w:p>
    <w:p w14:paraId="3F9EAA48" w14:textId="11681737" w:rsidR="00211812" w:rsidRPr="009A7107" w:rsidRDefault="00A420D2" w:rsidP="00211812">
      <w:pPr>
        <w:spacing w:after="120"/>
        <w:ind w:firstLine="0"/>
        <w:rPr>
          <w:b/>
          <w:szCs w:val="24"/>
        </w:rPr>
      </w:pPr>
      <w:r>
        <w:rPr>
          <w:b/>
          <w:szCs w:val="24"/>
        </w:rPr>
        <w:t>Özdemir</w:t>
      </w:r>
      <w:r w:rsidR="00211812" w:rsidRPr="00793C8C">
        <w:rPr>
          <w:b/>
          <w:szCs w:val="24"/>
        </w:rPr>
        <w:t xml:space="preserve"> </w:t>
      </w:r>
      <w:r>
        <w:rPr>
          <w:b/>
          <w:szCs w:val="24"/>
        </w:rPr>
        <w:t>S</w:t>
      </w:r>
      <w:r w:rsidR="00211812" w:rsidRPr="00793C8C">
        <w:rPr>
          <w:b/>
          <w:szCs w:val="24"/>
        </w:rPr>
        <w:t xml:space="preserve">. Aydın Adnan Menderes Üniversitesi, Sağlık Bilimleri Enstitüsü, </w:t>
      </w:r>
      <w:r w:rsidR="00B95026">
        <w:rPr>
          <w:b/>
          <w:szCs w:val="24"/>
        </w:rPr>
        <w:t>Hemşirelik Esasları</w:t>
      </w:r>
      <w:r w:rsidR="00211812" w:rsidRPr="00793C8C">
        <w:rPr>
          <w:b/>
          <w:szCs w:val="24"/>
        </w:rPr>
        <w:t>, Doktora</w:t>
      </w:r>
      <w:r w:rsidR="00211812">
        <w:rPr>
          <w:b/>
          <w:szCs w:val="24"/>
        </w:rPr>
        <w:t xml:space="preserve"> Tezi, Aydın, 202</w:t>
      </w:r>
      <w:r w:rsidR="00CE45D1">
        <w:rPr>
          <w:b/>
          <w:szCs w:val="24"/>
        </w:rPr>
        <w:t>5</w:t>
      </w:r>
      <w:r w:rsidR="00211812" w:rsidRPr="00793C8C">
        <w:rPr>
          <w:b/>
          <w:szCs w:val="24"/>
        </w:rPr>
        <w:t>.</w:t>
      </w:r>
    </w:p>
    <w:p w14:paraId="3F9EAA49" w14:textId="2F775C27" w:rsidR="00211812" w:rsidRPr="00E62DD9" w:rsidRDefault="00211812" w:rsidP="00211812">
      <w:pPr>
        <w:tabs>
          <w:tab w:val="left" w:pos="567"/>
        </w:tabs>
        <w:spacing w:after="120"/>
        <w:ind w:firstLine="0"/>
        <w:rPr>
          <w:szCs w:val="24"/>
          <w:lang w:val="en-US"/>
        </w:rPr>
      </w:pPr>
      <w:r w:rsidRPr="00211812">
        <w:rPr>
          <w:b/>
          <w:szCs w:val="24"/>
        </w:rPr>
        <w:t xml:space="preserve">Amaç: </w:t>
      </w:r>
      <w:r w:rsidRPr="00211812">
        <w:rPr>
          <w:szCs w:val="24"/>
        </w:rPr>
        <w:t xml:space="preserve">Bu araştırma </w:t>
      </w:r>
      <w:proofErr w:type="spellStart"/>
      <w:r w:rsidR="00E62DD9" w:rsidRPr="00E62DD9">
        <w:rPr>
          <w:szCs w:val="24"/>
          <w:lang w:val="en-US"/>
        </w:rPr>
        <w:t>mekanik</w:t>
      </w:r>
      <w:proofErr w:type="spellEnd"/>
      <w:r w:rsidR="00E62DD9" w:rsidRPr="00E62DD9">
        <w:rPr>
          <w:szCs w:val="24"/>
          <w:lang w:val="en-US"/>
        </w:rPr>
        <w:t xml:space="preserve"> </w:t>
      </w:r>
      <w:proofErr w:type="spellStart"/>
      <w:r w:rsidR="00E62DD9" w:rsidRPr="00E62DD9">
        <w:rPr>
          <w:szCs w:val="24"/>
          <w:lang w:val="en-US"/>
        </w:rPr>
        <w:t>ventilasyon</w:t>
      </w:r>
      <w:proofErr w:type="spellEnd"/>
      <w:r w:rsidR="00E62DD9" w:rsidRPr="00E62DD9">
        <w:rPr>
          <w:szCs w:val="24"/>
          <w:lang w:val="en-US"/>
        </w:rPr>
        <w:t xml:space="preserve"> </w:t>
      </w:r>
      <w:proofErr w:type="spellStart"/>
      <w:r w:rsidR="00E62DD9" w:rsidRPr="00E62DD9">
        <w:rPr>
          <w:szCs w:val="24"/>
          <w:lang w:val="en-US"/>
        </w:rPr>
        <w:t>desteğindeki</w:t>
      </w:r>
      <w:proofErr w:type="spellEnd"/>
      <w:r w:rsidR="00E62DD9" w:rsidRPr="00E62DD9">
        <w:rPr>
          <w:szCs w:val="24"/>
          <w:lang w:val="en-US"/>
        </w:rPr>
        <w:t xml:space="preserve"> </w:t>
      </w:r>
      <w:proofErr w:type="spellStart"/>
      <w:r w:rsidR="00E62DD9" w:rsidRPr="00E62DD9">
        <w:rPr>
          <w:szCs w:val="24"/>
          <w:lang w:val="en-US"/>
        </w:rPr>
        <w:t>hastaların</w:t>
      </w:r>
      <w:proofErr w:type="spellEnd"/>
      <w:r w:rsidR="00E62DD9" w:rsidRPr="00E62DD9">
        <w:rPr>
          <w:szCs w:val="24"/>
          <w:lang w:val="en-US"/>
        </w:rPr>
        <w:t xml:space="preserve"> </w:t>
      </w:r>
      <w:proofErr w:type="spellStart"/>
      <w:r w:rsidR="00E62DD9" w:rsidRPr="00E62DD9">
        <w:rPr>
          <w:szCs w:val="24"/>
          <w:lang w:val="en-US"/>
        </w:rPr>
        <w:t>ağız</w:t>
      </w:r>
      <w:proofErr w:type="spellEnd"/>
      <w:r w:rsidR="00E62DD9" w:rsidRPr="00E62DD9">
        <w:rPr>
          <w:szCs w:val="24"/>
          <w:lang w:val="en-US"/>
        </w:rPr>
        <w:t xml:space="preserve"> </w:t>
      </w:r>
      <w:proofErr w:type="spellStart"/>
      <w:r w:rsidR="00E62DD9" w:rsidRPr="00E62DD9">
        <w:rPr>
          <w:szCs w:val="24"/>
          <w:lang w:val="en-US"/>
        </w:rPr>
        <w:t>bakımında</w:t>
      </w:r>
      <w:proofErr w:type="spellEnd"/>
      <w:r w:rsidR="00E62DD9" w:rsidRPr="00E62DD9">
        <w:rPr>
          <w:szCs w:val="24"/>
          <w:lang w:val="en-US"/>
        </w:rPr>
        <w:t xml:space="preserve"> </w:t>
      </w:r>
      <w:proofErr w:type="spellStart"/>
      <w:r w:rsidR="00E62DD9" w:rsidRPr="00E62DD9">
        <w:rPr>
          <w:szCs w:val="24"/>
          <w:lang w:val="en-US"/>
        </w:rPr>
        <w:t>kullanılan</w:t>
      </w:r>
      <w:proofErr w:type="spellEnd"/>
      <w:r w:rsidR="00E62DD9" w:rsidRPr="00E62DD9">
        <w:rPr>
          <w:szCs w:val="24"/>
          <w:lang w:val="en-US"/>
        </w:rPr>
        <w:t xml:space="preserve"> %0</w:t>
      </w:r>
      <w:r w:rsidR="00030E14">
        <w:rPr>
          <w:szCs w:val="24"/>
          <w:lang w:val="en-US"/>
        </w:rPr>
        <w:t>,</w:t>
      </w:r>
      <w:r w:rsidR="00E62DD9" w:rsidRPr="00E62DD9">
        <w:rPr>
          <w:szCs w:val="24"/>
          <w:lang w:val="en-US"/>
        </w:rPr>
        <w:t xml:space="preserve">12 </w:t>
      </w:r>
      <w:proofErr w:type="spellStart"/>
      <w:r w:rsidR="00E62DD9" w:rsidRPr="00E62DD9">
        <w:rPr>
          <w:szCs w:val="24"/>
          <w:lang w:val="en-US"/>
        </w:rPr>
        <w:t>lik</w:t>
      </w:r>
      <w:proofErr w:type="spellEnd"/>
      <w:r w:rsidR="00E62DD9" w:rsidRPr="00E62DD9">
        <w:rPr>
          <w:szCs w:val="24"/>
          <w:lang w:val="en-US"/>
        </w:rPr>
        <w:t xml:space="preserve"> </w:t>
      </w:r>
      <w:proofErr w:type="spellStart"/>
      <w:r w:rsidR="00E62DD9" w:rsidRPr="00E62DD9">
        <w:rPr>
          <w:szCs w:val="24"/>
          <w:lang w:val="en-US"/>
        </w:rPr>
        <w:t>klorheksidin</w:t>
      </w:r>
      <w:proofErr w:type="spellEnd"/>
      <w:r w:rsidR="00E62DD9" w:rsidRPr="00E62DD9">
        <w:rPr>
          <w:szCs w:val="24"/>
          <w:lang w:val="en-US"/>
        </w:rPr>
        <w:t xml:space="preserve"> </w:t>
      </w:r>
      <w:proofErr w:type="spellStart"/>
      <w:r w:rsidR="00E62DD9" w:rsidRPr="00E62DD9">
        <w:rPr>
          <w:szCs w:val="24"/>
          <w:lang w:val="en-US"/>
        </w:rPr>
        <w:t>glukonat</w:t>
      </w:r>
      <w:proofErr w:type="spellEnd"/>
      <w:r w:rsidR="00E62DD9" w:rsidRPr="00E62DD9">
        <w:rPr>
          <w:szCs w:val="24"/>
          <w:lang w:val="en-US"/>
        </w:rPr>
        <w:t xml:space="preserve">, %1 </w:t>
      </w:r>
      <w:proofErr w:type="spellStart"/>
      <w:r w:rsidR="00E62DD9" w:rsidRPr="00E62DD9">
        <w:rPr>
          <w:szCs w:val="24"/>
          <w:lang w:val="en-US"/>
        </w:rPr>
        <w:t>lik</w:t>
      </w:r>
      <w:proofErr w:type="spellEnd"/>
      <w:r w:rsidR="00E62DD9" w:rsidRPr="00E62DD9">
        <w:rPr>
          <w:szCs w:val="24"/>
          <w:lang w:val="en-US"/>
        </w:rPr>
        <w:t xml:space="preserve"> </w:t>
      </w:r>
      <w:proofErr w:type="spellStart"/>
      <w:r w:rsidR="00E62DD9" w:rsidRPr="00E62DD9">
        <w:rPr>
          <w:szCs w:val="24"/>
          <w:lang w:val="en-US"/>
        </w:rPr>
        <w:t>klorheksidin</w:t>
      </w:r>
      <w:proofErr w:type="spellEnd"/>
      <w:r w:rsidR="00E62DD9" w:rsidRPr="00E62DD9">
        <w:rPr>
          <w:szCs w:val="24"/>
          <w:lang w:val="en-US"/>
        </w:rPr>
        <w:t xml:space="preserve"> </w:t>
      </w:r>
      <w:proofErr w:type="spellStart"/>
      <w:r w:rsidR="00E62DD9" w:rsidRPr="00E62DD9">
        <w:rPr>
          <w:szCs w:val="24"/>
          <w:lang w:val="en-US"/>
        </w:rPr>
        <w:t>glukonat</w:t>
      </w:r>
      <w:proofErr w:type="spellEnd"/>
      <w:r w:rsidR="00E62DD9" w:rsidRPr="00E62DD9">
        <w:rPr>
          <w:szCs w:val="24"/>
          <w:lang w:val="en-US"/>
        </w:rPr>
        <w:t xml:space="preserve">, </w:t>
      </w:r>
      <w:proofErr w:type="spellStart"/>
      <w:r w:rsidR="00E62DD9" w:rsidRPr="00E62DD9">
        <w:rPr>
          <w:szCs w:val="24"/>
          <w:lang w:val="en-US"/>
        </w:rPr>
        <w:t>sodyum</w:t>
      </w:r>
      <w:proofErr w:type="spellEnd"/>
      <w:r w:rsidR="00E62DD9" w:rsidRPr="00E62DD9">
        <w:rPr>
          <w:szCs w:val="24"/>
          <w:lang w:val="en-US"/>
        </w:rPr>
        <w:t xml:space="preserve"> </w:t>
      </w:r>
      <w:proofErr w:type="spellStart"/>
      <w:r w:rsidR="00E62DD9" w:rsidRPr="00E62DD9">
        <w:rPr>
          <w:szCs w:val="24"/>
          <w:lang w:val="en-US"/>
        </w:rPr>
        <w:t>bikarbonat</w:t>
      </w:r>
      <w:proofErr w:type="spellEnd"/>
      <w:r w:rsidR="00E62DD9" w:rsidRPr="00E62DD9">
        <w:rPr>
          <w:szCs w:val="24"/>
          <w:lang w:val="en-US"/>
        </w:rPr>
        <w:t xml:space="preserve">, </w:t>
      </w:r>
      <w:proofErr w:type="spellStart"/>
      <w:r w:rsidR="00E62DD9" w:rsidRPr="00E62DD9">
        <w:rPr>
          <w:szCs w:val="24"/>
          <w:lang w:val="en-US"/>
        </w:rPr>
        <w:t>ozonlu</w:t>
      </w:r>
      <w:proofErr w:type="spellEnd"/>
      <w:r w:rsidR="00E62DD9" w:rsidRPr="00E62DD9">
        <w:rPr>
          <w:szCs w:val="24"/>
          <w:lang w:val="en-US"/>
        </w:rPr>
        <w:t xml:space="preserve"> </w:t>
      </w:r>
      <w:proofErr w:type="spellStart"/>
      <w:r w:rsidR="00E62DD9" w:rsidRPr="00E62DD9">
        <w:rPr>
          <w:szCs w:val="24"/>
          <w:lang w:val="en-US"/>
        </w:rPr>
        <w:t>su</w:t>
      </w:r>
      <w:proofErr w:type="spellEnd"/>
      <w:r w:rsidR="00E62DD9" w:rsidRPr="00E62DD9">
        <w:rPr>
          <w:szCs w:val="24"/>
          <w:lang w:val="en-US"/>
        </w:rPr>
        <w:t xml:space="preserve"> </w:t>
      </w:r>
      <w:proofErr w:type="spellStart"/>
      <w:r w:rsidR="00E62DD9" w:rsidRPr="00E62DD9">
        <w:rPr>
          <w:szCs w:val="24"/>
          <w:lang w:val="en-US"/>
        </w:rPr>
        <w:t>ve</w:t>
      </w:r>
      <w:proofErr w:type="spellEnd"/>
      <w:r w:rsidR="00E62DD9" w:rsidRPr="00E62DD9">
        <w:rPr>
          <w:szCs w:val="24"/>
          <w:lang w:val="en-US"/>
        </w:rPr>
        <w:t xml:space="preserve"> </w:t>
      </w:r>
      <w:proofErr w:type="spellStart"/>
      <w:r w:rsidR="00E62DD9" w:rsidRPr="00E62DD9">
        <w:rPr>
          <w:szCs w:val="24"/>
          <w:lang w:val="en-US"/>
        </w:rPr>
        <w:t>hipokloröz</w:t>
      </w:r>
      <w:proofErr w:type="spellEnd"/>
      <w:r w:rsidR="00E62DD9" w:rsidRPr="00E62DD9">
        <w:rPr>
          <w:szCs w:val="24"/>
          <w:lang w:val="en-US"/>
        </w:rPr>
        <w:t xml:space="preserve"> </w:t>
      </w:r>
      <w:proofErr w:type="spellStart"/>
      <w:r w:rsidR="00E62DD9" w:rsidRPr="00E62DD9">
        <w:rPr>
          <w:szCs w:val="24"/>
          <w:lang w:val="en-US"/>
        </w:rPr>
        <w:t>asit</w:t>
      </w:r>
      <w:proofErr w:type="spellEnd"/>
      <w:r w:rsidR="00E62DD9" w:rsidRPr="00E62DD9">
        <w:rPr>
          <w:szCs w:val="24"/>
          <w:lang w:val="en-US"/>
        </w:rPr>
        <w:t xml:space="preserve"> </w:t>
      </w:r>
      <w:proofErr w:type="spellStart"/>
      <w:r w:rsidR="00E62DD9" w:rsidRPr="00E62DD9">
        <w:rPr>
          <w:szCs w:val="24"/>
          <w:lang w:val="en-US"/>
        </w:rPr>
        <w:t>solüsyonlarının</w:t>
      </w:r>
      <w:proofErr w:type="spellEnd"/>
      <w:r w:rsidR="00E62DD9" w:rsidRPr="00E62DD9">
        <w:rPr>
          <w:szCs w:val="24"/>
          <w:lang w:val="en-US"/>
        </w:rPr>
        <w:t xml:space="preserve"> </w:t>
      </w:r>
      <w:proofErr w:type="spellStart"/>
      <w:r w:rsidR="00E62DD9" w:rsidRPr="00E62DD9">
        <w:rPr>
          <w:szCs w:val="24"/>
          <w:lang w:val="en-US"/>
        </w:rPr>
        <w:t>ventilatör</w:t>
      </w:r>
      <w:proofErr w:type="spellEnd"/>
      <w:r w:rsidR="00E62DD9" w:rsidRPr="00E62DD9">
        <w:rPr>
          <w:szCs w:val="24"/>
          <w:lang w:val="en-US"/>
        </w:rPr>
        <w:t xml:space="preserve"> </w:t>
      </w:r>
      <w:proofErr w:type="spellStart"/>
      <w:r w:rsidR="00E62DD9" w:rsidRPr="00E62DD9">
        <w:rPr>
          <w:szCs w:val="24"/>
          <w:lang w:val="en-US"/>
        </w:rPr>
        <w:t>ilişkili</w:t>
      </w:r>
      <w:proofErr w:type="spellEnd"/>
      <w:r w:rsidR="00E62DD9" w:rsidRPr="00E62DD9">
        <w:rPr>
          <w:szCs w:val="24"/>
          <w:lang w:val="en-US"/>
        </w:rPr>
        <w:t xml:space="preserve"> </w:t>
      </w:r>
      <w:proofErr w:type="spellStart"/>
      <w:r w:rsidR="00E62DD9" w:rsidRPr="00E62DD9">
        <w:rPr>
          <w:szCs w:val="24"/>
          <w:lang w:val="en-US"/>
        </w:rPr>
        <w:t>pnömoniyi</w:t>
      </w:r>
      <w:proofErr w:type="spellEnd"/>
      <w:r w:rsidR="00E62DD9" w:rsidRPr="00E62DD9">
        <w:rPr>
          <w:szCs w:val="24"/>
          <w:lang w:val="en-US"/>
        </w:rPr>
        <w:t xml:space="preserve"> </w:t>
      </w:r>
      <w:proofErr w:type="spellStart"/>
      <w:r w:rsidR="00E62DD9" w:rsidRPr="00E62DD9">
        <w:rPr>
          <w:szCs w:val="24"/>
          <w:lang w:val="en-US"/>
        </w:rPr>
        <w:t>önlemeye</w:t>
      </w:r>
      <w:proofErr w:type="spellEnd"/>
      <w:r w:rsidR="00E62DD9" w:rsidRPr="00E62DD9">
        <w:rPr>
          <w:szCs w:val="24"/>
          <w:lang w:val="en-US"/>
        </w:rPr>
        <w:t xml:space="preserve"> </w:t>
      </w:r>
      <w:proofErr w:type="spellStart"/>
      <w:r w:rsidR="00E62DD9" w:rsidRPr="00E62DD9">
        <w:rPr>
          <w:szCs w:val="24"/>
          <w:lang w:val="en-US"/>
        </w:rPr>
        <w:t>etkisini</w:t>
      </w:r>
      <w:proofErr w:type="spellEnd"/>
      <w:r w:rsidR="00E62DD9" w:rsidRPr="00E62DD9">
        <w:rPr>
          <w:szCs w:val="24"/>
          <w:lang w:val="en-US"/>
        </w:rPr>
        <w:t xml:space="preserve"> </w:t>
      </w:r>
      <w:proofErr w:type="spellStart"/>
      <w:r w:rsidR="00E62DD9" w:rsidRPr="00E62DD9">
        <w:rPr>
          <w:szCs w:val="24"/>
          <w:lang w:val="en-US"/>
        </w:rPr>
        <w:t>karşılaştırmak</w:t>
      </w:r>
      <w:proofErr w:type="spellEnd"/>
      <w:r w:rsidR="00E62DD9">
        <w:rPr>
          <w:szCs w:val="24"/>
          <w:lang w:val="en-US"/>
        </w:rPr>
        <w:t xml:space="preserve"> </w:t>
      </w:r>
      <w:r w:rsidR="009A5091">
        <w:rPr>
          <w:szCs w:val="24"/>
        </w:rPr>
        <w:t>amacı ile yapıl</w:t>
      </w:r>
      <w:r w:rsidR="00772F61">
        <w:rPr>
          <w:szCs w:val="24"/>
        </w:rPr>
        <w:t>mıştır.</w:t>
      </w:r>
    </w:p>
    <w:p w14:paraId="3F9EAA4A" w14:textId="4CBDF226" w:rsidR="00211812" w:rsidRPr="00B871A5" w:rsidRDefault="00211812" w:rsidP="00211812">
      <w:pPr>
        <w:tabs>
          <w:tab w:val="left" w:pos="567"/>
        </w:tabs>
        <w:spacing w:after="120"/>
        <w:ind w:firstLine="0"/>
        <w:rPr>
          <w:i/>
          <w:szCs w:val="24"/>
        </w:rPr>
      </w:pPr>
      <w:r w:rsidRPr="00211812">
        <w:rPr>
          <w:b/>
          <w:szCs w:val="24"/>
        </w:rPr>
        <w:t xml:space="preserve">Gereç ve Yöntem: </w:t>
      </w:r>
      <w:r w:rsidRPr="00211812">
        <w:rPr>
          <w:szCs w:val="24"/>
        </w:rPr>
        <w:t xml:space="preserve">Araştırma, </w:t>
      </w:r>
      <w:r w:rsidR="00C820C7" w:rsidRPr="00C820C7">
        <w:rPr>
          <w:szCs w:val="24"/>
        </w:rPr>
        <w:t>randomize kontrollü</w:t>
      </w:r>
      <w:r w:rsidR="00C820C7" w:rsidRPr="00C820C7">
        <w:rPr>
          <w:bCs/>
          <w:szCs w:val="24"/>
        </w:rPr>
        <w:t>,</w:t>
      </w:r>
      <w:r w:rsidR="00C820C7" w:rsidRPr="00C820C7">
        <w:rPr>
          <w:szCs w:val="24"/>
        </w:rPr>
        <w:t xml:space="preserve"> deneysel olarak</w:t>
      </w:r>
      <w:r w:rsidR="00507B28">
        <w:rPr>
          <w:szCs w:val="24"/>
        </w:rPr>
        <w:t>,</w:t>
      </w:r>
      <w:r w:rsidRPr="00211812">
        <w:rPr>
          <w:szCs w:val="24"/>
        </w:rPr>
        <w:t xml:space="preserve"> </w:t>
      </w:r>
      <w:r w:rsidR="00507B28" w:rsidRPr="00507B28">
        <w:rPr>
          <w:szCs w:val="24"/>
        </w:rPr>
        <w:t xml:space="preserve">Haziran 2023- Haziran 2025 tarihleri arasında T.C. Sağlık Bakanlığı Nazilli Devlet </w:t>
      </w:r>
      <w:r w:rsidRPr="00211812">
        <w:rPr>
          <w:szCs w:val="24"/>
        </w:rPr>
        <w:t xml:space="preserve">Hastanesi’nde </w:t>
      </w:r>
      <w:r w:rsidR="00D603EC">
        <w:rPr>
          <w:szCs w:val="24"/>
        </w:rPr>
        <w:t xml:space="preserve">anestezi ve reanimasyon </w:t>
      </w:r>
      <w:r w:rsidR="009C11AD">
        <w:rPr>
          <w:szCs w:val="24"/>
        </w:rPr>
        <w:t xml:space="preserve">yoğun bakım </w:t>
      </w:r>
      <w:r w:rsidR="00D603EC">
        <w:rPr>
          <w:szCs w:val="24"/>
        </w:rPr>
        <w:t>ünitesinde yatan</w:t>
      </w:r>
      <w:r w:rsidRPr="00211812">
        <w:rPr>
          <w:szCs w:val="24"/>
        </w:rPr>
        <w:t xml:space="preserve"> </w:t>
      </w:r>
      <w:r w:rsidR="00D603EC">
        <w:rPr>
          <w:szCs w:val="24"/>
        </w:rPr>
        <w:t>105</w:t>
      </w:r>
      <w:r w:rsidRPr="00211812">
        <w:rPr>
          <w:szCs w:val="24"/>
        </w:rPr>
        <w:t xml:space="preserve"> </w:t>
      </w:r>
      <w:r w:rsidR="003D031E">
        <w:rPr>
          <w:szCs w:val="24"/>
        </w:rPr>
        <w:t xml:space="preserve">ile </w:t>
      </w:r>
      <w:r w:rsidR="00D603EC">
        <w:rPr>
          <w:szCs w:val="24"/>
        </w:rPr>
        <w:t>hasta</w:t>
      </w:r>
      <w:r w:rsidRPr="00211812">
        <w:rPr>
          <w:szCs w:val="24"/>
        </w:rPr>
        <w:t xml:space="preserve"> gerçekleşmiştir. Veriler, araştırmacılar tarafından hazırl</w:t>
      </w:r>
      <w:r w:rsidR="009A5091">
        <w:rPr>
          <w:szCs w:val="24"/>
        </w:rPr>
        <w:t>anan soru formu ile toplandı</w:t>
      </w:r>
      <w:r w:rsidRPr="00211812">
        <w:rPr>
          <w:szCs w:val="24"/>
        </w:rPr>
        <w:t xml:space="preserve">. Verilerin analizinde tanımlayıcı istatistikler ki-kare, </w:t>
      </w:r>
      <w:proofErr w:type="spellStart"/>
      <w:r w:rsidR="00B871A5" w:rsidRPr="00B871A5">
        <w:rPr>
          <w:iCs/>
          <w:szCs w:val="24"/>
        </w:rPr>
        <w:t>Likelihood</w:t>
      </w:r>
      <w:proofErr w:type="spellEnd"/>
      <w:r w:rsidR="00B871A5" w:rsidRPr="00B871A5">
        <w:rPr>
          <w:iCs/>
          <w:szCs w:val="24"/>
        </w:rPr>
        <w:t xml:space="preserve"> </w:t>
      </w:r>
      <w:proofErr w:type="spellStart"/>
      <w:r w:rsidR="00B871A5" w:rsidRPr="00B871A5">
        <w:rPr>
          <w:iCs/>
          <w:szCs w:val="24"/>
        </w:rPr>
        <w:t>Ratio</w:t>
      </w:r>
      <w:proofErr w:type="spellEnd"/>
      <w:r w:rsidR="00B871A5" w:rsidRPr="00B871A5">
        <w:rPr>
          <w:iCs/>
          <w:szCs w:val="24"/>
        </w:rPr>
        <w:t>,</w:t>
      </w:r>
      <w:r w:rsidRPr="00211812">
        <w:rPr>
          <w:szCs w:val="24"/>
        </w:rPr>
        <w:t xml:space="preserve"> </w:t>
      </w:r>
      <w:r w:rsidR="00B871A5" w:rsidRPr="00B871A5">
        <w:rPr>
          <w:iCs/>
          <w:szCs w:val="24"/>
        </w:rPr>
        <w:t>Friedman</w:t>
      </w:r>
      <w:r w:rsidR="00B871A5" w:rsidRPr="00B871A5">
        <w:rPr>
          <w:i/>
          <w:szCs w:val="24"/>
        </w:rPr>
        <w:t xml:space="preserve"> </w:t>
      </w:r>
      <w:r w:rsidRPr="00211812">
        <w:rPr>
          <w:szCs w:val="24"/>
        </w:rPr>
        <w:t>ve Mann</w:t>
      </w:r>
      <w:r w:rsidR="009A5091">
        <w:rPr>
          <w:szCs w:val="24"/>
        </w:rPr>
        <w:t>-Whitney U testleri kullanıldı</w:t>
      </w:r>
      <w:r w:rsidRPr="00211812">
        <w:rPr>
          <w:szCs w:val="24"/>
        </w:rPr>
        <w:t>.</w:t>
      </w:r>
    </w:p>
    <w:p w14:paraId="71A95CC8" w14:textId="7821DE2E" w:rsidR="00BC0C10" w:rsidRPr="00BC0C10" w:rsidRDefault="00211812" w:rsidP="00BC0C10">
      <w:pPr>
        <w:tabs>
          <w:tab w:val="left" w:pos="567"/>
        </w:tabs>
        <w:spacing w:after="120"/>
        <w:ind w:firstLine="0"/>
        <w:rPr>
          <w:szCs w:val="24"/>
        </w:rPr>
      </w:pPr>
      <w:r w:rsidRPr="00211812">
        <w:rPr>
          <w:b/>
          <w:szCs w:val="24"/>
        </w:rPr>
        <w:t xml:space="preserve">Bulgular: </w:t>
      </w:r>
      <w:r w:rsidR="00BC0C10" w:rsidRPr="00BC0C10">
        <w:rPr>
          <w:szCs w:val="24"/>
        </w:rPr>
        <w:t xml:space="preserve">Araştırmaya katılan hastaların yaş ortalaması 69,62±13,29 olup, %65,7’si erkektir. Ağız bakımında kullanılan solüsyonların hepsinde hastaların tamamının </w:t>
      </w:r>
      <w:r w:rsidR="00901FB2">
        <w:rPr>
          <w:szCs w:val="24"/>
        </w:rPr>
        <w:t>ilk üç</w:t>
      </w:r>
      <w:r w:rsidR="00BC0C10" w:rsidRPr="00BC0C10">
        <w:rPr>
          <w:szCs w:val="24"/>
        </w:rPr>
        <w:t xml:space="preserve"> gün</w:t>
      </w:r>
      <w:r w:rsidR="004A0CBA">
        <w:rPr>
          <w:szCs w:val="24"/>
        </w:rPr>
        <w:t>ün</w:t>
      </w:r>
      <w:r w:rsidR="00BC0C10" w:rsidRPr="00BC0C10">
        <w:rPr>
          <w:szCs w:val="24"/>
        </w:rPr>
        <w:t xml:space="preserve">de ağız mukozasının hafif disfonksiyon olduğu belirlenmiştir. </w:t>
      </w:r>
      <w:r w:rsidR="00C50515">
        <w:rPr>
          <w:szCs w:val="24"/>
        </w:rPr>
        <w:t xml:space="preserve">Ozonlu su, </w:t>
      </w:r>
      <w:proofErr w:type="spellStart"/>
      <w:r w:rsidR="00C50515">
        <w:rPr>
          <w:szCs w:val="24"/>
        </w:rPr>
        <w:t>hipokloröz</w:t>
      </w:r>
      <w:proofErr w:type="spellEnd"/>
      <w:r w:rsidR="00C50515">
        <w:rPr>
          <w:szCs w:val="24"/>
        </w:rPr>
        <w:t xml:space="preserve"> asit </w:t>
      </w:r>
      <w:r w:rsidR="00BC0C10" w:rsidRPr="00BC0C10">
        <w:rPr>
          <w:szCs w:val="24"/>
        </w:rPr>
        <w:t>ve %1’lik klorheksidin glukonat ile ağız bakımı yapılan hastaların tüm günler arasındaki ağız değerlendirme ölçeğinden alınan puan ortalamaları</w:t>
      </w:r>
      <w:r w:rsidR="006F6490">
        <w:rPr>
          <w:szCs w:val="24"/>
        </w:rPr>
        <w:t>nın düşük olduğu,</w:t>
      </w:r>
      <w:r w:rsidR="00BC0C10" w:rsidRPr="00BC0C10">
        <w:rPr>
          <w:szCs w:val="24"/>
        </w:rPr>
        <w:t xml:space="preserve"> %0</w:t>
      </w:r>
      <w:r w:rsidR="00030E14">
        <w:rPr>
          <w:szCs w:val="24"/>
        </w:rPr>
        <w:t>,</w:t>
      </w:r>
      <w:r w:rsidR="00BC0C10" w:rsidRPr="00BC0C10">
        <w:rPr>
          <w:szCs w:val="24"/>
        </w:rPr>
        <w:t xml:space="preserve">12’lik ve </w:t>
      </w:r>
      <w:r w:rsidR="00D704B1">
        <w:rPr>
          <w:szCs w:val="24"/>
        </w:rPr>
        <w:t>sodyum bikarbonat</w:t>
      </w:r>
      <w:r w:rsidR="00BC0C10" w:rsidRPr="00BC0C10">
        <w:rPr>
          <w:szCs w:val="24"/>
        </w:rPr>
        <w:t xml:space="preserve"> ile ağız bakımı yapılan hastaların tüm günler arasındaki ağız değerlendirme ölçeğinden alınan puan ortalamaları</w:t>
      </w:r>
      <w:r w:rsidR="00B17D59">
        <w:rPr>
          <w:szCs w:val="24"/>
        </w:rPr>
        <w:t>nın yüksek olduğu bulunmuş</w:t>
      </w:r>
      <w:r w:rsidR="00BC0C10" w:rsidRPr="00BC0C10">
        <w:rPr>
          <w:szCs w:val="24"/>
        </w:rPr>
        <w:t xml:space="preserve">tur. </w:t>
      </w:r>
      <w:r w:rsidR="00B17D59" w:rsidRPr="00B17D59">
        <w:rPr>
          <w:szCs w:val="24"/>
        </w:rPr>
        <w:t>V</w:t>
      </w:r>
      <w:r w:rsidR="00B17D59">
        <w:rPr>
          <w:szCs w:val="24"/>
        </w:rPr>
        <w:t>entilatör ilişkili pnömoni</w:t>
      </w:r>
      <w:r w:rsidR="00B17D59" w:rsidRPr="00B17D59">
        <w:rPr>
          <w:szCs w:val="24"/>
        </w:rPr>
        <w:t xml:space="preserve"> durumu açısından gruplar arasında anlamlı bir fark bulunmamıştır (χ² = 6</w:t>
      </w:r>
      <w:r w:rsidR="00030E14">
        <w:rPr>
          <w:szCs w:val="24"/>
        </w:rPr>
        <w:t>,</w:t>
      </w:r>
      <w:r w:rsidR="00B17D59" w:rsidRPr="00B17D59">
        <w:rPr>
          <w:szCs w:val="24"/>
        </w:rPr>
        <w:t>182, p = 0</w:t>
      </w:r>
      <w:r w:rsidR="00030E14">
        <w:rPr>
          <w:szCs w:val="24"/>
        </w:rPr>
        <w:t>,</w:t>
      </w:r>
      <w:r w:rsidR="00B17D59" w:rsidRPr="00B17D59">
        <w:rPr>
          <w:szCs w:val="24"/>
        </w:rPr>
        <w:t>186</w:t>
      </w:r>
      <w:r w:rsidR="00B17D59">
        <w:rPr>
          <w:szCs w:val="24"/>
        </w:rPr>
        <w:t>).</w:t>
      </w:r>
    </w:p>
    <w:p w14:paraId="3F9EAA4C" w14:textId="32674084" w:rsidR="00211812" w:rsidRPr="006B0B39" w:rsidRDefault="00211812" w:rsidP="00211812">
      <w:pPr>
        <w:tabs>
          <w:tab w:val="left" w:pos="567"/>
        </w:tabs>
        <w:spacing w:after="120"/>
        <w:ind w:firstLine="0"/>
        <w:rPr>
          <w:b/>
          <w:szCs w:val="24"/>
        </w:rPr>
      </w:pPr>
      <w:r w:rsidRPr="00211812">
        <w:rPr>
          <w:b/>
          <w:szCs w:val="24"/>
        </w:rPr>
        <w:t xml:space="preserve">Sonuç: </w:t>
      </w:r>
      <w:r w:rsidR="00B7295F" w:rsidRPr="006B0B39">
        <w:rPr>
          <w:szCs w:val="24"/>
        </w:rPr>
        <w:t>Bu araştırmada mekanik ventilasyon desteğindeki hastalarda oral mukoz membran bütünlüğünün korunmasında ve VİP gelişimi</w:t>
      </w:r>
      <w:r w:rsidR="005220FB">
        <w:rPr>
          <w:szCs w:val="24"/>
        </w:rPr>
        <w:t>n</w:t>
      </w:r>
      <w:r w:rsidR="00B7295F" w:rsidRPr="006B0B39">
        <w:rPr>
          <w:szCs w:val="24"/>
        </w:rPr>
        <w:t xml:space="preserve">in önlenmesinde beş farklı solüsyon arasında en etkili ağız bakım solüsyonunun </w:t>
      </w:r>
      <w:r w:rsidR="00B7295F" w:rsidRPr="006B0B39">
        <w:rPr>
          <w:bCs/>
          <w:szCs w:val="24"/>
        </w:rPr>
        <w:t>ozonlu su</w:t>
      </w:r>
      <w:r w:rsidR="00B7295F" w:rsidRPr="006B0B39">
        <w:rPr>
          <w:szCs w:val="24"/>
        </w:rPr>
        <w:t xml:space="preserve"> ve </w:t>
      </w:r>
      <w:proofErr w:type="spellStart"/>
      <w:r w:rsidR="00B7295F" w:rsidRPr="006B0B39">
        <w:rPr>
          <w:szCs w:val="24"/>
        </w:rPr>
        <w:t>hipokloröz</w:t>
      </w:r>
      <w:proofErr w:type="spellEnd"/>
      <w:r w:rsidR="00B7295F" w:rsidRPr="006B0B39">
        <w:rPr>
          <w:szCs w:val="24"/>
        </w:rPr>
        <w:t xml:space="preserve"> asit olduğu sonucuna varılmıştır</w:t>
      </w:r>
      <w:r w:rsidR="00180D7C" w:rsidRPr="006B0B39">
        <w:rPr>
          <w:szCs w:val="24"/>
        </w:rPr>
        <w:t xml:space="preserve">. </w:t>
      </w:r>
      <w:r w:rsidR="00B7295F" w:rsidRPr="006B0B39">
        <w:rPr>
          <w:szCs w:val="24"/>
        </w:rPr>
        <w:t xml:space="preserve"> </w:t>
      </w:r>
      <w:r w:rsidR="00180D7C" w:rsidRPr="006B0B39">
        <w:rPr>
          <w:szCs w:val="24"/>
        </w:rPr>
        <w:t xml:space="preserve">Yoğun bakım ünitelerinde ağız bakım protokolleri oluşturulurken ozonlu su ve </w:t>
      </w:r>
      <w:proofErr w:type="spellStart"/>
      <w:r w:rsidR="00180D7C" w:rsidRPr="006B0B39">
        <w:rPr>
          <w:szCs w:val="24"/>
        </w:rPr>
        <w:t>hipokloröz</w:t>
      </w:r>
      <w:proofErr w:type="spellEnd"/>
      <w:r w:rsidR="00180D7C" w:rsidRPr="006B0B39">
        <w:rPr>
          <w:szCs w:val="24"/>
        </w:rPr>
        <w:t xml:space="preserve"> asit solüsyonlarının tercih edilmesi önerilmektedir.</w:t>
      </w:r>
    </w:p>
    <w:p w14:paraId="3F9EAA4D" w14:textId="6C6EFB44" w:rsidR="00455CDF" w:rsidRPr="009F46C3" w:rsidRDefault="00211812" w:rsidP="00211812">
      <w:pPr>
        <w:tabs>
          <w:tab w:val="left" w:pos="567"/>
        </w:tabs>
        <w:spacing w:after="120"/>
        <w:ind w:firstLine="0"/>
        <w:rPr>
          <w:rFonts w:cs="Times New Roman"/>
          <w:szCs w:val="24"/>
        </w:rPr>
      </w:pPr>
      <w:r w:rsidRPr="00211812">
        <w:rPr>
          <w:b/>
          <w:szCs w:val="24"/>
        </w:rPr>
        <w:lastRenderedPageBreak/>
        <w:t>Anahtar kelimeler:</w:t>
      </w:r>
      <w:r w:rsidR="00B83E93">
        <w:rPr>
          <w:b/>
          <w:szCs w:val="24"/>
        </w:rPr>
        <w:t xml:space="preserve"> </w:t>
      </w:r>
      <w:r w:rsidR="00B83E93">
        <w:rPr>
          <w:szCs w:val="24"/>
        </w:rPr>
        <w:t>Hemşirelik Bakımı, Klorheksidin Glukonat, Oral Mukoza, Sodyum Bikar</w:t>
      </w:r>
      <w:r w:rsidR="00B61D1A">
        <w:rPr>
          <w:szCs w:val="24"/>
        </w:rPr>
        <w:t>b</w:t>
      </w:r>
      <w:r w:rsidR="00B83E93">
        <w:rPr>
          <w:szCs w:val="24"/>
        </w:rPr>
        <w:t>onat, Ventilatör İlişki Pnömoni</w:t>
      </w:r>
      <w:r w:rsidR="00B83E93" w:rsidRPr="00915032">
        <w:rPr>
          <w:szCs w:val="24"/>
        </w:rPr>
        <w:t>.</w:t>
      </w:r>
      <w:r w:rsidR="00455CDF">
        <w:rPr>
          <w:rFonts w:cs="Times New Roman"/>
          <w:bCs/>
          <w:szCs w:val="24"/>
        </w:rPr>
        <w:br w:type="page"/>
      </w:r>
    </w:p>
    <w:p w14:paraId="3F9EAA4E" w14:textId="77777777" w:rsidR="00DF22F0" w:rsidRDefault="00DF22F0" w:rsidP="00211812">
      <w:pPr>
        <w:spacing w:after="120"/>
        <w:jc w:val="center"/>
        <w:rPr>
          <w:b/>
          <w:sz w:val="28"/>
        </w:rPr>
      </w:pPr>
      <w:r w:rsidRPr="00DF22F0">
        <w:rPr>
          <w:b/>
          <w:sz w:val="28"/>
        </w:rPr>
        <w:lastRenderedPageBreak/>
        <w:t>ABSTRACT</w:t>
      </w:r>
    </w:p>
    <w:p w14:paraId="3F9EAA4F" w14:textId="77777777" w:rsidR="00DF22F0" w:rsidRDefault="00DF22F0" w:rsidP="00211812">
      <w:pPr>
        <w:spacing w:after="120"/>
        <w:jc w:val="center"/>
        <w:rPr>
          <w:b/>
        </w:rPr>
      </w:pPr>
    </w:p>
    <w:p w14:paraId="3F9EAA50" w14:textId="77777777" w:rsidR="00DF22F0" w:rsidRPr="00DF22F0" w:rsidRDefault="00DF22F0" w:rsidP="00211812">
      <w:pPr>
        <w:spacing w:after="120"/>
        <w:jc w:val="center"/>
        <w:rPr>
          <w:b/>
        </w:rPr>
      </w:pPr>
    </w:p>
    <w:p w14:paraId="3F9EAA52" w14:textId="225104BF" w:rsidR="00211812" w:rsidRPr="00211812" w:rsidRDefault="00613E14" w:rsidP="00211812">
      <w:pPr>
        <w:spacing w:after="120"/>
        <w:ind w:firstLine="0"/>
        <w:jc w:val="center"/>
        <w:rPr>
          <w:rFonts w:cs="Times New Roman"/>
          <w:b/>
          <w:szCs w:val="24"/>
        </w:rPr>
      </w:pPr>
      <w:bookmarkStart w:id="23" w:name="OLE_LINK1"/>
      <w:bookmarkStart w:id="24" w:name="_Toc488176620"/>
      <w:bookmarkEnd w:id="22"/>
      <w:r w:rsidRPr="00613E14">
        <w:rPr>
          <w:rFonts w:cs="Times New Roman"/>
          <w:b/>
          <w:bCs/>
          <w:szCs w:val="24"/>
        </w:rPr>
        <w:t>THE EFFECT OF CHLORHEX</w:t>
      </w:r>
      <w:r>
        <w:rPr>
          <w:rFonts w:cs="Times New Roman"/>
          <w:b/>
          <w:bCs/>
          <w:szCs w:val="24"/>
        </w:rPr>
        <w:t>I</w:t>
      </w:r>
      <w:r w:rsidRPr="00613E14">
        <w:rPr>
          <w:rFonts w:cs="Times New Roman"/>
          <w:b/>
          <w:bCs/>
          <w:szCs w:val="24"/>
        </w:rPr>
        <w:t>D</w:t>
      </w:r>
      <w:r>
        <w:rPr>
          <w:rFonts w:cs="Times New Roman"/>
          <w:b/>
          <w:bCs/>
          <w:szCs w:val="24"/>
        </w:rPr>
        <w:t>I</w:t>
      </w:r>
      <w:r w:rsidRPr="00613E14">
        <w:rPr>
          <w:rFonts w:cs="Times New Roman"/>
          <w:b/>
          <w:bCs/>
          <w:szCs w:val="24"/>
        </w:rPr>
        <w:t>NE GLUCONATE, SOD</w:t>
      </w:r>
      <w:r>
        <w:rPr>
          <w:rFonts w:cs="Times New Roman"/>
          <w:b/>
          <w:bCs/>
          <w:szCs w:val="24"/>
        </w:rPr>
        <w:t>I</w:t>
      </w:r>
      <w:r w:rsidRPr="00613E14">
        <w:rPr>
          <w:rFonts w:cs="Times New Roman"/>
          <w:b/>
          <w:bCs/>
          <w:szCs w:val="24"/>
        </w:rPr>
        <w:t>UM B</w:t>
      </w:r>
      <w:r>
        <w:rPr>
          <w:rFonts w:cs="Times New Roman"/>
          <w:b/>
          <w:bCs/>
          <w:szCs w:val="24"/>
        </w:rPr>
        <w:t>I</w:t>
      </w:r>
      <w:r w:rsidRPr="00613E14">
        <w:rPr>
          <w:rFonts w:cs="Times New Roman"/>
          <w:b/>
          <w:bCs/>
          <w:szCs w:val="24"/>
        </w:rPr>
        <w:t>CARBONATE, OZONATED WATER AND HYPOCHLOROUS AC</w:t>
      </w:r>
      <w:r>
        <w:rPr>
          <w:rFonts w:cs="Times New Roman"/>
          <w:b/>
          <w:bCs/>
          <w:szCs w:val="24"/>
        </w:rPr>
        <w:t>I</w:t>
      </w:r>
      <w:r w:rsidRPr="00613E14">
        <w:rPr>
          <w:rFonts w:cs="Times New Roman"/>
          <w:b/>
          <w:bCs/>
          <w:szCs w:val="24"/>
        </w:rPr>
        <w:t>D SOLUT</w:t>
      </w:r>
      <w:r>
        <w:rPr>
          <w:rFonts w:cs="Times New Roman"/>
          <w:b/>
          <w:bCs/>
          <w:szCs w:val="24"/>
        </w:rPr>
        <w:t>I</w:t>
      </w:r>
      <w:r w:rsidRPr="00613E14">
        <w:rPr>
          <w:rFonts w:cs="Times New Roman"/>
          <w:b/>
          <w:bCs/>
          <w:szCs w:val="24"/>
        </w:rPr>
        <w:t xml:space="preserve">ONS USED </w:t>
      </w:r>
      <w:r>
        <w:rPr>
          <w:rFonts w:cs="Times New Roman"/>
          <w:b/>
          <w:bCs/>
          <w:szCs w:val="24"/>
        </w:rPr>
        <w:t>I</w:t>
      </w:r>
      <w:r w:rsidRPr="00613E14">
        <w:rPr>
          <w:rFonts w:cs="Times New Roman"/>
          <w:b/>
          <w:bCs/>
          <w:szCs w:val="24"/>
        </w:rPr>
        <w:t>N ORAL CARE ON PREVENT</w:t>
      </w:r>
      <w:r>
        <w:rPr>
          <w:rFonts w:cs="Times New Roman"/>
          <w:b/>
          <w:bCs/>
          <w:szCs w:val="24"/>
        </w:rPr>
        <w:t>I</w:t>
      </w:r>
      <w:r w:rsidRPr="00613E14">
        <w:rPr>
          <w:rFonts w:cs="Times New Roman"/>
          <w:b/>
          <w:bCs/>
          <w:szCs w:val="24"/>
        </w:rPr>
        <w:t>NG VENT</w:t>
      </w:r>
      <w:r>
        <w:rPr>
          <w:rFonts w:cs="Times New Roman"/>
          <w:b/>
          <w:bCs/>
          <w:szCs w:val="24"/>
        </w:rPr>
        <w:t>I</w:t>
      </w:r>
      <w:r w:rsidRPr="00613E14">
        <w:rPr>
          <w:rFonts w:cs="Times New Roman"/>
          <w:b/>
          <w:bCs/>
          <w:szCs w:val="24"/>
        </w:rPr>
        <w:t>LATOR-ASSOC</w:t>
      </w:r>
      <w:r>
        <w:rPr>
          <w:rFonts w:cs="Times New Roman"/>
          <w:b/>
          <w:bCs/>
          <w:szCs w:val="24"/>
        </w:rPr>
        <w:t>I</w:t>
      </w:r>
      <w:r w:rsidRPr="00613E14">
        <w:rPr>
          <w:rFonts w:cs="Times New Roman"/>
          <w:b/>
          <w:bCs/>
          <w:szCs w:val="24"/>
        </w:rPr>
        <w:t>ATED PNEUMON</w:t>
      </w:r>
      <w:r>
        <w:rPr>
          <w:rFonts w:cs="Times New Roman"/>
          <w:b/>
          <w:bCs/>
          <w:szCs w:val="24"/>
        </w:rPr>
        <w:t>I</w:t>
      </w:r>
      <w:r w:rsidRPr="00613E14">
        <w:rPr>
          <w:rFonts w:cs="Times New Roman"/>
          <w:b/>
          <w:bCs/>
          <w:szCs w:val="24"/>
        </w:rPr>
        <w:t>A</w:t>
      </w:r>
      <w:bookmarkEnd w:id="23"/>
    </w:p>
    <w:p w14:paraId="3F9EAA53" w14:textId="77777777" w:rsidR="00211812" w:rsidRPr="00211812" w:rsidRDefault="00211812" w:rsidP="00211812">
      <w:pPr>
        <w:spacing w:after="120"/>
        <w:ind w:firstLine="0"/>
        <w:rPr>
          <w:rFonts w:cs="Times New Roman"/>
          <w:b/>
          <w:szCs w:val="24"/>
        </w:rPr>
      </w:pPr>
    </w:p>
    <w:p w14:paraId="3F9EAA54" w14:textId="0A5BD884" w:rsidR="00211812" w:rsidRPr="00211812" w:rsidRDefault="00732F75" w:rsidP="00EA76AC">
      <w:pPr>
        <w:spacing w:after="120"/>
        <w:ind w:firstLine="0"/>
        <w:rPr>
          <w:rFonts w:cs="Times New Roman"/>
          <w:b/>
          <w:szCs w:val="24"/>
        </w:rPr>
      </w:pPr>
      <w:r>
        <w:rPr>
          <w:rFonts w:cs="Times New Roman"/>
          <w:b/>
          <w:szCs w:val="24"/>
        </w:rPr>
        <w:t>Özdemir</w:t>
      </w:r>
      <w:r w:rsidR="00211812" w:rsidRPr="00211812">
        <w:rPr>
          <w:rFonts w:cs="Times New Roman"/>
          <w:b/>
          <w:szCs w:val="24"/>
        </w:rPr>
        <w:t xml:space="preserve"> </w:t>
      </w:r>
      <w:r>
        <w:rPr>
          <w:rFonts w:cs="Times New Roman"/>
          <w:b/>
          <w:szCs w:val="24"/>
        </w:rPr>
        <w:t>S</w:t>
      </w:r>
      <w:r w:rsidR="00211812" w:rsidRPr="00211812">
        <w:rPr>
          <w:rFonts w:cs="Times New Roman"/>
          <w:b/>
          <w:szCs w:val="24"/>
        </w:rPr>
        <w:t xml:space="preserve">. Aydın Adnan Menderes </w:t>
      </w:r>
      <w:proofErr w:type="spellStart"/>
      <w:r w:rsidR="00211812" w:rsidRPr="00211812">
        <w:rPr>
          <w:rFonts w:cs="Times New Roman"/>
          <w:b/>
          <w:szCs w:val="24"/>
        </w:rPr>
        <w:t>University</w:t>
      </w:r>
      <w:proofErr w:type="spellEnd"/>
      <w:r w:rsidR="00211812" w:rsidRPr="00211812">
        <w:rPr>
          <w:rFonts w:cs="Times New Roman"/>
          <w:b/>
          <w:szCs w:val="24"/>
        </w:rPr>
        <w:t xml:space="preserve">, </w:t>
      </w:r>
      <w:proofErr w:type="spellStart"/>
      <w:r w:rsidR="00211812" w:rsidRPr="00211812">
        <w:rPr>
          <w:rFonts w:cs="Times New Roman"/>
          <w:b/>
          <w:szCs w:val="24"/>
        </w:rPr>
        <w:t>Health</w:t>
      </w:r>
      <w:proofErr w:type="spellEnd"/>
      <w:r w:rsidR="00211812" w:rsidRPr="00211812">
        <w:rPr>
          <w:rFonts w:cs="Times New Roman"/>
          <w:b/>
          <w:szCs w:val="24"/>
        </w:rPr>
        <w:t xml:space="preserve"> </w:t>
      </w:r>
      <w:proofErr w:type="spellStart"/>
      <w:r w:rsidR="00211812" w:rsidRPr="00211812">
        <w:rPr>
          <w:rFonts w:cs="Times New Roman"/>
          <w:b/>
          <w:szCs w:val="24"/>
        </w:rPr>
        <w:t>Sciences</w:t>
      </w:r>
      <w:proofErr w:type="spellEnd"/>
      <w:r w:rsidR="00211812" w:rsidRPr="00211812">
        <w:rPr>
          <w:rFonts w:cs="Times New Roman"/>
          <w:b/>
          <w:szCs w:val="24"/>
        </w:rPr>
        <w:t xml:space="preserve"> </w:t>
      </w:r>
      <w:proofErr w:type="spellStart"/>
      <w:r w:rsidR="00211812" w:rsidRPr="00211812">
        <w:rPr>
          <w:rFonts w:cs="Times New Roman"/>
          <w:b/>
          <w:szCs w:val="24"/>
        </w:rPr>
        <w:t>Institute</w:t>
      </w:r>
      <w:proofErr w:type="spellEnd"/>
      <w:r w:rsidR="00211812" w:rsidRPr="00211812">
        <w:rPr>
          <w:rFonts w:cs="Times New Roman"/>
          <w:b/>
          <w:szCs w:val="24"/>
        </w:rPr>
        <w:t xml:space="preserve">, </w:t>
      </w:r>
      <w:r w:rsidR="000A590B" w:rsidRPr="000A590B">
        <w:rPr>
          <w:rFonts w:cs="Times New Roman"/>
          <w:b/>
          <w:szCs w:val="24"/>
        </w:rPr>
        <w:t xml:space="preserve">Fundamentals of </w:t>
      </w:r>
      <w:proofErr w:type="spellStart"/>
      <w:r w:rsidR="000A590B" w:rsidRPr="000A590B">
        <w:rPr>
          <w:rFonts w:cs="Times New Roman"/>
          <w:b/>
          <w:szCs w:val="24"/>
        </w:rPr>
        <w:t>Nursing</w:t>
      </w:r>
      <w:proofErr w:type="spellEnd"/>
      <w:r w:rsidR="00211812" w:rsidRPr="00211812">
        <w:rPr>
          <w:rFonts w:cs="Times New Roman"/>
          <w:b/>
          <w:szCs w:val="24"/>
        </w:rPr>
        <w:t xml:space="preserve">, </w:t>
      </w:r>
      <w:proofErr w:type="spellStart"/>
      <w:r w:rsidR="00211812">
        <w:rPr>
          <w:rFonts w:cs="Times New Roman"/>
          <w:b/>
          <w:szCs w:val="24"/>
        </w:rPr>
        <w:t>Doctorate</w:t>
      </w:r>
      <w:proofErr w:type="spellEnd"/>
      <w:r w:rsidR="00211812">
        <w:rPr>
          <w:rFonts w:cs="Times New Roman"/>
          <w:b/>
          <w:szCs w:val="24"/>
        </w:rPr>
        <w:t xml:space="preserve"> </w:t>
      </w:r>
      <w:proofErr w:type="spellStart"/>
      <w:r w:rsidR="00211812">
        <w:rPr>
          <w:rFonts w:cs="Times New Roman"/>
          <w:b/>
          <w:szCs w:val="24"/>
        </w:rPr>
        <w:t>Thesis</w:t>
      </w:r>
      <w:proofErr w:type="spellEnd"/>
      <w:r w:rsidR="00211812">
        <w:rPr>
          <w:rFonts w:cs="Times New Roman"/>
          <w:b/>
          <w:szCs w:val="24"/>
        </w:rPr>
        <w:t>, Aydın, 202</w:t>
      </w:r>
      <w:r w:rsidR="000A590B">
        <w:rPr>
          <w:rFonts w:cs="Times New Roman"/>
          <w:b/>
          <w:szCs w:val="24"/>
        </w:rPr>
        <w:t>5</w:t>
      </w:r>
      <w:r w:rsidR="00211812" w:rsidRPr="00211812">
        <w:rPr>
          <w:rFonts w:cs="Times New Roman"/>
          <w:b/>
          <w:szCs w:val="24"/>
        </w:rPr>
        <w:t xml:space="preserve">. </w:t>
      </w:r>
    </w:p>
    <w:p w14:paraId="7DF0926E" w14:textId="77777777" w:rsidR="00E154FA" w:rsidRDefault="00211812" w:rsidP="00EA76AC">
      <w:pPr>
        <w:spacing w:after="120"/>
        <w:ind w:firstLine="0"/>
        <w:rPr>
          <w:rFonts w:cs="Times New Roman"/>
          <w:szCs w:val="24"/>
        </w:rPr>
      </w:pPr>
      <w:proofErr w:type="spellStart"/>
      <w:r w:rsidRPr="00211812">
        <w:rPr>
          <w:rFonts w:cs="Times New Roman"/>
          <w:b/>
          <w:szCs w:val="24"/>
        </w:rPr>
        <w:t>Objective</w:t>
      </w:r>
      <w:proofErr w:type="spellEnd"/>
      <w:r w:rsidRPr="00211812">
        <w:rPr>
          <w:rFonts w:cs="Times New Roman"/>
          <w:b/>
          <w:szCs w:val="24"/>
        </w:rPr>
        <w:t xml:space="preserve">: </w:t>
      </w:r>
      <w:proofErr w:type="spellStart"/>
      <w:r w:rsidR="00E154FA" w:rsidRPr="00E154FA">
        <w:rPr>
          <w:rFonts w:cs="Times New Roman"/>
          <w:szCs w:val="24"/>
        </w:rPr>
        <w:t>The</w:t>
      </w:r>
      <w:proofErr w:type="spellEnd"/>
      <w:r w:rsidR="00E154FA" w:rsidRPr="00E154FA">
        <w:rPr>
          <w:rFonts w:cs="Times New Roman"/>
          <w:szCs w:val="24"/>
        </w:rPr>
        <w:t xml:space="preserve"> </w:t>
      </w:r>
      <w:proofErr w:type="spellStart"/>
      <w:r w:rsidR="00E154FA" w:rsidRPr="00E154FA">
        <w:rPr>
          <w:rFonts w:cs="Times New Roman"/>
          <w:szCs w:val="24"/>
        </w:rPr>
        <w:t>objective</w:t>
      </w:r>
      <w:proofErr w:type="spellEnd"/>
      <w:r w:rsidR="00E154FA" w:rsidRPr="00E154FA">
        <w:rPr>
          <w:rFonts w:cs="Times New Roman"/>
          <w:szCs w:val="24"/>
        </w:rPr>
        <w:t xml:space="preserve"> of </w:t>
      </w:r>
      <w:proofErr w:type="spellStart"/>
      <w:r w:rsidR="00E154FA" w:rsidRPr="00E154FA">
        <w:rPr>
          <w:rFonts w:cs="Times New Roman"/>
          <w:szCs w:val="24"/>
        </w:rPr>
        <w:t>this</w:t>
      </w:r>
      <w:proofErr w:type="spellEnd"/>
      <w:r w:rsidR="00E154FA" w:rsidRPr="00E154FA">
        <w:rPr>
          <w:rFonts w:cs="Times New Roman"/>
          <w:szCs w:val="24"/>
        </w:rPr>
        <w:t xml:space="preserve"> </w:t>
      </w:r>
      <w:proofErr w:type="spellStart"/>
      <w:r w:rsidR="00E154FA" w:rsidRPr="00E154FA">
        <w:rPr>
          <w:rFonts w:cs="Times New Roman"/>
          <w:szCs w:val="24"/>
        </w:rPr>
        <w:t>study</w:t>
      </w:r>
      <w:proofErr w:type="spellEnd"/>
      <w:r w:rsidR="00E154FA" w:rsidRPr="00E154FA">
        <w:rPr>
          <w:rFonts w:cs="Times New Roman"/>
          <w:szCs w:val="24"/>
        </w:rPr>
        <w:t xml:space="preserve"> </w:t>
      </w:r>
      <w:proofErr w:type="spellStart"/>
      <w:r w:rsidR="00E154FA" w:rsidRPr="00E154FA">
        <w:rPr>
          <w:rFonts w:cs="Times New Roman"/>
          <w:szCs w:val="24"/>
        </w:rPr>
        <w:t>was</w:t>
      </w:r>
      <w:proofErr w:type="spellEnd"/>
      <w:r w:rsidR="00E154FA" w:rsidRPr="00E154FA">
        <w:rPr>
          <w:rFonts w:cs="Times New Roman"/>
          <w:szCs w:val="24"/>
        </w:rPr>
        <w:t xml:space="preserve"> </w:t>
      </w:r>
      <w:proofErr w:type="spellStart"/>
      <w:r w:rsidR="00E154FA" w:rsidRPr="00E154FA">
        <w:rPr>
          <w:rFonts w:cs="Times New Roman"/>
          <w:szCs w:val="24"/>
        </w:rPr>
        <w:t>to</w:t>
      </w:r>
      <w:proofErr w:type="spellEnd"/>
      <w:r w:rsidR="00E154FA" w:rsidRPr="00E154FA">
        <w:rPr>
          <w:rFonts w:cs="Times New Roman"/>
          <w:szCs w:val="24"/>
        </w:rPr>
        <w:t xml:space="preserve"> </w:t>
      </w:r>
      <w:proofErr w:type="spellStart"/>
      <w:r w:rsidR="00E154FA" w:rsidRPr="00E154FA">
        <w:rPr>
          <w:rFonts w:cs="Times New Roman"/>
          <w:szCs w:val="24"/>
        </w:rPr>
        <w:t>compare</w:t>
      </w:r>
      <w:proofErr w:type="spellEnd"/>
      <w:r w:rsidR="00E154FA" w:rsidRPr="00E154FA">
        <w:rPr>
          <w:rFonts w:cs="Times New Roman"/>
          <w:szCs w:val="24"/>
        </w:rPr>
        <w:t xml:space="preserve"> </w:t>
      </w:r>
      <w:proofErr w:type="spellStart"/>
      <w:r w:rsidR="00E154FA" w:rsidRPr="00E154FA">
        <w:rPr>
          <w:rFonts w:cs="Times New Roman"/>
          <w:szCs w:val="24"/>
        </w:rPr>
        <w:t>the</w:t>
      </w:r>
      <w:proofErr w:type="spellEnd"/>
      <w:r w:rsidR="00E154FA" w:rsidRPr="00E154FA">
        <w:rPr>
          <w:rFonts w:cs="Times New Roman"/>
          <w:szCs w:val="24"/>
        </w:rPr>
        <w:t xml:space="preserve"> </w:t>
      </w:r>
      <w:proofErr w:type="spellStart"/>
      <w:r w:rsidR="00E154FA" w:rsidRPr="00E154FA">
        <w:rPr>
          <w:rFonts w:cs="Times New Roman"/>
          <w:szCs w:val="24"/>
        </w:rPr>
        <w:t>effects</w:t>
      </w:r>
      <w:proofErr w:type="spellEnd"/>
      <w:r w:rsidR="00E154FA" w:rsidRPr="00E154FA">
        <w:rPr>
          <w:rFonts w:cs="Times New Roman"/>
          <w:szCs w:val="24"/>
        </w:rPr>
        <w:t xml:space="preserve"> of 0.12% </w:t>
      </w:r>
      <w:proofErr w:type="spellStart"/>
      <w:r w:rsidR="00E154FA" w:rsidRPr="00E154FA">
        <w:rPr>
          <w:rFonts w:cs="Times New Roman"/>
          <w:szCs w:val="24"/>
        </w:rPr>
        <w:t>chlorhexidine</w:t>
      </w:r>
      <w:proofErr w:type="spellEnd"/>
      <w:r w:rsidR="00E154FA" w:rsidRPr="00E154FA">
        <w:rPr>
          <w:rFonts w:cs="Times New Roman"/>
          <w:szCs w:val="24"/>
        </w:rPr>
        <w:t xml:space="preserve"> </w:t>
      </w:r>
      <w:proofErr w:type="spellStart"/>
      <w:r w:rsidR="00E154FA" w:rsidRPr="00E154FA">
        <w:rPr>
          <w:rFonts w:cs="Times New Roman"/>
          <w:szCs w:val="24"/>
        </w:rPr>
        <w:t>gluconate</w:t>
      </w:r>
      <w:proofErr w:type="spellEnd"/>
      <w:r w:rsidR="00E154FA" w:rsidRPr="00E154FA">
        <w:rPr>
          <w:rFonts w:cs="Times New Roman"/>
          <w:szCs w:val="24"/>
        </w:rPr>
        <w:t xml:space="preserve">, 1% </w:t>
      </w:r>
      <w:proofErr w:type="spellStart"/>
      <w:r w:rsidR="00E154FA" w:rsidRPr="00E154FA">
        <w:rPr>
          <w:rFonts w:cs="Times New Roman"/>
          <w:szCs w:val="24"/>
        </w:rPr>
        <w:t>chlorhexidine</w:t>
      </w:r>
      <w:proofErr w:type="spellEnd"/>
      <w:r w:rsidR="00E154FA" w:rsidRPr="00E154FA">
        <w:rPr>
          <w:rFonts w:cs="Times New Roman"/>
          <w:szCs w:val="24"/>
        </w:rPr>
        <w:t xml:space="preserve"> </w:t>
      </w:r>
      <w:proofErr w:type="spellStart"/>
      <w:r w:rsidR="00E154FA" w:rsidRPr="00E154FA">
        <w:rPr>
          <w:rFonts w:cs="Times New Roman"/>
          <w:szCs w:val="24"/>
        </w:rPr>
        <w:t>gluconate</w:t>
      </w:r>
      <w:proofErr w:type="spellEnd"/>
      <w:r w:rsidR="00E154FA" w:rsidRPr="00E154FA">
        <w:rPr>
          <w:rFonts w:cs="Times New Roman"/>
          <w:szCs w:val="24"/>
        </w:rPr>
        <w:t xml:space="preserve">, </w:t>
      </w:r>
      <w:proofErr w:type="spellStart"/>
      <w:r w:rsidR="00E154FA" w:rsidRPr="00E154FA">
        <w:rPr>
          <w:rFonts w:cs="Times New Roman"/>
          <w:szCs w:val="24"/>
        </w:rPr>
        <w:t>sodium</w:t>
      </w:r>
      <w:proofErr w:type="spellEnd"/>
      <w:r w:rsidR="00E154FA" w:rsidRPr="00E154FA">
        <w:rPr>
          <w:rFonts w:cs="Times New Roman"/>
          <w:szCs w:val="24"/>
        </w:rPr>
        <w:t xml:space="preserve"> </w:t>
      </w:r>
      <w:proofErr w:type="spellStart"/>
      <w:r w:rsidR="00E154FA" w:rsidRPr="00E154FA">
        <w:rPr>
          <w:rFonts w:cs="Times New Roman"/>
          <w:szCs w:val="24"/>
        </w:rPr>
        <w:t>bicarbonate</w:t>
      </w:r>
      <w:proofErr w:type="spellEnd"/>
      <w:r w:rsidR="00E154FA" w:rsidRPr="00E154FA">
        <w:rPr>
          <w:rFonts w:cs="Times New Roman"/>
          <w:szCs w:val="24"/>
        </w:rPr>
        <w:t xml:space="preserve">, </w:t>
      </w:r>
      <w:proofErr w:type="spellStart"/>
      <w:r w:rsidR="00E154FA" w:rsidRPr="00E154FA">
        <w:rPr>
          <w:rFonts w:cs="Times New Roman"/>
          <w:szCs w:val="24"/>
        </w:rPr>
        <w:t>ozonated</w:t>
      </w:r>
      <w:proofErr w:type="spellEnd"/>
      <w:r w:rsidR="00E154FA" w:rsidRPr="00E154FA">
        <w:rPr>
          <w:rFonts w:cs="Times New Roman"/>
          <w:szCs w:val="24"/>
        </w:rPr>
        <w:t xml:space="preserve"> </w:t>
      </w:r>
      <w:proofErr w:type="spellStart"/>
      <w:r w:rsidR="00E154FA" w:rsidRPr="00E154FA">
        <w:rPr>
          <w:rFonts w:cs="Times New Roman"/>
          <w:szCs w:val="24"/>
        </w:rPr>
        <w:t>water</w:t>
      </w:r>
      <w:proofErr w:type="spellEnd"/>
      <w:r w:rsidR="00E154FA" w:rsidRPr="00E154FA">
        <w:rPr>
          <w:rFonts w:cs="Times New Roman"/>
          <w:szCs w:val="24"/>
        </w:rPr>
        <w:t xml:space="preserve">, </w:t>
      </w:r>
      <w:proofErr w:type="spellStart"/>
      <w:r w:rsidR="00E154FA" w:rsidRPr="00E154FA">
        <w:rPr>
          <w:rFonts w:cs="Times New Roman"/>
          <w:szCs w:val="24"/>
        </w:rPr>
        <w:t>and</w:t>
      </w:r>
      <w:proofErr w:type="spellEnd"/>
      <w:r w:rsidR="00E154FA" w:rsidRPr="00E154FA">
        <w:rPr>
          <w:rFonts w:cs="Times New Roman"/>
          <w:szCs w:val="24"/>
        </w:rPr>
        <w:t xml:space="preserve"> </w:t>
      </w:r>
      <w:proofErr w:type="spellStart"/>
      <w:r w:rsidR="00E154FA" w:rsidRPr="00E154FA">
        <w:rPr>
          <w:rFonts w:cs="Times New Roman"/>
          <w:szCs w:val="24"/>
        </w:rPr>
        <w:t>hypochlorous</w:t>
      </w:r>
      <w:proofErr w:type="spellEnd"/>
      <w:r w:rsidR="00E154FA" w:rsidRPr="00E154FA">
        <w:rPr>
          <w:rFonts w:cs="Times New Roman"/>
          <w:szCs w:val="24"/>
        </w:rPr>
        <w:t xml:space="preserve"> </w:t>
      </w:r>
      <w:proofErr w:type="spellStart"/>
      <w:r w:rsidR="00E154FA" w:rsidRPr="00E154FA">
        <w:rPr>
          <w:rFonts w:cs="Times New Roman"/>
          <w:szCs w:val="24"/>
        </w:rPr>
        <w:t>acid</w:t>
      </w:r>
      <w:proofErr w:type="spellEnd"/>
      <w:r w:rsidR="00E154FA" w:rsidRPr="00E154FA">
        <w:rPr>
          <w:rFonts w:cs="Times New Roman"/>
          <w:szCs w:val="24"/>
        </w:rPr>
        <w:t xml:space="preserve"> </w:t>
      </w:r>
      <w:proofErr w:type="spellStart"/>
      <w:r w:rsidR="00E154FA" w:rsidRPr="00E154FA">
        <w:rPr>
          <w:rFonts w:cs="Times New Roman"/>
          <w:szCs w:val="24"/>
        </w:rPr>
        <w:t>solutions</w:t>
      </w:r>
      <w:proofErr w:type="spellEnd"/>
      <w:r w:rsidR="00E154FA" w:rsidRPr="00E154FA">
        <w:rPr>
          <w:rFonts w:cs="Times New Roman"/>
          <w:szCs w:val="24"/>
        </w:rPr>
        <w:t xml:space="preserve"> </w:t>
      </w:r>
      <w:proofErr w:type="spellStart"/>
      <w:r w:rsidR="00E154FA" w:rsidRPr="00E154FA">
        <w:rPr>
          <w:rFonts w:cs="Times New Roman"/>
          <w:szCs w:val="24"/>
        </w:rPr>
        <w:t>used</w:t>
      </w:r>
      <w:proofErr w:type="spellEnd"/>
      <w:r w:rsidR="00E154FA" w:rsidRPr="00E154FA">
        <w:rPr>
          <w:rFonts w:cs="Times New Roman"/>
          <w:szCs w:val="24"/>
        </w:rPr>
        <w:t xml:space="preserve"> in oral </w:t>
      </w:r>
      <w:proofErr w:type="spellStart"/>
      <w:r w:rsidR="00E154FA" w:rsidRPr="00E154FA">
        <w:rPr>
          <w:rFonts w:cs="Times New Roman"/>
          <w:szCs w:val="24"/>
        </w:rPr>
        <w:t>care</w:t>
      </w:r>
      <w:proofErr w:type="spellEnd"/>
      <w:r w:rsidR="00E154FA" w:rsidRPr="00E154FA">
        <w:rPr>
          <w:rFonts w:cs="Times New Roman"/>
          <w:szCs w:val="24"/>
        </w:rPr>
        <w:t xml:space="preserve"> </w:t>
      </w:r>
      <w:proofErr w:type="spellStart"/>
      <w:r w:rsidR="00E154FA" w:rsidRPr="00E154FA">
        <w:rPr>
          <w:rFonts w:cs="Times New Roman"/>
          <w:szCs w:val="24"/>
        </w:rPr>
        <w:t>for</w:t>
      </w:r>
      <w:proofErr w:type="spellEnd"/>
      <w:r w:rsidR="00E154FA" w:rsidRPr="00E154FA">
        <w:rPr>
          <w:rFonts w:cs="Times New Roman"/>
          <w:szCs w:val="24"/>
        </w:rPr>
        <w:t xml:space="preserve"> </w:t>
      </w:r>
      <w:proofErr w:type="spellStart"/>
      <w:r w:rsidR="00E154FA" w:rsidRPr="00E154FA">
        <w:rPr>
          <w:rFonts w:cs="Times New Roman"/>
          <w:szCs w:val="24"/>
        </w:rPr>
        <w:t>patients</w:t>
      </w:r>
      <w:proofErr w:type="spellEnd"/>
      <w:r w:rsidR="00E154FA" w:rsidRPr="00E154FA">
        <w:rPr>
          <w:rFonts w:cs="Times New Roman"/>
          <w:szCs w:val="24"/>
        </w:rPr>
        <w:t xml:space="preserve"> on </w:t>
      </w:r>
      <w:proofErr w:type="spellStart"/>
      <w:r w:rsidR="00E154FA" w:rsidRPr="00E154FA">
        <w:rPr>
          <w:rFonts w:cs="Times New Roman"/>
          <w:szCs w:val="24"/>
        </w:rPr>
        <w:t>mechanical</w:t>
      </w:r>
      <w:proofErr w:type="spellEnd"/>
      <w:r w:rsidR="00E154FA" w:rsidRPr="00E154FA">
        <w:rPr>
          <w:rFonts w:cs="Times New Roman"/>
          <w:szCs w:val="24"/>
        </w:rPr>
        <w:t xml:space="preserve"> </w:t>
      </w:r>
      <w:proofErr w:type="spellStart"/>
      <w:r w:rsidR="00E154FA" w:rsidRPr="00E154FA">
        <w:rPr>
          <w:rFonts w:cs="Times New Roman"/>
          <w:szCs w:val="24"/>
        </w:rPr>
        <w:t>ventilation</w:t>
      </w:r>
      <w:proofErr w:type="spellEnd"/>
      <w:r w:rsidR="00E154FA" w:rsidRPr="00E154FA">
        <w:rPr>
          <w:rFonts w:cs="Times New Roman"/>
          <w:szCs w:val="24"/>
        </w:rPr>
        <w:t xml:space="preserve"> </w:t>
      </w:r>
      <w:proofErr w:type="spellStart"/>
      <w:r w:rsidR="00E154FA" w:rsidRPr="00E154FA">
        <w:rPr>
          <w:rFonts w:cs="Times New Roman"/>
          <w:szCs w:val="24"/>
        </w:rPr>
        <w:t>support</w:t>
      </w:r>
      <w:proofErr w:type="spellEnd"/>
      <w:r w:rsidR="00E154FA" w:rsidRPr="00E154FA">
        <w:rPr>
          <w:rFonts w:cs="Times New Roman"/>
          <w:szCs w:val="24"/>
        </w:rPr>
        <w:t xml:space="preserve"> in </w:t>
      </w:r>
      <w:proofErr w:type="spellStart"/>
      <w:r w:rsidR="00E154FA" w:rsidRPr="00E154FA">
        <w:rPr>
          <w:rFonts w:cs="Times New Roman"/>
          <w:szCs w:val="24"/>
        </w:rPr>
        <w:t>preventing</w:t>
      </w:r>
      <w:proofErr w:type="spellEnd"/>
      <w:r w:rsidR="00E154FA" w:rsidRPr="00E154FA">
        <w:rPr>
          <w:rFonts w:cs="Times New Roman"/>
          <w:szCs w:val="24"/>
        </w:rPr>
        <w:t xml:space="preserve"> </w:t>
      </w:r>
      <w:proofErr w:type="spellStart"/>
      <w:r w:rsidR="00E154FA" w:rsidRPr="00E154FA">
        <w:rPr>
          <w:rFonts w:cs="Times New Roman"/>
          <w:szCs w:val="24"/>
        </w:rPr>
        <w:t>ventilator-associated</w:t>
      </w:r>
      <w:proofErr w:type="spellEnd"/>
      <w:r w:rsidR="00E154FA" w:rsidRPr="00E154FA">
        <w:rPr>
          <w:rFonts w:cs="Times New Roman"/>
          <w:szCs w:val="24"/>
        </w:rPr>
        <w:t xml:space="preserve"> </w:t>
      </w:r>
      <w:proofErr w:type="spellStart"/>
      <w:r w:rsidR="00E154FA" w:rsidRPr="00E154FA">
        <w:rPr>
          <w:rFonts w:cs="Times New Roman"/>
          <w:szCs w:val="24"/>
        </w:rPr>
        <w:t>pneumonia</w:t>
      </w:r>
      <w:proofErr w:type="spellEnd"/>
      <w:r w:rsidR="00E154FA" w:rsidRPr="00E154FA">
        <w:rPr>
          <w:rFonts w:cs="Times New Roman"/>
          <w:szCs w:val="24"/>
        </w:rPr>
        <w:t>.</w:t>
      </w:r>
    </w:p>
    <w:p w14:paraId="2679CB48" w14:textId="32701055" w:rsidR="00A553C0" w:rsidRDefault="00211812" w:rsidP="00EA76AC">
      <w:pPr>
        <w:spacing w:after="120"/>
        <w:ind w:firstLine="0"/>
        <w:rPr>
          <w:rFonts w:cs="Times New Roman"/>
          <w:szCs w:val="24"/>
        </w:rPr>
      </w:pPr>
      <w:proofErr w:type="spellStart"/>
      <w:r w:rsidRPr="00211812">
        <w:rPr>
          <w:rFonts w:cs="Times New Roman"/>
          <w:b/>
          <w:szCs w:val="24"/>
        </w:rPr>
        <w:t>Material</w:t>
      </w:r>
      <w:proofErr w:type="spellEnd"/>
      <w:r w:rsidRPr="00211812">
        <w:rPr>
          <w:rFonts w:cs="Times New Roman"/>
          <w:b/>
          <w:szCs w:val="24"/>
        </w:rPr>
        <w:t xml:space="preserve"> </w:t>
      </w:r>
      <w:proofErr w:type="spellStart"/>
      <w:r w:rsidRPr="00211812">
        <w:rPr>
          <w:rFonts w:cs="Times New Roman"/>
          <w:b/>
          <w:szCs w:val="24"/>
        </w:rPr>
        <w:t>and</w:t>
      </w:r>
      <w:proofErr w:type="spellEnd"/>
      <w:r w:rsidRPr="00211812">
        <w:rPr>
          <w:rFonts w:cs="Times New Roman"/>
          <w:b/>
          <w:szCs w:val="24"/>
        </w:rPr>
        <w:t xml:space="preserve"> </w:t>
      </w:r>
      <w:proofErr w:type="spellStart"/>
      <w:r w:rsidRPr="00211812">
        <w:rPr>
          <w:rFonts w:cs="Times New Roman"/>
          <w:b/>
          <w:szCs w:val="24"/>
        </w:rPr>
        <w:t>Methods</w:t>
      </w:r>
      <w:proofErr w:type="spellEnd"/>
      <w:r w:rsidRPr="00211812">
        <w:rPr>
          <w:rFonts w:cs="Times New Roman"/>
          <w:b/>
          <w:szCs w:val="24"/>
        </w:rPr>
        <w:t xml:space="preserve">: </w:t>
      </w:r>
      <w:proofErr w:type="spellStart"/>
      <w:r w:rsidR="00A553C0" w:rsidRPr="00A553C0">
        <w:rPr>
          <w:rFonts w:cs="Times New Roman"/>
          <w:szCs w:val="24"/>
        </w:rPr>
        <w:t>The</w:t>
      </w:r>
      <w:proofErr w:type="spellEnd"/>
      <w:r w:rsidR="00A553C0" w:rsidRPr="00A553C0">
        <w:rPr>
          <w:rFonts w:cs="Times New Roman"/>
          <w:szCs w:val="24"/>
        </w:rPr>
        <w:t xml:space="preserve"> </w:t>
      </w:r>
      <w:proofErr w:type="spellStart"/>
      <w:r w:rsidR="00A553C0" w:rsidRPr="00A553C0">
        <w:rPr>
          <w:rFonts w:cs="Times New Roman"/>
          <w:szCs w:val="24"/>
        </w:rPr>
        <w:t>study</w:t>
      </w:r>
      <w:proofErr w:type="spellEnd"/>
      <w:r w:rsidR="00A553C0" w:rsidRPr="00A553C0">
        <w:rPr>
          <w:rFonts w:cs="Times New Roman"/>
          <w:szCs w:val="24"/>
        </w:rPr>
        <w:t xml:space="preserve"> </w:t>
      </w:r>
      <w:proofErr w:type="spellStart"/>
      <w:r w:rsidR="00A553C0" w:rsidRPr="00A553C0">
        <w:rPr>
          <w:rFonts w:cs="Times New Roman"/>
          <w:szCs w:val="24"/>
        </w:rPr>
        <w:t>was</w:t>
      </w:r>
      <w:proofErr w:type="spellEnd"/>
      <w:r w:rsidR="00A553C0" w:rsidRPr="00A553C0">
        <w:rPr>
          <w:rFonts w:cs="Times New Roman"/>
          <w:szCs w:val="24"/>
        </w:rPr>
        <w:t xml:space="preserve"> a </w:t>
      </w:r>
      <w:proofErr w:type="spellStart"/>
      <w:r w:rsidR="00A553C0" w:rsidRPr="00A553C0">
        <w:rPr>
          <w:rFonts w:cs="Times New Roman"/>
          <w:szCs w:val="24"/>
        </w:rPr>
        <w:t>randomised</w:t>
      </w:r>
      <w:proofErr w:type="spellEnd"/>
      <w:r w:rsidR="00A553C0" w:rsidRPr="00A553C0">
        <w:rPr>
          <w:rFonts w:cs="Times New Roman"/>
          <w:szCs w:val="24"/>
        </w:rPr>
        <w:t xml:space="preserve"> </w:t>
      </w:r>
      <w:proofErr w:type="spellStart"/>
      <w:r w:rsidR="00A553C0" w:rsidRPr="00A553C0">
        <w:rPr>
          <w:rFonts w:cs="Times New Roman"/>
          <w:szCs w:val="24"/>
        </w:rPr>
        <w:t>controlled</w:t>
      </w:r>
      <w:proofErr w:type="spellEnd"/>
      <w:r w:rsidR="00A553C0" w:rsidRPr="00A553C0">
        <w:rPr>
          <w:rFonts w:cs="Times New Roman"/>
          <w:szCs w:val="24"/>
        </w:rPr>
        <w:t xml:space="preserve"> </w:t>
      </w:r>
      <w:proofErr w:type="spellStart"/>
      <w:r w:rsidR="00A553C0" w:rsidRPr="00A553C0">
        <w:rPr>
          <w:rFonts w:cs="Times New Roman"/>
          <w:szCs w:val="24"/>
        </w:rPr>
        <w:t>trial</w:t>
      </w:r>
      <w:proofErr w:type="spellEnd"/>
      <w:r w:rsidR="00A553C0" w:rsidRPr="00A553C0">
        <w:rPr>
          <w:rFonts w:cs="Times New Roman"/>
          <w:szCs w:val="24"/>
        </w:rPr>
        <w:t xml:space="preserve"> </w:t>
      </w:r>
      <w:proofErr w:type="spellStart"/>
      <w:r w:rsidR="00A553C0" w:rsidRPr="00A553C0">
        <w:rPr>
          <w:rFonts w:cs="Times New Roman"/>
          <w:szCs w:val="24"/>
        </w:rPr>
        <w:t>conducted</w:t>
      </w:r>
      <w:proofErr w:type="spellEnd"/>
      <w:r w:rsidR="00A553C0" w:rsidRPr="00A553C0">
        <w:rPr>
          <w:rFonts w:cs="Times New Roman"/>
          <w:szCs w:val="24"/>
        </w:rPr>
        <w:t xml:space="preserve"> </w:t>
      </w:r>
      <w:proofErr w:type="spellStart"/>
      <w:r w:rsidR="00A553C0" w:rsidRPr="00A553C0">
        <w:rPr>
          <w:rFonts w:cs="Times New Roman"/>
          <w:szCs w:val="24"/>
        </w:rPr>
        <w:t>between</w:t>
      </w:r>
      <w:proofErr w:type="spellEnd"/>
      <w:r w:rsidR="00A553C0" w:rsidRPr="00A553C0">
        <w:rPr>
          <w:rFonts w:cs="Times New Roman"/>
          <w:szCs w:val="24"/>
        </w:rPr>
        <w:t xml:space="preserve"> </w:t>
      </w:r>
      <w:proofErr w:type="spellStart"/>
      <w:r w:rsidR="00A553C0" w:rsidRPr="00A553C0">
        <w:rPr>
          <w:rFonts w:cs="Times New Roman"/>
          <w:szCs w:val="24"/>
        </w:rPr>
        <w:t>June</w:t>
      </w:r>
      <w:proofErr w:type="spellEnd"/>
      <w:r w:rsidR="00A553C0" w:rsidRPr="00A553C0">
        <w:rPr>
          <w:rFonts w:cs="Times New Roman"/>
          <w:szCs w:val="24"/>
        </w:rPr>
        <w:t xml:space="preserve"> 2023 </w:t>
      </w:r>
      <w:proofErr w:type="spellStart"/>
      <w:r w:rsidR="00A553C0" w:rsidRPr="00A553C0">
        <w:rPr>
          <w:rFonts w:cs="Times New Roman"/>
          <w:szCs w:val="24"/>
        </w:rPr>
        <w:t>and</w:t>
      </w:r>
      <w:proofErr w:type="spellEnd"/>
      <w:r w:rsidR="00A553C0" w:rsidRPr="00A553C0">
        <w:rPr>
          <w:rFonts w:cs="Times New Roman"/>
          <w:szCs w:val="24"/>
        </w:rPr>
        <w:t xml:space="preserve"> </w:t>
      </w:r>
      <w:proofErr w:type="spellStart"/>
      <w:r w:rsidR="00A553C0" w:rsidRPr="00A553C0">
        <w:rPr>
          <w:rFonts w:cs="Times New Roman"/>
          <w:szCs w:val="24"/>
        </w:rPr>
        <w:t>June</w:t>
      </w:r>
      <w:proofErr w:type="spellEnd"/>
      <w:r w:rsidR="00A553C0" w:rsidRPr="00A553C0">
        <w:rPr>
          <w:rFonts w:cs="Times New Roman"/>
          <w:szCs w:val="24"/>
        </w:rPr>
        <w:t xml:space="preserve"> 2025 at </w:t>
      </w:r>
      <w:proofErr w:type="spellStart"/>
      <w:r w:rsidR="00A553C0" w:rsidRPr="00A553C0">
        <w:rPr>
          <w:rFonts w:cs="Times New Roman"/>
          <w:szCs w:val="24"/>
        </w:rPr>
        <w:t>the</w:t>
      </w:r>
      <w:proofErr w:type="spellEnd"/>
      <w:r w:rsidR="00A553C0" w:rsidRPr="00A553C0">
        <w:rPr>
          <w:rFonts w:cs="Times New Roman"/>
          <w:szCs w:val="24"/>
        </w:rPr>
        <w:t xml:space="preserve"> </w:t>
      </w:r>
      <w:proofErr w:type="spellStart"/>
      <w:r w:rsidR="000C02F7" w:rsidRPr="000C02F7">
        <w:rPr>
          <w:rFonts w:cs="Times New Roman"/>
          <w:szCs w:val="24"/>
        </w:rPr>
        <w:t>Anesthesia</w:t>
      </w:r>
      <w:proofErr w:type="spellEnd"/>
      <w:r w:rsidR="000C02F7" w:rsidRPr="000C02F7">
        <w:rPr>
          <w:rFonts w:cs="Times New Roman"/>
          <w:szCs w:val="24"/>
        </w:rPr>
        <w:t xml:space="preserve"> </w:t>
      </w:r>
      <w:proofErr w:type="spellStart"/>
      <w:r w:rsidR="000C02F7" w:rsidRPr="000C02F7">
        <w:rPr>
          <w:rFonts w:cs="Times New Roman"/>
          <w:szCs w:val="24"/>
        </w:rPr>
        <w:t>and</w:t>
      </w:r>
      <w:proofErr w:type="spellEnd"/>
      <w:r w:rsidR="000C02F7" w:rsidRPr="000C02F7">
        <w:rPr>
          <w:rFonts w:cs="Times New Roman"/>
          <w:szCs w:val="24"/>
        </w:rPr>
        <w:t xml:space="preserve"> </w:t>
      </w:r>
      <w:proofErr w:type="spellStart"/>
      <w:r w:rsidR="000C02F7" w:rsidRPr="000C02F7">
        <w:rPr>
          <w:rFonts w:cs="Times New Roman"/>
          <w:szCs w:val="24"/>
        </w:rPr>
        <w:t>Reanimation</w:t>
      </w:r>
      <w:proofErr w:type="spellEnd"/>
      <w:r w:rsidR="000C02F7" w:rsidRPr="000C02F7">
        <w:rPr>
          <w:rFonts w:cs="Times New Roman"/>
          <w:szCs w:val="24"/>
        </w:rPr>
        <w:t xml:space="preserve"> </w:t>
      </w:r>
      <w:proofErr w:type="spellStart"/>
      <w:r w:rsidR="000C02F7" w:rsidRPr="000C02F7">
        <w:rPr>
          <w:rFonts w:cs="Times New Roman"/>
          <w:szCs w:val="24"/>
        </w:rPr>
        <w:t>Intensive</w:t>
      </w:r>
      <w:proofErr w:type="spellEnd"/>
      <w:r w:rsidR="000C02F7" w:rsidRPr="000C02F7">
        <w:rPr>
          <w:rFonts w:cs="Times New Roman"/>
          <w:szCs w:val="24"/>
        </w:rPr>
        <w:t xml:space="preserve"> </w:t>
      </w:r>
      <w:proofErr w:type="spellStart"/>
      <w:r w:rsidR="000C02F7" w:rsidRPr="000C02F7">
        <w:rPr>
          <w:rFonts w:cs="Times New Roman"/>
          <w:szCs w:val="24"/>
        </w:rPr>
        <w:t>Care</w:t>
      </w:r>
      <w:proofErr w:type="spellEnd"/>
      <w:r w:rsidR="000C02F7" w:rsidRPr="000C02F7">
        <w:rPr>
          <w:rFonts w:cs="Times New Roman"/>
          <w:szCs w:val="24"/>
        </w:rPr>
        <w:t xml:space="preserve"> </w:t>
      </w:r>
      <w:proofErr w:type="spellStart"/>
      <w:r w:rsidR="000C02F7" w:rsidRPr="000C02F7">
        <w:rPr>
          <w:rFonts w:cs="Times New Roman"/>
          <w:szCs w:val="24"/>
        </w:rPr>
        <w:t>Unit</w:t>
      </w:r>
      <w:proofErr w:type="spellEnd"/>
      <w:r w:rsidR="000C02F7" w:rsidRPr="000C02F7">
        <w:rPr>
          <w:rFonts w:cs="Times New Roman"/>
          <w:szCs w:val="24"/>
        </w:rPr>
        <w:t xml:space="preserve"> </w:t>
      </w:r>
      <w:r w:rsidR="00A553C0" w:rsidRPr="00A553C0">
        <w:rPr>
          <w:rFonts w:cs="Times New Roman"/>
          <w:szCs w:val="24"/>
        </w:rPr>
        <w:t xml:space="preserve">of Nazilli </w:t>
      </w:r>
      <w:proofErr w:type="spellStart"/>
      <w:r w:rsidR="00A553C0" w:rsidRPr="00A553C0">
        <w:rPr>
          <w:rFonts w:cs="Times New Roman"/>
          <w:szCs w:val="24"/>
        </w:rPr>
        <w:t>State</w:t>
      </w:r>
      <w:proofErr w:type="spellEnd"/>
      <w:r w:rsidR="00A553C0" w:rsidRPr="00A553C0">
        <w:rPr>
          <w:rFonts w:cs="Times New Roman"/>
          <w:szCs w:val="24"/>
        </w:rPr>
        <w:t xml:space="preserve"> </w:t>
      </w:r>
      <w:proofErr w:type="spellStart"/>
      <w:r w:rsidR="00A553C0" w:rsidRPr="00A553C0">
        <w:rPr>
          <w:rFonts w:cs="Times New Roman"/>
          <w:szCs w:val="24"/>
        </w:rPr>
        <w:t>Hospital</w:t>
      </w:r>
      <w:proofErr w:type="spellEnd"/>
      <w:r w:rsidR="00A553C0" w:rsidRPr="00A553C0">
        <w:rPr>
          <w:rFonts w:cs="Times New Roman"/>
          <w:szCs w:val="24"/>
        </w:rPr>
        <w:t xml:space="preserve">, </w:t>
      </w:r>
      <w:proofErr w:type="spellStart"/>
      <w:r w:rsidR="00A553C0" w:rsidRPr="00A553C0">
        <w:rPr>
          <w:rFonts w:cs="Times New Roman"/>
          <w:szCs w:val="24"/>
        </w:rPr>
        <w:t>Ministry</w:t>
      </w:r>
      <w:proofErr w:type="spellEnd"/>
      <w:r w:rsidR="00A553C0" w:rsidRPr="00A553C0">
        <w:rPr>
          <w:rFonts w:cs="Times New Roman"/>
          <w:szCs w:val="24"/>
        </w:rPr>
        <w:t xml:space="preserve"> of </w:t>
      </w:r>
      <w:proofErr w:type="spellStart"/>
      <w:r w:rsidR="00A553C0" w:rsidRPr="00A553C0">
        <w:rPr>
          <w:rFonts w:cs="Times New Roman"/>
          <w:szCs w:val="24"/>
        </w:rPr>
        <w:t>Health</w:t>
      </w:r>
      <w:proofErr w:type="spellEnd"/>
      <w:r w:rsidR="00A553C0" w:rsidRPr="00A553C0">
        <w:rPr>
          <w:rFonts w:cs="Times New Roman"/>
          <w:szCs w:val="24"/>
        </w:rPr>
        <w:t>, T</w:t>
      </w:r>
      <w:r w:rsidR="00333485">
        <w:rPr>
          <w:rFonts w:cs="Times New Roman"/>
          <w:szCs w:val="24"/>
        </w:rPr>
        <w:t>ü</w:t>
      </w:r>
      <w:r w:rsidR="00A553C0" w:rsidRPr="00A553C0">
        <w:rPr>
          <w:rFonts w:cs="Times New Roman"/>
          <w:szCs w:val="24"/>
        </w:rPr>
        <w:t>rk</w:t>
      </w:r>
      <w:r w:rsidR="00333485">
        <w:rPr>
          <w:rFonts w:cs="Times New Roman"/>
          <w:szCs w:val="24"/>
        </w:rPr>
        <w:t>iye</w:t>
      </w:r>
      <w:r w:rsidR="00A553C0" w:rsidRPr="00A553C0">
        <w:rPr>
          <w:rFonts w:cs="Times New Roman"/>
          <w:szCs w:val="24"/>
        </w:rPr>
        <w:t xml:space="preserve">, </w:t>
      </w:r>
      <w:proofErr w:type="spellStart"/>
      <w:r w:rsidR="00A553C0" w:rsidRPr="00A553C0">
        <w:rPr>
          <w:rFonts w:cs="Times New Roman"/>
          <w:szCs w:val="24"/>
        </w:rPr>
        <w:t>involving</w:t>
      </w:r>
      <w:proofErr w:type="spellEnd"/>
      <w:r w:rsidR="00A553C0" w:rsidRPr="00A553C0">
        <w:rPr>
          <w:rFonts w:cs="Times New Roman"/>
          <w:szCs w:val="24"/>
        </w:rPr>
        <w:t xml:space="preserve"> 105 </w:t>
      </w:r>
      <w:proofErr w:type="spellStart"/>
      <w:r w:rsidR="00A553C0" w:rsidRPr="00A553C0">
        <w:rPr>
          <w:rFonts w:cs="Times New Roman"/>
          <w:szCs w:val="24"/>
        </w:rPr>
        <w:t>patients</w:t>
      </w:r>
      <w:proofErr w:type="spellEnd"/>
      <w:r w:rsidR="00A553C0" w:rsidRPr="00A553C0">
        <w:rPr>
          <w:rFonts w:cs="Times New Roman"/>
          <w:szCs w:val="24"/>
        </w:rPr>
        <w:t xml:space="preserve">. </w:t>
      </w:r>
      <w:proofErr w:type="spellStart"/>
      <w:r w:rsidR="00A553C0" w:rsidRPr="00A553C0">
        <w:rPr>
          <w:rFonts w:cs="Times New Roman"/>
          <w:szCs w:val="24"/>
        </w:rPr>
        <w:t>The</w:t>
      </w:r>
      <w:proofErr w:type="spellEnd"/>
      <w:r w:rsidR="00A553C0" w:rsidRPr="00A553C0">
        <w:rPr>
          <w:rFonts w:cs="Times New Roman"/>
          <w:szCs w:val="24"/>
        </w:rPr>
        <w:t xml:space="preserve"> data </w:t>
      </w:r>
      <w:proofErr w:type="spellStart"/>
      <w:r w:rsidR="00A553C0" w:rsidRPr="00A553C0">
        <w:rPr>
          <w:rFonts w:cs="Times New Roman"/>
          <w:szCs w:val="24"/>
        </w:rPr>
        <w:t>were</w:t>
      </w:r>
      <w:proofErr w:type="spellEnd"/>
      <w:r w:rsidR="00A553C0" w:rsidRPr="00A553C0">
        <w:rPr>
          <w:rFonts w:cs="Times New Roman"/>
          <w:szCs w:val="24"/>
        </w:rPr>
        <w:t xml:space="preserve"> </w:t>
      </w:r>
      <w:proofErr w:type="spellStart"/>
      <w:r w:rsidR="00A553C0" w:rsidRPr="00A553C0">
        <w:rPr>
          <w:rFonts w:cs="Times New Roman"/>
          <w:szCs w:val="24"/>
        </w:rPr>
        <w:t>collected</w:t>
      </w:r>
      <w:proofErr w:type="spellEnd"/>
      <w:r w:rsidR="00A553C0" w:rsidRPr="00A553C0">
        <w:rPr>
          <w:rFonts w:cs="Times New Roman"/>
          <w:szCs w:val="24"/>
        </w:rPr>
        <w:t xml:space="preserve"> </w:t>
      </w:r>
      <w:proofErr w:type="spellStart"/>
      <w:r w:rsidR="00A553C0" w:rsidRPr="00A553C0">
        <w:rPr>
          <w:rFonts w:cs="Times New Roman"/>
          <w:szCs w:val="24"/>
        </w:rPr>
        <w:t>using</w:t>
      </w:r>
      <w:proofErr w:type="spellEnd"/>
      <w:r w:rsidR="00A553C0" w:rsidRPr="00A553C0">
        <w:rPr>
          <w:rFonts w:cs="Times New Roman"/>
          <w:szCs w:val="24"/>
        </w:rPr>
        <w:t xml:space="preserve"> a </w:t>
      </w:r>
      <w:proofErr w:type="spellStart"/>
      <w:r w:rsidR="00A553C0" w:rsidRPr="00A553C0">
        <w:rPr>
          <w:rFonts w:cs="Times New Roman"/>
          <w:szCs w:val="24"/>
        </w:rPr>
        <w:t>questionnaire</w:t>
      </w:r>
      <w:proofErr w:type="spellEnd"/>
      <w:r w:rsidR="00A553C0" w:rsidRPr="00A553C0">
        <w:rPr>
          <w:rFonts w:cs="Times New Roman"/>
          <w:szCs w:val="24"/>
        </w:rPr>
        <w:t xml:space="preserve"> </w:t>
      </w:r>
      <w:proofErr w:type="spellStart"/>
      <w:r w:rsidR="00A553C0" w:rsidRPr="00A553C0">
        <w:rPr>
          <w:rFonts w:cs="Times New Roman"/>
          <w:szCs w:val="24"/>
        </w:rPr>
        <w:t>prepared</w:t>
      </w:r>
      <w:proofErr w:type="spellEnd"/>
      <w:r w:rsidR="00A553C0" w:rsidRPr="00A553C0">
        <w:rPr>
          <w:rFonts w:cs="Times New Roman"/>
          <w:szCs w:val="24"/>
        </w:rPr>
        <w:t xml:space="preserve"> </w:t>
      </w:r>
      <w:proofErr w:type="spellStart"/>
      <w:r w:rsidR="00A553C0" w:rsidRPr="00A553C0">
        <w:rPr>
          <w:rFonts w:cs="Times New Roman"/>
          <w:szCs w:val="24"/>
        </w:rPr>
        <w:t>by</w:t>
      </w:r>
      <w:proofErr w:type="spellEnd"/>
      <w:r w:rsidR="00A553C0" w:rsidRPr="00A553C0">
        <w:rPr>
          <w:rFonts w:cs="Times New Roman"/>
          <w:szCs w:val="24"/>
        </w:rPr>
        <w:t xml:space="preserve"> </w:t>
      </w:r>
      <w:proofErr w:type="spellStart"/>
      <w:r w:rsidR="00A553C0" w:rsidRPr="00A553C0">
        <w:rPr>
          <w:rFonts w:cs="Times New Roman"/>
          <w:szCs w:val="24"/>
        </w:rPr>
        <w:t>the</w:t>
      </w:r>
      <w:proofErr w:type="spellEnd"/>
      <w:r w:rsidR="00A553C0" w:rsidRPr="00A553C0">
        <w:rPr>
          <w:rFonts w:cs="Times New Roman"/>
          <w:szCs w:val="24"/>
        </w:rPr>
        <w:t xml:space="preserve"> </w:t>
      </w:r>
      <w:proofErr w:type="spellStart"/>
      <w:r w:rsidR="00A553C0" w:rsidRPr="00A553C0">
        <w:rPr>
          <w:rFonts w:cs="Times New Roman"/>
          <w:szCs w:val="24"/>
        </w:rPr>
        <w:t>researchers</w:t>
      </w:r>
      <w:proofErr w:type="spellEnd"/>
      <w:r w:rsidR="00A553C0" w:rsidRPr="00A553C0">
        <w:rPr>
          <w:rFonts w:cs="Times New Roman"/>
          <w:szCs w:val="24"/>
        </w:rPr>
        <w:t xml:space="preserve">. </w:t>
      </w:r>
      <w:proofErr w:type="spellStart"/>
      <w:r w:rsidR="00A553C0" w:rsidRPr="00A553C0">
        <w:rPr>
          <w:rFonts w:cs="Times New Roman"/>
          <w:szCs w:val="24"/>
        </w:rPr>
        <w:t>The</w:t>
      </w:r>
      <w:proofErr w:type="spellEnd"/>
      <w:r w:rsidR="00A553C0" w:rsidRPr="00A553C0">
        <w:rPr>
          <w:rFonts w:cs="Times New Roman"/>
          <w:szCs w:val="24"/>
        </w:rPr>
        <w:t xml:space="preserve"> </w:t>
      </w:r>
      <w:proofErr w:type="spellStart"/>
      <w:r w:rsidR="00A553C0" w:rsidRPr="00A553C0">
        <w:rPr>
          <w:rFonts w:cs="Times New Roman"/>
          <w:szCs w:val="24"/>
        </w:rPr>
        <w:t>analysis</w:t>
      </w:r>
      <w:proofErr w:type="spellEnd"/>
      <w:r w:rsidR="00A553C0" w:rsidRPr="00A553C0">
        <w:rPr>
          <w:rFonts w:cs="Times New Roman"/>
          <w:szCs w:val="24"/>
        </w:rPr>
        <w:t xml:space="preserve"> of </w:t>
      </w:r>
      <w:proofErr w:type="spellStart"/>
      <w:r w:rsidR="00A553C0" w:rsidRPr="00A553C0">
        <w:rPr>
          <w:rFonts w:cs="Times New Roman"/>
          <w:szCs w:val="24"/>
        </w:rPr>
        <w:t>the</w:t>
      </w:r>
      <w:proofErr w:type="spellEnd"/>
      <w:r w:rsidR="00A553C0" w:rsidRPr="00A553C0">
        <w:rPr>
          <w:rFonts w:cs="Times New Roman"/>
          <w:szCs w:val="24"/>
        </w:rPr>
        <w:t xml:space="preserve"> data </w:t>
      </w:r>
      <w:proofErr w:type="spellStart"/>
      <w:r w:rsidR="00A553C0" w:rsidRPr="00A553C0">
        <w:rPr>
          <w:rFonts w:cs="Times New Roman"/>
          <w:szCs w:val="24"/>
        </w:rPr>
        <w:t>was</w:t>
      </w:r>
      <w:proofErr w:type="spellEnd"/>
      <w:r w:rsidR="00A553C0" w:rsidRPr="00A553C0">
        <w:rPr>
          <w:rFonts w:cs="Times New Roman"/>
          <w:szCs w:val="24"/>
        </w:rPr>
        <w:t xml:space="preserve"> </w:t>
      </w:r>
      <w:proofErr w:type="spellStart"/>
      <w:r w:rsidR="00A553C0" w:rsidRPr="00A553C0">
        <w:rPr>
          <w:rFonts w:cs="Times New Roman"/>
          <w:szCs w:val="24"/>
        </w:rPr>
        <w:t>conducted</w:t>
      </w:r>
      <w:proofErr w:type="spellEnd"/>
      <w:r w:rsidR="00A553C0" w:rsidRPr="00A553C0">
        <w:rPr>
          <w:rFonts w:cs="Times New Roman"/>
          <w:szCs w:val="24"/>
        </w:rPr>
        <w:t xml:space="preserve"> </w:t>
      </w:r>
      <w:proofErr w:type="spellStart"/>
      <w:r w:rsidR="00A553C0" w:rsidRPr="00A553C0">
        <w:rPr>
          <w:rFonts w:cs="Times New Roman"/>
          <w:szCs w:val="24"/>
        </w:rPr>
        <w:t>using</w:t>
      </w:r>
      <w:proofErr w:type="spellEnd"/>
      <w:r w:rsidR="00A553C0" w:rsidRPr="00A553C0">
        <w:rPr>
          <w:rFonts w:cs="Times New Roman"/>
          <w:szCs w:val="24"/>
        </w:rPr>
        <w:t xml:space="preserve"> a </w:t>
      </w:r>
      <w:proofErr w:type="spellStart"/>
      <w:r w:rsidR="00A553C0" w:rsidRPr="00A553C0">
        <w:rPr>
          <w:rFonts w:cs="Times New Roman"/>
          <w:szCs w:val="24"/>
        </w:rPr>
        <w:t>range</w:t>
      </w:r>
      <w:proofErr w:type="spellEnd"/>
      <w:r w:rsidR="00A553C0" w:rsidRPr="00A553C0">
        <w:rPr>
          <w:rFonts w:cs="Times New Roman"/>
          <w:szCs w:val="24"/>
        </w:rPr>
        <w:t xml:space="preserve"> of </w:t>
      </w:r>
      <w:proofErr w:type="spellStart"/>
      <w:r w:rsidR="00A553C0" w:rsidRPr="00A553C0">
        <w:rPr>
          <w:rFonts w:cs="Times New Roman"/>
          <w:szCs w:val="24"/>
        </w:rPr>
        <w:t>statistical</w:t>
      </w:r>
      <w:proofErr w:type="spellEnd"/>
      <w:r w:rsidR="00A553C0" w:rsidRPr="00A553C0">
        <w:rPr>
          <w:rFonts w:cs="Times New Roman"/>
          <w:szCs w:val="24"/>
        </w:rPr>
        <w:t xml:space="preserve"> </w:t>
      </w:r>
      <w:proofErr w:type="spellStart"/>
      <w:r w:rsidR="00A553C0" w:rsidRPr="00A553C0">
        <w:rPr>
          <w:rFonts w:cs="Times New Roman"/>
          <w:szCs w:val="24"/>
        </w:rPr>
        <w:t>tests</w:t>
      </w:r>
      <w:proofErr w:type="spellEnd"/>
      <w:r w:rsidR="00A553C0" w:rsidRPr="00A553C0">
        <w:rPr>
          <w:rFonts w:cs="Times New Roman"/>
          <w:szCs w:val="24"/>
        </w:rPr>
        <w:t xml:space="preserve">, </w:t>
      </w:r>
      <w:proofErr w:type="spellStart"/>
      <w:r w:rsidR="00A553C0" w:rsidRPr="00A553C0">
        <w:rPr>
          <w:rFonts w:cs="Times New Roman"/>
          <w:szCs w:val="24"/>
        </w:rPr>
        <w:t>including</w:t>
      </w:r>
      <w:proofErr w:type="spellEnd"/>
      <w:r w:rsidR="00A553C0" w:rsidRPr="00A553C0">
        <w:rPr>
          <w:rFonts w:cs="Times New Roman"/>
          <w:szCs w:val="24"/>
        </w:rPr>
        <w:t xml:space="preserve"> </w:t>
      </w:r>
      <w:proofErr w:type="spellStart"/>
      <w:r w:rsidR="00A553C0" w:rsidRPr="00A553C0">
        <w:rPr>
          <w:rFonts w:cs="Times New Roman"/>
          <w:szCs w:val="24"/>
        </w:rPr>
        <w:t>descriptive</w:t>
      </w:r>
      <w:proofErr w:type="spellEnd"/>
      <w:r w:rsidR="00A553C0" w:rsidRPr="00A553C0">
        <w:rPr>
          <w:rFonts w:cs="Times New Roman"/>
          <w:szCs w:val="24"/>
        </w:rPr>
        <w:t xml:space="preserve"> </w:t>
      </w:r>
      <w:proofErr w:type="spellStart"/>
      <w:r w:rsidR="00A553C0" w:rsidRPr="00A553C0">
        <w:rPr>
          <w:rFonts w:cs="Times New Roman"/>
          <w:szCs w:val="24"/>
        </w:rPr>
        <w:t>statistics</w:t>
      </w:r>
      <w:proofErr w:type="spellEnd"/>
      <w:r w:rsidR="00A553C0" w:rsidRPr="00A553C0">
        <w:rPr>
          <w:rFonts w:cs="Times New Roman"/>
          <w:szCs w:val="24"/>
        </w:rPr>
        <w:t xml:space="preserve">, </w:t>
      </w:r>
      <w:proofErr w:type="spellStart"/>
      <w:r w:rsidR="00A553C0" w:rsidRPr="00A553C0">
        <w:rPr>
          <w:rFonts w:cs="Times New Roman"/>
          <w:szCs w:val="24"/>
        </w:rPr>
        <w:t>chi-square</w:t>
      </w:r>
      <w:proofErr w:type="spellEnd"/>
      <w:r w:rsidR="00A553C0" w:rsidRPr="00A553C0">
        <w:rPr>
          <w:rFonts w:cs="Times New Roman"/>
          <w:szCs w:val="24"/>
        </w:rPr>
        <w:t xml:space="preserve">, </w:t>
      </w:r>
      <w:proofErr w:type="spellStart"/>
      <w:r w:rsidR="00A553C0" w:rsidRPr="00A553C0">
        <w:rPr>
          <w:rFonts w:cs="Times New Roman"/>
          <w:szCs w:val="24"/>
        </w:rPr>
        <w:t>likelihood</w:t>
      </w:r>
      <w:proofErr w:type="spellEnd"/>
      <w:r w:rsidR="00A553C0" w:rsidRPr="00A553C0">
        <w:rPr>
          <w:rFonts w:cs="Times New Roman"/>
          <w:szCs w:val="24"/>
        </w:rPr>
        <w:t xml:space="preserve"> </w:t>
      </w:r>
      <w:proofErr w:type="spellStart"/>
      <w:r w:rsidR="00A553C0" w:rsidRPr="00A553C0">
        <w:rPr>
          <w:rFonts w:cs="Times New Roman"/>
          <w:szCs w:val="24"/>
        </w:rPr>
        <w:t>ratio</w:t>
      </w:r>
      <w:proofErr w:type="spellEnd"/>
      <w:r w:rsidR="00A553C0" w:rsidRPr="00A553C0">
        <w:rPr>
          <w:rFonts w:cs="Times New Roman"/>
          <w:szCs w:val="24"/>
        </w:rPr>
        <w:t xml:space="preserve">, Friedman, </w:t>
      </w:r>
      <w:proofErr w:type="spellStart"/>
      <w:r w:rsidR="00A553C0" w:rsidRPr="00A553C0">
        <w:rPr>
          <w:rFonts w:cs="Times New Roman"/>
          <w:szCs w:val="24"/>
        </w:rPr>
        <w:t>and</w:t>
      </w:r>
      <w:proofErr w:type="spellEnd"/>
      <w:r w:rsidR="00A553C0" w:rsidRPr="00A553C0">
        <w:rPr>
          <w:rFonts w:cs="Times New Roman"/>
          <w:szCs w:val="24"/>
        </w:rPr>
        <w:t xml:space="preserve"> Mann-Whitney U </w:t>
      </w:r>
      <w:proofErr w:type="spellStart"/>
      <w:r w:rsidR="00A553C0" w:rsidRPr="00A553C0">
        <w:rPr>
          <w:rFonts w:cs="Times New Roman"/>
          <w:szCs w:val="24"/>
        </w:rPr>
        <w:t>tests</w:t>
      </w:r>
      <w:proofErr w:type="spellEnd"/>
      <w:r w:rsidR="00A553C0" w:rsidRPr="00A553C0">
        <w:rPr>
          <w:rFonts w:cs="Times New Roman"/>
          <w:szCs w:val="24"/>
        </w:rPr>
        <w:t>.</w:t>
      </w:r>
    </w:p>
    <w:p w14:paraId="3F9EAA57" w14:textId="705050F6" w:rsidR="00211812" w:rsidRPr="00211812" w:rsidRDefault="00211812" w:rsidP="00EA76AC">
      <w:pPr>
        <w:spacing w:after="120"/>
        <w:ind w:firstLine="0"/>
        <w:rPr>
          <w:rFonts w:cs="Times New Roman"/>
          <w:b/>
          <w:szCs w:val="24"/>
        </w:rPr>
      </w:pPr>
      <w:proofErr w:type="spellStart"/>
      <w:r w:rsidRPr="00211812">
        <w:rPr>
          <w:rFonts w:cs="Times New Roman"/>
          <w:b/>
          <w:szCs w:val="24"/>
        </w:rPr>
        <w:t>Results</w:t>
      </w:r>
      <w:proofErr w:type="spellEnd"/>
      <w:r w:rsidRPr="00211812">
        <w:rPr>
          <w:rFonts w:cs="Times New Roman"/>
          <w:b/>
          <w:szCs w:val="24"/>
        </w:rPr>
        <w:t xml:space="preserve">: </w:t>
      </w:r>
      <w:proofErr w:type="spellStart"/>
      <w:r w:rsidR="003C4389" w:rsidRPr="003C4389">
        <w:rPr>
          <w:rFonts w:cs="Times New Roman"/>
          <w:szCs w:val="24"/>
        </w:rPr>
        <w:t>The</w:t>
      </w:r>
      <w:proofErr w:type="spellEnd"/>
      <w:r w:rsidR="003C4389" w:rsidRPr="003C4389">
        <w:rPr>
          <w:rFonts w:cs="Times New Roman"/>
          <w:szCs w:val="24"/>
        </w:rPr>
        <w:t xml:space="preserve"> </w:t>
      </w:r>
      <w:proofErr w:type="spellStart"/>
      <w:r w:rsidR="003C4389" w:rsidRPr="003C4389">
        <w:rPr>
          <w:rFonts w:cs="Times New Roman"/>
          <w:szCs w:val="24"/>
        </w:rPr>
        <w:t>mean</w:t>
      </w:r>
      <w:proofErr w:type="spellEnd"/>
      <w:r w:rsidR="003C4389" w:rsidRPr="003C4389">
        <w:rPr>
          <w:rFonts w:cs="Times New Roman"/>
          <w:szCs w:val="24"/>
        </w:rPr>
        <w:t xml:space="preserve"> </w:t>
      </w:r>
      <w:proofErr w:type="spellStart"/>
      <w:r w:rsidR="003C4389" w:rsidRPr="003C4389">
        <w:rPr>
          <w:rFonts w:cs="Times New Roman"/>
          <w:szCs w:val="24"/>
        </w:rPr>
        <w:t>age</w:t>
      </w:r>
      <w:proofErr w:type="spellEnd"/>
      <w:r w:rsidR="003C4389" w:rsidRPr="003C4389">
        <w:rPr>
          <w:rFonts w:cs="Times New Roman"/>
          <w:szCs w:val="24"/>
        </w:rPr>
        <w:t xml:space="preserve"> of </w:t>
      </w:r>
      <w:proofErr w:type="spellStart"/>
      <w:r w:rsidR="003C4389" w:rsidRPr="003C4389">
        <w:rPr>
          <w:rFonts w:cs="Times New Roman"/>
          <w:szCs w:val="24"/>
        </w:rPr>
        <w:t>the</w:t>
      </w:r>
      <w:proofErr w:type="spellEnd"/>
      <w:r w:rsidR="003C4389" w:rsidRPr="003C4389">
        <w:rPr>
          <w:rFonts w:cs="Times New Roman"/>
          <w:szCs w:val="24"/>
        </w:rPr>
        <w:t xml:space="preserve"> </w:t>
      </w:r>
      <w:proofErr w:type="spellStart"/>
      <w:r w:rsidR="003C4389" w:rsidRPr="003C4389">
        <w:rPr>
          <w:rFonts w:cs="Times New Roman"/>
          <w:szCs w:val="24"/>
        </w:rPr>
        <w:t>patients</w:t>
      </w:r>
      <w:proofErr w:type="spellEnd"/>
      <w:r w:rsidR="003C4389" w:rsidRPr="003C4389">
        <w:rPr>
          <w:rFonts w:cs="Times New Roman"/>
          <w:szCs w:val="24"/>
        </w:rPr>
        <w:t xml:space="preserve"> </w:t>
      </w:r>
      <w:proofErr w:type="spellStart"/>
      <w:r w:rsidR="003C4389" w:rsidRPr="003C4389">
        <w:rPr>
          <w:rFonts w:cs="Times New Roman"/>
          <w:szCs w:val="24"/>
        </w:rPr>
        <w:t>participating</w:t>
      </w:r>
      <w:proofErr w:type="spellEnd"/>
      <w:r w:rsidR="003C4389" w:rsidRPr="003C4389">
        <w:rPr>
          <w:rFonts w:cs="Times New Roman"/>
          <w:szCs w:val="24"/>
        </w:rPr>
        <w:t xml:space="preserve"> in </w:t>
      </w:r>
      <w:proofErr w:type="spellStart"/>
      <w:r w:rsidR="003C4389" w:rsidRPr="003C4389">
        <w:rPr>
          <w:rFonts w:cs="Times New Roman"/>
          <w:szCs w:val="24"/>
        </w:rPr>
        <w:t>the</w:t>
      </w:r>
      <w:proofErr w:type="spellEnd"/>
      <w:r w:rsidR="003C4389" w:rsidRPr="003C4389">
        <w:rPr>
          <w:rFonts w:cs="Times New Roman"/>
          <w:szCs w:val="24"/>
        </w:rPr>
        <w:t xml:space="preserve"> </w:t>
      </w:r>
      <w:proofErr w:type="spellStart"/>
      <w:r w:rsidR="003C4389" w:rsidRPr="003C4389">
        <w:rPr>
          <w:rFonts w:cs="Times New Roman"/>
          <w:szCs w:val="24"/>
        </w:rPr>
        <w:t>study</w:t>
      </w:r>
      <w:proofErr w:type="spellEnd"/>
      <w:r w:rsidR="003C4389" w:rsidRPr="003C4389">
        <w:rPr>
          <w:rFonts w:cs="Times New Roman"/>
          <w:szCs w:val="24"/>
        </w:rPr>
        <w:t xml:space="preserve"> </w:t>
      </w:r>
      <w:proofErr w:type="spellStart"/>
      <w:r w:rsidR="003C4389" w:rsidRPr="003C4389">
        <w:rPr>
          <w:rFonts w:cs="Times New Roman"/>
          <w:szCs w:val="24"/>
        </w:rPr>
        <w:t>was</w:t>
      </w:r>
      <w:proofErr w:type="spellEnd"/>
      <w:r w:rsidR="003C4389" w:rsidRPr="003C4389">
        <w:rPr>
          <w:rFonts w:cs="Times New Roman"/>
          <w:szCs w:val="24"/>
        </w:rPr>
        <w:t xml:space="preserve"> 69.62 </w:t>
      </w:r>
      <w:proofErr w:type="spellStart"/>
      <w:r w:rsidR="003C4389" w:rsidRPr="003C4389">
        <w:rPr>
          <w:rFonts w:cs="Times New Roman"/>
          <w:szCs w:val="24"/>
        </w:rPr>
        <w:t>years</w:t>
      </w:r>
      <w:proofErr w:type="spellEnd"/>
      <w:r w:rsidR="003C4389" w:rsidRPr="003C4389">
        <w:rPr>
          <w:rFonts w:cs="Times New Roman"/>
          <w:szCs w:val="24"/>
        </w:rPr>
        <w:t xml:space="preserve"> (±13.29), </w:t>
      </w:r>
      <w:proofErr w:type="spellStart"/>
      <w:r w:rsidR="003C4389" w:rsidRPr="003C4389">
        <w:rPr>
          <w:rFonts w:cs="Times New Roman"/>
          <w:szCs w:val="24"/>
        </w:rPr>
        <w:t>and</w:t>
      </w:r>
      <w:proofErr w:type="spellEnd"/>
      <w:r w:rsidR="003C4389" w:rsidRPr="003C4389">
        <w:rPr>
          <w:rFonts w:cs="Times New Roman"/>
          <w:szCs w:val="24"/>
        </w:rPr>
        <w:t xml:space="preserve"> 65.7% of </w:t>
      </w:r>
      <w:proofErr w:type="spellStart"/>
      <w:r w:rsidR="003C4389" w:rsidRPr="003C4389">
        <w:rPr>
          <w:rFonts w:cs="Times New Roman"/>
          <w:szCs w:val="24"/>
        </w:rPr>
        <w:t>them</w:t>
      </w:r>
      <w:proofErr w:type="spellEnd"/>
      <w:r w:rsidR="003C4389" w:rsidRPr="003C4389">
        <w:rPr>
          <w:rFonts w:cs="Times New Roman"/>
          <w:szCs w:val="24"/>
        </w:rPr>
        <w:t xml:space="preserve"> </w:t>
      </w:r>
      <w:proofErr w:type="spellStart"/>
      <w:r w:rsidR="003C4389" w:rsidRPr="003C4389">
        <w:rPr>
          <w:rFonts w:cs="Times New Roman"/>
          <w:szCs w:val="24"/>
        </w:rPr>
        <w:t>were</w:t>
      </w:r>
      <w:proofErr w:type="spellEnd"/>
      <w:r w:rsidR="003C4389" w:rsidRPr="003C4389">
        <w:rPr>
          <w:rFonts w:cs="Times New Roman"/>
          <w:szCs w:val="24"/>
        </w:rPr>
        <w:t xml:space="preserve"> </w:t>
      </w:r>
      <w:proofErr w:type="spellStart"/>
      <w:r w:rsidR="003C4389" w:rsidRPr="003C4389">
        <w:rPr>
          <w:rFonts w:cs="Times New Roman"/>
          <w:szCs w:val="24"/>
        </w:rPr>
        <w:t>male</w:t>
      </w:r>
      <w:proofErr w:type="spellEnd"/>
      <w:r w:rsidR="003C4389" w:rsidRPr="003C4389">
        <w:rPr>
          <w:rFonts w:cs="Times New Roman"/>
          <w:szCs w:val="24"/>
        </w:rPr>
        <w:t xml:space="preserve">. </w:t>
      </w:r>
      <w:proofErr w:type="spellStart"/>
      <w:r w:rsidR="003C4389" w:rsidRPr="003C4389">
        <w:rPr>
          <w:rFonts w:cs="Times New Roman"/>
          <w:szCs w:val="24"/>
        </w:rPr>
        <w:t>During</w:t>
      </w:r>
      <w:proofErr w:type="spellEnd"/>
      <w:r w:rsidR="003C4389" w:rsidRPr="003C4389">
        <w:rPr>
          <w:rFonts w:cs="Times New Roman"/>
          <w:szCs w:val="24"/>
        </w:rPr>
        <w:t xml:space="preserve"> </w:t>
      </w:r>
      <w:proofErr w:type="spellStart"/>
      <w:r w:rsidR="003C4389" w:rsidRPr="003C4389">
        <w:rPr>
          <w:rFonts w:cs="Times New Roman"/>
          <w:szCs w:val="24"/>
        </w:rPr>
        <w:t>the</w:t>
      </w:r>
      <w:proofErr w:type="spellEnd"/>
      <w:r w:rsidR="003C4389" w:rsidRPr="003C4389">
        <w:rPr>
          <w:rFonts w:cs="Times New Roman"/>
          <w:szCs w:val="24"/>
        </w:rPr>
        <w:t xml:space="preserve"> </w:t>
      </w:r>
      <w:proofErr w:type="spellStart"/>
      <w:r w:rsidR="003C4389" w:rsidRPr="003C4389">
        <w:rPr>
          <w:rFonts w:cs="Times New Roman"/>
          <w:szCs w:val="24"/>
        </w:rPr>
        <w:t>initial</w:t>
      </w:r>
      <w:proofErr w:type="spellEnd"/>
      <w:r w:rsidR="003C4389" w:rsidRPr="003C4389">
        <w:rPr>
          <w:rFonts w:cs="Times New Roman"/>
          <w:szCs w:val="24"/>
        </w:rPr>
        <w:t xml:space="preserve"> </w:t>
      </w:r>
      <w:proofErr w:type="spellStart"/>
      <w:r w:rsidR="003C4389" w:rsidRPr="003C4389">
        <w:rPr>
          <w:rFonts w:cs="Times New Roman"/>
          <w:szCs w:val="24"/>
        </w:rPr>
        <w:t>three</w:t>
      </w:r>
      <w:proofErr w:type="spellEnd"/>
      <w:r w:rsidR="003C4389" w:rsidRPr="003C4389">
        <w:rPr>
          <w:rFonts w:cs="Times New Roman"/>
          <w:szCs w:val="24"/>
        </w:rPr>
        <w:t xml:space="preserve"> </w:t>
      </w:r>
      <w:proofErr w:type="spellStart"/>
      <w:r w:rsidR="003C4389" w:rsidRPr="003C4389">
        <w:rPr>
          <w:rFonts w:cs="Times New Roman"/>
          <w:szCs w:val="24"/>
        </w:rPr>
        <w:t>days</w:t>
      </w:r>
      <w:proofErr w:type="spellEnd"/>
      <w:r w:rsidR="003C4389" w:rsidRPr="003C4389">
        <w:rPr>
          <w:rFonts w:cs="Times New Roman"/>
          <w:szCs w:val="24"/>
        </w:rPr>
        <w:t xml:space="preserve"> of </w:t>
      </w:r>
      <w:proofErr w:type="spellStart"/>
      <w:r w:rsidR="003C4389" w:rsidRPr="003C4389">
        <w:rPr>
          <w:rFonts w:cs="Times New Roman"/>
          <w:szCs w:val="24"/>
        </w:rPr>
        <w:t>treatment</w:t>
      </w:r>
      <w:proofErr w:type="spellEnd"/>
      <w:r w:rsidR="003C4389" w:rsidRPr="003C4389">
        <w:rPr>
          <w:rFonts w:cs="Times New Roman"/>
          <w:szCs w:val="24"/>
        </w:rPr>
        <w:t xml:space="preserve">, </w:t>
      </w:r>
      <w:proofErr w:type="spellStart"/>
      <w:r w:rsidR="003C4389" w:rsidRPr="003C4389">
        <w:rPr>
          <w:rFonts w:cs="Times New Roman"/>
          <w:szCs w:val="24"/>
        </w:rPr>
        <w:t>mild</w:t>
      </w:r>
      <w:proofErr w:type="spellEnd"/>
      <w:r w:rsidR="003C4389" w:rsidRPr="003C4389">
        <w:rPr>
          <w:rFonts w:cs="Times New Roman"/>
          <w:szCs w:val="24"/>
        </w:rPr>
        <w:t xml:space="preserve"> </w:t>
      </w:r>
      <w:proofErr w:type="spellStart"/>
      <w:r w:rsidR="003C4389" w:rsidRPr="003C4389">
        <w:rPr>
          <w:rFonts w:cs="Times New Roman"/>
          <w:szCs w:val="24"/>
        </w:rPr>
        <w:t>dysfunction</w:t>
      </w:r>
      <w:proofErr w:type="spellEnd"/>
      <w:r w:rsidR="003C4389" w:rsidRPr="003C4389">
        <w:rPr>
          <w:rFonts w:cs="Times New Roman"/>
          <w:szCs w:val="24"/>
        </w:rPr>
        <w:t xml:space="preserve"> of </w:t>
      </w:r>
      <w:proofErr w:type="spellStart"/>
      <w:r w:rsidR="003C4389" w:rsidRPr="003C4389">
        <w:rPr>
          <w:rFonts w:cs="Times New Roman"/>
          <w:szCs w:val="24"/>
        </w:rPr>
        <w:t>the</w:t>
      </w:r>
      <w:proofErr w:type="spellEnd"/>
      <w:r w:rsidR="003C4389" w:rsidRPr="003C4389">
        <w:rPr>
          <w:rFonts w:cs="Times New Roman"/>
          <w:szCs w:val="24"/>
        </w:rPr>
        <w:t xml:space="preserve"> oral </w:t>
      </w:r>
      <w:proofErr w:type="spellStart"/>
      <w:r w:rsidR="003C4389" w:rsidRPr="003C4389">
        <w:rPr>
          <w:rFonts w:cs="Times New Roman"/>
          <w:szCs w:val="24"/>
        </w:rPr>
        <w:t>mucosa</w:t>
      </w:r>
      <w:proofErr w:type="spellEnd"/>
      <w:r w:rsidR="003C4389" w:rsidRPr="003C4389">
        <w:rPr>
          <w:rFonts w:cs="Times New Roman"/>
          <w:szCs w:val="24"/>
        </w:rPr>
        <w:t xml:space="preserve"> </w:t>
      </w:r>
      <w:proofErr w:type="spellStart"/>
      <w:r w:rsidR="003C4389" w:rsidRPr="003C4389">
        <w:rPr>
          <w:rFonts w:cs="Times New Roman"/>
          <w:szCs w:val="24"/>
        </w:rPr>
        <w:t>was</w:t>
      </w:r>
      <w:proofErr w:type="spellEnd"/>
      <w:r w:rsidR="003C4389" w:rsidRPr="003C4389">
        <w:rPr>
          <w:rFonts w:cs="Times New Roman"/>
          <w:szCs w:val="24"/>
        </w:rPr>
        <w:t xml:space="preserve"> </w:t>
      </w:r>
      <w:proofErr w:type="spellStart"/>
      <w:r w:rsidR="003C4389" w:rsidRPr="003C4389">
        <w:rPr>
          <w:rFonts w:cs="Times New Roman"/>
          <w:szCs w:val="24"/>
        </w:rPr>
        <w:t>observed</w:t>
      </w:r>
      <w:proofErr w:type="spellEnd"/>
      <w:r w:rsidR="003C4389" w:rsidRPr="003C4389">
        <w:rPr>
          <w:rFonts w:cs="Times New Roman"/>
          <w:szCs w:val="24"/>
        </w:rPr>
        <w:t xml:space="preserve"> in </w:t>
      </w:r>
      <w:proofErr w:type="spellStart"/>
      <w:r w:rsidR="003C4389" w:rsidRPr="003C4389">
        <w:rPr>
          <w:rFonts w:cs="Times New Roman"/>
          <w:szCs w:val="24"/>
        </w:rPr>
        <w:t>all</w:t>
      </w:r>
      <w:proofErr w:type="spellEnd"/>
      <w:r w:rsidR="003C4389" w:rsidRPr="003C4389">
        <w:rPr>
          <w:rFonts w:cs="Times New Roman"/>
          <w:szCs w:val="24"/>
        </w:rPr>
        <w:t xml:space="preserve"> </w:t>
      </w:r>
      <w:proofErr w:type="spellStart"/>
      <w:r w:rsidR="003C4389" w:rsidRPr="003C4389">
        <w:rPr>
          <w:rFonts w:cs="Times New Roman"/>
          <w:szCs w:val="24"/>
        </w:rPr>
        <w:t>patients</w:t>
      </w:r>
      <w:proofErr w:type="spellEnd"/>
      <w:r w:rsidR="003C4389" w:rsidRPr="003C4389">
        <w:rPr>
          <w:rFonts w:cs="Times New Roman"/>
          <w:szCs w:val="24"/>
        </w:rPr>
        <w:t xml:space="preserve">. </w:t>
      </w:r>
      <w:proofErr w:type="spellStart"/>
      <w:r w:rsidR="003C4389" w:rsidRPr="003C4389">
        <w:rPr>
          <w:rFonts w:cs="Times New Roman"/>
          <w:szCs w:val="24"/>
        </w:rPr>
        <w:t>The</w:t>
      </w:r>
      <w:proofErr w:type="spellEnd"/>
      <w:r w:rsidR="003C4389" w:rsidRPr="003C4389">
        <w:rPr>
          <w:rFonts w:cs="Times New Roman"/>
          <w:szCs w:val="24"/>
        </w:rPr>
        <w:t xml:space="preserve"> </w:t>
      </w:r>
      <w:proofErr w:type="spellStart"/>
      <w:r w:rsidR="003C4389" w:rsidRPr="003C4389">
        <w:rPr>
          <w:rFonts w:cs="Times New Roman"/>
          <w:szCs w:val="24"/>
        </w:rPr>
        <w:t>mean</w:t>
      </w:r>
      <w:proofErr w:type="spellEnd"/>
      <w:r w:rsidR="003C4389" w:rsidRPr="003C4389">
        <w:rPr>
          <w:rFonts w:cs="Times New Roman"/>
          <w:szCs w:val="24"/>
        </w:rPr>
        <w:t xml:space="preserve"> </w:t>
      </w:r>
      <w:proofErr w:type="spellStart"/>
      <w:r w:rsidR="003C4389" w:rsidRPr="003C4389">
        <w:rPr>
          <w:rFonts w:cs="Times New Roman"/>
          <w:szCs w:val="24"/>
        </w:rPr>
        <w:t>scores</w:t>
      </w:r>
      <w:proofErr w:type="spellEnd"/>
      <w:r w:rsidR="003C4389" w:rsidRPr="003C4389">
        <w:rPr>
          <w:rFonts w:cs="Times New Roman"/>
          <w:szCs w:val="24"/>
        </w:rPr>
        <w:t xml:space="preserve"> </w:t>
      </w:r>
      <w:proofErr w:type="spellStart"/>
      <w:r w:rsidR="003C4389" w:rsidRPr="003C4389">
        <w:rPr>
          <w:rFonts w:cs="Times New Roman"/>
          <w:szCs w:val="24"/>
        </w:rPr>
        <w:t>obtained</w:t>
      </w:r>
      <w:proofErr w:type="spellEnd"/>
      <w:r w:rsidR="003C4389" w:rsidRPr="003C4389">
        <w:rPr>
          <w:rFonts w:cs="Times New Roman"/>
          <w:szCs w:val="24"/>
        </w:rPr>
        <w:t xml:space="preserve"> </w:t>
      </w:r>
      <w:proofErr w:type="spellStart"/>
      <w:r w:rsidR="003C4389" w:rsidRPr="003C4389">
        <w:rPr>
          <w:rFonts w:cs="Times New Roman"/>
          <w:szCs w:val="24"/>
        </w:rPr>
        <w:t>from</w:t>
      </w:r>
      <w:proofErr w:type="spellEnd"/>
      <w:r w:rsidR="003C4389" w:rsidRPr="003C4389">
        <w:rPr>
          <w:rFonts w:cs="Times New Roman"/>
          <w:szCs w:val="24"/>
        </w:rPr>
        <w:t xml:space="preserve"> </w:t>
      </w:r>
      <w:proofErr w:type="spellStart"/>
      <w:r w:rsidR="003C4389" w:rsidRPr="003C4389">
        <w:rPr>
          <w:rFonts w:cs="Times New Roman"/>
          <w:szCs w:val="24"/>
        </w:rPr>
        <w:t>the</w:t>
      </w:r>
      <w:proofErr w:type="spellEnd"/>
      <w:r w:rsidR="003C4389" w:rsidRPr="003C4389">
        <w:rPr>
          <w:rFonts w:cs="Times New Roman"/>
          <w:szCs w:val="24"/>
        </w:rPr>
        <w:t xml:space="preserve"> oral </w:t>
      </w:r>
      <w:proofErr w:type="spellStart"/>
      <w:r w:rsidR="003C4389" w:rsidRPr="003C4389">
        <w:rPr>
          <w:rFonts w:cs="Times New Roman"/>
          <w:szCs w:val="24"/>
        </w:rPr>
        <w:t>assessment</w:t>
      </w:r>
      <w:proofErr w:type="spellEnd"/>
      <w:r w:rsidR="003C4389" w:rsidRPr="003C4389">
        <w:rPr>
          <w:rFonts w:cs="Times New Roman"/>
          <w:szCs w:val="24"/>
        </w:rPr>
        <w:t xml:space="preserve"> </w:t>
      </w:r>
      <w:proofErr w:type="spellStart"/>
      <w:r w:rsidR="003C4389" w:rsidRPr="003C4389">
        <w:rPr>
          <w:rFonts w:cs="Times New Roman"/>
          <w:szCs w:val="24"/>
        </w:rPr>
        <w:t>scale</w:t>
      </w:r>
      <w:proofErr w:type="spellEnd"/>
      <w:r w:rsidR="003C4389" w:rsidRPr="003C4389">
        <w:rPr>
          <w:rFonts w:cs="Times New Roman"/>
          <w:szCs w:val="24"/>
        </w:rPr>
        <w:t xml:space="preserve"> on </w:t>
      </w:r>
      <w:proofErr w:type="spellStart"/>
      <w:r w:rsidR="003C4389" w:rsidRPr="003C4389">
        <w:rPr>
          <w:rFonts w:cs="Times New Roman"/>
          <w:szCs w:val="24"/>
        </w:rPr>
        <w:t>all</w:t>
      </w:r>
      <w:proofErr w:type="spellEnd"/>
      <w:r w:rsidR="003C4389" w:rsidRPr="003C4389">
        <w:rPr>
          <w:rFonts w:cs="Times New Roman"/>
          <w:szCs w:val="24"/>
        </w:rPr>
        <w:t xml:space="preserve"> </w:t>
      </w:r>
      <w:proofErr w:type="spellStart"/>
      <w:r w:rsidR="003C4389" w:rsidRPr="003C4389">
        <w:rPr>
          <w:rFonts w:cs="Times New Roman"/>
          <w:szCs w:val="24"/>
        </w:rPr>
        <w:t>days</w:t>
      </w:r>
      <w:proofErr w:type="spellEnd"/>
      <w:r w:rsidR="003C4389" w:rsidRPr="003C4389">
        <w:rPr>
          <w:rFonts w:cs="Times New Roman"/>
          <w:szCs w:val="24"/>
        </w:rPr>
        <w:t xml:space="preserve"> </w:t>
      </w:r>
      <w:proofErr w:type="spellStart"/>
      <w:r w:rsidR="003C4389" w:rsidRPr="003C4389">
        <w:rPr>
          <w:rFonts w:cs="Times New Roman"/>
          <w:szCs w:val="24"/>
        </w:rPr>
        <w:t>were</w:t>
      </w:r>
      <w:proofErr w:type="spellEnd"/>
      <w:r w:rsidR="003C4389" w:rsidRPr="003C4389">
        <w:rPr>
          <w:rFonts w:cs="Times New Roman"/>
          <w:szCs w:val="24"/>
        </w:rPr>
        <w:t xml:space="preserve"> </w:t>
      </w:r>
      <w:proofErr w:type="spellStart"/>
      <w:r w:rsidR="003C4389" w:rsidRPr="003C4389">
        <w:rPr>
          <w:rFonts w:cs="Times New Roman"/>
          <w:szCs w:val="24"/>
        </w:rPr>
        <w:t>found</w:t>
      </w:r>
      <w:proofErr w:type="spellEnd"/>
      <w:r w:rsidR="003C4389" w:rsidRPr="003C4389">
        <w:rPr>
          <w:rFonts w:cs="Times New Roman"/>
          <w:szCs w:val="24"/>
        </w:rPr>
        <w:t xml:space="preserve"> </w:t>
      </w:r>
      <w:proofErr w:type="spellStart"/>
      <w:r w:rsidR="003C4389" w:rsidRPr="003C4389">
        <w:rPr>
          <w:rFonts w:cs="Times New Roman"/>
          <w:szCs w:val="24"/>
        </w:rPr>
        <w:t>to</w:t>
      </w:r>
      <w:proofErr w:type="spellEnd"/>
      <w:r w:rsidR="003C4389" w:rsidRPr="003C4389">
        <w:rPr>
          <w:rFonts w:cs="Times New Roman"/>
          <w:szCs w:val="24"/>
        </w:rPr>
        <w:t xml:space="preserve"> be </w:t>
      </w:r>
      <w:proofErr w:type="spellStart"/>
      <w:r w:rsidR="003C4389" w:rsidRPr="003C4389">
        <w:rPr>
          <w:rFonts w:cs="Times New Roman"/>
          <w:szCs w:val="24"/>
        </w:rPr>
        <w:t>low</w:t>
      </w:r>
      <w:proofErr w:type="spellEnd"/>
      <w:r w:rsidR="003C4389" w:rsidRPr="003C4389">
        <w:rPr>
          <w:rFonts w:cs="Times New Roman"/>
          <w:szCs w:val="24"/>
        </w:rPr>
        <w:t xml:space="preserve"> in </w:t>
      </w:r>
      <w:proofErr w:type="spellStart"/>
      <w:r w:rsidR="003C4389" w:rsidRPr="003C4389">
        <w:rPr>
          <w:rFonts w:cs="Times New Roman"/>
          <w:szCs w:val="24"/>
        </w:rPr>
        <w:t>patients</w:t>
      </w:r>
      <w:proofErr w:type="spellEnd"/>
      <w:r w:rsidR="003C4389" w:rsidRPr="003C4389">
        <w:rPr>
          <w:rFonts w:cs="Times New Roman"/>
          <w:szCs w:val="24"/>
        </w:rPr>
        <w:t xml:space="preserve"> </w:t>
      </w:r>
      <w:proofErr w:type="spellStart"/>
      <w:r w:rsidR="003C4389" w:rsidRPr="003C4389">
        <w:rPr>
          <w:rFonts w:cs="Times New Roman"/>
          <w:szCs w:val="24"/>
        </w:rPr>
        <w:t>who</w:t>
      </w:r>
      <w:proofErr w:type="spellEnd"/>
      <w:r w:rsidR="003C4389" w:rsidRPr="003C4389">
        <w:rPr>
          <w:rFonts w:cs="Times New Roman"/>
          <w:szCs w:val="24"/>
        </w:rPr>
        <w:t xml:space="preserve"> </w:t>
      </w:r>
      <w:proofErr w:type="spellStart"/>
      <w:r w:rsidR="003C4389" w:rsidRPr="003C4389">
        <w:rPr>
          <w:rFonts w:cs="Times New Roman"/>
          <w:szCs w:val="24"/>
        </w:rPr>
        <w:t>underwent</w:t>
      </w:r>
      <w:proofErr w:type="spellEnd"/>
      <w:r w:rsidR="003C4389" w:rsidRPr="003C4389">
        <w:rPr>
          <w:rFonts w:cs="Times New Roman"/>
          <w:szCs w:val="24"/>
        </w:rPr>
        <w:t xml:space="preserve"> oral </w:t>
      </w:r>
      <w:proofErr w:type="spellStart"/>
      <w:r w:rsidR="003C4389" w:rsidRPr="003C4389">
        <w:rPr>
          <w:rFonts w:cs="Times New Roman"/>
          <w:szCs w:val="24"/>
        </w:rPr>
        <w:t>care</w:t>
      </w:r>
      <w:proofErr w:type="spellEnd"/>
      <w:r w:rsidR="003C4389" w:rsidRPr="003C4389">
        <w:rPr>
          <w:rFonts w:cs="Times New Roman"/>
          <w:szCs w:val="24"/>
        </w:rPr>
        <w:t xml:space="preserve"> </w:t>
      </w:r>
      <w:proofErr w:type="spellStart"/>
      <w:r w:rsidR="003C4389" w:rsidRPr="003C4389">
        <w:rPr>
          <w:rFonts w:cs="Times New Roman"/>
          <w:szCs w:val="24"/>
        </w:rPr>
        <w:t>with</w:t>
      </w:r>
      <w:proofErr w:type="spellEnd"/>
      <w:r w:rsidR="003C4389" w:rsidRPr="003C4389">
        <w:rPr>
          <w:rFonts w:cs="Times New Roman"/>
          <w:szCs w:val="24"/>
        </w:rPr>
        <w:t xml:space="preserve"> </w:t>
      </w:r>
      <w:proofErr w:type="spellStart"/>
      <w:r w:rsidR="003C4389" w:rsidRPr="003C4389">
        <w:rPr>
          <w:rFonts w:cs="Times New Roman"/>
          <w:szCs w:val="24"/>
        </w:rPr>
        <w:t>ozonated</w:t>
      </w:r>
      <w:proofErr w:type="spellEnd"/>
      <w:r w:rsidR="003C4389" w:rsidRPr="003C4389">
        <w:rPr>
          <w:rFonts w:cs="Times New Roman"/>
          <w:szCs w:val="24"/>
        </w:rPr>
        <w:t xml:space="preserve"> </w:t>
      </w:r>
      <w:proofErr w:type="spellStart"/>
      <w:r w:rsidR="003C4389" w:rsidRPr="003C4389">
        <w:rPr>
          <w:rFonts w:cs="Times New Roman"/>
          <w:szCs w:val="24"/>
        </w:rPr>
        <w:t>water</w:t>
      </w:r>
      <w:proofErr w:type="spellEnd"/>
      <w:r w:rsidR="003C4389" w:rsidRPr="003C4389">
        <w:rPr>
          <w:rFonts w:cs="Times New Roman"/>
          <w:szCs w:val="24"/>
        </w:rPr>
        <w:t xml:space="preserve">, </w:t>
      </w:r>
      <w:proofErr w:type="spellStart"/>
      <w:r w:rsidR="003C4389" w:rsidRPr="003C4389">
        <w:rPr>
          <w:rFonts w:cs="Times New Roman"/>
          <w:szCs w:val="24"/>
        </w:rPr>
        <w:t>hypochlorous</w:t>
      </w:r>
      <w:proofErr w:type="spellEnd"/>
      <w:r w:rsidR="003C4389" w:rsidRPr="003C4389">
        <w:rPr>
          <w:rFonts w:cs="Times New Roman"/>
          <w:szCs w:val="24"/>
        </w:rPr>
        <w:t xml:space="preserve"> </w:t>
      </w:r>
      <w:proofErr w:type="spellStart"/>
      <w:r w:rsidR="003C4389" w:rsidRPr="003C4389">
        <w:rPr>
          <w:rFonts w:cs="Times New Roman"/>
          <w:szCs w:val="24"/>
        </w:rPr>
        <w:t>acid</w:t>
      </w:r>
      <w:proofErr w:type="spellEnd"/>
      <w:r w:rsidR="003C4389" w:rsidRPr="003C4389">
        <w:rPr>
          <w:rFonts w:cs="Times New Roman"/>
          <w:szCs w:val="24"/>
        </w:rPr>
        <w:t xml:space="preserve">, </w:t>
      </w:r>
      <w:proofErr w:type="spellStart"/>
      <w:r w:rsidR="003C4389" w:rsidRPr="003C4389">
        <w:rPr>
          <w:rFonts w:cs="Times New Roman"/>
          <w:szCs w:val="24"/>
        </w:rPr>
        <w:t>and</w:t>
      </w:r>
      <w:proofErr w:type="spellEnd"/>
      <w:r w:rsidR="003C4389" w:rsidRPr="003C4389">
        <w:rPr>
          <w:rFonts w:cs="Times New Roman"/>
          <w:szCs w:val="24"/>
        </w:rPr>
        <w:t xml:space="preserve"> 1% </w:t>
      </w:r>
      <w:proofErr w:type="spellStart"/>
      <w:r w:rsidR="003C4389" w:rsidRPr="003C4389">
        <w:rPr>
          <w:rFonts w:cs="Times New Roman"/>
          <w:szCs w:val="24"/>
        </w:rPr>
        <w:t>chlorhexidine</w:t>
      </w:r>
      <w:proofErr w:type="spellEnd"/>
      <w:r w:rsidR="003C4389" w:rsidRPr="003C4389">
        <w:rPr>
          <w:rFonts w:cs="Times New Roman"/>
          <w:szCs w:val="24"/>
        </w:rPr>
        <w:t xml:space="preserve"> </w:t>
      </w:r>
      <w:proofErr w:type="spellStart"/>
      <w:r w:rsidR="003C4389" w:rsidRPr="003C4389">
        <w:rPr>
          <w:rFonts w:cs="Times New Roman"/>
          <w:szCs w:val="24"/>
        </w:rPr>
        <w:t>gluconate</w:t>
      </w:r>
      <w:proofErr w:type="spellEnd"/>
      <w:r w:rsidR="003C4389" w:rsidRPr="003C4389">
        <w:rPr>
          <w:rFonts w:cs="Times New Roman"/>
          <w:szCs w:val="24"/>
        </w:rPr>
        <w:t xml:space="preserve">, </w:t>
      </w:r>
      <w:proofErr w:type="spellStart"/>
      <w:r w:rsidR="003C4389" w:rsidRPr="003C4389">
        <w:rPr>
          <w:rFonts w:cs="Times New Roman"/>
          <w:szCs w:val="24"/>
        </w:rPr>
        <w:t>while</w:t>
      </w:r>
      <w:proofErr w:type="spellEnd"/>
      <w:r w:rsidR="003C4389" w:rsidRPr="003C4389">
        <w:rPr>
          <w:rFonts w:cs="Times New Roman"/>
          <w:szCs w:val="24"/>
        </w:rPr>
        <w:t xml:space="preserve"> </w:t>
      </w:r>
      <w:proofErr w:type="spellStart"/>
      <w:r w:rsidR="003C4389" w:rsidRPr="003C4389">
        <w:rPr>
          <w:rFonts w:cs="Times New Roman"/>
          <w:szCs w:val="24"/>
        </w:rPr>
        <w:t>the</w:t>
      </w:r>
      <w:proofErr w:type="spellEnd"/>
      <w:r w:rsidR="003C4389" w:rsidRPr="003C4389">
        <w:rPr>
          <w:rFonts w:cs="Times New Roman"/>
          <w:szCs w:val="24"/>
        </w:rPr>
        <w:t xml:space="preserve"> </w:t>
      </w:r>
      <w:proofErr w:type="spellStart"/>
      <w:r w:rsidR="003C4389" w:rsidRPr="003C4389">
        <w:rPr>
          <w:rFonts w:cs="Times New Roman"/>
          <w:szCs w:val="24"/>
        </w:rPr>
        <w:t>mean</w:t>
      </w:r>
      <w:proofErr w:type="spellEnd"/>
      <w:r w:rsidR="003C4389" w:rsidRPr="003C4389">
        <w:rPr>
          <w:rFonts w:cs="Times New Roman"/>
          <w:szCs w:val="24"/>
        </w:rPr>
        <w:t xml:space="preserve"> </w:t>
      </w:r>
      <w:proofErr w:type="spellStart"/>
      <w:r w:rsidR="003C4389" w:rsidRPr="003C4389">
        <w:rPr>
          <w:rFonts w:cs="Times New Roman"/>
          <w:szCs w:val="24"/>
        </w:rPr>
        <w:t>scores</w:t>
      </w:r>
      <w:proofErr w:type="spellEnd"/>
      <w:r w:rsidR="003C4389" w:rsidRPr="003C4389">
        <w:rPr>
          <w:rFonts w:cs="Times New Roman"/>
          <w:szCs w:val="24"/>
        </w:rPr>
        <w:t xml:space="preserve"> </w:t>
      </w:r>
      <w:proofErr w:type="spellStart"/>
      <w:r w:rsidR="003C4389" w:rsidRPr="003C4389">
        <w:rPr>
          <w:rFonts w:cs="Times New Roman"/>
          <w:szCs w:val="24"/>
        </w:rPr>
        <w:t>obtained</w:t>
      </w:r>
      <w:proofErr w:type="spellEnd"/>
      <w:r w:rsidR="003C4389" w:rsidRPr="003C4389">
        <w:rPr>
          <w:rFonts w:cs="Times New Roman"/>
          <w:szCs w:val="24"/>
        </w:rPr>
        <w:t xml:space="preserve"> </w:t>
      </w:r>
      <w:proofErr w:type="spellStart"/>
      <w:r w:rsidR="003C4389" w:rsidRPr="003C4389">
        <w:rPr>
          <w:rFonts w:cs="Times New Roman"/>
          <w:szCs w:val="24"/>
        </w:rPr>
        <w:t>from</w:t>
      </w:r>
      <w:proofErr w:type="spellEnd"/>
      <w:r w:rsidR="003C4389" w:rsidRPr="003C4389">
        <w:rPr>
          <w:rFonts w:cs="Times New Roman"/>
          <w:szCs w:val="24"/>
        </w:rPr>
        <w:t xml:space="preserve"> </w:t>
      </w:r>
      <w:proofErr w:type="spellStart"/>
      <w:r w:rsidR="003C4389" w:rsidRPr="003C4389">
        <w:rPr>
          <w:rFonts w:cs="Times New Roman"/>
          <w:szCs w:val="24"/>
        </w:rPr>
        <w:t>the</w:t>
      </w:r>
      <w:proofErr w:type="spellEnd"/>
      <w:r w:rsidR="003C4389" w:rsidRPr="003C4389">
        <w:rPr>
          <w:rFonts w:cs="Times New Roman"/>
          <w:szCs w:val="24"/>
        </w:rPr>
        <w:t xml:space="preserve"> oral </w:t>
      </w:r>
      <w:proofErr w:type="spellStart"/>
      <w:r w:rsidR="003C4389" w:rsidRPr="003C4389">
        <w:rPr>
          <w:rFonts w:cs="Times New Roman"/>
          <w:szCs w:val="24"/>
        </w:rPr>
        <w:t>assessment</w:t>
      </w:r>
      <w:proofErr w:type="spellEnd"/>
      <w:r w:rsidR="003C4389" w:rsidRPr="003C4389">
        <w:rPr>
          <w:rFonts w:cs="Times New Roman"/>
          <w:szCs w:val="24"/>
        </w:rPr>
        <w:t xml:space="preserve"> </w:t>
      </w:r>
      <w:proofErr w:type="spellStart"/>
      <w:r w:rsidR="003C4389" w:rsidRPr="003C4389">
        <w:rPr>
          <w:rFonts w:cs="Times New Roman"/>
          <w:szCs w:val="24"/>
        </w:rPr>
        <w:t>scale</w:t>
      </w:r>
      <w:proofErr w:type="spellEnd"/>
      <w:r w:rsidR="003C4389" w:rsidRPr="003C4389">
        <w:rPr>
          <w:rFonts w:cs="Times New Roman"/>
          <w:szCs w:val="24"/>
        </w:rPr>
        <w:t xml:space="preserve"> on </w:t>
      </w:r>
      <w:proofErr w:type="spellStart"/>
      <w:r w:rsidR="003C4389" w:rsidRPr="003C4389">
        <w:rPr>
          <w:rFonts w:cs="Times New Roman"/>
          <w:szCs w:val="24"/>
        </w:rPr>
        <w:t>all</w:t>
      </w:r>
      <w:proofErr w:type="spellEnd"/>
      <w:r w:rsidR="003C4389" w:rsidRPr="003C4389">
        <w:rPr>
          <w:rFonts w:cs="Times New Roman"/>
          <w:szCs w:val="24"/>
        </w:rPr>
        <w:t xml:space="preserve"> </w:t>
      </w:r>
      <w:proofErr w:type="spellStart"/>
      <w:r w:rsidR="003C4389" w:rsidRPr="003C4389">
        <w:rPr>
          <w:rFonts w:cs="Times New Roman"/>
          <w:szCs w:val="24"/>
        </w:rPr>
        <w:t>days</w:t>
      </w:r>
      <w:proofErr w:type="spellEnd"/>
      <w:r w:rsidR="003C4389" w:rsidRPr="003C4389">
        <w:rPr>
          <w:rFonts w:cs="Times New Roman"/>
          <w:szCs w:val="24"/>
        </w:rPr>
        <w:t xml:space="preserve"> </w:t>
      </w:r>
      <w:proofErr w:type="spellStart"/>
      <w:r w:rsidR="003C4389" w:rsidRPr="003C4389">
        <w:rPr>
          <w:rFonts w:cs="Times New Roman"/>
          <w:szCs w:val="24"/>
        </w:rPr>
        <w:t>were</w:t>
      </w:r>
      <w:proofErr w:type="spellEnd"/>
      <w:r w:rsidR="003C4389" w:rsidRPr="003C4389">
        <w:rPr>
          <w:rFonts w:cs="Times New Roman"/>
          <w:szCs w:val="24"/>
        </w:rPr>
        <w:t xml:space="preserve"> </w:t>
      </w:r>
      <w:proofErr w:type="spellStart"/>
      <w:r w:rsidR="003C4389" w:rsidRPr="003C4389">
        <w:rPr>
          <w:rFonts w:cs="Times New Roman"/>
          <w:szCs w:val="24"/>
        </w:rPr>
        <w:t>high</w:t>
      </w:r>
      <w:proofErr w:type="spellEnd"/>
      <w:r w:rsidR="003C4389" w:rsidRPr="003C4389">
        <w:rPr>
          <w:rFonts w:cs="Times New Roman"/>
          <w:szCs w:val="24"/>
        </w:rPr>
        <w:t xml:space="preserve"> in </w:t>
      </w:r>
      <w:proofErr w:type="spellStart"/>
      <w:r w:rsidR="003C4389" w:rsidRPr="003C4389">
        <w:rPr>
          <w:rFonts w:cs="Times New Roman"/>
          <w:szCs w:val="24"/>
        </w:rPr>
        <w:t>patients</w:t>
      </w:r>
      <w:proofErr w:type="spellEnd"/>
      <w:r w:rsidR="003C4389" w:rsidRPr="003C4389">
        <w:rPr>
          <w:rFonts w:cs="Times New Roman"/>
          <w:szCs w:val="24"/>
        </w:rPr>
        <w:t xml:space="preserve"> </w:t>
      </w:r>
      <w:proofErr w:type="spellStart"/>
      <w:r w:rsidR="003C4389" w:rsidRPr="003C4389">
        <w:rPr>
          <w:rFonts w:cs="Times New Roman"/>
          <w:szCs w:val="24"/>
        </w:rPr>
        <w:t>who</w:t>
      </w:r>
      <w:proofErr w:type="spellEnd"/>
      <w:r w:rsidR="003C4389" w:rsidRPr="003C4389">
        <w:rPr>
          <w:rFonts w:cs="Times New Roman"/>
          <w:szCs w:val="24"/>
        </w:rPr>
        <w:t xml:space="preserve"> </w:t>
      </w:r>
      <w:proofErr w:type="spellStart"/>
      <w:r w:rsidR="003C4389" w:rsidRPr="003C4389">
        <w:rPr>
          <w:rFonts w:cs="Times New Roman"/>
          <w:szCs w:val="24"/>
        </w:rPr>
        <w:t>underwent</w:t>
      </w:r>
      <w:proofErr w:type="spellEnd"/>
      <w:r w:rsidR="003C4389" w:rsidRPr="003C4389">
        <w:rPr>
          <w:rFonts w:cs="Times New Roman"/>
          <w:szCs w:val="24"/>
        </w:rPr>
        <w:t xml:space="preserve"> oral </w:t>
      </w:r>
      <w:proofErr w:type="spellStart"/>
      <w:r w:rsidR="003C4389" w:rsidRPr="003C4389">
        <w:rPr>
          <w:rFonts w:cs="Times New Roman"/>
          <w:szCs w:val="24"/>
        </w:rPr>
        <w:t>care</w:t>
      </w:r>
      <w:proofErr w:type="spellEnd"/>
      <w:r w:rsidR="003C4389" w:rsidRPr="003C4389">
        <w:rPr>
          <w:rFonts w:cs="Times New Roman"/>
          <w:szCs w:val="24"/>
        </w:rPr>
        <w:t xml:space="preserve"> </w:t>
      </w:r>
      <w:proofErr w:type="spellStart"/>
      <w:r w:rsidR="003C4389" w:rsidRPr="003C4389">
        <w:rPr>
          <w:rFonts w:cs="Times New Roman"/>
          <w:szCs w:val="24"/>
        </w:rPr>
        <w:t>with</w:t>
      </w:r>
      <w:proofErr w:type="spellEnd"/>
      <w:r w:rsidR="003C4389" w:rsidRPr="003C4389">
        <w:rPr>
          <w:rFonts w:cs="Times New Roman"/>
          <w:szCs w:val="24"/>
        </w:rPr>
        <w:t xml:space="preserve"> 0.12% </w:t>
      </w:r>
      <w:proofErr w:type="spellStart"/>
      <w:r w:rsidR="003C4389" w:rsidRPr="003C4389">
        <w:rPr>
          <w:rFonts w:cs="Times New Roman"/>
          <w:szCs w:val="24"/>
        </w:rPr>
        <w:t>sodium</w:t>
      </w:r>
      <w:proofErr w:type="spellEnd"/>
      <w:r w:rsidR="003C4389" w:rsidRPr="003C4389">
        <w:rPr>
          <w:rFonts w:cs="Times New Roman"/>
          <w:szCs w:val="24"/>
        </w:rPr>
        <w:t xml:space="preserve"> </w:t>
      </w:r>
      <w:proofErr w:type="spellStart"/>
      <w:r w:rsidR="003C4389" w:rsidRPr="003C4389">
        <w:rPr>
          <w:rFonts w:cs="Times New Roman"/>
          <w:szCs w:val="24"/>
        </w:rPr>
        <w:t>bicarbonate</w:t>
      </w:r>
      <w:proofErr w:type="spellEnd"/>
      <w:r w:rsidR="003C4389" w:rsidRPr="003C4389">
        <w:rPr>
          <w:rFonts w:cs="Times New Roman"/>
          <w:szCs w:val="24"/>
        </w:rPr>
        <w:t xml:space="preserve">. No </w:t>
      </w:r>
      <w:proofErr w:type="spellStart"/>
      <w:r w:rsidR="003C4389" w:rsidRPr="003C4389">
        <w:rPr>
          <w:rFonts w:cs="Times New Roman"/>
          <w:szCs w:val="24"/>
        </w:rPr>
        <w:t>significant</w:t>
      </w:r>
      <w:proofErr w:type="spellEnd"/>
      <w:r w:rsidR="003C4389" w:rsidRPr="003C4389">
        <w:rPr>
          <w:rFonts w:cs="Times New Roman"/>
          <w:szCs w:val="24"/>
        </w:rPr>
        <w:t xml:space="preserve"> </w:t>
      </w:r>
      <w:proofErr w:type="spellStart"/>
      <w:r w:rsidR="003C4389" w:rsidRPr="003C4389">
        <w:rPr>
          <w:rFonts w:cs="Times New Roman"/>
          <w:szCs w:val="24"/>
        </w:rPr>
        <w:t>difference</w:t>
      </w:r>
      <w:proofErr w:type="spellEnd"/>
      <w:r w:rsidR="003C4389" w:rsidRPr="003C4389">
        <w:rPr>
          <w:rFonts w:cs="Times New Roman"/>
          <w:szCs w:val="24"/>
        </w:rPr>
        <w:t xml:space="preserve"> </w:t>
      </w:r>
      <w:proofErr w:type="spellStart"/>
      <w:r w:rsidR="003C4389" w:rsidRPr="003C4389">
        <w:rPr>
          <w:rFonts w:cs="Times New Roman"/>
          <w:szCs w:val="24"/>
        </w:rPr>
        <w:t>was</w:t>
      </w:r>
      <w:proofErr w:type="spellEnd"/>
      <w:r w:rsidR="003C4389" w:rsidRPr="003C4389">
        <w:rPr>
          <w:rFonts w:cs="Times New Roman"/>
          <w:szCs w:val="24"/>
        </w:rPr>
        <w:t xml:space="preserve"> </w:t>
      </w:r>
      <w:proofErr w:type="spellStart"/>
      <w:r w:rsidR="003C4389" w:rsidRPr="003C4389">
        <w:rPr>
          <w:rFonts w:cs="Times New Roman"/>
          <w:szCs w:val="24"/>
        </w:rPr>
        <w:t>identified</w:t>
      </w:r>
      <w:proofErr w:type="spellEnd"/>
      <w:r w:rsidR="003C4389" w:rsidRPr="003C4389">
        <w:rPr>
          <w:rFonts w:cs="Times New Roman"/>
          <w:szCs w:val="24"/>
        </w:rPr>
        <w:t xml:space="preserve"> </w:t>
      </w:r>
      <w:proofErr w:type="spellStart"/>
      <w:r w:rsidR="003C4389" w:rsidRPr="003C4389">
        <w:rPr>
          <w:rFonts w:cs="Times New Roman"/>
          <w:szCs w:val="24"/>
        </w:rPr>
        <w:t>between</w:t>
      </w:r>
      <w:proofErr w:type="spellEnd"/>
      <w:r w:rsidR="003C4389" w:rsidRPr="003C4389">
        <w:rPr>
          <w:rFonts w:cs="Times New Roman"/>
          <w:szCs w:val="24"/>
        </w:rPr>
        <w:t xml:space="preserve"> </w:t>
      </w:r>
      <w:proofErr w:type="spellStart"/>
      <w:r w:rsidR="003C4389" w:rsidRPr="003C4389">
        <w:rPr>
          <w:rFonts w:cs="Times New Roman"/>
          <w:szCs w:val="24"/>
        </w:rPr>
        <w:t>the</w:t>
      </w:r>
      <w:proofErr w:type="spellEnd"/>
      <w:r w:rsidR="003C4389" w:rsidRPr="003C4389">
        <w:rPr>
          <w:rFonts w:cs="Times New Roman"/>
          <w:szCs w:val="24"/>
        </w:rPr>
        <w:t xml:space="preserve"> </w:t>
      </w:r>
      <w:proofErr w:type="spellStart"/>
      <w:r w:rsidR="003C4389" w:rsidRPr="003C4389">
        <w:rPr>
          <w:rFonts w:cs="Times New Roman"/>
          <w:szCs w:val="24"/>
        </w:rPr>
        <w:t>groups</w:t>
      </w:r>
      <w:proofErr w:type="spellEnd"/>
      <w:r w:rsidR="003C4389" w:rsidRPr="003C4389">
        <w:rPr>
          <w:rFonts w:cs="Times New Roman"/>
          <w:szCs w:val="24"/>
        </w:rPr>
        <w:t xml:space="preserve"> </w:t>
      </w:r>
      <w:proofErr w:type="spellStart"/>
      <w:r w:rsidR="003C4389" w:rsidRPr="003C4389">
        <w:rPr>
          <w:rFonts w:cs="Times New Roman"/>
          <w:szCs w:val="24"/>
        </w:rPr>
        <w:t>with</w:t>
      </w:r>
      <w:proofErr w:type="spellEnd"/>
      <w:r w:rsidR="003C4389" w:rsidRPr="003C4389">
        <w:rPr>
          <w:rFonts w:cs="Times New Roman"/>
          <w:szCs w:val="24"/>
        </w:rPr>
        <w:t xml:space="preserve"> </w:t>
      </w:r>
      <w:proofErr w:type="spellStart"/>
      <w:r w:rsidR="003C4389" w:rsidRPr="003C4389">
        <w:rPr>
          <w:rFonts w:cs="Times New Roman"/>
          <w:szCs w:val="24"/>
        </w:rPr>
        <w:t>regard</w:t>
      </w:r>
      <w:proofErr w:type="spellEnd"/>
      <w:r w:rsidR="003C4389" w:rsidRPr="003C4389">
        <w:rPr>
          <w:rFonts w:cs="Times New Roman"/>
          <w:szCs w:val="24"/>
        </w:rPr>
        <w:t xml:space="preserve"> </w:t>
      </w:r>
      <w:proofErr w:type="spellStart"/>
      <w:r w:rsidR="003C4389" w:rsidRPr="003C4389">
        <w:rPr>
          <w:rFonts w:cs="Times New Roman"/>
          <w:szCs w:val="24"/>
        </w:rPr>
        <w:t>to</w:t>
      </w:r>
      <w:proofErr w:type="spellEnd"/>
      <w:r w:rsidR="003C4389" w:rsidRPr="003C4389">
        <w:rPr>
          <w:rFonts w:cs="Times New Roman"/>
          <w:szCs w:val="24"/>
        </w:rPr>
        <w:t xml:space="preserve"> </w:t>
      </w:r>
      <w:proofErr w:type="spellStart"/>
      <w:r w:rsidR="003C4389" w:rsidRPr="003C4389">
        <w:rPr>
          <w:rFonts w:cs="Times New Roman"/>
          <w:szCs w:val="24"/>
        </w:rPr>
        <w:t>the</w:t>
      </w:r>
      <w:proofErr w:type="spellEnd"/>
      <w:r w:rsidR="003C4389" w:rsidRPr="003C4389">
        <w:rPr>
          <w:rFonts w:cs="Times New Roman"/>
          <w:szCs w:val="24"/>
        </w:rPr>
        <w:t xml:space="preserve"> </w:t>
      </w:r>
      <w:proofErr w:type="spellStart"/>
      <w:r w:rsidR="003C4389" w:rsidRPr="003C4389">
        <w:rPr>
          <w:rFonts w:cs="Times New Roman"/>
          <w:szCs w:val="24"/>
        </w:rPr>
        <w:t>occurrence</w:t>
      </w:r>
      <w:proofErr w:type="spellEnd"/>
      <w:r w:rsidR="003C4389" w:rsidRPr="003C4389">
        <w:rPr>
          <w:rFonts w:cs="Times New Roman"/>
          <w:szCs w:val="24"/>
        </w:rPr>
        <w:t xml:space="preserve"> of </w:t>
      </w:r>
      <w:proofErr w:type="spellStart"/>
      <w:r w:rsidR="003C4389" w:rsidRPr="003C4389">
        <w:rPr>
          <w:rFonts w:cs="Times New Roman"/>
          <w:szCs w:val="24"/>
        </w:rPr>
        <w:t>ventilator-associated</w:t>
      </w:r>
      <w:proofErr w:type="spellEnd"/>
      <w:r w:rsidR="003C4389" w:rsidRPr="003C4389">
        <w:rPr>
          <w:rFonts w:cs="Times New Roman"/>
          <w:szCs w:val="24"/>
        </w:rPr>
        <w:t xml:space="preserve"> </w:t>
      </w:r>
      <w:proofErr w:type="spellStart"/>
      <w:r w:rsidR="003C4389" w:rsidRPr="003C4389">
        <w:rPr>
          <w:rFonts w:cs="Times New Roman"/>
          <w:szCs w:val="24"/>
        </w:rPr>
        <w:t>pneumonia</w:t>
      </w:r>
      <w:proofErr w:type="spellEnd"/>
      <w:r w:rsidR="003C4389" w:rsidRPr="003C4389">
        <w:rPr>
          <w:rFonts w:cs="Times New Roman"/>
          <w:szCs w:val="24"/>
        </w:rPr>
        <w:t xml:space="preserve"> (χ² = 6.182, p = 0.186).</w:t>
      </w:r>
    </w:p>
    <w:p w14:paraId="2753DAFF" w14:textId="77777777" w:rsidR="001332E3" w:rsidRDefault="00211812" w:rsidP="00EA76AC">
      <w:pPr>
        <w:spacing w:after="120"/>
        <w:ind w:firstLine="0"/>
        <w:rPr>
          <w:rFonts w:cs="Times New Roman"/>
          <w:szCs w:val="24"/>
        </w:rPr>
      </w:pPr>
      <w:proofErr w:type="spellStart"/>
      <w:r w:rsidRPr="00211812">
        <w:rPr>
          <w:rFonts w:cs="Times New Roman"/>
          <w:b/>
          <w:szCs w:val="24"/>
        </w:rPr>
        <w:t>Conclusion</w:t>
      </w:r>
      <w:proofErr w:type="spellEnd"/>
      <w:r w:rsidRPr="00211812">
        <w:rPr>
          <w:rFonts w:cs="Times New Roman"/>
          <w:b/>
          <w:szCs w:val="24"/>
        </w:rPr>
        <w:t xml:space="preserve">: </w:t>
      </w:r>
      <w:proofErr w:type="spellStart"/>
      <w:r w:rsidR="006A2307" w:rsidRPr="006A2307">
        <w:rPr>
          <w:rFonts w:cs="Times New Roman"/>
          <w:szCs w:val="24"/>
        </w:rPr>
        <w:t>The</w:t>
      </w:r>
      <w:proofErr w:type="spellEnd"/>
      <w:r w:rsidR="006A2307" w:rsidRPr="006A2307">
        <w:rPr>
          <w:rFonts w:cs="Times New Roman"/>
          <w:szCs w:val="24"/>
        </w:rPr>
        <w:t xml:space="preserve"> </w:t>
      </w:r>
      <w:proofErr w:type="spellStart"/>
      <w:r w:rsidR="006A2307" w:rsidRPr="006A2307">
        <w:rPr>
          <w:rFonts w:cs="Times New Roman"/>
          <w:szCs w:val="24"/>
        </w:rPr>
        <w:t>study</w:t>
      </w:r>
      <w:proofErr w:type="spellEnd"/>
      <w:r w:rsidR="006A2307" w:rsidRPr="006A2307">
        <w:rPr>
          <w:rFonts w:cs="Times New Roman"/>
          <w:szCs w:val="24"/>
        </w:rPr>
        <w:t xml:space="preserve"> </w:t>
      </w:r>
      <w:proofErr w:type="spellStart"/>
      <w:r w:rsidR="006A2307" w:rsidRPr="006A2307">
        <w:rPr>
          <w:rFonts w:cs="Times New Roman"/>
          <w:szCs w:val="24"/>
        </w:rPr>
        <w:t>concluded</w:t>
      </w:r>
      <w:proofErr w:type="spellEnd"/>
      <w:r w:rsidR="006A2307" w:rsidRPr="006A2307">
        <w:rPr>
          <w:rFonts w:cs="Times New Roman"/>
          <w:szCs w:val="24"/>
        </w:rPr>
        <w:t xml:space="preserve"> </w:t>
      </w:r>
      <w:proofErr w:type="spellStart"/>
      <w:r w:rsidR="006A2307" w:rsidRPr="006A2307">
        <w:rPr>
          <w:rFonts w:cs="Times New Roman"/>
          <w:szCs w:val="24"/>
        </w:rPr>
        <w:t>that</w:t>
      </w:r>
      <w:proofErr w:type="spellEnd"/>
      <w:r w:rsidR="006A2307" w:rsidRPr="006A2307">
        <w:rPr>
          <w:rFonts w:cs="Times New Roman"/>
          <w:szCs w:val="24"/>
        </w:rPr>
        <w:t xml:space="preserve"> </w:t>
      </w:r>
      <w:proofErr w:type="spellStart"/>
      <w:r w:rsidR="006A2307" w:rsidRPr="006A2307">
        <w:rPr>
          <w:rFonts w:cs="Times New Roman"/>
          <w:szCs w:val="24"/>
        </w:rPr>
        <w:t>ozonated</w:t>
      </w:r>
      <w:proofErr w:type="spellEnd"/>
      <w:r w:rsidR="006A2307" w:rsidRPr="006A2307">
        <w:rPr>
          <w:rFonts w:cs="Times New Roman"/>
          <w:szCs w:val="24"/>
        </w:rPr>
        <w:t xml:space="preserve"> </w:t>
      </w:r>
      <w:proofErr w:type="spellStart"/>
      <w:r w:rsidR="006A2307" w:rsidRPr="006A2307">
        <w:rPr>
          <w:rFonts w:cs="Times New Roman"/>
          <w:szCs w:val="24"/>
        </w:rPr>
        <w:t>water</w:t>
      </w:r>
      <w:proofErr w:type="spellEnd"/>
      <w:r w:rsidR="006A2307" w:rsidRPr="006A2307">
        <w:rPr>
          <w:rFonts w:cs="Times New Roman"/>
          <w:szCs w:val="24"/>
        </w:rPr>
        <w:t xml:space="preserve"> </w:t>
      </w:r>
      <w:proofErr w:type="spellStart"/>
      <w:r w:rsidR="006A2307" w:rsidRPr="006A2307">
        <w:rPr>
          <w:rFonts w:cs="Times New Roman"/>
          <w:szCs w:val="24"/>
        </w:rPr>
        <w:t>and</w:t>
      </w:r>
      <w:proofErr w:type="spellEnd"/>
      <w:r w:rsidR="006A2307" w:rsidRPr="006A2307">
        <w:rPr>
          <w:rFonts w:cs="Times New Roman"/>
          <w:szCs w:val="24"/>
        </w:rPr>
        <w:t xml:space="preserve"> </w:t>
      </w:r>
      <w:proofErr w:type="spellStart"/>
      <w:r w:rsidR="006A2307" w:rsidRPr="006A2307">
        <w:rPr>
          <w:rFonts w:cs="Times New Roman"/>
          <w:szCs w:val="24"/>
        </w:rPr>
        <w:t>hypochlorous</w:t>
      </w:r>
      <w:proofErr w:type="spellEnd"/>
      <w:r w:rsidR="006A2307" w:rsidRPr="006A2307">
        <w:rPr>
          <w:rFonts w:cs="Times New Roman"/>
          <w:szCs w:val="24"/>
        </w:rPr>
        <w:t xml:space="preserve"> </w:t>
      </w:r>
      <w:proofErr w:type="spellStart"/>
      <w:r w:rsidR="006A2307" w:rsidRPr="006A2307">
        <w:rPr>
          <w:rFonts w:cs="Times New Roman"/>
          <w:szCs w:val="24"/>
        </w:rPr>
        <w:t>acid</w:t>
      </w:r>
      <w:proofErr w:type="spellEnd"/>
      <w:r w:rsidR="006A2307" w:rsidRPr="006A2307">
        <w:rPr>
          <w:rFonts w:cs="Times New Roman"/>
          <w:szCs w:val="24"/>
        </w:rPr>
        <w:t xml:space="preserve"> </w:t>
      </w:r>
      <w:proofErr w:type="spellStart"/>
      <w:r w:rsidR="006A2307" w:rsidRPr="006A2307">
        <w:rPr>
          <w:rFonts w:cs="Times New Roman"/>
          <w:szCs w:val="24"/>
        </w:rPr>
        <w:t>were</w:t>
      </w:r>
      <w:proofErr w:type="spellEnd"/>
      <w:r w:rsidR="006A2307" w:rsidRPr="006A2307">
        <w:rPr>
          <w:rFonts w:cs="Times New Roman"/>
          <w:szCs w:val="24"/>
        </w:rPr>
        <w:t xml:space="preserve"> </w:t>
      </w:r>
      <w:proofErr w:type="spellStart"/>
      <w:r w:rsidR="006A2307" w:rsidRPr="006A2307">
        <w:rPr>
          <w:rFonts w:cs="Times New Roman"/>
          <w:szCs w:val="24"/>
        </w:rPr>
        <w:t>the</w:t>
      </w:r>
      <w:proofErr w:type="spellEnd"/>
      <w:r w:rsidR="006A2307" w:rsidRPr="006A2307">
        <w:rPr>
          <w:rFonts w:cs="Times New Roman"/>
          <w:szCs w:val="24"/>
        </w:rPr>
        <w:t xml:space="preserve"> </w:t>
      </w:r>
      <w:proofErr w:type="spellStart"/>
      <w:r w:rsidR="006A2307" w:rsidRPr="006A2307">
        <w:rPr>
          <w:rFonts w:cs="Times New Roman"/>
          <w:szCs w:val="24"/>
        </w:rPr>
        <w:t>most</w:t>
      </w:r>
      <w:proofErr w:type="spellEnd"/>
      <w:r w:rsidR="006A2307" w:rsidRPr="006A2307">
        <w:rPr>
          <w:rFonts w:cs="Times New Roman"/>
          <w:szCs w:val="24"/>
        </w:rPr>
        <w:t xml:space="preserve"> </w:t>
      </w:r>
      <w:proofErr w:type="spellStart"/>
      <w:r w:rsidR="006A2307" w:rsidRPr="006A2307">
        <w:rPr>
          <w:rFonts w:cs="Times New Roman"/>
          <w:szCs w:val="24"/>
        </w:rPr>
        <w:t>effective</w:t>
      </w:r>
      <w:proofErr w:type="spellEnd"/>
      <w:r w:rsidR="006A2307" w:rsidRPr="006A2307">
        <w:rPr>
          <w:rFonts w:cs="Times New Roman"/>
          <w:szCs w:val="24"/>
        </w:rPr>
        <w:t xml:space="preserve"> oral </w:t>
      </w:r>
      <w:proofErr w:type="spellStart"/>
      <w:r w:rsidR="006A2307" w:rsidRPr="006A2307">
        <w:rPr>
          <w:rFonts w:cs="Times New Roman"/>
          <w:szCs w:val="24"/>
        </w:rPr>
        <w:t>care</w:t>
      </w:r>
      <w:proofErr w:type="spellEnd"/>
      <w:r w:rsidR="006A2307" w:rsidRPr="006A2307">
        <w:rPr>
          <w:rFonts w:cs="Times New Roman"/>
          <w:szCs w:val="24"/>
        </w:rPr>
        <w:t xml:space="preserve"> </w:t>
      </w:r>
      <w:proofErr w:type="spellStart"/>
      <w:r w:rsidR="006A2307" w:rsidRPr="006A2307">
        <w:rPr>
          <w:rFonts w:cs="Times New Roman"/>
          <w:szCs w:val="24"/>
        </w:rPr>
        <w:t>solutions</w:t>
      </w:r>
      <w:proofErr w:type="spellEnd"/>
      <w:r w:rsidR="006A2307" w:rsidRPr="006A2307">
        <w:rPr>
          <w:rFonts w:cs="Times New Roman"/>
          <w:szCs w:val="24"/>
        </w:rPr>
        <w:t xml:space="preserve"> </w:t>
      </w:r>
      <w:proofErr w:type="spellStart"/>
      <w:r w:rsidR="006A2307" w:rsidRPr="006A2307">
        <w:rPr>
          <w:rFonts w:cs="Times New Roman"/>
          <w:szCs w:val="24"/>
        </w:rPr>
        <w:t>for</w:t>
      </w:r>
      <w:proofErr w:type="spellEnd"/>
      <w:r w:rsidR="006A2307" w:rsidRPr="006A2307">
        <w:rPr>
          <w:rFonts w:cs="Times New Roman"/>
          <w:szCs w:val="24"/>
        </w:rPr>
        <w:t xml:space="preserve"> </w:t>
      </w:r>
      <w:proofErr w:type="spellStart"/>
      <w:r w:rsidR="006A2307" w:rsidRPr="006A2307">
        <w:rPr>
          <w:rFonts w:cs="Times New Roman"/>
          <w:szCs w:val="24"/>
        </w:rPr>
        <w:t>maintaining</w:t>
      </w:r>
      <w:proofErr w:type="spellEnd"/>
      <w:r w:rsidR="006A2307" w:rsidRPr="006A2307">
        <w:rPr>
          <w:rFonts w:cs="Times New Roman"/>
          <w:szCs w:val="24"/>
        </w:rPr>
        <w:t xml:space="preserve"> oral </w:t>
      </w:r>
      <w:proofErr w:type="spellStart"/>
      <w:r w:rsidR="006A2307" w:rsidRPr="006A2307">
        <w:rPr>
          <w:rFonts w:cs="Times New Roman"/>
          <w:szCs w:val="24"/>
        </w:rPr>
        <w:t>mucosal</w:t>
      </w:r>
      <w:proofErr w:type="spellEnd"/>
      <w:r w:rsidR="006A2307" w:rsidRPr="006A2307">
        <w:rPr>
          <w:rFonts w:cs="Times New Roman"/>
          <w:szCs w:val="24"/>
        </w:rPr>
        <w:t xml:space="preserve"> </w:t>
      </w:r>
      <w:proofErr w:type="spellStart"/>
      <w:r w:rsidR="006A2307" w:rsidRPr="006A2307">
        <w:rPr>
          <w:rFonts w:cs="Times New Roman"/>
          <w:szCs w:val="24"/>
        </w:rPr>
        <w:t>membrane</w:t>
      </w:r>
      <w:proofErr w:type="spellEnd"/>
      <w:r w:rsidR="006A2307" w:rsidRPr="006A2307">
        <w:rPr>
          <w:rFonts w:cs="Times New Roman"/>
          <w:szCs w:val="24"/>
        </w:rPr>
        <w:t xml:space="preserve"> </w:t>
      </w:r>
      <w:proofErr w:type="spellStart"/>
      <w:r w:rsidR="006A2307" w:rsidRPr="006A2307">
        <w:rPr>
          <w:rFonts w:cs="Times New Roman"/>
          <w:szCs w:val="24"/>
        </w:rPr>
        <w:t>integrity</w:t>
      </w:r>
      <w:proofErr w:type="spellEnd"/>
      <w:r w:rsidR="006A2307" w:rsidRPr="006A2307">
        <w:rPr>
          <w:rFonts w:cs="Times New Roman"/>
          <w:szCs w:val="24"/>
        </w:rPr>
        <w:t xml:space="preserve"> </w:t>
      </w:r>
      <w:proofErr w:type="spellStart"/>
      <w:r w:rsidR="006A2307" w:rsidRPr="006A2307">
        <w:rPr>
          <w:rFonts w:cs="Times New Roman"/>
          <w:szCs w:val="24"/>
        </w:rPr>
        <w:t>and</w:t>
      </w:r>
      <w:proofErr w:type="spellEnd"/>
      <w:r w:rsidR="006A2307" w:rsidRPr="006A2307">
        <w:rPr>
          <w:rFonts w:cs="Times New Roman"/>
          <w:szCs w:val="24"/>
        </w:rPr>
        <w:t xml:space="preserve"> </w:t>
      </w:r>
      <w:proofErr w:type="spellStart"/>
      <w:r w:rsidR="006A2307" w:rsidRPr="006A2307">
        <w:rPr>
          <w:rFonts w:cs="Times New Roman"/>
          <w:szCs w:val="24"/>
        </w:rPr>
        <w:t>preventing</w:t>
      </w:r>
      <w:proofErr w:type="spellEnd"/>
      <w:r w:rsidR="000F1310">
        <w:rPr>
          <w:rFonts w:cs="Times New Roman"/>
          <w:szCs w:val="24"/>
        </w:rPr>
        <w:t xml:space="preserve"> </w:t>
      </w:r>
      <w:r w:rsidR="006A2307" w:rsidRPr="006A2307">
        <w:rPr>
          <w:rFonts w:cs="Times New Roman"/>
          <w:szCs w:val="24"/>
        </w:rPr>
        <w:t xml:space="preserve">VAP in </w:t>
      </w:r>
      <w:proofErr w:type="spellStart"/>
      <w:r w:rsidR="006A2307" w:rsidRPr="006A2307">
        <w:rPr>
          <w:rFonts w:cs="Times New Roman"/>
          <w:szCs w:val="24"/>
        </w:rPr>
        <w:t>patients</w:t>
      </w:r>
      <w:proofErr w:type="spellEnd"/>
      <w:r w:rsidR="006A2307" w:rsidRPr="006A2307">
        <w:rPr>
          <w:rFonts w:cs="Times New Roman"/>
          <w:szCs w:val="24"/>
        </w:rPr>
        <w:t xml:space="preserve"> on </w:t>
      </w:r>
      <w:proofErr w:type="spellStart"/>
      <w:r w:rsidR="006A2307" w:rsidRPr="006A2307">
        <w:rPr>
          <w:rFonts w:cs="Times New Roman"/>
          <w:szCs w:val="24"/>
        </w:rPr>
        <w:t>mechanical</w:t>
      </w:r>
      <w:proofErr w:type="spellEnd"/>
      <w:r w:rsidR="006A2307" w:rsidRPr="006A2307">
        <w:rPr>
          <w:rFonts w:cs="Times New Roman"/>
          <w:szCs w:val="24"/>
        </w:rPr>
        <w:t xml:space="preserve"> </w:t>
      </w:r>
      <w:proofErr w:type="spellStart"/>
      <w:r w:rsidR="006A2307" w:rsidRPr="006A2307">
        <w:rPr>
          <w:rFonts w:cs="Times New Roman"/>
          <w:szCs w:val="24"/>
        </w:rPr>
        <w:t>ventilation</w:t>
      </w:r>
      <w:proofErr w:type="spellEnd"/>
      <w:r w:rsidR="006A2307" w:rsidRPr="006A2307">
        <w:rPr>
          <w:rFonts w:cs="Times New Roman"/>
          <w:szCs w:val="24"/>
        </w:rPr>
        <w:t xml:space="preserve">.  </w:t>
      </w:r>
      <w:proofErr w:type="spellStart"/>
      <w:r w:rsidR="006A2307" w:rsidRPr="006A2307">
        <w:rPr>
          <w:rFonts w:cs="Times New Roman"/>
          <w:szCs w:val="24"/>
        </w:rPr>
        <w:t>It</w:t>
      </w:r>
      <w:proofErr w:type="spellEnd"/>
      <w:r w:rsidR="006A2307" w:rsidRPr="006A2307">
        <w:rPr>
          <w:rFonts w:cs="Times New Roman"/>
          <w:szCs w:val="24"/>
        </w:rPr>
        <w:t xml:space="preserve"> is </w:t>
      </w:r>
      <w:proofErr w:type="spellStart"/>
      <w:r w:rsidR="006A2307" w:rsidRPr="006A2307">
        <w:rPr>
          <w:rFonts w:cs="Times New Roman"/>
          <w:szCs w:val="24"/>
        </w:rPr>
        <w:t>recommended</w:t>
      </w:r>
      <w:proofErr w:type="spellEnd"/>
      <w:r w:rsidR="006A2307" w:rsidRPr="006A2307">
        <w:rPr>
          <w:rFonts w:cs="Times New Roman"/>
          <w:szCs w:val="24"/>
        </w:rPr>
        <w:t xml:space="preserve"> </w:t>
      </w:r>
      <w:proofErr w:type="spellStart"/>
      <w:r w:rsidR="006A2307" w:rsidRPr="006A2307">
        <w:rPr>
          <w:rFonts w:cs="Times New Roman"/>
          <w:szCs w:val="24"/>
        </w:rPr>
        <w:t>that</w:t>
      </w:r>
      <w:proofErr w:type="spellEnd"/>
      <w:r w:rsidR="006A2307" w:rsidRPr="006A2307">
        <w:rPr>
          <w:rFonts w:cs="Times New Roman"/>
          <w:szCs w:val="24"/>
        </w:rPr>
        <w:t xml:space="preserve"> </w:t>
      </w:r>
      <w:proofErr w:type="spellStart"/>
      <w:r w:rsidR="006A2307" w:rsidRPr="006A2307">
        <w:rPr>
          <w:rFonts w:cs="Times New Roman"/>
          <w:szCs w:val="24"/>
        </w:rPr>
        <w:t>ozonated</w:t>
      </w:r>
      <w:proofErr w:type="spellEnd"/>
      <w:r w:rsidR="006A2307" w:rsidRPr="006A2307">
        <w:rPr>
          <w:rFonts w:cs="Times New Roman"/>
          <w:szCs w:val="24"/>
        </w:rPr>
        <w:t xml:space="preserve"> </w:t>
      </w:r>
      <w:proofErr w:type="spellStart"/>
      <w:r w:rsidR="006A2307" w:rsidRPr="006A2307">
        <w:rPr>
          <w:rFonts w:cs="Times New Roman"/>
          <w:szCs w:val="24"/>
        </w:rPr>
        <w:t>water</w:t>
      </w:r>
      <w:proofErr w:type="spellEnd"/>
      <w:r w:rsidR="006A2307" w:rsidRPr="006A2307">
        <w:rPr>
          <w:rFonts w:cs="Times New Roman"/>
          <w:szCs w:val="24"/>
        </w:rPr>
        <w:t xml:space="preserve"> </w:t>
      </w:r>
      <w:proofErr w:type="spellStart"/>
      <w:r w:rsidR="006A2307" w:rsidRPr="006A2307">
        <w:rPr>
          <w:rFonts w:cs="Times New Roman"/>
          <w:szCs w:val="24"/>
        </w:rPr>
        <w:t>and</w:t>
      </w:r>
      <w:proofErr w:type="spellEnd"/>
      <w:r w:rsidR="006A2307" w:rsidRPr="006A2307">
        <w:rPr>
          <w:rFonts w:cs="Times New Roman"/>
          <w:szCs w:val="24"/>
        </w:rPr>
        <w:t xml:space="preserve"> </w:t>
      </w:r>
      <w:proofErr w:type="spellStart"/>
      <w:r w:rsidR="006A2307" w:rsidRPr="006A2307">
        <w:rPr>
          <w:rFonts w:cs="Times New Roman"/>
          <w:szCs w:val="24"/>
        </w:rPr>
        <w:t>hypochlorous</w:t>
      </w:r>
      <w:proofErr w:type="spellEnd"/>
      <w:r w:rsidR="006A2307" w:rsidRPr="006A2307">
        <w:rPr>
          <w:rFonts w:cs="Times New Roman"/>
          <w:szCs w:val="24"/>
        </w:rPr>
        <w:t xml:space="preserve"> </w:t>
      </w:r>
      <w:proofErr w:type="spellStart"/>
      <w:r w:rsidR="006A2307" w:rsidRPr="006A2307">
        <w:rPr>
          <w:rFonts w:cs="Times New Roman"/>
          <w:szCs w:val="24"/>
        </w:rPr>
        <w:t>acid</w:t>
      </w:r>
      <w:proofErr w:type="spellEnd"/>
      <w:r w:rsidR="006A2307" w:rsidRPr="006A2307">
        <w:rPr>
          <w:rFonts w:cs="Times New Roman"/>
          <w:szCs w:val="24"/>
        </w:rPr>
        <w:t xml:space="preserve"> </w:t>
      </w:r>
      <w:proofErr w:type="spellStart"/>
      <w:r w:rsidR="006A2307" w:rsidRPr="006A2307">
        <w:rPr>
          <w:rFonts w:cs="Times New Roman"/>
          <w:szCs w:val="24"/>
        </w:rPr>
        <w:t>solutions</w:t>
      </w:r>
      <w:proofErr w:type="spellEnd"/>
      <w:r w:rsidR="006A2307" w:rsidRPr="006A2307">
        <w:rPr>
          <w:rFonts w:cs="Times New Roman"/>
          <w:szCs w:val="24"/>
        </w:rPr>
        <w:t xml:space="preserve"> be </w:t>
      </w:r>
      <w:proofErr w:type="spellStart"/>
      <w:r w:rsidR="006A2307" w:rsidRPr="006A2307">
        <w:rPr>
          <w:rFonts w:cs="Times New Roman"/>
          <w:szCs w:val="24"/>
        </w:rPr>
        <w:t>used</w:t>
      </w:r>
      <w:proofErr w:type="spellEnd"/>
      <w:r w:rsidR="006A2307" w:rsidRPr="006A2307">
        <w:rPr>
          <w:rFonts w:cs="Times New Roman"/>
          <w:szCs w:val="24"/>
        </w:rPr>
        <w:t xml:space="preserve"> in oral </w:t>
      </w:r>
      <w:proofErr w:type="spellStart"/>
      <w:r w:rsidR="006A2307" w:rsidRPr="006A2307">
        <w:rPr>
          <w:rFonts w:cs="Times New Roman"/>
          <w:szCs w:val="24"/>
        </w:rPr>
        <w:t>care</w:t>
      </w:r>
      <w:proofErr w:type="spellEnd"/>
      <w:r w:rsidR="006A2307" w:rsidRPr="006A2307">
        <w:rPr>
          <w:rFonts w:cs="Times New Roman"/>
          <w:szCs w:val="24"/>
        </w:rPr>
        <w:t xml:space="preserve"> </w:t>
      </w:r>
      <w:proofErr w:type="spellStart"/>
      <w:r w:rsidR="006A2307" w:rsidRPr="006A2307">
        <w:rPr>
          <w:rFonts w:cs="Times New Roman"/>
          <w:szCs w:val="24"/>
        </w:rPr>
        <w:t>protocols</w:t>
      </w:r>
      <w:proofErr w:type="spellEnd"/>
      <w:r w:rsidR="006A2307" w:rsidRPr="006A2307">
        <w:rPr>
          <w:rFonts w:cs="Times New Roman"/>
          <w:szCs w:val="24"/>
        </w:rPr>
        <w:t xml:space="preserve"> </w:t>
      </w:r>
      <w:proofErr w:type="spellStart"/>
      <w:r w:rsidR="006A2307" w:rsidRPr="006A2307">
        <w:rPr>
          <w:rFonts w:cs="Times New Roman"/>
          <w:szCs w:val="24"/>
        </w:rPr>
        <w:t>within</w:t>
      </w:r>
      <w:proofErr w:type="spellEnd"/>
      <w:r w:rsidR="006A2307" w:rsidRPr="006A2307">
        <w:rPr>
          <w:rFonts w:cs="Times New Roman"/>
          <w:szCs w:val="24"/>
        </w:rPr>
        <w:t xml:space="preserve"> </w:t>
      </w:r>
      <w:proofErr w:type="spellStart"/>
      <w:r w:rsidR="006A2307" w:rsidRPr="006A2307">
        <w:rPr>
          <w:rFonts w:cs="Times New Roman"/>
          <w:szCs w:val="24"/>
        </w:rPr>
        <w:t>intensive</w:t>
      </w:r>
      <w:proofErr w:type="spellEnd"/>
      <w:r w:rsidR="006A2307" w:rsidRPr="006A2307">
        <w:rPr>
          <w:rFonts w:cs="Times New Roman"/>
          <w:szCs w:val="24"/>
        </w:rPr>
        <w:t xml:space="preserve"> </w:t>
      </w:r>
      <w:proofErr w:type="spellStart"/>
      <w:r w:rsidR="006A2307" w:rsidRPr="006A2307">
        <w:rPr>
          <w:rFonts w:cs="Times New Roman"/>
          <w:szCs w:val="24"/>
        </w:rPr>
        <w:t>care</w:t>
      </w:r>
      <w:proofErr w:type="spellEnd"/>
      <w:r w:rsidR="006A2307" w:rsidRPr="006A2307">
        <w:rPr>
          <w:rFonts w:cs="Times New Roman"/>
          <w:szCs w:val="24"/>
        </w:rPr>
        <w:t xml:space="preserve"> </w:t>
      </w:r>
      <w:proofErr w:type="spellStart"/>
      <w:r w:rsidR="006A2307" w:rsidRPr="006A2307">
        <w:rPr>
          <w:rFonts w:cs="Times New Roman"/>
          <w:szCs w:val="24"/>
        </w:rPr>
        <w:t>units</w:t>
      </w:r>
      <w:proofErr w:type="spellEnd"/>
      <w:r w:rsidR="006A2307" w:rsidRPr="006A2307">
        <w:rPr>
          <w:rFonts w:cs="Times New Roman"/>
          <w:szCs w:val="24"/>
        </w:rPr>
        <w:t>.</w:t>
      </w:r>
    </w:p>
    <w:p w14:paraId="3F9EAA59" w14:textId="1C2DC9F8" w:rsidR="00DF22F0" w:rsidRDefault="00211812" w:rsidP="00EA76AC">
      <w:pPr>
        <w:spacing w:after="120"/>
        <w:ind w:firstLine="0"/>
      </w:pPr>
      <w:proofErr w:type="spellStart"/>
      <w:r w:rsidRPr="00211812">
        <w:rPr>
          <w:rFonts w:cs="Times New Roman"/>
          <w:b/>
          <w:szCs w:val="24"/>
        </w:rPr>
        <w:lastRenderedPageBreak/>
        <w:t>Keywords</w:t>
      </w:r>
      <w:proofErr w:type="spellEnd"/>
      <w:r w:rsidRPr="00211812">
        <w:rPr>
          <w:rFonts w:cs="Times New Roman"/>
          <w:b/>
          <w:szCs w:val="24"/>
        </w:rPr>
        <w:t xml:space="preserve">: </w:t>
      </w:r>
      <w:proofErr w:type="spellStart"/>
      <w:r w:rsidR="00C85526" w:rsidRPr="00C85526">
        <w:rPr>
          <w:rFonts w:cs="Times New Roman"/>
          <w:szCs w:val="24"/>
        </w:rPr>
        <w:t>Chlorhexidine</w:t>
      </w:r>
      <w:proofErr w:type="spellEnd"/>
      <w:r w:rsidR="00C85526" w:rsidRPr="00C85526">
        <w:rPr>
          <w:rFonts w:cs="Times New Roman"/>
          <w:szCs w:val="24"/>
        </w:rPr>
        <w:t xml:space="preserve"> </w:t>
      </w:r>
      <w:proofErr w:type="spellStart"/>
      <w:r w:rsidR="00C85526" w:rsidRPr="00C85526">
        <w:rPr>
          <w:rFonts w:cs="Times New Roman"/>
          <w:szCs w:val="24"/>
        </w:rPr>
        <w:t>Gluconate</w:t>
      </w:r>
      <w:proofErr w:type="spellEnd"/>
      <w:r w:rsidR="00C85526">
        <w:rPr>
          <w:rFonts w:cs="Times New Roman"/>
          <w:szCs w:val="24"/>
        </w:rPr>
        <w:t>,</w:t>
      </w:r>
      <w:r w:rsidR="00A53483">
        <w:rPr>
          <w:rFonts w:cs="Times New Roman"/>
          <w:szCs w:val="24"/>
        </w:rPr>
        <w:t xml:space="preserve"> </w:t>
      </w:r>
      <w:proofErr w:type="spellStart"/>
      <w:r w:rsidR="00A53483">
        <w:rPr>
          <w:rFonts w:cs="Times New Roman"/>
          <w:szCs w:val="24"/>
        </w:rPr>
        <w:t>N</w:t>
      </w:r>
      <w:r w:rsidR="00A53483" w:rsidRPr="00A53483">
        <w:rPr>
          <w:rFonts w:cs="Times New Roman"/>
          <w:szCs w:val="24"/>
        </w:rPr>
        <w:t>ursing</w:t>
      </w:r>
      <w:proofErr w:type="spellEnd"/>
      <w:r w:rsidR="00A53483" w:rsidRPr="00A53483">
        <w:rPr>
          <w:rFonts w:cs="Times New Roman"/>
          <w:szCs w:val="24"/>
        </w:rPr>
        <w:t xml:space="preserve"> </w:t>
      </w:r>
      <w:proofErr w:type="spellStart"/>
      <w:r w:rsidR="00A53483">
        <w:rPr>
          <w:rFonts w:cs="Times New Roman"/>
          <w:szCs w:val="24"/>
        </w:rPr>
        <w:t>C</w:t>
      </w:r>
      <w:r w:rsidR="00A53483" w:rsidRPr="00A53483">
        <w:rPr>
          <w:rFonts w:cs="Times New Roman"/>
          <w:szCs w:val="24"/>
        </w:rPr>
        <w:t>are</w:t>
      </w:r>
      <w:proofErr w:type="spellEnd"/>
      <w:r w:rsidR="00A53483">
        <w:rPr>
          <w:rFonts w:cs="Times New Roman"/>
          <w:szCs w:val="24"/>
        </w:rPr>
        <w:t xml:space="preserve">, </w:t>
      </w:r>
      <w:r w:rsidR="00A53483" w:rsidRPr="00A53483">
        <w:rPr>
          <w:rFonts w:cs="Times New Roman"/>
          <w:szCs w:val="24"/>
        </w:rPr>
        <w:t xml:space="preserve">Oral </w:t>
      </w:r>
      <w:proofErr w:type="spellStart"/>
      <w:r w:rsidR="00A53483" w:rsidRPr="00A53483">
        <w:rPr>
          <w:rFonts w:cs="Times New Roman"/>
          <w:szCs w:val="24"/>
        </w:rPr>
        <w:t>Mucosa</w:t>
      </w:r>
      <w:proofErr w:type="spellEnd"/>
      <w:r w:rsidR="00A53483">
        <w:rPr>
          <w:rFonts w:cs="Times New Roman"/>
          <w:szCs w:val="24"/>
        </w:rPr>
        <w:t xml:space="preserve">, </w:t>
      </w:r>
      <w:proofErr w:type="spellStart"/>
      <w:r w:rsidR="00C85526" w:rsidRPr="00C85526">
        <w:rPr>
          <w:rFonts w:cs="Times New Roman"/>
          <w:szCs w:val="24"/>
        </w:rPr>
        <w:t>Sodium</w:t>
      </w:r>
      <w:proofErr w:type="spellEnd"/>
      <w:r w:rsidR="00C85526" w:rsidRPr="00C85526">
        <w:rPr>
          <w:rFonts w:cs="Times New Roman"/>
          <w:szCs w:val="24"/>
        </w:rPr>
        <w:t xml:space="preserve"> </w:t>
      </w:r>
      <w:proofErr w:type="spellStart"/>
      <w:r w:rsidR="00C85526" w:rsidRPr="00C85526">
        <w:rPr>
          <w:rFonts w:cs="Times New Roman"/>
          <w:szCs w:val="24"/>
        </w:rPr>
        <w:t>Bicarbonate</w:t>
      </w:r>
      <w:proofErr w:type="spellEnd"/>
      <w:r w:rsidR="00C85526" w:rsidRPr="00C85526">
        <w:rPr>
          <w:rFonts w:cs="Times New Roman"/>
          <w:szCs w:val="24"/>
        </w:rPr>
        <w:t xml:space="preserve">, </w:t>
      </w:r>
      <w:proofErr w:type="spellStart"/>
      <w:r w:rsidR="00C85526" w:rsidRPr="00C85526">
        <w:rPr>
          <w:rFonts w:cs="Times New Roman"/>
          <w:szCs w:val="24"/>
        </w:rPr>
        <w:t>Ventilator-Associated</w:t>
      </w:r>
      <w:proofErr w:type="spellEnd"/>
      <w:r w:rsidR="00C85526" w:rsidRPr="00C85526">
        <w:rPr>
          <w:rFonts w:cs="Times New Roman"/>
          <w:szCs w:val="24"/>
        </w:rPr>
        <w:t xml:space="preserve"> </w:t>
      </w:r>
      <w:proofErr w:type="spellStart"/>
      <w:r w:rsidR="00C85526" w:rsidRPr="00C85526">
        <w:rPr>
          <w:rFonts w:cs="Times New Roman"/>
          <w:szCs w:val="24"/>
        </w:rPr>
        <w:t>Pneumonia</w:t>
      </w:r>
      <w:proofErr w:type="spellEnd"/>
      <w:r w:rsidR="00C85526" w:rsidRPr="00C85526">
        <w:rPr>
          <w:rFonts w:cs="Times New Roman"/>
          <w:szCs w:val="24"/>
        </w:rPr>
        <w:t>.</w:t>
      </w:r>
    </w:p>
    <w:p w14:paraId="3F9EAA5D" w14:textId="77777777" w:rsidR="003136D5" w:rsidRDefault="003136D5" w:rsidP="006032EB">
      <w:pPr>
        <w:ind w:firstLine="0"/>
        <w:rPr>
          <w:b/>
          <w:sz w:val="28"/>
        </w:rPr>
        <w:sectPr w:rsidR="003136D5" w:rsidSect="00645DCD">
          <w:footerReference w:type="default" r:id="rId10"/>
          <w:pgSz w:w="11906" w:h="16838"/>
          <w:pgMar w:top="1418" w:right="1134" w:bottom="1418" w:left="1701" w:header="709" w:footer="709" w:gutter="0"/>
          <w:pgNumType w:fmt="lowerRoman" w:start="1"/>
          <w:cols w:space="708"/>
          <w:docGrid w:linePitch="360"/>
        </w:sectPr>
      </w:pPr>
    </w:p>
    <w:p w14:paraId="3F9EAA5E" w14:textId="77777777" w:rsidR="00291BE2" w:rsidRPr="00DF22F0" w:rsidRDefault="00BB3BE3" w:rsidP="00DF22F0">
      <w:pPr>
        <w:ind w:firstLine="0"/>
        <w:jc w:val="center"/>
        <w:rPr>
          <w:b/>
          <w:sz w:val="28"/>
        </w:rPr>
      </w:pPr>
      <w:r w:rsidRPr="00DF22F0">
        <w:rPr>
          <w:b/>
          <w:sz w:val="28"/>
        </w:rPr>
        <w:lastRenderedPageBreak/>
        <w:t>1. GİRİŞ</w:t>
      </w:r>
      <w:bookmarkEnd w:id="24"/>
    </w:p>
    <w:p w14:paraId="3F9EAA5F" w14:textId="77777777" w:rsidR="00BB3BE3" w:rsidRDefault="00BB3BE3" w:rsidP="009E54D6"/>
    <w:p w14:paraId="3F9EAA60" w14:textId="77777777" w:rsidR="00BB3BE3" w:rsidRDefault="00BB3BE3" w:rsidP="009E54D6"/>
    <w:p w14:paraId="1E9BA55B" w14:textId="57C8704B" w:rsidR="00E30D8E" w:rsidRPr="000B4A01" w:rsidRDefault="00E30D8E" w:rsidP="000B4A01">
      <w:pPr>
        <w:spacing w:after="120"/>
        <w:ind w:firstLine="0"/>
        <w:rPr>
          <w:rFonts w:cs="Times New Roman"/>
          <w:b/>
          <w:bCs/>
          <w:szCs w:val="24"/>
        </w:rPr>
      </w:pPr>
      <w:r w:rsidRPr="000B4A01">
        <w:rPr>
          <w:b/>
          <w:bCs/>
        </w:rPr>
        <w:t>1.1. Problemin Tanımı ve Önemi</w:t>
      </w:r>
    </w:p>
    <w:p w14:paraId="1BED4D26" w14:textId="77777777" w:rsidR="000B4A01" w:rsidRDefault="000B4A01" w:rsidP="00EA76AC">
      <w:pPr>
        <w:spacing w:after="120"/>
        <w:rPr>
          <w:rFonts w:cs="Times New Roman"/>
          <w:szCs w:val="24"/>
        </w:rPr>
      </w:pPr>
    </w:p>
    <w:p w14:paraId="2C95BE26" w14:textId="417892E1" w:rsidR="00CA0332" w:rsidRPr="00CA0332" w:rsidRDefault="00CA0332" w:rsidP="00770D1C">
      <w:pPr>
        <w:ind w:firstLine="708"/>
        <w:rPr>
          <w:rFonts w:cs="Times New Roman"/>
          <w:szCs w:val="24"/>
        </w:rPr>
      </w:pPr>
      <w:r w:rsidRPr="00CA0332">
        <w:rPr>
          <w:rFonts w:cs="Times New Roman"/>
          <w:szCs w:val="24"/>
        </w:rPr>
        <w:t xml:space="preserve">Yoğun bakım üniteleri (YBÜ), yaşamı tehdit altında olan hastalara en </w:t>
      </w:r>
      <w:r w:rsidR="00BD02F5">
        <w:rPr>
          <w:rFonts w:cs="Times New Roman"/>
          <w:szCs w:val="24"/>
        </w:rPr>
        <w:t>hızlı şekilde</w:t>
      </w:r>
      <w:r w:rsidRPr="00CA0332">
        <w:rPr>
          <w:rFonts w:cs="Times New Roman"/>
          <w:szCs w:val="24"/>
        </w:rPr>
        <w:t xml:space="preserve"> yarar sağlamak </w:t>
      </w:r>
      <w:r w:rsidR="00F075DC">
        <w:rPr>
          <w:rFonts w:cs="Times New Roman"/>
          <w:szCs w:val="24"/>
        </w:rPr>
        <w:t>için</w:t>
      </w:r>
      <w:r w:rsidRPr="00CA0332">
        <w:rPr>
          <w:rFonts w:cs="Times New Roman"/>
          <w:szCs w:val="24"/>
        </w:rPr>
        <w:t xml:space="preserve"> invaziv işlemlerin sık yapıldığı, çeşitli destekleyici araç ve gerecin olduğu,</w:t>
      </w:r>
      <w:r w:rsidR="00F075DC">
        <w:rPr>
          <w:rFonts w:cs="Times New Roman"/>
          <w:szCs w:val="24"/>
        </w:rPr>
        <w:t xml:space="preserve"> </w:t>
      </w:r>
      <w:r w:rsidRPr="00CA0332">
        <w:rPr>
          <w:rFonts w:cs="Times New Roman"/>
          <w:szCs w:val="24"/>
        </w:rPr>
        <w:t xml:space="preserve">teknolojiye sahip cihazlarla donatılmış, 24 saat aralıksız yaşamsal bulguların gözlemlendiği, hasta bakım ve tedavisinin </w:t>
      </w:r>
      <w:r w:rsidR="00BD3380">
        <w:rPr>
          <w:rFonts w:cs="Times New Roman"/>
          <w:szCs w:val="24"/>
        </w:rPr>
        <w:t>uygulandığı birimlerdir</w:t>
      </w:r>
      <w:r w:rsidRPr="00CA0332">
        <w:rPr>
          <w:rFonts w:cs="Times New Roman"/>
          <w:szCs w:val="24"/>
        </w:rPr>
        <w:t xml:space="preserve">.  Bu kliniklerde yatan hastaların çoğunda uygulanan mekanik ventilasyon (MV), solunum işlevinin, yoğun bakım ünitelerinde hastanın </w:t>
      </w:r>
      <w:proofErr w:type="spellStart"/>
      <w:r w:rsidR="00724F29">
        <w:rPr>
          <w:rFonts w:cs="Times New Roman"/>
          <w:szCs w:val="24"/>
        </w:rPr>
        <w:t>spontan</w:t>
      </w:r>
      <w:proofErr w:type="spellEnd"/>
      <w:r w:rsidRPr="00CA0332">
        <w:rPr>
          <w:rFonts w:cs="Times New Roman"/>
          <w:szCs w:val="24"/>
        </w:rPr>
        <w:t xml:space="preserve"> solunumunu yapabileceği </w:t>
      </w:r>
      <w:r w:rsidR="00724F29">
        <w:rPr>
          <w:rFonts w:cs="Times New Roman"/>
          <w:szCs w:val="24"/>
        </w:rPr>
        <w:t>zamana</w:t>
      </w:r>
      <w:r w:rsidRPr="00CA0332">
        <w:rPr>
          <w:rFonts w:cs="Times New Roman"/>
          <w:szCs w:val="24"/>
        </w:rPr>
        <w:t xml:space="preserve"> kadar yapay olarak bir </w:t>
      </w:r>
      <w:r w:rsidR="00795B13">
        <w:rPr>
          <w:rFonts w:cs="Times New Roman"/>
          <w:szCs w:val="24"/>
        </w:rPr>
        <w:t>solunum</w:t>
      </w:r>
      <w:r w:rsidRPr="00CA0332">
        <w:rPr>
          <w:rFonts w:cs="Times New Roman"/>
          <w:szCs w:val="24"/>
        </w:rPr>
        <w:t xml:space="preserve"> cihazı</w:t>
      </w:r>
      <w:r w:rsidR="00795B13">
        <w:rPr>
          <w:rFonts w:cs="Times New Roman"/>
          <w:szCs w:val="24"/>
        </w:rPr>
        <w:t>yla</w:t>
      </w:r>
      <w:r w:rsidRPr="00CA0332">
        <w:rPr>
          <w:rFonts w:cs="Times New Roman"/>
          <w:szCs w:val="24"/>
        </w:rPr>
        <w:t xml:space="preserve"> sürdürülmesidir (Yıldırım v</w:t>
      </w:r>
      <w:r w:rsidR="00E65E18">
        <w:rPr>
          <w:rFonts w:cs="Times New Roman"/>
          <w:szCs w:val="24"/>
        </w:rPr>
        <w:t xml:space="preserve">e </w:t>
      </w:r>
      <w:r w:rsidRPr="00CA0332">
        <w:rPr>
          <w:rFonts w:cs="Times New Roman"/>
          <w:szCs w:val="24"/>
        </w:rPr>
        <w:t>d</w:t>
      </w:r>
      <w:r w:rsidR="00E65E18">
        <w:rPr>
          <w:rFonts w:cs="Times New Roman"/>
          <w:szCs w:val="24"/>
        </w:rPr>
        <w:t>iğerleri</w:t>
      </w:r>
      <w:r w:rsidRPr="00CA0332">
        <w:rPr>
          <w:rFonts w:cs="Times New Roman"/>
          <w:szCs w:val="24"/>
        </w:rPr>
        <w:t>, 2019; Kahraman ve Özdemir, 201</w:t>
      </w:r>
      <w:r w:rsidR="00BB6BBD">
        <w:rPr>
          <w:rFonts w:cs="Times New Roman"/>
          <w:szCs w:val="24"/>
        </w:rPr>
        <w:t>5</w:t>
      </w:r>
      <w:r w:rsidRPr="00CA0332">
        <w:rPr>
          <w:rFonts w:cs="Times New Roman"/>
          <w:szCs w:val="24"/>
        </w:rPr>
        <w:t xml:space="preserve">). </w:t>
      </w:r>
    </w:p>
    <w:p w14:paraId="07AC8223" w14:textId="029315D7" w:rsidR="00CA0332" w:rsidRPr="00CA0332" w:rsidRDefault="00400197" w:rsidP="00770D1C">
      <w:pPr>
        <w:ind w:firstLine="708"/>
        <w:rPr>
          <w:rFonts w:cs="Times New Roman"/>
          <w:szCs w:val="24"/>
        </w:rPr>
      </w:pPr>
      <w:r w:rsidRPr="00400197">
        <w:rPr>
          <w:rFonts w:cs="Times New Roman"/>
          <w:szCs w:val="24"/>
        </w:rPr>
        <w:t xml:space="preserve">Yoğun bakım hastaları; bilinç bozukluğu, sedatif ve kas gevşetici tedaviler, entübasyon, yetersiz beslenme, zayıf bağışıklık sistemi ve ağız bakımı yapamamaları gibi nedenlerle ağız sağlığı açısından yüksek risk altındadır. Entübasyon tüpünün mukozaya baskısı, ağızdan sıvı alımının olmaması, dehidratasyon ve ağız açıklığı gibi faktörler </w:t>
      </w:r>
      <w:proofErr w:type="spellStart"/>
      <w:r w:rsidRPr="00400197">
        <w:rPr>
          <w:rFonts w:cs="Times New Roman"/>
          <w:szCs w:val="24"/>
        </w:rPr>
        <w:t>kserostomiye</w:t>
      </w:r>
      <w:proofErr w:type="spellEnd"/>
      <w:r w:rsidRPr="00400197">
        <w:rPr>
          <w:rFonts w:cs="Times New Roman"/>
          <w:szCs w:val="24"/>
        </w:rPr>
        <w:t xml:space="preserve"> yol açar. Bu durum, tükürük salgısının azalmasıyla birlikte ağız mukozasını zayıflatır. Sonuç olarak, ağızda biriken patojenik bakteriler (örneğin </w:t>
      </w:r>
      <w:r w:rsidRPr="005269CA">
        <w:rPr>
          <w:rFonts w:cs="Times New Roman"/>
          <w:i/>
          <w:iCs/>
          <w:szCs w:val="24"/>
        </w:rPr>
        <w:t xml:space="preserve">P. </w:t>
      </w:r>
      <w:proofErr w:type="spellStart"/>
      <w:r w:rsidRPr="005269CA">
        <w:rPr>
          <w:rFonts w:cs="Times New Roman"/>
          <w:i/>
          <w:iCs/>
          <w:szCs w:val="24"/>
        </w:rPr>
        <w:t>aeruginosa</w:t>
      </w:r>
      <w:proofErr w:type="spellEnd"/>
      <w:r w:rsidRPr="005269CA">
        <w:rPr>
          <w:rFonts w:cs="Times New Roman"/>
          <w:i/>
          <w:iCs/>
          <w:szCs w:val="24"/>
        </w:rPr>
        <w:t xml:space="preserve">, </w:t>
      </w:r>
      <w:proofErr w:type="spellStart"/>
      <w:r w:rsidRPr="005269CA">
        <w:rPr>
          <w:rFonts w:cs="Times New Roman"/>
          <w:i/>
          <w:iCs/>
          <w:szCs w:val="24"/>
        </w:rPr>
        <w:t>Acinetobacter</w:t>
      </w:r>
      <w:proofErr w:type="spellEnd"/>
      <w:r w:rsidRPr="005269CA">
        <w:rPr>
          <w:rFonts w:cs="Times New Roman"/>
          <w:i/>
          <w:iCs/>
          <w:szCs w:val="24"/>
        </w:rPr>
        <w:t xml:space="preserve">, S. </w:t>
      </w:r>
      <w:proofErr w:type="spellStart"/>
      <w:r w:rsidRPr="005269CA">
        <w:rPr>
          <w:rFonts w:cs="Times New Roman"/>
          <w:i/>
          <w:iCs/>
          <w:szCs w:val="24"/>
        </w:rPr>
        <w:t>aureus</w:t>
      </w:r>
      <w:proofErr w:type="spellEnd"/>
      <w:r w:rsidRPr="00400197">
        <w:rPr>
          <w:rFonts w:cs="Times New Roman"/>
          <w:szCs w:val="24"/>
        </w:rPr>
        <w:t xml:space="preserve">) </w:t>
      </w:r>
      <w:proofErr w:type="spellStart"/>
      <w:r w:rsidRPr="00400197">
        <w:rPr>
          <w:rFonts w:cs="Times New Roman"/>
          <w:szCs w:val="24"/>
        </w:rPr>
        <w:t>mikroaspirasyonla</w:t>
      </w:r>
      <w:proofErr w:type="spellEnd"/>
      <w:r w:rsidRPr="00400197">
        <w:rPr>
          <w:rFonts w:cs="Times New Roman"/>
          <w:szCs w:val="24"/>
        </w:rPr>
        <w:t xml:space="preserve"> alt solunum yollarına ulaşarak ventilatör ilişkili pnömoni (VİP) riskini artırır</w:t>
      </w:r>
      <w:r w:rsidR="001A3BEF">
        <w:rPr>
          <w:rFonts w:cs="Times New Roman"/>
          <w:szCs w:val="24"/>
        </w:rPr>
        <w:t xml:space="preserve"> </w:t>
      </w:r>
      <w:r w:rsidR="00CA0332" w:rsidRPr="00CA0332">
        <w:rPr>
          <w:rFonts w:cs="Times New Roman"/>
          <w:szCs w:val="24"/>
        </w:rPr>
        <w:t>(</w:t>
      </w:r>
      <w:r w:rsidR="00CA0332" w:rsidRPr="00CA0332">
        <w:rPr>
          <w:rFonts w:cs="Times New Roman"/>
          <w:szCs w:val="24"/>
          <w:lang w:val="en-US"/>
        </w:rPr>
        <w:t xml:space="preserve">Karakaya </w:t>
      </w:r>
      <w:r w:rsidR="00CF728B" w:rsidRPr="00CA0332">
        <w:rPr>
          <w:rFonts w:cs="Times New Roman"/>
          <w:szCs w:val="24"/>
        </w:rPr>
        <w:t>v</w:t>
      </w:r>
      <w:r w:rsidR="00CF728B">
        <w:rPr>
          <w:rFonts w:cs="Times New Roman"/>
          <w:szCs w:val="24"/>
        </w:rPr>
        <w:t xml:space="preserve">e </w:t>
      </w:r>
      <w:r w:rsidR="00CF728B" w:rsidRPr="00CA0332">
        <w:rPr>
          <w:rFonts w:cs="Times New Roman"/>
          <w:szCs w:val="24"/>
        </w:rPr>
        <w:t>d</w:t>
      </w:r>
      <w:r w:rsidR="00CF728B">
        <w:rPr>
          <w:rFonts w:cs="Times New Roman"/>
          <w:szCs w:val="24"/>
        </w:rPr>
        <w:t>iğerleri</w:t>
      </w:r>
      <w:r w:rsidR="00CA0332" w:rsidRPr="00CA0332">
        <w:rPr>
          <w:rFonts w:cs="Times New Roman"/>
          <w:szCs w:val="24"/>
          <w:lang w:val="en-US"/>
        </w:rPr>
        <w:t xml:space="preserve">, 2022; </w:t>
      </w:r>
      <w:proofErr w:type="spellStart"/>
      <w:r w:rsidR="00CA0332" w:rsidRPr="00CA0332">
        <w:rPr>
          <w:rFonts w:cs="Times New Roman"/>
          <w:szCs w:val="24"/>
          <w:lang w:val="en-US"/>
        </w:rPr>
        <w:t>Griton</w:t>
      </w:r>
      <w:proofErr w:type="spellEnd"/>
      <w:r w:rsidR="00CA0332" w:rsidRPr="00CA0332">
        <w:rPr>
          <w:rFonts w:cs="Times New Roman"/>
          <w:szCs w:val="24"/>
          <w:lang w:val="en-US"/>
        </w:rPr>
        <w:t xml:space="preserve"> </w:t>
      </w:r>
      <w:r w:rsidR="00CF728B" w:rsidRPr="00CA0332">
        <w:rPr>
          <w:rFonts w:cs="Times New Roman"/>
          <w:szCs w:val="24"/>
        </w:rPr>
        <w:t>v</w:t>
      </w:r>
      <w:r w:rsidR="00CF728B">
        <w:rPr>
          <w:rFonts w:cs="Times New Roman"/>
          <w:szCs w:val="24"/>
        </w:rPr>
        <w:t xml:space="preserve">e </w:t>
      </w:r>
      <w:r w:rsidR="00CF728B" w:rsidRPr="00CA0332">
        <w:rPr>
          <w:rFonts w:cs="Times New Roman"/>
          <w:szCs w:val="24"/>
        </w:rPr>
        <w:t>d</w:t>
      </w:r>
      <w:r w:rsidR="00CF728B">
        <w:rPr>
          <w:rFonts w:cs="Times New Roman"/>
          <w:szCs w:val="24"/>
        </w:rPr>
        <w:t>iğerleri</w:t>
      </w:r>
      <w:r w:rsidR="00CA0332" w:rsidRPr="00CA0332">
        <w:rPr>
          <w:rFonts w:cs="Times New Roman"/>
          <w:szCs w:val="24"/>
          <w:lang w:val="en-US"/>
        </w:rPr>
        <w:t>, 2021; Zhao</w:t>
      </w:r>
      <w:r w:rsidR="00134FD8">
        <w:rPr>
          <w:rFonts w:cs="Times New Roman"/>
          <w:szCs w:val="24"/>
          <w:lang w:val="en-US"/>
        </w:rPr>
        <w:t xml:space="preserve"> </w:t>
      </w:r>
      <w:proofErr w:type="spellStart"/>
      <w:r w:rsidR="00134FD8">
        <w:rPr>
          <w:rFonts w:cs="Times New Roman"/>
          <w:szCs w:val="24"/>
          <w:lang w:val="en-US"/>
        </w:rPr>
        <w:t>ve</w:t>
      </w:r>
      <w:proofErr w:type="spellEnd"/>
      <w:r w:rsidR="00134FD8">
        <w:rPr>
          <w:rFonts w:cs="Times New Roman"/>
          <w:szCs w:val="24"/>
          <w:lang w:val="en-US"/>
        </w:rPr>
        <w:t xml:space="preserve"> </w:t>
      </w:r>
      <w:proofErr w:type="spellStart"/>
      <w:r w:rsidR="00134FD8">
        <w:rPr>
          <w:rFonts w:cs="Times New Roman"/>
          <w:szCs w:val="24"/>
          <w:lang w:val="en-US"/>
        </w:rPr>
        <w:t>diğerleri</w:t>
      </w:r>
      <w:proofErr w:type="spellEnd"/>
      <w:r w:rsidR="00CA0332" w:rsidRPr="00CA0332">
        <w:rPr>
          <w:rFonts w:cs="Times New Roman"/>
          <w:szCs w:val="24"/>
          <w:lang w:val="en-US"/>
        </w:rPr>
        <w:t xml:space="preserve">, 2020; Kes </w:t>
      </w:r>
      <w:r w:rsidR="00CF728B" w:rsidRPr="00CA0332">
        <w:rPr>
          <w:rFonts w:cs="Times New Roman"/>
          <w:szCs w:val="24"/>
        </w:rPr>
        <w:t>v</w:t>
      </w:r>
      <w:r w:rsidR="00CF728B">
        <w:rPr>
          <w:rFonts w:cs="Times New Roman"/>
          <w:szCs w:val="24"/>
        </w:rPr>
        <w:t xml:space="preserve">e </w:t>
      </w:r>
      <w:r w:rsidR="00CF728B" w:rsidRPr="00CA0332">
        <w:rPr>
          <w:rFonts w:cs="Times New Roman"/>
          <w:szCs w:val="24"/>
        </w:rPr>
        <w:t>d</w:t>
      </w:r>
      <w:r w:rsidR="00CF728B">
        <w:rPr>
          <w:rFonts w:cs="Times New Roman"/>
          <w:szCs w:val="24"/>
        </w:rPr>
        <w:t>iğerleri</w:t>
      </w:r>
      <w:r w:rsidR="00CA0332" w:rsidRPr="00CA0332">
        <w:rPr>
          <w:rFonts w:cs="Times New Roman"/>
          <w:szCs w:val="24"/>
          <w:lang w:val="en-US"/>
        </w:rPr>
        <w:t xml:space="preserve">, 2021; Pinto </w:t>
      </w:r>
      <w:r w:rsidR="00CF728B" w:rsidRPr="00CF728B">
        <w:rPr>
          <w:rFonts w:cs="Times New Roman"/>
          <w:szCs w:val="24"/>
        </w:rPr>
        <w:t>ve diğerleri</w:t>
      </w:r>
      <w:r w:rsidR="00CA0332" w:rsidRPr="00CA0332">
        <w:rPr>
          <w:rFonts w:cs="Times New Roman"/>
          <w:szCs w:val="24"/>
          <w:lang w:val="en-US"/>
        </w:rPr>
        <w:t xml:space="preserve">, 2021; Sánchez </w:t>
      </w:r>
      <w:r w:rsidR="00CF728B" w:rsidRPr="00CA0332">
        <w:rPr>
          <w:rFonts w:cs="Times New Roman"/>
          <w:szCs w:val="24"/>
        </w:rPr>
        <w:t>v</w:t>
      </w:r>
      <w:r w:rsidR="00CF728B">
        <w:rPr>
          <w:rFonts w:cs="Times New Roman"/>
          <w:szCs w:val="24"/>
        </w:rPr>
        <w:t xml:space="preserve">e </w:t>
      </w:r>
      <w:r w:rsidR="00CF728B" w:rsidRPr="00CA0332">
        <w:rPr>
          <w:rFonts w:cs="Times New Roman"/>
          <w:szCs w:val="24"/>
        </w:rPr>
        <w:t>d</w:t>
      </w:r>
      <w:r w:rsidR="00CF728B">
        <w:rPr>
          <w:rFonts w:cs="Times New Roman"/>
          <w:szCs w:val="24"/>
        </w:rPr>
        <w:t>iğerleri</w:t>
      </w:r>
      <w:r w:rsidR="00CA0332" w:rsidRPr="00CA0332">
        <w:rPr>
          <w:rFonts w:cs="Times New Roman"/>
          <w:szCs w:val="24"/>
          <w:lang w:val="en-US"/>
        </w:rPr>
        <w:t xml:space="preserve">, 2021; Choi </w:t>
      </w:r>
      <w:r w:rsidR="00CF728B" w:rsidRPr="00CA0332">
        <w:rPr>
          <w:rFonts w:cs="Times New Roman"/>
          <w:szCs w:val="24"/>
        </w:rPr>
        <w:t>v</w:t>
      </w:r>
      <w:r w:rsidR="00CF728B">
        <w:rPr>
          <w:rFonts w:cs="Times New Roman"/>
          <w:szCs w:val="24"/>
        </w:rPr>
        <w:t xml:space="preserve">e </w:t>
      </w:r>
      <w:r w:rsidR="00CF728B" w:rsidRPr="00CA0332">
        <w:rPr>
          <w:rFonts w:cs="Times New Roman"/>
          <w:szCs w:val="24"/>
        </w:rPr>
        <w:t>d</w:t>
      </w:r>
      <w:r w:rsidR="00CF728B">
        <w:rPr>
          <w:rFonts w:cs="Times New Roman"/>
          <w:szCs w:val="24"/>
        </w:rPr>
        <w:t>iğerleri</w:t>
      </w:r>
      <w:r w:rsidR="00CA0332" w:rsidRPr="00CA0332">
        <w:rPr>
          <w:rFonts w:cs="Times New Roman"/>
          <w:szCs w:val="24"/>
          <w:lang w:val="en-US"/>
        </w:rPr>
        <w:t xml:space="preserve">, 2022; Fu </w:t>
      </w:r>
      <w:r w:rsidR="00CF728B" w:rsidRPr="00CA0332">
        <w:rPr>
          <w:rFonts w:cs="Times New Roman"/>
          <w:szCs w:val="24"/>
        </w:rPr>
        <w:t>v</w:t>
      </w:r>
      <w:r w:rsidR="00CF728B">
        <w:rPr>
          <w:rFonts w:cs="Times New Roman"/>
          <w:szCs w:val="24"/>
        </w:rPr>
        <w:t xml:space="preserve">e </w:t>
      </w:r>
      <w:r w:rsidR="00CF728B" w:rsidRPr="00CA0332">
        <w:rPr>
          <w:rFonts w:cs="Times New Roman"/>
          <w:szCs w:val="24"/>
        </w:rPr>
        <w:t>d</w:t>
      </w:r>
      <w:r w:rsidR="00CF728B">
        <w:rPr>
          <w:rFonts w:cs="Times New Roman"/>
          <w:szCs w:val="24"/>
        </w:rPr>
        <w:t>iğerleri</w:t>
      </w:r>
      <w:r w:rsidR="00CA0332" w:rsidRPr="00CA0332">
        <w:rPr>
          <w:rFonts w:cs="Times New Roman"/>
          <w:szCs w:val="24"/>
          <w:lang w:val="en-US"/>
        </w:rPr>
        <w:t xml:space="preserve">, 2023; Collins </w:t>
      </w:r>
      <w:r w:rsidR="00CF728B" w:rsidRPr="00CA0332">
        <w:rPr>
          <w:rFonts w:cs="Times New Roman"/>
          <w:szCs w:val="24"/>
        </w:rPr>
        <w:t>v</w:t>
      </w:r>
      <w:r w:rsidR="00CF728B">
        <w:rPr>
          <w:rFonts w:cs="Times New Roman"/>
          <w:szCs w:val="24"/>
        </w:rPr>
        <w:t xml:space="preserve">e </w:t>
      </w:r>
      <w:r w:rsidR="00CF728B" w:rsidRPr="00CA0332">
        <w:rPr>
          <w:rFonts w:cs="Times New Roman"/>
          <w:szCs w:val="24"/>
        </w:rPr>
        <w:t>d</w:t>
      </w:r>
      <w:r w:rsidR="00CF728B">
        <w:rPr>
          <w:rFonts w:cs="Times New Roman"/>
          <w:szCs w:val="24"/>
        </w:rPr>
        <w:t>iğerleri</w:t>
      </w:r>
      <w:r w:rsidR="00CA0332" w:rsidRPr="00CA0332">
        <w:rPr>
          <w:rFonts w:cs="Times New Roman"/>
          <w:szCs w:val="24"/>
          <w:lang w:val="en-US"/>
        </w:rPr>
        <w:t xml:space="preserve">, 2021).  </w:t>
      </w:r>
    </w:p>
    <w:p w14:paraId="7C05190E" w14:textId="13B4A252" w:rsidR="00CA0332" w:rsidRPr="00CA0332" w:rsidRDefault="005D3271" w:rsidP="00770D1C">
      <w:pPr>
        <w:ind w:firstLine="708"/>
        <w:rPr>
          <w:rFonts w:cs="Times New Roman"/>
          <w:szCs w:val="24"/>
        </w:rPr>
      </w:pPr>
      <w:r>
        <w:rPr>
          <w:rFonts w:cs="Times New Roman"/>
          <w:szCs w:val="24"/>
        </w:rPr>
        <w:t>VİP</w:t>
      </w:r>
      <w:r w:rsidR="00CA0332" w:rsidRPr="00CA0332">
        <w:rPr>
          <w:rFonts w:cs="Times New Roman"/>
          <w:szCs w:val="24"/>
        </w:rPr>
        <w:t xml:space="preserve"> </w:t>
      </w:r>
      <w:r w:rsidR="00936406">
        <w:rPr>
          <w:rFonts w:cs="Times New Roman"/>
          <w:szCs w:val="24"/>
        </w:rPr>
        <w:t xml:space="preserve">entübe </w:t>
      </w:r>
      <w:r w:rsidR="00CA0332" w:rsidRPr="00CA0332">
        <w:rPr>
          <w:rFonts w:cs="Times New Roman"/>
          <w:szCs w:val="24"/>
        </w:rPr>
        <w:t>hastalarda mekanik ventilasyonun başlatılmasından 48-72 saat sonra gelişebilen hastane kaynaklı bir pnömonidir (</w:t>
      </w:r>
      <w:proofErr w:type="spellStart"/>
      <w:r w:rsidR="00CA0332" w:rsidRPr="00CA0332">
        <w:rPr>
          <w:rFonts w:cs="Times New Roman"/>
          <w:szCs w:val="24"/>
        </w:rPr>
        <w:t>Sharma</w:t>
      </w:r>
      <w:proofErr w:type="spellEnd"/>
      <w:r w:rsidR="00CA0332" w:rsidRPr="00CA0332">
        <w:rPr>
          <w:rFonts w:cs="Times New Roman"/>
          <w:szCs w:val="24"/>
        </w:rPr>
        <w:t xml:space="preserve"> </w:t>
      </w:r>
      <w:r w:rsidR="00985ACF">
        <w:rPr>
          <w:rFonts w:cs="Times New Roman"/>
          <w:szCs w:val="24"/>
        </w:rPr>
        <w:t>ve diğerleri</w:t>
      </w:r>
      <w:r w:rsidR="00CA0332" w:rsidRPr="00CA0332">
        <w:rPr>
          <w:rFonts w:cs="Times New Roman"/>
          <w:szCs w:val="24"/>
        </w:rPr>
        <w:t xml:space="preserve">., 2018; Yıldırım </w:t>
      </w:r>
      <w:r w:rsidR="005F55AC">
        <w:rPr>
          <w:rFonts w:cs="Times New Roman"/>
          <w:szCs w:val="24"/>
        </w:rPr>
        <w:t>ve diğerleri</w:t>
      </w:r>
      <w:r w:rsidR="00CA0332" w:rsidRPr="00CA0332">
        <w:rPr>
          <w:rFonts w:cs="Times New Roman"/>
          <w:szCs w:val="24"/>
        </w:rPr>
        <w:t xml:space="preserve">, 2019; </w:t>
      </w:r>
      <w:proofErr w:type="spellStart"/>
      <w:r w:rsidR="00CA0332" w:rsidRPr="00CA0332">
        <w:rPr>
          <w:rFonts w:cs="Times New Roman"/>
          <w:szCs w:val="24"/>
        </w:rPr>
        <w:t>Pozuelo-Carrascosa</w:t>
      </w:r>
      <w:proofErr w:type="spellEnd"/>
      <w:r w:rsidR="00CA0332" w:rsidRPr="00CA0332">
        <w:rPr>
          <w:rFonts w:cs="Times New Roman"/>
          <w:szCs w:val="24"/>
        </w:rPr>
        <w:t xml:space="preserve"> </w:t>
      </w:r>
      <w:r w:rsidR="00985ACF">
        <w:rPr>
          <w:rFonts w:cs="Times New Roman"/>
          <w:szCs w:val="24"/>
        </w:rPr>
        <w:t>ve diğerleri</w:t>
      </w:r>
      <w:r w:rsidR="00CA0332" w:rsidRPr="00CA0332">
        <w:rPr>
          <w:rFonts w:cs="Times New Roman"/>
          <w:szCs w:val="24"/>
        </w:rPr>
        <w:t>, 2020). VİP morbidite ve mortalitenin yüksek olduğu</w:t>
      </w:r>
      <w:r w:rsidR="00784FF6">
        <w:rPr>
          <w:rFonts w:cs="Times New Roman"/>
          <w:szCs w:val="24"/>
        </w:rPr>
        <w:t xml:space="preserve"> ve</w:t>
      </w:r>
      <w:r w:rsidR="00CA0332" w:rsidRPr="00CA0332">
        <w:rPr>
          <w:rFonts w:cs="Times New Roman"/>
          <w:szCs w:val="24"/>
        </w:rPr>
        <w:t xml:space="preserve"> sağlık bakım maliyetleri</w:t>
      </w:r>
      <w:r w:rsidR="00917150">
        <w:rPr>
          <w:rFonts w:cs="Times New Roman"/>
          <w:szCs w:val="24"/>
        </w:rPr>
        <w:t xml:space="preserve"> </w:t>
      </w:r>
      <w:r w:rsidR="00784FF6">
        <w:rPr>
          <w:rFonts w:cs="Times New Roman"/>
          <w:szCs w:val="24"/>
        </w:rPr>
        <w:t xml:space="preserve">artıran </w:t>
      </w:r>
      <w:r w:rsidR="00CA0332" w:rsidRPr="00CA0332">
        <w:rPr>
          <w:rFonts w:cs="Times New Roman"/>
          <w:szCs w:val="24"/>
        </w:rPr>
        <w:t>sağlık bakımı ile ilişkili enfeksiyonlar arasında</w:t>
      </w:r>
      <w:r w:rsidR="00917150">
        <w:rPr>
          <w:rFonts w:cs="Times New Roman"/>
          <w:szCs w:val="24"/>
        </w:rPr>
        <w:t xml:space="preserve"> en yaygın olanı</w:t>
      </w:r>
      <w:r w:rsidR="00B322E8">
        <w:rPr>
          <w:rFonts w:cs="Times New Roman"/>
          <w:szCs w:val="24"/>
        </w:rPr>
        <w:t xml:space="preserve">dır </w:t>
      </w:r>
      <w:r w:rsidR="00CA0332" w:rsidRPr="00CA0332">
        <w:rPr>
          <w:rFonts w:cs="Times New Roman"/>
          <w:szCs w:val="24"/>
        </w:rPr>
        <w:t>(</w:t>
      </w:r>
      <w:proofErr w:type="spellStart"/>
      <w:r w:rsidR="00CA0332" w:rsidRPr="00CA0332">
        <w:rPr>
          <w:rFonts w:cs="Times New Roman"/>
          <w:szCs w:val="24"/>
        </w:rPr>
        <w:t>Darawad</w:t>
      </w:r>
      <w:proofErr w:type="spellEnd"/>
      <w:r w:rsidR="00CA0332" w:rsidRPr="00CA0332">
        <w:rPr>
          <w:rFonts w:cs="Times New Roman"/>
          <w:szCs w:val="24"/>
        </w:rPr>
        <w:t xml:space="preserve"> </w:t>
      </w:r>
      <w:r w:rsidR="005F55AC">
        <w:rPr>
          <w:rFonts w:cs="Times New Roman"/>
          <w:szCs w:val="24"/>
        </w:rPr>
        <w:t>ve diğerleri</w:t>
      </w:r>
      <w:r w:rsidR="00CA0332" w:rsidRPr="00CA0332">
        <w:rPr>
          <w:rFonts w:cs="Times New Roman"/>
          <w:szCs w:val="24"/>
        </w:rPr>
        <w:t xml:space="preserve">, 2018; </w:t>
      </w:r>
      <w:proofErr w:type="spellStart"/>
      <w:r w:rsidR="00CA0332" w:rsidRPr="00CA0332">
        <w:rPr>
          <w:rFonts w:cs="Times New Roman"/>
          <w:szCs w:val="24"/>
        </w:rPr>
        <w:t>Madhuvu</w:t>
      </w:r>
      <w:proofErr w:type="spellEnd"/>
      <w:r w:rsidR="00CA0332" w:rsidRPr="00CA0332">
        <w:rPr>
          <w:rFonts w:cs="Times New Roman"/>
          <w:szCs w:val="24"/>
        </w:rPr>
        <w:t xml:space="preserve"> </w:t>
      </w:r>
      <w:r w:rsidR="005F55AC">
        <w:rPr>
          <w:rFonts w:cs="Times New Roman"/>
          <w:szCs w:val="24"/>
        </w:rPr>
        <w:t>ve diğerleri</w:t>
      </w:r>
      <w:r w:rsidR="00CA0332" w:rsidRPr="00CA0332">
        <w:rPr>
          <w:rFonts w:cs="Times New Roman"/>
          <w:szCs w:val="24"/>
        </w:rPr>
        <w:t xml:space="preserve">, 2020; </w:t>
      </w:r>
      <w:proofErr w:type="spellStart"/>
      <w:r w:rsidR="00CA0332" w:rsidRPr="00CA0332">
        <w:rPr>
          <w:rFonts w:cs="Times New Roman"/>
          <w:szCs w:val="24"/>
        </w:rPr>
        <w:t>Jansson</w:t>
      </w:r>
      <w:proofErr w:type="spellEnd"/>
      <w:r w:rsidR="00CA0332" w:rsidRPr="00CA0332">
        <w:rPr>
          <w:rFonts w:cs="Times New Roman"/>
          <w:szCs w:val="24"/>
        </w:rPr>
        <w:t xml:space="preserve"> </w:t>
      </w:r>
      <w:r w:rsidR="005F55AC">
        <w:rPr>
          <w:rFonts w:cs="Times New Roman"/>
          <w:szCs w:val="24"/>
        </w:rPr>
        <w:t>ve diğerleri</w:t>
      </w:r>
      <w:r w:rsidR="00CA0332" w:rsidRPr="00CA0332">
        <w:rPr>
          <w:rFonts w:cs="Times New Roman"/>
          <w:szCs w:val="24"/>
        </w:rPr>
        <w:t xml:space="preserve">, 2019; </w:t>
      </w:r>
      <w:proofErr w:type="spellStart"/>
      <w:r w:rsidR="00CA0332" w:rsidRPr="00CA0332">
        <w:rPr>
          <w:rFonts w:cs="Times New Roman"/>
          <w:szCs w:val="24"/>
        </w:rPr>
        <w:t>Giacobbe</w:t>
      </w:r>
      <w:proofErr w:type="spellEnd"/>
      <w:r w:rsidR="00CA0332" w:rsidRPr="00CA0332">
        <w:rPr>
          <w:rFonts w:cs="Times New Roman"/>
          <w:szCs w:val="24"/>
        </w:rPr>
        <w:t xml:space="preserve"> </w:t>
      </w:r>
      <w:r w:rsidR="005F55AC">
        <w:rPr>
          <w:rFonts w:cs="Times New Roman"/>
          <w:szCs w:val="24"/>
        </w:rPr>
        <w:t>ve diğerleri</w:t>
      </w:r>
      <w:r w:rsidR="005B2EFA">
        <w:rPr>
          <w:rFonts w:cs="Times New Roman"/>
          <w:szCs w:val="24"/>
        </w:rPr>
        <w:t>,</w:t>
      </w:r>
      <w:r w:rsidR="00CA0332" w:rsidRPr="00CA0332">
        <w:rPr>
          <w:rFonts w:cs="Times New Roman"/>
          <w:szCs w:val="24"/>
        </w:rPr>
        <w:t xml:space="preserve"> 2021</w:t>
      </w:r>
      <w:r w:rsidR="005B2EFA">
        <w:rPr>
          <w:rFonts w:cs="Times New Roman"/>
          <w:szCs w:val="24"/>
        </w:rPr>
        <w:t>;</w:t>
      </w:r>
      <w:r w:rsidR="005B2EFA" w:rsidRPr="005B2EFA">
        <w:rPr>
          <w:rFonts w:cs="Times New Roman"/>
          <w:szCs w:val="24"/>
        </w:rPr>
        <w:t xml:space="preserve"> </w:t>
      </w:r>
      <w:r w:rsidR="005B2EFA">
        <w:rPr>
          <w:rFonts w:cs="Times New Roman"/>
          <w:szCs w:val="24"/>
        </w:rPr>
        <w:t>Umara ve diğerleri</w:t>
      </w:r>
      <w:r w:rsidR="005B2EFA" w:rsidRPr="00CA0332">
        <w:rPr>
          <w:rFonts w:cs="Times New Roman"/>
          <w:szCs w:val="24"/>
        </w:rPr>
        <w:t>, 2020</w:t>
      </w:r>
      <w:r w:rsidR="00CA0332" w:rsidRPr="00CA0332">
        <w:rPr>
          <w:rFonts w:cs="Times New Roman"/>
          <w:szCs w:val="24"/>
        </w:rPr>
        <w:t xml:space="preserve">). Literatürde VİP insidansının </w:t>
      </w:r>
      <w:proofErr w:type="gramStart"/>
      <w:r w:rsidR="00CA0332" w:rsidRPr="00CA0332">
        <w:rPr>
          <w:rFonts w:cs="Times New Roman"/>
          <w:szCs w:val="24"/>
        </w:rPr>
        <w:t>%2.5</w:t>
      </w:r>
      <w:proofErr w:type="gramEnd"/>
      <w:r w:rsidR="00CA0332" w:rsidRPr="00CA0332">
        <w:rPr>
          <w:rFonts w:cs="Times New Roman"/>
          <w:szCs w:val="24"/>
        </w:rPr>
        <w:t xml:space="preserve"> ile </w:t>
      </w:r>
      <w:proofErr w:type="gramStart"/>
      <w:r w:rsidR="00CA0332" w:rsidRPr="00CA0332">
        <w:rPr>
          <w:rFonts w:cs="Times New Roman"/>
          <w:szCs w:val="24"/>
        </w:rPr>
        <w:t>%75.3</w:t>
      </w:r>
      <w:proofErr w:type="gramEnd"/>
      <w:r w:rsidR="00CA0332" w:rsidRPr="00CA0332">
        <w:rPr>
          <w:rFonts w:cs="Times New Roman"/>
          <w:szCs w:val="24"/>
        </w:rPr>
        <w:t xml:space="preserve"> arasında değiştiği belirtilmektedir (</w:t>
      </w:r>
      <w:proofErr w:type="spellStart"/>
      <w:r w:rsidR="00CA0332" w:rsidRPr="00CA0332">
        <w:rPr>
          <w:rFonts w:cs="Times New Roman"/>
          <w:szCs w:val="24"/>
        </w:rPr>
        <w:t>Wu</w:t>
      </w:r>
      <w:proofErr w:type="spellEnd"/>
      <w:r w:rsidR="00CA0332" w:rsidRPr="00CA0332">
        <w:rPr>
          <w:rFonts w:cs="Times New Roman"/>
          <w:szCs w:val="24"/>
        </w:rPr>
        <w:t xml:space="preserve"> </w:t>
      </w:r>
      <w:r w:rsidR="005F55AC">
        <w:rPr>
          <w:rFonts w:cs="Times New Roman"/>
          <w:szCs w:val="24"/>
        </w:rPr>
        <w:t>ve diğerleri</w:t>
      </w:r>
      <w:r w:rsidR="00CA0332" w:rsidRPr="00CA0332">
        <w:rPr>
          <w:rFonts w:cs="Times New Roman"/>
          <w:szCs w:val="24"/>
        </w:rPr>
        <w:t xml:space="preserve">, 2019; </w:t>
      </w:r>
      <w:proofErr w:type="spellStart"/>
      <w:r w:rsidR="00CA0332" w:rsidRPr="00CA0332">
        <w:rPr>
          <w:rFonts w:cs="Times New Roman"/>
          <w:szCs w:val="24"/>
        </w:rPr>
        <w:t>Sharma</w:t>
      </w:r>
      <w:proofErr w:type="spellEnd"/>
      <w:r w:rsidR="00CA0332" w:rsidRPr="00CA0332">
        <w:rPr>
          <w:rFonts w:cs="Times New Roman"/>
          <w:szCs w:val="24"/>
        </w:rPr>
        <w:t xml:space="preserve"> </w:t>
      </w:r>
      <w:r w:rsidR="005F55AC">
        <w:rPr>
          <w:rFonts w:cs="Times New Roman"/>
          <w:szCs w:val="24"/>
        </w:rPr>
        <w:t>ve diğerleri</w:t>
      </w:r>
      <w:r w:rsidR="00CA0332" w:rsidRPr="00CA0332">
        <w:rPr>
          <w:rFonts w:cs="Times New Roman"/>
          <w:szCs w:val="24"/>
        </w:rPr>
        <w:t xml:space="preserve">, 2018; </w:t>
      </w:r>
      <w:proofErr w:type="spellStart"/>
      <w:r w:rsidR="00CA0332" w:rsidRPr="00CA0332">
        <w:rPr>
          <w:rFonts w:cs="Times New Roman"/>
          <w:szCs w:val="24"/>
        </w:rPr>
        <w:t>Pozuelo-Carrascosa</w:t>
      </w:r>
      <w:proofErr w:type="spellEnd"/>
      <w:r w:rsidR="00CA0332" w:rsidRPr="00CA0332">
        <w:rPr>
          <w:rFonts w:cs="Times New Roman"/>
          <w:szCs w:val="24"/>
        </w:rPr>
        <w:t xml:space="preserve"> </w:t>
      </w:r>
      <w:r w:rsidR="005F55AC">
        <w:rPr>
          <w:rFonts w:cs="Times New Roman"/>
          <w:szCs w:val="24"/>
        </w:rPr>
        <w:t>ve diğerleri</w:t>
      </w:r>
      <w:r w:rsidR="00CA0332" w:rsidRPr="00CA0332">
        <w:rPr>
          <w:rFonts w:cs="Times New Roman"/>
          <w:szCs w:val="24"/>
        </w:rPr>
        <w:t xml:space="preserve">, 2020; </w:t>
      </w:r>
      <w:proofErr w:type="spellStart"/>
      <w:r w:rsidR="00CA0332" w:rsidRPr="00CA0332">
        <w:rPr>
          <w:rFonts w:cs="Times New Roman"/>
          <w:szCs w:val="24"/>
        </w:rPr>
        <w:t>Werarak</w:t>
      </w:r>
      <w:proofErr w:type="spellEnd"/>
      <w:r w:rsidR="00CA0332" w:rsidRPr="00CA0332">
        <w:rPr>
          <w:rFonts w:cs="Times New Roman"/>
          <w:szCs w:val="24"/>
        </w:rPr>
        <w:t xml:space="preserve"> </w:t>
      </w:r>
      <w:r w:rsidR="005F55AC">
        <w:rPr>
          <w:rFonts w:cs="Times New Roman"/>
          <w:szCs w:val="24"/>
        </w:rPr>
        <w:t>ve diğerleri</w:t>
      </w:r>
      <w:r w:rsidR="00CA0332" w:rsidRPr="00CA0332">
        <w:rPr>
          <w:rFonts w:cs="Times New Roman"/>
          <w:szCs w:val="24"/>
        </w:rPr>
        <w:t xml:space="preserve">, 2010; </w:t>
      </w:r>
      <w:proofErr w:type="spellStart"/>
      <w:r w:rsidR="00CA0332" w:rsidRPr="00CA0332">
        <w:rPr>
          <w:rFonts w:cs="Times New Roman"/>
          <w:szCs w:val="24"/>
        </w:rPr>
        <w:t>Kollef</w:t>
      </w:r>
      <w:proofErr w:type="spellEnd"/>
      <w:r w:rsidR="00CA0332" w:rsidRPr="00CA0332">
        <w:rPr>
          <w:rFonts w:cs="Times New Roman"/>
          <w:szCs w:val="24"/>
        </w:rPr>
        <w:t xml:space="preserve"> </w:t>
      </w:r>
      <w:r w:rsidR="005F55AC">
        <w:rPr>
          <w:rFonts w:cs="Times New Roman"/>
          <w:szCs w:val="24"/>
        </w:rPr>
        <w:t>ve diğerleri</w:t>
      </w:r>
      <w:r w:rsidR="00CA0332" w:rsidRPr="00CA0332">
        <w:rPr>
          <w:rFonts w:cs="Times New Roman"/>
          <w:szCs w:val="24"/>
        </w:rPr>
        <w:t>, 201</w:t>
      </w:r>
      <w:r w:rsidR="00710FA2">
        <w:rPr>
          <w:rFonts w:cs="Times New Roman"/>
          <w:szCs w:val="24"/>
        </w:rPr>
        <w:t>4</w:t>
      </w:r>
      <w:r w:rsidR="00CA0332" w:rsidRPr="00CA0332">
        <w:rPr>
          <w:rFonts w:cs="Times New Roman"/>
          <w:szCs w:val="24"/>
        </w:rPr>
        <w:t xml:space="preserve">; </w:t>
      </w:r>
      <w:proofErr w:type="spellStart"/>
      <w:r w:rsidR="00CA0332" w:rsidRPr="00CA0332">
        <w:rPr>
          <w:rFonts w:cs="Times New Roman"/>
          <w:szCs w:val="24"/>
        </w:rPr>
        <w:t>Thakuria</w:t>
      </w:r>
      <w:proofErr w:type="spellEnd"/>
      <w:r w:rsidR="00CA0332" w:rsidRPr="00CA0332">
        <w:rPr>
          <w:rFonts w:cs="Times New Roman"/>
          <w:szCs w:val="24"/>
        </w:rPr>
        <w:t xml:space="preserve"> </w:t>
      </w:r>
      <w:r w:rsidR="005F55AC">
        <w:rPr>
          <w:rFonts w:cs="Times New Roman"/>
          <w:szCs w:val="24"/>
        </w:rPr>
        <w:t>ve diğerleri</w:t>
      </w:r>
      <w:r w:rsidR="00CA0332" w:rsidRPr="00CA0332">
        <w:rPr>
          <w:rFonts w:cs="Times New Roman"/>
          <w:szCs w:val="24"/>
        </w:rPr>
        <w:t xml:space="preserve">, 2013; Öcal </w:t>
      </w:r>
      <w:r w:rsidR="005F55AC">
        <w:rPr>
          <w:rFonts w:cs="Times New Roman"/>
          <w:szCs w:val="24"/>
        </w:rPr>
        <w:t>ve diğerleri</w:t>
      </w:r>
      <w:r w:rsidR="00CA0332" w:rsidRPr="00CA0332">
        <w:rPr>
          <w:rFonts w:cs="Times New Roman"/>
          <w:szCs w:val="24"/>
        </w:rPr>
        <w:t xml:space="preserve">, 2016; </w:t>
      </w:r>
      <w:proofErr w:type="spellStart"/>
      <w:r w:rsidR="00CA0332" w:rsidRPr="00CA0332">
        <w:rPr>
          <w:rFonts w:cs="Times New Roman"/>
          <w:szCs w:val="24"/>
        </w:rPr>
        <w:t>Khan</w:t>
      </w:r>
      <w:proofErr w:type="spellEnd"/>
      <w:r w:rsidR="00CA0332" w:rsidRPr="00CA0332">
        <w:rPr>
          <w:rFonts w:cs="Times New Roman"/>
          <w:szCs w:val="24"/>
        </w:rPr>
        <w:t xml:space="preserve"> </w:t>
      </w:r>
      <w:r w:rsidR="005F55AC">
        <w:rPr>
          <w:rFonts w:cs="Times New Roman"/>
          <w:szCs w:val="24"/>
        </w:rPr>
        <w:t>ve diğerleri</w:t>
      </w:r>
      <w:r w:rsidR="00CA0332" w:rsidRPr="00CA0332">
        <w:rPr>
          <w:rFonts w:cs="Times New Roman"/>
          <w:szCs w:val="24"/>
        </w:rPr>
        <w:t xml:space="preserve">, 2017; </w:t>
      </w:r>
      <w:proofErr w:type="spellStart"/>
      <w:r w:rsidR="00CA0332" w:rsidRPr="00CA0332">
        <w:rPr>
          <w:rFonts w:cs="Times New Roman"/>
          <w:szCs w:val="24"/>
        </w:rPr>
        <w:t>Haghighi</w:t>
      </w:r>
      <w:proofErr w:type="spellEnd"/>
      <w:r w:rsidR="00CA0332" w:rsidRPr="00CA0332">
        <w:rPr>
          <w:rFonts w:cs="Times New Roman"/>
          <w:szCs w:val="24"/>
        </w:rPr>
        <w:t xml:space="preserve"> </w:t>
      </w:r>
      <w:r w:rsidR="005F55AC">
        <w:rPr>
          <w:rFonts w:cs="Times New Roman"/>
          <w:szCs w:val="24"/>
        </w:rPr>
        <w:t>ve diğerleri</w:t>
      </w:r>
      <w:r w:rsidR="00CA0332" w:rsidRPr="00CA0332">
        <w:rPr>
          <w:rFonts w:cs="Times New Roman"/>
          <w:szCs w:val="24"/>
        </w:rPr>
        <w:t xml:space="preserve">, 2017; </w:t>
      </w:r>
      <w:proofErr w:type="spellStart"/>
      <w:r w:rsidR="00CA0332" w:rsidRPr="00CA0332">
        <w:rPr>
          <w:rFonts w:cs="Times New Roman"/>
          <w:szCs w:val="24"/>
        </w:rPr>
        <w:t>Zand</w:t>
      </w:r>
      <w:proofErr w:type="spellEnd"/>
      <w:r w:rsidR="00CA0332" w:rsidRPr="00CA0332">
        <w:rPr>
          <w:rFonts w:cs="Times New Roman"/>
          <w:szCs w:val="24"/>
        </w:rPr>
        <w:t xml:space="preserve"> </w:t>
      </w:r>
      <w:r w:rsidR="005F55AC">
        <w:rPr>
          <w:rFonts w:cs="Times New Roman"/>
          <w:szCs w:val="24"/>
        </w:rPr>
        <w:t>ve diğerleri</w:t>
      </w:r>
      <w:r w:rsidR="00CA0332" w:rsidRPr="00CA0332">
        <w:rPr>
          <w:rFonts w:cs="Times New Roman"/>
          <w:szCs w:val="24"/>
        </w:rPr>
        <w:t>,</w:t>
      </w:r>
      <w:r w:rsidR="005F55AC">
        <w:rPr>
          <w:rFonts w:cs="Times New Roman"/>
          <w:szCs w:val="24"/>
        </w:rPr>
        <w:t xml:space="preserve"> </w:t>
      </w:r>
      <w:r w:rsidR="00CA0332" w:rsidRPr="00CA0332">
        <w:rPr>
          <w:rFonts w:cs="Times New Roman"/>
          <w:szCs w:val="24"/>
        </w:rPr>
        <w:t xml:space="preserve">2017; </w:t>
      </w:r>
      <w:proofErr w:type="spellStart"/>
      <w:r w:rsidR="00CA0332" w:rsidRPr="00CA0332">
        <w:rPr>
          <w:rFonts w:cs="Times New Roman"/>
          <w:szCs w:val="24"/>
        </w:rPr>
        <w:t>Jansson</w:t>
      </w:r>
      <w:proofErr w:type="spellEnd"/>
      <w:r w:rsidR="00CA0332" w:rsidRPr="00CA0332">
        <w:rPr>
          <w:rFonts w:cs="Times New Roman"/>
          <w:szCs w:val="24"/>
        </w:rPr>
        <w:t xml:space="preserve"> ve </w:t>
      </w:r>
      <w:r w:rsidR="00757E01">
        <w:rPr>
          <w:rFonts w:cs="Times New Roman"/>
          <w:szCs w:val="24"/>
        </w:rPr>
        <w:t>diğerleri</w:t>
      </w:r>
      <w:r w:rsidR="00CA0332" w:rsidRPr="00CA0332">
        <w:rPr>
          <w:rFonts w:cs="Times New Roman"/>
          <w:szCs w:val="24"/>
        </w:rPr>
        <w:t xml:space="preserve">, 2019; </w:t>
      </w:r>
      <w:proofErr w:type="spellStart"/>
      <w:r w:rsidR="00CA0332" w:rsidRPr="00CA0332">
        <w:rPr>
          <w:rFonts w:cs="Times New Roman"/>
          <w:szCs w:val="24"/>
        </w:rPr>
        <w:t>Kanafani</w:t>
      </w:r>
      <w:proofErr w:type="spellEnd"/>
      <w:r w:rsidR="00CA0332" w:rsidRPr="00CA0332">
        <w:rPr>
          <w:rFonts w:cs="Times New Roman"/>
          <w:szCs w:val="24"/>
        </w:rPr>
        <w:t xml:space="preserve"> </w:t>
      </w:r>
      <w:r w:rsidR="005F55AC">
        <w:rPr>
          <w:rFonts w:cs="Times New Roman"/>
          <w:szCs w:val="24"/>
        </w:rPr>
        <w:t>ve diğerleri</w:t>
      </w:r>
      <w:r w:rsidR="00CA0332" w:rsidRPr="00CA0332">
        <w:rPr>
          <w:rFonts w:cs="Times New Roman"/>
          <w:szCs w:val="24"/>
        </w:rPr>
        <w:t>, 2019).</w:t>
      </w:r>
    </w:p>
    <w:p w14:paraId="75E281BB" w14:textId="09FC9419" w:rsidR="00CA0332" w:rsidRPr="00CA0332" w:rsidRDefault="00B82717" w:rsidP="00770D1C">
      <w:pPr>
        <w:ind w:firstLine="708"/>
        <w:rPr>
          <w:rFonts w:cs="Times New Roman"/>
          <w:szCs w:val="24"/>
        </w:rPr>
      </w:pPr>
      <w:proofErr w:type="spellStart"/>
      <w:r>
        <w:rPr>
          <w:rFonts w:cs="Times New Roman"/>
          <w:szCs w:val="24"/>
        </w:rPr>
        <w:lastRenderedPageBreak/>
        <w:t>YBÜ’</w:t>
      </w:r>
      <w:r w:rsidR="00CA0332" w:rsidRPr="00CA0332">
        <w:rPr>
          <w:rFonts w:cs="Times New Roman"/>
          <w:szCs w:val="24"/>
        </w:rPr>
        <w:t>nde</w:t>
      </w:r>
      <w:proofErr w:type="spellEnd"/>
      <w:r w:rsidR="00CA0332" w:rsidRPr="00CA0332">
        <w:rPr>
          <w:rFonts w:cs="Times New Roman"/>
          <w:szCs w:val="24"/>
        </w:rPr>
        <w:t xml:space="preserve"> mekanik ventilasyona bağlı hastalarda en sık </w:t>
      </w:r>
      <w:r w:rsidR="00595B22">
        <w:rPr>
          <w:rFonts w:cs="Times New Roman"/>
          <w:szCs w:val="24"/>
        </w:rPr>
        <w:t>rastlanan</w:t>
      </w:r>
      <w:r w:rsidR="00CA0332" w:rsidRPr="00CA0332">
        <w:rPr>
          <w:rFonts w:cs="Times New Roman"/>
          <w:szCs w:val="24"/>
        </w:rPr>
        <w:t xml:space="preserve"> sağlık bakımıyla ilişkili enfeksiyonlardan olan </w:t>
      </w:r>
      <w:proofErr w:type="spellStart"/>
      <w:r w:rsidR="00CA0332" w:rsidRPr="00CA0332">
        <w:rPr>
          <w:rFonts w:cs="Times New Roman"/>
          <w:szCs w:val="24"/>
        </w:rPr>
        <w:t>VİP’i</w:t>
      </w:r>
      <w:proofErr w:type="spellEnd"/>
      <w:r w:rsidR="00CA0332" w:rsidRPr="00CA0332">
        <w:rPr>
          <w:rFonts w:cs="Times New Roman"/>
          <w:szCs w:val="24"/>
        </w:rPr>
        <w:t xml:space="preserve"> önlemeye yönelik birçok girişim uygulanmaktadır (Kahraman ve Özdemir, 2015; Özen ve Armutçu, 2018). Hemşireler </w:t>
      </w:r>
      <w:proofErr w:type="spellStart"/>
      <w:r w:rsidR="00CA0332" w:rsidRPr="00CA0332">
        <w:rPr>
          <w:rFonts w:cs="Times New Roman"/>
          <w:szCs w:val="24"/>
        </w:rPr>
        <w:t>nonfarmakolojik</w:t>
      </w:r>
      <w:proofErr w:type="spellEnd"/>
      <w:r w:rsidR="00CA0332" w:rsidRPr="00CA0332">
        <w:rPr>
          <w:rFonts w:cs="Times New Roman"/>
          <w:szCs w:val="24"/>
        </w:rPr>
        <w:t xml:space="preserve"> girişimlerin uygulanmasından doğrudan sorumlu oldukları için </w:t>
      </w:r>
      <w:proofErr w:type="spellStart"/>
      <w:r w:rsidR="00CA0332" w:rsidRPr="00CA0332">
        <w:rPr>
          <w:rFonts w:cs="Times New Roman"/>
          <w:szCs w:val="24"/>
        </w:rPr>
        <w:t>VİP</w:t>
      </w:r>
      <w:r w:rsidR="00A36DB3">
        <w:rPr>
          <w:rFonts w:cs="Times New Roman"/>
          <w:szCs w:val="24"/>
        </w:rPr>
        <w:t>’</w:t>
      </w:r>
      <w:r w:rsidR="00CA0332" w:rsidRPr="00CA0332">
        <w:rPr>
          <w:rFonts w:cs="Times New Roman"/>
          <w:szCs w:val="24"/>
        </w:rPr>
        <w:t>in</w:t>
      </w:r>
      <w:proofErr w:type="spellEnd"/>
      <w:r w:rsidR="00CA0332" w:rsidRPr="00CA0332">
        <w:rPr>
          <w:rFonts w:cs="Times New Roman"/>
          <w:szCs w:val="24"/>
        </w:rPr>
        <w:t xml:space="preserve"> önlenmesinde önemli bir etkiye sahiptir (Jam </w:t>
      </w:r>
      <w:r w:rsidR="005F55AC">
        <w:rPr>
          <w:rFonts w:cs="Times New Roman"/>
          <w:szCs w:val="24"/>
        </w:rPr>
        <w:t>ve diğerleri</w:t>
      </w:r>
      <w:r w:rsidR="00CA0332" w:rsidRPr="00CA0332">
        <w:rPr>
          <w:rFonts w:cs="Times New Roman"/>
          <w:szCs w:val="24"/>
        </w:rPr>
        <w:t xml:space="preserve">, 2017). Bu amaçla yapılması gereken </w:t>
      </w:r>
      <w:proofErr w:type="spellStart"/>
      <w:r w:rsidR="00CA0332" w:rsidRPr="00CA0332">
        <w:rPr>
          <w:rFonts w:cs="Times New Roman"/>
          <w:szCs w:val="24"/>
        </w:rPr>
        <w:t>nonfarmakolojik</w:t>
      </w:r>
      <w:proofErr w:type="spellEnd"/>
      <w:r w:rsidR="00CA0332" w:rsidRPr="00CA0332">
        <w:rPr>
          <w:rFonts w:cs="Times New Roman"/>
          <w:szCs w:val="24"/>
        </w:rPr>
        <w:t xml:space="preserve"> hemşirelik girişimlerinin</w:t>
      </w:r>
      <w:r w:rsidR="001C601E">
        <w:rPr>
          <w:rFonts w:cs="Times New Roman"/>
          <w:szCs w:val="24"/>
        </w:rPr>
        <w:t xml:space="preserve"> </w:t>
      </w:r>
      <w:r w:rsidR="00CA0332" w:rsidRPr="00CA0332">
        <w:rPr>
          <w:rFonts w:cs="Times New Roman"/>
          <w:szCs w:val="24"/>
        </w:rPr>
        <w:t>başında ağız bakımı uygulaması yer alır (</w:t>
      </w:r>
      <w:proofErr w:type="spellStart"/>
      <w:r w:rsidR="00CA0332" w:rsidRPr="00CA0332">
        <w:rPr>
          <w:rFonts w:cs="Times New Roman"/>
          <w:szCs w:val="24"/>
        </w:rPr>
        <w:t>Koff</w:t>
      </w:r>
      <w:proofErr w:type="spellEnd"/>
      <w:r w:rsidR="00CA0332" w:rsidRPr="00CA0332">
        <w:rPr>
          <w:rFonts w:cs="Times New Roman"/>
          <w:szCs w:val="24"/>
        </w:rPr>
        <w:t xml:space="preserve"> </w:t>
      </w:r>
      <w:r w:rsidR="005F55AC">
        <w:rPr>
          <w:rFonts w:cs="Times New Roman"/>
          <w:szCs w:val="24"/>
        </w:rPr>
        <w:t>ve diğerleri</w:t>
      </w:r>
      <w:r w:rsidR="00CA0332" w:rsidRPr="00CA0332">
        <w:rPr>
          <w:rFonts w:cs="Times New Roman"/>
          <w:szCs w:val="24"/>
        </w:rPr>
        <w:t xml:space="preserve">, 2011; Yelken </w:t>
      </w:r>
      <w:r w:rsidR="005F55AC">
        <w:rPr>
          <w:rFonts w:cs="Times New Roman"/>
          <w:szCs w:val="24"/>
        </w:rPr>
        <w:t>ve diğerleri</w:t>
      </w:r>
      <w:r w:rsidR="00CA0332" w:rsidRPr="00CA0332">
        <w:rPr>
          <w:rFonts w:cs="Times New Roman"/>
          <w:szCs w:val="24"/>
        </w:rPr>
        <w:t xml:space="preserve">, 2011; </w:t>
      </w:r>
      <w:proofErr w:type="spellStart"/>
      <w:r w:rsidR="00CA0332" w:rsidRPr="00CA0332">
        <w:rPr>
          <w:rFonts w:cs="Times New Roman"/>
          <w:szCs w:val="24"/>
        </w:rPr>
        <w:t>Enwere</w:t>
      </w:r>
      <w:proofErr w:type="spellEnd"/>
      <w:r w:rsidR="00CA0332" w:rsidRPr="00CA0332">
        <w:rPr>
          <w:rFonts w:cs="Times New Roman"/>
          <w:szCs w:val="24"/>
        </w:rPr>
        <w:t xml:space="preserve"> </w:t>
      </w:r>
      <w:r w:rsidR="005F55AC">
        <w:rPr>
          <w:rFonts w:cs="Times New Roman"/>
          <w:szCs w:val="24"/>
        </w:rPr>
        <w:t>ve diğerleri</w:t>
      </w:r>
      <w:r w:rsidR="00CA0332" w:rsidRPr="00CA0332">
        <w:rPr>
          <w:rFonts w:cs="Times New Roman"/>
          <w:szCs w:val="24"/>
        </w:rPr>
        <w:t>, 2016). Ağız bakımı, oral mukozada gelişebilecek sorunları önlemek amacıyla uygulanan hemşirelik bakımının temel ve ayrılmaz bir parçasıdır. Mekanik ventilatör desteğindeki hastalarda hemşireler tarafından ağız bakım gereksiniminin belirlenmesi</w:t>
      </w:r>
      <w:r w:rsidR="00703B5B">
        <w:rPr>
          <w:rFonts w:cs="Times New Roman"/>
          <w:szCs w:val="24"/>
        </w:rPr>
        <w:t>yle</w:t>
      </w:r>
      <w:r w:rsidR="00CA0332" w:rsidRPr="00CA0332">
        <w:rPr>
          <w:rFonts w:cs="Times New Roman"/>
          <w:szCs w:val="24"/>
        </w:rPr>
        <w:t xml:space="preserve"> doğru</w:t>
      </w:r>
      <w:r w:rsidR="00054C50">
        <w:rPr>
          <w:rFonts w:cs="Times New Roman"/>
          <w:szCs w:val="24"/>
        </w:rPr>
        <w:t xml:space="preserve"> ve</w:t>
      </w:r>
      <w:r w:rsidR="00CA0332" w:rsidRPr="00CA0332">
        <w:rPr>
          <w:rFonts w:cs="Times New Roman"/>
          <w:szCs w:val="24"/>
        </w:rPr>
        <w:t xml:space="preserve"> etkili bir ağız hijyeni sağlanabilir.  Ağız bakımının amacı, </w:t>
      </w:r>
      <w:r w:rsidR="00385A33">
        <w:rPr>
          <w:rFonts w:cs="Times New Roman"/>
          <w:szCs w:val="24"/>
        </w:rPr>
        <w:t>oral</w:t>
      </w:r>
      <w:r w:rsidR="00CA0332" w:rsidRPr="00CA0332">
        <w:rPr>
          <w:rFonts w:cs="Times New Roman"/>
          <w:szCs w:val="24"/>
        </w:rPr>
        <w:t xml:space="preserve"> mukozanın temizliğini sağlamak, ağız mukozasının nemliliğini ve bütünlüğünü korumak, ağızda oluşabilecek plakları ortadan kaldırabilmek,</w:t>
      </w:r>
      <w:r w:rsidR="00F547E6">
        <w:rPr>
          <w:rFonts w:cs="Times New Roman"/>
          <w:szCs w:val="24"/>
        </w:rPr>
        <w:t xml:space="preserve"> </w:t>
      </w:r>
      <w:r w:rsidR="00CA0332" w:rsidRPr="00CA0332">
        <w:rPr>
          <w:rFonts w:cs="Times New Roman"/>
          <w:szCs w:val="24"/>
        </w:rPr>
        <w:t xml:space="preserve">ağızda gelişebilecek </w:t>
      </w:r>
      <w:proofErr w:type="spellStart"/>
      <w:r w:rsidR="00CA0332" w:rsidRPr="00CA0332">
        <w:rPr>
          <w:rFonts w:cs="Times New Roman"/>
          <w:szCs w:val="24"/>
        </w:rPr>
        <w:t>stomatitis</w:t>
      </w:r>
      <w:proofErr w:type="spellEnd"/>
      <w:r w:rsidR="00CA0332" w:rsidRPr="00CA0332">
        <w:rPr>
          <w:rFonts w:cs="Times New Roman"/>
          <w:szCs w:val="24"/>
        </w:rPr>
        <w:t xml:space="preserve">, diş çürükleri, periodontal hastalıklar ve </w:t>
      </w:r>
      <w:proofErr w:type="spellStart"/>
      <w:r w:rsidR="00D12C73">
        <w:rPr>
          <w:rFonts w:cs="Times New Roman"/>
          <w:szCs w:val="24"/>
        </w:rPr>
        <w:t>VİP’</w:t>
      </w:r>
      <w:r w:rsidR="00CA0332" w:rsidRPr="00CA0332">
        <w:rPr>
          <w:rFonts w:cs="Times New Roman"/>
          <w:szCs w:val="24"/>
        </w:rPr>
        <w:t>i</w:t>
      </w:r>
      <w:proofErr w:type="spellEnd"/>
      <w:r w:rsidR="00CA0332" w:rsidRPr="00CA0332">
        <w:rPr>
          <w:rFonts w:cs="Times New Roman"/>
          <w:szCs w:val="24"/>
        </w:rPr>
        <w:t xml:space="preserve"> önlemektir (</w:t>
      </w:r>
      <w:r w:rsidR="00CA0332" w:rsidRPr="00CA0332">
        <w:rPr>
          <w:rFonts w:cs="Times New Roman"/>
          <w:szCs w:val="24"/>
          <w:lang w:val="en-US"/>
        </w:rPr>
        <w:t xml:space="preserve">Karakaya </w:t>
      </w:r>
      <w:proofErr w:type="spellStart"/>
      <w:r w:rsidR="005F55AC">
        <w:rPr>
          <w:rFonts w:cs="Times New Roman"/>
          <w:szCs w:val="24"/>
          <w:lang w:val="en-US"/>
        </w:rPr>
        <w:t>ve</w:t>
      </w:r>
      <w:proofErr w:type="spellEnd"/>
      <w:r w:rsidR="005F55AC">
        <w:rPr>
          <w:rFonts w:cs="Times New Roman"/>
          <w:szCs w:val="24"/>
          <w:lang w:val="en-US"/>
        </w:rPr>
        <w:t xml:space="preserve"> </w:t>
      </w:r>
      <w:proofErr w:type="spellStart"/>
      <w:r w:rsidR="005F55AC">
        <w:rPr>
          <w:rFonts w:cs="Times New Roman"/>
          <w:szCs w:val="24"/>
          <w:lang w:val="en-US"/>
        </w:rPr>
        <w:t>diğerleri</w:t>
      </w:r>
      <w:proofErr w:type="spellEnd"/>
      <w:r w:rsidR="00CA0332" w:rsidRPr="00CA0332">
        <w:rPr>
          <w:rFonts w:cs="Times New Roman"/>
          <w:szCs w:val="24"/>
          <w:lang w:val="en-US"/>
        </w:rPr>
        <w:t>, 2022; Zhao</w:t>
      </w:r>
      <w:r w:rsidR="00134FD8">
        <w:rPr>
          <w:rFonts w:cs="Times New Roman"/>
          <w:szCs w:val="24"/>
          <w:lang w:val="en-US"/>
        </w:rPr>
        <w:t xml:space="preserve"> </w:t>
      </w:r>
      <w:proofErr w:type="spellStart"/>
      <w:r w:rsidR="00134FD8">
        <w:rPr>
          <w:rFonts w:cs="Times New Roman"/>
          <w:szCs w:val="24"/>
          <w:lang w:val="en-US"/>
        </w:rPr>
        <w:t>ve</w:t>
      </w:r>
      <w:proofErr w:type="spellEnd"/>
      <w:r w:rsidR="00134FD8">
        <w:rPr>
          <w:rFonts w:cs="Times New Roman"/>
          <w:szCs w:val="24"/>
          <w:lang w:val="en-US"/>
        </w:rPr>
        <w:t xml:space="preserve"> </w:t>
      </w:r>
      <w:proofErr w:type="spellStart"/>
      <w:r w:rsidR="00134FD8">
        <w:rPr>
          <w:rFonts w:cs="Times New Roman"/>
          <w:szCs w:val="24"/>
          <w:lang w:val="en-US"/>
        </w:rPr>
        <w:t>diğerleri</w:t>
      </w:r>
      <w:proofErr w:type="spellEnd"/>
      <w:r w:rsidR="00CA0332" w:rsidRPr="00CA0332">
        <w:rPr>
          <w:rFonts w:cs="Times New Roman"/>
          <w:szCs w:val="24"/>
          <w:lang w:val="en-US"/>
        </w:rPr>
        <w:t xml:space="preserve">, 2020; </w:t>
      </w:r>
      <w:proofErr w:type="spellStart"/>
      <w:r w:rsidR="00CA0332" w:rsidRPr="00CA0332">
        <w:rPr>
          <w:rFonts w:cs="Times New Roman"/>
          <w:szCs w:val="24"/>
          <w:lang w:val="en-US"/>
        </w:rPr>
        <w:t>Karateke</w:t>
      </w:r>
      <w:proofErr w:type="spellEnd"/>
      <w:r w:rsidR="00CA0332" w:rsidRPr="00CA0332">
        <w:rPr>
          <w:rFonts w:cs="Times New Roman"/>
          <w:szCs w:val="24"/>
          <w:lang w:val="en-US"/>
        </w:rPr>
        <w:t xml:space="preserve"> </w:t>
      </w:r>
      <w:proofErr w:type="spellStart"/>
      <w:r w:rsidR="00CA0332" w:rsidRPr="00CA0332">
        <w:rPr>
          <w:rFonts w:cs="Times New Roman"/>
          <w:szCs w:val="24"/>
          <w:lang w:val="en-US"/>
        </w:rPr>
        <w:t>ve</w:t>
      </w:r>
      <w:proofErr w:type="spellEnd"/>
      <w:r w:rsidR="00CA0332" w:rsidRPr="00CA0332">
        <w:rPr>
          <w:rFonts w:cs="Times New Roman"/>
          <w:szCs w:val="24"/>
          <w:lang w:val="en-US"/>
        </w:rPr>
        <w:t xml:space="preserve"> Terzi, 2021; Kes </w:t>
      </w:r>
      <w:proofErr w:type="spellStart"/>
      <w:r w:rsidR="005F55AC">
        <w:rPr>
          <w:rFonts w:cs="Times New Roman"/>
          <w:szCs w:val="24"/>
          <w:lang w:val="en-US"/>
        </w:rPr>
        <w:t>ve</w:t>
      </w:r>
      <w:proofErr w:type="spellEnd"/>
      <w:r w:rsidR="005F55AC">
        <w:rPr>
          <w:rFonts w:cs="Times New Roman"/>
          <w:szCs w:val="24"/>
          <w:lang w:val="en-US"/>
        </w:rPr>
        <w:t xml:space="preserve"> </w:t>
      </w:r>
      <w:proofErr w:type="spellStart"/>
      <w:r w:rsidR="005F55AC">
        <w:rPr>
          <w:rFonts w:cs="Times New Roman"/>
          <w:szCs w:val="24"/>
          <w:lang w:val="en-US"/>
        </w:rPr>
        <w:t>diğerleri</w:t>
      </w:r>
      <w:proofErr w:type="spellEnd"/>
      <w:r w:rsidR="00CA0332" w:rsidRPr="00CA0332">
        <w:rPr>
          <w:rFonts w:cs="Times New Roman"/>
          <w:szCs w:val="24"/>
          <w:lang w:val="en-US"/>
        </w:rPr>
        <w:t xml:space="preserve">, 2021; Pinto </w:t>
      </w:r>
      <w:proofErr w:type="spellStart"/>
      <w:r w:rsidR="005F55AC">
        <w:rPr>
          <w:rFonts w:cs="Times New Roman"/>
          <w:szCs w:val="24"/>
          <w:lang w:val="en-US"/>
        </w:rPr>
        <w:t>ve</w:t>
      </w:r>
      <w:proofErr w:type="spellEnd"/>
      <w:r w:rsidR="005F55AC">
        <w:rPr>
          <w:rFonts w:cs="Times New Roman"/>
          <w:szCs w:val="24"/>
          <w:lang w:val="en-US"/>
        </w:rPr>
        <w:t xml:space="preserve"> </w:t>
      </w:r>
      <w:proofErr w:type="spellStart"/>
      <w:r w:rsidR="005F55AC">
        <w:rPr>
          <w:rFonts w:cs="Times New Roman"/>
          <w:szCs w:val="24"/>
          <w:lang w:val="en-US"/>
        </w:rPr>
        <w:t>diğerleri</w:t>
      </w:r>
      <w:proofErr w:type="spellEnd"/>
      <w:r w:rsidR="00CA0332" w:rsidRPr="00CA0332">
        <w:rPr>
          <w:rFonts w:cs="Times New Roman"/>
          <w:szCs w:val="24"/>
          <w:lang w:val="en-US"/>
        </w:rPr>
        <w:t xml:space="preserve">, 2021; Sánchez </w:t>
      </w:r>
      <w:proofErr w:type="spellStart"/>
      <w:r w:rsidR="005F55AC">
        <w:rPr>
          <w:rFonts w:cs="Times New Roman"/>
          <w:szCs w:val="24"/>
          <w:lang w:val="en-US"/>
        </w:rPr>
        <w:t>ve</w:t>
      </w:r>
      <w:proofErr w:type="spellEnd"/>
      <w:r w:rsidR="005F55AC">
        <w:rPr>
          <w:rFonts w:cs="Times New Roman"/>
          <w:szCs w:val="24"/>
          <w:lang w:val="en-US"/>
        </w:rPr>
        <w:t xml:space="preserve"> </w:t>
      </w:r>
      <w:proofErr w:type="spellStart"/>
      <w:r w:rsidR="005F55AC">
        <w:rPr>
          <w:rFonts w:cs="Times New Roman"/>
          <w:szCs w:val="24"/>
          <w:lang w:val="en-US"/>
        </w:rPr>
        <w:t>diğerleri</w:t>
      </w:r>
      <w:proofErr w:type="spellEnd"/>
      <w:r w:rsidR="00CA0332" w:rsidRPr="00CA0332">
        <w:rPr>
          <w:rFonts w:cs="Times New Roman"/>
          <w:szCs w:val="24"/>
          <w:lang w:val="en-US"/>
        </w:rPr>
        <w:t xml:space="preserve">, 2021; Choi </w:t>
      </w:r>
      <w:proofErr w:type="spellStart"/>
      <w:r w:rsidR="005F55AC">
        <w:rPr>
          <w:rFonts w:cs="Times New Roman"/>
          <w:szCs w:val="24"/>
          <w:lang w:val="en-US"/>
        </w:rPr>
        <w:t>ve</w:t>
      </w:r>
      <w:proofErr w:type="spellEnd"/>
      <w:r w:rsidR="005F55AC">
        <w:rPr>
          <w:rFonts w:cs="Times New Roman"/>
          <w:szCs w:val="24"/>
          <w:lang w:val="en-US"/>
        </w:rPr>
        <w:t xml:space="preserve"> </w:t>
      </w:r>
      <w:proofErr w:type="spellStart"/>
      <w:r w:rsidR="005F55AC">
        <w:rPr>
          <w:rFonts w:cs="Times New Roman"/>
          <w:szCs w:val="24"/>
          <w:lang w:val="en-US"/>
        </w:rPr>
        <w:t>diğerleri</w:t>
      </w:r>
      <w:proofErr w:type="spellEnd"/>
      <w:r w:rsidR="00CA0332" w:rsidRPr="00CA0332">
        <w:rPr>
          <w:rFonts w:cs="Times New Roman"/>
          <w:szCs w:val="24"/>
          <w:lang w:val="en-US"/>
        </w:rPr>
        <w:t xml:space="preserve">, 2022; Fu </w:t>
      </w:r>
      <w:proofErr w:type="spellStart"/>
      <w:r w:rsidR="005F55AC">
        <w:rPr>
          <w:rFonts w:cs="Times New Roman"/>
          <w:szCs w:val="24"/>
          <w:lang w:val="en-US"/>
        </w:rPr>
        <w:t>ve</w:t>
      </w:r>
      <w:proofErr w:type="spellEnd"/>
      <w:r w:rsidR="005F55AC">
        <w:rPr>
          <w:rFonts w:cs="Times New Roman"/>
          <w:szCs w:val="24"/>
          <w:lang w:val="en-US"/>
        </w:rPr>
        <w:t xml:space="preserve"> </w:t>
      </w:r>
      <w:proofErr w:type="spellStart"/>
      <w:r w:rsidR="005F55AC">
        <w:rPr>
          <w:rFonts w:cs="Times New Roman"/>
          <w:szCs w:val="24"/>
          <w:lang w:val="en-US"/>
        </w:rPr>
        <w:t>diğerleri</w:t>
      </w:r>
      <w:proofErr w:type="spellEnd"/>
      <w:r w:rsidR="00CA0332" w:rsidRPr="00CA0332">
        <w:rPr>
          <w:rFonts w:cs="Times New Roman"/>
          <w:szCs w:val="24"/>
          <w:lang w:val="en-US"/>
        </w:rPr>
        <w:t xml:space="preserve">, 2023; Collins </w:t>
      </w:r>
      <w:proofErr w:type="spellStart"/>
      <w:r w:rsidR="005F55AC">
        <w:rPr>
          <w:rFonts w:cs="Times New Roman"/>
          <w:szCs w:val="24"/>
          <w:lang w:val="en-US"/>
        </w:rPr>
        <w:t>ve</w:t>
      </w:r>
      <w:proofErr w:type="spellEnd"/>
      <w:r w:rsidR="005F55AC">
        <w:rPr>
          <w:rFonts w:cs="Times New Roman"/>
          <w:szCs w:val="24"/>
          <w:lang w:val="en-US"/>
        </w:rPr>
        <w:t xml:space="preserve"> </w:t>
      </w:r>
      <w:proofErr w:type="spellStart"/>
      <w:r w:rsidR="005F55AC">
        <w:rPr>
          <w:rFonts w:cs="Times New Roman"/>
          <w:szCs w:val="24"/>
          <w:lang w:val="en-US"/>
        </w:rPr>
        <w:t>diğerleri</w:t>
      </w:r>
      <w:proofErr w:type="spellEnd"/>
      <w:r w:rsidR="00CA0332" w:rsidRPr="00CA0332">
        <w:rPr>
          <w:rFonts w:cs="Times New Roman"/>
          <w:szCs w:val="24"/>
          <w:lang w:val="en-US"/>
        </w:rPr>
        <w:t xml:space="preserve">, 2021; Son </w:t>
      </w:r>
      <w:proofErr w:type="spellStart"/>
      <w:r w:rsidR="005F55AC">
        <w:rPr>
          <w:rFonts w:cs="Times New Roman"/>
          <w:szCs w:val="24"/>
          <w:lang w:val="en-US"/>
        </w:rPr>
        <w:t>ve</w:t>
      </w:r>
      <w:proofErr w:type="spellEnd"/>
      <w:r w:rsidR="005F55AC">
        <w:rPr>
          <w:rFonts w:cs="Times New Roman"/>
          <w:szCs w:val="24"/>
          <w:lang w:val="en-US"/>
        </w:rPr>
        <w:t xml:space="preserve"> </w:t>
      </w:r>
      <w:proofErr w:type="spellStart"/>
      <w:r w:rsidR="005F55AC">
        <w:rPr>
          <w:rFonts w:cs="Times New Roman"/>
          <w:szCs w:val="24"/>
          <w:lang w:val="en-US"/>
        </w:rPr>
        <w:t>diğerleri</w:t>
      </w:r>
      <w:proofErr w:type="spellEnd"/>
      <w:r w:rsidR="00CA0332" w:rsidRPr="00CA0332">
        <w:rPr>
          <w:rFonts w:cs="Times New Roman"/>
          <w:szCs w:val="24"/>
          <w:lang w:val="en-US"/>
        </w:rPr>
        <w:t>, 2020).</w:t>
      </w:r>
      <w:r w:rsidR="00CA0332" w:rsidRPr="00CA0332">
        <w:rPr>
          <w:rFonts w:cs="Times New Roman"/>
          <w:szCs w:val="24"/>
        </w:rPr>
        <w:t xml:space="preserve">  </w:t>
      </w:r>
    </w:p>
    <w:p w14:paraId="0D97E576" w14:textId="6C7C64E3" w:rsidR="00CA0332" w:rsidRPr="00CA0332" w:rsidRDefault="00CA0332" w:rsidP="00770D1C">
      <w:pPr>
        <w:ind w:firstLine="708"/>
        <w:rPr>
          <w:rFonts w:cs="Times New Roman"/>
          <w:szCs w:val="24"/>
        </w:rPr>
      </w:pPr>
      <w:r w:rsidRPr="00CA0332">
        <w:rPr>
          <w:rFonts w:cs="Times New Roman"/>
          <w:szCs w:val="24"/>
        </w:rPr>
        <w:t xml:space="preserve">Mekanik ventilatöre bağlı hastalarda VİP gelişimini önlemek için ağız bakımında yaygın olarak kullanılan solüsyon klorheksidin glukonattır. Klorheksidin, özellikle bu gruptaki hastalar için </w:t>
      </w:r>
      <w:r w:rsidR="002E2CDE">
        <w:rPr>
          <w:rFonts w:cs="Times New Roman"/>
          <w:szCs w:val="24"/>
        </w:rPr>
        <w:t>kullanılan</w:t>
      </w:r>
      <w:r w:rsidRPr="00CA0332">
        <w:rPr>
          <w:rFonts w:cs="Times New Roman"/>
          <w:szCs w:val="24"/>
        </w:rPr>
        <w:t xml:space="preserve"> oral antiseptik çözelti olup plaktaki patojenik yükü azaltır (</w:t>
      </w:r>
      <w:proofErr w:type="spellStart"/>
      <w:r w:rsidRPr="00CA0332">
        <w:rPr>
          <w:rFonts w:cs="Times New Roman"/>
          <w:szCs w:val="24"/>
        </w:rPr>
        <w:t>Baradari</w:t>
      </w:r>
      <w:proofErr w:type="spellEnd"/>
      <w:r w:rsidRPr="00CA0332">
        <w:rPr>
          <w:rFonts w:cs="Times New Roman"/>
          <w:szCs w:val="24"/>
        </w:rPr>
        <w:t xml:space="preserve"> </w:t>
      </w:r>
      <w:r w:rsidR="005F55AC">
        <w:rPr>
          <w:rFonts w:cs="Times New Roman"/>
          <w:szCs w:val="24"/>
        </w:rPr>
        <w:t>ve diğerleri</w:t>
      </w:r>
      <w:r w:rsidRPr="00CA0332">
        <w:rPr>
          <w:rFonts w:cs="Times New Roman"/>
          <w:szCs w:val="24"/>
        </w:rPr>
        <w:t xml:space="preserve">, 2012; </w:t>
      </w:r>
      <w:proofErr w:type="spellStart"/>
      <w:r w:rsidRPr="00CA0332">
        <w:rPr>
          <w:rFonts w:cs="Times New Roman"/>
          <w:szCs w:val="24"/>
        </w:rPr>
        <w:t>Azimi</w:t>
      </w:r>
      <w:proofErr w:type="spellEnd"/>
      <w:r w:rsidRPr="00CA0332">
        <w:rPr>
          <w:rFonts w:cs="Times New Roman"/>
          <w:szCs w:val="24"/>
        </w:rPr>
        <w:t xml:space="preserve"> </w:t>
      </w:r>
      <w:r w:rsidR="005F55AC">
        <w:rPr>
          <w:rFonts w:cs="Times New Roman"/>
          <w:szCs w:val="24"/>
        </w:rPr>
        <w:t>ve diğerleri</w:t>
      </w:r>
      <w:r w:rsidRPr="00CA0332">
        <w:rPr>
          <w:rFonts w:cs="Times New Roman"/>
          <w:szCs w:val="24"/>
        </w:rPr>
        <w:t xml:space="preserve">, 2016; </w:t>
      </w:r>
      <w:proofErr w:type="spellStart"/>
      <w:r w:rsidRPr="00CA0332">
        <w:rPr>
          <w:rFonts w:cs="Times New Roman"/>
          <w:szCs w:val="24"/>
        </w:rPr>
        <w:t>Zand</w:t>
      </w:r>
      <w:proofErr w:type="spellEnd"/>
      <w:r w:rsidRPr="00CA0332">
        <w:rPr>
          <w:rFonts w:cs="Times New Roman"/>
          <w:szCs w:val="24"/>
        </w:rPr>
        <w:t xml:space="preserve"> </w:t>
      </w:r>
      <w:r w:rsidR="005F55AC">
        <w:rPr>
          <w:rFonts w:cs="Times New Roman"/>
          <w:szCs w:val="24"/>
        </w:rPr>
        <w:t>ve diğerleri</w:t>
      </w:r>
      <w:r w:rsidRPr="00CA0332">
        <w:rPr>
          <w:rFonts w:cs="Times New Roman"/>
          <w:szCs w:val="24"/>
        </w:rPr>
        <w:t>, 2017</w:t>
      </w:r>
      <w:r w:rsidR="009A1BA6">
        <w:rPr>
          <w:rFonts w:cs="Times New Roman"/>
          <w:szCs w:val="24"/>
        </w:rPr>
        <w:t>;</w:t>
      </w:r>
      <w:r w:rsidRPr="00CA0332">
        <w:rPr>
          <w:rFonts w:cs="Times New Roman"/>
          <w:szCs w:val="24"/>
        </w:rPr>
        <w:t xml:space="preserve"> </w:t>
      </w:r>
      <w:proofErr w:type="spellStart"/>
      <w:r w:rsidRPr="00CA0332">
        <w:rPr>
          <w:rFonts w:cs="Times New Roman"/>
          <w:szCs w:val="24"/>
        </w:rPr>
        <w:t>Klompas</w:t>
      </w:r>
      <w:proofErr w:type="spellEnd"/>
      <w:r w:rsidRPr="00CA0332">
        <w:rPr>
          <w:rFonts w:cs="Times New Roman"/>
          <w:szCs w:val="24"/>
        </w:rPr>
        <w:t xml:space="preserve"> </w:t>
      </w:r>
      <w:r w:rsidR="005F55AC">
        <w:rPr>
          <w:rFonts w:cs="Times New Roman"/>
          <w:szCs w:val="24"/>
        </w:rPr>
        <w:t>ve diğerleri</w:t>
      </w:r>
      <w:r w:rsidRPr="00CA0332">
        <w:rPr>
          <w:rFonts w:cs="Times New Roman"/>
          <w:szCs w:val="24"/>
        </w:rPr>
        <w:t>, 2016; Güler ve Türk, 201</w:t>
      </w:r>
      <w:r w:rsidR="0053600F">
        <w:rPr>
          <w:rFonts w:cs="Times New Roman"/>
          <w:szCs w:val="24"/>
        </w:rPr>
        <w:t>9</w:t>
      </w:r>
      <w:r w:rsidRPr="00CA0332">
        <w:rPr>
          <w:rFonts w:cs="Times New Roman"/>
          <w:szCs w:val="24"/>
        </w:rPr>
        <w:t xml:space="preserve">; </w:t>
      </w:r>
      <w:proofErr w:type="spellStart"/>
      <w:r w:rsidRPr="00CA0332">
        <w:rPr>
          <w:rFonts w:cs="Times New Roman"/>
          <w:szCs w:val="24"/>
        </w:rPr>
        <w:t>Deschepper</w:t>
      </w:r>
      <w:proofErr w:type="spellEnd"/>
      <w:r w:rsidRPr="00CA0332">
        <w:rPr>
          <w:rFonts w:cs="Times New Roman"/>
          <w:szCs w:val="24"/>
        </w:rPr>
        <w:t xml:space="preserve"> </w:t>
      </w:r>
      <w:r w:rsidR="005F55AC">
        <w:rPr>
          <w:rFonts w:cs="Times New Roman"/>
          <w:szCs w:val="24"/>
        </w:rPr>
        <w:t>ve diğerleri</w:t>
      </w:r>
      <w:r w:rsidRPr="00CA0332">
        <w:rPr>
          <w:rFonts w:cs="Times New Roman"/>
          <w:szCs w:val="24"/>
        </w:rPr>
        <w:t>, 2018). Birçok çalışmada, mekanik ventilatöre bağlı hasta bireylerin ağız bakımında klorheksidin glukonatın % 0</w:t>
      </w:r>
      <w:r w:rsidR="00A638FD">
        <w:rPr>
          <w:rFonts w:cs="Times New Roman"/>
          <w:szCs w:val="24"/>
        </w:rPr>
        <w:t>,</w:t>
      </w:r>
      <w:r w:rsidRPr="00CA0332">
        <w:rPr>
          <w:rFonts w:cs="Times New Roman"/>
          <w:szCs w:val="24"/>
        </w:rPr>
        <w:t>12, % 0</w:t>
      </w:r>
      <w:r w:rsidR="00A638FD">
        <w:rPr>
          <w:rFonts w:cs="Times New Roman"/>
          <w:szCs w:val="24"/>
        </w:rPr>
        <w:t>,</w:t>
      </w:r>
      <w:r w:rsidRPr="00CA0332">
        <w:rPr>
          <w:rFonts w:cs="Times New Roman"/>
          <w:szCs w:val="24"/>
        </w:rPr>
        <w:t xml:space="preserve">2, %1 ve % 2 </w:t>
      </w:r>
      <w:proofErr w:type="spellStart"/>
      <w:r w:rsidRPr="00CA0332">
        <w:rPr>
          <w:rFonts w:cs="Times New Roman"/>
          <w:szCs w:val="24"/>
        </w:rPr>
        <w:t>lik</w:t>
      </w:r>
      <w:proofErr w:type="spellEnd"/>
      <w:r w:rsidRPr="00CA0332">
        <w:rPr>
          <w:rFonts w:cs="Times New Roman"/>
          <w:szCs w:val="24"/>
        </w:rPr>
        <w:t xml:space="preserve"> formunun kullanıldığı ve VİP önlemede etkili olduğu bildirilmiştir </w:t>
      </w:r>
      <w:r w:rsidRPr="00CA0332">
        <w:rPr>
          <w:rFonts w:cs="Times New Roman"/>
          <w:szCs w:val="24"/>
          <w:lang w:val="en-US"/>
        </w:rPr>
        <w:t xml:space="preserve">(Azimi </w:t>
      </w:r>
      <w:proofErr w:type="spellStart"/>
      <w:r w:rsidR="005F55AC">
        <w:rPr>
          <w:rFonts w:cs="Times New Roman"/>
          <w:szCs w:val="24"/>
          <w:lang w:val="en-US"/>
        </w:rPr>
        <w:t>ve</w:t>
      </w:r>
      <w:proofErr w:type="spellEnd"/>
      <w:r w:rsidR="005F55AC">
        <w:rPr>
          <w:rFonts w:cs="Times New Roman"/>
          <w:szCs w:val="24"/>
          <w:lang w:val="en-US"/>
        </w:rPr>
        <w:t xml:space="preserve"> </w:t>
      </w:r>
      <w:proofErr w:type="spellStart"/>
      <w:r w:rsidR="005F55AC">
        <w:rPr>
          <w:rFonts w:cs="Times New Roman"/>
          <w:szCs w:val="24"/>
          <w:lang w:val="en-US"/>
        </w:rPr>
        <w:t>diğerleri</w:t>
      </w:r>
      <w:proofErr w:type="spellEnd"/>
      <w:r w:rsidRPr="00CA0332">
        <w:rPr>
          <w:rFonts w:cs="Times New Roman"/>
          <w:szCs w:val="24"/>
          <w:lang w:val="en-US"/>
        </w:rPr>
        <w:t xml:space="preserve">, 2016; Tuon </w:t>
      </w:r>
      <w:proofErr w:type="spellStart"/>
      <w:r w:rsidR="005F55AC">
        <w:rPr>
          <w:rFonts w:cs="Times New Roman"/>
          <w:szCs w:val="24"/>
          <w:lang w:val="en-US"/>
        </w:rPr>
        <w:t>ve</w:t>
      </w:r>
      <w:proofErr w:type="spellEnd"/>
      <w:r w:rsidR="005F55AC">
        <w:rPr>
          <w:rFonts w:cs="Times New Roman"/>
          <w:szCs w:val="24"/>
          <w:lang w:val="en-US"/>
        </w:rPr>
        <w:t xml:space="preserve"> </w:t>
      </w:r>
      <w:proofErr w:type="spellStart"/>
      <w:r w:rsidR="005F55AC">
        <w:rPr>
          <w:rFonts w:cs="Times New Roman"/>
          <w:szCs w:val="24"/>
          <w:lang w:val="en-US"/>
        </w:rPr>
        <w:t>diğerleri</w:t>
      </w:r>
      <w:proofErr w:type="spellEnd"/>
      <w:r w:rsidRPr="00CA0332">
        <w:rPr>
          <w:rFonts w:cs="Times New Roman"/>
          <w:szCs w:val="24"/>
          <w:lang w:val="en-US"/>
        </w:rPr>
        <w:t xml:space="preserve">, 2017; Zand </w:t>
      </w:r>
      <w:proofErr w:type="spellStart"/>
      <w:r w:rsidR="005F55AC">
        <w:rPr>
          <w:rFonts w:cs="Times New Roman"/>
          <w:szCs w:val="24"/>
          <w:lang w:val="en-US"/>
        </w:rPr>
        <w:t>ve</w:t>
      </w:r>
      <w:proofErr w:type="spellEnd"/>
      <w:r w:rsidR="005F55AC">
        <w:rPr>
          <w:rFonts w:cs="Times New Roman"/>
          <w:szCs w:val="24"/>
          <w:lang w:val="en-US"/>
        </w:rPr>
        <w:t xml:space="preserve"> </w:t>
      </w:r>
      <w:proofErr w:type="spellStart"/>
      <w:r w:rsidR="005F55AC">
        <w:rPr>
          <w:rFonts w:cs="Times New Roman"/>
          <w:szCs w:val="24"/>
          <w:lang w:val="en-US"/>
        </w:rPr>
        <w:t>diğerleri</w:t>
      </w:r>
      <w:proofErr w:type="spellEnd"/>
      <w:r w:rsidRPr="00CA0332">
        <w:rPr>
          <w:rFonts w:cs="Times New Roman"/>
          <w:szCs w:val="24"/>
          <w:lang w:val="en-US"/>
        </w:rPr>
        <w:t xml:space="preserve">, 2017; </w:t>
      </w:r>
      <w:proofErr w:type="spellStart"/>
      <w:r w:rsidRPr="00CA0332">
        <w:rPr>
          <w:rFonts w:cs="Times New Roman"/>
          <w:szCs w:val="24"/>
          <w:lang w:val="en-GB"/>
        </w:rPr>
        <w:t>Meidani</w:t>
      </w:r>
      <w:proofErr w:type="spellEnd"/>
      <w:r w:rsidRPr="00CA0332">
        <w:rPr>
          <w:rFonts w:cs="Times New Roman"/>
          <w:szCs w:val="24"/>
          <w:lang w:val="en-US"/>
        </w:rPr>
        <w:t xml:space="preserve"> </w:t>
      </w:r>
      <w:proofErr w:type="spellStart"/>
      <w:r w:rsidR="005F55AC">
        <w:rPr>
          <w:rFonts w:cs="Times New Roman"/>
          <w:szCs w:val="24"/>
          <w:lang w:val="en-US"/>
        </w:rPr>
        <w:t>ve</w:t>
      </w:r>
      <w:proofErr w:type="spellEnd"/>
      <w:r w:rsidR="005F55AC">
        <w:rPr>
          <w:rFonts w:cs="Times New Roman"/>
          <w:szCs w:val="24"/>
          <w:lang w:val="en-US"/>
        </w:rPr>
        <w:t xml:space="preserve"> </w:t>
      </w:r>
      <w:proofErr w:type="spellStart"/>
      <w:r w:rsidR="005F55AC">
        <w:rPr>
          <w:rFonts w:cs="Times New Roman"/>
          <w:szCs w:val="24"/>
          <w:lang w:val="en-US"/>
        </w:rPr>
        <w:t>diğerleri</w:t>
      </w:r>
      <w:proofErr w:type="spellEnd"/>
      <w:r w:rsidRPr="00CA0332">
        <w:rPr>
          <w:rFonts w:cs="Times New Roman"/>
          <w:szCs w:val="24"/>
          <w:lang w:val="en-US"/>
        </w:rPr>
        <w:t xml:space="preserve">, 2018; Atashi </w:t>
      </w:r>
      <w:proofErr w:type="spellStart"/>
      <w:r w:rsidR="005F55AC">
        <w:rPr>
          <w:rFonts w:cs="Times New Roman"/>
          <w:szCs w:val="24"/>
          <w:lang w:val="en-US"/>
        </w:rPr>
        <w:t>ve</w:t>
      </w:r>
      <w:proofErr w:type="spellEnd"/>
      <w:r w:rsidR="005F55AC">
        <w:rPr>
          <w:rFonts w:cs="Times New Roman"/>
          <w:szCs w:val="24"/>
          <w:lang w:val="en-US"/>
        </w:rPr>
        <w:t xml:space="preserve"> </w:t>
      </w:r>
      <w:proofErr w:type="spellStart"/>
      <w:r w:rsidR="005F55AC">
        <w:rPr>
          <w:rFonts w:cs="Times New Roman"/>
          <w:szCs w:val="24"/>
          <w:lang w:val="en-US"/>
        </w:rPr>
        <w:t>diğerleri</w:t>
      </w:r>
      <w:proofErr w:type="spellEnd"/>
      <w:r w:rsidRPr="00CA0332">
        <w:rPr>
          <w:rFonts w:cs="Times New Roman"/>
          <w:szCs w:val="24"/>
          <w:lang w:val="en-US"/>
        </w:rPr>
        <w:t xml:space="preserve">, 2018; Pinto </w:t>
      </w:r>
      <w:proofErr w:type="spellStart"/>
      <w:r w:rsidR="005F55AC">
        <w:rPr>
          <w:rFonts w:cs="Times New Roman"/>
          <w:szCs w:val="24"/>
          <w:lang w:val="en-US"/>
        </w:rPr>
        <w:t>ve</w:t>
      </w:r>
      <w:proofErr w:type="spellEnd"/>
      <w:r w:rsidR="005F55AC">
        <w:rPr>
          <w:rFonts w:cs="Times New Roman"/>
          <w:szCs w:val="24"/>
          <w:lang w:val="en-US"/>
        </w:rPr>
        <w:t xml:space="preserve"> </w:t>
      </w:r>
      <w:proofErr w:type="spellStart"/>
      <w:r w:rsidR="005F55AC">
        <w:rPr>
          <w:rFonts w:cs="Times New Roman"/>
          <w:szCs w:val="24"/>
          <w:lang w:val="en-US"/>
        </w:rPr>
        <w:t>diğerleri</w:t>
      </w:r>
      <w:proofErr w:type="spellEnd"/>
      <w:r w:rsidRPr="00CA0332">
        <w:rPr>
          <w:rFonts w:cs="Times New Roman"/>
          <w:szCs w:val="24"/>
          <w:lang w:val="en-US"/>
        </w:rPr>
        <w:t xml:space="preserve">, 2021; Dale </w:t>
      </w:r>
      <w:proofErr w:type="spellStart"/>
      <w:r w:rsidR="005F55AC">
        <w:rPr>
          <w:rFonts w:cs="Times New Roman"/>
          <w:szCs w:val="24"/>
          <w:lang w:val="en-US"/>
        </w:rPr>
        <w:t>ve</w:t>
      </w:r>
      <w:proofErr w:type="spellEnd"/>
      <w:r w:rsidR="005F55AC">
        <w:rPr>
          <w:rFonts w:cs="Times New Roman"/>
          <w:szCs w:val="24"/>
          <w:lang w:val="en-US"/>
        </w:rPr>
        <w:t xml:space="preserve"> </w:t>
      </w:r>
      <w:proofErr w:type="spellStart"/>
      <w:r w:rsidR="005F55AC">
        <w:rPr>
          <w:rFonts w:cs="Times New Roman"/>
          <w:szCs w:val="24"/>
          <w:lang w:val="en-US"/>
        </w:rPr>
        <w:t>diğerleri</w:t>
      </w:r>
      <w:proofErr w:type="spellEnd"/>
      <w:r w:rsidRPr="00CA0332">
        <w:rPr>
          <w:rFonts w:cs="Times New Roman"/>
          <w:szCs w:val="24"/>
          <w:lang w:val="en-US"/>
        </w:rPr>
        <w:t xml:space="preserve">, 2021; Kes </w:t>
      </w:r>
      <w:proofErr w:type="spellStart"/>
      <w:r w:rsidR="005F55AC">
        <w:rPr>
          <w:rFonts w:cs="Times New Roman"/>
          <w:szCs w:val="24"/>
          <w:lang w:val="en-US"/>
        </w:rPr>
        <w:t>ve</w:t>
      </w:r>
      <w:proofErr w:type="spellEnd"/>
      <w:r w:rsidR="005F55AC">
        <w:rPr>
          <w:rFonts w:cs="Times New Roman"/>
          <w:szCs w:val="24"/>
          <w:lang w:val="en-US"/>
        </w:rPr>
        <w:t xml:space="preserve"> </w:t>
      </w:r>
      <w:proofErr w:type="spellStart"/>
      <w:r w:rsidR="005F55AC">
        <w:rPr>
          <w:rFonts w:cs="Times New Roman"/>
          <w:szCs w:val="24"/>
          <w:lang w:val="en-US"/>
        </w:rPr>
        <w:t>diğerleri</w:t>
      </w:r>
      <w:proofErr w:type="spellEnd"/>
      <w:r w:rsidRPr="00CA0332">
        <w:rPr>
          <w:rFonts w:cs="Times New Roman"/>
          <w:szCs w:val="24"/>
          <w:lang w:val="en-US"/>
        </w:rPr>
        <w:t xml:space="preserve">, 2021; Sánchez </w:t>
      </w:r>
      <w:proofErr w:type="spellStart"/>
      <w:r w:rsidR="005F55AC">
        <w:rPr>
          <w:rFonts w:cs="Times New Roman"/>
          <w:szCs w:val="24"/>
          <w:lang w:val="en-US"/>
        </w:rPr>
        <w:t>ve</w:t>
      </w:r>
      <w:proofErr w:type="spellEnd"/>
      <w:r w:rsidR="005F55AC">
        <w:rPr>
          <w:rFonts w:cs="Times New Roman"/>
          <w:szCs w:val="24"/>
          <w:lang w:val="en-US"/>
        </w:rPr>
        <w:t xml:space="preserve"> </w:t>
      </w:r>
      <w:proofErr w:type="spellStart"/>
      <w:r w:rsidR="005F55AC">
        <w:rPr>
          <w:rFonts w:cs="Times New Roman"/>
          <w:szCs w:val="24"/>
          <w:lang w:val="en-US"/>
        </w:rPr>
        <w:t>diğerleri</w:t>
      </w:r>
      <w:proofErr w:type="spellEnd"/>
      <w:r w:rsidRPr="00CA0332">
        <w:rPr>
          <w:rFonts w:cs="Times New Roman"/>
          <w:szCs w:val="24"/>
          <w:lang w:val="en-US"/>
        </w:rPr>
        <w:t xml:space="preserve">, 2021; Karakaya </w:t>
      </w:r>
      <w:proofErr w:type="spellStart"/>
      <w:r w:rsidR="005F55AC">
        <w:rPr>
          <w:rFonts w:cs="Times New Roman"/>
          <w:szCs w:val="24"/>
          <w:lang w:val="en-US"/>
        </w:rPr>
        <w:t>ve</w:t>
      </w:r>
      <w:proofErr w:type="spellEnd"/>
      <w:r w:rsidR="005F55AC">
        <w:rPr>
          <w:rFonts w:cs="Times New Roman"/>
          <w:szCs w:val="24"/>
          <w:lang w:val="en-US"/>
        </w:rPr>
        <w:t xml:space="preserve"> </w:t>
      </w:r>
      <w:proofErr w:type="spellStart"/>
      <w:r w:rsidR="005F55AC">
        <w:rPr>
          <w:rFonts w:cs="Times New Roman"/>
          <w:szCs w:val="24"/>
          <w:lang w:val="en-US"/>
        </w:rPr>
        <w:t>diğerleri</w:t>
      </w:r>
      <w:proofErr w:type="spellEnd"/>
      <w:r w:rsidRPr="00CA0332">
        <w:rPr>
          <w:rFonts w:cs="Times New Roman"/>
          <w:szCs w:val="24"/>
          <w:lang w:val="en-US"/>
        </w:rPr>
        <w:t xml:space="preserve">, 2022; Choi </w:t>
      </w:r>
      <w:proofErr w:type="spellStart"/>
      <w:r w:rsidR="005F55AC">
        <w:rPr>
          <w:rFonts w:cs="Times New Roman"/>
          <w:szCs w:val="24"/>
          <w:lang w:val="en-US"/>
        </w:rPr>
        <w:t>ve</w:t>
      </w:r>
      <w:proofErr w:type="spellEnd"/>
      <w:r w:rsidR="005F55AC">
        <w:rPr>
          <w:rFonts w:cs="Times New Roman"/>
          <w:szCs w:val="24"/>
          <w:lang w:val="en-US"/>
        </w:rPr>
        <w:t xml:space="preserve"> </w:t>
      </w:r>
      <w:proofErr w:type="spellStart"/>
      <w:r w:rsidR="005F55AC">
        <w:rPr>
          <w:rFonts w:cs="Times New Roman"/>
          <w:szCs w:val="24"/>
          <w:lang w:val="en-US"/>
        </w:rPr>
        <w:t>diğerleri</w:t>
      </w:r>
      <w:proofErr w:type="spellEnd"/>
      <w:r w:rsidRPr="00CA0332">
        <w:rPr>
          <w:rFonts w:cs="Times New Roman"/>
          <w:szCs w:val="24"/>
          <w:lang w:val="en-US"/>
        </w:rPr>
        <w:t xml:space="preserve">, 2022; Fu </w:t>
      </w:r>
      <w:proofErr w:type="spellStart"/>
      <w:r w:rsidR="005F55AC">
        <w:rPr>
          <w:rFonts w:cs="Times New Roman"/>
          <w:szCs w:val="24"/>
          <w:lang w:val="en-US"/>
        </w:rPr>
        <w:t>ve</w:t>
      </w:r>
      <w:proofErr w:type="spellEnd"/>
      <w:r w:rsidR="005F55AC">
        <w:rPr>
          <w:rFonts w:cs="Times New Roman"/>
          <w:szCs w:val="24"/>
          <w:lang w:val="en-US"/>
        </w:rPr>
        <w:t xml:space="preserve"> </w:t>
      </w:r>
      <w:proofErr w:type="spellStart"/>
      <w:r w:rsidR="005F55AC">
        <w:rPr>
          <w:rFonts w:cs="Times New Roman"/>
          <w:szCs w:val="24"/>
          <w:lang w:val="en-US"/>
        </w:rPr>
        <w:t>diğerleri</w:t>
      </w:r>
      <w:proofErr w:type="spellEnd"/>
      <w:r w:rsidRPr="00CA0332">
        <w:rPr>
          <w:rFonts w:cs="Times New Roman"/>
          <w:szCs w:val="24"/>
          <w:lang w:val="en-US"/>
        </w:rPr>
        <w:t>, 2023)</w:t>
      </w:r>
      <w:r w:rsidRPr="00CA0332">
        <w:rPr>
          <w:rFonts w:cs="Times New Roman"/>
          <w:szCs w:val="24"/>
        </w:rPr>
        <w:t xml:space="preserve">. </w:t>
      </w:r>
      <w:proofErr w:type="spellStart"/>
      <w:r w:rsidRPr="00CA0332">
        <w:rPr>
          <w:rFonts w:cs="Times New Roman"/>
          <w:szCs w:val="24"/>
          <w:lang w:val="en-US"/>
        </w:rPr>
        <w:t>Klorheksidin</w:t>
      </w:r>
      <w:r w:rsidR="00917CF9">
        <w:rPr>
          <w:rFonts w:cs="Times New Roman"/>
          <w:szCs w:val="24"/>
          <w:lang w:val="en-US"/>
        </w:rPr>
        <w:t>in</w:t>
      </w:r>
      <w:proofErr w:type="spellEnd"/>
      <w:r w:rsidRPr="00CA0332">
        <w:rPr>
          <w:rFonts w:cs="Times New Roman"/>
          <w:szCs w:val="24"/>
          <w:lang w:val="en-US"/>
        </w:rPr>
        <w:t xml:space="preserve"> </w:t>
      </w:r>
      <w:proofErr w:type="spellStart"/>
      <w:r w:rsidRPr="00CA0332">
        <w:rPr>
          <w:rFonts w:cs="Times New Roman"/>
          <w:szCs w:val="24"/>
          <w:lang w:val="en-US"/>
        </w:rPr>
        <w:t>etkinliğinin</w:t>
      </w:r>
      <w:proofErr w:type="spellEnd"/>
      <w:r w:rsidRPr="00CA0332">
        <w:rPr>
          <w:rFonts w:cs="Times New Roman"/>
          <w:szCs w:val="24"/>
          <w:lang w:val="en-US"/>
        </w:rPr>
        <w:t xml:space="preserve"> </w:t>
      </w:r>
      <w:proofErr w:type="spellStart"/>
      <w:r w:rsidR="006D45F9">
        <w:rPr>
          <w:rFonts w:cs="Times New Roman"/>
          <w:szCs w:val="24"/>
          <w:lang w:val="en-US"/>
        </w:rPr>
        <w:t>araştırıldığı</w:t>
      </w:r>
      <w:proofErr w:type="spellEnd"/>
      <w:r w:rsidRPr="00CA0332">
        <w:rPr>
          <w:rFonts w:cs="Times New Roman"/>
          <w:szCs w:val="24"/>
          <w:lang w:val="en-US"/>
        </w:rPr>
        <w:t xml:space="preserve"> </w:t>
      </w:r>
      <w:proofErr w:type="spellStart"/>
      <w:r w:rsidR="006D45F9">
        <w:rPr>
          <w:rFonts w:cs="Times New Roman"/>
          <w:szCs w:val="24"/>
          <w:lang w:val="en-US"/>
        </w:rPr>
        <w:t>sitemik</w:t>
      </w:r>
      <w:proofErr w:type="spellEnd"/>
      <w:r w:rsidR="006D45F9">
        <w:rPr>
          <w:rFonts w:cs="Times New Roman"/>
          <w:szCs w:val="24"/>
          <w:lang w:val="en-US"/>
        </w:rPr>
        <w:t xml:space="preserve"> </w:t>
      </w:r>
      <w:proofErr w:type="spellStart"/>
      <w:r w:rsidR="006D45F9">
        <w:rPr>
          <w:rFonts w:cs="Times New Roman"/>
          <w:szCs w:val="24"/>
          <w:lang w:val="en-US"/>
        </w:rPr>
        <w:t>bir</w:t>
      </w:r>
      <w:proofErr w:type="spellEnd"/>
      <w:r w:rsidR="006D45F9">
        <w:rPr>
          <w:rFonts w:cs="Times New Roman"/>
          <w:szCs w:val="24"/>
          <w:lang w:val="en-US"/>
        </w:rPr>
        <w:t xml:space="preserve"> </w:t>
      </w:r>
      <w:proofErr w:type="spellStart"/>
      <w:r w:rsidRPr="00CA0332">
        <w:rPr>
          <w:rFonts w:cs="Times New Roman"/>
          <w:szCs w:val="24"/>
          <w:lang w:val="en-US"/>
        </w:rPr>
        <w:t>derlemede</w:t>
      </w:r>
      <w:proofErr w:type="spellEnd"/>
      <w:r w:rsidRPr="00CA0332">
        <w:rPr>
          <w:rFonts w:cs="Times New Roman"/>
          <w:szCs w:val="24"/>
          <w:lang w:val="en-US"/>
        </w:rPr>
        <w:t xml:space="preserve"> de %2’lik </w:t>
      </w:r>
      <w:proofErr w:type="spellStart"/>
      <w:r w:rsidRPr="00CA0332">
        <w:rPr>
          <w:rFonts w:cs="Times New Roman"/>
          <w:szCs w:val="24"/>
          <w:lang w:val="en-US"/>
        </w:rPr>
        <w:t>klorheksidin</w:t>
      </w:r>
      <w:proofErr w:type="spellEnd"/>
      <w:r w:rsidRPr="00CA0332">
        <w:rPr>
          <w:rFonts w:cs="Times New Roman"/>
          <w:szCs w:val="24"/>
          <w:lang w:val="en-US"/>
        </w:rPr>
        <w:t xml:space="preserve"> </w:t>
      </w:r>
      <w:proofErr w:type="spellStart"/>
      <w:r w:rsidRPr="00CA0332">
        <w:rPr>
          <w:rFonts w:cs="Times New Roman"/>
          <w:szCs w:val="24"/>
          <w:lang w:val="en-US"/>
        </w:rPr>
        <w:t>solüsyonu</w:t>
      </w:r>
      <w:proofErr w:type="spellEnd"/>
      <w:r w:rsidRPr="00CA0332">
        <w:rPr>
          <w:rFonts w:cs="Times New Roman"/>
          <w:szCs w:val="24"/>
          <w:lang w:val="en-US"/>
        </w:rPr>
        <w:t xml:space="preserve"> VİP </w:t>
      </w:r>
      <w:proofErr w:type="spellStart"/>
      <w:r w:rsidRPr="00CA0332">
        <w:rPr>
          <w:rFonts w:cs="Times New Roman"/>
          <w:szCs w:val="24"/>
          <w:lang w:val="en-US"/>
        </w:rPr>
        <w:t>önlenmesinde</w:t>
      </w:r>
      <w:proofErr w:type="spellEnd"/>
      <w:r w:rsidRPr="00CA0332">
        <w:rPr>
          <w:rFonts w:cs="Times New Roman"/>
          <w:szCs w:val="24"/>
          <w:lang w:val="en-US"/>
        </w:rPr>
        <w:t xml:space="preserve"> </w:t>
      </w:r>
      <w:proofErr w:type="spellStart"/>
      <w:r w:rsidRPr="00CA0332">
        <w:rPr>
          <w:rFonts w:cs="Times New Roman"/>
          <w:szCs w:val="24"/>
          <w:lang w:val="en-US"/>
        </w:rPr>
        <w:t>etkili</w:t>
      </w:r>
      <w:proofErr w:type="spellEnd"/>
      <w:r w:rsidRPr="00CA0332">
        <w:rPr>
          <w:rFonts w:cs="Times New Roman"/>
          <w:szCs w:val="24"/>
          <w:lang w:val="en-US"/>
        </w:rPr>
        <w:t xml:space="preserve"> </w:t>
      </w:r>
      <w:proofErr w:type="spellStart"/>
      <w:r w:rsidR="006D45F9">
        <w:rPr>
          <w:rFonts w:cs="Times New Roman"/>
          <w:szCs w:val="24"/>
          <w:lang w:val="en-US"/>
        </w:rPr>
        <w:t>olduğu</w:t>
      </w:r>
      <w:proofErr w:type="spellEnd"/>
      <w:r w:rsidRPr="00CA0332">
        <w:rPr>
          <w:rFonts w:cs="Times New Roman"/>
          <w:szCs w:val="24"/>
          <w:lang w:val="en-US"/>
        </w:rPr>
        <w:t xml:space="preserve"> </w:t>
      </w:r>
      <w:proofErr w:type="spellStart"/>
      <w:r w:rsidRPr="00CA0332">
        <w:rPr>
          <w:rFonts w:cs="Times New Roman"/>
          <w:szCs w:val="24"/>
          <w:lang w:val="en-US"/>
        </w:rPr>
        <w:t>belirlenmiştir</w:t>
      </w:r>
      <w:proofErr w:type="spellEnd"/>
      <w:r w:rsidRPr="00CA0332">
        <w:rPr>
          <w:rFonts w:cs="Times New Roman"/>
          <w:szCs w:val="24"/>
          <w:lang w:val="en-US"/>
        </w:rPr>
        <w:t xml:space="preserve"> (Snyders </w:t>
      </w:r>
      <w:proofErr w:type="spellStart"/>
      <w:r w:rsidR="005F55AC">
        <w:rPr>
          <w:rFonts w:cs="Times New Roman"/>
          <w:szCs w:val="24"/>
          <w:lang w:val="en-US"/>
        </w:rPr>
        <w:t>ve</w:t>
      </w:r>
      <w:proofErr w:type="spellEnd"/>
      <w:r w:rsidR="005F55AC">
        <w:rPr>
          <w:rFonts w:cs="Times New Roman"/>
          <w:szCs w:val="24"/>
          <w:lang w:val="en-US"/>
        </w:rPr>
        <w:t xml:space="preserve"> </w:t>
      </w:r>
      <w:proofErr w:type="spellStart"/>
      <w:r w:rsidR="005F55AC">
        <w:rPr>
          <w:rFonts w:cs="Times New Roman"/>
          <w:szCs w:val="24"/>
          <w:lang w:val="en-US"/>
        </w:rPr>
        <w:t>diğerleri</w:t>
      </w:r>
      <w:proofErr w:type="spellEnd"/>
      <w:r w:rsidRPr="00CA0332">
        <w:rPr>
          <w:rFonts w:cs="Times New Roman"/>
          <w:szCs w:val="24"/>
          <w:lang w:val="en-US"/>
        </w:rPr>
        <w:t xml:space="preserve"> 2011). </w:t>
      </w:r>
      <w:r w:rsidRPr="00CA0332">
        <w:rPr>
          <w:rFonts w:cs="Times New Roman"/>
          <w:szCs w:val="24"/>
        </w:rPr>
        <w:t>Bununla birlikte, bazı çalışmalar, %0</w:t>
      </w:r>
      <w:r w:rsidR="00641C73">
        <w:rPr>
          <w:rFonts w:cs="Times New Roman"/>
          <w:szCs w:val="24"/>
        </w:rPr>
        <w:t>,</w:t>
      </w:r>
      <w:r w:rsidRPr="00CA0332">
        <w:rPr>
          <w:rFonts w:cs="Times New Roman"/>
          <w:szCs w:val="24"/>
        </w:rPr>
        <w:t>2</w:t>
      </w:r>
      <w:r w:rsidR="00572E25">
        <w:rPr>
          <w:rFonts w:cs="Times New Roman"/>
          <w:szCs w:val="24"/>
        </w:rPr>
        <w:t>’lik</w:t>
      </w:r>
      <w:r w:rsidRPr="00CA0332">
        <w:rPr>
          <w:rFonts w:cs="Times New Roman"/>
          <w:szCs w:val="24"/>
        </w:rPr>
        <w:t xml:space="preserve"> klorheksidin glukonatın oral hücreler üzerinde toksik etkisi olmadığını, %2</w:t>
      </w:r>
      <w:r w:rsidR="00572E25">
        <w:rPr>
          <w:rFonts w:cs="Times New Roman"/>
          <w:szCs w:val="24"/>
        </w:rPr>
        <w:t>’lik</w:t>
      </w:r>
      <w:r w:rsidRPr="00CA0332">
        <w:rPr>
          <w:rFonts w:cs="Times New Roman"/>
          <w:szCs w:val="24"/>
        </w:rPr>
        <w:t xml:space="preserve"> klorheksidin glukonatın ise oral mukozanın uyarılması, tat alma duyusunda değişiklikler ve ağız, dil ve dişlerde geri dönüşümlü renk değişikliği gibi toksik etkileri olduğunu göstermiştir (</w:t>
      </w:r>
      <w:proofErr w:type="spellStart"/>
      <w:r w:rsidRPr="00CA0332">
        <w:rPr>
          <w:rFonts w:cs="Times New Roman"/>
          <w:szCs w:val="24"/>
        </w:rPr>
        <w:t>Plantinga</w:t>
      </w:r>
      <w:proofErr w:type="spellEnd"/>
      <w:r w:rsidRPr="00CA0332">
        <w:rPr>
          <w:rFonts w:cs="Times New Roman"/>
          <w:szCs w:val="24"/>
        </w:rPr>
        <w:t xml:space="preserve"> </w:t>
      </w:r>
      <w:r w:rsidR="005F55AC">
        <w:rPr>
          <w:rFonts w:cs="Times New Roman"/>
          <w:szCs w:val="24"/>
        </w:rPr>
        <w:t>ve diğerleri</w:t>
      </w:r>
      <w:r w:rsidRPr="00CA0332">
        <w:rPr>
          <w:rFonts w:cs="Times New Roman"/>
          <w:szCs w:val="24"/>
        </w:rPr>
        <w:t xml:space="preserve">, 2016; Lam </w:t>
      </w:r>
      <w:r w:rsidR="005F55AC">
        <w:rPr>
          <w:rFonts w:cs="Times New Roman"/>
          <w:szCs w:val="24"/>
        </w:rPr>
        <w:t>ve diğerleri</w:t>
      </w:r>
      <w:r w:rsidRPr="00CA0332">
        <w:rPr>
          <w:rFonts w:cs="Times New Roman"/>
          <w:szCs w:val="24"/>
        </w:rPr>
        <w:t xml:space="preserve">, 2017). Klorheksidin </w:t>
      </w:r>
      <w:proofErr w:type="spellStart"/>
      <w:r w:rsidRPr="00CA0332">
        <w:rPr>
          <w:rFonts w:cs="Times New Roman"/>
          <w:szCs w:val="24"/>
        </w:rPr>
        <w:t>glukonat’ın</w:t>
      </w:r>
      <w:proofErr w:type="spellEnd"/>
      <w:r w:rsidRPr="00CA0332">
        <w:rPr>
          <w:rFonts w:cs="Times New Roman"/>
          <w:szCs w:val="24"/>
        </w:rPr>
        <w:t xml:space="preserve"> düşük yoğunlukları (%0</w:t>
      </w:r>
      <w:r w:rsidR="00A638FD">
        <w:rPr>
          <w:rFonts w:cs="Times New Roman"/>
          <w:szCs w:val="24"/>
        </w:rPr>
        <w:t>,</w:t>
      </w:r>
      <w:r w:rsidRPr="00CA0332">
        <w:rPr>
          <w:rFonts w:cs="Times New Roman"/>
          <w:szCs w:val="24"/>
        </w:rPr>
        <w:t>12, %0</w:t>
      </w:r>
      <w:r w:rsidR="00A638FD">
        <w:rPr>
          <w:rFonts w:cs="Times New Roman"/>
          <w:szCs w:val="24"/>
        </w:rPr>
        <w:t>,</w:t>
      </w:r>
      <w:r w:rsidRPr="00CA0332">
        <w:rPr>
          <w:rFonts w:cs="Times New Roman"/>
          <w:szCs w:val="24"/>
        </w:rPr>
        <w:t xml:space="preserve">2) ağız bakımında önerilen bir solüsyon olarak devam etmekte, ancak özellikle yüksek konsantrasyonlardaki </w:t>
      </w:r>
      <w:r w:rsidRPr="00CA0332">
        <w:rPr>
          <w:rFonts w:cs="Times New Roman"/>
          <w:szCs w:val="24"/>
        </w:rPr>
        <w:lastRenderedPageBreak/>
        <w:t>formunun sepsis ve ölüm riskini arttırdığını gösteren çalışmaların ardından günümüzde güvenliği sorgulanmaktadır (</w:t>
      </w:r>
      <w:proofErr w:type="spellStart"/>
      <w:r w:rsidRPr="00CA0332">
        <w:rPr>
          <w:rFonts w:cs="Times New Roman"/>
          <w:szCs w:val="24"/>
        </w:rPr>
        <w:t>Klompas</w:t>
      </w:r>
      <w:proofErr w:type="spellEnd"/>
      <w:r w:rsidRPr="00CA0332">
        <w:rPr>
          <w:rFonts w:cs="Times New Roman"/>
          <w:szCs w:val="24"/>
        </w:rPr>
        <w:t xml:space="preserve"> </w:t>
      </w:r>
      <w:r w:rsidR="005F55AC">
        <w:rPr>
          <w:rFonts w:cs="Times New Roman"/>
          <w:szCs w:val="24"/>
        </w:rPr>
        <w:t>ve diğerleri</w:t>
      </w:r>
      <w:r w:rsidRPr="00CA0332">
        <w:rPr>
          <w:rFonts w:cs="Times New Roman"/>
          <w:szCs w:val="24"/>
        </w:rPr>
        <w:t xml:space="preserve">, 2016; </w:t>
      </w:r>
      <w:proofErr w:type="spellStart"/>
      <w:r w:rsidRPr="00CA0332">
        <w:rPr>
          <w:rFonts w:cs="Times New Roman"/>
          <w:szCs w:val="24"/>
        </w:rPr>
        <w:t>Deschepper</w:t>
      </w:r>
      <w:proofErr w:type="spellEnd"/>
      <w:r w:rsidRPr="00CA0332">
        <w:rPr>
          <w:rFonts w:cs="Times New Roman"/>
          <w:szCs w:val="24"/>
        </w:rPr>
        <w:t xml:space="preserve"> </w:t>
      </w:r>
      <w:r w:rsidR="005F55AC">
        <w:rPr>
          <w:rFonts w:cs="Times New Roman"/>
          <w:szCs w:val="24"/>
        </w:rPr>
        <w:t>ve diğerleri</w:t>
      </w:r>
      <w:r w:rsidRPr="00CA0332">
        <w:rPr>
          <w:rFonts w:cs="Times New Roman"/>
          <w:szCs w:val="24"/>
        </w:rPr>
        <w:t xml:space="preserve">, 2018; </w:t>
      </w:r>
      <w:proofErr w:type="spellStart"/>
      <w:r w:rsidRPr="00CA0332">
        <w:rPr>
          <w:rFonts w:cs="Times New Roman"/>
          <w:szCs w:val="24"/>
        </w:rPr>
        <w:t>Parreco</w:t>
      </w:r>
      <w:proofErr w:type="spellEnd"/>
      <w:r w:rsidRPr="00CA0332">
        <w:rPr>
          <w:rFonts w:cs="Times New Roman"/>
          <w:szCs w:val="24"/>
        </w:rPr>
        <w:t xml:space="preserve"> </w:t>
      </w:r>
      <w:r w:rsidR="005F55AC">
        <w:rPr>
          <w:rFonts w:cs="Times New Roman"/>
          <w:szCs w:val="24"/>
        </w:rPr>
        <w:t>ve diğerleri</w:t>
      </w:r>
      <w:r w:rsidRPr="00CA0332">
        <w:rPr>
          <w:rFonts w:cs="Times New Roman"/>
          <w:szCs w:val="24"/>
        </w:rPr>
        <w:t xml:space="preserve">, 2020; </w:t>
      </w:r>
      <w:r w:rsidRPr="00CA0332">
        <w:rPr>
          <w:rFonts w:cs="Times New Roman"/>
          <w:szCs w:val="24"/>
          <w:lang w:val="en-US"/>
        </w:rPr>
        <w:t>Blot, 2021</w:t>
      </w:r>
      <w:r w:rsidRPr="00CA0332">
        <w:rPr>
          <w:rFonts w:cs="Times New Roman"/>
          <w:szCs w:val="24"/>
        </w:rPr>
        <w:t xml:space="preserve">). </w:t>
      </w:r>
    </w:p>
    <w:p w14:paraId="25704CB5" w14:textId="5FFC927B" w:rsidR="00CA0332" w:rsidRPr="00CA0332" w:rsidRDefault="00CA0332" w:rsidP="00770D1C">
      <w:pPr>
        <w:ind w:firstLine="708"/>
        <w:rPr>
          <w:rFonts w:cs="Times New Roman"/>
          <w:szCs w:val="24"/>
        </w:rPr>
      </w:pPr>
      <w:r w:rsidRPr="00CA0332">
        <w:rPr>
          <w:rFonts w:cs="Times New Roman"/>
          <w:szCs w:val="24"/>
        </w:rPr>
        <w:t xml:space="preserve">Klorheksidin glukonatın </w:t>
      </w:r>
      <w:proofErr w:type="spellStart"/>
      <w:r w:rsidRPr="00CA0332">
        <w:rPr>
          <w:rFonts w:cs="Times New Roman"/>
          <w:szCs w:val="24"/>
        </w:rPr>
        <w:t>yanısıra</w:t>
      </w:r>
      <w:proofErr w:type="spellEnd"/>
      <w:r w:rsidRPr="00CA0332">
        <w:rPr>
          <w:rFonts w:cs="Times New Roman"/>
          <w:szCs w:val="24"/>
        </w:rPr>
        <w:t xml:space="preserve"> ağız bakımında kullanılan h</w:t>
      </w:r>
      <w:proofErr w:type="spellStart"/>
      <w:r w:rsidRPr="00CA0332">
        <w:rPr>
          <w:rFonts w:cs="Times New Roman"/>
          <w:szCs w:val="24"/>
          <w:lang w:val="en-US"/>
        </w:rPr>
        <w:t>idrojen</w:t>
      </w:r>
      <w:proofErr w:type="spellEnd"/>
      <w:r w:rsidRPr="00CA0332">
        <w:rPr>
          <w:rFonts w:cs="Times New Roman"/>
          <w:szCs w:val="24"/>
          <w:lang w:val="en-US"/>
        </w:rPr>
        <w:t xml:space="preserve"> </w:t>
      </w:r>
      <w:proofErr w:type="spellStart"/>
      <w:r w:rsidRPr="00CA0332">
        <w:rPr>
          <w:rFonts w:cs="Times New Roman"/>
          <w:szCs w:val="24"/>
          <w:lang w:val="en-US"/>
        </w:rPr>
        <w:t>peroksit</w:t>
      </w:r>
      <w:proofErr w:type="spellEnd"/>
      <w:r w:rsidRPr="00CA0332">
        <w:rPr>
          <w:rFonts w:cs="Times New Roman"/>
          <w:szCs w:val="24"/>
          <w:lang w:val="en-US"/>
        </w:rPr>
        <w:t xml:space="preserve"> </w:t>
      </w:r>
      <w:proofErr w:type="spellStart"/>
      <w:r w:rsidRPr="00CA0332">
        <w:rPr>
          <w:rFonts w:cs="Times New Roman"/>
          <w:szCs w:val="24"/>
          <w:lang w:val="en-US"/>
        </w:rPr>
        <w:t>ve</w:t>
      </w:r>
      <w:proofErr w:type="spellEnd"/>
      <w:r w:rsidRPr="00CA0332">
        <w:rPr>
          <w:rFonts w:cs="Times New Roman"/>
          <w:szCs w:val="24"/>
          <w:lang w:val="en-US"/>
        </w:rPr>
        <w:t xml:space="preserve"> </w:t>
      </w:r>
      <w:proofErr w:type="spellStart"/>
      <w:r w:rsidRPr="00CA0332">
        <w:rPr>
          <w:rFonts w:cs="Times New Roman"/>
          <w:szCs w:val="24"/>
          <w:lang w:val="en-US"/>
        </w:rPr>
        <w:t>sodyum</w:t>
      </w:r>
      <w:proofErr w:type="spellEnd"/>
      <w:r w:rsidRPr="00CA0332">
        <w:rPr>
          <w:rFonts w:cs="Times New Roman"/>
          <w:szCs w:val="24"/>
          <w:lang w:val="en-US"/>
        </w:rPr>
        <w:t xml:space="preserve"> </w:t>
      </w:r>
      <w:proofErr w:type="spellStart"/>
      <w:r w:rsidRPr="00CA0332">
        <w:rPr>
          <w:rFonts w:cs="Times New Roman"/>
          <w:szCs w:val="24"/>
          <w:lang w:val="en-US"/>
        </w:rPr>
        <w:t>bikarbonat</w:t>
      </w:r>
      <w:proofErr w:type="spellEnd"/>
      <w:r w:rsidRPr="00CA0332">
        <w:rPr>
          <w:rFonts w:cs="Times New Roman"/>
          <w:szCs w:val="24"/>
          <w:lang w:val="en-US"/>
        </w:rPr>
        <w:t xml:space="preserve"> </w:t>
      </w:r>
      <w:proofErr w:type="spellStart"/>
      <w:r w:rsidRPr="00CA0332">
        <w:rPr>
          <w:rFonts w:cs="Times New Roman"/>
          <w:szCs w:val="24"/>
          <w:lang w:val="en-US"/>
        </w:rPr>
        <w:t>solüsyonlarının</w:t>
      </w:r>
      <w:proofErr w:type="spellEnd"/>
      <w:r w:rsidRPr="00CA0332">
        <w:rPr>
          <w:rFonts w:cs="Times New Roman"/>
          <w:szCs w:val="24"/>
          <w:lang w:val="en-US"/>
        </w:rPr>
        <w:t xml:space="preserve"> </w:t>
      </w:r>
      <w:proofErr w:type="spellStart"/>
      <w:r w:rsidRPr="00CA0332">
        <w:rPr>
          <w:rFonts w:cs="Times New Roman"/>
          <w:szCs w:val="24"/>
          <w:lang w:val="en-US"/>
        </w:rPr>
        <w:t>ağız</w:t>
      </w:r>
      <w:proofErr w:type="spellEnd"/>
      <w:r w:rsidRPr="00CA0332">
        <w:rPr>
          <w:rFonts w:cs="Times New Roman"/>
          <w:szCs w:val="24"/>
          <w:lang w:val="en-US"/>
        </w:rPr>
        <w:t xml:space="preserve"> </w:t>
      </w:r>
      <w:proofErr w:type="spellStart"/>
      <w:r w:rsidRPr="00CA0332">
        <w:rPr>
          <w:rFonts w:cs="Times New Roman"/>
          <w:szCs w:val="24"/>
          <w:lang w:val="en-US"/>
        </w:rPr>
        <w:t>içinde</w:t>
      </w:r>
      <w:proofErr w:type="spellEnd"/>
      <w:r w:rsidRPr="00CA0332">
        <w:rPr>
          <w:rFonts w:cs="Times New Roman"/>
          <w:szCs w:val="24"/>
          <w:lang w:val="en-US"/>
        </w:rPr>
        <w:t xml:space="preserve"> </w:t>
      </w:r>
      <w:proofErr w:type="spellStart"/>
      <w:r w:rsidRPr="00CA0332">
        <w:rPr>
          <w:rFonts w:cs="Times New Roman"/>
          <w:szCs w:val="24"/>
          <w:lang w:val="en-US"/>
        </w:rPr>
        <w:t>debrisin</w:t>
      </w:r>
      <w:proofErr w:type="spellEnd"/>
      <w:r w:rsidRPr="00CA0332">
        <w:rPr>
          <w:rFonts w:cs="Times New Roman"/>
          <w:szCs w:val="24"/>
          <w:lang w:val="en-US"/>
        </w:rPr>
        <w:t xml:space="preserve"> </w:t>
      </w:r>
      <w:proofErr w:type="spellStart"/>
      <w:r w:rsidRPr="00CA0332">
        <w:rPr>
          <w:rFonts w:cs="Times New Roman"/>
          <w:szCs w:val="24"/>
          <w:lang w:val="en-US"/>
        </w:rPr>
        <w:t>uzaklaştırılmasında</w:t>
      </w:r>
      <w:proofErr w:type="spellEnd"/>
      <w:r w:rsidRPr="00CA0332">
        <w:rPr>
          <w:rFonts w:cs="Times New Roman"/>
          <w:szCs w:val="24"/>
          <w:lang w:val="en-US"/>
        </w:rPr>
        <w:t xml:space="preserve"> </w:t>
      </w:r>
      <w:proofErr w:type="spellStart"/>
      <w:r w:rsidRPr="00CA0332">
        <w:rPr>
          <w:rFonts w:cs="Times New Roman"/>
          <w:szCs w:val="24"/>
          <w:lang w:val="en-US"/>
        </w:rPr>
        <w:t>etkili</w:t>
      </w:r>
      <w:proofErr w:type="spellEnd"/>
      <w:r w:rsidRPr="00CA0332">
        <w:rPr>
          <w:rFonts w:cs="Times New Roman"/>
          <w:szCs w:val="24"/>
          <w:lang w:val="en-US"/>
        </w:rPr>
        <w:t xml:space="preserve"> </w:t>
      </w:r>
      <w:proofErr w:type="spellStart"/>
      <w:r w:rsidRPr="00CA0332">
        <w:rPr>
          <w:rFonts w:cs="Times New Roman"/>
          <w:szCs w:val="24"/>
          <w:lang w:val="en-US"/>
        </w:rPr>
        <w:t>olduğu</w:t>
      </w:r>
      <w:proofErr w:type="spellEnd"/>
      <w:r w:rsidRPr="00CA0332">
        <w:rPr>
          <w:rFonts w:cs="Times New Roman"/>
          <w:szCs w:val="24"/>
          <w:lang w:val="en-US"/>
        </w:rPr>
        <w:t xml:space="preserve">, </w:t>
      </w:r>
      <w:proofErr w:type="spellStart"/>
      <w:r w:rsidRPr="00CA0332">
        <w:rPr>
          <w:rFonts w:cs="Times New Roman"/>
          <w:szCs w:val="24"/>
          <w:lang w:val="en-US"/>
        </w:rPr>
        <w:t>fakat</w:t>
      </w:r>
      <w:proofErr w:type="spellEnd"/>
      <w:r w:rsidRPr="00CA0332">
        <w:rPr>
          <w:rFonts w:cs="Times New Roman"/>
          <w:szCs w:val="24"/>
          <w:lang w:val="en-US"/>
        </w:rPr>
        <w:t xml:space="preserve"> </w:t>
      </w:r>
      <w:proofErr w:type="spellStart"/>
      <w:r w:rsidRPr="00CA0332">
        <w:rPr>
          <w:rFonts w:cs="Times New Roman"/>
          <w:szCs w:val="24"/>
          <w:lang w:val="en-US"/>
        </w:rPr>
        <w:t>uygun</w:t>
      </w:r>
      <w:proofErr w:type="spellEnd"/>
      <w:r w:rsidRPr="00CA0332">
        <w:rPr>
          <w:rFonts w:cs="Times New Roman"/>
          <w:szCs w:val="24"/>
          <w:lang w:val="en-US"/>
        </w:rPr>
        <w:t xml:space="preserve"> </w:t>
      </w:r>
      <w:proofErr w:type="spellStart"/>
      <w:r w:rsidRPr="00CA0332">
        <w:rPr>
          <w:rFonts w:cs="Times New Roman"/>
          <w:szCs w:val="24"/>
          <w:lang w:val="en-US"/>
        </w:rPr>
        <w:t>şekilde</w:t>
      </w:r>
      <w:proofErr w:type="spellEnd"/>
      <w:r w:rsidRPr="00CA0332">
        <w:rPr>
          <w:rFonts w:cs="Times New Roman"/>
          <w:szCs w:val="24"/>
          <w:lang w:val="en-US"/>
        </w:rPr>
        <w:t xml:space="preserve"> </w:t>
      </w:r>
      <w:proofErr w:type="spellStart"/>
      <w:r w:rsidRPr="00CA0332">
        <w:rPr>
          <w:rFonts w:cs="Times New Roman"/>
          <w:szCs w:val="24"/>
          <w:lang w:val="en-US"/>
        </w:rPr>
        <w:t>dilue</w:t>
      </w:r>
      <w:proofErr w:type="spellEnd"/>
      <w:r w:rsidRPr="00CA0332">
        <w:rPr>
          <w:rFonts w:cs="Times New Roman"/>
          <w:szCs w:val="24"/>
          <w:lang w:val="en-US"/>
        </w:rPr>
        <w:t xml:space="preserve"> </w:t>
      </w:r>
      <w:proofErr w:type="spellStart"/>
      <w:r w:rsidRPr="00CA0332">
        <w:rPr>
          <w:rFonts w:cs="Times New Roman"/>
          <w:szCs w:val="24"/>
          <w:lang w:val="en-US"/>
        </w:rPr>
        <w:t>edilmediklerinde</w:t>
      </w:r>
      <w:proofErr w:type="spellEnd"/>
      <w:r w:rsidRPr="00CA0332">
        <w:rPr>
          <w:rFonts w:cs="Times New Roman"/>
          <w:szCs w:val="24"/>
          <w:lang w:val="en-US"/>
        </w:rPr>
        <w:t xml:space="preserve"> </w:t>
      </w:r>
      <w:proofErr w:type="spellStart"/>
      <w:r w:rsidRPr="00CA0332">
        <w:rPr>
          <w:rFonts w:cs="Times New Roman"/>
          <w:szCs w:val="24"/>
          <w:lang w:val="en-US"/>
        </w:rPr>
        <w:t>yüzeyel</w:t>
      </w:r>
      <w:proofErr w:type="spellEnd"/>
      <w:r w:rsidRPr="00CA0332">
        <w:rPr>
          <w:rFonts w:cs="Times New Roman"/>
          <w:szCs w:val="24"/>
          <w:lang w:val="en-US"/>
        </w:rPr>
        <w:t xml:space="preserve"> </w:t>
      </w:r>
      <w:proofErr w:type="spellStart"/>
      <w:r w:rsidRPr="00CA0332">
        <w:rPr>
          <w:rFonts w:cs="Times New Roman"/>
          <w:szCs w:val="24"/>
          <w:lang w:val="en-US"/>
        </w:rPr>
        <w:t>yanıklara</w:t>
      </w:r>
      <w:proofErr w:type="spellEnd"/>
      <w:r w:rsidRPr="00CA0332">
        <w:rPr>
          <w:rFonts w:cs="Times New Roman"/>
          <w:szCs w:val="24"/>
          <w:lang w:val="en-US"/>
        </w:rPr>
        <w:t xml:space="preserve"> </w:t>
      </w:r>
      <w:proofErr w:type="spellStart"/>
      <w:r w:rsidRPr="00CA0332">
        <w:rPr>
          <w:rFonts w:cs="Times New Roman"/>
          <w:szCs w:val="24"/>
          <w:lang w:val="en-US"/>
        </w:rPr>
        <w:t>yol</w:t>
      </w:r>
      <w:proofErr w:type="spellEnd"/>
      <w:r w:rsidRPr="00CA0332">
        <w:rPr>
          <w:rFonts w:cs="Times New Roman"/>
          <w:szCs w:val="24"/>
          <w:lang w:val="en-US"/>
        </w:rPr>
        <w:t xml:space="preserve"> </w:t>
      </w:r>
      <w:proofErr w:type="spellStart"/>
      <w:r w:rsidRPr="00CA0332">
        <w:rPr>
          <w:rFonts w:cs="Times New Roman"/>
          <w:szCs w:val="24"/>
          <w:lang w:val="en-US"/>
        </w:rPr>
        <w:t>açabildiği</w:t>
      </w:r>
      <w:proofErr w:type="spellEnd"/>
      <w:r w:rsidRPr="00CA0332">
        <w:rPr>
          <w:rFonts w:cs="Times New Roman"/>
          <w:szCs w:val="24"/>
          <w:lang w:val="en-US"/>
        </w:rPr>
        <w:t xml:space="preserve"> </w:t>
      </w:r>
      <w:proofErr w:type="spellStart"/>
      <w:r w:rsidRPr="00CA0332">
        <w:rPr>
          <w:rFonts w:cs="Times New Roman"/>
          <w:szCs w:val="24"/>
          <w:lang w:val="en-US"/>
        </w:rPr>
        <w:t>belirtilmektedir</w:t>
      </w:r>
      <w:proofErr w:type="spellEnd"/>
      <w:r w:rsidRPr="00CA0332">
        <w:rPr>
          <w:rFonts w:cs="Times New Roman"/>
          <w:szCs w:val="24"/>
          <w:lang w:val="en-US"/>
        </w:rPr>
        <w:t xml:space="preserve">. </w:t>
      </w:r>
      <w:proofErr w:type="spellStart"/>
      <w:r w:rsidRPr="00CA0332">
        <w:rPr>
          <w:rFonts w:cs="Times New Roman"/>
          <w:szCs w:val="24"/>
          <w:lang w:val="en-US"/>
        </w:rPr>
        <w:t>Bununla</w:t>
      </w:r>
      <w:proofErr w:type="spellEnd"/>
      <w:r w:rsidRPr="00CA0332">
        <w:rPr>
          <w:rFonts w:cs="Times New Roman"/>
          <w:szCs w:val="24"/>
          <w:lang w:val="en-US"/>
        </w:rPr>
        <w:t xml:space="preserve"> </w:t>
      </w:r>
      <w:proofErr w:type="spellStart"/>
      <w:r w:rsidRPr="00CA0332">
        <w:rPr>
          <w:rFonts w:cs="Times New Roman"/>
          <w:szCs w:val="24"/>
          <w:lang w:val="en-US"/>
        </w:rPr>
        <w:t>birlikte</w:t>
      </w:r>
      <w:proofErr w:type="spellEnd"/>
      <w:r w:rsidRPr="00CA0332">
        <w:rPr>
          <w:rFonts w:cs="Times New Roman"/>
          <w:szCs w:val="24"/>
          <w:lang w:val="en-US"/>
        </w:rPr>
        <w:t xml:space="preserve"> serum </w:t>
      </w:r>
      <w:proofErr w:type="spellStart"/>
      <w:r w:rsidRPr="00CA0332">
        <w:rPr>
          <w:rFonts w:cs="Times New Roman"/>
          <w:szCs w:val="24"/>
          <w:lang w:val="en-US"/>
        </w:rPr>
        <w:t>fizyoloji</w:t>
      </w:r>
      <w:r w:rsidR="00F167F6">
        <w:rPr>
          <w:rFonts w:cs="Times New Roman"/>
          <w:szCs w:val="24"/>
          <w:lang w:val="en-US"/>
        </w:rPr>
        <w:t>ği</w:t>
      </w:r>
      <w:r w:rsidRPr="00CA0332">
        <w:rPr>
          <w:rFonts w:cs="Times New Roman"/>
          <w:szCs w:val="24"/>
          <w:lang w:val="en-US"/>
        </w:rPr>
        <w:t>n</w:t>
      </w:r>
      <w:proofErr w:type="spellEnd"/>
      <w:r w:rsidRPr="00CA0332">
        <w:rPr>
          <w:rFonts w:cs="Times New Roman"/>
          <w:szCs w:val="24"/>
          <w:lang w:val="en-US"/>
        </w:rPr>
        <w:t xml:space="preserve">, oral </w:t>
      </w:r>
      <w:proofErr w:type="spellStart"/>
      <w:r w:rsidRPr="00CA0332">
        <w:rPr>
          <w:rFonts w:cs="Times New Roman"/>
          <w:szCs w:val="24"/>
          <w:lang w:val="en-US"/>
        </w:rPr>
        <w:t>mukoz</w:t>
      </w:r>
      <w:proofErr w:type="spellEnd"/>
      <w:r w:rsidRPr="00CA0332">
        <w:rPr>
          <w:rFonts w:cs="Times New Roman"/>
          <w:szCs w:val="24"/>
          <w:lang w:val="en-US"/>
        </w:rPr>
        <w:t xml:space="preserve"> </w:t>
      </w:r>
      <w:proofErr w:type="spellStart"/>
      <w:r w:rsidRPr="00CA0332">
        <w:rPr>
          <w:rFonts w:cs="Times New Roman"/>
          <w:szCs w:val="24"/>
          <w:lang w:val="en-US"/>
        </w:rPr>
        <w:t>membranda</w:t>
      </w:r>
      <w:proofErr w:type="spellEnd"/>
      <w:r w:rsidRPr="00CA0332">
        <w:rPr>
          <w:rFonts w:cs="Times New Roman"/>
          <w:szCs w:val="24"/>
          <w:lang w:val="en-US"/>
        </w:rPr>
        <w:t xml:space="preserve"> </w:t>
      </w:r>
      <w:proofErr w:type="spellStart"/>
      <w:r w:rsidRPr="00CA0332">
        <w:rPr>
          <w:rFonts w:cs="Times New Roman"/>
          <w:szCs w:val="24"/>
          <w:lang w:val="en-US"/>
        </w:rPr>
        <w:t>herhangi</w:t>
      </w:r>
      <w:proofErr w:type="spellEnd"/>
      <w:r w:rsidRPr="00CA0332">
        <w:rPr>
          <w:rFonts w:cs="Times New Roman"/>
          <w:szCs w:val="24"/>
          <w:lang w:val="en-US"/>
        </w:rPr>
        <w:t xml:space="preserve"> </w:t>
      </w:r>
      <w:proofErr w:type="spellStart"/>
      <w:r w:rsidRPr="00CA0332">
        <w:rPr>
          <w:rFonts w:cs="Times New Roman"/>
          <w:szCs w:val="24"/>
          <w:lang w:val="en-US"/>
        </w:rPr>
        <w:t>bir</w:t>
      </w:r>
      <w:proofErr w:type="spellEnd"/>
      <w:r w:rsidRPr="00CA0332">
        <w:rPr>
          <w:rFonts w:cs="Times New Roman"/>
          <w:szCs w:val="24"/>
          <w:lang w:val="en-US"/>
        </w:rPr>
        <w:t xml:space="preserve"> </w:t>
      </w:r>
      <w:proofErr w:type="spellStart"/>
      <w:r w:rsidRPr="00CA0332">
        <w:rPr>
          <w:rFonts w:cs="Times New Roman"/>
          <w:szCs w:val="24"/>
          <w:lang w:val="en-US"/>
        </w:rPr>
        <w:t>hasara</w:t>
      </w:r>
      <w:proofErr w:type="spellEnd"/>
      <w:r w:rsidRPr="00CA0332">
        <w:rPr>
          <w:rFonts w:cs="Times New Roman"/>
          <w:szCs w:val="24"/>
          <w:lang w:val="en-US"/>
        </w:rPr>
        <w:t xml:space="preserve"> </w:t>
      </w:r>
      <w:proofErr w:type="spellStart"/>
      <w:r w:rsidRPr="00CA0332">
        <w:rPr>
          <w:rFonts w:cs="Times New Roman"/>
          <w:szCs w:val="24"/>
          <w:lang w:val="en-US"/>
        </w:rPr>
        <w:t>yol</w:t>
      </w:r>
      <w:proofErr w:type="spellEnd"/>
      <w:r w:rsidRPr="00CA0332">
        <w:rPr>
          <w:rFonts w:cs="Times New Roman"/>
          <w:szCs w:val="24"/>
          <w:lang w:val="en-US"/>
        </w:rPr>
        <w:t xml:space="preserve"> </w:t>
      </w:r>
      <w:proofErr w:type="spellStart"/>
      <w:r w:rsidRPr="00CA0332">
        <w:rPr>
          <w:rFonts w:cs="Times New Roman"/>
          <w:szCs w:val="24"/>
          <w:lang w:val="en-US"/>
        </w:rPr>
        <w:t>açmayan</w:t>
      </w:r>
      <w:proofErr w:type="spellEnd"/>
      <w:r w:rsidRPr="00CA0332">
        <w:rPr>
          <w:rFonts w:cs="Times New Roman"/>
          <w:szCs w:val="24"/>
          <w:lang w:val="en-US"/>
        </w:rPr>
        <w:t xml:space="preserve"> </w:t>
      </w:r>
      <w:proofErr w:type="spellStart"/>
      <w:r w:rsidRPr="00CA0332">
        <w:rPr>
          <w:rFonts w:cs="Times New Roman"/>
          <w:szCs w:val="24"/>
          <w:lang w:val="en-US"/>
        </w:rPr>
        <w:t>başka</w:t>
      </w:r>
      <w:proofErr w:type="spellEnd"/>
      <w:r w:rsidRPr="00CA0332">
        <w:rPr>
          <w:rFonts w:cs="Times New Roman"/>
          <w:szCs w:val="24"/>
          <w:lang w:val="en-US"/>
        </w:rPr>
        <w:t xml:space="preserve"> </w:t>
      </w:r>
      <w:proofErr w:type="spellStart"/>
      <w:r w:rsidRPr="00CA0332">
        <w:rPr>
          <w:rFonts w:cs="Times New Roman"/>
          <w:szCs w:val="24"/>
          <w:lang w:val="en-US"/>
        </w:rPr>
        <w:t>bir</w:t>
      </w:r>
      <w:proofErr w:type="spellEnd"/>
      <w:r w:rsidRPr="00CA0332">
        <w:rPr>
          <w:rFonts w:cs="Times New Roman"/>
          <w:szCs w:val="24"/>
          <w:lang w:val="en-US"/>
        </w:rPr>
        <w:t xml:space="preserve"> </w:t>
      </w:r>
      <w:proofErr w:type="spellStart"/>
      <w:r w:rsidRPr="00CA0332">
        <w:rPr>
          <w:rFonts w:cs="Times New Roman"/>
          <w:szCs w:val="24"/>
          <w:lang w:val="en-US"/>
        </w:rPr>
        <w:t>solüsyon</w:t>
      </w:r>
      <w:proofErr w:type="spellEnd"/>
      <w:r w:rsidRPr="00CA0332">
        <w:rPr>
          <w:rFonts w:cs="Times New Roman"/>
          <w:szCs w:val="24"/>
          <w:lang w:val="en-US"/>
        </w:rPr>
        <w:t xml:space="preserve"> </w:t>
      </w:r>
      <w:proofErr w:type="spellStart"/>
      <w:r w:rsidRPr="00CA0332">
        <w:rPr>
          <w:rFonts w:cs="Times New Roman"/>
          <w:szCs w:val="24"/>
          <w:lang w:val="en-US"/>
        </w:rPr>
        <w:t>olduğu</w:t>
      </w:r>
      <w:proofErr w:type="spellEnd"/>
      <w:r w:rsidRPr="00CA0332">
        <w:rPr>
          <w:rFonts w:cs="Times New Roman"/>
          <w:szCs w:val="24"/>
          <w:lang w:val="en-US"/>
        </w:rPr>
        <w:t xml:space="preserve"> </w:t>
      </w:r>
      <w:proofErr w:type="spellStart"/>
      <w:r w:rsidRPr="00CA0332">
        <w:rPr>
          <w:rFonts w:cs="Times New Roman"/>
          <w:szCs w:val="24"/>
          <w:lang w:val="en-US"/>
        </w:rPr>
        <w:t>bilinmektedir</w:t>
      </w:r>
      <w:proofErr w:type="spellEnd"/>
      <w:r w:rsidRPr="00CA0332">
        <w:rPr>
          <w:rFonts w:cs="Times New Roman"/>
          <w:szCs w:val="24"/>
          <w:lang w:val="en-US"/>
        </w:rPr>
        <w:t xml:space="preserve"> (</w:t>
      </w:r>
      <w:proofErr w:type="spellStart"/>
      <w:r w:rsidRPr="00CA0332">
        <w:rPr>
          <w:rFonts w:cs="Times New Roman"/>
          <w:szCs w:val="24"/>
          <w:lang w:val="en-US"/>
        </w:rPr>
        <w:t>Karateke</w:t>
      </w:r>
      <w:proofErr w:type="spellEnd"/>
      <w:r w:rsidRPr="00CA0332">
        <w:rPr>
          <w:rFonts w:cs="Times New Roman"/>
          <w:szCs w:val="24"/>
          <w:lang w:val="en-US"/>
        </w:rPr>
        <w:t xml:space="preserve"> </w:t>
      </w:r>
      <w:proofErr w:type="spellStart"/>
      <w:r w:rsidRPr="00CA0332">
        <w:rPr>
          <w:rFonts w:cs="Times New Roman"/>
          <w:szCs w:val="24"/>
          <w:lang w:val="en-US"/>
        </w:rPr>
        <w:t>ve</w:t>
      </w:r>
      <w:proofErr w:type="spellEnd"/>
      <w:r w:rsidRPr="00CA0332">
        <w:rPr>
          <w:rFonts w:cs="Times New Roman"/>
          <w:szCs w:val="24"/>
          <w:lang w:val="en-US"/>
        </w:rPr>
        <w:t xml:space="preserve"> Terzi 2021; Yıldırım </w:t>
      </w:r>
      <w:proofErr w:type="spellStart"/>
      <w:r w:rsidR="005F55AC">
        <w:rPr>
          <w:rFonts w:cs="Times New Roman"/>
          <w:szCs w:val="24"/>
          <w:lang w:val="en-US"/>
        </w:rPr>
        <w:t>ve</w:t>
      </w:r>
      <w:proofErr w:type="spellEnd"/>
      <w:r w:rsidR="005F55AC">
        <w:rPr>
          <w:rFonts w:cs="Times New Roman"/>
          <w:szCs w:val="24"/>
          <w:lang w:val="en-US"/>
        </w:rPr>
        <w:t xml:space="preserve"> </w:t>
      </w:r>
      <w:proofErr w:type="spellStart"/>
      <w:r w:rsidR="005F55AC">
        <w:rPr>
          <w:rFonts w:cs="Times New Roman"/>
          <w:szCs w:val="24"/>
          <w:lang w:val="en-US"/>
        </w:rPr>
        <w:t>diğerleri</w:t>
      </w:r>
      <w:proofErr w:type="spellEnd"/>
      <w:r w:rsidRPr="00CA0332">
        <w:rPr>
          <w:rFonts w:cs="Times New Roman"/>
          <w:szCs w:val="24"/>
          <w:lang w:val="en-US"/>
        </w:rPr>
        <w:t xml:space="preserve">, 2019; Yayan </w:t>
      </w:r>
      <w:proofErr w:type="spellStart"/>
      <w:r w:rsidRPr="00CA0332">
        <w:rPr>
          <w:rFonts w:cs="Times New Roman"/>
          <w:szCs w:val="24"/>
          <w:lang w:val="en-US"/>
        </w:rPr>
        <w:t>ve</w:t>
      </w:r>
      <w:proofErr w:type="spellEnd"/>
      <w:r w:rsidRPr="00CA0332">
        <w:rPr>
          <w:rFonts w:cs="Times New Roman"/>
          <w:szCs w:val="24"/>
          <w:lang w:val="en-US"/>
        </w:rPr>
        <w:t xml:space="preserve"> </w:t>
      </w:r>
      <w:proofErr w:type="spellStart"/>
      <w:r w:rsidRPr="00CA0332">
        <w:rPr>
          <w:rFonts w:cs="Times New Roman"/>
          <w:szCs w:val="24"/>
          <w:lang w:val="en-US"/>
        </w:rPr>
        <w:t>Düken</w:t>
      </w:r>
      <w:proofErr w:type="spellEnd"/>
      <w:r w:rsidRPr="00CA0332">
        <w:rPr>
          <w:rFonts w:cs="Times New Roman"/>
          <w:szCs w:val="24"/>
          <w:lang w:val="en-US"/>
        </w:rPr>
        <w:t xml:space="preserve">, 2018; </w:t>
      </w:r>
      <w:r w:rsidR="00F824A7">
        <w:rPr>
          <w:rFonts w:cs="Times New Roman"/>
          <w:szCs w:val="24"/>
          <w:lang w:val="en-US"/>
        </w:rPr>
        <w:t>C</w:t>
      </w:r>
      <w:r w:rsidRPr="00CA0332">
        <w:rPr>
          <w:rFonts w:cs="Times New Roman"/>
          <w:szCs w:val="24"/>
          <w:lang w:val="en-US"/>
        </w:rPr>
        <w:t xml:space="preserve">oşkun </w:t>
      </w:r>
      <w:proofErr w:type="spellStart"/>
      <w:r w:rsidR="005F55AC">
        <w:rPr>
          <w:rFonts w:cs="Times New Roman"/>
          <w:szCs w:val="24"/>
          <w:lang w:val="en-US"/>
        </w:rPr>
        <w:t>ve</w:t>
      </w:r>
      <w:proofErr w:type="spellEnd"/>
      <w:r w:rsidR="005F55AC">
        <w:rPr>
          <w:rFonts w:cs="Times New Roman"/>
          <w:szCs w:val="24"/>
          <w:lang w:val="en-US"/>
        </w:rPr>
        <w:t xml:space="preserve"> </w:t>
      </w:r>
      <w:proofErr w:type="spellStart"/>
      <w:r w:rsidR="005F55AC">
        <w:rPr>
          <w:rFonts w:cs="Times New Roman"/>
          <w:szCs w:val="24"/>
          <w:lang w:val="en-US"/>
        </w:rPr>
        <w:t>diğerleri</w:t>
      </w:r>
      <w:proofErr w:type="spellEnd"/>
      <w:r w:rsidRPr="00CA0332">
        <w:rPr>
          <w:rFonts w:cs="Times New Roman"/>
          <w:szCs w:val="24"/>
          <w:lang w:val="en-US"/>
        </w:rPr>
        <w:t xml:space="preserve">, 2017; </w:t>
      </w:r>
      <w:proofErr w:type="spellStart"/>
      <w:r w:rsidRPr="00CA0332">
        <w:rPr>
          <w:rFonts w:cs="Times New Roman"/>
          <w:szCs w:val="24"/>
          <w:lang w:val="en-US"/>
        </w:rPr>
        <w:t>Nobahar</w:t>
      </w:r>
      <w:proofErr w:type="spellEnd"/>
      <w:r w:rsidRPr="00CA0332">
        <w:rPr>
          <w:rFonts w:cs="Times New Roman"/>
          <w:szCs w:val="24"/>
          <w:lang w:val="en-US"/>
        </w:rPr>
        <w:t xml:space="preserve"> </w:t>
      </w:r>
      <w:proofErr w:type="spellStart"/>
      <w:r w:rsidR="005F55AC">
        <w:rPr>
          <w:rFonts w:cs="Times New Roman"/>
          <w:szCs w:val="24"/>
          <w:lang w:val="en-US"/>
        </w:rPr>
        <w:t>ve</w:t>
      </w:r>
      <w:proofErr w:type="spellEnd"/>
      <w:r w:rsidR="005F55AC">
        <w:rPr>
          <w:rFonts w:cs="Times New Roman"/>
          <w:szCs w:val="24"/>
          <w:lang w:val="en-US"/>
        </w:rPr>
        <w:t xml:space="preserve"> </w:t>
      </w:r>
      <w:proofErr w:type="spellStart"/>
      <w:r w:rsidR="005F55AC">
        <w:rPr>
          <w:rFonts w:cs="Times New Roman"/>
          <w:szCs w:val="24"/>
          <w:lang w:val="en-US"/>
        </w:rPr>
        <w:t>diğerleri</w:t>
      </w:r>
      <w:proofErr w:type="spellEnd"/>
      <w:r w:rsidRPr="00CA0332">
        <w:rPr>
          <w:rFonts w:cs="Times New Roman"/>
          <w:szCs w:val="24"/>
          <w:lang w:val="en-US"/>
        </w:rPr>
        <w:t xml:space="preserve">, 2016; </w:t>
      </w:r>
      <w:r w:rsidR="002B137F">
        <w:rPr>
          <w:rFonts w:cs="Times New Roman"/>
          <w:szCs w:val="24"/>
          <w:lang w:val="en-US"/>
        </w:rPr>
        <w:t xml:space="preserve">Türk </w:t>
      </w:r>
      <w:proofErr w:type="spellStart"/>
      <w:r w:rsidR="002B137F">
        <w:rPr>
          <w:rFonts w:cs="Times New Roman"/>
          <w:szCs w:val="24"/>
          <w:lang w:val="en-US"/>
        </w:rPr>
        <w:t>ve</w:t>
      </w:r>
      <w:proofErr w:type="spellEnd"/>
      <w:r w:rsidR="002B137F">
        <w:rPr>
          <w:rFonts w:cs="Times New Roman"/>
          <w:szCs w:val="24"/>
          <w:lang w:val="en-US"/>
        </w:rPr>
        <w:t xml:space="preserve"> </w:t>
      </w:r>
      <w:proofErr w:type="spellStart"/>
      <w:r w:rsidR="002B137F">
        <w:rPr>
          <w:rFonts w:cs="Times New Roman"/>
          <w:szCs w:val="24"/>
          <w:lang w:val="en-US"/>
        </w:rPr>
        <w:t>diğerleri</w:t>
      </w:r>
      <w:proofErr w:type="spellEnd"/>
      <w:r w:rsidR="002B137F">
        <w:rPr>
          <w:rFonts w:cs="Times New Roman"/>
          <w:szCs w:val="24"/>
          <w:lang w:val="en-US"/>
        </w:rPr>
        <w:t xml:space="preserve">, 2012; </w:t>
      </w:r>
      <w:r w:rsidRPr="00CA0332">
        <w:rPr>
          <w:rFonts w:cs="Times New Roman"/>
          <w:szCs w:val="24"/>
          <w:lang w:val="en-US"/>
        </w:rPr>
        <w:t xml:space="preserve">Berry </w:t>
      </w:r>
      <w:proofErr w:type="spellStart"/>
      <w:r w:rsidR="005F55AC">
        <w:rPr>
          <w:rFonts w:cs="Times New Roman"/>
          <w:szCs w:val="24"/>
          <w:lang w:val="en-US"/>
        </w:rPr>
        <w:t>ve</w:t>
      </w:r>
      <w:proofErr w:type="spellEnd"/>
      <w:r w:rsidR="005F55AC">
        <w:rPr>
          <w:rFonts w:cs="Times New Roman"/>
          <w:szCs w:val="24"/>
          <w:lang w:val="en-US"/>
        </w:rPr>
        <w:t xml:space="preserve"> </w:t>
      </w:r>
      <w:proofErr w:type="spellStart"/>
      <w:r w:rsidR="005F55AC">
        <w:rPr>
          <w:rFonts w:cs="Times New Roman"/>
          <w:szCs w:val="24"/>
          <w:lang w:val="en-US"/>
        </w:rPr>
        <w:t>diğerleri</w:t>
      </w:r>
      <w:proofErr w:type="spellEnd"/>
      <w:r w:rsidRPr="00CA0332">
        <w:rPr>
          <w:rFonts w:cs="Times New Roman"/>
          <w:szCs w:val="24"/>
          <w:lang w:val="en-US"/>
        </w:rPr>
        <w:t xml:space="preserve">, 2011). </w:t>
      </w:r>
      <w:proofErr w:type="spellStart"/>
      <w:r w:rsidRPr="00CA0332">
        <w:rPr>
          <w:rFonts w:cs="Times New Roman"/>
          <w:szCs w:val="24"/>
          <w:lang w:val="en-US"/>
        </w:rPr>
        <w:t>Ancak</w:t>
      </w:r>
      <w:proofErr w:type="spellEnd"/>
      <w:r w:rsidRPr="00CA0332">
        <w:rPr>
          <w:rFonts w:cs="Times New Roman"/>
          <w:szCs w:val="24"/>
          <w:lang w:val="en-US"/>
        </w:rPr>
        <w:t xml:space="preserve"> </w:t>
      </w:r>
      <w:proofErr w:type="spellStart"/>
      <w:r w:rsidRPr="00CA0332">
        <w:rPr>
          <w:rFonts w:cs="Times New Roman"/>
          <w:szCs w:val="24"/>
          <w:lang w:val="en-US"/>
        </w:rPr>
        <w:t>yapılan</w:t>
      </w:r>
      <w:proofErr w:type="spellEnd"/>
      <w:r w:rsidRPr="00CA0332">
        <w:rPr>
          <w:rFonts w:cs="Times New Roman"/>
          <w:szCs w:val="24"/>
          <w:lang w:val="en-US"/>
        </w:rPr>
        <w:t xml:space="preserve"> </w:t>
      </w:r>
      <w:proofErr w:type="spellStart"/>
      <w:r w:rsidRPr="00CA0332">
        <w:rPr>
          <w:rFonts w:cs="Times New Roman"/>
          <w:szCs w:val="24"/>
          <w:lang w:val="en-US"/>
        </w:rPr>
        <w:t>çalışmalarda</w:t>
      </w:r>
      <w:proofErr w:type="spellEnd"/>
      <w:r w:rsidRPr="00CA0332">
        <w:rPr>
          <w:rFonts w:cs="Times New Roman"/>
          <w:szCs w:val="24"/>
          <w:lang w:val="en-US"/>
        </w:rPr>
        <w:t xml:space="preserve"> </w:t>
      </w:r>
      <w:proofErr w:type="spellStart"/>
      <w:r w:rsidRPr="00CA0332">
        <w:rPr>
          <w:rFonts w:cs="Times New Roman"/>
          <w:szCs w:val="24"/>
          <w:lang w:val="en-US"/>
        </w:rPr>
        <w:t>kullanılan</w:t>
      </w:r>
      <w:proofErr w:type="spellEnd"/>
      <w:r w:rsidRPr="00CA0332">
        <w:rPr>
          <w:rFonts w:cs="Times New Roman"/>
          <w:szCs w:val="24"/>
          <w:lang w:val="en-US"/>
        </w:rPr>
        <w:t xml:space="preserve"> </w:t>
      </w:r>
      <w:proofErr w:type="spellStart"/>
      <w:r w:rsidRPr="00CA0332">
        <w:rPr>
          <w:rFonts w:cs="Times New Roman"/>
          <w:szCs w:val="24"/>
          <w:lang w:val="en-US"/>
        </w:rPr>
        <w:t>bu</w:t>
      </w:r>
      <w:proofErr w:type="spellEnd"/>
      <w:r w:rsidRPr="00CA0332">
        <w:rPr>
          <w:rFonts w:cs="Times New Roman"/>
          <w:szCs w:val="24"/>
          <w:lang w:val="en-US"/>
        </w:rPr>
        <w:t xml:space="preserve"> </w:t>
      </w:r>
      <w:proofErr w:type="spellStart"/>
      <w:r w:rsidRPr="00CA0332">
        <w:rPr>
          <w:rFonts w:cs="Times New Roman"/>
          <w:szCs w:val="24"/>
          <w:lang w:val="en-US"/>
        </w:rPr>
        <w:t>solüsyonların</w:t>
      </w:r>
      <w:proofErr w:type="spellEnd"/>
      <w:r w:rsidRPr="00CA0332">
        <w:rPr>
          <w:rFonts w:cs="Times New Roman"/>
          <w:szCs w:val="24"/>
          <w:lang w:val="en-US"/>
        </w:rPr>
        <w:t xml:space="preserve"> </w:t>
      </w:r>
      <w:proofErr w:type="spellStart"/>
      <w:r w:rsidRPr="00CA0332">
        <w:rPr>
          <w:rFonts w:cs="Times New Roman"/>
          <w:szCs w:val="24"/>
          <w:lang w:val="en-US"/>
        </w:rPr>
        <w:t>VİP’in</w:t>
      </w:r>
      <w:proofErr w:type="spellEnd"/>
      <w:r w:rsidRPr="00CA0332">
        <w:rPr>
          <w:rFonts w:cs="Times New Roman"/>
          <w:szCs w:val="24"/>
          <w:lang w:val="en-US"/>
        </w:rPr>
        <w:t xml:space="preserve"> </w:t>
      </w:r>
      <w:proofErr w:type="spellStart"/>
      <w:r w:rsidRPr="00CA0332">
        <w:rPr>
          <w:rFonts w:cs="Times New Roman"/>
          <w:szCs w:val="24"/>
          <w:lang w:val="en-US"/>
        </w:rPr>
        <w:t>önlenmesi</w:t>
      </w:r>
      <w:proofErr w:type="spellEnd"/>
      <w:r w:rsidRPr="00CA0332">
        <w:rPr>
          <w:rFonts w:cs="Times New Roman"/>
          <w:szCs w:val="24"/>
          <w:lang w:val="en-US"/>
        </w:rPr>
        <w:t xml:space="preserve"> </w:t>
      </w:r>
      <w:proofErr w:type="spellStart"/>
      <w:r w:rsidRPr="00CA0332">
        <w:rPr>
          <w:rFonts w:cs="Times New Roman"/>
          <w:szCs w:val="24"/>
          <w:lang w:val="en-US"/>
        </w:rPr>
        <w:t>üzerinde</w:t>
      </w:r>
      <w:proofErr w:type="spellEnd"/>
      <w:r w:rsidRPr="00CA0332">
        <w:rPr>
          <w:rFonts w:cs="Times New Roman"/>
          <w:szCs w:val="24"/>
          <w:lang w:val="en-US"/>
        </w:rPr>
        <w:t xml:space="preserve"> </w:t>
      </w:r>
      <w:proofErr w:type="spellStart"/>
      <w:r w:rsidRPr="00CA0332">
        <w:rPr>
          <w:rFonts w:cs="Times New Roman"/>
          <w:szCs w:val="24"/>
          <w:lang w:val="en-US"/>
        </w:rPr>
        <w:t>etkili</w:t>
      </w:r>
      <w:proofErr w:type="spellEnd"/>
      <w:r w:rsidRPr="00CA0332">
        <w:rPr>
          <w:rFonts w:cs="Times New Roman"/>
          <w:szCs w:val="24"/>
          <w:lang w:val="en-US"/>
        </w:rPr>
        <w:t xml:space="preserve"> </w:t>
      </w:r>
      <w:proofErr w:type="spellStart"/>
      <w:r w:rsidRPr="00CA0332">
        <w:rPr>
          <w:rFonts w:cs="Times New Roman"/>
          <w:szCs w:val="24"/>
          <w:lang w:val="en-US"/>
        </w:rPr>
        <w:t>olduğunu</w:t>
      </w:r>
      <w:proofErr w:type="spellEnd"/>
      <w:r w:rsidRPr="00CA0332">
        <w:rPr>
          <w:rFonts w:cs="Times New Roman"/>
          <w:szCs w:val="24"/>
          <w:lang w:val="en-US"/>
        </w:rPr>
        <w:t xml:space="preserve"> </w:t>
      </w:r>
      <w:proofErr w:type="spellStart"/>
      <w:r w:rsidRPr="00CA0332">
        <w:rPr>
          <w:rFonts w:cs="Times New Roman"/>
          <w:szCs w:val="24"/>
          <w:lang w:val="en-US"/>
        </w:rPr>
        <w:t>gösteren</w:t>
      </w:r>
      <w:proofErr w:type="spellEnd"/>
      <w:r w:rsidRPr="00CA0332">
        <w:rPr>
          <w:rFonts w:cs="Times New Roman"/>
          <w:szCs w:val="24"/>
          <w:lang w:val="en-US"/>
        </w:rPr>
        <w:t xml:space="preserve"> </w:t>
      </w:r>
      <w:proofErr w:type="spellStart"/>
      <w:r w:rsidRPr="00CA0332">
        <w:rPr>
          <w:rFonts w:cs="Times New Roman"/>
          <w:szCs w:val="24"/>
          <w:lang w:val="en-US"/>
        </w:rPr>
        <w:t>kanıtlar</w:t>
      </w:r>
      <w:proofErr w:type="spellEnd"/>
      <w:r w:rsidRPr="00CA0332">
        <w:rPr>
          <w:rFonts w:cs="Times New Roman"/>
          <w:szCs w:val="24"/>
          <w:lang w:val="en-US"/>
        </w:rPr>
        <w:t xml:space="preserve"> </w:t>
      </w:r>
      <w:proofErr w:type="spellStart"/>
      <w:r w:rsidRPr="00CA0332">
        <w:rPr>
          <w:rFonts w:cs="Times New Roman"/>
          <w:szCs w:val="24"/>
          <w:lang w:val="en-US"/>
        </w:rPr>
        <w:t>oldukça</w:t>
      </w:r>
      <w:proofErr w:type="spellEnd"/>
      <w:r w:rsidRPr="00CA0332">
        <w:rPr>
          <w:rFonts w:cs="Times New Roman"/>
          <w:szCs w:val="24"/>
          <w:lang w:val="en-US"/>
        </w:rPr>
        <w:t xml:space="preserve"> </w:t>
      </w:r>
      <w:proofErr w:type="spellStart"/>
      <w:r w:rsidRPr="00CA0332">
        <w:rPr>
          <w:rFonts w:cs="Times New Roman"/>
          <w:szCs w:val="24"/>
          <w:lang w:val="en-US"/>
        </w:rPr>
        <w:t>sınırlıdır</w:t>
      </w:r>
      <w:proofErr w:type="spellEnd"/>
      <w:r w:rsidRPr="00CA0332">
        <w:rPr>
          <w:rFonts w:cs="Times New Roman"/>
          <w:szCs w:val="24"/>
          <w:lang w:val="en-US"/>
        </w:rPr>
        <w:t xml:space="preserve">. Berry </w:t>
      </w:r>
      <w:proofErr w:type="spellStart"/>
      <w:r w:rsidRPr="00CA0332">
        <w:rPr>
          <w:rFonts w:cs="Times New Roman"/>
          <w:szCs w:val="24"/>
          <w:lang w:val="en-US"/>
        </w:rPr>
        <w:t>ve</w:t>
      </w:r>
      <w:proofErr w:type="spellEnd"/>
      <w:r w:rsidRPr="00CA0332">
        <w:rPr>
          <w:rFonts w:cs="Times New Roman"/>
          <w:szCs w:val="24"/>
          <w:lang w:val="en-US"/>
        </w:rPr>
        <w:t xml:space="preserve"> </w:t>
      </w:r>
      <w:proofErr w:type="spellStart"/>
      <w:r w:rsidRPr="00CA0332">
        <w:rPr>
          <w:rFonts w:cs="Times New Roman"/>
          <w:szCs w:val="24"/>
          <w:lang w:val="en-US"/>
        </w:rPr>
        <w:t>arkadaşları</w:t>
      </w:r>
      <w:proofErr w:type="spellEnd"/>
      <w:r w:rsidRPr="00CA0332">
        <w:rPr>
          <w:rFonts w:cs="Times New Roman"/>
          <w:szCs w:val="24"/>
          <w:lang w:val="en-US"/>
        </w:rPr>
        <w:t xml:space="preserve"> (2011) </w:t>
      </w:r>
      <w:proofErr w:type="spellStart"/>
      <w:r w:rsidRPr="00CA0332">
        <w:rPr>
          <w:rFonts w:cs="Times New Roman"/>
          <w:szCs w:val="24"/>
          <w:lang w:val="en-US"/>
        </w:rPr>
        <w:t>yaptıkları</w:t>
      </w:r>
      <w:proofErr w:type="spellEnd"/>
      <w:r w:rsidRPr="00CA0332">
        <w:rPr>
          <w:rFonts w:cs="Times New Roman"/>
          <w:szCs w:val="24"/>
          <w:lang w:val="en-US"/>
        </w:rPr>
        <w:t xml:space="preserve"> meta-</w:t>
      </w:r>
      <w:proofErr w:type="spellStart"/>
      <w:r w:rsidRPr="00CA0332">
        <w:rPr>
          <w:rFonts w:cs="Times New Roman"/>
          <w:szCs w:val="24"/>
          <w:lang w:val="en-US"/>
        </w:rPr>
        <w:t>analizde</w:t>
      </w:r>
      <w:proofErr w:type="spellEnd"/>
      <w:r w:rsidRPr="00CA0332">
        <w:rPr>
          <w:rFonts w:cs="Times New Roman"/>
          <w:szCs w:val="24"/>
          <w:lang w:val="en-US"/>
        </w:rPr>
        <w:t xml:space="preserve">, </w:t>
      </w:r>
      <w:proofErr w:type="spellStart"/>
      <w:r w:rsidRPr="00CA0332">
        <w:rPr>
          <w:rFonts w:cs="Times New Roman"/>
          <w:szCs w:val="24"/>
          <w:lang w:val="en-US"/>
        </w:rPr>
        <w:t>farklı</w:t>
      </w:r>
      <w:proofErr w:type="spellEnd"/>
      <w:r w:rsidRPr="00CA0332">
        <w:rPr>
          <w:rFonts w:cs="Times New Roman"/>
          <w:szCs w:val="24"/>
          <w:lang w:val="en-US"/>
        </w:rPr>
        <w:t xml:space="preserve"> </w:t>
      </w:r>
      <w:proofErr w:type="spellStart"/>
      <w:r w:rsidRPr="00CA0332">
        <w:rPr>
          <w:rFonts w:cs="Times New Roman"/>
          <w:szCs w:val="24"/>
          <w:lang w:val="en-US"/>
        </w:rPr>
        <w:t>türden</w:t>
      </w:r>
      <w:proofErr w:type="spellEnd"/>
      <w:r w:rsidRPr="00CA0332">
        <w:rPr>
          <w:rFonts w:cs="Times New Roman"/>
          <w:szCs w:val="24"/>
          <w:lang w:val="en-US"/>
        </w:rPr>
        <w:t xml:space="preserve"> </w:t>
      </w:r>
      <w:proofErr w:type="spellStart"/>
      <w:r w:rsidRPr="00CA0332">
        <w:rPr>
          <w:rFonts w:cs="Times New Roman"/>
          <w:szCs w:val="24"/>
          <w:lang w:val="en-US"/>
        </w:rPr>
        <w:t>ağız</w:t>
      </w:r>
      <w:proofErr w:type="spellEnd"/>
      <w:r w:rsidRPr="00CA0332">
        <w:rPr>
          <w:rFonts w:cs="Times New Roman"/>
          <w:szCs w:val="24"/>
          <w:lang w:val="en-US"/>
        </w:rPr>
        <w:t xml:space="preserve"> </w:t>
      </w:r>
      <w:proofErr w:type="spellStart"/>
      <w:r w:rsidRPr="00CA0332">
        <w:rPr>
          <w:rFonts w:cs="Times New Roman"/>
          <w:szCs w:val="24"/>
          <w:lang w:val="en-US"/>
        </w:rPr>
        <w:t>solüsyonlarının</w:t>
      </w:r>
      <w:proofErr w:type="spellEnd"/>
      <w:r w:rsidRPr="00CA0332">
        <w:rPr>
          <w:rFonts w:cs="Times New Roman"/>
          <w:szCs w:val="24"/>
          <w:lang w:val="en-US"/>
        </w:rPr>
        <w:t xml:space="preserve"> (%0</w:t>
      </w:r>
      <w:r w:rsidR="00A638FD">
        <w:rPr>
          <w:rFonts w:cs="Times New Roman"/>
          <w:szCs w:val="24"/>
          <w:lang w:val="en-US"/>
        </w:rPr>
        <w:t>,</w:t>
      </w:r>
      <w:r w:rsidRPr="00CA0332">
        <w:rPr>
          <w:rFonts w:cs="Times New Roman"/>
          <w:szCs w:val="24"/>
          <w:lang w:val="en-US"/>
        </w:rPr>
        <w:t xml:space="preserve">12 </w:t>
      </w:r>
      <w:proofErr w:type="spellStart"/>
      <w:r w:rsidRPr="00CA0332">
        <w:rPr>
          <w:rFonts w:cs="Times New Roman"/>
          <w:szCs w:val="24"/>
          <w:lang w:val="en-US"/>
        </w:rPr>
        <w:t>klorheksidin</w:t>
      </w:r>
      <w:proofErr w:type="spellEnd"/>
      <w:r w:rsidRPr="00CA0332">
        <w:rPr>
          <w:rFonts w:cs="Times New Roman"/>
          <w:szCs w:val="24"/>
          <w:lang w:val="en-US"/>
        </w:rPr>
        <w:t xml:space="preserve">, </w:t>
      </w:r>
      <w:proofErr w:type="spellStart"/>
      <w:r w:rsidRPr="00CA0332">
        <w:rPr>
          <w:rFonts w:cs="Times New Roman"/>
          <w:szCs w:val="24"/>
          <w:lang w:val="en-US"/>
        </w:rPr>
        <w:t>sodyum</w:t>
      </w:r>
      <w:proofErr w:type="spellEnd"/>
      <w:r w:rsidRPr="00CA0332">
        <w:rPr>
          <w:rFonts w:cs="Times New Roman"/>
          <w:szCs w:val="24"/>
          <w:lang w:val="en-US"/>
        </w:rPr>
        <w:t xml:space="preserve"> </w:t>
      </w:r>
      <w:proofErr w:type="spellStart"/>
      <w:r w:rsidRPr="00CA0332">
        <w:rPr>
          <w:rFonts w:cs="Times New Roman"/>
          <w:szCs w:val="24"/>
          <w:lang w:val="en-US"/>
        </w:rPr>
        <w:t>bikarbonat</w:t>
      </w:r>
      <w:proofErr w:type="spellEnd"/>
      <w:r w:rsidRPr="00CA0332">
        <w:rPr>
          <w:rFonts w:cs="Times New Roman"/>
          <w:szCs w:val="24"/>
          <w:lang w:val="en-US"/>
        </w:rPr>
        <w:t xml:space="preserve"> </w:t>
      </w:r>
      <w:proofErr w:type="spellStart"/>
      <w:r w:rsidRPr="00CA0332">
        <w:rPr>
          <w:rFonts w:cs="Times New Roman"/>
          <w:szCs w:val="24"/>
          <w:lang w:val="en-US"/>
        </w:rPr>
        <w:t>ve</w:t>
      </w:r>
      <w:proofErr w:type="spellEnd"/>
      <w:r w:rsidRPr="00CA0332">
        <w:rPr>
          <w:rFonts w:cs="Times New Roman"/>
          <w:szCs w:val="24"/>
          <w:lang w:val="en-US"/>
        </w:rPr>
        <w:t xml:space="preserve"> </w:t>
      </w:r>
      <w:proofErr w:type="spellStart"/>
      <w:r w:rsidRPr="00CA0332">
        <w:rPr>
          <w:rFonts w:cs="Times New Roman"/>
          <w:szCs w:val="24"/>
          <w:lang w:val="en-US"/>
        </w:rPr>
        <w:t>salin</w:t>
      </w:r>
      <w:proofErr w:type="spellEnd"/>
      <w:r w:rsidRPr="00CA0332">
        <w:rPr>
          <w:rFonts w:cs="Times New Roman"/>
          <w:szCs w:val="24"/>
          <w:lang w:val="en-US"/>
        </w:rPr>
        <w:t xml:space="preserve">) </w:t>
      </w:r>
      <w:proofErr w:type="spellStart"/>
      <w:r w:rsidRPr="00CA0332">
        <w:rPr>
          <w:rFonts w:cs="Times New Roman"/>
          <w:szCs w:val="24"/>
          <w:lang w:val="en-US"/>
        </w:rPr>
        <w:t>kullanılmasının</w:t>
      </w:r>
      <w:proofErr w:type="spellEnd"/>
      <w:r w:rsidRPr="00CA0332">
        <w:rPr>
          <w:rFonts w:cs="Times New Roman"/>
          <w:szCs w:val="24"/>
          <w:lang w:val="en-US"/>
        </w:rPr>
        <w:t xml:space="preserve"> VİP </w:t>
      </w:r>
      <w:proofErr w:type="spellStart"/>
      <w:r w:rsidRPr="00CA0332">
        <w:rPr>
          <w:rFonts w:cs="Times New Roman"/>
          <w:szCs w:val="24"/>
          <w:lang w:val="en-US"/>
        </w:rPr>
        <w:t>insidansını</w:t>
      </w:r>
      <w:proofErr w:type="spellEnd"/>
      <w:r w:rsidRPr="00CA0332">
        <w:rPr>
          <w:rFonts w:cs="Times New Roman"/>
          <w:szCs w:val="24"/>
          <w:lang w:val="en-US"/>
        </w:rPr>
        <w:t xml:space="preserve"> </w:t>
      </w:r>
      <w:proofErr w:type="spellStart"/>
      <w:r w:rsidRPr="00CA0332">
        <w:rPr>
          <w:rFonts w:cs="Times New Roman"/>
          <w:szCs w:val="24"/>
          <w:lang w:val="en-US"/>
        </w:rPr>
        <w:t>önemli</w:t>
      </w:r>
      <w:proofErr w:type="spellEnd"/>
      <w:r w:rsidRPr="00CA0332">
        <w:rPr>
          <w:rFonts w:cs="Times New Roman"/>
          <w:szCs w:val="24"/>
          <w:lang w:val="en-US"/>
        </w:rPr>
        <w:t xml:space="preserve"> </w:t>
      </w:r>
      <w:proofErr w:type="spellStart"/>
      <w:r w:rsidRPr="00CA0332">
        <w:rPr>
          <w:rFonts w:cs="Times New Roman"/>
          <w:szCs w:val="24"/>
          <w:lang w:val="en-US"/>
        </w:rPr>
        <w:t>bir</w:t>
      </w:r>
      <w:proofErr w:type="spellEnd"/>
      <w:r w:rsidRPr="00CA0332">
        <w:rPr>
          <w:rFonts w:cs="Times New Roman"/>
          <w:szCs w:val="24"/>
          <w:lang w:val="en-US"/>
        </w:rPr>
        <w:t xml:space="preserve"> </w:t>
      </w:r>
      <w:proofErr w:type="spellStart"/>
      <w:r w:rsidRPr="00CA0332">
        <w:rPr>
          <w:rFonts w:cs="Times New Roman"/>
          <w:szCs w:val="24"/>
          <w:lang w:val="en-US"/>
        </w:rPr>
        <w:t>şekilde</w:t>
      </w:r>
      <w:proofErr w:type="spellEnd"/>
      <w:r w:rsidRPr="00CA0332">
        <w:rPr>
          <w:rFonts w:cs="Times New Roman"/>
          <w:szCs w:val="24"/>
          <w:lang w:val="en-US"/>
        </w:rPr>
        <w:t xml:space="preserve"> </w:t>
      </w:r>
      <w:proofErr w:type="spellStart"/>
      <w:r w:rsidRPr="00CA0332">
        <w:rPr>
          <w:rFonts w:cs="Times New Roman"/>
          <w:szCs w:val="24"/>
          <w:lang w:val="en-US"/>
        </w:rPr>
        <w:t>etkilemediğini</w:t>
      </w:r>
      <w:proofErr w:type="spellEnd"/>
      <w:r w:rsidRPr="00CA0332">
        <w:rPr>
          <w:rFonts w:cs="Times New Roman"/>
          <w:szCs w:val="24"/>
          <w:lang w:val="en-US"/>
        </w:rPr>
        <w:t xml:space="preserve"> </w:t>
      </w:r>
      <w:proofErr w:type="spellStart"/>
      <w:r w:rsidRPr="00CA0332">
        <w:rPr>
          <w:rFonts w:cs="Times New Roman"/>
          <w:szCs w:val="24"/>
          <w:lang w:val="en-US"/>
        </w:rPr>
        <w:t>belirtmiştir</w:t>
      </w:r>
      <w:proofErr w:type="spellEnd"/>
      <w:r w:rsidRPr="00CA0332">
        <w:rPr>
          <w:rFonts w:cs="Times New Roman"/>
          <w:szCs w:val="24"/>
          <w:lang w:val="en-US"/>
        </w:rPr>
        <w:t xml:space="preserve">. </w:t>
      </w:r>
      <w:proofErr w:type="spellStart"/>
      <w:r w:rsidRPr="00CA0332">
        <w:rPr>
          <w:rFonts w:cs="Times New Roman"/>
          <w:szCs w:val="24"/>
          <w:lang w:val="en-US"/>
        </w:rPr>
        <w:t>Ayrıca</w:t>
      </w:r>
      <w:proofErr w:type="spellEnd"/>
      <w:r w:rsidRPr="00CA0332">
        <w:rPr>
          <w:rFonts w:cs="Times New Roman"/>
          <w:szCs w:val="24"/>
          <w:lang w:val="en-US"/>
        </w:rPr>
        <w:t xml:space="preserve"> Berry (2013) </w:t>
      </w:r>
      <w:proofErr w:type="spellStart"/>
      <w:r w:rsidRPr="00CA0332">
        <w:rPr>
          <w:rFonts w:cs="Times New Roman"/>
          <w:szCs w:val="24"/>
          <w:lang w:val="en-US"/>
        </w:rPr>
        <w:t>sodyum</w:t>
      </w:r>
      <w:proofErr w:type="spellEnd"/>
      <w:r w:rsidRPr="00CA0332">
        <w:rPr>
          <w:rFonts w:cs="Times New Roman"/>
          <w:szCs w:val="24"/>
          <w:lang w:val="en-US"/>
        </w:rPr>
        <w:t xml:space="preserve"> </w:t>
      </w:r>
      <w:proofErr w:type="spellStart"/>
      <w:r w:rsidRPr="00CA0332">
        <w:rPr>
          <w:rFonts w:cs="Times New Roman"/>
          <w:szCs w:val="24"/>
          <w:lang w:val="en-US"/>
        </w:rPr>
        <w:t>bikarbonatın</w:t>
      </w:r>
      <w:proofErr w:type="spellEnd"/>
      <w:r w:rsidRPr="00CA0332">
        <w:rPr>
          <w:rFonts w:cs="Times New Roman"/>
          <w:szCs w:val="24"/>
          <w:lang w:val="en-US"/>
        </w:rPr>
        <w:t xml:space="preserve"> </w:t>
      </w:r>
      <w:proofErr w:type="spellStart"/>
      <w:r w:rsidRPr="00CA0332">
        <w:rPr>
          <w:rFonts w:cs="Times New Roman"/>
          <w:szCs w:val="24"/>
          <w:lang w:val="en-US"/>
        </w:rPr>
        <w:t>etkinliğinin</w:t>
      </w:r>
      <w:proofErr w:type="spellEnd"/>
      <w:r w:rsidRPr="00CA0332">
        <w:rPr>
          <w:rFonts w:cs="Times New Roman"/>
          <w:szCs w:val="24"/>
          <w:lang w:val="en-US"/>
        </w:rPr>
        <w:t xml:space="preserve"> </w:t>
      </w:r>
      <w:proofErr w:type="spellStart"/>
      <w:r w:rsidRPr="00CA0332">
        <w:rPr>
          <w:rFonts w:cs="Times New Roman"/>
          <w:szCs w:val="24"/>
          <w:lang w:val="en-US"/>
        </w:rPr>
        <w:t>belirsiz</w:t>
      </w:r>
      <w:proofErr w:type="spellEnd"/>
      <w:r w:rsidRPr="00CA0332">
        <w:rPr>
          <w:rFonts w:cs="Times New Roman"/>
          <w:szCs w:val="24"/>
          <w:lang w:val="en-US"/>
        </w:rPr>
        <w:t xml:space="preserve"> </w:t>
      </w:r>
      <w:proofErr w:type="spellStart"/>
      <w:r w:rsidRPr="00CA0332">
        <w:rPr>
          <w:rFonts w:cs="Times New Roman"/>
          <w:szCs w:val="24"/>
          <w:lang w:val="en-US"/>
        </w:rPr>
        <w:t>olduğunu</w:t>
      </w:r>
      <w:proofErr w:type="spellEnd"/>
      <w:r w:rsidRPr="00CA0332">
        <w:rPr>
          <w:rFonts w:cs="Times New Roman"/>
          <w:szCs w:val="24"/>
          <w:lang w:val="en-US"/>
        </w:rPr>
        <w:t xml:space="preserve"> </w:t>
      </w:r>
      <w:proofErr w:type="spellStart"/>
      <w:r w:rsidRPr="00CA0332">
        <w:rPr>
          <w:rFonts w:cs="Times New Roman"/>
          <w:szCs w:val="24"/>
          <w:lang w:val="en-US"/>
        </w:rPr>
        <w:t>göstermiştir</w:t>
      </w:r>
      <w:proofErr w:type="spellEnd"/>
      <w:r w:rsidRPr="00CA0332">
        <w:rPr>
          <w:rFonts w:cs="Times New Roman"/>
          <w:szCs w:val="24"/>
          <w:lang w:val="en-US"/>
        </w:rPr>
        <w:t xml:space="preserve">. </w:t>
      </w:r>
      <w:proofErr w:type="spellStart"/>
      <w:r w:rsidRPr="00CA0332">
        <w:rPr>
          <w:rFonts w:cs="Times New Roman"/>
          <w:szCs w:val="24"/>
          <w:lang w:val="en-US"/>
        </w:rPr>
        <w:t>Çeşitli</w:t>
      </w:r>
      <w:proofErr w:type="spellEnd"/>
      <w:r w:rsidRPr="00CA0332">
        <w:rPr>
          <w:rFonts w:cs="Times New Roman"/>
          <w:szCs w:val="24"/>
          <w:lang w:val="en-US"/>
        </w:rPr>
        <w:t xml:space="preserve"> </w:t>
      </w:r>
      <w:proofErr w:type="spellStart"/>
      <w:r w:rsidRPr="00CA0332">
        <w:rPr>
          <w:rFonts w:cs="Times New Roman"/>
          <w:szCs w:val="24"/>
          <w:lang w:val="en-US"/>
        </w:rPr>
        <w:t>çalışmalarda</w:t>
      </w:r>
      <w:proofErr w:type="spellEnd"/>
      <w:r w:rsidRPr="00CA0332">
        <w:rPr>
          <w:rFonts w:cs="Times New Roman"/>
          <w:szCs w:val="24"/>
          <w:lang w:val="en-US"/>
        </w:rPr>
        <w:t xml:space="preserve"> </w:t>
      </w:r>
      <w:proofErr w:type="spellStart"/>
      <w:r w:rsidRPr="00CA0332">
        <w:rPr>
          <w:rFonts w:cs="Times New Roman"/>
          <w:szCs w:val="24"/>
          <w:lang w:val="en-US"/>
        </w:rPr>
        <w:t>sodyum</w:t>
      </w:r>
      <w:proofErr w:type="spellEnd"/>
      <w:r w:rsidRPr="00CA0332">
        <w:rPr>
          <w:rFonts w:cs="Times New Roman"/>
          <w:szCs w:val="24"/>
          <w:lang w:val="en-US"/>
        </w:rPr>
        <w:t xml:space="preserve"> </w:t>
      </w:r>
      <w:proofErr w:type="spellStart"/>
      <w:r w:rsidRPr="00CA0332">
        <w:rPr>
          <w:rFonts w:cs="Times New Roman"/>
          <w:szCs w:val="24"/>
          <w:lang w:val="en-US"/>
        </w:rPr>
        <w:t>bikarbonat</w:t>
      </w:r>
      <w:proofErr w:type="spellEnd"/>
      <w:r w:rsidRPr="00CA0332">
        <w:rPr>
          <w:rFonts w:cs="Times New Roman"/>
          <w:szCs w:val="24"/>
          <w:lang w:val="en-US"/>
        </w:rPr>
        <w:t xml:space="preserve">, normal </w:t>
      </w:r>
      <w:proofErr w:type="spellStart"/>
      <w:r w:rsidRPr="00CA0332">
        <w:rPr>
          <w:rFonts w:cs="Times New Roman"/>
          <w:szCs w:val="24"/>
          <w:lang w:val="en-US"/>
        </w:rPr>
        <w:t>salin</w:t>
      </w:r>
      <w:proofErr w:type="spellEnd"/>
      <w:r w:rsidRPr="00CA0332">
        <w:rPr>
          <w:rFonts w:cs="Times New Roman"/>
          <w:szCs w:val="24"/>
          <w:lang w:val="en-US"/>
        </w:rPr>
        <w:t xml:space="preserve"> </w:t>
      </w:r>
      <w:proofErr w:type="spellStart"/>
      <w:r w:rsidRPr="00CA0332">
        <w:rPr>
          <w:rFonts w:cs="Times New Roman"/>
          <w:szCs w:val="24"/>
          <w:lang w:val="en-US"/>
        </w:rPr>
        <w:t>gibi</w:t>
      </w:r>
      <w:proofErr w:type="spellEnd"/>
      <w:r w:rsidRPr="00CA0332">
        <w:rPr>
          <w:rFonts w:cs="Times New Roman"/>
          <w:szCs w:val="24"/>
          <w:lang w:val="en-US"/>
        </w:rPr>
        <w:t xml:space="preserve"> </w:t>
      </w:r>
      <w:proofErr w:type="spellStart"/>
      <w:r w:rsidRPr="00CA0332">
        <w:rPr>
          <w:rFonts w:cs="Times New Roman"/>
          <w:szCs w:val="24"/>
          <w:lang w:val="en-US"/>
        </w:rPr>
        <w:t>farklı</w:t>
      </w:r>
      <w:proofErr w:type="spellEnd"/>
      <w:r w:rsidRPr="00CA0332">
        <w:rPr>
          <w:rFonts w:cs="Times New Roman"/>
          <w:szCs w:val="24"/>
          <w:lang w:val="en-US"/>
        </w:rPr>
        <w:t xml:space="preserve"> </w:t>
      </w:r>
      <w:proofErr w:type="spellStart"/>
      <w:r w:rsidRPr="00CA0332">
        <w:rPr>
          <w:rFonts w:cs="Times New Roman"/>
          <w:szCs w:val="24"/>
          <w:lang w:val="en-US"/>
        </w:rPr>
        <w:t>solüsyonlar</w:t>
      </w:r>
      <w:proofErr w:type="spellEnd"/>
      <w:r w:rsidRPr="00CA0332">
        <w:rPr>
          <w:rFonts w:cs="Times New Roman"/>
          <w:szCs w:val="24"/>
          <w:lang w:val="en-US"/>
        </w:rPr>
        <w:t xml:space="preserve"> </w:t>
      </w:r>
      <w:proofErr w:type="spellStart"/>
      <w:r w:rsidRPr="00CA0332">
        <w:rPr>
          <w:rFonts w:cs="Times New Roman"/>
          <w:szCs w:val="24"/>
          <w:lang w:val="en-US"/>
        </w:rPr>
        <w:t>klorheksidin</w:t>
      </w:r>
      <w:proofErr w:type="spellEnd"/>
      <w:r w:rsidRPr="00CA0332">
        <w:rPr>
          <w:rFonts w:cs="Times New Roman"/>
          <w:szCs w:val="24"/>
          <w:lang w:val="en-US"/>
        </w:rPr>
        <w:t xml:space="preserve"> </w:t>
      </w:r>
      <w:proofErr w:type="spellStart"/>
      <w:r w:rsidRPr="00CA0332">
        <w:rPr>
          <w:rFonts w:cs="Times New Roman"/>
          <w:szCs w:val="24"/>
          <w:lang w:val="en-US"/>
        </w:rPr>
        <w:t>glukonat</w:t>
      </w:r>
      <w:proofErr w:type="spellEnd"/>
      <w:r w:rsidRPr="00CA0332">
        <w:rPr>
          <w:rFonts w:cs="Times New Roman"/>
          <w:szCs w:val="24"/>
          <w:lang w:val="en-US"/>
        </w:rPr>
        <w:t xml:space="preserve"> </w:t>
      </w:r>
      <w:proofErr w:type="spellStart"/>
      <w:r w:rsidRPr="00CA0332">
        <w:rPr>
          <w:rFonts w:cs="Times New Roman"/>
          <w:szCs w:val="24"/>
          <w:lang w:val="en-US"/>
        </w:rPr>
        <w:t>ile</w:t>
      </w:r>
      <w:proofErr w:type="spellEnd"/>
      <w:r w:rsidRPr="00CA0332">
        <w:rPr>
          <w:rFonts w:cs="Times New Roman"/>
          <w:szCs w:val="24"/>
          <w:lang w:val="en-US"/>
        </w:rPr>
        <w:t xml:space="preserve"> </w:t>
      </w:r>
      <w:proofErr w:type="spellStart"/>
      <w:r w:rsidRPr="00CA0332">
        <w:rPr>
          <w:rFonts w:cs="Times New Roman"/>
          <w:szCs w:val="24"/>
          <w:lang w:val="en-US"/>
        </w:rPr>
        <w:t>karşılaştırılmış</w:t>
      </w:r>
      <w:proofErr w:type="spellEnd"/>
      <w:r w:rsidRPr="00CA0332">
        <w:rPr>
          <w:rFonts w:cs="Times New Roman"/>
          <w:szCs w:val="24"/>
          <w:lang w:val="en-US"/>
        </w:rPr>
        <w:t xml:space="preserve"> </w:t>
      </w:r>
      <w:proofErr w:type="spellStart"/>
      <w:r w:rsidRPr="00CA0332">
        <w:rPr>
          <w:rFonts w:cs="Times New Roman"/>
          <w:szCs w:val="24"/>
          <w:lang w:val="en-US"/>
        </w:rPr>
        <w:t>ancak</w:t>
      </w:r>
      <w:proofErr w:type="spellEnd"/>
      <w:r w:rsidRPr="00CA0332">
        <w:rPr>
          <w:rFonts w:cs="Times New Roman"/>
          <w:szCs w:val="24"/>
          <w:lang w:val="en-US"/>
        </w:rPr>
        <w:t xml:space="preserve"> </w:t>
      </w:r>
      <w:proofErr w:type="spellStart"/>
      <w:r w:rsidRPr="00CA0332">
        <w:rPr>
          <w:rFonts w:cs="Times New Roman"/>
          <w:szCs w:val="24"/>
          <w:lang w:val="en-US"/>
        </w:rPr>
        <w:t>klorheksidine</w:t>
      </w:r>
      <w:proofErr w:type="spellEnd"/>
      <w:r w:rsidRPr="00CA0332">
        <w:rPr>
          <w:rFonts w:cs="Times New Roman"/>
          <w:szCs w:val="24"/>
          <w:lang w:val="en-US"/>
        </w:rPr>
        <w:t xml:space="preserve"> </w:t>
      </w:r>
      <w:proofErr w:type="spellStart"/>
      <w:r w:rsidRPr="00CA0332">
        <w:rPr>
          <w:rFonts w:cs="Times New Roman"/>
          <w:szCs w:val="24"/>
          <w:lang w:val="en-US"/>
        </w:rPr>
        <w:t>üstünlüğü</w:t>
      </w:r>
      <w:proofErr w:type="spellEnd"/>
      <w:r w:rsidRPr="00CA0332">
        <w:rPr>
          <w:rFonts w:cs="Times New Roman"/>
          <w:szCs w:val="24"/>
          <w:lang w:val="en-US"/>
        </w:rPr>
        <w:t xml:space="preserve"> </w:t>
      </w:r>
      <w:proofErr w:type="spellStart"/>
      <w:r w:rsidRPr="00CA0332">
        <w:rPr>
          <w:rFonts w:cs="Times New Roman"/>
          <w:szCs w:val="24"/>
          <w:lang w:val="en-US"/>
        </w:rPr>
        <w:t>yönünde</w:t>
      </w:r>
      <w:proofErr w:type="spellEnd"/>
      <w:r w:rsidRPr="00CA0332">
        <w:rPr>
          <w:rFonts w:cs="Times New Roman"/>
          <w:szCs w:val="24"/>
          <w:lang w:val="en-US"/>
        </w:rPr>
        <w:t xml:space="preserve"> </w:t>
      </w:r>
      <w:proofErr w:type="spellStart"/>
      <w:r w:rsidRPr="00CA0332">
        <w:rPr>
          <w:rFonts w:cs="Times New Roman"/>
          <w:szCs w:val="24"/>
          <w:lang w:val="en-US"/>
        </w:rPr>
        <w:t>bir</w:t>
      </w:r>
      <w:proofErr w:type="spellEnd"/>
      <w:r w:rsidRPr="00CA0332">
        <w:rPr>
          <w:rFonts w:cs="Times New Roman"/>
          <w:szCs w:val="24"/>
          <w:lang w:val="en-US"/>
        </w:rPr>
        <w:t xml:space="preserve"> </w:t>
      </w:r>
      <w:proofErr w:type="spellStart"/>
      <w:r w:rsidRPr="00CA0332">
        <w:rPr>
          <w:rFonts w:cs="Times New Roman"/>
          <w:szCs w:val="24"/>
          <w:lang w:val="en-US"/>
        </w:rPr>
        <w:t>kanıt</w:t>
      </w:r>
      <w:proofErr w:type="spellEnd"/>
      <w:r w:rsidRPr="00CA0332">
        <w:rPr>
          <w:rFonts w:cs="Times New Roman"/>
          <w:szCs w:val="24"/>
          <w:lang w:val="en-US"/>
        </w:rPr>
        <w:t xml:space="preserve"> </w:t>
      </w:r>
      <w:proofErr w:type="spellStart"/>
      <w:r w:rsidRPr="00CA0332">
        <w:rPr>
          <w:rFonts w:cs="Times New Roman"/>
          <w:szCs w:val="24"/>
          <w:lang w:val="en-US"/>
        </w:rPr>
        <w:t>bulunmamaktadır</w:t>
      </w:r>
      <w:proofErr w:type="spellEnd"/>
      <w:r w:rsidRPr="00CA0332">
        <w:rPr>
          <w:rFonts w:cs="Times New Roman"/>
          <w:szCs w:val="24"/>
          <w:lang w:val="en-US"/>
        </w:rPr>
        <w:t xml:space="preserve"> (Kes </w:t>
      </w:r>
      <w:proofErr w:type="spellStart"/>
      <w:r w:rsidR="005F55AC">
        <w:rPr>
          <w:rFonts w:cs="Times New Roman"/>
          <w:szCs w:val="24"/>
          <w:lang w:val="en-US"/>
        </w:rPr>
        <w:t>ve</w:t>
      </w:r>
      <w:proofErr w:type="spellEnd"/>
      <w:r w:rsidR="005F55AC">
        <w:rPr>
          <w:rFonts w:cs="Times New Roman"/>
          <w:szCs w:val="24"/>
          <w:lang w:val="en-US"/>
        </w:rPr>
        <w:t xml:space="preserve"> </w:t>
      </w:r>
      <w:proofErr w:type="spellStart"/>
      <w:r w:rsidR="005F55AC">
        <w:rPr>
          <w:rFonts w:cs="Times New Roman"/>
          <w:szCs w:val="24"/>
          <w:lang w:val="en-US"/>
        </w:rPr>
        <w:t>diğerleri</w:t>
      </w:r>
      <w:proofErr w:type="spellEnd"/>
      <w:r w:rsidRPr="00CA0332">
        <w:rPr>
          <w:rFonts w:cs="Times New Roman"/>
          <w:szCs w:val="24"/>
          <w:lang w:val="en-US"/>
        </w:rPr>
        <w:t xml:space="preserve">, 2021; Tuon </w:t>
      </w:r>
      <w:proofErr w:type="spellStart"/>
      <w:r w:rsidR="005F55AC">
        <w:rPr>
          <w:rFonts w:cs="Times New Roman"/>
          <w:szCs w:val="24"/>
          <w:lang w:val="en-US"/>
        </w:rPr>
        <w:t>ve</w:t>
      </w:r>
      <w:proofErr w:type="spellEnd"/>
      <w:r w:rsidR="005F55AC">
        <w:rPr>
          <w:rFonts w:cs="Times New Roman"/>
          <w:szCs w:val="24"/>
          <w:lang w:val="en-US"/>
        </w:rPr>
        <w:t xml:space="preserve"> </w:t>
      </w:r>
      <w:proofErr w:type="spellStart"/>
      <w:r w:rsidR="005F55AC">
        <w:rPr>
          <w:rFonts w:cs="Times New Roman"/>
          <w:szCs w:val="24"/>
          <w:lang w:val="en-US"/>
        </w:rPr>
        <w:t>diğerleri</w:t>
      </w:r>
      <w:proofErr w:type="spellEnd"/>
      <w:r w:rsidRPr="00CA0332">
        <w:rPr>
          <w:rFonts w:cs="Times New Roman"/>
          <w:szCs w:val="24"/>
          <w:lang w:val="en-US"/>
        </w:rPr>
        <w:t xml:space="preserve">, 2017; Özden </w:t>
      </w:r>
      <w:proofErr w:type="spellStart"/>
      <w:r w:rsidR="005F55AC">
        <w:rPr>
          <w:rFonts w:cs="Times New Roman"/>
          <w:szCs w:val="24"/>
          <w:lang w:val="en-US"/>
        </w:rPr>
        <w:t>ve</w:t>
      </w:r>
      <w:proofErr w:type="spellEnd"/>
      <w:r w:rsidR="005F55AC">
        <w:rPr>
          <w:rFonts w:cs="Times New Roman"/>
          <w:szCs w:val="24"/>
          <w:lang w:val="en-US"/>
        </w:rPr>
        <w:t xml:space="preserve"> </w:t>
      </w:r>
      <w:proofErr w:type="spellStart"/>
      <w:r w:rsidR="005F55AC">
        <w:rPr>
          <w:rFonts w:cs="Times New Roman"/>
          <w:szCs w:val="24"/>
          <w:lang w:val="en-US"/>
        </w:rPr>
        <w:t>diğerleri</w:t>
      </w:r>
      <w:proofErr w:type="spellEnd"/>
      <w:r w:rsidRPr="00CA0332">
        <w:rPr>
          <w:rFonts w:cs="Times New Roman"/>
          <w:szCs w:val="24"/>
          <w:lang w:val="en-US"/>
        </w:rPr>
        <w:t xml:space="preserve">, 2013; Berry </w:t>
      </w:r>
      <w:proofErr w:type="spellStart"/>
      <w:r w:rsidR="005F55AC">
        <w:rPr>
          <w:rFonts w:cs="Times New Roman"/>
          <w:szCs w:val="24"/>
          <w:lang w:val="en-US"/>
        </w:rPr>
        <w:t>ve</w:t>
      </w:r>
      <w:proofErr w:type="spellEnd"/>
      <w:r w:rsidR="005F55AC">
        <w:rPr>
          <w:rFonts w:cs="Times New Roman"/>
          <w:szCs w:val="24"/>
          <w:lang w:val="en-US"/>
        </w:rPr>
        <w:t xml:space="preserve"> </w:t>
      </w:r>
      <w:proofErr w:type="spellStart"/>
      <w:r w:rsidR="005F55AC">
        <w:rPr>
          <w:rFonts w:cs="Times New Roman"/>
          <w:szCs w:val="24"/>
          <w:lang w:val="en-US"/>
        </w:rPr>
        <w:t>diğerleri</w:t>
      </w:r>
      <w:proofErr w:type="spellEnd"/>
      <w:r w:rsidRPr="00CA0332">
        <w:rPr>
          <w:rFonts w:cs="Times New Roman"/>
          <w:szCs w:val="24"/>
          <w:lang w:val="en-US"/>
        </w:rPr>
        <w:t>, 2011).</w:t>
      </w:r>
    </w:p>
    <w:p w14:paraId="603B8D59" w14:textId="5CC0732C" w:rsidR="00CA0332" w:rsidRPr="00CA0332" w:rsidRDefault="00CA0332" w:rsidP="00770D1C">
      <w:pPr>
        <w:ind w:firstLine="708"/>
        <w:rPr>
          <w:rFonts w:cs="Times New Roman"/>
          <w:szCs w:val="24"/>
        </w:rPr>
      </w:pPr>
      <w:r w:rsidRPr="00CA0332">
        <w:rPr>
          <w:rFonts w:cs="Times New Roman"/>
          <w:szCs w:val="24"/>
        </w:rPr>
        <w:t xml:space="preserve">Güncel literatürde var olan solüsyonlardan farklı olarak ağız bakımında ozonlu su ve </w:t>
      </w:r>
      <w:proofErr w:type="spellStart"/>
      <w:r w:rsidRPr="00CA0332">
        <w:rPr>
          <w:rFonts w:cs="Times New Roman"/>
          <w:szCs w:val="24"/>
        </w:rPr>
        <w:t>hipokloröz</w:t>
      </w:r>
      <w:proofErr w:type="spellEnd"/>
      <w:r w:rsidRPr="00CA0332">
        <w:rPr>
          <w:rFonts w:cs="Times New Roman"/>
          <w:szCs w:val="24"/>
        </w:rPr>
        <w:t xml:space="preserve"> asit solüsyonlarının kullanıldığı ve bu solüsyonların VİP oranlarını azaltmada etkili olduğu bildirilmektedir (</w:t>
      </w:r>
      <w:proofErr w:type="spellStart"/>
      <w:r w:rsidRPr="00CA0332">
        <w:rPr>
          <w:rFonts w:cs="Times New Roman"/>
          <w:szCs w:val="24"/>
        </w:rPr>
        <w:t>Parkar</w:t>
      </w:r>
      <w:proofErr w:type="spellEnd"/>
      <w:r w:rsidRPr="00CA0332">
        <w:rPr>
          <w:rFonts w:cs="Times New Roman"/>
          <w:szCs w:val="24"/>
        </w:rPr>
        <w:t xml:space="preserve"> </w:t>
      </w:r>
      <w:r w:rsidR="005F55AC">
        <w:rPr>
          <w:rFonts w:cs="Times New Roman"/>
          <w:szCs w:val="24"/>
        </w:rPr>
        <w:t>ve diğerleri</w:t>
      </w:r>
      <w:r w:rsidRPr="00CA0332">
        <w:rPr>
          <w:rFonts w:cs="Times New Roman"/>
          <w:szCs w:val="24"/>
        </w:rPr>
        <w:t xml:space="preserve">, 2017; Kim ve Nam, 2018). Ozon, </w:t>
      </w:r>
      <w:r w:rsidR="00294D39">
        <w:rPr>
          <w:rFonts w:cs="Times New Roman"/>
          <w:szCs w:val="24"/>
        </w:rPr>
        <w:t>sekiz</w:t>
      </w:r>
      <w:r w:rsidRPr="00CA0332">
        <w:rPr>
          <w:rFonts w:cs="Times New Roman"/>
          <w:szCs w:val="24"/>
        </w:rPr>
        <w:t xml:space="preserve"> saatte 0,05 ppm konsantrasyonlarda kullanıldığında toksik değildir. Ayrıca sıvı ozon en biyouyumlu antiseptiktir ve ozonlu su diş hekimliğinde ağız gargarası olarak kullanılmaktadır (</w:t>
      </w:r>
      <w:proofErr w:type="spellStart"/>
      <w:r w:rsidRPr="00CA0332">
        <w:rPr>
          <w:rFonts w:cs="Times New Roman"/>
          <w:szCs w:val="24"/>
        </w:rPr>
        <w:t>Anupunpisit</w:t>
      </w:r>
      <w:proofErr w:type="spellEnd"/>
      <w:r w:rsidRPr="00CA0332">
        <w:rPr>
          <w:rFonts w:cs="Times New Roman"/>
          <w:szCs w:val="24"/>
        </w:rPr>
        <w:t xml:space="preserve"> </w:t>
      </w:r>
      <w:r w:rsidR="005F55AC">
        <w:rPr>
          <w:rFonts w:cs="Times New Roman"/>
          <w:szCs w:val="24"/>
        </w:rPr>
        <w:t>ve diğerleri</w:t>
      </w:r>
      <w:r w:rsidRPr="00CA0332">
        <w:rPr>
          <w:rFonts w:cs="Times New Roman"/>
          <w:szCs w:val="24"/>
        </w:rPr>
        <w:t xml:space="preserve">, 2004; Cesar </w:t>
      </w:r>
      <w:r w:rsidR="005F55AC">
        <w:rPr>
          <w:rFonts w:cs="Times New Roman"/>
          <w:szCs w:val="24"/>
        </w:rPr>
        <w:t>ve diğerleri</w:t>
      </w:r>
      <w:r w:rsidRPr="00CA0332">
        <w:rPr>
          <w:rFonts w:cs="Times New Roman"/>
          <w:szCs w:val="24"/>
        </w:rPr>
        <w:t>, 2012). Yapılan bir çalışmada,</w:t>
      </w:r>
      <w:r w:rsidR="002F49F0" w:rsidRPr="002F49F0">
        <w:rPr>
          <w:rFonts w:cs="Times New Roman"/>
          <w:szCs w:val="24"/>
        </w:rPr>
        <w:t xml:space="preserve"> diş eti kanamasını azaltmada</w:t>
      </w:r>
      <w:r w:rsidR="00AD1A02">
        <w:rPr>
          <w:rFonts w:cs="Times New Roman"/>
          <w:szCs w:val="24"/>
        </w:rPr>
        <w:t xml:space="preserve"> </w:t>
      </w:r>
      <w:r w:rsidRPr="00CA0332">
        <w:rPr>
          <w:rFonts w:cs="Times New Roman"/>
          <w:szCs w:val="24"/>
        </w:rPr>
        <w:t>ozonlu suyun etkili olduğu gösterilmiştir (</w:t>
      </w:r>
      <w:proofErr w:type="spellStart"/>
      <w:r w:rsidR="001B21AB">
        <w:rPr>
          <w:rFonts w:cs="Times New Roman"/>
          <w:szCs w:val="24"/>
        </w:rPr>
        <w:t>Bansode</w:t>
      </w:r>
      <w:proofErr w:type="spellEnd"/>
      <w:r w:rsidRPr="00CA0332">
        <w:rPr>
          <w:rFonts w:cs="Times New Roman"/>
          <w:szCs w:val="24"/>
        </w:rPr>
        <w:t xml:space="preserve"> </w:t>
      </w:r>
      <w:r w:rsidR="005F55AC">
        <w:rPr>
          <w:rFonts w:cs="Times New Roman"/>
          <w:szCs w:val="24"/>
        </w:rPr>
        <w:t>ve diğerleri</w:t>
      </w:r>
      <w:r w:rsidRPr="00CA0332">
        <w:rPr>
          <w:rFonts w:cs="Times New Roman"/>
          <w:szCs w:val="24"/>
        </w:rPr>
        <w:t>, 20</w:t>
      </w:r>
      <w:r w:rsidR="001B21AB">
        <w:rPr>
          <w:rFonts w:cs="Times New Roman"/>
          <w:szCs w:val="24"/>
        </w:rPr>
        <w:t>2</w:t>
      </w:r>
      <w:r w:rsidRPr="00CA0332">
        <w:rPr>
          <w:rFonts w:cs="Times New Roman"/>
          <w:szCs w:val="24"/>
        </w:rPr>
        <w:t>4). Başka bir çalışmada mekanik ventilatöre bağlı hastalarda uygulanan ağız bakımında ozonlu su ile %0</w:t>
      </w:r>
      <w:r w:rsidR="00641C73">
        <w:rPr>
          <w:rFonts w:cs="Times New Roman"/>
          <w:szCs w:val="24"/>
        </w:rPr>
        <w:t>,</w:t>
      </w:r>
      <w:r w:rsidRPr="00CA0332">
        <w:rPr>
          <w:rFonts w:cs="Times New Roman"/>
          <w:szCs w:val="24"/>
        </w:rPr>
        <w:t>2</w:t>
      </w:r>
      <w:r w:rsidR="00A00969">
        <w:rPr>
          <w:rFonts w:cs="Times New Roman"/>
          <w:szCs w:val="24"/>
        </w:rPr>
        <w:t>’lik</w:t>
      </w:r>
      <w:r w:rsidRPr="00CA0332">
        <w:rPr>
          <w:rFonts w:cs="Times New Roman"/>
          <w:szCs w:val="24"/>
        </w:rPr>
        <w:t xml:space="preserve"> klorheksidin </w:t>
      </w:r>
      <w:r w:rsidR="00A00969">
        <w:rPr>
          <w:rFonts w:cs="Times New Roman"/>
          <w:szCs w:val="24"/>
        </w:rPr>
        <w:t xml:space="preserve">glukonat </w:t>
      </w:r>
      <w:r w:rsidRPr="00CA0332">
        <w:rPr>
          <w:rFonts w:cs="Times New Roman"/>
          <w:szCs w:val="24"/>
        </w:rPr>
        <w:t>karşılaştırılmış ve ozonlu suyun VİP önlemede daha etkili olduğu sonucuna ulaşılmıştır (</w:t>
      </w:r>
      <w:proofErr w:type="spellStart"/>
      <w:r w:rsidRPr="00CA0332">
        <w:rPr>
          <w:rFonts w:cs="Times New Roman"/>
          <w:szCs w:val="24"/>
        </w:rPr>
        <w:t>Hanifi</w:t>
      </w:r>
      <w:proofErr w:type="spellEnd"/>
      <w:r w:rsidRPr="00CA0332">
        <w:rPr>
          <w:rFonts w:cs="Times New Roman"/>
          <w:szCs w:val="24"/>
        </w:rPr>
        <w:t xml:space="preserve"> </w:t>
      </w:r>
      <w:r w:rsidR="005F55AC">
        <w:rPr>
          <w:rFonts w:cs="Times New Roman"/>
          <w:szCs w:val="24"/>
        </w:rPr>
        <w:t>ve diğerleri</w:t>
      </w:r>
      <w:r w:rsidRPr="00CA0332">
        <w:rPr>
          <w:rFonts w:cs="Times New Roman"/>
          <w:szCs w:val="24"/>
        </w:rPr>
        <w:t xml:space="preserve">, 2017). Ağız bakımında kullanılmaya başlayan bir diğer solüsyon </w:t>
      </w:r>
      <w:proofErr w:type="spellStart"/>
      <w:r w:rsidRPr="00CA0332">
        <w:rPr>
          <w:rFonts w:cs="Times New Roman"/>
          <w:szCs w:val="24"/>
        </w:rPr>
        <w:t>hipokloröz</w:t>
      </w:r>
      <w:proofErr w:type="spellEnd"/>
      <w:r w:rsidRPr="00CA0332">
        <w:rPr>
          <w:rFonts w:cs="Times New Roman"/>
          <w:szCs w:val="24"/>
        </w:rPr>
        <w:t xml:space="preserve"> asittir. </w:t>
      </w:r>
      <w:proofErr w:type="spellStart"/>
      <w:r w:rsidRPr="00CA0332">
        <w:rPr>
          <w:rFonts w:cs="Times New Roman"/>
          <w:szCs w:val="24"/>
        </w:rPr>
        <w:t>Hipokloröz</w:t>
      </w:r>
      <w:proofErr w:type="spellEnd"/>
      <w:r w:rsidRPr="00CA0332">
        <w:rPr>
          <w:rFonts w:cs="Times New Roman"/>
          <w:szCs w:val="24"/>
        </w:rPr>
        <w:t xml:space="preserve"> asit (</w:t>
      </w:r>
      <w:proofErr w:type="spellStart"/>
      <w:r w:rsidRPr="00CA0332">
        <w:rPr>
          <w:rFonts w:cs="Times New Roman"/>
          <w:szCs w:val="24"/>
        </w:rPr>
        <w:t>HOCl</w:t>
      </w:r>
      <w:proofErr w:type="spellEnd"/>
      <w:r w:rsidRPr="00CA0332">
        <w:rPr>
          <w:rFonts w:cs="Times New Roman"/>
          <w:szCs w:val="24"/>
        </w:rPr>
        <w:t xml:space="preserve">), enfeksiyonu önlemek veya azaltmak ve minimal yan etkilerle yara iyileşmesini desteklemek için kullanılan antibiyotik olmayan bir antimikrobiyal ajandır. Bununla birlikte, in vitro çalışmalar, </w:t>
      </w:r>
      <w:proofErr w:type="spellStart"/>
      <w:r w:rsidRPr="00CA0332">
        <w:rPr>
          <w:rFonts w:cs="Times New Roman"/>
          <w:szCs w:val="24"/>
        </w:rPr>
        <w:t>HOCl'nin</w:t>
      </w:r>
      <w:proofErr w:type="spellEnd"/>
      <w:r w:rsidRPr="00CA0332">
        <w:rPr>
          <w:rFonts w:cs="Times New Roman"/>
          <w:szCs w:val="24"/>
        </w:rPr>
        <w:t xml:space="preserve"> ağız boşluğunun patojenik mikroorganizmaları üzerinde önemli etkilerini göstermiştir (</w:t>
      </w:r>
      <w:proofErr w:type="spellStart"/>
      <w:r w:rsidRPr="00CA0332">
        <w:rPr>
          <w:rFonts w:cs="Times New Roman"/>
          <w:szCs w:val="24"/>
        </w:rPr>
        <w:t>Castillo</w:t>
      </w:r>
      <w:proofErr w:type="spellEnd"/>
      <w:r w:rsidRPr="00CA0332">
        <w:rPr>
          <w:rFonts w:cs="Times New Roman"/>
          <w:szCs w:val="24"/>
        </w:rPr>
        <w:t xml:space="preserve"> </w:t>
      </w:r>
      <w:r w:rsidR="005F55AC">
        <w:rPr>
          <w:rFonts w:cs="Times New Roman"/>
          <w:szCs w:val="24"/>
        </w:rPr>
        <w:t>ve diğerleri</w:t>
      </w:r>
      <w:r w:rsidRPr="00CA0332">
        <w:rPr>
          <w:rFonts w:cs="Times New Roman"/>
          <w:szCs w:val="24"/>
        </w:rPr>
        <w:t xml:space="preserve">, 2015; Chen </w:t>
      </w:r>
      <w:r w:rsidR="005F55AC">
        <w:rPr>
          <w:rFonts w:cs="Times New Roman"/>
          <w:szCs w:val="24"/>
        </w:rPr>
        <w:t>ve diğerleri</w:t>
      </w:r>
      <w:r w:rsidRPr="00CA0332">
        <w:rPr>
          <w:rFonts w:cs="Times New Roman"/>
          <w:szCs w:val="24"/>
        </w:rPr>
        <w:t xml:space="preserve">, 2016). </w:t>
      </w:r>
      <w:proofErr w:type="spellStart"/>
      <w:r w:rsidRPr="00CA0332">
        <w:rPr>
          <w:rFonts w:cs="Times New Roman"/>
          <w:szCs w:val="24"/>
          <w:lang w:val="en-US"/>
        </w:rPr>
        <w:t>Literatürde</w:t>
      </w:r>
      <w:proofErr w:type="spellEnd"/>
      <w:r w:rsidRPr="00CA0332">
        <w:rPr>
          <w:rFonts w:cs="Times New Roman"/>
          <w:szCs w:val="24"/>
          <w:lang w:val="en-US"/>
        </w:rPr>
        <w:t xml:space="preserve"> </w:t>
      </w:r>
      <w:proofErr w:type="spellStart"/>
      <w:proofErr w:type="gramStart"/>
      <w:r w:rsidRPr="00CA0332">
        <w:rPr>
          <w:rFonts w:cs="Times New Roman"/>
          <w:szCs w:val="24"/>
          <w:lang w:val="en-US"/>
        </w:rPr>
        <w:t>HOCl‘</w:t>
      </w:r>
      <w:proofErr w:type="gramEnd"/>
      <w:r w:rsidRPr="00CA0332">
        <w:rPr>
          <w:rFonts w:cs="Times New Roman"/>
          <w:szCs w:val="24"/>
          <w:lang w:val="en-US"/>
        </w:rPr>
        <w:t>nin</w:t>
      </w:r>
      <w:proofErr w:type="spellEnd"/>
      <w:r w:rsidRPr="00CA0332">
        <w:rPr>
          <w:rFonts w:cs="Times New Roman"/>
          <w:szCs w:val="24"/>
          <w:lang w:val="en-US"/>
        </w:rPr>
        <w:t xml:space="preserve"> dermal </w:t>
      </w:r>
      <w:proofErr w:type="spellStart"/>
      <w:r w:rsidRPr="00CA0332">
        <w:rPr>
          <w:rFonts w:cs="Times New Roman"/>
          <w:szCs w:val="24"/>
          <w:lang w:val="en-US"/>
        </w:rPr>
        <w:t>yüzeylerde</w:t>
      </w:r>
      <w:proofErr w:type="spellEnd"/>
      <w:r w:rsidRPr="00CA0332">
        <w:rPr>
          <w:rFonts w:cs="Times New Roman"/>
          <w:szCs w:val="24"/>
          <w:lang w:val="en-US"/>
        </w:rPr>
        <w:t xml:space="preserve">, </w:t>
      </w:r>
      <w:proofErr w:type="spellStart"/>
      <w:r w:rsidRPr="00CA0332">
        <w:rPr>
          <w:rFonts w:cs="Times New Roman"/>
          <w:szCs w:val="24"/>
          <w:lang w:val="en-US"/>
        </w:rPr>
        <w:t>yara</w:t>
      </w:r>
      <w:proofErr w:type="spellEnd"/>
      <w:r w:rsidRPr="00CA0332">
        <w:rPr>
          <w:rFonts w:cs="Times New Roman"/>
          <w:szCs w:val="24"/>
          <w:lang w:val="en-US"/>
        </w:rPr>
        <w:t xml:space="preserve"> </w:t>
      </w:r>
      <w:proofErr w:type="spellStart"/>
      <w:r w:rsidRPr="00CA0332">
        <w:rPr>
          <w:rFonts w:cs="Times New Roman"/>
          <w:szCs w:val="24"/>
          <w:lang w:val="en-US"/>
        </w:rPr>
        <w:t>yüzeylerinde</w:t>
      </w:r>
      <w:proofErr w:type="spellEnd"/>
      <w:r w:rsidRPr="00CA0332">
        <w:rPr>
          <w:rFonts w:cs="Times New Roman"/>
          <w:szCs w:val="24"/>
          <w:lang w:val="en-US"/>
        </w:rPr>
        <w:t xml:space="preserve">, </w:t>
      </w:r>
      <w:proofErr w:type="spellStart"/>
      <w:r w:rsidRPr="00CA0332">
        <w:rPr>
          <w:rFonts w:cs="Times New Roman"/>
          <w:szCs w:val="24"/>
          <w:lang w:val="en-US"/>
        </w:rPr>
        <w:t>nazal</w:t>
      </w:r>
      <w:proofErr w:type="spellEnd"/>
      <w:r w:rsidRPr="00CA0332">
        <w:rPr>
          <w:rFonts w:cs="Times New Roman"/>
          <w:szCs w:val="24"/>
          <w:lang w:val="en-US"/>
        </w:rPr>
        <w:t xml:space="preserve"> </w:t>
      </w:r>
      <w:proofErr w:type="spellStart"/>
      <w:r w:rsidRPr="00CA0332">
        <w:rPr>
          <w:rFonts w:cs="Times New Roman"/>
          <w:szCs w:val="24"/>
          <w:lang w:val="en-US"/>
        </w:rPr>
        <w:t>ve</w:t>
      </w:r>
      <w:proofErr w:type="spellEnd"/>
      <w:r w:rsidRPr="00CA0332">
        <w:rPr>
          <w:rFonts w:cs="Times New Roman"/>
          <w:szCs w:val="24"/>
          <w:lang w:val="en-US"/>
        </w:rPr>
        <w:t xml:space="preserve"> </w:t>
      </w:r>
      <w:proofErr w:type="spellStart"/>
      <w:r w:rsidRPr="00CA0332">
        <w:rPr>
          <w:rFonts w:cs="Times New Roman"/>
          <w:szCs w:val="24"/>
          <w:lang w:val="en-US"/>
        </w:rPr>
        <w:t>oftalmik</w:t>
      </w:r>
      <w:proofErr w:type="spellEnd"/>
      <w:r w:rsidRPr="00CA0332">
        <w:rPr>
          <w:rFonts w:cs="Times New Roman"/>
          <w:szCs w:val="24"/>
          <w:lang w:val="en-US"/>
        </w:rPr>
        <w:t xml:space="preserve"> </w:t>
      </w:r>
      <w:proofErr w:type="spellStart"/>
      <w:r w:rsidRPr="00CA0332">
        <w:rPr>
          <w:rFonts w:cs="Times New Roman"/>
          <w:szCs w:val="24"/>
          <w:lang w:val="en-US"/>
        </w:rPr>
        <w:t>bölgelerde</w:t>
      </w:r>
      <w:proofErr w:type="spellEnd"/>
      <w:r w:rsidRPr="00CA0332">
        <w:rPr>
          <w:rFonts w:cs="Times New Roman"/>
          <w:szCs w:val="24"/>
          <w:lang w:val="en-US"/>
        </w:rPr>
        <w:t xml:space="preserve"> </w:t>
      </w:r>
      <w:proofErr w:type="spellStart"/>
      <w:r w:rsidRPr="00CA0332">
        <w:rPr>
          <w:rFonts w:cs="Times New Roman"/>
          <w:szCs w:val="24"/>
          <w:lang w:val="en-US"/>
        </w:rPr>
        <w:t>kullanımı</w:t>
      </w:r>
      <w:r w:rsidR="00CF09A7">
        <w:rPr>
          <w:rFonts w:cs="Times New Roman"/>
          <w:szCs w:val="24"/>
          <w:lang w:val="en-US"/>
        </w:rPr>
        <w:t>yla</w:t>
      </w:r>
      <w:proofErr w:type="spellEnd"/>
      <w:r w:rsidR="00CF09A7">
        <w:rPr>
          <w:rFonts w:cs="Times New Roman"/>
          <w:szCs w:val="24"/>
          <w:lang w:val="en-US"/>
        </w:rPr>
        <w:t xml:space="preserve"> </w:t>
      </w:r>
      <w:proofErr w:type="spellStart"/>
      <w:r w:rsidR="00CF09A7">
        <w:rPr>
          <w:rFonts w:cs="Times New Roman"/>
          <w:szCs w:val="24"/>
          <w:lang w:val="en-US"/>
        </w:rPr>
        <w:t>ilgili</w:t>
      </w:r>
      <w:proofErr w:type="spellEnd"/>
      <w:r w:rsidRPr="00CA0332">
        <w:rPr>
          <w:rFonts w:cs="Times New Roman"/>
          <w:szCs w:val="24"/>
          <w:lang w:val="en-US"/>
        </w:rPr>
        <w:t xml:space="preserve"> </w:t>
      </w:r>
      <w:proofErr w:type="spellStart"/>
      <w:r w:rsidRPr="00CA0332">
        <w:rPr>
          <w:rFonts w:cs="Times New Roman"/>
          <w:szCs w:val="24"/>
          <w:lang w:val="en-US"/>
        </w:rPr>
        <w:t>çalışma</w:t>
      </w:r>
      <w:r w:rsidR="007B0BF3">
        <w:rPr>
          <w:rFonts w:cs="Times New Roman"/>
          <w:szCs w:val="24"/>
          <w:lang w:val="en-US"/>
        </w:rPr>
        <w:t>lar</w:t>
      </w:r>
      <w:proofErr w:type="spellEnd"/>
      <w:r w:rsidRPr="00CA0332">
        <w:rPr>
          <w:rFonts w:cs="Times New Roman"/>
          <w:szCs w:val="24"/>
          <w:lang w:val="en-US"/>
        </w:rPr>
        <w:t xml:space="preserve"> </w:t>
      </w:r>
      <w:proofErr w:type="spellStart"/>
      <w:r w:rsidR="0050412C">
        <w:rPr>
          <w:rFonts w:cs="Times New Roman"/>
          <w:szCs w:val="24"/>
          <w:lang w:val="en-US"/>
        </w:rPr>
        <w:t>vardır</w:t>
      </w:r>
      <w:proofErr w:type="spellEnd"/>
      <w:r w:rsidRPr="00CA0332">
        <w:rPr>
          <w:rFonts w:cs="Times New Roman"/>
          <w:szCs w:val="24"/>
          <w:lang w:val="en-US"/>
        </w:rPr>
        <w:t xml:space="preserve"> (</w:t>
      </w:r>
      <w:proofErr w:type="spellStart"/>
      <w:r w:rsidRPr="00CA0332">
        <w:rPr>
          <w:rFonts w:cs="Times New Roman"/>
          <w:szCs w:val="24"/>
        </w:rPr>
        <w:t>Bertone</w:t>
      </w:r>
      <w:proofErr w:type="spellEnd"/>
      <w:r w:rsidRPr="00CA0332">
        <w:rPr>
          <w:rFonts w:cs="Times New Roman"/>
          <w:szCs w:val="24"/>
        </w:rPr>
        <w:t xml:space="preserve"> </w:t>
      </w:r>
      <w:r w:rsidR="005F55AC">
        <w:rPr>
          <w:rFonts w:cs="Times New Roman"/>
          <w:szCs w:val="24"/>
        </w:rPr>
        <w:t xml:space="preserve">ve </w:t>
      </w:r>
      <w:r w:rsidR="005F55AC">
        <w:rPr>
          <w:rFonts w:cs="Times New Roman"/>
          <w:szCs w:val="24"/>
        </w:rPr>
        <w:lastRenderedPageBreak/>
        <w:t>diğerleri</w:t>
      </w:r>
      <w:r w:rsidRPr="00CA0332">
        <w:rPr>
          <w:rFonts w:cs="Times New Roman"/>
          <w:szCs w:val="24"/>
        </w:rPr>
        <w:t xml:space="preserve">, 2022; Gold </w:t>
      </w:r>
      <w:r w:rsidR="005F55AC">
        <w:rPr>
          <w:rFonts w:cs="Times New Roman"/>
          <w:szCs w:val="24"/>
        </w:rPr>
        <w:t>ve diğerleri</w:t>
      </w:r>
      <w:r w:rsidRPr="00CA0332">
        <w:rPr>
          <w:rFonts w:cs="Times New Roman"/>
          <w:szCs w:val="24"/>
        </w:rPr>
        <w:t>,2020</w:t>
      </w:r>
      <w:r w:rsidRPr="00CA0332">
        <w:rPr>
          <w:rFonts w:cs="Times New Roman"/>
          <w:szCs w:val="24"/>
          <w:lang w:val="en-US"/>
        </w:rPr>
        <w:t xml:space="preserve">). </w:t>
      </w:r>
      <w:r w:rsidR="00E1391F">
        <w:rPr>
          <w:rFonts w:cs="Times New Roman"/>
          <w:szCs w:val="24"/>
          <w:lang w:val="en-US"/>
        </w:rPr>
        <w:t>Benzer</w:t>
      </w:r>
      <w:r w:rsidRPr="00CA0332">
        <w:rPr>
          <w:rFonts w:cs="Times New Roman"/>
          <w:szCs w:val="24"/>
          <w:lang w:val="en-US"/>
        </w:rPr>
        <w:t xml:space="preserve"> </w:t>
      </w:r>
      <w:proofErr w:type="spellStart"/>
      <w:r w:rsidR="001302F6">
        <w:rPr>
          <w:rFonts w:cs="Times New Roman"/>
          <w:szCs w:val="24"/>
          <w:lang w:val="en-US"/>
        </w:rPr>
        <w:t>bir</w:t>
      </w:r>
      <w:proofErr w:type="spellEnd"/>
      <w:r w:rsidR="001302F6">
        <w:rPr>
          <w:rFonts w:cs="Times New Roman"/>
          <w:szCs w:val="24"/>
          <w:lang w:val="en-US"/>
        </w:rPr>
        <w:t xml:space="preserve"> </w:t>
      </w:r>
      <w:proofErr w:type="spellStart"/>
      <w:r w:rsidRPr="00CA0332">
        <w:rPr>
          <w:rFonts w:cs="Times New Roman"/>
          <w:szCs w:val="24"/>
          <w:lang w:val="en-US"/>
        </w:rPr>
        <w:t>çalışmada</w:t>
      </w:r>
      <w:proofErr w:type="spellEnd"/>
      <w:r w:rsidRPr="00CA0332">
        <w:rPr>
          <w:rFonts w:cs="Times New Roman"/>
          <w:szCs w:val="24"/>
          <w:lang w:val="en-US"/>
        </w:rPr>
        <w:t xml:space="preserve"> </w:t>
      </w:r>
      <w:proofErr w:type="spellStart"/>
      <w:r w:rsidRPr="00CA0332">
        <w:rPr>
          <w:rFonts w:cs="Times New Roman"/>
          <w:szCs w:val="24"/>
          <w:lang w:val="en-US"/>
        </w:rPr>
        <w:t>HOCl</w:t>
      </w:r>
      <w:proofErr w:type="spellEnd"/>
      <w:r w:rsidRPr="00CA0332">
        <w:rPr>
          <w:rFonts w:cs="Times New Roman"/>
          <w:szCs w:val="24"/>
          <w:lang w:val="en-US"/>
        </w:rPr>
        <w:t xml:space="preserve"> </w:t>
      </w:r>
      <w:proofErr w:type="spellStart"/>
      <w:r w:rsidRPr="00CA0332">
        <w:rPr>
          <w:rFonts w:cs="Times New Roman"/>
          <w:szCs w:val="24"/>
          <w:lang w:val="en-US"/>
        </w:rPr>
        <w:t>güncel</w:t>
      </w:r>
      <w:proofErr w:type="spellEnd"/>
      <w:r w:rsidRPr="00CA0332">
        <w:rPr>
          <w:rFonts w:cs="Times New Roman"/>
          <w:szCs w:val="24"/>
          <w:lang w:val="en-US"/>
        </w:rPr>
        <w:t xml:space="preserve"> </w:t>
      </w:r>
      <w:proofErr w:type="spellStart"/>
      <w:r w:rsidRPr="00CA0332">
        <w:rPr>
          <w:rFonts w:cs="Times New Roman"/>
          <w:szCs w:val="24"/>
          <w:lang w:val="en-US"/>
        </w:rPr>
        <w:t>ve</w:t>
      </w:r>
      <w:proofErr w:type="spellEnd"/>
      <w:r w:rsidRPr="00CA0332">
        <w:rPr>
          <w:rFonts w:cs="Times New Roman"/>
          <w:szCs w:val="24"/>
          <w:lang w:val="en-US"/>
        </w:rPr>
        <w:t xml:space="preserve"> </w:t>
      </w:r>
      <w:proofErr w:type="spellStart"/>
      <w:r w:rsidRPr="00CA0332">
        <w:rPr>
          <w:rFonts w:cs="Times New Roman"/>
          <w:szCs w:val="24"/>
          <w:lang w:val="en-US"/>
        </w:rPr>
        <w:t>umut</w:t>
      </w:r>
      <w:proofErr w:type="spellEnd"/>
      <w:r w:rsidRPr="00CA0332">
        <w:rPr>
          <w:rFonts w:cs="Times New Roman"/>
          <w:szCs w:val="24"/>
          <w:lang w:val="en-US"/>
        </w:rPr>
        <w:t xml:space="preserve"> </w:t>
      </w:r>
      <w:proofErr w:type="spellStart"/>
      <w:r w:rsidRPr="00CA0332">
        <w:rPr>
          <w:rFonts w:cs="Times New Roman"/>
          <w:szCs w:val="24"/>
          <w:lang w:val="en-US"/>
        </w:rPr>
        <w:t>vaat</w:t>
      </w:r>
      <w:proofErr w:type="spellEnd"/>
      <w:r w:rsidRPr="00CA0332">
        <w:rPr>
          <w:rFonts w:cs="Times New Roman"/>
          <w:szCs w:val="24"/>
          <w:lang w:val="en-US"/>
        </w:rPr>
        <w:t xml:space="preserve"> </w:t>
      </w:r>
      <w:proofErr w:type="spellStart"/>
      <w:r w:rsidRPr="00CA0332">
        <w:rPr>
          <w:rFonts w:cs="Times New Roman"/>
          <w:szCs w:val="24"/>
          <w:lang w:val="en-US"/>
        </w:rPr>
        <w:t>edici</w:t>
      </w:r>
      <w:proofErr w:type="spellEnd"/>
      <w:r w:rsidRPr="00CA0332">
        <w:rPr>
          <w:rFonts w:cs="Times New Roman"/>
          <w:szCs w:val="24"/>
          <w:lang w:val="en-US"/>
        </w:rPr>
        <w:t xml:space="preserve"> </w:t>
      </w:r>
      <w:proofErr w:type="spellStart"/>
      <w:r w:rsidRPr="00CA0332">
        <w:rPr>
          <w:rFonts w:cs="Times New Roman"/>
          <w:szCs w:val="24"/>
          <w:lang w:val="en-US"/>
        </w:rPr>
        <w:t>bir</w:t>
      </w:r>
      <w:proofErr w:type="spellEnd"/>
      <w:r w:rsidRPr="00CA0332">
        <w:rPr>
          <w:rFonts w:cs="Times New Roman"/>
          <w:szCs w:val="24"/>
          <w:lang w:val="en-US"/>
        </w:rPr>
        <w:t xml:space="preserve"> </w:t>
      </w:r>
      <w:proofErr w:type="spellStart"/>
      <w:r w:rsidRPr="00CA0332">
        <w:rPr>
          <w:rFonts w:cs="Times New Roman"/>
          <w:szCs w:val="24"/>
          <w:lang w:val="en-US"/>
        </w:rPr>
        <w:t>ajan</w:t>
      </w:r>
      <w:proofErr w:type="spellEnd"/>
      <w:r w:rsidRPr="00CA0332">
        <w:rPr>
          <w:rFonts w:cs="Times New Roman"/>
          <w:szCs w:val="24"/>
          <w:lang w:val="en-US"/>
        </w:rPr>
        <w:t xml:space="preserve"> </w:t>
      </w:r>
      <w:proofErr w:type="spellStart"/>
      <w:r w:rsidRPr="00CA0332">
        <w:rPr>
          <w:rFonts w:cs="Times New Roman"/>
          <w:szCs w:val="24"/>
          <w:lang w:val="en-US"/>
        </w:rPr>
        <w:t>olarak</w:t>
      </w:r>
      <w:proofErr w:type="spellEnd"/>
      <w:r w:rsidRPr="00CA0332">
        <w:rPr>
          <w:rFonts w:cs="Times New Roman"/>
          <w:szCs w:val="24"/>
          <w:lang w:val="en-US"/>
        </w:rPr>
        <w:t xml:space="preserve"> </w:t>
      </w:r>
      <w:proofErr w:type="spellStart"/>
      <w:r w:rsidRPr="00CA0332">
        <w:rPr>
          <w:rFonts w:cs="Times New Roman"/>
          <w:szCs w:val="24"/>
          <w:lang w:val="en-US"/>
        </w:rPr>
        <w:t>değerlendirilerek</w:t>
      </w:r>
      <w:proofErr w:type="spellEnd"/>
      <w:r w:rsidRPr="00CA0332">
        <w:rPr>
          <w:rFonts w:cs="Times New Roman"/>
          <w:szCs w:val="24"/>
          <w:lang w:val="en-US"/>
        </w:rPr>
        <w:t xml:space="preserve"> </w:t>
      </w:r>
      <w:proofErr w:type="spellStart"/>
      <w:r w:rsidRPr="00CA0332">
        <w:rPr>
          <w:rFonts w:cs="Times New Roman"/>
          <w:szCs w:val="24"/>
          <w:lang w:val="en-US"/>
        </w:rPr>
        <w:t>hipokloröz</w:t>
      </w:r>
      <w:proofErr w:type="spellEnd"/>
      <w:r w:rsidRPr="00CA0332">
        <w:rPr>
          <w:rFonts w:cs="Times New Roman"/>
          <w:szCs w:val="24"/>
          <w:lang w:val="en-US"/>
        </w:rPr>
        <w:t xml:space="preserve"> </w:t>
      </w:r>
      <w:proofErr w:type="spellStart"/>
      <w:r w:rsidRPr="00CA0332">
        <w:rPr>
          <w:rFonts w:cs="Times New Roman"/>
          <w:szCs w:val="24"/>
          <w:lang w:val="en-US"/>
        </w:rPr>
        <w:t>asitin</w:t>
      </w:r>
      <w:proofErr w:type="spellEnd"/>
      <w:r w:rsidRPr="00CA0332">
        <w:rPr>
          <w:rFonts w:cs="Times New Roman"/>
          <w:szCs w:val="24"/>
          <w:lang w:val="en-US"/>
        </w:rPr>
        <w:t xml:space="preserve"> </w:t>
      </w:r>
      <w:proofErr w:type="spellStart"/>
      <w:r w:rsidRPr="00CA0332">
        <w:rPr>
          <w:rFonts w:cs="Times New Roman"/>
          <w:szCs w:val="24"/>
          <w:lang w:val="en-US"/>
        </w:rPr>
        <w:t>antimikrobiyal</w:t>
      </w:r>
      <w:proofErr w:type="spellEnd"/>
      <w:r w:rsidRPr="00CA0332">
        <w:rPr>
          <w:rFonts w:cs="Times New Roman"/>
          <w:szCs w:val="24"/>
          <w:lang w:val="en-US"/>
        </w:rPr>
        <w:t xml:space="preserve"> </w:t>
      </w:r>
      <w:proofErr w:type="spellStart"/>
      <w:r w:rsidRPr="00CA0332">
        <w:rPr>
          <w:rFonts w:cs="Times New Roman"/>
          <w:szCs w:val="24"/>
          <w:lang w:val="en-US"/>
        </w:rPr>
        <w:t>etkisi</w:t>
      </w:r>
      <w:proofErr w:type="spellEnd"/>
      <w:r w:rsidRPr="00CA0332">
        <w:rPr>
          <w:rFonts w:cs="Times New Roman"/>
          <w:szCs w:val="24"/>
          <w:lang w:val="en-US"/>
        </w:rPr>
        <w:t xml:space="preserve"> </w:t>
      </w:r>
      <w:proofErr w:type="spellStart"/>
      <w:r w:rsidRPr="00CA0332">
        <w:rPr>
          <w:rFonts w:cs="Times New Roman"/>
          <w:szCs w:val="24"/>
          <w:lang w:val="en-US"/>
        </w:rPr>
        <w:t>nedeniyle</w:t>
      </w:r>
      <w:proofErr w:type="spellEnd"/>
      <w:r w:rsidRPr="00CA0332">
        <w:rPr>
          <w:rFonts w:cs="Times New Roman"/>
          <w:szCs w:val="24"/>
          <w:lang w:val="en-US"/>
        </w:rPr>
        <w:t xml:space="preserve"> oral </w:t>
      </w:r>
      <w:proofErr w:type="spellStart"/>
      <w:r w:rsidRPr="00CA0332">
        <w:rPr>
          <w:rFonts w:cs="Times New Roman"/>
          <w:szCs w:val="24"/>
          <w:lang w:val="en-US"/>
        </w:rPr>
        <w:t>kavitede</w:t>
      </w:r>
      <w:proofErr w:type="spellEnd"/>
      <w:r w:rsidRPr="00CA0332">
        <w:rPr>
          <w:rFonts w:cs="Times New Roman"/>
          <w:szCs w:val="24"/>
          <w:lang w:val="en-US"/>
        </w:rPr>
        <w:t xml:space="preserve"> </w:t>
      </w:r>
      <w:proofErr w:type="spellStart"/>
      <w:r w:rsidRPr="00CA0332">
        <w:rPr>
          <w:rFonts w:cs="Times New Roman"/>
          <w:szCs w:val="24"/>
          <w:lang w:val="en-US"/>
        </w:rPr>
        <w:t>kullanılabileceği</w:t>
      </w:r>
      <w:proofErr w:type="spellEnd"/>
      <w:r w:rsidRPr="00CA0332">
        <w:rPr>
          <w:rFonts w:cs="Times New Roman"/>
          <w:szCs w:val="24"/>
          <w:lang w:val="en-US"/>
        </w:rPr>
        <w:t xml:space="preserve"> </w:t>
      </w:r>
      <w:proofErr w:type="spellStart"/>
      <w:r w:rsidRPr="00CA0332">
        <w:rPr>
          <w:rFonts w:cs="Times New Roman"/>
          <w:szCs w:val="24"/>
          <w:lang w:val="en-US"/>
        </w:rPr>
        <w:t>ifade</w:t>
      </w:r>
      <w:proofErr w:type="spellEnd"/>
      <w:r w:rsidRPr="00CA0332">
        <w:rPr>
          <w:rFonts w:cs="Times New Roman"/>
          <w:szCs w:val="24"/>
          <w:lang w:val="en-US"/>
        </w:rPr>
        <w:t xml:space="preserve"> </w:t>
      </w:r>
      <w:proofErr w:type="spellStart"/>
      <w:r w:rsidRPr="00CA0332">
        <w:rPr>
          <w:rFonts w:cs="Times New Roman"/>
          <w:szCs w:val="24"/>
          <w:lang w:val="en-US"/>
        </w:rPr>
        <w:t>edilmektedir</w:t>
      </w:r>
      <w:proofErr w:type="spellEnd"/>
      <w:r w:rsidRPr="00CA0332">
        <w:rPr>
          <w:rFonts w:cs="Times New Roman"/>
          <w:szCs w:val="24"/>
          <w:lang w:val="en-US"/>
        </w:rPr>
        <w:t xml:space="preserve"> (Alpan </w:t>
      </w:r>
      <w:proofErr w:type="spellStart"/>
      <w:r w:rsidRPr="00CA0332">
        <w:rPr>
          <w:rFonts w:cs="Times New Roman"/>
          <w:szCs w:val="24"/>
          <w:lang w:val="en-US"/>
        </w:rPr>
        <w:t>ve</w:t>
      </w:r>
      <w:proofErr w:type="spellEnd"/>
      <w:r w:rsidRPr="00CA0332">
        <w:rPr>
          <w:rFonts w:cs="Times New Roman"/>
          <w:szCs w:val="24"/>
          <w:lang w:val="en-US"/>
        </w:rPr>
        <w:t xml:space="preserve"> Cin</w:t>
      </w:r>
      <w:r w:rsidR="00F254EC">
        <w:rPr>
          <w:rFonts w:cs="Times New Roman"/>
          <w:szCs w:val="24"/>
          <w:lang w:val="en-US"/>
        </w:rPr>
        <w:t>,</w:t>
      </w:r>
      <w:r w:rsidRPr="00CA0332">
        <w:rPr>
          <w:rFonts w:cs="Times New Roman"/>
          <w:szCs w:val="24"/>
          <w:lang w:val="en-US"/>
        </w:rPr>
        <w:t xml:space="preserve"> 2023).</w:t>
      </w:r>
      <w:r w:rsidRPr="00CA0332">
        <w:rPr>
          <w:rFonts w:cs="Times New Roman"/>
          <w:b/>
          <w:bCs/>
          <w:szCs w:val="24"/>
          <w:lang w:val="en-US"/>
        </w:rPr>
        <w:t xml:space="preserve"> </w:t>
      </w:r>
      <w:r w:rsidRPr="00CA0332">
        <w:rPr>
          <w:rFonts w:cs="Times New Roman"/>
          <w:szCs w:val="24"/>
        </w:rPr>
        <w:t xml:space="preserve">Yapılan bir araştırmada </w:t>
      </w:r>
      <w:proofErr w:type="spellStart"/>
      <w:r w:rsidRPr="00CA0332">
        <w:rPr>
          <w:rFonts w:cs="Times New Roman"/>
          <w:szCs w:val="24"/>
        </w:rPr>
        <w:t>HOCl’in</w:t>
      </w:r>
      <w:proofErr w:type="spellEnd"/>
      <w:r w:rsidRPr="00CA0332">
        <w:rPr>
          <w:rFonts w:cs="Times New Roman"/>
          <w:szCs w:val="24"/>
        </w:rPr>
        <w:t xml:space="preserve"> yutulma ihtimaline karşı ağız gargarası olarak kullanımı açısından sistemik ve </w:t>
      </w:r>
      <w:proofErr w:type="spellStart"/>
      <w:r w:rsidRPr="00CA0332">
        <w:rPr>
          <w:rFonts w:cs="Times New Roman"/>
          <w:szCs w:val="24"/>
        </w:rPr>
        <w:t>gastrointestinal</w:t>
      </w:r>
      <w:proofErr w:type="spellEnd"/>
      <w:r w:rsidRPr="00CA0332">
        <w:rPr>
          <w:rFonts w:cs="Times New Roman"/>
          <w:szCs w:val="24"/>
        </w:rPr>
        <w:t xml:space="preserve"> etkileri değerlendirilmiş ve ağız boşluğunun görsel incelemeleri, histopatolojik testler sonucu anormal bulgular gözlenmemiştir (</w:t>
      </w:r>
      <w:proofErr w:type="spellStart"/>
      <w:r w:rsidRPr="00CA0332">
        <w:rPr>
          <w:rFonts w:cs="Times New Roman"/>
          <w:szCs w:val="24"/>
        </w:rPr>
        <w:t>Morita</w:t>
      </w:r>
      <w:proofErr w:type="spellEnd"/>
      <w:r w:rsidRPr="00CA0332">
        <w:rPr>
          <w:rFonts w:cs="Times New Roman"/>
          <w:szCs w:val="24"/>
        </w:rPr>
        <w:t xml:space="preserve"> </w:t>
      </w:r>
      <w:r w:rsidR="005F55AC">
        <w:rPr>
          <w:rFonts w:cs="Times New Roman"/>
          <w:szCs w:val="24"/>
        </w:rPr>
        <w:t>ve diğerleri</w:t>
      </w:r>
      <w:r w:rsidRPr="00CA0332">
        <w:rPr>
          <w:rFonts w:cs="Times New Roman"/>
          <w:szCs w:val="24"/>
        </w:rPr>
        <w:t xml:space="preserve">, 2011). </w:t>
      </w:r>
      <w:bookmarkStart w:id="25" w:name="_Hlk200915656"/>
      <w:r w:rsidRPr="00CA0332">
        <w:rPr>
          <w:rFonts w:cs="Times New Roman"/>
          <w:szCs w:val="24"/>
        </w:rPr>
        <w:t xml:space="preserve">Diş hekimliğinde yapılan çalışmalarda ağız hastalıklarını önlemek için diş plağını yönetmek, diş çürüğü aktivitesini ve bakterilerin asit üretme yeteneğini azaltmak amacıyla ağız bakımında </w:t>
      </w:r>
      <w:proofErr w:type="spellStart"/>
      <w:r w:rsidRPr="00CA0332">
        <w:rPr>
          <w:rFonts w:cs="Times New Roman"/>
          <w:szCs w:val="24"/>
        </w:rPr>
        <w:t>HOCl</w:t>
      </w:r>
      <w:proofErr w:type="spellEnd"/>
      <w:r w:rsidRPr="00CA0332">
        <w:rPr>
          <w:rFonts w:cs="Times New Roman"/>
          <w:szCs w:val="24"/>
        </w:rPr>
        <w:t xml:space="preserve"> solüsyonu kullanıldığı bildirilmektedir. Bu nedenle güncel literatürde diş hekimliğinde ağız hastalıklarının önlenmesi amacıyla yaygın olarak kullanılan ancak yan etkileri olan klorheksidin glukonat solüsyonu yerine </w:t>
      </w:r>
      <w:proofErr w:type="spellStart"/>
      <w:r w:rsidRPr="00CA0332">
        <w:rPr>
          <w:rFonts w:cs="Times New Roman"/>
          <w:szCs w:val="24"/>
        </w:rPr>
        <w:t>HOCl</w:t>
      </w:r>
      <w:proofErr w:type="spellEnd"/>
      <w:r w:rsidRPr="00CA0332">
        <w:rPr>
          <w:rFonts w:cs="Times New Roman"/>
          <w:szCs w:val="24"/>
        </w:rPr>
        <w:t xml:space="preserve"> solüsyonunun kullanımı önerilmektedir (Kim ve Nam, 2018; </w:t>
      </w:r>
      <w:proofErr w:type="spellStart"/>
      <w:r w:rsidRPr="00CA0332">
        <w:rPr>
          <w:rFonts w:cs="Times New Roman"/>
          <w:szCs w:val="24"/>
        </w:rPr>
        <w:t>Lafaurie</w:t>
      </w:r>
      <w:proofErr w:type="spellEnd"/>
      <w:r w:rsidRPr="00CA0332">
        <w:rPr>
          <w:rFonts w:cs="Times New Roman"/>
          <w:szCs w:val="24"/>
        </w:rPr>
        <w:t xml:space="preserve"> </w:t>
      </w:r>
      <w:r w:rsidR="005F55AC">
        <w:rPr>
          <w:rFonts w:cs="Times New Roman"/>
          <w:szCs w:val="24"/>
        </w:rPr>
        <w:t>ve diğerleri</w:t>
      </w:r>
      <w:r w:rsidRPr="00CA0332">
        <w:rPr>
          <w:rFonts w:cs="Times New Roman"/>
          <w:szCs w:val="24"/>
        </w:rPr>
        <w:t xml:space="preserve">, 2018). </w:t>
      </w:r>
      <w:bookmarkEnd w:id="25"/>
      <w:proofErr w:type="spellStart"/>
      <w:r w:rsidRPr="00CA0332">
        <w:rPr>
          <w:rFonts w:cs="Times New Roman"/>
          <w:szCs w:val="24"/>
        </w:rPr>
        <w:t>Hipokloröz</w:t>
      </w:r>
      <w:proofErr w:type="spellEnd"/>
      <w:r w:rsidRPr="00CA0332">
        <w:rPr>
          <w:rFonts w:cs="Times New Roman"/>
          <w:szCs w:val="24"/>
        </w:rPr>
        <w:t xml:space="preserve"> </w:t>
      </w:r>
      <w:proofErr w:type="spellStart"/>
      <w:r w:rsidRPr="00CA0332">
        <w:rPr>
          <w:rFonts w:cs="Times New Roman"/>
          <w:szCs w:val="24"/>
        </w:rPr>
        <w:t>asitin</w:t>
      </w:r>
      <w:proofErr w:type="spellEnd"/>
      <w:r w:rsidRPr="00CA0332">
        <w:rPr>
          <w:rFonts w:cs="Times New Roman"/>
          <w:szCs w:val="24"/>
        </w:rPr>
        <w:t xml:space="preserve"> ç</w:t>
      </w:r>
      <w:proofErr w:type="spellStart"/>
      <w:r w:rsidRPr="00CA0332">
        <w:rPr>
          <w:rFonts w:cs="Times New Roman"/>
          <w:szCs w:val="24"/>
          <w:lang w:val="en-US"/>
        </w:rPr>
        <w:t>evresel</w:t>
      </w:r>
      <w:proofErr w:type="spellEnd"/>
      <w:r w:rsidRPr="00CA0332">
        <w:rPr>
          <w:rFonts w:cs="Times New Roman"/>
          <w:szCs w:val="24"/>
          <w:lang w:val="en-US"/>
        </w:rPr>
        <w:t xml:space="preserve"> </w:t>
      </w:r>
      <w:proofErr w:type="spellStart"/>
      <w:r w:rsidRPr="00CA0332">
        <w:rPr>
          <w:rFonts w:cs="Times New Roman"/>
          <w:szCs w:val="24"/>
          <w:lang w:val="en-US"/>
        </w:rPr>
        <w:t>dezenfeksiyon</w:t>
      </w:r>
      <w:proofErr w:type="spellEnd"/>
      <w:r w:rsidRPr="00CA0332">
        <w:rPr>
          <w:rFonts w:cs="Times New Roman"/>
          <w:szCs w:val="24"/>
          <w:lang w:val="en-US"/>
        </w:rPr>
        <w:t xml:space="preserve"> </w:t>
      </w:r>
      <w:proofErr w:type="spellStart"/>
      <w:r w:rsidRPr="00CA0332">
        <w:rPr>
          <w:rFonts w:cs="Times New Roman"/>
          <w:szCs w:val="24"/>
          <w:lang w:val="en-US"/>
        </w:rPr>
        <w:t>ve</w:t>
      </w:r>
      <w:proofErr w:type="spellEnd"/>
      <w:r w:rsidRPr="00CA0332">
        <w:rPr>
          <w:rFonts w:cs="Times New Roman"/>
          <w:szCs w:val="24"/>
          <w:lang w:val="en-US"/>
        </w:rPr>
        <w:t xml:space="preserve"> </w:t>
      </w:r>
      <w:proofErr w:type="spellStart"/>
      <w:r w:rsidRPr="00CA0332">
        <w:rPr>
          <w:rFonts w:cs="Times New Roman"/>
          <w:szCs w:val="24"/>
          <w:lang w:val="en-US"/>
        </w:rPr>
        <w:t>antisepside</w:t>
      </w:r>
      <w:proofErr w:type="spellEnd"/>
      <w:r w:rsidRPr="00CA0332">
        <w:rPr>
          <w:rFonts w:cs="Times New Roman"/>
          <w:szCs w:val="24"/>
          <w:lang w:val="en-US"/>
        </w:rPr>
        <w:t xml:space="preserve"> </w:t>
      </w:r>
      <w:proofErr w:type="spellStart"/>
      <w:r w:rsidRPr="00CA0332">
        <w:rPr>
          <w:rFonts w:cs="Times New Roman"/>
          <w:szCs w:val="24"/>
          <w:lang w:val="en-US"/>
        </w:rPr>
        <w:t>güçlü</w:t>
      </w:r>
      <w:proofErr w:type="spellEnd"/>
      <w:r w:rsidRPr="00CA0332">
        <w:rPr>
          <w:rFonts w:cs="Times New Roman"/>
          <w:szCs w:val="24"/>
          <w:lang w:val="en-US"/>
        </w:rPr>
        <w:t xml:space="preserve"> </w:t>
      </w:r>
      <w:proofErr w:type="spellStart"/>
      <w:r w:rsidRPr="00CA0332">
        <w:rPr>
          <w:rFonts w:cs="Times New Roman"/>
          <w:szCs w:val="24"/>
          <w:lang w:val="en-US"/>
        </w:rPr>
        <w:t>mikrobisidal</w:t>
      </w:r>
      <w:proofErr w:type="spellEnd"/>
      <w:r w:rsidRPr="00CA0332">
        <w:rPr>
          <w:rFonts w:cs="Times New Roman"/>
          <w:szCs w:val="24"/>
          <w:lang w:val="en-US"/>
        </w:rPr>
        <w:t xml:space="preserve"> </w:t>
      </w:r>
      <w:proofErr w:type="spellStart"/>
      <w:r w:rsidRPr="00CA0332">
        <w:rPr>
          <w:rFonts w:cs="Times New Roman"/>
          <w:szCs w:val="24"/>
          <w:lang w:val="en-US"/>
        </w:rPr>
        <w:t>aktivitesi</w:t>
      </w:r>
      <w:proofErr w:type="spellEnd"/>
      <w:r w:rsidRPr="00CA0332">
        <w:rPr>
          <w:rFonts w:cs="Times New Roman"/>
          <w:szCs w:val="24"/>
          <w:lang w:val="en-US"/>
        </w:rPr>
        <w:t xml:space="preserve"> </w:t>
      </w:r>
      <w:proofErr w:type="spellStart"/>
      <w:r w:rsidRPr="00CA0332">
        <w:rPr>
          <w:rFonts w:cs="Times New Roman"/>
          <w:szCs w:val="24"/>
          <w:lang w:val="en-US"/>
        </w:rPr>
        <w:t>ve</w:t>
      </w:r>
      <w:proofErr w:type="spellEnd"/>
      <w:r w:rsidRPr="00CA0332">
        <w:rPr>
          <w:rFonts w:cs="Times New Roman"/>
          <w:szCs w:val="24"/>
          <w:lang w:val="en-US"/>
        </w:rPr>
        <w:t xml:space="preserve"> </w:t>
      </w:r>
      <w:proofErr w:type="spellStart"/>
      <w:r w:rsidRPr="00CA0332">
        <w:rPr>
          <w:rFonts w:cs="Times New Roman"/>
          <w:szCs w:val="24"/>
          <w:lang w:val="en-US"/>
        </w:rPr>
        <w:t>güvenliği</w:t>
      </w:r>
      <w:proofErr w:type="spellEnd"/>
      <w:r w:rsidRPr="00CA0332">
        <w:rPr>
          <w:rFonts w:cs="Times New Roman"/>
          <w:szCs w:val="24"/>
          <w:lang w:val="en-US"/>
        </w:rPr>
        <w:t xml:space="preserve"> </w:t>
      </w:r>
      <w:proofErr w:type="spellStart"/>
      <w:r w:rsidRPr="00CA0332">
        <w:rPr>
          <w:rFonts w:cs="Times New Roman"/>
          <w:szCs w:val="24"/>
          <w:lang w:val="en-US"/>
        </w:rPr>
        <w:t>hakkında</w:t>
      </w:r>
      <w:proofErr w:type="spellEnd"/>
      <w:r w:rsidRPr="00CA0332">
        <w:rPr>
          <w:rFonts w:cs="Times New Roman"/>
          <w:szCs w:val="24"/>
          <w:lang w:val="en-US"/>
        </w:rPr>
        <w:t xml:space="preserve"> da </w:t>
      </w:r>
      <w:proofErr w:type="spellStart"/>
      <w:r w:rsidRPr="00CA0332">
        <w:rPr>
          <w:rFonts w:cs="Times New Roman"/>
          <w:szCs w:val="24"/>
          <w:lang w:val="en-US"/>
        </w:rPr>
        <w:t>raporlar</w:t>
      </w:r>
      <w:proofErr w:type="spellEnd"/>
      <w:r w:rsidRPr="00CA0332">
        <w:rPr>
          <w:rFonts w:cs="Times New Roman"/>
          <w:szCs w:val="24"/>
          <w:lang w:val="en-US"/>
        </w:rPr>
        <w:t xml:space="preserve"> </w:t>
      </w:r>
      <w:proofErr w:type="spellStart"/>
      <w:r w:rsidRPr="00CA0332">
        <w:rPr>
          <w:rFonts w:cs="Times New Roman"/>
          <w:szCs w:val="24"/>
          <w:lang w:val="en-US"/>
        </w:rPr>
        <w:t>bulunmaktadır</w:t>
      </w:r>
      <w:proofErr w:type="spellEnd"/>
      <w:r w:rsidRPr="00CA0332">
        <w:rPr>
          <w:rFonts w:cs="Times New Roman"/>
          <w:szCs w:val="24"/>
          <w:lang w:val="en-US"/>
        </w:rPr>
        <w:t xml:space="preserve"> (Nguyen </w:t>
      </w:r>
      <w:proofErr w:type="spellStart"/>
      <w:r w:rsidR="005F55AC">
        <w:rPr>
          <w:rFonts w:cs="Times New Roman"/>
          <w:szCs w:val="24"/>
          <w:lang w:val="en-US"/>
        </w:rPr>
        <w:t>ve</w:t>
      </w:r>
      <w:proofErr w:type="spellEnd"/>
      <w:r w:rsidR="005F55AC">
        <w:rPr>
          <w:rFonts w:cs="Times New Roman"/>
          <w:szCs w:val="24"/>
          <w:lang w:val="en-US"/>
        </w:rPr>
        <w:t xml:space="preserve"> </w:t>
      </w:r>
      <w:proofErr w:type="spellStart"/>
      <w:r w:rsidR="005F55AC">
        <w:rPr>
          <w:rFonts w:cs="Times New Roman"/>
          <w:szCs w:val="24"/>
          <w:lang w:val="en-US"/>
        </w:rPr>
        <w:t>diğerleri</w:t>
      </w:r>
      <w:proofErr w:type="spellEnd"/>
      <w:r w:rsidRPr="00CA0332">
        <w:rPr>
          <w:rFonts w:cs="Times New Roman"/>
          <w:szCs w:val="24"/>
          <w:lang w:val="en-US"/>
        </w:rPr>
        <w:t xml:space="preserve">, 2021; Day </w:t>
      </w:r>
      <w:proofErr w:type="spellStart"/>
      <w:r w:rsidR="005F55AC">
        <w:rPr>
          <w:rFonts w:cs="Times New Roman"/>
          <w:szCs w:val="24"/>
          <w:lang w:val="en-US"/>
        </w:rPr>
        <w:t>ve</w:t>
      </w:r>
      <w:proofErr w:type="spellEnd"/>
      <w:r w:rsidR="005F55AC">
        <w:rPr>
          <w:rFonts w:cs="Times New Roman"/>
          <w:szCs w:val="24"/>
          <w:lang w:val="en-US"/>
        </w:rPr>
        <w:t xml:space="preserve"> </w:t>
      </w:r>
      <w:proofErr w:type="spellStart"/>
      <w:r w:rsidR="005F55AC">
        <w:rPr>
          <w:rFonts w:cs="Times New Roman"/>
          <w:szCs w:val="24"/>
          <w:lang w:val="en-US"/>
        </w:rPr>
        <w:t>diğerleri</w:t>
      </w:r>
      <w:proofErr w:type="spellEnd"/>
      <w:r w:rsidRPr="00CA0332">
        <w:rPr>
          <w:rFonts w:cs="Times New Roman"/>
          <w:szCs w:val="24"/>
          <w:lang w:val="en-US"/>
        </w:rPr>
        <w:t xml:space="preserve">, 2017; Thorn </w:t>
      </w:r>
      <w:proofErr w:type="spellStart"/>
      <w:r w:rsidR="005F55AC">
        <w:rPr>
          <w:rFonts w:cs="Times New Roman"/>
          <w:szCs w:val="24"/>
          <w:lang w:val="en-US"/>
        </w:rPr>
        <w:t>ve</w:t>
      </w:r>
      <w:proofErr w:type="spellEnd"/>
      <w:r w:rsidR="005F55AC">
        <w:rPr>
          <w:rFonts w:cs="Times New Roman"/>
          <w:szCs w:val="24"/>
          <w:lang w:val="en-US"/>
        </w:rPr>
        <w:t xml:space="preserve"> </w:t>
      </w:r>
      <w:proofErr w:type="spellStart"/>
      <w:r w:rsidR="005F55AC">
        <w:rPr>
          <w:rFonts w:cs="Times New Roman"/>
          <w:szCs w:val="24"/>
          <w:lang w:val="en-US"/>
        </w:rPr>
        <w:t>diğerleri</w:t>
      </w:r>
      <w:proofErr w:type="spellEnd"/>
      <w:r w:rsidRPr="00CA0332">
        <w:rPr>
          <w:rFonts w:cs="Times New Roman"/>
          <w:szCs w:val="24"/>
          <w:lang w:val="en-US"/>
        </w:rPr>
        <w:t xml:space="preserve">, 2012). </w:t>
      </w:r>
      <w:r w:rsidRPr="00CA0332">
        <w:rPr>
          <w:rFonts w:cs="Times New Roman"/>
          <w:szCs w:val="24"/>
        </w:rPr>
        <w:t xml:space="preserve">Yakın zamanda yayınlanan bir çalışmada </w:t>
      </w:r>
      <w:proofErr w:type="spellStart"/>
      <w:r w:rsidRPr="00CA0332">
        <w:rPr>
          <w:rFonts w:cs="Times New Roman"/>
          <w:szCs w:val="24"/>
        </w:rPr>
        <w:t>HOCl</w:t>
      </w:r>
      <w:proofErr w:type="spellEnd"/>
      <w:r w:rsidRPr="00CA0332">
        <w:rPr>
          <w:rFonts w:cs="Times New Roman"/>
          <w:szCs w:val="24"/>
        </w:rPr>
        <w:t xml:space="preserve"> solüsyonunun (45–60 ppm), tükürük varlığında oral patojenlere karşı etkili olduğu, gargara olarak kullanılabileceği bildirilmiştir (</w:t>
      </w:r>
      <w:proofErr w:type="spellStart"/>
      <w:r w:rsidRPr="00CA0332">
        <w:rPr>
          <w:rFonts w:cs="Times New Roman"/>
          <w:szCs w:val="24"/>
        </w:rPr>
        <w:t>Tazawa</w:t>
      </w:r>
      <w:proofErr w:type="spellEnd"/>
      <w:r w:rsidRPr="00CA0332">
        <w:rPr>
          <w:rFonts w:cs="Times New Roman"/>
          <w:szCs w:val="24"/>
        </w:rPr>
        <w:t xml:space="preserve"> </w:t>
      </w:r>
      <w:r w:rsidR="005F55AC">
        <w:rPr>
          <w:rFonts w:cs="Times New Roman"/>
          <w:szCs w:val="24"/>
        </w:rPr>
        <w:t>ve diğerleri</w:t>
      </w:r>
      <w:r w:rsidRPr="00CA0332">
        <w:rPr>
          <w:rFonts w:cs="Times New Roman"/>
          <w:szCs w:val="24"/>
        </w:rPr>
        <w:t xml:space="preserve">, 2023). Ayrıca topikal olarak uygulanan </w:t>
      </w:r>
      <w:proofErr w:type="spellStart"/>
      <w:r w:rsidRPr="00CA0332">
        <w:rPr>
          <w:rFonts w:cs="Times New Roman"/>
          <w:szCs w:val="24"/>
        </w:rPr>
        <w:t>HOCl'nin</w:t>
      </w:r>
      <w:proofErr w:type="spellEnd"/>
      <w:r w:rsidRPr="00CA0332">
        <w:rPr>
          <w:rFonts w:cs="Times New Roman"/>
          <w:szCs w:val="24"/>
        </w:rPr>
        <w:t xml:space="preserve"> yara iyileşmesini desteklemede etkili olduğu bildirilmiştir (Sakarya </w:t>
      </w:r>
      <w:r w:rsidR="005F55AC">
        <w:rPr>
          <w:rFonts w:cs="Times New Roman"/>
          <w:szCs w:val="24"/>
        </w:rPr>
        <w:t>ve diğerleri</w:t>
      </w:r>
      <w:r w:rsidRPr="00CA0332">
        <w:rPr>
          <w:rFonts w:cs="Times New Roman"/>
          <w:szCs w:val="24"/>
        </w:rPr>
        <w:t xml:space="preserve">, 2014; </w:t>
      </w:r>
      <w:proofErr w:type="spellStart"/>
      <w:r w:rsidRPr="00CA0332">
        <w:rPr>
          <w:rFonts w:cs="Times New Roman"/>
          <w:szCs w:val="24"/>
          <w:lang w:val="en-US"/>
        </w:rPr>
        <w:t>Mekkawy</w:t>
      </w:r>
      <w:proofErr w:type="spellEnd"/>
      <w:r w:rsidRPr="00CA0332">
        <w:rPr>
          <w:rFonts w:cs="Times New Roman"/>
          <w:szCs w:val="24"/>
          <w:lang w:val="en-US"/>
        </w:rPr>
        <w:t xml:space="preserve"> </w:t>
      </w:r>
      <w:proofErr w:type="spellStart"/>
      <w:r w:rsidRPr="00CA0332">
        <w:rPr>
          <w:rFonts w:cs="Times New Roman"/>
          <w:szCs w:val="24"/>
          <w:lang w:val="en-US"/>
        </w:rPr>
        <w:t>ve</w:t>
      </w:r>
      <w:proofErr w:type="spellEnd"/>
      <w:r w:rsidRPr="00CA0332">
        <w:rPr>
          <w:rFonts w:cs="Times New Roman"/>
          <w:szCs w:val="24"/>
          <w:lang w:val="en-US"/>
        </w:rPr>
        <w:t xml:space="preserve"> Kamal, 2014; Pandey </w:t>
      </w:r>
      <w:proofErr w:type="spellStart"/>
      <w:r w:rsidR="005F55AC">
        <w:rPr>
          <w:rFonts w:cs="Times New Roman"/>
          <w:szCs w:val="24"/>
          <w:lang w:val="en-US"/>
        </w:rPr>
        <w:t>ve</w:t>
      </w:r>
      <w:proofErr w:type="spellEnd"/>
      <w:r w:rsidR="005F55AC">
        <w:rPr>
          <w:rFonts w:cs="Times New Roman"/>
          <w:szCs w:val="24"/>
          <w:lang w:val="en-US"/>
        </w:rPr>
        <w:t xml:space="preserve"> </w:t>
      </w:r>
      <w:proofErr w:type="spellStart"/>
      <w:r w:rsidR="005F55AC">
        <w:rPr>
          <w:rFonts w:cs="Times New Roman"/>
          <w:szCs w:val="24"/>
          <w:lang w:val="en-US"/>
        </w:rPr>
        <w:t>diğerleri</w:t>
      </w:r>
      <w:proofErr w:type="spellEnd"/>
      <w:r w:rsidRPr="00CA0332">
        <w:rPr>
          <w:rFonts w:cs="Times New Roman"/>
          <w:szCs w:val="24"/>
          <w:lang w:val="en-US"/>
        </w:rPr>
        <w:t>, 2011).</w:t>
      </w:r>
      <w:r w:rsidRPr="00CA0332">
        <w:rPr>
          <w:rFonts w:cs="Times New Roman"/>
          <w:szCs w:val="24"/>
        </w:rPr>
        <w:t xml:space="preserve"> Tüm bu kanıtlara ek olarak </w:t>
      </w:r>
      <w:proofErr w:type="spellStart"/>
      <w:r w:rsidRPr="00CA0332">
        <w:rPr>
          <w:rFonts w:cs="Times New Roman"/>
          <w:szCs w:val="24"/>
        </w:rPr>
        <w:t>HOCl</w:t>
      </w:r>
      <w:proofErr w:type="spellEnd"/>
      <w:r w:rsidRPr="00CA0332">
        <w:rPr>
          <w:rFonts w:cs="Times New Roman"/>
          <w:szCs w:val="24"/>
        </w:rPr>
        <w:t xml:space="preserve"> solüsyonu, Dünya Sağlık Örgütü’nün dezenfeksiyon, antisepsi ve yara bakımında etkili ajanlar listesine güvenli bir biyosit olarak dahil edilmiştir (WHO, 2020).</w:t>
      </w:r>
    </w:p>
    <w:p w14:paraId="67AA881D" w14:textId="06D682B5" w:rsidR="00CA0332" w:rsidRPr="00CA0332" w:rsidRDefault="00CA0332" w:rsidP="00770D1C">
      <w:pPr>
        <w:ind w:firstLine="708"/>
        <w:rPr>
          <w:rFonts w:cs="Times New Roman"/>
          <w:szCs w:val="24"/>
        </w:rPr>
      </w:pPr>
      <w:proofErr w:type="spellStart"/>
      <w:r w:rsidRPr="00CA0332">
        <w:rPr>
          <w:rFonts w:cs="Times New Roman"/>
          <w:szCs w:val="24"/>
          <w:lang w:val="en-US"/>
        </w:rPr>
        <w:t>Konu</w:t>
      </w:r>
      <w:proofErr w:type="spellEnd"/>
      <w:r w:rsidRPr="00CA0332">
        <w:rPr>
          <w:rFonts w:cs="Times New Roman"/>
          <w:szCs w:val="24"/>
          <w:lang w:val="en-US"/>
        </w:rPr>
        <w:t xml:space="preserve"> </w:t>
      </w:r>
      <w:proofErr w:type="spellStart"/>
      <w:r w:rsidRPr="00CA0332">
        <w:rPr>
          <w:rFonts w:cs="Times New Roman"/>
          <w:szCs w:val="24"/>
          <w:lang w:val="en-US"/>
        </w:rPr>
        <w:t>ile</w:t>
      </w:r>
      <w:proofErr w:type="spellEnd"/>
      <w:r w:rsidRPr="00CA0332">
        <w:rPr>
          <w:rFonts w:cs="Times New Roman"/>
          <w:szCs w:val="24"/>
          <w:lang w:val="en-US"/>
        </w:rPr>
        <w:t xml:space="preserve"> </w:t>
      </w:r>
      <w:proofErr w:type="spellStart"/>
      <w:r w:rsidRPr="00CA0332">
        <w:rPr>
          <w:rFonts w:cs="Times New Roman"/>
          <w:szCs w:val="24"/>
          <w:lang w:val="en-US"/>
        </w:rPr>
        <w:t>ilgili</w:t>
      </w:r>
      <w:proofErr w:type="spellEnd"/>
      <w:r w:rsidRPr="00CA0332">
        <w:rPr>
          <w:rFonts w:cs="Times New Roman"/>
          <w:szCs w:val="24"/>
          <w:lang w:val="en-US"/>
        </w:rPr>
        <w:t xml:space="preserve"> </w:t>
      </w:r>
      <w:proofErr w:type="spellStart"/>
      <w:r w:rsidRPr="00CA0332">
        <w:rPr>
          <w:rFonts w:cs="Times New Roman"/>
          <w:szCs w:val="24"/>
          <w:lang w:val="en-US"/>
        </w:rPr>
        <w:t>yayınlar</w:t>
      </w:r>
      <w:proofErr w:type="spellEnd"/>
      <w:r w:rsidRPr="00CA0332">
        <w:rPr>
          <w:rFonts w:cs="Times New Roman"/>
          <w:szCs w:val="24"/>
          <w:lang w:val="en-US"/>
        </w:rPr>
        <w:t xml:space="preserve"> </w:t>
      </w:r>
      <w:proofErr w:type="spellStart"/>
      <w:r w:rsidRPr="00CA0332">
        <w:rPr>
          <w:rFonts w:cs="Times New Roman"/>
          <w:szCs w:val="24"/>
          <w:lang w:val="en-US"/>
        </w:rPr>
        <w:t>kapsamlı</w:t>
      </w:r>
      <w:proofErr w:type="spellEnd"/>
      <w:r w:rsidRPr="00CA0332">
        <w:rPr>
          <w:rFonts w:cs="Times New Roman"/>
          <w:szCs w:val="24"/>
          <w:lang w:val="en-US"/>
        </w:rPr>
        <w:t xml:space="preserve"> </w:t>
      </w:r>
      <w:proofErr w:type="spellStart"/>
      <w:r w:rsidRPr="00CA0332">
        <w:rPr>
          <w:rFonts w:cs="Times New Roman"/>
          <w:szCs w:val="24"/>
          <w:lang w:val="en-US"/>
        </w:rPr>
        <w:t>olarak</w:t>
      </w:r>
      <w:proofErr w:type="spellEnd"/>
      <w:r w:rsidRPr="00CA0332">
        <w:rPr>
          <w:rFonts w:cs="Times New Roman"/>
          <w:szCs w:val="24"/>
          <w:lang w:val="en-US"/>
        </w:rPr>
        <w:t xml:space="preserve"> </w:t>
      </w:r>
      <w:proofErr w:type="spellStart"/>
      <w:r w:rsidRPr="00CA0332">
        <w:rPr>
          <w:rFonts w:cs="Times New Roman"/>
          <w:szCs w:val="24"/>
          <w:lang w:val="en-US"/>
        </w:rPr>
        <w:t>incelendiğinde</w:t>
      </w:r>
      <w:proofErr w:type="spellEnd"/>
      <w:r w:rsidRPr="00CA0332">
        <w:rPr>
          <w:rFonts w:cs="Times New Roman"/>
          <w:szCs w:val="24"/>
          <w:lang w:val="en-US"/>
        </w:rPr>
        <w:t xml:space="preserve"> </w:t>
      </w:r>
      <w:proofErr w:type="spellStart"/>
      <w:r w:rsidRPr="00CA0332">
        <w:rPr>
          <w:rFonts w:cs="Times New Roman"/>
          <w:szCs w:val="24"/>
          <w:lang w:val="en-US"/>
        </w:rPr>
        <w:t>yoğun</w:t>
      </w:r>
      <w:proofErr w:type="spellEnd"/>
      <w:r w:rsidRPr="00CA0332">
        <w:rPr>
          <w:rFonts w:cs="Times New Roman"/>
          <w:szCs w:val="24"/>
          <w:lang w:val="en-US"/>
        </w:rPr>
        <w:t xml:space="preserve"> </w:t>
      </w:r>
      <w:proofErr w:type="spellStart"/>
      <w:r w:rsidRPr="00CA0332">
        <w:rPr>
          <w:rFonts w:cs="Times New Roman"/>
          <w:szCs w:val="24"/>
          <w:lang w:val="en-US"/>
        </w:rPr>
        <w:t>bakım</w:t>
      </w:r>
      <w:proofErr w:type="spellEnd"/>
      <w:r w:rsidRPr="00CA0332">
        <w:rPr>
          <w:rFonts w:cs="Times New Roman"/>
          <w:szCs w:val="24"/>
          <w:lang w:val="en-US"/>
        </w:rPr>
        <w:t xml:space="preserve"> </w:t>
      </w:r>
      <w:proofErr w:type="spellStart"/>
      <w:r w:rsidRPr="00CA0332">
        <w:rPr>
          <w:rFonts w:cs="Times New Roman"/>
          <w:szCs w:val="24"/>
          <w:lang w:val="en-US"/>
        </w:rPr>
        <w:t>ünitelerindeki</w:t>
      </w:r>
      <w:proofErr w:type="spellEnd"/>
      <w:r w:rsidRPr="00CA0332">
        <w:rPr>
          <w:rFonts w:cs="Times New Roman"/>
          <w:szCs w:val="24"/>
          <w:lang w:val="en-US"/>
        </w:rPr>
        <w:t xml:space="preserve"> </w:t>
      </w:r>
      <w:proofErr w:type="spellStart"/>
      <w:r w:rsidRPr="00CA0332">
        <w:rPr>
          <w:rFonts w:cs="Times New Roman"/>
          <w:szCs w:val="24"/>
          <w:lang w:val="en-US"/>
        </w:rPr>
        <w:t>entübe</w:t>
      </w:r>
      <w:proofErr w:type="spellEnd"/>
      <w:r w:rsidRPr="00CA0332">
        <w:rPr>
          <w:rFonts w:cs="Times New Roman"/>
          <w:szCs w:val="24"/>
          <w:lang w:val="en-US"/>
        </w:rPr>
        <w:t xml:space="preserve"> </w:t>
      </w:r>
      <w:proofErr w:type="spellStart"/>
      <w:r w:rsidRPr="00CA0332">
        <w:rPr>
          <w:rFonts w:cs="Times New Roman"/>
          <w:szCs w:val="24"/>
          <w:lang w:val="en-US"/>
        </w:rPr>
        <w:t>hastalarda</w:t>
      </w:r>
      <w:proofErr w:type="spellEnd"/>
      <w:r w:rsidRPr="00CA0332">
        <w:rPr>
          <w:rFonts w:cs="Times New Roman"/>
          <w:szCs w:val="24"/>
          <w:lang w:val="en-US"/>
        </w:rPr>
        <w:t xml:space="preserve"> VİP </w:t>
      </w:r>
      <w:proofErr w:type="spellStart"/>
      <w:r w:rsidRPr="00CA0332">
        <w:rPr>
          <w:rFonts w:cs="Times New Roman"/>
          <w:szCs w:val="24"/>
          <w:lang w:val="en-US"/>
        </w:rPr>
        <w:t>önleme</w:t>
      </w:r>
      <w:proofErr w:type="spellEnd"/>
      <w:r w:rsidRPr="00CA0332">
        <w:rPr>
          <w:rFonts w:cs="Times New Roman"/>
          <w:szCs w:val="24"/>
          <w:lang w:val="en-US"/>
        </w:rPr>
        <w:t xml:space="preserve"> </w:t>
      </w:r>
      <w:proofErr w:type="spellStart"/>
      <w:r w:rsidRPr="00CA0332">
        <w:rPr>
          <w:rFonts w:cs="Times New Roman"/>
          <w:szCs w:val="24"/>
          <w:lang w:val="en-US"/>
        </w:rPr>
        <w:t>üzerinde</w:t>
      </w:r>
      <w:proofErr w:type="spellEnd"/>
      <w:r w:rsidRPr="00CA0332">
        <w:rPr>
          <w:rFonts w:cs="Times New Roman"/>
          <w:szCs w:val="24"/>
          <w:lang w:val="en-US"/>
        </w:rPr>
        <w:t xml:space="preserve"> </w:t>
      </w:r>
      <w:proofErr w:type="spellStart"/>
      <w:r w:rsidRPr="00CA0332">
        <w:rPr>
          <w:rFonts w:cs="Times New Roman"/>
          <w:szCs w:val="24"/>
          <w:lang w:val="en-US"/>
        </w:rPr>
        <w:t>en</w:t>
      </w:r>
      <w:proofErr w:type="spellEnd"/>
      <w:r w:rsidRPr="00CA0332">
        <w:rPr>
          <w:rFonts w:cs="Times New Roman"/>
          <w:szCs w:val="24"/>
          <w:lang w:val="en-US"/>
        </w:rPr>
        <w:t xml:space="preserve"> </w:t>
      </w:r>
      <w:proofErr w:type="spellStart"/>
      <w:r w:rsidRPr="00CA0332">
        <w:rPr>
          <w:rFonts w:cs="Times New Roman"/>
          <w:szCs w:val="24"/>
          <w:lang w:val="en-US"/>
        </w:rPr>
        <w:t>etkili</w:t>
      </w:r>
      <w:proofErr w:type="spellEnd"/>
      <w:r w:rsidRPr="00CA0332">
        <w:rPr>
          <w:rFonts w:cs="Times New Roman"/>
          <w:szCs w:val="24"/>
          <w:lang w:val="en-US"/>
        </w:rPr>
        <w:t xml:space="preserve"> </w:t>
      </w:r>
      <w:proofErr w:type="spellStart"/>
      <w:r w:rsidRPr="00CA0332">
        <w:rPr>
          <w:rFonts w:cs="Times New Roman"/>
          <w:szCs w:val="24"/>
          <w:lang w:val="en-US"/>
        </w:rPr>
        <w:t>ve</w:t>
      </w:r>
      <w:proofErr w:type="spellEnd"/>
      <w:r w:rsidRPr="00CA0332">
        <w:rPr>
          <w:rFonts w:cs="Times New Roman"/>
          <w:szCs w:val="24"/>
          <w:lang w:val="en-US"/>
        </w:rPr>
        <w:t xml:space="preserve"> </w:t>
      </w:r>
      <w:proofErr w:type="spellStart"/>
      <w:r w:rsidRPr="00CA0332">
        <w:rPr>
          <w:rFonts w:cs="Times New Roman"/>
          <w:szCs w:val="24"/>
          <w:lang w:val="en-US"/>
        </w:rPr>
        <w:t>güvenli</w:t>
      </w:r>
      <w:proofErr w:type="spellEnd"/>
      <w:r w:rsidRPr="00CA0332">
        <w:rPr>
          <w:rFonts w:cs="Times New Roman"/>
          <w:szCs w:val="24"/>
          <w:lang w:val="en-US"/>
        </w:rPr>
        <w:t xml:space="preserve"> </w:t>
      </w:r>
      <w:proofErr w:type="spellStart"/>
      <w:r w:rsidRPr="00CA0332">
        <w:rPr>
          <w:rFonts w:cs="Times New Roman"/>
          <w:szCs w:val="24"/>
          <w:lang w:val="en-US"/>
        </w:rPr>
        <w:t>solüsyonların</w:t>
      </w:r>
      <w:proofErr w:type="spellEnd"/>
      <w:r w:rsidRPr="00CA0332">
        <w:rPr>
          <w:rFonts w:cs="Times New Roman"/>
          <w:szCs w:val="24"/>
          <w:lang w:val="en-US"/>
        </w:rPr>
        <w:t xml:space="preserve"> </w:t>
      </w:r>
      <w:proofErr w:type="spellStart"/>
      <w:r w:rsidRPr="00CA0332">
        <w:rPr>
          <w:rFonts w:cs="Times New Roman"/>
          <w:szCs w:val="24"/>
          <w:lang w:val="en-US"/>
        </w:rPr>
        <w:t>belirlenmesine</w:t>
      </w:r>
      <w:proofErr w:type="spellEnd"/>
      <w:r w:rsidRPr="00CA0332">
        <w:rPr>
          <w:rFonts w:cs="Times New Roman"/>
          <w:szCs w:val="24"/>
          <w:lang w:val="en-US"/>
        </w:rPr>
        <w:t xml:space="preserve"> </w:t>
      </w:r>
      <w:proofErr w:type="spellStart"/>
      <w:r w:rsidRPr="00CA0332">
        <w:rPr>
          <w:rFonts w:cs="Times New Roman"/>
          <w:szCs w:val="24"/>
          <w:lang w:val="en-US"/>
        </w:rPr>
        <w:t>gereksinim</w:t>
      </w:r>
      <w:proofErr w:type="spellEnd"/>
      <w:r w:rsidRPr="00CA0332">
        <w:rPr>
          <w:rFonts w:cs="Times New Roman"/>
          <w:szCs w:val="24"/>
          <w:lang w:val="en-US"/>
        </w:rPr>
        <w:t xml:space="preserve"> </w:t>
      </w:r>
      <w:proofErr w:type="spellStart"/>
      <w:r w:rsidRPr="00CA0332">
        <w:rPr>
          <w:rFonts w:cs="Times New Roman"/>
          <w:szCs w:val="24"/>
          <w:lang w:val="en-US"/>
        </w:rPr>
        <w:t>bulunmaktadır</w:t>
      </w:r>
      <w:proofErr w:type="spellEnd"/>
      <w:r w:rsidRPr="00CA0332">
        <w:rPr>
          <w:rFonts w:cs="Times New Roman"/>
          <w:szCs w:val="24"/>
          <w:lang w:val="en-US"/>
        </w:rPr>
        <w:t>.</w:t>
      </w:r>
      <w:bookmarkStart w:id="26" w:name="_Hlk201442071"/>
      <w:r w:rsidR="00EF4680">
        <w:rPr>
          <w:rFonts w:cs="Times New Roman"/>
          <w:szCs w:val="24"/>
          <w:lang w:val="en-US"/>
        </w:rPr>
        <w:t xml:space="preserve"> </w:t>
      </w:r>
      <w:r w:rsidRPr="00CA0332">
        <w:rPr>
          <w:rFonts w:cs="Times New Roman"/>
          <w:szCs w:val="24"/>
          <w:lang w:val="en-US"/>
        </w:rPr>
        <w:t xml:space="preserve">Bu </w:t>
      </w:r>
      <w:proofErr w:type="spellStart"/>
      <w:r w:rsidRPr="00CA0332">
        <w:rPr>
          <w:rFonts w:cs="Times New Roman"/>
          <w:szCs w:val="24"/>
          <w:lang w:val="en-US"/>
        </w:rPr>
        <w:t>nedenle</w:t>
      </w:r>
      <w:proofErr w:type="spellEnd"/>
      <w:r w:rsidRPr="00CA0332">
        <w:rPr>
          <w:rFonts w:cs="Times New Roman"/>
          <w:szCs w:val="24"/>
          <w:lang w:val="en-US"/>
        </w:rPr>
        <w:t xml:space="preserve"> </w:t>
      </w:r>
      <w:proofErr w:type="spellStart"/>
      <w:r w:rsidRPr="00CA0332">
        <w:rPr>
          <w:rFonts w:cs="Times New Roman"/>
          <w:szCs w:val="24"/>
          <w:lang w:val="en-US"/>
        </w:rPr>
        <w:t>bu</w:t>
      </w:r>
      <w:proofErr w:type="spellEnd"/>
      <w:r w:rsidRPr="00CA0332">
        <w:rPr>
          <w:rFonts w:cs="Times New Roman"/>
          <w:szCs w:val="24"/>
          <w:lang w:val="en-US"/>
        </w:rPr>
        <w:t xml:space="preserve"> </w:t>
      </w:r>
      <w:proofErr w:type="spellStart"/>
      <w:r w:rsidRPr="00CA0332">
        <w:rPr>
          <w:rFonts w:cs="Times New Roman"/>
          <w:szCs w:val="24"/>
          <w:lang w:val="en-US"/>
        </w:rPr>
        <w:t>araştırma</w:t>
      </w:r>
      <w:proofErr w:type="spellEnd"/>
      <w:r w:rsidRPr="00CA0332">
        <w:rPr>
          <w:rFonts w:cs="Times New Roman"/>
          <w:szCs w:val="24"/>
          <w:lang w:val="en-US"/>
        </w:rPr>
        <w:t xml:space="preserve"> </w:t>
      </w:r>
      <w:proofErr w:type="spellStart"/>
      <w:r w:rsidRPr="00CA0332">
        <w:rPr>
          <w:rFonts w:cs="Times New Roman"/>
          <w:szCs w:val="24"/>
          <w:lang w:val="en-US"/>
        </w:rPr>
        <w:t>mekanik</w:t>
      </w:r>
      <w:proofErr w:type="spellEnd"/>
      <w:r w:rsidRPr="00CA0332">
        <w:rPr>
          <w:rFonts w:cs="Times New Roman"/>
          <w:szCs w:val="24"/>
          <w:lang w:val="en-US"/>
        </w:rPr>
        <w:t xml:space="preserve"> </w:t>
      </w:r>
      <w:proofErr w:type="spellStart"/>
      <w:r w:rsidRPr="00CA0332">
        <w:rPr>
          <w:rFonts w:cs="Times New Roman"/>
          <w:szCs w:val="24"/>
          <w:lang w:val="en-US"/>
        </w:rPr>
        <w:t>ventilasyon</w:t>
      </w:r>
      <w:proofErr w:type="spellEnd"/>
      <w:r w:rsidRPr="00CA0332">
        <w:rPr>
          <w:rFonts w:cs="Times New Roman"/>
          <w:szCs w:val="24"/>
          <w:lang w:val="en-US"/>
        </w:rPr>
        <w:t xml:space="preserve"> </w:t>
      </w:r>
      <w:proofErr w:type="spellStart"/>
      <w:r w:rsidRPr="00CA0332">
        <w:rPr>
          <w:rFonts w:cs="Times New Roman"/>
          <w:szCs w:val="24"/>
          <w:lang w:val="en-US"/>
        </w:rPr>
        <w:t>desteğindeki</w:t>
      </w:r>
      <w:proofErr w:type="spellEnd"/>
      <w:r w:rsidRPr="00CA0332">
        <w:rPr>
          <w:rFonts w:cs="Times New Roman"/>
          <w:szCs w:val="24"/>
          <w:lang w:val="en-US"/>
        </w:rPr>
        <w:t xml:space="preserve"> </w:t>
      </w:r>
      <w:proofErr w:type="spellStart"/>
      <w:r w:rsidRPr="00CA0332">
        <w:rPr>
          <w:rFonts w:cs="Times New Roman"/>
          <w:szCs w:val="24"/>
          <w:lang w:val="en-US"/>
        </w:rPr>
        <w:t>hastaların</w:t>
      </w:r>
      <w:proofErr w:type="spellEnd"/>
      <w:r w:rsidRPr="00CA0332">
        <w:rPr>
          <w:rFonts w:cs="Times New Roman"/>
          <w:szCs w:val="24"/>
          <w:lang w:val="en-US"/>
        </w:rPr>
        <w:t xml:space="preserve"> </w:t>
      </w:r>
      <w:proofErr w:type="spellStart"/>
      <w:r w:rsidRPr="00CA0332">
        <w:rPr>
          <w:rFonts w:cs="Times New Roman"/>
          <w:szCs w:val="24"/>
          <w:lang w:val="en-US"/>
        </w:rPr>
        <w:t>ağız</w:t>
      </w:r>
      <w:proofErr w:type="spellEnd"/>
      <w:r w:rsidRPr="00CA0332">
        <w:rPr>
          <w:rFonts w:cs="Times New Roman"/>
          <w:szCs w:val="24"/>
          <w:lang w:val="en-US"/>
        </w:rPr>
        <w:t xml:space="preserve"> </w:t>
      </w:r>
      <w:proofErr w:type="spellStart"/>
      <w:r w:rsidRPr="00CA0332">
        <w:rPr>
          <w:rFonts w:cs="Times New Roman"/>
          <w:szCs w:val="24"/>
          <w:lang w:val="en-US"/>
        </w:rPr>
        <w:t>bakımında</w:t>
      </w:r>
      <w:proofErr w:type="spellEnd"/>
      <w:r w:rsidRPr="00CA0332">
        <w:rPr>
          <w:rFonts w:cs="Times New Roman"/>
          <w:szCs w:val="24"/>
          <w:lang w:val="en-US"/>
        </w:rPr>
        <w:t xml:space="preserve"> </w:t>
      </w:r>
      <w:proofErr w:type="spellStart"/>
      <w:r w:rsidRPr="00CA0332">
        <w:rPr>
          <w:rFonts w:cs="Times New Roman"/>
          <w:szCs w:val="24"/>
          <w:lang w:val="en-US"/>
        </w:rPr>
        <w:t>kullanılan</w:t>
      </w:r>
      <w:proofErr w:type="spellEnd"/>
      <w:r w:rsidRPr="00CA0332">
        <w:rPr>
          <w:rFonts w:cs="Times New Roman"/>
          <w:szCs w:val="24"/>
          <w:lang w:val="en-US"/>
        </w:rPr>
        <w:t xml:space="preserve"> </w:t>
      </w:r>
      <w:proofErr w:type="spellStart"/>
      <w:r w:rsidRPr="00CA0332">
        <w:rPr>
          <w:rFonts w:cs="Times New Roman"/>
          <w:szCs w:val="24"/>
          <w:lang w:val="en-US"/>
        </w:rPr>
        <w:t>klorheksidin</w:t>
      </w:r>
      <w:proofErr w:type="spellEnd"/>
      <w:r w:rsidRPr="00CA0332">
        <w:rPr>
          <w:rFonts w:cs="Times New Roman"/>
          <w:szCs w:val="24"/>
          <w:lang w:val="en-US"/>
        </w:rPr>
        <w:t xml:space="preserve"> </w:t>
      </w:r>
      <w:proofErr w:type="spellStart"/>
      <w:r w:rsidRPr="00CA0332">
        <w:rPr>
          <w:rFonts w:cs="Times New Roman"/>
          <w:szCs w:val="24"/>
          <w:lang w:val="en-US"/>
        </w:rPr>
        <w:t>glukonat</w:t>
      </w:r>
      <w:proofErr w:type="spellEnd"/>
      <w:r w:rsidRPr="00CA0332">
        <w:rPr>
          <w:rFonts w:cs="Times New Roman"/>
          <w:szCs w:val="24"/>
          <w:lang w:val="en-US"/>
        </w:rPr>
        <w:t xml:space="preserve">, </w:t>
      </w:r>
      <w:proofErr w:type="spellStart"/>
      <w:r w:rsidRPr="00CA0332">
        <w:rPr>
          <w:rFonts w:cs="Times New Roman"/>
          <w:szCs w:val="24"/>
          <w:lang w:val="en-US"/>
        </w:rPr>
        <w:t>sodyum</w:t>
      </w:r>
      <w:proofErr w:type="spellEnd"/>
      <w:r w:rsidRPr="00CA0332">
        <w:rPr>
          <w:rFonts w:cs="Times New Roman"/>
          <w:szCs w:val="24"/>
          <w:lang w:val="en-US"/>
        </w:rPr>
        <w:t xml:space="preserve"> </w:t>
      </w:r>
      <w:proofErr w:type="spellStart"/>
      <w:r w:rsidRPr="00CA0332">
        <w:rPr>
          <w:rFonts w:cs="Times New Roman"/>
          <w:szCs w:val="24"/>
          <w:lang w:val="en-US"/>
        </w:rPr>
        <w:t>bikarbonat</w:t>
      </w:r>
      <w:proofErr w:type="spellEnd"/>
      <w:r w:rsidRPr="00CA0332">
        <w:rPr>
          <w:rFonts w:cs="Times New Roman"/>
          <w:szCs w:val="24"/>
          <w:lang w:val="en-US"/>
        </w:rPr>
        <w:t xml:space="preserve">, </w:t>
      </w:r>
      <w:proofErr w:type="spellStart"/>
      <w:r w:rsidRPr="00CA0332">
        <w:rPr>
          <w:rFonts w:cs="Times New Roman"/>
          <w:szCs w:val="24"/>
          <w:lang w:val="en-US"/>
        </w:rPr>
        <w:t>ozonlu</w:t>
      </w:r>
      <w:proofErr w:type="spellEnd"/>
      <w:r w:rsidRPr="00CA0332">
        <w:rPr>
          <w:rFonts w:cs="Times New Roman"/>
          <w:szCs w:val="24"/>
          <w:lang w:val="en-US"/>
        </w:rPr>
        <w:t xml:space="preserve"> </w:t>
      </w:r>
      <w:proofErr w:type="spellStart"/>
      <w:r w:rsidRPr="00CA0332">
        <w:rPr>
          <w:rFonts w:cs="Times New Roman"/>
          <w:szCs w:val="24"/>
          <w:lang w:val="en-US"/>
        </w:rPr>
        <w:t>su</w:t>
      </w:r>
      <w:proofErr w:type="spellEnd"/>
      <w:r w:rsidRPr="00CA0332">
        <w:rPr>
          <w:rFonts w:cs="Times New Roman"/>
          <w:szCs w:val="24"/>
          <w:lang w:val="en-US"/>
        </w:rPr>
        <w:t xml:space="preserve"> </w:t>
      </w:r>
      <w:proofErr w:type="spellStart"/>
      <w:r w:rsidRPr="00CA0332">
        <w:rPr>
          <w:rFonts w:cs="Times New Roman"/>
          <w:szCs w:val="24"/>
          <w:lang w:val="en-US"/>
        </w:rPr>
        <w:t>ve</w:t>
      </w:r>
      <w:proofErr w:type="spellEnd"/>
      <w:r w:rsidRPr="00CA0332">
        <w:rPr>
          <w:rFonts w:cs="Times New Roman"/>
          <w:szCs w:val="24"/>
          <w:lang w:val="en-US"/>
        </w:rPr>
        <w:t xml:space="preserve"> </w:t>
      </w:r>
      <w:proofErr w:type="spellStart"/>
      <w:r w:rsidRPr="00CA0332">
        <w:rPr>
          <w:rFonts w:cs="Times New Roman"/>
          <w:szCs w:val="24"/>
          <w:lang w:val="en-US"/>
        </w:rPr>
        <w:t>hipokloröz</w:t>
      </w:r>
      <w:proofErr w:type="spellEnd"/>
      <w:r w:rsidRPr="00CA0332">
        <w:rPr>
          <w:rFonts w:cs="Times New Roman"/>
          <w:szCs w:val="24"/>
          <w:lang w:val="en-US"/>
        </w:rPr>
        <w:t xml:space="preserve"> </w:t>
      </w:r>
      <w:proofErr w:type="spellStart"/>
      <w:r w:rsidRPr="00CA0332">
        <w:rPr>
          <w:rFonts w:cs="Times New Roman"/>
          <w:szCs w:val="24"/>
          <w:lang w:val="en-US"/>
        </w:rPr>
        <w:t>asit</w:t>
      </w:r>
      <w:proofErr w:type="spellEnd"/>
      <w:r w:rsidRPr="00CA0332">
        <w:rPr>
          <w:rFonts w:cs="Times New Roman"/>
          <w:szCs w:val="24"/>
          <w:lang w:val="en-US"/>
        </w:rPr>
        <w:t xml:space="preserve"> </w:t>
      </w:r>
      <w:proofErr w:type="spellStart"/>
      <w:r w:rsidRPr="00CA0332">
        <w:rPr>
          <w:rFonts w:cs="Times New Roman"/>
          <w:szCs w:val="24"/>
          <w:lang w:val="en-US"/>
        </w:rPr>
        <w:t>solüsyonlarının</w:t>
      </w:r>
      <w:proofErr w:type="spellEnd"/>
      <w:r w:rsidRPr="00CA0332">
        <w:rPr>
          <w:rFonts w:cs="Times New Roman"/>
          <w:szCs w:val="24"/>
          <w:lang w:val="en-US"/>
        </w:rPr>
        <w:t xml:space="preserve"> </w:t>
      </w:r>
      <w:proofErr w:type="spellStart"/>
      <w:r w:rsidRPr="00CA0332">
        <w:rPr>
          <w:rFonts w:cs="Times New Roman"/>
          <w:szCs w:val="24"/>
          <w:lang w:val="en-US"/>
        </w:rPr>
        <w:t>ventilatör</w:t>
      </w:r>
      <w:proofErr w:type="spellEnd"/>
      <w:r w:rsidRPr="00CA0332">
        <w:rPr>
          <w:rFonts w:cs="Times New Roman"/>
          <w:szCs w:val="24"/>
          <w:lang w:val="en-US"/>
        </w:rPr>
        <w:t xml:space="preserve"> </w:t>
      </w:r>
      <w:proofErr w:type="spellStart"/>
      <w:r w:rsidRPr="00CA0332">
        <w:rPr>
          <w:rFonts w:cs="Times New Roman"/>
          <w:szCs w:val="24"/>
          <w:lang w:val="en-US"/>
        </w:rPr>
        <w:t>ilişkili</w:t>
      </w:r>
      <w:proofErr w:type="spellEnd"/>
      <w:r w:rsidRPr="00CA0332">
        <w:rPr>
          <w:rFonts w:cs="Times New Roman"/>
          <w:szCs w:val="24"/>
          <w:lang w:val="en-US"/>
        </w:rPr>
        <w:t xml:space="preserve"> </w:t>
      </w:r>
      <w:proofErr w:type="spellStart"/>
      <w:r w:rsidRPr="00CA0332">
        <w:rPr>
          <w:rFonts w:cs="Times New Roman"/>
          <w:szCs w:val="24"/>
          <w:lang w:val="en-US"/>
        </w:rPr>
        <w:t>pnömoniyi</w:t>
      </w:r>
      <w:proofErr w:type="spellEnd"/>
      <w:r w:rsidRPr="00CA0332">
        <w:rPr>
          <w:rFonts w:cs="Times New Roman"/>
          <w:szCs w:val="24"/>
          <w:lang w:val="en-US"/>
        </w:rPr>
        <w:t xml:space="preserve"> </w:t>
      </w:r>
      <w:proofErr w:type="spellStart"/>
      <w:r w:rsidRPr="00CA0332">
        <w:rPr>
          <w:rFonts w:cs="Times New Roman"/>
          <w:szCs w:val="24"/>
          <w:lang w:val="en-US"/>
        </w:rPr>
        <w:t>önlemeye</w:t>
      </w:r>
      <w:proofErr w:type="spellEnd"/>
      <w:r w:rsidRPr="00CA0332">
        <w:rPr>
          <w:rFonts w:cs="Times New Roman"/>
          <w:szCs w:val="24"/>
          <w:lang w:val="en-US"/>
        </w:rPr>
        <w:t xml:space="preserve"> </w:t>
      </w:r>
      <w:proofErr w:type="spellStart"/>
      <w:r w:rsidRPr="00CA0332">
        <w:rPr>
          <w:rFonts w:cs="Times New Roman"/>
          <w:szCs w:val="24"/>
          <w:lang w:val="en-US"/>
        </w:rPr>
        <w:t>etkisinin</w:t>
      </w:r>
      <w:proofErr w:type="spellEnd"/>
      <w:r w:rsidRPr="00CA0332">
        <w:rPr>
          <w:rFonts w:cs="Times New Roman"/>
          <w:szCs w:val="24"/>
          <w:lang w:val="en-US"/>
        </w:rPr>
        <w:t xml:space="preserve"> </w:t>
      </w:r>
      <w:proofErr w:type="spellStart"/>
      <w:r w:rsidRPr="00CA0332">
        <w:rPr>
          <w:rFonts w:cs="Times New Roman"/>
          <w:szCs w:val="24"/>
          <w:lang w:val="en-US"/>
        </w:rPr>
        <w:t>belirlenmesi</w:t>
      </w:r>
      <w:proofErr w:type="spellEnd"/>
      <w:r w:rsidRPr="00CA0332">
        <w:rPr>
          <w:rFonts w:cs="Times New Roman"/>
          <w:szCs w:val="24"/>
          <w:lang w:val="en-US"/>
        </w:rPr>
        <w:t xml:space="preserve"> </w:t>
      </w:r>
      <w:proofErr w:type="spellStart"/>
      <w:r w:rsidRPr="00CA0332">
        <w:rPr>
          <w:rFonts w:cs="Times New Roman"/>
          <w:szCs w:val="24"/>
          <w:lang w:val="en-US"/>
        </w:rPr>
        <w:t>planlanmıştır</w:t>
      </w:r>
      <w:proofErr w:type="spellEnd"/>
      <w:r w:rsidRPr="00CA0332">
        <w:rPr>
          <w:rFonts w:cs="Times New Roman"/>
          <w:szCs w:val="24"/>
          <w:lang w:val="en-US"/>
        </w:rPr>
        <w:t xml:space="preserve">. </w:t>
      </w:r>
      <w:bookmarkEnd w:id="26"/>
      <w:proofErr w:type="spellStart"/>
      <w:r w:rsidRPr="00CA0332">
        <w:rPr>
          <w:rFonts w:cs="Times New Roman"/>
          <w:bCs/>
          <w:szCs w:val="24"/>
          <w:lang w:val="en-US"/>
        </w:rPr>
        <w:t>Diş</w:t>
      </w:r>
      <w:proofErr w:type="spellEnd"/>
      <w:r w:rsidRPr="00CA0332">
        <w:rPr>
          <w:rFonts w:cs="Times New Roman"/>
          <w:bCs/>
          <w:szCs w:val="24"/>
          <w:lang w:val="en-US"/>
        </w:rPr>
        <w:t xml:space="preserve"> </w:t>
      </w:r>
      <w:proofErr w:type="spellStart"/>
      <w:r w:rsidRPr="00CA0332">
        <w:rPr>
          <w:rFonts w:cs="Times New Roman"/>
          <w:bCs/>
          <w:szCs w:val="24"/>
          <w:lang w:val="en-US"/>
        </w:rPr>
        <w:t>hekimliğinde</w:t>
      </w:r>
      <w:proofErr w:type="spellEnd"/>
      <w:r w:rsidRPr="00CA0332">
        <w:rPr>
          <w:rFonts w:cs="Times New Roman"/>
          <w:bCs/>
          <w:szCs w:val="24"/>
          <w:lang w:val="en-US"/>
        </w:rPr>
        <w:t xml:space="preserve"> son </w:t>
      </w:r>
      <w:proofErr w:type="spellStart"/>
      <w:r w:rsidRPr="00CA0332">
        <w:rPr>
          <w:rFonts w:cs="Times New Roman"/>
          <w:bCs/>
          <w:szCs w:val="24"/>
          <w:lang w:val="en-US"/>
        </w:rPr>
        <w:t>yıllarda</w:t>
      </w:r>
      <w:proofErr w:type="spellEnd"/>
      <w:r w:rsidRPr="00CA0332">
        <w:rPr>
          <w:rFonts w:cs="Times New Roman"/>
          <w:bCs/>
          <w:szCs w:val="24"/>
          <w:lang w:val="en-US"/>
        </w:rPr>
        <w:t xml:space="preserve"> oral </w:t>
      </w:r>
      <w:proofErr w:type="spellStart"/>
      <w:r w:rsidRPr="00CA0332">
        <w:rPr>
          <w:rFonts w:cs="Times New Roman"/>
          <w:bCs/>
          <w:szCs w:val="24"/>
          <w:lang w:val="en-US"/>
        </w:rPr>
        <w:t>enfeksiyonların</w:t>
      </w:r>
      <w:proofErr w:type="spellEnd"/>
      <w:r w:rsidRPr="00CA0332">
        <w:rPr>
          <w:rFonts w:cs="Times New Roman"/>
          <w:bCs/>
          <w:szCs w:val="24"/>
          <w:lang w:val="en-US"/>
        </w:rPr>
        <w:t xml:space="preserve"> </w:t>
      </w:r>
      <w:proofErr w:type="spellStart"/>
      <w:r w:rsidRPr="00CA0332">
        <w:rPr>
          <w:rFonts w:cs="Times New Roman"/>
          <w:bCs/>
          <w:szCs w:val="24"/>
          <w:lang w:val="en-US"/>
        </w:rPr>
        <w:t>önlenmesi</w:t>
      </w:r>
      <w:proofErr w:type="spellEnd"/>
      <w:r w:rsidRPr="00CA0332">
        <w:rPr>
          <w:rFonts w:cs="Times New Roman"/>
          <w:bCs/>
          <w:szCs w:val="24"/>
          <w:lang w:val="en-US"/>
        </w:rPr>
        <w:t xml:space="preserve"> </w:t>
      </w:r>
      <w:proofErr w:type="spellStart"/>
      <w:r w:rsidRPr="00CA0332">
        <w:rPr>
          <w:rFonts w:cs="Times New Roman"/>
          <w:bCs/>
          <w:szCs w:val="24"/>
          <w:lang w:val="en-US"/>
        </w:rPr>
        <w:t>amacıyla</w:t>
      </w:r>
      <w:proofErr w:type="spellEnd"/>
      <w:r w:rsidRPr="00CA0332">
        <w:rPr>
          <w:rFonts w:cs="Times New Roman"/>
          <w:bCs/>
          <w:szCs w:val="24"/>
          <w:lang w:val="en-US"/>
        </w:rPr>
        <w:t xml:space="preserve"> </w:t>
      </w:r>
      <w:proofErr w:type="spellStart"/>
      <w:r w:rsidRPr="00CA0332">
        <w:rPr>
          <w:rFonts w:cs="Times New Roman"/>
          <w:bCs/>
          <w:szCs w:val="24"/>
          <w:lang w:val="en-US"/>
        </w:rPr>
        <w:t>gargara</w:t>
      </w:r>
      <w:proofErr w:type="spellEnd"/>
      <w:r w:rsidRPr="00CA0332">
        <w:rPr>
          <w:rFonts w:cs="Times New Roman"/>
          <w:bCs/>
          <w:szCs w:val="24"/>
          <w:lang w:val="en-US"/>
        </w:rPr>
        <w:t xml:space="preserve"> </w:t>
      </w:r>
      <w:proofErr w:type="spellStart"/>
      <w:r w:rsidRPr="00CA0332">
        <w:rPr>
          <w:rFonts w:cs="Times New Roman"/>
          <w:bCs/>
          <w:szCs w:val="24"/>
          <w:lang w:val="en-US"/>
        </w:rPr>
        <w:t>olarak</w:t>
      </w:r>
      <w:proofErr w:type="spellEnd"/>
      <w:r w:rsidRPr="00CA0332">
        <w:rPr>
          <w:rFonts w:cs="Times New Roman"/>
          <w:bCs/>
          <w:szCs w:val="24"/>
          <w:lang w:val="en-US"/>
        </w:rPr>
        <w:t xml:space="preserve"> </w:t>
      </w:r>
      <w:proofErr w:type="spellStart"/>
      <w:r w:rsidRPr="00CA0332">
        <w:rPr>
          <w:rFonts w:cs="Times New Roman"/>
          <w:bCs/>
          <w:szCs w:val="24"/>
          <w:lang w:val="en-US"/>
        </w:rPr>
        <w:t>kullanılan</w:t>
      </w:r>
      <w:proofErr w:type="spellEnd"/>
      <w:r w:rsidRPr="00CA0332">
        <w:rPr>
          <w:rFonts w:cs="Times New Roman"/>
          <w:bCs/>
          <w:szCs w:val="24"/>
          <w:lang w:val="en-US"/>
        </w:rPr>
        <w:t xml:space="preserve"> </w:t>
      </w:r>
      <w:proofErr w:type="spellStart"/>
      <w:r w:rsidRPr="00CA0332">
        <w:rPr>
          <w:rFonts w:cs="Times New Roman"/>
          <w:bCs/>
          <w:szCs w:val="24"/>
          <w:lang w:val="en-US"/>
        </w:rPr>
        <w:t>ancak</w:t>
      </w:r>
      <w:proofErr w:type="spellEnd"/>
      <w:r w:rsidRPr="00CA0332">
        <w:rPr>
          <w:rFonts w:cs="Times New Roman"/>
          <w:bCs/>
          <w:szCs w:val="24"/>
          <w:lang w:val="en-US"/>
        </w:rPr>
        <w:t xml:space="preserve"> </w:t>
      </w:r>
      <w:proofErr w:type="spellStart"/>
      <w:r w:rsidRPr="00CA0332">
        <w:rPr>
          <w:rFonts w:cs="Times New Roman"/>
          <w:bCs/>
          <w:szCs w:val="24"/>
          <w:lang w:val="en-US"/>
        </w:rPr>
        <w:t>mekanik</w:t>
      </w:r>
      <w:proofErr w:type="spellEnd"/>
      <w:r w:rsidRPr="00CA0332">
        <w:rPr>
          <w:rFonts w:cs="Times New Roman"/>
          <w:bCs/>
          <w:szCs w:val="24"/>
          <w:lang w:val="en-US"/>
        </w:rPr>
        <w:t xml:space="preserve"> </w:t>
      </w:r>
      <w:proofErr w:type="spellStart"/>
      <w:r w:rsidRPr="00CA0332">
        <w:rPr>
          <w:rFonts w:cs="Times New Roman"/>
          <w:bCs/>
          <w:szCs w:val="24"/>
          <w:lang w:val="en-US"/>
        </w:rPr>
        <w:t>ventilasyon</w:t>
      </w:r>
      <w:proofErr w:type="spellEnd"/>
      <w:r w:rsidRPr="00CA0332">
        <w:rPr>
          <w:rFonts w:cs="Times New Roman"/>
          <w:bCs/>
          <w:szCs w:val="24"/>
          <w:lang w:val="en-US"/>
        </w:rPr>
        <w:t xml:space="preserve"> </w:t>
      </w:r>
      <w:proofErr w:type="spellStart"/>
      <w:r w:rsidRPr="00CA0332">
        <w:rPr>
          <w:rFonts w:cs="Times New Roman"/>
          <w:bCs/>
          <w:szCs w:val="24"/>
          <w:lang w:val="en-US"/>
        </w:rPr>
        <w:t>desteğindeki</w:t>
      </w:r>
      <w:proofErr w:type="spellEnd"/>
      <w:r w:rsidRPr="00CA0332">
        <w:rPr>
          <w:rFonts w:cs="Times New Roman"/>
          <w:bCs/>
          <w:szCs w:val="24"/>
          <w:lang w:val="en-US"/>
        </w:rPr>
        <w:t xml:space="preserve"> </w:t>
      </w:r>
      <w:proofErr w:type="spellStart"/>
      <w:r w:rsidRPr="00CA0332">
        <w:rPr>
          <w:rFonts w:cs="Times New Roman"/>
          <w:bCs/>
          <w:szCs w:val="24"/>
          <w:lang w:val="en-US"/>
        </w:rPr>
        <w:t>hastaların</w:t>
      </w:r>
      <w:proofErr w:type="spellEnd"/>
      <w:r w:rsidRPr="00CA0332">
        <w:rPr>
          <w:rFonts w:cs="Times New Roman"/>
          <w:bCs/>
          <w:szCs w:val="24"/>
          <w:lang w:val="en-US"/>
        </w:rPr>
        <w:t xml:space="preserve"> </w:t>
      </w:r>
      <w:proofErr w:type="spellStart"/>
      <w:r w:rsidRPr="00CA0332">
        <w:rPr>
          <w:rFonts w:cs="Times New Roman"/>
          <w:bCs/>
          <w:szCs w:val="24"/>
          <w:lang w:val="en-US"/>
        </w:rPr>
        <w:t>ağız</w:t>
      </w:r>
      <w:proofErr w:type="spellEnd"/>
      <w:r w:rsidRPr="00CA0332">
        <w:rPr>
          <w:rFonts w:cs="Times New Roman"/>
          <w:bCs/>
          <w:szCs w:val="24"/>
          <w:lang w:val="en-US"/>
        </w:rPr>
        <w:t xml:space="preserve"> </w:t>
      </w:r>
      <w:proofErr w:type="spellStart"/>
      <w:r w:rsidRPr="00CA0332">
        <w:rPr>
          <w:rFonts w:cs="Times New Roman"/>
          <w:bCs/>
          <w:szCs w:val="24"/>
          <w:lang w:val="en-US"/>
        </w:rPr>
        <w:t>bakımında</w:t>
      </w:r>
      <w:proofErr w:type="spellEnd"/>
      <w:r w:rsidRPr="00CA0332">
        <w:rPr>
          <w:rFonts w:cs="Times New Roman"/>
          <w:bCs/>
          <w:szCs w:val="24"/>
          <w:lang w:val="en-US"/>
        </w:rPr>
        <w:t xml:space="preserve"> </w:t>
      </w:r>
      <w:proofErr w:type="spellStart"/>
      <w:r w:rsidRPr="00CA0332">
        <w:rPr>
          <w:rFonts w:cs="Times New Roman"/>
          <w:bCs/>
          <w:szCs w:val="24"/>
          <w:lang w:val="en-US"/>
        </w:rPr>
        <w:t>henüz</w:t>
      </w:r>
      <w:proofErr w:type="spellEnd"/>
      <w:r w:rsidRPr="00CA0332">
        <w:rPr>
          <w:rFonts w:cs="Times New Roman"/>
          <w:bCs/>
          <w:szCs w:val="24"/>
          <w:lang w:val="en-US"/>
        </w:rPr>
        <w:t xml:space="preserve"> </w:t>
      </w:r>
      <w:proofErr w:type="spellStart"/>
      <w:r w:rsidRPr="00CA0332">
        <w:rPr>
          <w:rFonts w:cs="Times New Roman"/>
          <w:bCs/>
          <w:szCs w:val="24"/>
          <w:lang w:val="en-US"/>
        </w:rPr>
        <w:t>kullanıldığı</w:t>
      </w:r>
      <w:proofErr w:type="spellEnd"/>
      <w:r w:rsidRPr="00CA0332">
        <w:rPr>
          <w:rFonts w:cs="Times New Roman"/>
          <w:bCs/>
          <w:szCs w:val="24"/>
          <w:lang w:val="en-US"/>
        </w:rPr>
        <w:t xml:space="preserve"> </w:t>
      </w:r>
      <w:proofErr w:type="spellStart"/>
      <w:r w:rsidRPr="00CA0332">
        <w:rPr>
          <w:rFonts w:cs="Times New Roman"/>
          <w:bCs/>
          <w:szCs w:val="24"/>
          <w:lang w:val="en-US"/>
        </w:rPr>
        <w:t>tespit</w:t>
      </w:r>
      <w:proofErr w:type="spellEnd"/>
      <w:r w:rsidRPr="00CA0332">
        <w:rPr>
          <w:rFonts w:cs="Times New Roman"/>
          <w:bCs/>
          <w:szCs w:val="24"/>
          <w:lang w:val="en-US"/>
        </w:rPr>
        <w:t xml:space="preserve"> </w:t>
      </w:r>
      <w:proofErr w:type="spellStart"/>
      <w:r w:rsidRPr="00CA0332">
        <w:rPr>
          <w:rFonts w:cs="Times New Roman"/>
          <w:bCs/>
          <w:szCs w:val="24"/>
          <w:lang w:val="en-US"/>
        </w:rPr>
        <w:t>edilmeyen</w:t>
      </w:r>
      <w:proofErr w:type="spellEnd"/>
      <w:r w:rsidRPr="00CA0332">
        <w:rPr>
          <w:rFonts w:cs="Times New Roman"/>
          <w:bCs/>
          <w:szCs w:val="24"/>
          <w:lang w:val="en-US"/>
        </w:rPr>
        <w:t xml:space="preserve"> </w:t>
      </w:r>
      <w:proofErr w:type="spellStart"/>
      <w:r w:rsidRPr="00CA0332">
        <w:rPr>
          <w:rFonts w:cs="Times New Roman"/>
          <w:bCs/>
          <w:szCs w:val="24"/>
          <w:lang w:val="en-US"/>
        </w:rPr>
        <w:t>hipokloröz</w:t>
      </w:r>
      <w:proofErr w:type="spellEnd"/>
      <w:r w:rsidRPr="00CA0332">
        <w:rPr>
          <w:rFonts w:cs="Times New Roman"/>
          <w:bCs/>
          <w:szCs w:val="24"/>
          <w:lang w:val="en-US"/>
        </w:rPr>
        <w:t xml:space="preserve"> </w:t>
      </w:r>
      <w:proofErr w:type="spellStart"/>
      <w:r w:rsidRPr="00CA0332">
        <w:rPr>
          <w:rFonts w:cs="Times New Roman"/>
          <w:bCs/>
          <w:szCs w:val="24"/>
          <w:lang w:val="en-US"/>
        </w:rPr>
        <w:t>asit</w:t>
      </w:r>
      <w:proofErr w:type="spellEnd"/>
      <w:r w:rsidRPr="00CA0332">
        <w:rPr>
          <w:rFonts w:cs="Times New Roman"/>
          <w:bCs/>
          <w:szCs w:val="24"/>
          <w:lang w:val="en-US"/>
        </w:rPr>
        <w:t xml:space="preserve"> </w:t>
      </w:r>
      <w:proofErr w:type="spellStart"/>
      <w:r w:rsidRPr="00CA0332">
        <w:rPr>
          <w:rFonts w:cs="Times New Roman"/>
          <w:bCs/>
          <w:szCs w:val="24"/>
          <w:lang w:val="en-US"/>
        </w:rPr>
        <w:t>solüsyonunun</w:t>
      </w:r>
      <w:proofErr w:type="spellEnd"/>
      <w:r w:rsidRPr="00CA0332">
        <w:rPr>
          <w:rFonts w:cs="Times New Roman"/>
          <w:bCs/>
          <w:szCs w:val="24"/>
          <w:lang w:val="en-US"/>
        </w:rPr>
        <w:t xml:space="preserve"> </w:t>
      </w:r>
      <w:proofErr w:type="spellStart"/>
      <w:r w:rsidRPr="00CA0332">
        <w:rPr>
          <w:rFonts w:cs="Times New Roman"/>
          <w:bCs/>
          <w:szCs w:val="24"/>
          <w:lang w:val="en-US"/>
        </w:rPr>
        <w:t>bu</w:t>
      </w:r>
      <w:proofErr w:type="spellEnd"/>
      <w:r w:rsidRPr="00CA0332">
        <w:rPr>
          <w:rFonts w:cs="Times New Roman"/>
          <w:bCs/>
          <w:szCs w:val="24"/>
          <w:lang w:val="en-US"/>
        </w:rPr>
        <w:t xml:space="preserve"> </w:t>
      </w:r>
      <w:proofErr w:type="spellStart"/>
      <w:r w:rsidRPr="00CA0332">
        <w:rPr>
          <w:rFonts w:cs="Times New Roman"/>
          <w:bCs/>
          <w:szCs w:val="24"/>
          <w:lang w:val="en-US"/>
        </w:rPr>
        <w:t>araştırma</w:t>
      </w:r>
      <w:proofErr w:type="spellEnd"/>
      <w:r w:rsidRPr="00CA0332">
        <w:rPr>
          <w:rFonts w:cs="Times New Roman"/>
          <w:bCs/>
          <w:szCs w:val="24"/>
          <w:lang w:val="en-US"/>
        </w:rPr>
        <w:t xml:space="preserve"> </w:t>
      </w:r>
      <w:proofErr w:type="spellStart"/>
      <w:r w:rsidRPr="00CA0332">
        <w:rPr>
          <w:rFonts w:cs="Times New Roman"/>
          <w:bCs/>
          <w:szCs w:val="24"/>
          <w:lang w:val="en-US"/>
        </w:rPr>
        <w:t>kapsamında</w:t>
      </w:r>
      <w:proofErr w:type="spellEnd"/>
      <w:r w:rsidRPr="00CA0332">
        <w:rPr>
          <w:rFonts w:cs="Times New Roman"/>
          <w:bCs/>
          <w:szCs w:val="24"/>
          <w:lang w:val="en-US"/>
        </w:rPr>
        <w:t xml:space="preserve"> VİP </w:t>
      </w:r>
      <w:proofErr w:type="spellStart"/>
      <w:r w:rsidRPr="00CA0332">
        <w:rPr>
          <w:rFonts w:cs="Times New Roman"/>
          <w:bCs/>
          <w:szCs w:val="24"/>
          <w:lang w:val="en-US"/>
        </w:rPr>
        <w:t>üzerindeki</w:t>
      </w:r>
      <w:proofErr w:type="spellEnd"/>
      <w:r w:rsidRPr="00CA0332">
        <w:rPr>
          <w:rFonts w:cs="Times New Roman"/>
          <w:bCs/>
          <w:szCs w:val="24"/>
          <w:lang w:val="en-US"/>
        </w:rPr>
        <w:t xml:space="preserve"> </w:t>
      </w:r>
      <w:proofErr w:type="spellStart"/>
      <w:r w:rsidRPr="00CA0332">
        <w:rPr>
          <w:rFonts w:cs="Times New Roman"/>
          <w:bCs/>
          <w:szCs w:val="24"/>
          <w:lang w:val="en-US"/>
        </w:rPr>
        <w:t>etkisinin</w:t>
      </w:r>
      <w:proofErr w:type="spellEnd"/>
      <w:r w:rsidRPr="00CA0332">
        <w:rPr>
          <w:rFonts w:cs="Times New Roman"/>
          <w:bCs/>
          <w:szCs w:val="24"/>
          <w:lang w:val="en-US"/>
        </w:rPr>
        <w:t xml:space="preserve"> </w:t>
      </w:r>
      <w:proofErr w:type="spellStart"/>
      <w:r w:rsidRPr="00CA0332">
        <w:rPr>
          <w:rFonts w:cs="Times New Roman"/>
          <w:bCs/>
          <w:szCs w:val="24"/>
          <w:lang w:val="en-US"/>
        </w:rPr>
        <w:t>incelen</w:t>
      </w:r>
      <w:r w:rsidR="00696B84">
        <w:rPr>
          <w:rFonts w:cs="Times New Roman"/>
          <w:bCs/>
          <w:szCs w:val="24"/>
          <w:lang w:val="en-US"/>
        </w:rPr>
        <w:t>ip</w:t>
      </w:r>
      <w:proofErr w:type="spellEnd"/>
      <w:r w:rsidRPr="00CA0332">
        <w:rPr>
          <w:rFonts w:cs="Times New Roman"/>
          <w:bCs/>
          <w:szCs w:val="24"/>
          <w:lang w:val="en-US"/>
        </w:rPr>
        <w:t xml:space="preserve"> </w:t>
      </w:r>
      <w:proofErr w:type="spellStart"/>
      <w:r w:rsidRPr="00CA0332">
        <w:rPr>
          <w:rFonts w:cs="Times New Roman"/>
          <w:bCs/>
          <w:szCs w:val="24"/>
          <w:lang w:val="en-US"/>
        </w:rPr>
        <w:t>diğer</w:t>
      </w:r>
      <w:proofErr w:type="spellEnd"/>
      <w:r w:rsidRPr="00CA0332">
        <w:rPr>
          <w:rFonts w:cs="Times New Roman"/>
          <w:bCs/>
          <w:szCs w:val="24"/>
          <w:lang w:val="en-US"/>
        </w:rPr>
        <w:t xml:space="preserve"> </w:t>
      </w:r>
      <w:proofErr w:type="spellStart"/>
      <w:r w:rsidRPr="00CA0332">
        <w:rPr>
          <w:rFonts w:cs="Times New Roman"/>
          <w:bCs/>
          <w:szCs w:val="24"/>
          <w:lang w:val="en-US"/>
        </w:rPr>
        <w:t>solüsyonlarla</w:t>
      </w:r>
      <w:proofErr w:type="spellEnd"/>
      <w:r w:rsidRPr="00CA0332">
        <w:rPr>
          <w:rFonts w:cs="Times New Roman"/>
          <w:bCs/>
          <w:szCs w:val="24"/>
          <w:lang w:val="en-US"/>
        </w:rPr>
        <w:t xml:space="preserve"> </w:t>
      </w:r>
      <w:proofErr w:type="spellStart"/>
      <w:r w:rsidRPr="00CA0332">
        <w:rPr>
          <w:rFonts w:cs="Times New Roman"/>
          <w:bCs/>
          <w:szCs w:val="24"/>
          <w:lang w:val="en-US"/>
        </w:rPr>
        <w:t>karşılaştırıl</w:t>
      </w:r>
      <w:r w:rsidR="00696B84">
        <w:rPr>
          <w:rFonts w:cs="Times New Roman"/>
          <w:bCs/>
          <w:szCs w:val="24"/>
          <w:lang w:val="en-US"/>
        </w:rPr>
        <w:t>mış</w:t>
      </w:r>
      <w:proofErr w:type="spellEnd"/>
      <w:r w:rsidRPr="00CA0332">
        <w:rPr>
          <w:rFonts w:cs="Times New Roman"/>
          <w:bCs/>
          <w:szCs w:val="24"/>
          <w:lang w:val="en-US"/>
        </w:rPr>
        <w:t xml:space="preserve"> </w:t>
      </w:r>
      <w:proofErr w:type="spellStart"/>
      <w:r w:rsidRPr="00CA0332">
        <w:rPr>
          <w:rFonts w:cs="Times New Roman"/>
          <w:bCs/>
          <w:szCs w:val="24"/>
          <w:lang w:val="en-US"/>
        </w:rPr>
        <w:t>olması</w:t>
      </w:r>
      <w:proofErr w:type="spellEnd"/>
      <w:r w:rsidRPr="00CA0332">
        <w:rPr>
          <w:rFonts w:cs="Times New Roman"/>
          <w:bCs/>
          <w:szCs w:val="24"/>
          <w:lang w:val="en-US"/>
        </w:rPr>
        <w:t xml:space="preserve"> </w:t>
      </w:r>
      <w:proofErr w:type="spellStart"/>
      <w:r w:rsidRPr="00CA0332">
        <w:rPr>
          <w:rFonts w:cs="Times New Roman"/>
          <w:bCs/>
          <w:szCs w:val="24"/>
          <w:lang w:val="en-US"/>
        </w:rPr>
        <w:t>araştırmanın</w:t>
      </w:r>
      <w:proofErr w:type="spellEnd"/>
      <w:r w:rsidRPr="00CA0332">
        <w:rPr>
          <w:rFonts w:cs="Times New Roman"/>
          <w:bCs/>
          <w:szCs w:val="24"/>
          <w:lang w:val="en-US"/>
        </w:rPr>
        <w:t xml:space="preserve"> </w:t>
      </w:r>
      <w:proofErr w:type="spellStart"/>
      <w:r w:rsidRPr="00CA0332">
        <w:rPr>
          <w:rFonts w:cs="Times New Roman"/>
          <w:bCs/>
          <w:szCs w:val="24"/>
          <w:lang w:val="en-US"/>
        </w:rPr>
        <w:t>özgün</w:t>
      </w:r>
      <w:proofErr w:type="spellEnd"/>
      <w:r w:rsidRPr="00CA0332">
        <w:rPr>
          <w:rFonts w:cs="Times New Roman"/>
          <w:bCs/>
          <w:szCs w:val="24"/>
          <w:lang w:val="en-US"/>
        </w:rPr>
        <w:t xml:space="preserve"> </w:t>
      </w:r>
      <w:proofErr w:type="spellStart"/>
      <w:r w:rsidRPr="00CA0332">
        <w:rPr>
          <w:rFonts w:cs="Times New Roman"/>
          <w:bCs/>
          <w:szCs w:val="24"/>
          <w:lang w:val="en-US"/>
        </w:rPr>
        <w:t>değerini</w:t>
      </w:r>
      <w:proofErr w:type="spellEnd"/>
      <w:r w:rsidRPr="00CA0332">
        <w:rPr>
          <w:rFonts w:cs="Times New Roman"/>
          <w:bCs/>
          <w:szCs w:val="24"/>
          <w:lang w:val="en-US"/>
        </w:rPr>
        <w:t xml:space="preserve"> </w:t>
      </w:r>
      <w:proofErr w:type="spellStart"/>
      <w:r w:rsidRPr="00CA0332">
        <w:rPr>
          <w:rFonts w:cs="Times New Roman"/>
          <w:bCs/>
          <w:szCs w:val="24"/>
          <w:lang w:val="en-US"/>
        </w:rPr>
        <w:t>oluşturmaktadır</w:t>
      </w:r>
      <w:proofErr w:type="spellEnd"/>
      <w:r w:rsidRPr="00CA0332">
        <w:rPr>
          <w:rFonts w:cs="Times New Roman"/>
          <w:bCs/>
          <w:szCs w:val="24"/>
          <w:lang w:val="en-US"/>
        </w:rPr>
        <w:t>.</w:t>
      </w:r>
      <w:r w:rsidRPr="00CA0332">
        <w:rPr>
          <w:rFonts w:cs="Times New Roman"/>
          <w:bCs/>
          <w:szCs w:val="24"/>
        </w:rPr>
        <w:t> </w:t>
      </w:r>
      <w:proofErr w:type="spellStart"/>
      <w:r w:rsidRPr="00CA0332">
        <w:rPr>
          <w:rFonts w:cs="Times New Roman"/>
          <w:szCs w:val="24"/>
          <w:lang w:val="en-US"/>
        </w:rPr>
        <w:t>Araştırma</w:t>
      </w:r>
      <w:proofErr w:type="spellEnd"/>
      <w:r w:rsidRPr="00CA0332">
        <w:rPr>
          <w:rFonts w:cs="Times New Roman"/>
          <w:szCs w:val="24"/>
          <w:lang w:val="en-US"/>
        </w:rPr>
        <w:t xml:space="preserve"> </w:t>
      </w:r>
      <w:proofErr w:type="spellStart"/>
      <w:r w:rsidRPr="00CA0332">
        <w:rPr>
          <w:rFonts w:cs="Times New Roman"/>
          <w:szCs w:val="24"/>
          <w:lang w:val="en-US"/>
        </w:rPr>
        <w:t>sonuçlarının</w:t>
      </w:r>
      <w:proofErr w:type="spellEnd"/>
      <w:r w:rsidRPr="00CA0332">
        <w:rPr>
          <w:rFonts w:cs="Times New Roman"/>
          <w:szCs w:val="24"/>
          <w:lang w:val="en-US"/>
        </w:rPr>
        <w:t xml:space="preserve"> </w:t>
      </w:r>
      <w:proofErr w:type="spellStart"/>
      <w:r w:rsidRPr="00CA0332">
        <w:rPr>
          <w:rFonts w:cs="Times New Roman"/>
          <w:szCs w:val="24"/>
          <w:lang w:val="en-US"/>
        </w:rPr>
        <w:t>mekanik</w:t>
      </w:r>
      <w:proofErr w:type="spellEnd"/>
      <w:r w:rsidRPr="00CA0332">
        <w:rPr>
          <w:rFonts w:cs="Times New Roman"/>
          <w:szCs w:val="24"/>
          <w:lang w:val="en-US"/>
        </w:rPr>
        <w:t xml:space="preserve"> </w:t>
      </w:r>
      <w:proofErr w:type="spellStart"/>
      <w:r w:rsidRPr="00CA0332">
        <w:rPr>
          <w:rFonts w:cs="Times New Roman"/>
          <w:szCs w:val="24"/>
          <w:lang w:val="en-US"/>
        </w:rPr>
        <w:t>ventilatöre</w:t>
      </w:r>
      <w:proofErr w:type="spellEnd"/>
      <w:r w:rsidRPr="00CA0332">
        <w:rPr>
          <w:rFonts w:cs="Times New Roman"/>
          <w:szCs w:val="24"/>
          <w:lang w:val="en-US"/>
        </w:rPr>
        <w:t xml:space="preserve"> </w:t>
      </w:r>
      <w:proofErr w:type="spellStart"/>
      <w:r w:rsidRPr="00CA0332">
        <w:rPr>
          <w:rFonts w:cs="Times New Roman"/>
          <w:szCs w:val="24"/>
          <w:lang w:val="en-US"/>
        </w:rPr>
        <w:t>bağlı</w:t>
      </w:r>
      <w:proofErr w:type="spellEnd"/>
      <w:r w:rsidRPr="00CA0332">
        <w:rPr>
          <w:rFonts w:cs="Times New Roman"/>
          <w:szCs w:val="24"/>
          <w:lang w:val="en-US"/>
        </w:rPr>
        <w:t xml:space="preserve"> </w:t>
      </w:r>
      <w:proofErr w:type="spellStart"/>
      <w:r w:rsidRPr="00CA0332">
        <w:rPr>
          <w:rFonts w:cs="Times New Roman"/>
          <w:szCs w:val="24"/>
          <w:lang w:val="en-US"/>
        </w:rPr>
        <w:t>hastaların</w:t>
      </w:r>
      <w:proofErr w:type="spellEnd"/>
      <w:r w:rsidRPr="00CA0332">
        <w:rPr>
          <w:rFonts w:cs="Times New Roman"/>
          <w:szCs w:val="24"/>
          <w:lang w:val="en-US"/>
        </w:rPr>
        <w:t xml:space="preserve"> </w:t>
      </w:r>
      <w:proofErr w:type="spellStart"/>
      <w:r w:rsidRPr="00CA0332">
        <w:rPr>
          <w:rFonts w:cs="Times New Roman"/>
          <w:szCs w:val="24"/>
          <w:lang w:val="en-US"/>
        </w:rPr>
        <w:t>ağız</w:t>
      </w:r>
      <w:proofErr w:type="spellEnd"/>
      <w:r w:rsidRPr="00CA0332">
        <w:rPr>
          <w:rFonts w:cs="Times New Roman"/>
          <w:szCs w:val="24"/>
          <w:lang w:val="en-US"/>
        </w:rPr>
        <w:t xml:space="preserve"> </w:t>
      </w:r>
      <w:proofErr w:type="spellStart"/>
      <w:r w:rsidRPr="00CA0332">
        <w:rPr>
          <w:rFonts w:cs="Times New Roman"/>
          <w:szCs w:val="24"/>
          <w:lang w:val="en-US"/>
        </w:rPr>
        <w:t>bakımında</w:t>
      </w:r>
      <w:proofErr w:type="spellEnd"/>
      <w:r w:rsidRPr="00CA0332">
        <w:rPr>
          <w:rFonts w:cs="Times New Roman"/>
          <w:szCs w:val="24"/>
          <w:lang w:val="en-US"/>
        </w:rPr>
        <w:t xml:space="preserve"> </w:t>
      </w:r>
      <w:proofErr w:type="spellStart"/>
      <w:r w:rsidRPr="00CA0332">
        <w:rPr>
          <w:rFonts w:cs="Times New Roman"/>
          <w:szCs w:val="24"/>
          <w:lang w:val="en-US"/>
        </w:rPr>
        <w:t>en</w:t>
      </w:r>
      <w:proofErr w:type="spellEnd"/>
      <w:r w:rsidRPr="00CA0332">
        <w:rPr>
          <w:rFonts w:cs="Times New Roman"/>
          <w:szCs w:val="24"/>
          <w:lang w:val="en-US"/>
        </w:rPr>
        <w:t xml:space="preserve"> </w:t>
      </w:r>
      <w:proofErr w:type="spellStart"/>
      <w:r w:rsidRPr="00CA0332">
        <w:rPr>
          <w:rFonts w:cs="Times New Roman"/>
          <w:szCs w:val="24"/>
          <w:lang w:val="en-US"/>
        </w:rPr>
        <w:t>uygun</w:t>
      </w:r>
      <w:proofErr w:type="spellEnd"/>
      <w:r w:rsidRPr="00CA0332">
        <w:rPr>
          <w:rFonts w:cs="Times New Roman"/>
          <w:szCs w:val="24"/>
          <w:lang w:val="en-US"/>
        </w:rPr>
        <w:t xml:space="preserve"> </w:t>
      </w:r>
      <w:proofErr w:type="spellStart"/>
      <w:r w:rsidRPr="00CA0332">
        <w:rPr>
          <w:rFonts w:cs="Times New Roman"/>
          <w:szCs w:val="24"/>
          <w:lang w:val="en-US"/>
        </w:rPr>
        <w:t>ve</w:t>
      </w:r>
      <w:proofErr w:type="spellEnd"/>
      <w:r w:rsidRPr="00CA0332">
        <w:rPr>
          <w:rFonts w:cs="Times New Roman"/>
          <w:szCs w:val="24"/>
          <w:lang w:val="en-US"/>
        </w:rPr>
        <w:t xml:space="preserve"> </w:t>
      </w:r>
      <w:proofErr w:type="spellStart"/>
      <w:r w:rsidRPr="00CA0332">
        <w:rPr>
          <w:rFonts w:cs="Times New Roman"/>
          <w:szCs w:val="24"/>
          <w:lang w:val="en-US"/>
        </w:rPr>
        <w:t>etkili</w:t>
      </w:r>
      <w:proofErr w:type="spellEnd"/>
      <w:r w:rsidRPr="00CA0332">
        <w:rPr>
          <w:rFonts w:cs="Times New Roman"/>
          <w:szCs w:val="24"/>
          <w:lang w:val="en-US"/>
        </w:rPr>
        <w:t xml:space="preserve"> </w:t>
      </w:r>
      <w:proofErr w:type="spellStart"/>
      <w:r w:rsidRPr="00CA0332">
        <w:rPr>
          <w:rFonts w:cs="Times New Roman"/>
          <w:szCs w:val="24"/>
          <w:lang w:val="en-US"/>
        </w:rPr>
        <w:t>ağız</w:t>
      </w:r>
      <w:proofErr w:type="spellEnd"/>
      <w:r w:rsidRPr="00CA0332">
        <w:rPr>
          <w:rFonts w:cs="Times New Roman"/>
          <w:szCs w:val="24"/>
          <w:lang w:val="en-US"/>
        </w:rPr>
        <w:t xml:space="preserve"> </w:t>
      </w:r>
      <w:proofErr w:type="spellStart"/>
      <w:r w:rsidRPr="00CA0332">
        <w:rPr>
          <w:rFonts w:cs="Times New Roman"/>
          <w:szCs w:val="24"/>
          <w:lang w:val="en-US"/>
        </w:rPr>
        <w:t>bakımı</w:t>
      </w:r>
      <w:proofErr w:type="spellEnd"/>
      <w:r w:rsidRPr="00CA0332">
        <w:rPr>
          <w:rFonts w:cs="Times New Roman"/>
          <w:szCs w:val="24"/>
          <w:lang w:val="en-US"/>
        </w:rPr>
        <w:t xml:space="preserve"> </w:t>
      </w:r>
      <w:proofErr w:type="spellStart"/>
      <w:r w:rsidRPr="00CA0332">
        <w:rPr>
          <w:rFonts w:cs="Times New Roman"/>
          <w:szCs w:val="24"/>
          <w:lang w:val="en-US"/>
        </w:rPr>
        <w:t>solüsyonu</w:t>
      </w:r>
      <w:proofErr w:type="spellEnd"/>
      <w:r w:rsidRPr="00CA0332">
        <w:rPr>
          <w:rFonts w:cs="Times New Roman"/>
          <w:szCs w:val="24"/>
          <w:lang w:val="en-US"/>
        </w:rPr>
        <w:t xml:space="preserve"> </w:t>
      </w:r>
      <w:proofErr w:type="spellStart"/>
      <w:r w:rsidRPr="00CA0332">
        <w:rPr>
          <w:rFonts w:cs="Times New Roman"/>
          <w:szCs w:val="24"/>
          <w:lang w:val="en-US"/>
        </w:rPr>
        <w:t>kullanımında</w:t>
      </w:r>
      <w:proofErr w:type="spellEnd"/>
      <w:r w:rsidRPr="00CA0332">
        <w:rPr>
          <w:rFonts w:cs="Times New Roman"/>
          <w:szCs w:val="24"/>
          <w:lang w:val="en-US"/>
        </w:rPr>
        <w:t xml:space="preserve"> </w:t>
      </w:r>
      <w:proofErr w:type="spellStart"/>
      <w:r w:rsidRPr="00CA0332">
        <w:rPr>
          <w:rFonts w:cs="Times New Roman"/>
          <w:szCs w:val="24"/>
          <w:lang w:val="en-US"/>
        </w:rPr>
        <w:t>hemşirelere</w:t>
      </w:r>
      <w:proofErr w:type="spellEnd"/>
      <w:r w:rsidRPr="00CA0332">
        <w:rPr>
          <w:rFonts w:cs="Times New Roman"/>
          <w:szCs w:val="24"/>
          <w:lang w:val="en-US"/>
        </w:rPr>
        <w:t xml:space="preserve"> </w:t>
      </w:r>
      <w:proofErr w:type="spellStart"/>
      <w:r w:rsidRPr="00CA0332">
        <w:rPr>
          <w:rFonts w:cs="Times New Roman"/>
          <w:szCs w:val="24"/>
          <w:lang w:val="en-US"/>
        </w:rPr>
        <w:t>rehberlik</w:t>
      </w:r>
      <w:proofErr w:type="spellEnd"/>
      <w:r w:rsidRPr="00CA0332">
        <w:rPr>
          <w:rFonts w:cs="Times New Roman"/>
          <w:szCs w:val="24"/>
          <w:lang w:val="en-US"/>
        </w:rPr>
        <w:t xml:space="preserve"> </w:t>
      </w:r>
      <w:proofErr w:type="spellStart"/>
      <w:r w:rsidRPr="00CA0332">
        <w:rPr>
          <w:rFonts w:cs="Times New Roman"/>
          <w:szCs w:val="24"/>
          <w:lang w:val="en-US"/>
        </w:rPr>
        <w:t>edeceği</w:t>
      </w:r>
      <w:proofErr w:type="spellEnd"/>
      <w:r w:rsidRPr="00CA0332">
        <w:rPr>
          <w:rFonts w:cs="Times New Roman"/>
          <w:szCs w:val="24"/>
          <w:lang w:val="en-US"/>
        </w:rPr>
        <w:t xml:space="preserve">, </w:t>
      </w:r>
      <w:proofErr w:type="spellStart"/>
      <w:r w:rsidRPr="00CA0332">
        <w:rPr>
          <w:rFonts w:cs="Times New Roman"/>
          <w:szCs w:val="24"/>
          <w:lang w:val="en-US"/>
        </w:rPr>
        <w:t>böylece</w:t>
      </w:r>
      <w:proofErr w:type="spellEnd"/>
      <w:r w:rsidRPr="00CA0332">
        <w:rPr>
          <w:rFonts w:cs="Times New Roman"/>
          <w:szCs w:val="24"/>
          <w:lang w:val="en-US"/>
        </w:rPr>
        <w:t xml:space="preserve"> </w:t>
      </w:r>
      <w:proofErr w:type="spellStart"/>
      <w:r w:rsidRPr="00CA0332">
        <w:rPr>
          <w:rFonts w:cs="Times New Roman"/>
          <w:szCs w:val="24"/>
          <w:lang w:val="en-US"/>
        </w:rPr>
        <w:t>en</w:t>
      </w:r>
      <w:proofErr w:type="spellEnd"/>
      <w:r w:rsidRPr="00CA0332">
        <w:rPr>
          <w:rFonts w:cs="Times New Roman"/>
          <w:szCs w:val="24"/>
          <w:lang w:val="en-US"/>
        </w:rPr>
        <w:t xml:space="preserve"> </w:t>
      </w:r>
      <w:proofErr w:type="spellStart"/>
      <w:r w:rsidRPr="00CA0332">
        <w:rPr>
          <w:rFonts w:cs="Times New Roman"/>
          <w:szCs w:val="24"/>
          <w:lang w:val="en-US"/>
        </w:rPr>
        <w:t>sık</w:t>
      </w:r>
      <w:proofErr w:type="spellEnd"/>
      <w:r w:rsidRPr="00CA0332">
        <w:rPr>
          <w:rFonts w:cs="Times New Roman"/>
          <w:szCs w:val="24"/>
          <w:lang w:val="en-US"/>
        </w:rPr>
        <w:t xml:space="preserve"> </w:t>
      </w:r>
      <w:proofErr w:type="spellStart"/>
      <w:r w:rsidRPr="00CA0332">
        <w:rPr>
          <w:rFonts w:cs="Times New Roman"/>
          <w:szCs w:val="24"/>
          <w:lang w:val="en-US"/>
        </w:rPr>
        <w:t>görülen</w:t>
      </w:r>
      <w:proofErr w:type="spellEnd"/>
      <w:r w:rsidRPr="00CA0332">
        <w:rPr>
          <w:rFonts w:cs="Times New Roman"/>
          <w:szCs w:val="24"/>
          <w:lang w:val="en-US"/>
        </w:rPr>
        <w:t xml:space="preserve"> </w:t>
      </w:r>
      <w:proofErr w:type="spellStart"/>
      <w:r w:rsidRPr="00CA0332">
        <w:rPr>
          <w:rFonts w:cs="Times New Roman"/>
          <w:szCs w:val="24"/>
          <w:lang w:val="en-US"/>
        </w:rPr>
        <w:t>enfeksiyonlardan</w:t>
      </w:r>
      <w:proofErr w:type="spellEnd"/>
      <w:r w:rsidRPr="00CA0332">
        <w:rPr>
          <w:rFonts w:cs="Times New Roman"/>
          <w:szCs w:val="24"/>
          <w:lang w:val="en-US"/>
        </w:rPr>
        <w:t xml:space="preserve"> </w:t>
      </w:r>
      <w:proofErr w:type="spellStart"/>
      <w:r w:rsidRPr="00CA0332">
        <w:rPr>
          <w:rFonts w:cs="Times New Roman"/>
          <w:szCs w:val="24"/>
          <w:lang w:val="en-US"/>
        </w:rPr>
        <w:t>biri</w:t>
      </w:r>
      <w:proofErr w:type="spellEnd"/>
      <w:r w:rsidRPr="00CA0332">
        <w:rPr>
          <w:rFonts w:cs="Times New Roman"/>
          <w:szCs w:val="24"/>
          <w:lang w:val="en-US"/>
        </w:rPr>
        <w:t xml:space="preserve"> </w:t>
      </w:r>
      <w:proofErr w:type="spellStart"/>
      <w:r w:rsidRPr="00CA0332">
        <w:rPr>
          <w:rFonts w:cs="Times New Roman"/>
          <w:szCs w:val="24"/>
          <w:lang w:val="en-US"/>
        </w:rPr>
        <w:t>olan</w:t>
      </w:r>
      <w:proofErr w:type="spellEnd"/>
      <w:r w:rsidRPr="00CA0332">
        <w:rPr>
          <w:rFonts w:cs="Times New Roman"/>
          <w:szCs w:val="24"/>
          <w:lang w:val="en-US"/>
        </w:rPr>
        <w:t xml:space="preserve"> VİP </w:t>
      </w:r>
      <w:proofErr w:type="spellStart"/>
      <w:r w:rsidRPr="00CA0332">
        <w:rPr>
          <w:rFonts w:cs="Times New Roman"/>
          <w:szCs w:val="24"/>
          <w:lang w:val="en-US"/>
        </w:rPr>
        <w:t>gelişiminin</w:t>
      </w:r>
      <w:proofErr w:type="spellEnd"/>
      <w:r w:rsidRPr="00CA0332">
        <w:rPr>
          <w:rFonts w:cs="Times New Roman"/>
          <w:szCs w:val="24"/>
          <w:lang w:val="en-US"/>
        </w:rPr>
        <w:t xml:space="preserve"> </w:t>
      </w:r>
      <w:proofErr w:type="spellStart"/>
      <w:r w:rsidRPr="00CA0332">
        <w:rPr>
          <w:rFonts w:cs="Times New Roman"/>
          <w:szCs w:val="24"/>
          <w:lang w:val="en-US"/>
        </w:rPr>
        <w:t>önlenmesine</w:t>
      </w:r>
      <w:proofErr w:type="spellEnd"/>
      <w:r w:rsidRPr="00CA0332">
        <w:rPr>
          <w:rFonts w:cs="Times New Roman"/>
          <w:szCs w:val="24"/>
          <w:lang w:val="en-US"/>
        </w:rPr>
        <w:t xml:space="preserve"> </w:t>
      </w:r>
      <w:proofErr w:type="spellStart"/>
      <w:r w:rsidRPr="00CA0332">
        <w:rPr>
          <w:rFonts w:cs="Times New Roman"/>
          <w:szCs w:val="24"/>
          <w:lang w:val="en-US"/>
        </w:rPr>
        <w:t>katkı</w:t>
      </w:r>
      <w:proofErr w:type="spellEnd"/>
      <w:r w:rsidRPr="00CA0332">
        <w:rPr>
          <w:rFonts w:cs="Times New Roman"/>
          <w:szCs w:val="24"/>
          <w:lang w:val="en-US"/>
        </w:rPr>
        <w:t xml:space="preserve"> </w:t>
      </w:r>
      <w:proofErr w:type="spellStart"/>
      <w:r w:rsidRPr="00CA0332">
        <w:rPr>
          <w:rFonts w:cs="Times New Roman"/>
          <w:szCs w:val="24"/>
          <w:lang w:val="en-US"/>
        </w:rPr>
        <w:t>sağlayacağı</w:t>
      </w:r>
      <w:proofErr w:type="spellEnd"/>
      <w:r w:rsidRPr="00CA0332">
        <w:rPr>
          <w:rFonts w:cs="Times New Roman"/>
          <w:szCs w:val="24"/>
          <w:lang w:val="en-US"/>
        </w:rPr>
        <w:t xml:space="preserve"> </w:t>
      </w:r>
      <w:proofErr w:type="spellStart"/>
      <w:r w:rsidRPr="00CA0332">
        <w:rPr>
          <w:rFonts w:cs="Times New Roman"/>
          <w:szCs w:val="24"/>
          <w:lang w:val="en-US"/>
        </w:rPr>
        <w:t>düşünülmektedir</w:t>
      </w:r>
      <w:proofErr w:type="spellEnd"/>
      <w:r w:rsidRPr="00CA0332">
        <w:rPr>
          <w:rFonts w:cs="Times New Roman"/>
          <w:szCs w:val="24"/>
          <w:lang w:val="en-US"/>
        </w:rPr>
        <w:t xml:space="preserve">. </w:t>
      </w:r>
    </w:p>
    <w:p w14:paraId="3FC55DDE" w14:textId="77777777" w:rsidR="00CA0332" w:rsidRDefault="00CA0332" w:rsidP="003D6B0F">
      <w:pPr>
        <w:ind w:firstLine="0"/>
        <w:rPr>
          <w:b/>
          <w:bCs/>
        </w:rPr>
      </w:pPr>
    </w:p>
    <w:p w14:paraId="3F9EAA64" w14:textId="52812716" w:rsidR="00D23DA8" w:rsidRDefault="003D6B0F" w:rsidP="003D6B0F">
      <w:pPr>
        <w:ind w:firstLine="0"/>
        <w:rPr>
          <w:b/>
          <w:bCs/>
        </w:rPr>
      </w:pPr>
      <w:r w:rsidRPr="003D6B0F">
        <w:rPr>
          <w:b/>
          <w:bCs/>
        </w:rPr>
        <w:lastRenderedPageBreak/>
        <w:t>1.2. Araştırmanın Amacı</w:t>
      </w:r>
    </w:p>
    <w:p w14:paraId="0883BDC9" w14:textId="77777777" w:rsidR="00C17AA3" w:rsidRDefault="00C17AA3" w:rsidP="003D6B0F">
      <w:pPr>
        <w:ind w:firstLine="0"/>
        <w:rPr>
          <w:b/>
          <w:bCs/>
        </w:rPr>
      </w:pPr>
    </w:p>
    <w:p w14:paraId="0F8CDBA3" w14:textId="037EDB64" w:rsidR="00FD35DD" w:rsidRPr="00FD35DD" w:rsidRDefault="00FD35DD" w:rsidP="00FD35DD">
      <w:pPr>
        <w:ind w:firstLine="708"/>
        <w:rPr>
          <w:lang w:val="en-US"/>
        </w:rPr>
      </w:pPr>
      <w:proofErr w:type="spellStart"/>
      <w:r>
        <w:rPr>
          <w:lang w:val="en-US"/>
        </w:rPr>
        <w:t>Çalışmanın</w:t>
      </w:r>
      <w:proofErr w:type="spellEnd"/>
      <w:r w:rsidRPr="00FD35DD">
        <w:rPr>
          <w:lang w:val="en-US"/>
        </w:rPr>
        <w:t xml:space="preserve"> </w:t>
      </w:r>
      <w:proofErr w:type="spellStart"/>
      <w:r w:rsidRPr="00FD35DD">
        <w:rPr>
          <w:lang w:val="en-US"/>
        </w:rPr>
        <w:t>amacı</w:t>
      </w:r>
      <w:proofErr w:type="spellEnd"/>
      <w:r w:rsidRPr="00FD35DD">
        <w:rPr>
          <w:lang w:val="en-US"/>
        </w:rPr>
        <w:t xml:space="preserve"> </w:t>
      </w:r>
      <w:proofErr w:type="spellStart"/>
      <w:r w:rsidRPr="00FD35DD">
        <w:rPr>
          <w:lang w:val="en-US"/>
        </w:rPr>
        <w:t>mekanik</w:t>
      </w:r>
      <w:proofErr w:type="spellEnd"/>
      <w:r w:rsidRPr="00FD35DD">
        <w:rPr>
          <w:lang w:val="en-US"/>
        </w:rPr>
        <w:t xml:space="preserve"> </w:t>
      </w:r>
      <w:proofErr w:type="spellStart"/>
      <w:r w:rsidRPr="00FD35DD">
        <w:rPr>
          <w:lang w:val="en-US"/>
        </w:rPr>
        <w:t>ventilasyon</w:t>
      </w:r>
      <w:proofErr w:type="spellEnd"/>
      <w:r w:rsidRPr="00FD35DD">
        <w:rPr>
          <w:lang w:val="en-US"/>
        </w:rPr>
        <w:t xml:space="preserve"> </w:t>
      </w:r>
      <w:proofErr w:type="spellStart"/>
      <w:r w:rsidRPr="00FD35DD">
        <w:rPr>
          <w:lang w:val="en-US"/>
        </w:rPr>
        <w:t>desteğindeki</w:t>
      </w:r>
      <w:proofErr w:type="spellEnd"/>
      <w:r w:rsidRPr="00FD35DD">
        <w:rPr>
          <w:lang w:val="en-US"/>
        </w:rPr>
        <w:t xml:space="preserve"> </w:t>
      </w:r>
      <w:proofErr w:type="spellStart"/>
      <w:r w:rsidRPr="00FD35DD">
        <w:rPr>
          <w:lang w:val="en-US"/>
        </w:rPr>
        <w:t>hastaların</w:t>
      </w:r>
      <w:proofErr w:type="spellEnd"/>
      <w:r w:rsidRPr="00FD35DD">
        <w:rPr>
          <w:lang w:val="en-US"/>
        </w:rPr>
        <w:t xml:space="preserve"> </w:t>
      </w:r>
      <w:proofErr w:type="spellStart"/>
      <w:r w:rsidRPr="00FD35DD">
        <w:rPr>
          <w:lang w:val="en-US"/>
        </w:rPr>
        <w:t>ağız</w:t>
      </w:r>
      <w:proofErr w:type="spellEnd"/>
      <w:r w:rsidRPr="00FD35DD">
        <w:rPr>
          <w:lang w:val="en-US"/>
        </w:rPr>
        <w:t xml:space="preserve"> </w:t>
      </w:r>
      <w:proofErr w:type="spellStart"/>
      <w:r w:rsidRPr="00FD35DD">
        <w:rPr>
          <w:lang w:val="en-US"/>
        </w:rPr>
        <w:t>bakımında</w:t>
      </w:r>
      <w:proofErr w:type="spellEnd"/>
      <w:r w:rsidRPr="00FD35DD">
        <w:rPr>
          <w:lang w:val="en-US"/>
        </w:rPr>
        <w:t xml:space="preserve"> </w:t>
      </w:r>
      <w:proofErr w:type="spellStart"/>
      <w:r w:rsidRPr="00FD35DD">
        <w:rPr>
          <w:lang w:val="en-US"/>
        </w:rPr>
        <w:t>kullanılan</w:t>
      </w:r>
      <w:proofErr w:type="spellEnd"/>
      <w:r w:rsidRPr="00FD35DD">
        <w:rPr>
          <w:lang w:val="en-US"/>
        </w:rPr>
        <w:t xml:space="preserve"> %0</w:t>
      </w:r>
      <w:r w:rsidR="00A36DB3">
        <w:rPr>
          <w:lang w:val="en-US"/>
        </w:rPr>
        <w:t>,</w:t>
      </w:r>
      <w:r w:rsidRPr="00FD35DD">
        <w:rPr>
          <w:lang w:val="en-US"/>
        </w:rPr>
        <w:t xml:space="preserve">12 </w:t>
      </w:r>
      <w:proofErr w:type="spellStart"/>
      <w:r w:rsidRPr="00FD35DD">
        <w:rPr>
          <w:lang w:val="en-US"/>
        </w:rPr>
        <w:t>lik</w:t>
      </w:r>
      <w:proofErr w:type="spellEnd"/>
      <w:r w:rsidRPr="00FD35DD">
        <w:rPr>
          <w:lang w:val="en-US"/>
        </w:rPr>
        <w:t xml:space="preserve"> </w:t>
      </w:r>
      <w:proofErr w:type="spellStart"/>
      <w:r w:rsidRPr="00FD35DD">
        <w:rPr>
          <w:lang w:val="en-US"/>
        </w:rPr>
        <w:t>klorheksidin</w:t>
      </w:r>
      <w:proofErr w:type="spellEnd"/>
      <w:r w:rsidRPr="00FD35DD">
        <w:rPr>
          <w:lang w:val="en-US"/>
        </w:rPr>
        <w:t xml:space="preserve"> </w:t>
      </w:r>
      <w:proofErr w:type="spellStart"/>
      <w:r w:rsidRPr="00FD35DD">
        <w:rPr>
          <w:lang w:val="en-US"/>
        </w:rPr>
        <w:t>glukonat</w:t>
      </w:r>
      <w:proofErr w:type="spellEnd"/>
      <w:r w:rsidRPr="00FD35DD">
        <w:rPr>
          <w:lang w:val="en-US"/>
        </w:rPr>
        <w:t xml:space="preserve">, %1 </w:t>
      </w:r>
      <w:proofErr w:type="spellStart"/>
      <w:r w:rsidRPr="00FD35DD">
        <w:rPr>
          <w:lang w:val="en-US"/>
        </w:rPr>
        <w:t>lik</w:t>
      </w:r>
      <w:proofErr w:type="spellEnd"/>
      <w:r w:rsidRPr="00FD35DD">
        <w:rPr>
          <w:lang w:val="en-US"/>
        </w:rPr>
        <w:t xml:space="preserve"> </w:t>
      </w:r>
      <w:proofErr w:type="spellStart"/>
      <w:r w:rsidRPr="00FD35DD">
        <w:rPr>
          <w:lang w:val="en-US"/>
        </w:rPr>
        <w:t>klorheksidin</w:t>
      </w:r>
      <w:proofErr w:type="spellEnd"/>
      <w:r w:rsidRPr="00FD35DD">
        <w:rPr>
          <w:lang w:val="en-US"/>
        </w:rPr>
        <w:t xml:space="preserve"> </w:t>
      </w:r>
      <w:proofErr w:type="spellStart"/>
      <w:r w:rsidRPr="00FD35DD">
        <w:rPr>
          <w:lang w:val="en-US"/>
        </w:rPr>
        <w:t>glukonat</w:t>
      </w:r>
      <w:proofErr w:type="spellEnd"/>
      <w:r w:rsidRPr="00FD35DD">
        <w:rPr>
          <w:lang w:val="en-US"/>
        </w:rPr>
        <w:t xml:space="preserve">, </w:t>
      </w:r>
      <w:proofErr w:type="spellStart"/>
      <w:r w:rsidRPr="00FD35DD">
        <w:rPr>
          <w:lang w:val="en-US"/>
        </w:rPr>
        <w:t>sodyum</w:t>
      </w:r>
      <w:proofErr w:type="spellEnd"/>
      <w:r w:rsidRPr="00FD35DD">
        <w:rPr>
          <w:lang w:val="en-US"/>
        </w:rPr>
        <w:t xml:space="preserve"> </w:t>
      </w:r>
      <w:proofErr w:type="spellStart"/>
      <w:r w:rsidRPr="00FD35DD">
        <w:rPr>
          <w:lang w:val="en-US"/>
        </w:rPr>
        <w:t>bikarbonat</w:t>
      </w:r>
      <w:proofErr w:type="spellEnd"/>
      <w:r w:rsidRPr="00FD35DD">
        <w:rPr>
          <w:lang w:val="en-US"/>
        </w:rPr>
        <w:t xml:space="preserve">, </w:t>
      </w:r>
      <w:proofErr w:type="spellStart"/>
      <w:r w:rsidRPr="00FD35DD">
        <w:rPr>
          <w:lang w:val="en-US"/>
        </w:rPr>
        <w:t>ozonlu</w:t>
      </w:r>
      <w:proofErr w:type="spellEnd"/>
      <w:r w:rsidRPr="00FD35DD">
        <w:rPr>
          <w:lang w:val="en-US"/>
        </w:rPr>
        <w:t xml:space="preserve"> </w:t>
      </w:r>
      <w:proofErr w:type="spellStart"/>
      <w:r w:rsidRPr="00FD35DD">
        <w:rPr>
          <w:lang w:val="en-US"/>
        </w:rPr>
        <w:t>su</w:t>
      </w:r>
      <w:proofErr w:type="spellEnd"/>
      <w:r w:rsidRPr="00FD35DD">
        <w:rPr>
          <w:lang w:val="en-US"/>
        </w:rPr>
        <w:t xml:space="preserve"> </w:t>
      </w:r>
      <w:proofErr w:type="spellStart"/>
      <w:r w:rsidRPr="00FD35DD">
        <w:rPr>
          <w:lang w:val="en-US"/>
        </w:rPr>
        <w:t>ve</w:t>
      </w:r>
      <w:proofErr w:type="spellEnd"/>
      <w:r w:rsidRPr="00FD35DD">
        <w:rPr>
          <w:lang w:val="en-US"/>
        </w:rPr>
        <w:t xml:space="preserve"> </w:t>
      </w:r>
      <w:proofErr w:type="spellStart"/>
      <w:r w:rsidRPr="00FD35DD">
        <w:rPr>
          <w:lang w:val="en-US"/>
        </w:rPr>
        <w:t>hipokloröz</w:t>
      </w:r>
      <w:proofErr w:type="spellEnd"/>
      <w:r w:rsidRPr="00FD35DD">
        <w:rPr>
          <w:lang w:val="en-US"/>
        </w:rPr>
        <w:t xml:space="preserve"> </w:t>
      </w:r>
      <w:proofErr w:type="spellStart"/>
      <w:r w:rsidRPr="00FD35DD">
        <w:rPr>
          <w:lang w:val="en-US"/>
        </w:rPr>
        <w:t>asit</w:t>
      </w:r>
      <w:proofErr w:type="spellEnd"/>
      <w:r w:rsidRPr="00FD35DD">
        <w:rPr>
          <w:lang w:val="en-US"/>
        </w:rPr>
        <w:t xml:space="preserve"> </w:t>
      </w:r>
      <w:proofErr w:type="spellStart"/>
      <w:r w:rsidRPr="00FD35DD">
        <w:rPr>
          <w:lang w:val="en-US"/>
        </w:rPr>
        <w:t>solüsyonlarının</w:t>
      </w:r>
      <w:proofErr w:type="spellEnd"/>
      <w:r w:rsidRPr="00FD35DD">
        <w:rPr>
          <w:lang w:val="en-US"/>
        </w:rPr>
        <w:t xml:space="preserve"> </w:t>
      </w:r>
      <w:proofErr w:type="spellStart"/>
      <w:r w:rsidRPr="00FD35DD">
        <w:rPr>
          <w:lang w:val="en-US"/>
        </w:rPr>
        <w:t>ventilatör</w:t>
      </w:r>
      <w:proofErr w:type="spellEnd"/>
      <w:r w:rsidRPr="00FD35DD">
        <w:rPr>
          <w:lang w:val="en-US"/>
        </w:rPr>
        <w:t xml:space="preserve"> </w:t>
      </w:r>
      <w:proofErr w:type="spellStart"/>
      <w:r w:rsidRPr="00FD35DD">
        <w:rPr>
          <w:lang w:val="en-US"/>
        </w:rPr>
        <w:t>ilişkili</w:t>
      </w:r>
      <w:proofErr w:type="spellEnd"/>
      <w:r w:rsidRPr="00FD35DD">
        <w:rPr>
          <w:lang w:val="en-US"/>
        </w:rPr>
        <w:t xml:space="preserve"> </w:t>
      </w:r>
      <w:proofErr w:type="spellStart"/>
      <w:r w:rsidRPr="00FD35DD">
        <w:rPr>
          <w:lang w:val="en-US"/>
        </w:rPr>
        <w:t>pnömoniyi</w:t>
      </w:r>
      <w:proofErr w:type="spellEnd"/>
      <w:r w:rsidRPr="00FD35DD">
        <w:rPr>
          <w:lang w:val="en-US"/>
        </w:rPr>
        <w:t xml:space="preserve"> </w:t>
      </w:r>
      <w:proofErr w:type="spellStart"/>
      <w:r w:rsidRPr="00FD35DD">
        <w:rPr>
          <w:lang w:val="en-US"/>
        </w:rPr>
        <w:t>önlemeye</w:t>
      </w:r>
      <w:proofErr w:type="spellEnd"/>
      <w:r w:rsidRPr="00FD35DD">
        <w:rPr>
          <w:lang w:val="en-US"/>
        </w:rPr>
        <w:t xml:space="preserve"> </w:t>
      </w:r>
      <w:proofErr w:type="spellStart"/>
      <w:r w:rsidRPr="00FD35DD">
        <w:rPr>
          <w:lang w:val="en-US"/>
        </w:rPr>
        <w:t>etkisini</w:t>
      </w:r>
      <w:proofErr w:type="spellEnd"/>
      <w:r w:rsidRPr="00FD35DD">
        <w:rPr>
          <w:lang w:val="en-US"/>
        </w:rPr>
        <w:t xml:space="preserve"> </w:t>
      </w:r>
      <w:proofErr w:type="spellStart"/>
      <w:r w:rsidRPr="00FD35DD">
        <w:rPr>
          <w:lang w:val="en-US"/>
        </w:rPr>
        <w:t>karşılaştırmaktır</w:t>
      </w:r>
      <w:proofErr w:type="spellEnd"/>
      <w:r w:rsidRPr="00FD35DD">
        <w:rPr>
          <w:lang w:val="en-US"/>
        </w:rPr>
        <w:t>.</w:t>
      </w:r>
    </w:p>
    <w:p w14:paraId="5AD8D98A" w14:textId="77777777" w:rsidR="00C17AA3" w:rsidRDefault="00C17AA3" w:rsidP="003D6B0F">
      <w:pPr>
        <w:ind w:firstLine="0"/>
        <w:rPr>
          <w:b/>
          <w:bCs/>
        </w:rPr>
      </w:pPr>
    </w:p>
    <w:p w14:paraId="42A19A32" w14:textId="77777777" w:rsidR="00C17AA3" w:rsidRDefault="00C17AA3" w:rsidP="003D6B0F">
      <w:pPr>
        <w:ind w:firstLine="0"/>
        <w:rPr>
          <w:b/>
          <w:bCs/>
        </w:rPr>
      </w:pPr>
    </w:p>
    <w:p w14:paraId="1ABBBE26" w14:textId="6BAB9F57" w:rsidR="00C17AA3" w:rsidRPr="003D6B0F" w:rsidRDefault="00C17AA3" w:rsidP="003D6B0F">
      <w:pPr>
        <w:ind w:firstLine="0"/>
        <w:rPr>
          <w:b/>
          <w:bCs/>
        </w:rPr>
      </w:pPr>
      <w:r w:rsidRPr="00C17AA3">
        <w:rPr>
          <w:b/>
          <w:bCs/>
        </w:rPr>
        <w:t>1.3. Araştırmanın Hipotezleri</w:t>
      </w:r>
    </w:p>
    <w:p w14:paraId="3F9EAA65" w14:textId="77777777" w:rsidR="00D23DA8" w:rsidRDefault="00D23DA8" w:rsidP="00291BE2"/>
    <w:p w14:paraId="04CE733C" w14:textId="5A244607" w:rsidR="00CA0C73" w:rsidRPr="00CA0C73" w:rsidRDefault="00CA0C73" w:rsidP="00CA0C73">
      <w:r w:rsidRPr="00CA0C73">
        <w:rPr>
          <w:b/>
          <w:bCs/>
        </w:rPr>
        <w:t>H</w:t>
      </w:r>
      <w:r w:rsidRPr="00CA0C73">
        <w:rPr>
          <w:b/>
          <w:bCs/>
          <w:vertAlign w:val="subscript"/>
        </w:rPr>
        <w:t>0</w:t>
      </w:r>
      <w:r w:rsidRPr="00CA0C73">
        <w:rPr>
          <w:b/>
          <w:bCs/>
        </w:rPr>
        <w:t>:</w:t>
      </w:r>
      <w:r w:rsidRPr="00CA0C73">
        <w:t xml:space="preserve"> VİP gelişiminin önlenmesinde ağız bakımında kullanılan %0</w:t>
      </w:r>
      <w:r w:rsidR="00A36DB3">
        <w:t>,</w:t>
      </w:r>
      <w:r w:rsidRPr="00CA0C73">
        <w:t xml:space="preserve">12 klorheksidin glukonat solüsyonuna karşı %1 klorheksidin glukonat, sodyum bikarbonat, ozonlu su ve </w:t>
      </w:r>
      <w:proofErr w:type="spellStart"/>
      <w:r w:rsidRPr="00CA0C73">
        <w:t>hipokloröz</w:t>
      </w:r>
      <w:proofErr w:type="spellEnd"/>
      <w:r w:rsidRPr="00CA0C73">
        <w:t xml:space="preserve"> asit solüsyonlarının farkı yoktur.</w:t>
      </w:r>
    </w:p>
    <w:p w14:paraId="3F9EAA6A" w14:textId="46C2CD4B" w:rsidR="009E54D6" w:rsidRDefault="00CA0C73" w:rsidP="00732363">
      <w:r w:rsidRPr="00CA0C73">
        <w:rPr>
          <w:b/>
          <w:bCs/>
        </w:rPr>
        <w:t>H</w:t>
      </w:r>
      <w:r w:rsidRPr="00CA0C73">
        <w:rPr>
          <w:b/>
          <w:bCs/>
          <w:vertAlign w:val="subscript"/>
        </w:rPr>
        <w:t>1</w:t>
      </w:r>
      <w:r w:rsidRPr="00CA0C73">
        <w:rPr>
          <w:b/>
          <w:bCs/>
        </w:rPr>
        <w:t>:</w:t>
      </w:r>
      <w:r w:rsidRPr="00CA0C73">
        <w:t xml:space="preserve"> VİP gelişiminin önlenmesinde ağız bakımında kullanılan %0</w:t>
      </w:r>
      <w:r w:rsidR="00A36DB3">
        <w:t>,</w:t>
      </w:r>
      <w:r w:rsidRPr="00CA0C73">
        <w:t xml:space="preserve">12 klorheksidin glukonat solüsyonuna karşı %1 klorheksidin glukonat, sodyum bikarbonat, ozonlu su ve </w:t>
      </w:r>
      <w:proofErr w:type="spellStart"/>
      <w:r w:rsidRPr="00CA0C73">
        <w:t>hipokloröz</w:t>
      </w:r>
      <w:proofErr w:type="spellEnd"/>
      <w:r w:rsidRPr="00CA0C73">
        <w:t xml:space="preserve"> asit solüsyonlarının farkı vardır.</w:t>
      </w:r>
    </w:p>
    <w:p w14:paraId="3C6AC6F1" w14:textId="77777777" w:rsidR="00E80617" w:rsidRDefault="00E80617" w:rsidP="009E54D6">
      <w:pPr>
        <w:ind w:firstLine="0"/>
        <w:jc w:val="center"/>
        <w:rPr>
          <w:b/>
          <w:sz w:val="28"/>
        </w:rPr>
      </w:pPr>
    </w:p>
    <w:p w14:paraId="3E6AC0D0" w14:textId="77777777" w:rsidR="00E80617" w:rsidRDefault="00E80617" w:rsidP="009E54D6">
      <w:pPr>
        <w:ind w:firstLine="0"/>
        <w:jc w:val="center"/>
        <w:rPr>
          <w:b/>
          <w:sz w:val="28"/>
        </w:rPr>
      </w:pPr>
    </w:p>
    <w:p w14:paraId="117D73B8" w14:textId="77777777" w:rsidR="00E80617" w:rsidRDefault="00E80617" w:rsidP="009E54D6">
      <w:pPr>
        <w:ind w:firstLine="0"/>
        <w:jc w:val="center"/>
        <w:rPr>
          <w:b/>
          <w:sz w:val="28"/>
        </w:rPr>
      </w:pPr>
    </w:p>
    <w:p w14:paraId="190C19E5" w14:textId="77777777" w:rsidR="00E80617" w:rsidRDefault="00E80617" w:rsidP="009E54D6">
      <w:pPr>
        <w:ind w:firstLine="0"/>
        <w:jc w:val="center"/>
        <w:rPr>
          <w:b/>
          <w:sz w:val="28"/>
        </w:rPr>
      </w:pPr>
    </w:p>
    <w:p w14:paraId="38A765B0" w14:textId="77777777" w:rsidR="00E80617" w:rsidRDefault="00E80617" w:rsidP="009E54D6">
      <w:pPr>
        <w:ind w:firstLine="0"/>
        <w:jc w:val="center"/>
        <w:rPr>
          <w:b/>
          <w:sz w:val="28"/>
        </w:rPr>
      </w:pPr>
    </w:p>
    <w:p w14:paraId="3FCE99F1" w14:textId="77777777" w:rsidR="00DA5EC9" w:rsidRDefault="00DA5EC9" w:rsidP="009E54D6">
      <w:pPr>
        <w:ind w:firstLine="0"/>
        <w:jc w:val="center"/>
        <w:rPr>
          <w:b/>
          <w:sz w:val="28"/>
        </w:rPr>
      </w:pPr>
    </w:p>
    <w:p w14:paraId="08C8DDD9" w14:textId="77777777" w:rsidR="00DA5EC9" w:rsidRDefault="00DA5EC9" w:rsidP="009E54D6">
      <w:pPr>
        <w:ind w:firstLine="0"/>
        <w:jc w:val="center"/>
        <w:rPr>
          <w:b/>
          <w:sz w:val="28"/>
        </w:rPr>
      </w:pPr>
    </w:p>
    <w:p w14:paraId="44138C9D" w14:textId="77777777" w:rsidR="00DA5EC9" w:rsidRDefault="00DA5EC9" w:rsidP="009E54D6">
      <w:pPr>
        <w:ind w:firstLine="0"/>
        <w:jc w:val="center"/>
        <w:rPr>
          <w:b/>
          <w:sz w:val="28"/>
        </w:rPr>
      </w:pPr>
    </w:p>
    <w:p w14:paraId="335FEECA" w14:textId="77777777" w:rsidR="00DA5EC9" w:rsidRDefault="00DA5EC9" w:rsidP="009E54D6">
      <w:pPr>
        <w:ind w:firstLine="0"/>
        <w:jc w:val="center"/>
        <w:rPr>
          <w:b/>
          <w:sz w:val="28"/>
        </w:rPr>
      </w:pPr>
    </w:p>
    <w:p w14:paraId="7E5D0301" w14:textId="77777777" w:rsidR="0056254C" w:rsidRDefault="0056254C" w:rsidP="009E54D6">
      <w:pPr>
        <w:ind w:firstLine="0"/>
        <w:jc w:val="center"/>
        <w:rPr>
          <w:b/>
          <w:sz w:val="28"/>
        </w:rPr>
      </w:pPr>
    </w:p>
    <w:p w14:paraId="7F33B338" w14:textId="77777777" w:rsidR="0056254C" w:rsidRDefault="0056254C" w:rsidP="009E54D6">
      <w:pPr>
        <w:ind w:firstLine="0"/>
        <w:jc w:val="center"/>
        <w:rPr>
          <w:b/>
          <w:sz w:val="28"/>
        </w:rPr>
      </w:pPr>
    </w:p>
    <w:p w14:paraId="355B58BE" w14:textId="77777777" w:rsidR="0056254C" w:rsidRDefault="0056254C" w:rsidP="009E54D6">
      <w:pPr>
        <w:ind w:firstLine="0"/>
        <w:jc w:val="center"/>
        <w:rPr>
          <w:b/>
          <w:sz w:val="28"/>
        </w:rPr>
      </w:pPr>
    </w:p>
    <w:p w14:paraId="3A212128" w14:textId="77777777" w:rsidR="00433516" w:rsidRDefault="00433516" w:rsidP="009E54D6">
      <w:pPr>
        <w:ind w:firstLine="0"/>
        <w:jc w:val="center"/>
        <w:rPr>
          <w:b/>
          <w:sz w:val="28"/>
        </w:rPr>
      </w:pPr>
    </w:p>
    <w:p w14:paraId="1937C483" w14:textId="77777777" w:rsidR="0056254C" w:rsidRDefault="0056254C" w:rsidP="009E54D6">
      <w:pPr>
        <w:ind w:firstLine="0"/>
        <w:jc w:val="center"/>
        <w:rPr>
          <w:b/>
          <w:sz w:val="28"/>
        </w:rPr>
      </w:pPr>
    </w:p>
    <w:p w14:paraId="1A140C62" w14:textId="77777777" w:rsidR="00DA5EC9" w:rsidRDefault="00DA5EC9" w:rsidP="009E54D6">
      <w:pPr>
        <w:ind w:firstLine="0"/>
        <w:jc w:val="center"/>
        <w:rPr>
          <w:b/>
          <w:sz w:val="28"/>
        </w:rPr>
      </w:pPr>
    </w:p>
    <w:p w14:paraId="3F9EAA6B" w14:textId="02588C89" w:rsidR="006476FA" w:rsidRDefault="006476FA" w:rsidP="009E54D6">
      <w:pPr>
        <w:ind w:firstLine="0"/>
        <w:jc w:val="center"/>
        <w:rPr>
          <w:b/>
          <w:sz w:val="28"/>
        </w:rPr>
      </w:pPr>
      <w:r w:rsidRPr="006476FA">
        <w:rPr>
          <w:b/>
          <w:sz w:val="28"/>
        </w:rPr>
        <w:lastRenderedPageBreak/>
        <w:t>2. GENEL BİLGİLER</w:t>
      </w:r>
      <w:bookmarkStart w:id="27" w:name="_Toc482344491"/>
      <w:bookmarkStart w:id="28" w:name="_Toc486288767"/>
      <w:bookmarkStart w:id="29" w:name="_Toc488004476"/>
      <w:bookmarkStart w:id="30" w:name="_Toc488176622"/>
      <w:bookmarkEnd w:id="1"/>
      <w:bookmarkEnd w:id="2"/>
    </w:p>
    <w:p w14:paraId="3F9EAA6C" w14:textId="77777777" w:rsidR="00BB76F4" w:rsidRDefault="00BB76F4" w:rsidP="00BB76F4">
      <w:pPr>
        <w:jc w:val="center"/>
        <w:rPr>
          <w:b/>
        </w:rPr>
      </w:pPr>
    </w:p>
    <w:p w14:paraId="3F9EAA6D" w14:textId="77777777" w:rsidR="00BB76F4" w:rsidRDefault="00BB76F4" w:rsidP="00BB76F4">
      <w:pPr>
        <w:jc w:val="center"/>
        <w:rPr>
          <w:b/>
        </w:rPr>
      </w:pPr>
    </w:p>
    <w:p w14:paraId="3F9EAA6E" w14:textId="67A138F6" w:rsidR="00BB76F4" w:rsidRPr="00BB76F4" w:rsidRDefault="00BB76F4" w:rsidP="0057668F">
      <w:pPr>
        <w:spacing w:after="120"/>
        <w:ind w:firstLine="0"/>
        <w:rPr>
          <w:b/>
        </w:rPr>
      </w:pPr>
      <w:r>
        <w:rPr>
          <w:b/>
        </w:rPr>
        <w:t xml:space="preserve">2.1. </w:t>
      </w:r>
      <w:r w:rsidR="0072234C">
        <w:rPr>
          <w:b/>
        </w:rPr>
        <w:t>VİP</w:t>
      </w:r>
      <w:r w:rsidR="00883267">
        <w:rPr>
          <w:b/>
        </w:rPr>
        <w:t xml:space="preserve"> (Ventilatör İlişkili Pnömoni)</w:t>
      </w:r>
    </w:p>
    <w:bookmarkEnd w:id="27"/>
    <w:bookmarkEnd w:id="28"/>
    <w:bookmarkEnd w:id="29"/>
    <w:bookmarkEnd w:id="30"/>
    <w:p w14:paraId="3F9EAA6F" w14:textId="77777777" w:rsidR="00EC5AEC" w:rsidRDefault="00EC5AEC" w:rsidP="00883267">
      <w:pPr>
        <w:spacing w:after="120"/>
        <w:ind w:firstLine="0"/>
      </w:pPr>
    </w:p>
    <w:p w14:paraId="5F9D9234" w14:textId="5DD4EA12" w:rsidR="008879AC" w:rsidRDefault="008879AC" w:rsidP="00883267">
      <w:pPr>
        <w:spacing w:after="120"/>
        <w:ind w:firstLine="0"/>
      </w:pPr>
      <w:r>
        <w:tab/>
      </w:r>
      <w:r w:rsidRPr="008879AC">
        <w:t>V</w:t>
      </w:r>
      <w:r w:rsidR="006C2357">
        <w:t>İP</w:t>
      </w:r>
      <w:r w:rsidRPr="008879AC">
        <w:t>, mekanik ventilatöre bağlı hastalarda entüb</w:t>
      </w:r>
      <w:r w:rsidR="00CB0115">
        <w:t>e edildikten</w:t>
      </w:r>
      <w:r w:rsidR="009C749D">
        <w:t xml:space="preserve"> en az </w:t>
      </w:r>
      <w:r w:rsidRPr="008879AC">
        <w:t>48-96 saat içinde gelişen pnömoni</w:t>
      </w:r>
      <w:r w:rsidR="002163CD">
        <w:t>dir.</w:t>
      </w:r>
      <w:r w:rsidRPr="008879AC">
        <w:t xml:space="preserve"> VİP, sindirim ve solunum sisteminde bakteriyel kolonizasyon ve sekresyonların akciğer parankim dokusuna ulaşması sonucunda gelişmektedir (</w:t>
      </w:r>
      <w:r w:rsidR="00D00E57">
        <w:t xml:space="preserve">Özveren, 2010; </w:t>
      </w:r>
      <w:proofErr w:type="spellStart"/>
      <w:r w:rsidR="00D00E57">
        <w:t>Booker</w:t>
      </w:r>
      <w:proofErr w:type="spellEnd"/>
      <w:r w:rsidR="00507CC8">
        <w:t xml:space="preserve"> ve diğerleri, 2013</w:t>
      </w:r>
      <w:r w:rsidRPr="008879AC">
        <w:t xml:space="preserve">). </w:t>
      </w:r>
      <w:r w:rsidR="00AA0244">
        <w:t xml:space="preserve">Mekanik ventilatöre bağlı </w:t>
      </w:r>
      <w:r w:rsidR="00A6376A">
        <w:t xml:space="preserve">yoğun bakımdaki </w:t>
      </w:r>
      <w:r w:rsidRPr="008879AC">
        <w:t>hastalar</w:t>
      </w:r>
      <w:r w:rsidR="00056912">
        <w:t>da</w:t>
      </w:r>
      <w:r w:rsidRPr="008879AC">
        <w:t xml:space="preserve"> </w:t>
      </w:r>
      <w:proofErr w:type="spellStart"/>
      <w:r w:rsidR="00A6376A">
        <w:t>immun</w:t>
      </w:r>
      <w:proofErr w:type="spellEnd"/>
      <w:r w:rsidR="00A6376A">
        <w:t xml:space="preserve"> sistemin zayıflaması</w:t>
      </w:r>
      <w:r w:rsidR="00754091">
        <w:t xml:space="preserve">, </w:t>
      </w:r>
      <w:r w:rsidRPr="008879AC">
        <w:t xml:space="preserve">endotrakeal tüp nedeniyle ağzın açık kalması, </w:t>
      </w:r>
      <w:r w:rsidR="00E23988">
        <w:t>kullanılan</w:t>
      </w:r>
      <w:r w:rsidRPr="008879AC">
        <w:t xml:space="preserve"> ilaçların </w:t>
      </w:r>
      <w:r w:rsidR="00E23988">
        <w:t xml:space="preserve">yan </w:t>
      </w:r>
      <w:r w:rsidRPr="008879AC">
        <w:t>etkileri</w:t>
      </w:r>
      <w:r w:rsidR="00E23988">
        <w:t xml:space="preserve"> ve</w:t>
      </w:r>
      <w:r w:rsidRPr="008879AC">
        <w:t xml:space="preserve"> oral alımın olmaması </w:t>
      </w:r>
      <w:r w:rsidR="00754091">
        <w:t xml:space="preserve">gibi durumlar </w:t>
      </w:r>
      <w:r w:rsidRPr="008879AC">
        <w:t>konak savunmasını düşürerek mikroorganizmaların yanak ve farinkste kolonize olmasına neden olmaktadır (</w:t>
      </w:r>
      <w:proofErr w:type="spellStart"/>
      <w:r w:rsidR="0043264A">
        <w:t>Abidia</w:t>
      </w:r>
      <w:proofErr w:type="spellEnd"/>
      <w:r w:rsidR="0043264A">
        <w:t>, 200</w:t>
      </w:r>
      <w:r w:rsidR="00D00E57">
        <w:t>7</w:t>
      </w:r>
      <w:r w:rsidRPr="008879AC">
        <w:t xml:space="preserve">). Ayrıca öksürme refleksi ve </w:t>
      </w:r>
      <w:proofErr w:type="spellStart"/>
      <w:r w:rsidRPr="008879AC">
        <w:t>mukosiliar</w:t>
      </w:r>
      <w:proofErr w:type="spellEnd"/>
      <w:r w:rsidRPr="008879AC">
        <w:t xml:space="preserve"> aktivitenin bozulması aspirasyon riskini </w:t>
      </w:r>
      <w:r w:rsidR="007E14B9">
        <w:t>artırmakta</w:t>
      </w:r>
      <w:r w:rsidRPr="008879AC">
        <w:t xml:space="preserve">, kolonize </w:t>
      </w:r>
      <w:proofErr w:type="spellStart"/>
      <w:r w:rsidRPr="008879AC">
        <w:t>orofarinks</w:t>
      </w:r>
      <w:proofErr w:type="spellEnd"/>
      <w:r w:rsidRPr="008879AC">
        <w:t xml:space="preserve"> sekresyonlarının aspirasyonu ile VİP gelişebilmektedir (</w:t>
      </w:r>
      <w:proofErr w:type="spellStart"/>
      <w:r w:rsidR="00BB04FB">
        <w:t>Booker</w:t>
      </w:r>
      <w:proofErr w:type="spellEnd"/>
      <w:r w:rsidR="00BB04FB">
        <w:t xml:space="preserve"> ve diğerleri, 2013</w:t>
      </w:r>
      <w:r w:rsidRPr="008879AC">
        <w:t xml:space="preserve">). Bu </w:t>
      </w:r>
      <w:r w:rsidR="009819CF">
        <w:t>sebep</w:t>
      </w:r>
      <w:r w:rsidRPr="008879AC">
        <w:t xml:space="preserve">le, mekanik ventilatöre bağlı hastalarda ağız bakımı, VİP gelişiminin önlenmesi açısından büyük önem </w:t>
      </w:r>
      <w:r w:rsidR="007168B9">
        <w:t>taşımaktadır</w:t>
      </w:r>
      <w:r w:rsidR="00CD2BF2">
        <w:t xml:space="preserve"> </w:t>
      </w:r>
      <w:r w:rsidRPr="008879AC">
        <w:t>(</w:t>
      </w:r>
      <w:proofErr w:type="spellStart"/>
      <w:r w:rsidR="005C1075">
        <w:t>Kapucu</w:t>
      </w:r>
      <w:proofErr w:type="spellEnd"/>
      <w:r w:rsidR="005C1075">
        <w:t xml:space="preserve"> ve Özden</w:t>
      </w:r>
      <w:r w:rsidR="00AC03CC">
        <w:t>, 2014</w:t>
      </w:r>
      <w:r w:rsidRPr="008879AC">
        <w:t>).</w:t>
      </w:r>
    </w:p>
    <w:p w14:paraId="16CF458C" w14:textId="77777777" w:rsidR="008879AC" w:rsidRDefault="008879AC" w:rsidP="00883267">
      <w:pPr>
        <w:spacing w:after="120"/>
        <w:ind w:firstLine="0"/>
      </w:pPr>
    </w:p>
    <w:p w14:paraId="3B40802C" w14:textId="3B4A3818" w:rsidR="008E5615" w:rsidRDefault="008E5615" w:rsidP="00883267">
      <w:pPr>
        <w:spacing w:after="120"/>
        <w:ind w:firstLine="0"/>
      </w:pPr>
      <w:r w:rsidRPr="008E5615">
        <w:rPr>
          <w:b/>
        </w:rPr>
        <w:t>2.1.1.</w:t>
      </w:r>
      <w:r>
        <w:rPr>
          <w:b/>
        </w:rPr>
        <w:t xml:space="preserve"> VİP Tanımı</w:t>
      </w:r>
    </w:p>
    <w:p w14:paraId="52C069D0" w14:textId="77777777" w:rsidR="008E5615" w:rsidRDefault="008E5615" w:rsidP="00EC5AEC">
      <w:pPr>
        <w:spacing w:after="120"/>
      </w:pPr>
    </w:p>
    <w:p w14:paraId="0C7333C7" w14:textId="65A10C68" w:rsidR="00E363FE" w:rsidRDefault="002A7F81" w:rsidP="00EC5AEC">
      <w:pPr>
        <w:spacing w:after="120"/>
        <w:rPr>
          <w:bCs/>
        </w:rPr>
      </w:pPr>
      <w:r w:rsidRPr="00A306D5">
        <w:rPr>
          <w:bCs/>
        </w:rPr>
        <w:t>V</w:t>
      </w:r>
      <w:r w:rsidR="00E16FFD">
        <w:rPr>
          <w:bCs/>
        </w:rPr>
        <w:t>İP</w:t>
      </w:r>
      <w:r w:rsidRPr="00A306D5">
        <w:rPr>
          <w:bCs/>
        </w:rPr>
        <w:t>, mekanik ventilasyon uygulanan hastalarda entübasyondan 48 saat sonra gelişen pnömoni</w:t>
      </w:r>
      <w:r w:rsidR="00D43E68">
        <w:rPr>
          <w:bCs/>
        </w:rPr>
        <w:t>dir</w:t>
      </w:r>
      <w:r w:rsidRPr="00A306D5">
        <w:rPr>
          <w:bCs/>
        </w:rPr>
        <w:t>. Yoğun bakım ünitelerinde sık görülen hastane enfeksiyonlarından biridir ve hastanede kalış süresinin uzaması, mortalite oranının artması ve maliyetin yükselmesiyle ilişkilidir (</w:t>
      </w:r>
      <w:proofErr w:type="spellStart"/>
      <w:r w:rsidR="00FE1BFE" w:rsidRPr="00A306D5">
        <w:rPr>
          <w:bCs/>
        </w:rPr>
        <w:t>Čiginskienė</w:t>
      </w:r>
      <w:proofErr w:type="spellEnd"/>
      <w:r w:rsidR="00FE1BFE" w:rsidRPr="00A306D5">
        <w:rPr>
          <w:bCs/>
        </w:rPr>
        <w:t xml:space="preserve"> </w:t>
      </w:r>
      <w:r w:rsidR="00577F03">
        <w:rPr>
          <w:bCs/>
        </w:rPr>
        <w:t>ve diğerleri</w:t>
      </w:r>
      <w:r w:rsidR="008368F4" w:rsidRPr="00A306D5">
        <w:rPr>
          <w:bCs/>
        </w:rPr>
        <w:t xml:space="preserve">, 2019; </w:t>
      </w:r>
      <w:proofErr w:type="spellStart"/>
      <w:r w:rsidR="008368F4" w:rsidRPr="00A306D5">
        <w:rPr>
          <w:bCs/>
        </w:rPr>
        <w:t>Vazquez</w:t>
      </w:r>
      <w:proofErr w:type="spellEnd"/>
      <w:r w:rsidR="008368F4" w:rsidRPr="00A306D5">
        <w:rPr>
          <w:bCs/>
        </w:rPr>
        <w:t xml:space="preserve"> </w:t>
      </w:r>
      <w:proofErr w:type="spellStart"/>
      <w:r w:rsidR="008368F4" w:rsidRPr="00A306D5">
        <w:rPr>
          <w:bCs/>
        </w:rPr>
        <w:t>Guillamet</w:t>
      </w:r>
      <w:proofErr w:type="spellEnd"/>
      <w:r w:rsidR="008368F4" w:rsidRPr="00A306D5">
        <w:rPr>
          <w:bCs/>
        </w:rPr>
        <w:t xml:space="preserve"> </w:t>
      </w:r>
      <w:r w:rsidR="00600B87">
        <w:rPr>
          <w:bCs/>
        </w:rPr>
        <w:t>ve</w:t>
      </w:r>
      <w:r w:rsidR="008368F4" w:rsidRPr="00A306D5">
        <w:rPr>
          <w:bCs/>
        </w:rPr>
        <w:t xml:space="preserve"> </w:t>
      </w:r>
      <w:proofErr w:type="spellStart"/>
      <w:r w:rsidR="008368F4" w:rsidRPr="00A306D5">
        <w:rPr>
          <w:bCs/>
        </w:rPr>
        <w:t>Kollef</w:t>
      </w:r>
      <w:proofErr w:type="spellEnd"/>
      <w:r w:rsidR="008368F4" w:rsidRPr="00A306D5">
        <w:rPr>
          <w:bCs/>
        </w:rPr>
        <w:t>, 2018</w:t>
      </w:r>
      <w:r w:rsidRPr="00A306D5">
        <w:rPr>
          <w:bCs/>
        </w:rPr>
        <w:t>).</w:t>
      </w:r>
    </w:p>
    <w:p w14:paraId="7C25296C" w14:textId="77777777" w:rsidR="00F6569B" w:rsidRPr="00A306D5" w:rsidRDefault="00F6569B" w:rsidP="00EC5AEC">
      <w:pPr>
        <w:spacing w:after="120"/>
        <w:rPr>
          <w:bCs/>
        </w:rPr>
      </w:pPr>
    </w:p>
    <w:p w14:paraId="3F9EAA72" w14:textId="71B20CAF" w:rsidR="00BB76F4" w:rsidRDefault="00BB76F4" w:rsidP="0057668F">
      <w:pPr>
        <w:spacing w:after="120"/>
        <w:ind w:firstLine="0"/>
        <w:rPr>
          <w:b/>
        </w:rPr>
      </w:pPr>
      <w:r w:rsidRPr="00BB76F4">
        <w:rPr>
          <w:b/>
        </w:rPr>
        <w:t>2.1.</w:t>
      </w:r>
      <w:r w:rsidR="008E5615">
        <w:rPr>
          <w:b/>
        </w:rPr>
        <w:t>2</w:t>
      </w:r>
      <w:r w:rsidRPr="00BB76F4">
        <w:rPr>
          <w:b/>
        </w:rPr>
        <w:t xml:space="preserve">. </w:t>
      </w:r>
      <w:r w:rsidR="008E5615">
        <w:rPr>
          <w:b/>
        </w:rPr>
        <w:t xml:space="preserve">VİP </w:t>
      </w:r>
      <w:bookmarkStart w:id="31" w:name="_Toc482344493"/>
      <w:bookmarkStart w:id="32" w:name="_Toc486288769"/>
      <w:r w:rsidR="009172BB" w:rsidRPr="009172BB">
        <w:rPr>
          <w:b/>
        </w:rPr>
        <w:t>Epidemiyolojisi</w:t>
      </w:r>
    </w:p>
    <w:p w14:paraId="3F9EAA73" w14:textId="77777777" w:rsidR="00EC5AEC" w:rsidRDefault="00EC5AEC" w:rsidP="00EC5AEC">
      <w:pPr>
        <w:spacing w:after="120"/>
        <w:rPr>
          <w:szCs w:val="24"/>
        </w:rPr>
      </w:pPr>
    </w:p>
    <w:p w14:paraId="3F9EAA75" w14:textId="1EDB8B14" w:rsidR="00EC5AEC" w:rsidRPr="00DE116F" w:rsidRDefault="008360C0" w:rsidP="003825F9">
      <w:pPr>
        <w:spacing w:after="120"/>
        <w:rPr>
          <w:szCs w:val="24"/>
        </w:rPr>
      </w:pPr>
      <w:r w:rsidRPr="008360C0">
        <w:rPr>
          <w:szCs w:val="24"/>
        </w:rPr>
        <w:t>V</w:t>
      </w:r>
      <w:r>
        <w:rPr>
          <w:szCs w:val="24"/>
        </w:rPr>
        <w:t>İ</w:t>
      </w:r>
      <w:r w:rsidRPr="008360C0">
        <w:rPr>
          <w:szCs w:val="24"/>
        </w:rPr>
        <w:t xml:space="preserve">P, mekanik ventilasyon uygulanan hastaların yaklaşık %10-40'ında gelişir ve yoğun bakım üniteleri arasında büyük farklılıklar gösterir. Literatürde </w:t>
      </w:r>
      <w:proofErr w:type="spellStart"/>
      <w:r w:rsidRPr="008360C0">
        <w:rPr>
          <w:szCs w:val="24"/>
        </w:rPr>
        <w:t>V</w:t>
      </w:r>
      <w:r>
        <w:rPr>
          <w:szCs w:val="24"/>
        </w:rPr>
        <w:t>İ</w:t>
      </w:r>
      <w:r w:rsidRPr="008360C0">
        <w:rPr>
          <w:szCs w:val="24"/>
        </w:rPr>
        <w:t>P'e</w:t>
      </w:r>
      <w:proofErr w:type="spellEnd"/>
      <w:r w:rsidRPr="008360C0">
        <w:rPr>
          <w:szCs w:val="24"/>
        </w:rPr>
        <w:t xml:space="preserve"> bağlı ölüm oranlarının %20 ile %50 arasında değiştiği bildirilmiştir (</w:t>
      </w:r>
      <w:r w:rsidR="005E53DE" w:rsidRPr="005E53DE">
        <w:rPr>
          <w:noProof/>
          <w:szCs w:val="24"/>
        </w:rPr>
        <w:t xml:space="preserve">Huang </w:t>
      </w:r>
      <w:r w:rsidR="00BC4FB9">
        <w:rPr>
          <w:noProof/>
          <w:szCs w:val="24"/>
        </w:rPr>
        <w:t>ve diğerleri</w:t>
      </w:r>
      <w:r w:rsidR="000B1B23">
        <w:rPr>
          <w:noProof/>
          <w:szCs w:val="24"/>
        </w:rPr>
        <w:t>, 2018;</w:t>
      </w:r>
      <w:r w:rsidR="004E099F">
        <w:rPr>
          <w:noProof/>
          <w:szCs w:val="24"/>
        </w:rPr>
        <w:t xml:space="preserve"> D</w:t>
      </w:r>
      <w:r w:rsidR="004E099F" w:rsidRPr="00591867">
        <w:rPr>
          <w:noProof/>
          <w:szCs w:val="24"/>
        </w:rPr>
        <w:t>ing</w:t>
      </w:r>
      <w:r w:rsidR="004E099F">
        <w:rPr>
          <w:noProof/>
          <w:szCs w:val="24"/>
        </w:rPr>
        <w:t xml:space="preserve"> </w:t>
      </w:r>
      <w:r w:rsidR="00BC4FB9">
        <w:rPr>
          <w:noProof/>
          <w:szCs w:val="24"/>
        </w:rPr>
        <w:t>ve diğerleri</w:t>
      </w:r>
      <w:r w:rsidR="004E099F">
        <w:rPr>
          <w:noProof/>
          <w:szCs w:val="24"/>
        </w:rPr>
        <w:t>, 2017;</w:t>
      </w:r>
      <w:r w:rsidR="005E53DE" w:rsidRPr="005E53DE">
        <w:rPr>
          <w:noProof/>
          <w:szCs w:val="24"/>
        </w:rPr>
        <w:t xml:space="preserve"> </w:t>
      </w:r>
      <w:r w:rsidR="00B568BE" w:rsidRPr="00B568BE">
        <w:rPr>
          <w:noProof/>
          <w:szCs w:val="24"/>
        </w:rPr>
        <w:t>Silveira</w:t>
      </w:r>
      <w:r w:rsidR="00B568BE" w:rsidRPr="008360C0">
        <w:rPr>
          <w:szCs w:val="24"/>
        </w:rPr>
        <w:t xml:space="preserve"> </w:t>
      </w:r>
      <w:r w:rsidR="00BC4FB9">
        <w:rPr>
          <w:szCs w:val="24"/>
        </w:rPr>
        <w:t>ve diğerleri</w:t>
      </w:r>
      <w:r w:rsidR="00B568BE">
        <w:rPr>
          <w:szCs w:val="24"/>
        </w:rPr>
        <w:t>, 2019</w:t>
      </w:r>
      <w:r w:rsidRPr="008360C0">
        <w:rPr>
          <w:szCs w:val="24"/>
        </w:rPr>
        <w:t>).</w:t>
      </w:r>
      <w:bookmarkStart w:id="33" w:name="_Toc488176624"/>
      <w:bookmarkStart w:id="34" w:name="_Toc488004478"/>
      <w:r w:rsidR="00DE116F">
        <w:rPr>
          <w:szCs w:val="24"/>
        </w:rPr>
        <w:t xml:space="preserve"> </w:t>
      </w:r>
      <w:r w:rsidR="005E7758" w:rsidRPr="005E7758">
        <w:rPr>
          <w:szCs w:val="24"/>
        </w:rPr>
        <w:t>V</w:t>
      </w:r>
      <w:r w:rsidR="00E05B51">
        <w:rPr>
          <w:szCs w:val="24"/>
        </w:rPr>
        <w:t>İ</w:t>
      </w:r>
      <w:r w:rsidR="005E7758" w:rsidRPr="005E7758">
        <w:rPr>
          <w:szCs w:val="24"/>
        </w:rPr>
        <w:t xml:space="preserve">P oranları her hastane ve her yoğun bakım ünitesi arasında değişmektedir ve çalışmalarda farklı oranlarda belirtilmiştir. Tayland'da yapılan bir çalışmada </w:t>
      </w:r>
      <w:r w:rsidR="005E7758" w:rsidRPr="005E7758">
        <w:rPr>
          <w:szCs w:val="24"/>
        </w:rPr>
        <w:lastRenderedPageBreak/>
        <w:t>V</w:t>
      </w:r>
      <w:r w:rsidR="00E05B51">
        <w:rPr>
          <w:szCs w:val="24"/>
        </w:rPr>
        <w:t>İ</w:t>
      </w:r>
      <w:r w:rsidR="005E7758" w:rsidRPr="005E7758">
        <w:rPr>
          <w:szCs w:val="24"/>
        </w:rPr>
        <w:t>P insidansı 1000 ventilatör günü başına 10,8 iken, Arjantin'de yapılan başka bir çalışmada 50,87/1000 ventilatör günü olarak bulunmuştur (</w:t>
      </w:r>
      <w:proofErr w:type="spellStart"/>
      <w:r w:rsidR="002B4BFF" w:rsidRPr="002B4BFF">
        <w:rPr>
          <w:bCs/>
          <w:noProof/>
          <w:szCs w:val="24"/>
        </w:rPr>
        <w:t>Thongpiyapoom</w:t>
      </w:r>
      <w:proofErr w:type="spellEnd"/>
      <w:r w:rsidR="002B4BFF">
        <w:rPr>
          <w:szCs w:val="24"/>
        </w:rPr>
        <w:t xml:space="preserve"> </w:t>
      </w:r>
      <w:r w:rsidR="00EC1D82">
        <w:rPr>
          <w:szCs w:val="24"/>
        </w:rPr>
        <w:t>ve diğerleri</w:t>
      </w:r>
      <w:r w:rsidR="002B4BFF">
        <w:rPr>
          <w:szCs w:val="24"/>
        </w:rPr>
        <w:t>, 2004;</w:t>
      </w:r>
      <w:r w:rsidR="00595C53" w:rsidRPr="00595C53">
        <w:rPr>
          <w:bCs/>
          <w:noProof/>
          <w:szCs w:val="24"/>
        </w:rPr>
        <w:t xml:space="preserve"> </w:t>
      </w:r>
      <w:r w:rsidR="00595C53" w:rsidRPr="00FC3496">
        <w:rPr>
          <w:bCs/>
          <w:noProof/>
          <w:szCs w:val="24"/>
        </w:rPr>
        <w:t>Rosenthal</w:t>
      </w:r>
      <w:r w:rsidR="00595C53" w:rsidRPr="005E7758">
        <w:rPr>
          <w:szCs w:val="24"/>
        </w:rPr>
        <w:t xml:space="preserve"> </w:t>
      </w:r>
      <w:r w:rsidR="005319D5">
        <w:rPr>
          <w:szCs w:val="24"/>
        </w:rPr>
        <w:t>ve diğerleri</w:t>
      </w:r>
      <w:r w:rsidR="00595C53">
        <w:rPr>
          <w:szCs w:val="24"/>
        </w:rPr>
        <w:t>, 2004</w:t>
      </w:r>
      <w:r w:rsidR="005E7758" w:rsidRPr="005E7758">
        <w:rPr>
          <w:szCs w:val="24"/>
        </w:rPr>
        <w:t>). Ülkemizde ise E</w:t>
      </w:r>
      <w:r w:rsidR="007B7ACA">
        <w:rPr>
          <w:szCs w:val="24"/>
        </w:rPr>
        <w:t>r</w:t>
      </w:r>
      <w:r w:rsidR="005E7758" w:rsidRPr="005E7758">
        <w:rPr>
          <w:szCs w:val="24"/>
        </w:rPr>
        <w:t xml:space="preserve">gin ve </w:t>
      </w:r>
      <w:r w:rsidR="00F44E4C">
        <w:rPr>
          <w:szCs w:val="24"/>
        </w:rPr>
        <w:t>diğerlerinin</w:t>
      </w:r>
      <w:r w:rsidR="005E7758" w:rsidRPr="005E7758">
        <w:rPr>
          <w:szCs w:val="24"/>
        </w:rPr>
        <w:t xml:space="preserve"> çalışmasında 1000 ventilatör günü başına 16,1, Erbay ve </w:t>
      </w:r>
      <w:r w:rsidR="00F44E4C">
        <w:rPr>
          <w:szCs w:val="24"/>
        </w:rPr>
        <w:t>diğerlerinin</w:t>
      </w:r>
      <w:r w:rsidR="005E7758" w:rsidRPr="005E7758">
        <w:rPr>
          <w:szCs w:val="24"/>
        </w:rPr>
        <w:t xml:space="preserve"> çalışmasında 1000 ventilatör günü başına 8,98, </w:t>
      </w:r>
      <w:proofErr w:type="spellStart"/>
      <w:r w:rsidR="00D82CE2">
        <w:rPr>
          <w:szCs w:val="24"/>
        </w:rPr>
        <w:t>Yeşilbağ</w:t>
      </w:r>
      <w:proofErr w:type="spellEnd"/>
      <w:r w:rsidR="00D82CE2">
        <w:rPr>
          <w:szCs w:val="24"/>
        </w:rPr>
        <w:t xml:space="preserve"> ve </w:t>
      </w:r>
      <w:proofErr w:type="spellStart"/>
      <w:r w:rsidR="00D82CE2">
        <w:rPr>
          <w:szCs w:val="24"/>
        </w:rPr>
        <w:t>Tekdos</w:t>
      </w:r>
      <w:proofErr w:type="spellEnd"/>
      <w:r w:rsidR="00D82CE2">
        <w:rPr>
          <w:szCs w:val="24"/>
        </w:rPr>
        <w:t xml:space="preserve"> Şeker’in </w:t>
      </w:r>
      <w:proofErr w:type="gramStart"/>
      <w:r w:rsidR="004E2D35">
        <w:rPr>
          <w:szCs w:val="24"/>
        </w:rPr>
        <w:t xml:space="preserve">çalışmasında </w:t>
      </w:r>
      <w:r w:rsidR="005E7758" w:rsidRPr="005E7758">
        <w:rPr>
          <w:szCs w:val="24"/>
        </w:rPr>
        <w:t xml:space="preserve"> </w:t>
      </w:r>
      <w:r w:rsidR="004E2D35" w:rsidRPr="005E7758">
        <w:rPr>
          <w:szCs w:val="24"/>
        </w:rPr>
        <w:t>VIP</w:t>
      </w:r>
      <w:proofErr w:type="gramEnd"/>
      <w:r w:rsidR="004E2D35" w:rsidRPr="005E7758">
        <w:rPr>
          <w:szCs w:val="24"/>
        </w:rPr>
        <w:t xml:space="preserve"> insidansı 1000 ventilatör günü başına 12,5 olarak bulunmuştur</w:t>
      </w:r>
      <w:r w:rsidR="005E7758" w:rsidRPr="005E7758">
        <w:rPr>
          <w:szCs w:val="24"/>
        </w:rPr>
        <w:t xml:space="preserve"> (</w:t>
      </w:r>
      <w:r w:rsidR="0054792D" w:rsidRPr="0070116D">
        <w:rPr>
          <w:bCs/>
          <w:noProof/>
          <w:szCs w:val="24"/>
        </w:rPr>
        <w:t>Ergin</w:t>
      </w:r>
      <w:r w:rsidR="0054792D" w:rsidRPr="005E7758">
        <w:rPr>
          <w:szCs w:val="24"/>
        </w:rPr>
        <w:t xml:space="preserve"> </w:t>
      </w:r>
      <w:r w:rsidR="007B7ACA">
        <w:rPr>
          <w:szCs w:val="24"/>
        </w:rPr>
        <w:t>ve diğerleri</w:t>
      </w:r>
      <w:r w:rsidR="009C7155">
        <w:rPr>
          <w:szCs w:val="24"/>
        </w:rPr>
        <w:t xml:space="preserve">, 2004; Erbay </w:t>
      </w:r>
      <w:r w:rsidR="007B7ACA">
        <w:rPr>
          <w:szCs w:val="24"/>
        </w:rPr>
        <w:t>ve diğerleri</w:t>
      </w:r>
      <w:r w:rsidR="009C7155">
        <w:rPr>
          <w:szCs w:val="24"/>
        </w:rPr>
        <w:t>, 2004;</w:t>
      </w:r>
      <w:r w:rsidR="00313A84">
        <w:rPr>
          <w:szCs w:val="24"/>
        </w:rPr>
        <w:t xml:space="preserve"> </w:t>
      </w:r>
      <w:proofErr w:type="spellStart"/>
      <w:r w:rsidR="004E2D35" w:rsidRPr="004E2D35">
        <w:rPr>
          <w:szCs w:val="24"/>
        </w:rPr>
        <w:t>Yeşilbağ</w:t>
      </w:r>
      <w:proofErr w:type="spellEnd"/>
      <w:r w:rsidR="004E2D35" w:rsidRPr="004E2D35">
        <w:rPr>
          <w:szCs w:val="24"/>
        </w:rPr>
        <w:t xml:space="preserve"> ve </w:t>
      </w:r>
      <w:proofErr w:type="spellStart"/>
      <w:r w:rsidR="004E2D35" w:rsidRPr="004E2D35">
        <w:rPr>
          <w:szCs w:val="24"/>
        </w:rPr>
        <w:t>Tekdos</w:t>
      </w:r>
      <w:proofErr w:type="spellEnd"/>
      <w:r w:rsidR="004E2D35" w:rsidRPr="004E2D35">
        <w:rPr>
          <w:szCs w:val="24"/>
        </w:rPr>
        <w:t xml:space="preserve"> Şeker</w:t>
      </w:r>
      <w:r w:rsidR="003B1AE7">
        <w:rPr>
          <w:szCs w:val="24"/>
        </w:rPr>
        <w:t>, 2020</w:t>
      </w:r>
      <w:r w:rsidR="005E7758" w:rsidRPr="005E7758">
        <w:rPr>
          <w:szCs w:val="24"/>
        </w:rPr>
        <w:t xml:space="preserve">). </w:t>
      </w:r>
      <w:r w:rsidR="003D6E72" w:rsidRPr="003D6E72">
        <w:rPr>
          <w:szCs w:val="24"/>
        </w:rPr>
        <w:t xml:space="preserve">Türkiye’deki </w:t>
      </w:r>
      <w:r w:rsidR="00A56D92" w:rsidRPr="00A56D92">
        <w:rPr>
          <w:szCs w:val="24"/>
        </w:rPr>
        <w:t xml:space="preserve">Ulusal Sağlık Hizmeti İlişkili Enfeksiyonlar </w:t>
      </w:r>
      <w:proofErr w:type="spellStart"/>
      <w:r w:rsidR="00A56D92" w:rsidRPr="00A56D92">
        <w:rPr>
          <w:szCs w:val="24"/>
        </w:rPr>
        <w:t>Sürveyans</w:t>
      </w:r>
      <w:proofErr w:type="spellEnd"/>
      <w:r w:rsidR="00A56D92" w:rsidRPr="00A56D92">
        <w:rPr>
          <w:szCs w:val="24"/>
        </w:rPr>
        <w:t xml:space="preserve"> Ağı </w:t>
      </w:r>
      <w:r w:rsidR="003D6E72" w:rsidRPr="003D6E72">
        <w:rPr>
          <w:szCs w:val="24"/>
        </w:rPr>
        <w:t>raporunda</w:t>
      </w:r>
      <w:r w:rsidR="00622BD7">
        <w:rPr>
          <w:szCs w:val="24"/>
        </w:rPr>
        <w:t xml:space="preserve"> </w:t>
      </w:r>
      <w:r w:rsidR="003D6E72">
        <w:rPr>
          <w:szCs w:val="24"/>
        </w:rPr>
        <w:t>anestezi ve rea</w:t>
      </w:r>
      <w:r w:rsidR="008B58C6">
        <w:rPr>
          <w:szCs w:val="24"/>
        </w:rPr>
        <w:t>nimasyon yoğun bakım ünite</w:t>
      </w:r>
      <w:r w:rsidR="003D6E72" w:rsidRPr="003D6E72">
        <w:rPr>
          <w:szCs w:val="24"/>
        </w:rPr>
        <w:t>lerinde 20</w:t>
      </w:r>
      <w:r w:rsidR="008B58C6">
        <w:rPr>
          <w:szCs w:val="24"/>
        </w:rPr>
        <w:t>23</w:t>
      </w:r>
      <w:r w:rsidR="003D6E72" w:rsidRPr="003D6E72">
        <w:rPr>
          <w:szCs w:val="24"/>
        </w:rPr>
        <w:t xml:space="preserve"> yılın</w:t>
      </w:r>
      <w:r w:rsidR="002B1DF2">
        <w:rPr>
          <w:szCs w:val="24"/>
        </w:rPr>
        <w:t>da</w:t>
      </w:r>
      <w:r w:rsidR="003D6E72" w:rsidRPr="003D6E72">
        <w:rPr>
          <w:szCs w:val="24"/>
        </w:rPr>
        <w:t xml:space="preserve"> VİP hızı, 1000 ventilatör gününde </w:t>
      </w:r>
      <w:r w:rsidR="008B58C6">
        <w:rPr>
          <w:szCs w:val="24"/>
        </w:rPr>
        <w:t>4</w:t>
      </w:r>
      <w:r w:rsidR="003D6E72" w:rsidRPr="003D6E72">
        <w:rPr>
          <w:szCs w:val="24"/>
        </w:rPr>
        <w:t>,</w:t>
      </w:r>
      <w:r w:rsidR="008B58C6">
        <w:rPr>
          <w:szCs w:val="24"/>
        </w:rPr>
        <w:t>8</w:t>
      </w:r>
      <w:r w:rsidR="003D6E72" w:rsidRPr="003D6E72">
        <w:rPr>
          <w:szCs w:val="24"/>
        </w:rPr>
        <w:t xml:space="preserve"> olarak bulunmuştur</w:t>
      </w:r>
      <w:r w:rsidR="00B80664">
        <w:rPr>
          <w:szCs w:val="24"/>
        </w:rPr>
        <w:t xml:space="preserve"> (</w:t>
      </w:r>
      <w:r w:rsidR="00383F57">
        <w:rPr>
          <w:szCs w:val="24"/>
        </w:rPr>
        <w:t>USHİESA</w:t>
      </w:r>
      <w:r w:rsidR="00B80664">
        <w:rPr>
          <w:szCs w:val="24"/>
        </w:rPr>
        <w:t>, 202</w:t>
      </w:r>
      <w:r w:rsidR="007A34C1">
        <w:rPr>
          <w:szCs w:val="24"/>
        </w:rPr>
        <w:t>4</w:t>
      </w:r>
      <w:r w:rsidR="00B80664">
        <w:rPr>
          <w:szCs w:val="24"/>
        </w:rPr>
        <w:t>)</w:t>
      </w:r>
      <w:r w:rsidR="008B58C6">
        <w:rPr>
          <w:szCs w:val="24"/>
        </w:rPr>
        <w:t>.</w:t>
      </w:r>
      <w:r w:rsidR="003D6E72" w:rsidRPr="003D6E72">
        <w:rPr>
          <w:szCs w:val="24"/>
        </w:rPr>
        <w:t xml:space="preserve"> </w:t>
      </w:r>
      <w:r w:rsidR="005E7758" w:rsidRPr="005E7758">
        <w:rPr>
          <w:szCs w:val="24"/>
        </w:rPr>
        <w:t>Çalışma</w:t>
      </w:r>
      <w:r w:rsidR="009C33D3">
        <w:rPr>
          <w:szCs w:val="24"/>
        </w:rPr>
        <w:t>lar</w:t>
      </w:r>
      <w:r w:rsidR="005E7758" w:rsidRPr="005E7758">
        <w:rPr>
          <w:szCs w:val="24"/>
        </w:rPr>
        <w:t xml:space="preserve">da </w:t>
      </w:r>
      <w:r w:rsidR="00E43A97">
        <w:rPr>
          <w:szCs w:val="24"/>
        </w:rPr>
        <w:t>a</w:t>
      </w:r>
      <w:r w:rsidR="005E7758" w:rsidRPr="005E7758">
        <w:rPr>
          <w:szCs w:val="24"/>
        </w:rPr>
        <w:t>ynı birimde bile V</w:t>
      </w:r>
      <w:r w:rsidR="00B31C8C">
        <w:rPr>
          <w:szCs w:val="24"/>
        </w:rPr>
        <w:t>İ</w:t>
      </w:r>
      <w:r w:rsidR="005E7758" w:rsidRPr="005E7758">
        <w:rPr>
          <w:szCs w:val="24"/>
        </w:rPr>
        <w:t>P insidansı zamanla değişebilmektedir. Bu nedenle oranları düzenli takip etmek ve V</w:t>
      </w:r>
      <w:r w:rsidR="00B31C8C">
        <w:rPr>
          <w:szCs w:val="24"/>
        </w:rPr>
        <w:t>İ</w:t>
      </w:r>
      <w:r w:rsidR="005E7758" w:rsidRPr="005E7758">
        <w:rPr>
          <w:szCs w:val="24"/>
        </w:rPr>
        <w:t>P oranlarında artış olduğunda önlem almak önemlidir.</w:t>
      </w:r>
    </w:p>
    <w:p w14:paraId="0572349A" w14:textId="77777777" w:rsidR="00F137D0" w:rsidRDefault="00F137D0" w:rsidP="00EC5AEC">
      <w:pPr>
        <w:spacing w:after="120"/>
        <w:rPr>
          <w:b/>
        </w:rPr>
      </w:pPr>
    </w:p>
    <w:p w14:paraId="3F9EAA76" w14:textId="564A5E55" w:rsidR="00BB76F4" w:rsidRDefault="00BB76F4" w:rsidP="0057668F">
      <w:pPr>
        <w:spacing w:after="120"/>
        <w:ind w:firstLine="0"/>
        <w:rPr>
          <w:b/>
        </w:rPr>
      </w:pPr>
      <w:r w:rsidRPr="00BB76F4">
        <w:rPr>
          <w:b/>
        </w:rPr>
        <w:t>2.</w:t>
      </w:r>
      <w:r w:rsidR="00025B71">
        <w:rPr>
          <w:b/>
        </w:rPr>
        <w:t>1</w:t>
      </w:r>
      <w:r w:rsidRPr="00BB76F4">
        <w:rPr>
          <w:b/>
        </w:rPr>
        <w:t>.</w:t>
      </w:r>
      <w:r w:rsidR="00F137D0">
        <w:rPr>
          <w:b/>
        </w:rPr>
        <w:t>3</w:t>
      </w:r>
      <w:r w:rsidRPr="00BB76F4">
        <w:rPr>
          <w:b/>
        </w:rPr>
        <w:t xml:space="preserve">. </w:t>
      </w:r>
      <w:r w:rsidR="00545DF7">
        <w:rPr>
          <w:b/>
        </w:rPr>
        <w:t xml:space="preserve">VİP </w:t>
      </w:r>
      <w:r w:rsidR="00545DF7" w:rsidRPr="00545DF7">
        <w:rPr>
          <w:b/>
        </w:rPr>
        <w:t>Etiyolojisi</w:t>
      </w:r>
    </w:p>
    <w:bookmarkEnd w:id="31"/>
    <w:bookmarkEnd w:id="32"/>
    <w:bookmarkEnd w:id="33"/>
    <w:bookmarkEnd w:id="34"/>
    <w:p w14:paraId="3F9EAA77" w14:textId="77777777" w:rsidR="00EC5AEC" w:rsidRDefault="00EC5AEC" w:rsidP="00EC5AEC">
      <w:pPr>
        <w:tabs>
          <w:tab w:val="left" w:pos="567"/>
        </w:tabs>
        <w:spacing w:after="120"/>
        <w:rPr>
          <w:rFonts w:cs="Times New Roman"/>
          <w:szCs w:val="24"/>
        </w:rPr>
      </w:pPr>
    </w:p>
    <w:p w14:paraId="7828EB46" w14:textId="40E5159E" w:rsidR="001F31CC" w:rsidRDefault="008939E4" w:rsidP="001D0D7E">
      <w:pPr>
        <w:spacing w:after="120"/>
        <w:rPr>
          <w:rFonts w:cs="Times New Roman"/>
          <w:szCs w:val="24"/>
        </w:rPr>
      </w:pPr>
      <w:bookmarkStart w:id="35" w:name="_Toc486288806"/>
      <w:bookmarkStart w:id="36" w:name="_Toc488004525"/>
      <w:bookmarkStart w:id="37" w:name="_Toc488176671"/>
      <w:r>
        <w:rPr>
          <w:rFonts w:cs="Times New Roman"/>
          <w:szCs w:val="24"/>
        </w:rPr>
        <w:t>E</w:t>
      </w:r>
      <w:r w:rsidR="001D0D7E" w:rsidRPr="001D0D7E">
        <w:rPr>
          <w:rFonts w:cs="Times New Roman"/>
          <w:szCs w:val="24"/>
        </w:rPr>
        <w:t xml:space="preserve">tiyolojisinde, </w:t>
      </w:r>
      <w:r>
        <w:rPr>
          <w:rFonts w:cs="Times New Roman"/>
          <w:szCs w:val="24"/>
        </w:rPr>
        <w:t>oral kavitede</w:t>
      </w:r>
      <w:r w:rsidR="001D0D7E" w:rsidRPr="001D0D7E">
        <w:rPr>
          <w:rFonts w:cs="Times New Roman"/>
          <w:szCs w:val="24"/>
        </w:rPr>
        <w:t xml:space="preserve"> kolonize ol</w:t>
      </w:r>
      <w:r w:rsidR="00B93A03">
        <w:rPr>
          <w:rFonts w:cs="Times New Roman"/>
          <w:szCs w:val="24"/>
        </w:rPr>
        <w:t>an</w:t>
      </w:r>
      <w:r w:rsidR="001D0D7E" w:rsidRPr="001D0D7E">
        <w:rPr>
          <w:rFonts w:cs="Times New Roman"/>
          <w:szCs w:val="24"/>
        </w:rPr>
        <w:t xml:space="preserve"> bakterilerin aspirasyonu </w:t>
      </w:r>
      <w:r w:rsidR="00B93A03">
        <w:rPr>
          <w:rFonts w:cs="Times New Roman"/>
          <w:szCs w:val="24"/>
        </w:rPr>
        <w:t>ile</w:t>
      </w:r>
      <w:r w:rsidR="001D0D7E" w:rsidRPr="001D0D7E">
        <w:rPr>
          <w:rFonts w:cs="Times New Roman"/>
          <w:szCs w:val="24"/>
        </w:rPr>
        <w:t xml:space="preserve"> oluşan pnömoniden </w:t>
      </w:r>
      <w:r w:rsidR="00B4003F">
        <w:rPr>
          <w:rFonts w:cs="Times New Roman"/>
          <w:szCs w:val="24"/>
        </w:rPr>
        <w:t>bahsedilmektedir.</w:t>
      </w:r>
      <w:r w:rsidR="001D0D7E" w:rsidRPr="001D0D7E">
        <w:rPr>
          <w:rFonts w:cs="Times New Roman"/>
          <w:szCs w:val="24"/>
        </w:rPr>
        <w:t xml:space="preserve"> </w:t>
      </w:r>
      <w:r w:rsidR="007E1FD9" w:rsidRPr="007E1FD9">
        <w:rPr>
          <w:rFonts w:cs="Times New Roman"/>
          <w:szCs w:val="24"/>
        </w:rPr>
        <w:t>V</w:t>
      </w:r>
      <w:r w:rsidR="007E1FD9">
        <w:rPr>
          <w:rFonts w:cs="Times New Roman"/>
          <w:szCs w:val="24"/>
        </w:rPr>
        <w:t>İ</w:t>
      </w:r>
      <w:r w:rsidR="007E1FD9" w:rsidRPr="007E1FD9">
        <w:rPr>
          <w:rFonts w:cs="Times New Roman"/>
          <w:szCs w:val="24"/>
        </w:rPr>
        <w:t>P, yoğun bakım hastalarının %15'inde teşhis edilir ve %20-30'luk önemli bir ölüm oranıyla ilişkilidir</w:t>
      </w:r>
      <w:r w:rsidR="007E1FD9">
        <w:rPr>
          <w:rFonts w:cs="Times New Roman"/>
          <w:szCs w:val="24"/>
        </w:rPr>
        <w:t xml:space="preserve"> (</w:t>
      </w:r>
      <w:proofErr w:type="spellStart"/>
      <w:r w:rsidR="007E1FD9" w:rsidRPr="007E1FD9">
        <w:rPr>
          <w:noProof/>
          <w:szCs w:val="24"/>
        </w:rPr>
        <w:t>Edwardson</w:t>
      </w:r>
      <w:proofErr w:type="spellEnd"/>
      <w:r w:rsidR="007E1FD9" w:rsidRPr="007E1FD9">
        <w:rPr>
          <w:noProof/>
          <w:szCs w:val="24"/>
        </w:rPr>
        <w:t xml:space="preserve"> </w:t>
      </w:r>
      <w:r w:rsidR="007E1FD9">
        <w:rPr>
          <w:noProof/>
          <w:szCs w:val="24"/>
        </w:rPr>
        <w:t>ve</w:t>
      </w:r>
      <w:r w:rsidR="007E1FD9" w:rsidRPr="007E1FD9">
        <w:rPr>
          <w:noProof/>
          <w:szCs w:val="24"/>
        </w:rPr>
        <w:t xml:space="preserve"> Cairns</w:t>
      </w:r>
      <w:r w:rsidR="007E1FD9">
        <w:rPr>
          <w:noProof/>
          <w:szCs w:val="24"/>
        </w:rPr>
        <w:t xml:space="preserve">, </w:t>
      </w:r>
      <w:r w:rsidR="007E1FD9" w:rsidRPr="007E1FD9">
        <w:rPr>
          <w:noProof/>
          <w:szCs w:val="24"/>
        </w:rPr>
        <w:t>2019</w:t>
      </w:r>
      <w:r w:rsidR="007E1FD9">
        <w:rPr>
          <w:rFonts w:cs="Times New Roman"/>
          <w:szCs w:val="24"/>
        </w:rPr>
        <w:t>)</w:t>
      </w:r>
      <w:r w:rsidR="007E1FD9" w:rsidRPr="007E1FD9">
        <w:rPr>
          <w:rFonts w:cs="Times New Roman"/>
          <w:szCs w:val="24"/>
        </w:rPr>
        <w:t xml:space="preserve">. 2 günden uzun süre </w:t>
      </w:r>
      <w:r w:rsidR="007E1FD9">
        <w:rPr>
          <w:rFonts w:cs="Times New Roman"/>
          <w:szCs w:val="24"/>
        </w:rPr>
        <w:t>mekanik ventilasyon desteği alan</w:t>
      </w:r>
      <w:r w:rsidR="007E1FD9" w:rsidRPr="007E1FD9">
        <w:rPr>
          <w:rFonts w:cs="Times New Roman"/>
          <w:szCs w:val="24"/>
        </w:rPr>
        <w:t xml:space="preserve"> hastaların %5-40'ının </w:t>
      </w:r>
      <w:proofErr w:type="spellStart"/>
      <w:r w:rsidR="007E1FD9" w:rsidRPr="007E1FD9">
        <w:rPr>
          <w:rFonts w:cs="Times New Roman"/>
          <w:szCs w:val="24"/>
        </w:rPr>
        <w:t>V</w:t>
      </w:r>
      <w:r w:rsidR="007E1FD9">
        <w:rPr>
          <w:rFonts w:cs="Times New Roman"/>
          <w:szCs w:val="24"/>
        </w:rPr>
        <w:t>İ</w:t>
      </w:r>
      <w:r w:rsidR="007E1FD9" w:rsidRPr="007E1FD9">
        <w:rPr>
          <w:rFonts w:cs="Times New Roman"/>
          <w:szCs w:val="24"/>
        </w:rPr>
        <w:t>P'</w:t>
      </w:r>
      <w:r w:rsidR="007E1FD9">
        <w:rPr>
          <w:rFonts w:cs="Times New Roman"/>
          <w:szCs w:val="24"/>
        </w:rPr>
        <w:t>e</w:t>
      </w:r>
      <w:proofErr w:type="spellEnd"/>
      <w:r w:rsidR="007E1FD9" w:rsidRPr="007E1FD9">
        <w:rPr>
          <w:rFonts w:cs="Times New Roman"/>
          <w:szCs w:val="24"/>
        </w:rPr>
        <w:t xml:space="preserve"> yakalandığı bildirilmiştir </w:t>
      </w:r>
      <w:r w:rsidR="00524A27">
        <w:rPr>
          <w:rFonts w:cs="Times New Roman"/>
          <w:szCs w:val="24"/>
        </w:rPr>
        <w:t>(</w:t>
      </w:r>
      <w:proofErr w:type="spellStart"/>
      <w:r w:rsidR="00524A27" w:rsidRPr="007E1FD9">
        <w:rPr>
          <w:noProof/>
          <w:szCs w:val="24"/>
        </w:rPr>
        <w:t>Papazian</w:t>
      </w:r>
      <w:proofErr w:type="spellEnd"/>
      <w:r w:rsidR="00524A27">
        <w:rPr>
          <w:noProof/>
          <w:szCs w:val="24"/>
        </w:rPr>
        <w:t xml:space="preserve"> ve diğerleri, </w:t>
      </w:r>
      <w:r w:rsidR="00524A27" w:rsidRPr="007E1FD9">
        <w:rPr>
          <w:noProof/>
          <w:szCs w:val="24"/>
        </w:rPr>
        <w:t>2020)</w:t>
      </w:r>
      <w:r w:rsidR="007E1FD9" w:rsidRPr="007E1FD9">
        <w:rPr>
          <w:rFonts w:cs="Times New Roman"/>
          <w:szCs w:val="24"/>
        </w:rPr>
        <w:t xml:space="preserve">. </w:t>
      </w:r>
    </w:p>
    <w:p w14:paraId="235908E1" w14:textId="1A6BCB4A" w:rsidR="001D0D7E" w:rsidRDefault="001D0D7E" w:rsidP="001D0D7E">
      <w:pPr>
        <w:spacing w:after="120"/>
        <w:rPr>
          <w:rFonts w:cs="Times New Roman"/>
          <w:szCs w:val="24"/>
        </w:rPr>
      </w:pPr>
      <w:r w:rsidRPr="001D0D7E">
        <w:rPr>
          <w:rFonts w:cs="Times New Roman"/>
          <w:szCs w:val="24"/>
        </w:rPr>
        <w:t xml:space="preserve">Yoğun bakım ünitelerinde </w:t>
      </w:r>
      <w:r w:rsidR="002D3A9A" w:rsidRPr="001D0D7E">
        <w:rPr>
          <w:rFonts w:cs="Times New Roman"/>
          <w:szCs w:val="24"/>
        </w:rPr>
        <w:t>en sık görülen mikroorganizma</w:t>
      </w:r>
      <w:r w:rsidR="008E2F52">
        <w:rPr>
          <w:rFonts w:cs="Times New Roman"/>
          <w:szCs w:val="24"/>
        </w:rPr>
        <w:t>lar</w:t>
      </w:r>
      <w:r w:rsidR="002D3A9A">
        <w:rPr>
          <w:rFonts w:cs="Times New Roman"/>
          <w:szCs w:val="24"/>
        </w:rPr>
        <w:t xml:space="preserve"> </w:t>
      </w:r>
      <w:proofErr w:type="spellStart"/>
      <w:r w:rsidR="00724236" w:rsidRPr="00724236">
        <w:rPr>
          <w:rFonts w:cs="Times New Roman"/>
          <w:szCs w:val="24"/>
        </w:rPr>
        <w:t>Pseudomonas</w:t>
      </w:r>
      <w:proofErr w:type="spellEnd"/>
      <w:r w:rsidR="00724236" w:rsidRPr="00724236">
        <w:rPr>
          <w:rFonts w:cs="Times New Roman"/>
          <w:szCs w:val="24"/>
        </w:rPr>
        <w:t xml:space="preserve"> </w:t>
      </w:r>
      <w:proofErr w:type="spellStart"/>
      <w:r w:rsidR="00724236" w:rsidRPr="00724236">
        <w:rPr>
          <w:rFonts w:cs="Times New Roman"/>
          <w:szCs w:val="24"/>
        </w:rPr>
        <w:t>aeruginosa</w:t>
      </w:r>
      <w:proofErr w:type="spellEnd"/>
      <w:r w:rsidR="00724236" w:rsidRPr="00724236">
        <w:rPr>
          <w:rFonts w:cs="Times New Roman"/>
          <w:szCs w:val="24"/>
        </w:rPr>
        <w:t xml:space="preserve">, </w:t>
      </w:r>
      <w:proofErr w:type="spellStart"/>
      <w:r w:rsidR="00154257" w:rsidRPr="00724236">
        <w:rPr>
          <w:rFonts w:cs="Times New Roman"/>
          <w:szCs w:val="24"/>
        </w:rPr>
        <w:t>Acinetobacter</w:t>
      </w:r>
      <w:proofErr w:type="spellEnd"/>
      <w:r w:rsidR="00154257" w:rsidRPr="00724236">
        <w:rPr>
          <w:rFonts w:cs="Times New Roman"/>
          <w:szCs w:val="24"/>
        </w:rPr>
        <w:t xml:space="preserve"> </w:t>
      </w:r>
      <w:proofErr w:type="spellStart"/>
      <w:r w:rsidR="00154257" w:rsidRPr="00724236">
        <w:rPr>
          <w:rFonts w:cs="Times New Roman"/>
          <w:szCs w:val="24"/>
        </w:rPr>
        <w:t>baumannii</w:t>
      </w:r>
      <w:proofErr w:type="spellEnd"/>
      <w:r w:rsidR="00154257">
        <w:rPr>
          <w:rFonts w:cs="Times New Roman"/>
          <w:szCs w:val="24"/>
        </w:rPr>
        <w:t>,</w:t>
      </w:r>
      <w:r w:rsidR="00154257" w:rsidRPr="00724236">
        <w:rPr>
          <w:rFonts w:cs="Times New Roman"/>
          <w:szCs w:val="24"/>
        </w:rPr>
        <w:t xml:space="preserve"> </w:t>
      </w:r>
      <w:proofErr w:type="spellStart"/>
      <w:r w:rsidR="00724236" w:rsidRPr="00724236">
        <w:rPr>
          <w:rFonts w:cs="Times New Roman"/>
          <w:szCs w:val="24"/>
        </w:rPr>
        <w:t>Staphylococcus</w:t>
      </w:r>
      <w:proofErr w:type="spellEnd"/>
      <w:r w:rsidR="00724236" w:rsidRPr="00724236">
        <w:rPr>
          <w:rFonts w:cs="Times New Roman"/>
          <w:szCs w:val="24"/>
        </w:rPr>
        <w:t xml:space="preserve"> </w:t>
      </w:r>
      <w:proofErr w:type="spellStart"/>
      <w:r w:rsidR="00724236" w:rsidRPr="00724236">
        <w:rPr>
          <w:rFonts w:cs="Times New Roman"/>
          <w:szCs w:val="24"/>
        </w:rPr>
        <w:t>aureus</w:t>
      </w:r>
      <w:proofErr w:type="spellEnd"/>
      <w:r w:rsidR="00724236" w:rsidRPr="00724236">
        <w:rPr>
          <w:rFonts w:cs="Times New Roman"/>
          <w:szCs w:val="24"/>
        </w:rPr>
        <w:t xml:space="preserve"> ve </w:t>
      </w:r>
      <w:proofErr w:type="spellStart"/>
      <w:r w:rsidR="00724236" w:rsidRPr="00724236">
        <w:rPr>
          <w:rFonts w:cs="Times New Roman"/>
          <w:szCs w:val="24"/>
        </w:rPr>
        <w:t>Escherichia</w:t>
      </w:r>
      <w:proofErr w:type="spellEnd"/>
      <w:r w:rsidR="00724236" w:rsidRPr="00724236">
        <w:rPr>
          <w:rFonts w:cs="Times New Roman"/>
          <w:szCs w:val="24"/>
        </w:rPr>
        <w:t xml:space="preserve"> </w:t>
      </w:r>
      <w:proofErr w:type="spellStart"/>
      <w:r w:rsidR="00724236" w:rsidRPr="00724236">
        <w:rPr>
          <w:rFonts w:cs="Times New Roman"/>
          <w:szCs w:val="24"/>
        </w:rPr>
        <w:t>coli</w:t>
      </w:r>
      <w:r w:rsidR="008E2F52">
        <w:rPr>
          <w:rFonts w:cs="Times New Roman"/>
          <w:szCs w:val="24"/>
        </w:rPr>
        <w:t>dir</w:t>
      </w:r>
      <w:proofErr w:type="spellEnd"/>
      <w:r w:rsidR="00724236">
        <w:rPr>
          <w:rFonts w:cs="Times New Roman"/>
          <w:szCs w:val="24"/>
        </w:rPr>
        <w:t>.</w:t>
      </w:r>
      <w:r w:rsidRPr="001D0D7E">
        <w:rPr>
          <w:rFonts w:cs="Times New Roman"/>
          <w:szCs w:val="24"/>
        </w:rPr>
        <w:t xml:space="preserve"> VİP etiyolojisi, hasta popülasyonuna, hastanede kalış süresine ve antimikrobiyal tedavi</w:t>
      </w:r>
      <w:r w:rsidR="00100462">
        <w:rPr>
          <w:rFonts w:cs="Times New Roman"/>
          <w:szCs w:val="24"/>
        </w:rPr>
        <w:t>deki</w:t>
      </w:r>
      <w:r w:rsidR="00C55D6A">
        <w:rPr>
          <w:rFonts w:cs="Times New Roman"/>
          <w:szCs w:val="24"/>
        </w:rPr>
        <w:t xml:space="preserve"> cevaba</w:t>
      </w:r>
      <w:r w:rsidRPr="001D0D7E">
        <w:rPr>
          <w:rFonts w:cs="Times New Roman"/>
          <w:szCs w:val="24"/>
        </w:rPr>
        <w:t xml:space="preserve"> göre </w:t>
      </w:r>
      <w:r w:rsidR="00341697">
        <w:rPr>
          <w:rFonts w:cs="Times New Roman"/>
          <w:szCs w:val="24"/>
        </w:rPr>
        <w:t>değişiklik</w:t>
      </w:r>
      <w:r w:rsidRPr="001D0D7E">
        <w:rPr>
          <w:rFonts w:cs="Times New Roman"/>
          <w:szCs w:val="24"/>
        </w:rPr>
        <w:t xml:space="preserve"> göstermektedir </w:t>
      </w:r>
      <w:r w:rsidR="00724236" w:rsidRPr="00724236">
        <w:rPr>
          <w:rFonts w:cs="Times New Roman"/>
          <w:szCs w:val="24"/>
        </w:rPr>
        <w:t xml:space="preserve">(Eren ve </w:t>
      </w:r>
      <w:r w:rsidR="00724236">
        <w:rPr>
          <w:rFonts w:cs="Times New Roman"/>
          <w:szCs w:val="24"/>
        </w:rPr>
        <w:t>diğerleri</w:t>
      </w:r>
      <w:r w:rsidR="00724236" w:rsidRPr="00724236">
        <w:rPr>
          <w:rFonts w:cs="Times New Roman"/>
          <w:szCs w:val="24"/>
        </w:rPr>
        <w:t xml:space="preserve">, 2017; İnanç ve İnanç, 2018; Şahin ve </w:t>
      </w:r>
      <w:r w:rsidR="00724236">
        <w:rPr>
          <w:rFonts w:cs="Times New Roman"/>
          <w:szCs w:val="24"/>
        </w:rPr>
        <w:t>diğerleri</w:t>
      </w:r>
      <w:r w:rsidR="00724236" w:rsidRPr="00724236">
        <w:rPr>
          <w:rFonts w:cs="Times New Roman"/>
          <w:szCs w:val="24"/>
        </w:rPr>
        <w:t>, 2019</w:t>
      </w:r>
      <w:r w:rsidR="00724236">
        <w:rPr>
          <w:rFonts w:cs="Times New Roman"/>
          <w:szCs w:val="24"/>
        </w:rPr>
        <w:t>)</w:t>
      </w:r>
      <w:r w:rsidRPr="001D0D7E">
        <w:rPr>
          <w:rFonts w:cs="Times New Roman"/>
          <w:szCs w:val="24"/>
        </w:rPr>
        <w:t xml:space="preserve">. </w:t>
      </w:r>
    </w:p>
    <w:p w14:paraId="56D3666A" w14:textId="77777777" w:rsidR="001D0D7E" w:rsidRDefault="001D0D7E" w:rsidP="001D0D7E">
      <w:pPr>
        <w:spacing w:after="120"/>
        <w:ind w:firstLine="0"/>
        <w:rPr>
          <w:rFonts w:cs="Times New Roman"/>
          <w:szCs w:val="24"/>
        </w:rPr>
      </w:pPr>
    </w:p>
    <w:p w14:paraId="3F9EAA7C" w14:textId="2A95936E" w:rsidR="00BB76F4" w:rsidRDefault="00BB76F4" w:rsidP="001D0D7E">
      <w:pPr>
        <w:spacing w:after="120"/>
        <w:ind w:firstLine="0"/>
        <w:rPr>
          <w:b/>
          <w:szCs w:val="24"/>
        </w:rPr>
      </w:pPr>
      <w:r>
        <w:rPr>
          <w:b/>
          <w:szCs w:val="24"/>
        </w:rPr>
        <w:t>2.</w:t>
      </w:r>
      <w:r w:rsidR="00025B71">
        <w:rPr>
          <w:b/>
          <w:szCs w:val="24"/>
        </w:rPr>
        <w:t>1</w:t>
      </w:r>
      <w:r>
        <w:rPr>
          <w:b/>
          <w:szCs w:val="24"/>
        </w:rPr>
        <w:t>.</w:t>
      </w:r>
      <w:r w:rsidR="004C6E2C">
        <w:rPr>
          <w:b/>
          <w:szCs w:val="24"/>
        </w:rPr>
        <w:t>4</w:t>
      </w:r>
      <w:r w:rsidRPr="003D305E">
        <w:rPr>
          <w:b/>
          <w:szCs w:val="24"/>
        </w:rPr>
        <w:t xml:space="preserve">. </w:t>
      </w:r>
      <w:r w:rsidR="004C6E2C">
        <w:rPr>
          <w:b/>
          <w:szCs w:val="24"/>
        </w:rPr>
        <w:t xml:space="preserve">VİP </w:t>
      </w:r>
      <w:r w:rsidR="004C6E2C" w:rsidRPr="004C6E2C">
        <w:rPr>
          <w:b/>
          <w:szCs w:val="24"/>
        </w:rPr>
        <w:t>Patofizyolojisi</w:t>
      </w:r>
      <w:r w:rsidR="00C5348C" w:rsidRPr="003D305E">
        <w:rPr>
          <w:b/>
          <w:szCs w:val="24"/>
        </w:rPr>
        <w:t xml:space="preserve"> </w:t>
      </w:r>
    </w:p>
    <w:p w14:paraId="3F9EAA7D" w14:textId="77777777" w:rsidR="00BB76F4" w:rsidRPr="003D305E" w:rsidRDefault="00BB76F4" w:rsidP="00EC5AEC">
      <w:pPr>
        <w:spacing w:after="120"/>
        <w:rPr>
          <w:b/>
          <w:szCs w:val="24"/>
        </w:rPr>
      </w:pPr>
    </w:p>
    <w:p w14:paraId="0FAA3DAE" w14:textId="22DE944F" w:rsidR="001519DD" w:rsidRDefault="00782788" w:rsidP="00D70721">
      <w:pPr>
        <w:spacing w:after="120"/>
      </w:pPr>
      <w:r>
        <w:t xml:space="preserve">Pnömoni, akciğer parankim dokusunda patojen mikroorganizmaların kolonize olması ve ilerlemesi ile gelişen akut bir inflamasyondur. Normalde alt solunum yolu sterildir ve pnömoni oluşumu, savunma mekanizmalarının gelişme durumuna bağlı olarak önlenebilmektedir. </w:t>
      </w:r>
      <w:proofErr w:type="spellStart"/>
      <w:r w:rsidR="00D70721" w:rsidRPr="00D70721">
        <w:t>MV'</w:t>
      </w:r>
      <w:r w:rsidR="00D70721">
        <w:t>nu</w:t>
      </w:r>
      <w:proofErr w:type="spellEnd"/>
      <w:r w:rsidR="00D70721" w:rsidRPr="00D70721">
        <w:t xml:space="preserve"> oluşturmak için oluşturulan yapay hava yolu, doğal hava yolunun mukozal savunma işlevini değiştirir ve daha sonra bakteriler doğrudan veya </w:t>
      </w:r>
      <w:proofErr w:type="spellStart"/>
      <w:r w:rsidR="00D70721" w:rsidRPr="00D70721">
        <w:t>trakeal</w:t>
      </w:r>
      <w:proofErr w:type="spellEnd"/>
      <w:r w:rsidR="00D70721" w:rsidRPr="00D70721">
        <w:t xml:space="preserve"> tüp ile hava yolu arasındaki </w:t>
      </w:r>
      <w:r w:rsidR="00D70721" w:rsidRPr="00D70721">
        <w:lastRenderedPageBreak/>
        <w:t xml:space="preserve">boşluktan alt solunum yoluna girer </w:t>
      </w:r>
      <w:r w:rsidR="00D70721">
        <w:t>(</w:t>
      </w:r>
      <w:proofErr w:type="spellStart"/>
      <w:r w:rsidR="00D70721" w:rsidRPr="00D70721">
        <w:rPr>
          <w:noProof/>
          <w:szCs w:val="24"/>
        </w:rPr>
        <w:t>Wu</w:t>
      </w:r>
      <w:proofErr w:type="spellEnd"/>
      <w:r w:rsidR="00D70721">
        <w:rPr>
          <w:noProof/>
          <w:szCs w:val="24"/>
        </w:rPr>
        <w:t xml:space="preserve"> ve diğerleri, </w:t>
      </w:r>
      <w:r w:rsidR="00D70721" w:rsidRPr="00D70721">
        <w:rPr>
          <w:noProof/>
          <w:szCs w:val="24"/>
        </w:rPr>
        <w:t>2019</w:t>
      </w:r>
      <w:r w:rsidR="00D70721">
        <w:t>)</w:t>
      </w:r>
      <w:r w:rsidR="00D70721" w:rsidRPr="00D70721">
        <w:t xml:space="preserve">. Enfeksiyonun </w:t>
      </w:r>
      <w:proofErr w:type="spellStart"/>
      <w:r w:rsidR="00D70721" w:rsidRPr="00D70721">
        <w:t>patojenezindeki</w:t>
      </w:r>
      <w:proofErr w:type="spellEnd"/>
      <w:r w:rsidR="00D70721" w:rsidRPr="00D70721">
        <w:t xml:space="preserve"> ilk adım, </w:t>
      </w:r>
      <w:proofErr w:type="spellStart"/>
      <w:r w:rsidR="00D70721" w:rsidRPr="00D70721">
        <w:t>Pseudomonas</w:t>
      </w:r>
      <w:proofErr w:type="spellEnd"/>
      <w:r w:rsidR="00D70721" w:rsidRPr="00D70721">
        <w:t xml:space="preserve"> ve </w:t>
      </w:r>
      <w:proofErr w:type="spellStart"/>
      <w:r w:rsidR="00D70721" w:rsidRPr="00D70721">
        <w:t>Escherichia</w:t>
      </w:r>
      <w:proofErr w:type="spellEnd"/>
      <w:r w:rsidR="00D70721" w:rsidRPr="00D70721">
        <w:t xml:space="preserve"> </w:t>
      </w:r>
      <w:proofErr w:type="spellStart"/>
      <w:r w:rsidR="00D70721" w:rsidRPr="00D70721">
        <w:t>coli</w:t>
      </w:r>
      <w:proofErr w:type="spellEnd"/>
      <w:r w:rsidR="00D70721" w:rsidRPr="00D70721">
        <w:t xml:space="preserve"> dahil olmak üzere potansiyel olarak patojenik organizmaların bulunduğu üst solunum yolunu içerir. Bu mikro</w:t>
      </w:r>
      <w:r w:rsidR="00D70721">
        <w:t>organizmaların</w:t>
      </w:r>
      <w:r w:rsidR="00D70721" w:rsidRPr="00D70721">
        <w:t xml:space="preserve"> endotrakeal tüpten veya manşetin etrafından sızması, alt solunum yoluna girmelerine izin verir ve bu da konağın immün yetmezliğiyle birlikte enfeksiyona yol açar</w:t>
      </w:r>
      <w:r w:rsidR="00D70721">
        <w:t xml:space="preserve"> </w:t>
      </w:r>
      <w:r w:rsidR="002D3A9A">
        <w:rPr>
          <w:rFonts w:cs="Times New Roman"/>
          <w:szCs w:val="24"/>
        </w:rPr>
        <w:t>(</w:t>
      </w:r>
      <w:proofErr w:type="spellStart"/>
      <w:r w:rsidR="002D3A9A" w:rsidRPr="007E1FD9">
        <w:rPr>
          <w:noProof/>
          <w:szCs w:val="24"/>
        </w:rPr>
        <w:t>Edwardson</w:t>
      </w:r>
      <w:proofErr w:type="spellEnd"/>
      <w:r w:rsidR="002D3A9A" w:rsidRPr="007E1FD9">
        <w:rPr>
          <w:noProof/>
          <w:szCs w:val="24"/>
        </w:rPr>
        <w:t xml:space="preserve"> </w:t>
      </w:r>
      <w:r w:rsidR="002D3A9A">
        <w:rPr>
          <w:noProof/>
          <w:szCs w:val="24"/>
        </w:rPr>
        <w:t>ve</w:t>
      </w:r>
      <w:r w:rsidR="002D3A9A" w:rsidRPr="007E1FD9">
        <w:rPr>
          <w:noProof/>
          <w:szCs w:val="24"/>
        </w:rPr>
        <w:t xml:space="preserve"> Cairns</w:t>
      </w:r>
      <w:r w:rsidR="002D3A9A">
        <w:rPr>
          <w:noProof/>
          <w:szCs w:val="24"/>
        </w:rPr>
        <w:t xml:space="preserve">, </w:t>
      </w:r>
      <w:r w:rsidR="002D3A9A" w:rsidRPr="007E1FD9">
        <w:rPr>
          <w:noProof/>
          <w:szCs w:val="24"/>
        </w:rPr>
        <w:t>2019</w:t>
      </w:r>
      <w:r w:rsidR="002D3A9A">
        <w:rPr>
          <w:rFonts w:cs="Times New Roman"/>
          <w:szCs w:val="24"/>
        </w:rPr>
        <w:t>)</w:t>
      </w:r>
      <w:r w:rsidR="002D3A9A" w:rsidRPr="007E1FD9">
        <w:rPr>
          <w:rFonts w:cs="Times New Roman"/>
          <w:szCs w:val="24"/>
        </w:rPr>
        <w:t>.</w:t>
      </w:r>
      <w:r w:rsidR="002D3A9A">
        <w:t xml:space="preserve"> </w:t>
      </w:r>
      <w:proofErr w:type="spellStart"/>
      <w:r w:rsidR="00D70721" w:rsidRPr="00D70721">
        <w:t>Gastrointestinal</w:t>
      </w:r>
      <w:proofErr w:type="spellEnd"/>
      <w:r w:rsidR="00D70721" w:rsidRPr="00D70721">
        <w:t xml:space="preserve"> mikropların aspirasyonu da MV hastalarında V</w:t>
      </w:r>
      <w:r w:rsidR="00D70721">
        <w:t>İ</w:t>
      </w:r>
      <w:r w:rsidR="00D70721" w:rsidRPr="00D70721">
        <w:t xml:space="preserve">P riskini artırır </w:t>
      </w:r>
      <w:r w:rsidR="002D3A9A">
        <w:t>(</w:t>
      </w:r>
      <w:r w:rsidR="002D3A9A" w:rsidRPr="002D3A9A">
        <w:rPr>
          <w:noProof/>
          <w:szCs w:val="24"/>
        </w:rPr>
        <w:t>Zhao</w:t>
      </w:r>
      <w:r w:rsidR="002D3A9A">
        <w:rPr>
          <w:noProof/>
          <w:szCs w:val="24"/>
        </w:rPr>
        <w:t xml:space="preserve"> ve diğerleri, 2020</w:t>
      </w:r>
      <w:r w:rsidR="002D3A9A">
        <w:t>)</w:t>
      </w:r>
      <w:r w:rsidR="00D70721" w:rsidRPr="00D70721">
        <w:t xml:space="preserve">. Endotrakeal entübasyon, </w:t>
      </w:r>
      <w:proofErr w:type="spellStart"/>
      <w:r w:rsidR="00D70721" w:rsidRPr="00D70721">
        <w:t>trakeal</w:t>
      </w:r>
      <w:proofErr w:type="spellEnd"/>
      <w:r w:rsidR="00D70721" w:rsidRPr="00D70721">
        <w:t xml:space="preserve"> tüp manşetinin arkasında salgıların birikmesi, ağzın açık kalması ve ağız kuruluğu, öksürük refleksinin bozulması, salgıların farenks ve ağız yoluyla atılamaması ve yetersiz ağız bakımı </w:t>
      </w:r>
      <w:proofErr w:type="spellStart"/>
      <w:r w:rsidR="00D70721" w:rsidRPr="00D70721">
        <w:t>V</w:t>
      </w:r>
      <w:r w:rsidR="00D70721">
        <w:t>İ</w:t>
      </w:r>
      <w:r w:rsidR="00D70721" w:rsidRPr="00D70721">
        <w:t>P'a</w:t>
      </w:r>
      <w:proofErr w:type="spellEnd"/>
      <w:r w:rsidR="00D70721" w:rsidRPr="00D70721">
        <w:t xml:space="preserve"> yol açabilir </w:t>
      </w:r>
      <w:r w:rsidR="002D3A9A">
        <w:t>(</w:t>
      </w:r>
      <w:proofErr w:type="spellStart"/>
      <w:r w:rsidR="002D3A9A" w:rsidRPr="002D3A9A">
        <w:rPr>
          <w:noProof/>
          <w:szCs w:val="24"/>
        </w:rPr>
        <w:t>Yekefallah</w:t>
      </w:r>
      <w:proofErr w:type="spellEnd"/>
      <w:r w:rsidR="002D3A9A">
        <w:rPr>
          <w:noProof/>
          <w:szCs w:val="24"/>
        </w:rPr>
        <w:t xml:space="preserve"> ve diğerleri, 2019</w:t>
      </w:r>
      <w:r w:rsidR="002D3A9A">
        <w:t>)</w:t>
      </w:r>
      <w:r w:rsidR="00D70721" w:rsidRPr="00D70721">
        <w:t>.</w:t>
      </w:r>
      <w:r w:rsidR="00D70721">
        <w:t xml:space="preserve"> </w:t>
      </w:r>
    </w:p>
    <w:p w14:paraId="1405D346" w14:textId="77777777" w:rsidR="00C63AFE" w:rsidRDefault="00C63AFE" w:rsidP="00B160F5">
      <w:pPr>
        <w:spacing w:after="120"/>
      </w:pPr>
    </w:p>
    <w:p w14:paraId="66CE81D7" w14:textId="5EA6F524" w:rsidR="001519DD" w:rsidRPr="001519DD" w:rsidRDefault="001519DD" w:rsidP="001519DD">
      <w:pPr>
        <w:spacing w:after="120"/>
        <w:ind w:firstLine="0"/>
        <w:rPr>
          <w:b/>
          <w:szCs w:val="24"/>
        </w:rPr>
      </w:pPr>
      <w:r w:rsidRPr="001519DD">
        <w:rPr>
          <w:b/>
          <w:szCs w:val="24"/>
        </w:rPr>
        <w:t>2.1.</w:t>
      </w:r>
      <w:r w:rsidR="000E61C3">
        <w:rPr>
          <w:b/>
          <w:szCs w:val="24"/>
        </w:rPr>
        <w:t>5</w:t>
      </w:r>
      <w:r w:rsidRPr="001519DD">
        <w:rPr>
          <w:b/>
          <w:szCs w:val="24"/>
        </w:rPr>
        <w:t xml:space="preserve">. VİP </w:t>
      </w:r>
      <w:r>
        <w:rPr>
          <w:b/>
          <w:szCs w:val="24"/>
        </w:rPr>
        <w:t>Risk Faktörleri</w:t>
      </w:r>
      <w:r w:rsidRPr="001519DD">
        <w:rPr>
          <w:b/>
          <w:szCs w:val="24"/>
        </w:rPr>
        <w:t xml:space="preserve"> </w:t>
      </w:r>
    </w:p>
    <w:p w14:paraId="5CF03D6B" w14:textId="77777777" w:rsidR="00BB6BBD" w:rsidRDefault="00BB6BBD" w:rsidP="00BB6BBD">
      <w:pPr>
        <w:spacing w:after="120"/>
        <w:ind w:firstLine="708"/>
        <w:rPr>
          <w:szCs w:val="24"/>
        </w:rPr>
      </w:pPr>
    </w:p>
    <w:p w14:paraId="1350D738" w14:textId="19C3D459" w:rsidR="001D524D" w:rsidRDefault="00BB6BBD" w:rsidP="00BB6BBD">
      <w:pPr>
        <w:spacing w:after="120"/>
        <w:ind w:firstLine="708"/>
        <w:rPr>
          <w:szCs w:val="24"/>
        </w:rPr>
      </w:pPr>
      <w:r>
        <w:rPr>
          <w:szCs w:val="24"/>
        </w:rPr>
        <w:t>H</w:t>
      </w:r>
      <w:r w:rsidRPr="002701DE">
        <w:rPr>
          <w:szCs w:val="24"/>
        </w:rPr>
        <w:t>astanın yatışından itibaren olan</w:t>
      </w:r>
      <w:r>
        <w:rPr>
          <w:szCs w:val="24"/>
        </w:rPr>
        <w:t>,</w:t>
      </w:r>
      <w:r w:rsidRPr="002701DE">
        <w:rPr>
          <w:szCs w:val="24"/>
        </w:rPr>
        <w:t xml:space="preserve"> yoğun bakımda yattığı süre</w:t>
      </w:r>
      <w:r w:rsidR="003137C1">
        <w:rPr>
          <w:szCs w:val="24"/>
        </w:rPr>
        <w:t>de</w:t>
      </w:r>
      <w:r w:rsidRPr="002701DE">
        <w:rPr>
          <w:szCs w:val="24"/>
        </w:rPr>
        <w:t xml:space="preserve"> gelişen ve </w:t>
      </w:r>
      <w:r w:rsidR="002701DE" w:rsidRPr="002701DE">
        <w:rPr>
          <w:szCs w:val="24"/>
        </w:rPr>
        <w:t xml:space="preserve">mekanik ventilatör desteğinde olması, VİP gelişimi için en önemli risk faktörüdür. </w:t>
      </w:r>
      <w:r w:rsidR="00FF79BA">
        <w:rPr>
          <w:szCs w:val="24"/>
        </w:rPr>
        <w:t>H</w:t>
      </w:r>
      <w:r w:rsidR="002701DE" w:rsidRPr="002701DE">
        <w:rPr>
          <w:szCs w:val="24"/>
        </w:rPr>
        <w:t xml:space="preserve">astanın yaşı, </w:t>
      </w:r>
      <w:r w:rsidR="00FF79BA">
        <w:rPr>
          <w:szCs w:val="24"/>
        </w:rPr>
        <w:t>kronik</w:t>
      </w:r>
      <w:r w:rsidR="002701DE" w:rsidRPr="002701DE">
        <w:rPr>
          <w:szCs w:val="24"/>
        </w:rPr>
        <w:t xml:space="preserve"> hastalığı, cinsiyeti</w:t>
      </w:r>
      <w:r w:rsidR="00FF79BA">
        <w:rPr>
          <w:szCs w:val="24"/>
        </w:rPr>
        <w:t xml:space="preserve"> ve</w:t>
      </w:r>
      <w:r w:rsidR="002701DE" w:rsidRPr="002701DE">
        <w:rPr>
          <w:szCs w:val="24"/>
        </w:rPr>
        <w:t xml:space="preserve"> acil </w:t>
      </w:r>
      <w:proofErr w:type="gramStart"/>
      <w:r w:rsidR="002701DE" w:rsidRPr="002701DE">
        <w:rPr>
          <w:szCs w:val="24"/>
        </w:rPr>
        <w:t>entübasyon  değiştirilemeyen</w:t>
      </w:r>
      <w:proofErr w:type="gramEnd"/>
      <w:r w:rsidR="002701DE" w:rsidRPr="002701DE">
        <w:rPr>
          <w:szCs w:val="24"/>
        </w:rPr>
        <w:t xml:space="preserve"> risk faktörleri</w:t>
      </w:r>
      <w:r w:rsidR="00FF79BA">
        <w:rPr>
          <w:szCs w:val="24"/>
        </w:rPr>
        <w:t>dir.</w:t>
      </w:r>
      <w:r w:rsidR="002701DE" w:rsidRPr="002701DE">
        <w:rPr>
          <w:szCs w:val="24"/>
        </w:rPr>
        <w:t xml:space="preserve"> </w:t>
      </w:r>
      <w:proofErr w:type="spellStart"/>
      <w:r w:rsidR="002701DE" w:rsidRPr="002701DE">
        <w:rPr>
          <w:szCs w:val="24"/>
        </w:rPr>
        <w:t>VİP’in</w:t>
      </w:r>
      <w:proofErr w:type="spellEnd"/>
      <w:r w:rsidR="002701DE" w:rsidRPr="002701DE">
        <w:rPr>
          <w:szCs w:val="24"/>
        </w:rPr>
        <w:t xml:space="preserve"> önlenmesine yönelik rehberler</w:t>
      </w:r>
      <w:r w:rsidR="007631C2">
        <w:rPr>
          <w:szCs w:val="24"/>
        </w:rPr>
        <w:t>de</w:t>
      </w:r>
      <w:r w:rsidR="002701DE" w:rsidRPr="002701DE">
        <w:rPr>
          <w:szCs w:val="24"/>
        </w:rPr>
        <w:t>, “değiştirilebilen risk faktörleri” üzerinde durulmaktadır. Hastanın 48 saatten fazla mekanik ventilatör desteği</w:t>
      </w:r>
      <w:r>
        <w:rPr>
          <w:szCs w:val="24"/>
        </w:rPr>
        <w:t xml:space="preserve">nde </w:t>
      </w:r>
      <w:r w:rsidR="002701DE" w:rsidRPr="002701DE">
        <w:rPr>
          <w:szCs w:val="24"/>
        </w:rPr>
        <w:t xml:space="preserve">olması, </w:t>
      </w:r>
      <w:proofErr w:type="spellStart"/>
      <w:r w:rsidR="002701DE" w:rsidRPr="002701DE">
        <w:rPr>
          <w:szCs w:val="24"/>
        </w:rPr>
        <w:t>enteral</w:t>
      </w:r>
      <w:proofErr w:type="spellEnd"/>
      <w:r w:rsidR="002701DE" w:rsidRPr="002701DE">
        <w:rPr>
          <w:szCs w:val="24"/>
        </w:rPr>
        <w:t xml:space="preserve"> beslenme, </w:t>
      </w:r>
      <w:proofErr w:type="spellStart"/>
      <w:r w:rsidR="002701DE" w:rsidRPr="002701DE">
        <w:rPr>
          <w:szCs w:val="24"/>
        </w:rPr>
        <w:t>nazogastrik</w:t>
      </w:r>
      <w:proofErr w:type="spellEnd"/>
      <w:r w:rsidR="002701DE" w:rsidRPr="002701DE">
        <w:rPr>
          <w:szCs w:val="24"/>
        </w:rPr>
        <w:t xml:space="preserve"> sonda kullanımı değiştirilebilir risk faktörlerindendir </w:t>
      </w:r>
      <w:r w:rsidR="000760C5">
        <w:rPr>
          <w:szCs w:val="24"/>
        </w:rPr>
        <w:t>(</w:t>
      </w:r>
      <w:r w:rsidR="000760C5" w:rsidRPr="00CA0332">
        <w:rPr>
          <w:rFonts w:cs="Times New Roman"/>
          <w:szCs w:val="24"/>
        </w:rPr>
        <w:t>Kahraman ve Özdemir, 201</w:t>
      </w:r>
      <w:r w:rsidR="000760C5">
        <w:rPr>
          <w:rFonts w:cs="Times New Roman"/>
          <w:szCs w:val="24"/>
        </w:rPr>
        <w:t>5</w:t>
      </w:r>
      <w:r w:rsidR="000760C5">
        <w:rPr>
          <w:szCs w:val="24"/>
        </w:rPr>
        <w:t>;</w:t>
      </w:r>
      <w:r w:rsidR="0084682B">
        <w:rPr>
          <w:szCs w:val="24"/>
        </w:rPr>
        <w:t xml:space="preserve"> </w:t>
      </w:r>
      <w:proofErr w:type="spellStart"/>
      <w:r w:rsidR="0084682B">
        <w:t>Kapucu</w:t>
      </w:r>
      <w:proofErr w:type="spellEnd"/>
      <w:r w:rsidR="0084682B">
        <w:t xml:space="preserve"> ve Özden, 2014;</w:t>
      </w:r>
      <w:r w:rsidR="000760C5">
        <w:rPr>
          <w:szCs w:val="24"/>
        </w:rPr>
        <w:t xml:space="preserve"> </w:t>
      </w:r>
      <w:r w:rsidR="00CB20A7" w:rsidRPr="00CB20A7">
        <w:rPr>
          <w:bCs/>
          <w:noProof/>
          <w:szCs w:val="24"/>
        </w:rPr>
        <w:t>Oliveira</w:t>
      </w:r>
      <w:r w:rsidR="00CB20A7">
        <w:rPr>
          <w:bCs/>
          <w:noProof/>
          <w:szCs w:val="24"/>
        </w:rPr>
        <w:t xml:space="preserve"> ve diğerleri, 2014).</w:t>
      </w:r>
    </w:p>
    <w:p w14:paraId="75DFD7AB" w14:textId="77777777" w:rsidR="002701DE" w:rsidRDefault="002701DE" w:rsidP="001519DD">
      <w:pPr>
        <w:spacing w:after="120"/>
        <w:ind w:firstLine="0"/>
        <w:rPr>
          <w:szCs w:val="24"/>
        </w:rPr>
      </w:pPr>
    </w:p>
    <w:p w14:paraId="7B90EF5E" w14:textId="08828370" w:rsidR="00EB1ECA" w:rsidRDefault="00EB1ECA" w:rsidP="001519DD">
      <w:pPr>
        <w:spacing w:after="120"/>
        <w:ind w:firstLine="0"/>
        <w:rPr>
          <w:b/>
          <w:bCs/>
          <w:szCs w:val="24"/>
        </w:rPr>
      </w:pPr>
      <w:r w:rsidRPr="00EB1ECA">
        <w:rPr>
          <w:b/>
          <w:bCs/>
          <w:szCs w:val="24"/>
        </w:rPr>
        <w:t>2.</w:t>
      </w:r>
      <w:r>
        <w:rPr>
          <w:b/>
          <w:bCs/>
          <w:szCs w:val="24"/>
        </w:rPr>
        <w:t>1</w:t>
      </w:r>
      <w:r w:rsidRPr="00EB1ECA">
        <w:rPr>
          <w:b/>
          <w:bCs/>
          <w:szCs w:val="24"/>
        </w:rPr>
        <w:t>.</w:t>
      </w:r>
      <w:r w:rsidR="000E61C3">
        <w:rPr>
          <w:b/>
          <w:bCs/>
          <w:szCs w:val="24"/>
        </w:rPr>
        <w:t>6</w:t>
      </w:r>
      <w:r w:rsidRPr="00EB1ECA">
        <w:rPr>
          <w:b/>
          <w:bCs/>
          <w:szCs w:val="24"/>
        </w:rPr>
        <w:t>. Tanı</w:t>
      </w:r>
      <w:r>
        <w:rPr>
          <w:b/>
          <w:bCs/>
          <w:szCs w:val="24"/>
        </w:rPr>
        <w:t xml:space="preserve"> Yöntemleri</w:t>
      </w:r>
    </w:p>
    <w:p w14:paraId="47B1F417" w14:textId="5A6079F0" w:rsidR="000B201A" w:rsidRDefault="00D17A1C" w:rsidP="001519DD">
      <w:pPr>
        <w:spacing w:after="120"/>
        <w:ind w:firstLine="0"/>
        <w:rPr>
          <w:szCs w:val="24"/>
        </w:rPr>
      </w:pPr>
      <w:r w:rsidRPr="00D17A1C">
        <w:rPr>
          <w:szCs w:val="24"/>
        </w:rPr>
        <w:t xml:space="preserve"> </w:t>
      </w:r>
    </w:p>
    <w:p w14:paraId="3B622F3B" w14:textId="60354636" w:rsidR="00EB1ECA" w:rsidRDefault="00D17A1C" w:rsidP="00247452">
      <w:pPr>
        <w:spacing w:after="120"/>
        <w:ind w:firstLine="708"/>
        <w:rPr>
          <w:szCs w:val="24"/>
        </w:rPr>
      </w:pPr>
      <w:r w:rsidRPr="00482F49">
        <w:rPr>
          <w:szCs w:val="24"/>
        </w:rPr>
        <w:t xml:space="preserve">Tanı koymada genellikle Klinik </w:t>
      </w:r>
      <w:proofErr w:type="spellStart"/>
      <w:r w:rsidRPr="00482F49">
        <w:rPr>
          <w:szCs w:val="24"/>
        </w:rPr>
        <w:t>Pulmoner</w:t>
      </w:r>
      <w:proofErr w:type="spellEnd"/>
      <w:r w:rsidRPr="00482F49">
        <w:rPr>
          <w:szCs w:val="24"/>
        </w:rPr>
        <w:t xml:space="preserve"> Enfeksiyon Skoru (</w:t>
      </w:r>
      <w:r w:rsidR="0050637F">
        <w:rPr>
          <w:szCs w:val="24"/>
        </w:rPr>
        <w:t>KPES</w:t>
      </w:r>
      <w:r w:rsidRPr="00482F49">
        <w:rPr>
          <w:szCs w:val="24"/>
        </w:rPr>
        <w:t xml:space="preserve">) kullanılmaktadır. </w:t>
      </w:r>
      <w:r w:rsidR="009667C5" w:rsidRPr="00482F49">
        <w:rPr>
          <w:szCs w:val="24"/>
        </w:rPr>
        <w:t xml:space="preserve">KPES, VİP tanısı koymak için </w:t>
      </w:r>
      <w:proofErr w:type="spellStart"/>
      <w:r w:rsidR="009667C5" w:rsidRPr="00482F49">
        <w:rPr>
          <w:szCs w:val="24"/>
        </w:rPr>
        <w:t>Pugin</w:t>
      </w:r>
      <w:proofErr w:type="spellEnd"/>
      <w:r w:rsidR="009667C5" w:rsidRPr="00482F49">
        <w:rPr>
          <w:szCs w:val="24"/>
        </w:rPr>
        <w:t xml:space="preserve"> ve arkadaşları (1991) tarafından geliştiril</w:t>
      </w:r>
      <w:r w:rsidR="00482F49">
        <w:rPr>
          <w:szCs w:val="24"/>
        </w:rPr>
        <w:t>en</w:t>
      </w:r>
      <w:r w:rsidR="009667C5" w:rsidRPr="00482F49">
        <w:rPr>
          <w:szCs w:val="24"/>
        </w:rPr>
        <w:t xml:space="preserve"> bir skorlama sistemidir (</w:t>
      </w:r>
      <w:proofErr w:type="spellStart"/>
      <w:proofErr w:type="gramStart"/>
      <w:r w:rsidR="00482F49" w:rsidRPr="00482F49">
        <w:rPr>
          <w:bCs/>
          <w:noProof/>
          <w:szCs w:val="24"/>
        </w:rPr>
        <w:t>Pugin</w:t>
      </w:r>
      <w:proofErr w:type="spellEnd"/>
      <w:r w:rsidR="00482F49" w:rsidRPr="00482F49">
        <w:rPr>
          <w:szCs w:val="24"/>
        </w:rPr>
        <w:t xml:space="preserve">  ve</w:t>
      </w:r>
      <w:proofErr w:type="gramEnd"/>
      <w:r w:rsidR="00482F49" w:rsidRPr="00482F49">
        <w:rPr>
          <w:szCs w:val="24"/>
        </w:rPr>
        <w:t xml:space="preserve"> diğerleri, 1991</w:t>
      </w:r>
      <w:r w:rsidR="009667C5" w:rsidRPr="00482F49">
        <w:rPr>
          <w:szCs w:val="24"/>
        </w:rPr>
        <w:t xml:space="preserve">). Temelde Amerikan Göğüs Hastalıkları Uzmanları Derneği’nin tanı kriterleri ile uyumlu olan KPES skorlamasın da vücut </w:t>
      </w:r>
      <w:r w:rsidR="00482F49">
        <w:rPr>
          <w:szCs w:val="24"/>
        </w:rPr>
        <w:t>sıcaklığı</w:t>
      </w:r>
      <w:r w:rsidR="009667C5" w:rsidRPr="00482F49">
        <w:rPr>
          <w:szCs w:val="24"/>
        </w:rPr>
        <w:t xml:space="preserve">, lökosit sayısı, </w:t>
      </w:r>
      <w:proofErr w:type="spellStart"/>
      <w:r w:rsidR="009667C5" w:rsidRPr="00482F49">
        <w:rPr>
          <w:szCs w:val="24"/>
        </w:rPr>
        <w:t>trakeal</w:t>
      </w:r>
      <w:proofErr w:type="spellEnd"/>
      <w:r w:rsidR="009667C5" w:rsidRPr="00482F49">
        <w:rPr>
          <w:szCs w:val="24"/>
        </w:rPr>
        <w:t xml:space="preserve"> sekresyon miktarı ve karakterinin değerlendirilmesi, PaO2/ FiO2 oranı, </w:t>
      </w:r>
      <w:proofErr w:type="spellStart"/>
      <w:r w:rsidR="009667C5" w:rsidRPr="00482F49">
        <w:rPr>
          <w:szCs w:val="24"/>
        </w:rPr>
        <w:t>pulmoner</w:t>
      </w:r>
      <w:proofErr w:type="spellEnd"/>
      <w:r w:rsidR="009667C5" w:rsidRPr="00482F49">
        <w:rPr>
          <w:szCs w:val="24"/>
        </w:rPr>
        <w:t xml:space="preserve"> infiltrasyonun durumu ve ek olarak mikrobiyolojik kültür sonuçları kullanılır. KPES skorunun 6 ve daha fazla olması </w:t>
      </w:r>
      <w:proofErr w:type="spellStart"/>
      <w:r w:rsidR="009667C5" w:rsidRPr="00482F49">
        <w:rPr>
          <w:szCs w:val="24"/>
        </w:rPr>
        <w:t>VİP’i</w:t>
      </w:r>
      <w:proofErr w:type="spellEnd"/>
      <w:r w:rsidR="009667C5" w:rsidRPr="00482F49">
        <w:rPr>
          <w:szCs w:val="24"/>
        </w:rPr>
        <w:t xml:space="preserve"> düşündürmektedir (</w:t>
      </w:r>
      <w:r w:rsidR="00482F49" w:rsidRPr="00482F49">
        <w:rPr>
          <w:szCs w:val="24"/>
        </w:rPr>
        <w:t>Miller, 2018</w:t>
      </w:r>
      <w:r w:rsidR="009667C5" w:rsidRPr="00482F49">
        <w:rPr>
          <w:szCs w:val="24"/>
        </w:rPr>
        <w:t xml:space="preserve">). </w:t>
      </w:r>
    </w:p>
    <w:p w14:paraId="1585E46C" w14:textId="6C3F5A0F" w:rsidR="000B201A" w:rsidRDefault="00A02FA4" w:rsidP="001519DD">
      <w:pPr>
        <w:spacing w:after="120"/>
        <w:ind w:firstLine="0"/>
        <w:rPr>
          <w:szCs w:val="24"/>
        </w:rPr>
      </w:pPr>
      <w:r>
        <w:rPr>
          <w:szCs w:val="24"/>
        </w:rPr>
        <w:tab/>
      </w:r>
    </w:p>
    <w:p w14:paraId="0D90E19B" w14:textId="77777777" w:rsidR="00A02FA4" w:rsidRDefault="00A02FA4" w:rsidP="001519DD">
      <w:pPr>
        <w:spacing w:after="120"/>
        <w:ind w:firstLine="0"/>
        <w:rPr>
          <w:szCs w:val="24"/>
        </w:rPr>
      </w:pPr>
    </w:p>
    <w:p w14:paraId="7386B64E" w14:textId="4E6272B7" w:rsidR="00417247" w:rsidRPr="00180D7C" w:rsidRDefault="00F87B65" w:rsidP="001519DD">
      <w:pPr>
        <w:spacing w:after="120"/>
        <w:ind w:firstLine="0"/>
        <w:rPr>
          <w:b/>
          <w:bCs/>
          <w:color w:val="00B0F0"/>
          <w:szCs w:val="24"/>
        </w:rPr>
      </w:pPr>
      <w:r w:rsidRPr="00F87B65">
        <w:rPr>
          <w:b/>
          <w:bCs/>
          <w:szCs w:val="24"/>
        </w:rPr>
        <w:lastRenderedPageBreak/>
        <w:t xml:space="preserve">2.2. </w:t>
      </w:r>
      <w:bookmarkStart w:id="38" w:name="_Hlk199752838"/>
      <w:r w:rsidRPr="00F87B65">
        <w:rPr>
          <w:b/>
          <w:bCs/>
          <w:szCs w:val="24"/>
        </w:rPr>
        <w:t xml:space="preserve">Ventilatör İlişkili Pnömoninin Önlenmesinde </w:t>
      </w:r>
      <w:r w:rsidR="00417247">
        <w:rPr>
          <w:b/>
          <w:bCs/>
          <w:szCs w:val="24"/>
        </w:rPr>
        <w:t xml:space="preserve">Hemşirelik </w:t>
      </w:r>
      <w:r w:rsidR="00180D7C" w:rsidRPr="00B243BB">
        <w:rPr>
          <w:b/>
          <w:bCs/>
          <w:szCs w:val="24"/>
        </w:rPr>
        <w:t>Bakımı</w:t>
      </w:r>
    </w:p>
    <w:p w14:paraId="4AFEBC40" w14:textId="77777777" w:rsidR="00853ABF" w:rsidRDefault="009610B6" w:rsidP="00B15887">
      <w:pPr>
        <w:spacing w:after="120"/>
        <w:ind w:firstLine="0"/>
        <w:rPr>
          <w:b/>
          <w:bCs/>
          <w:szCs w:val="24"/>
        </w:rPr>
      </w:pPr>
      <w:r>
        <w:rPr>
          <w:b/>
          <w:bCs/>
          <w:szCs w:val="24"/>
        </w:rPr>
        <w:tab/>
      </w:r>
    </w:p>
    <w:p w14:paraId="4B2FBA16" w14:textId="393E302F" w:rsidR="00B15887" w:rsidRPr="00B15887" w:rsidRDefault="00D207B0" w:rsidP="00853ABF">
      <w:pPr>
        <w:spacing w:after="120"/>
        <w:ind w:firstLine="708"/>
        <w:rPr>
          <w:szCs w:val="24"/>
        </w:rPr>
      </w:pPr>
      <w:r w:rsidRPr="00B15887">
        <w:rPr>
          <w:szCs w:val="24"/>
        </w:rPr>
        <w:t xml:space="preserve">Yoğun bakım ünitelerinde </w:t>
      </w:r>
      <w:proofErr w:type="spellStart"/>
      <w:r w:rsidRPr="00B15887">
        <w:rPr>
          <w:szCs w:val="24"/>
        </w:rPr>
        <w:t>VİP’e</w:t>
      </w:r>
      <w:proofErr w:type="spellEnd"/>
      <w:r w:rsidRPr="00B15887">
        <w:rPr>
          <w:szCs w:val="24"/>
        </w:rPr>
        <w:t xml:space="preserve"> </w:t>
      </w:r>
      <w:r w:rsidR="007C4E86">
        <w:rPr>
          <w:szCs w:val="24"/>
        </w:rPr>
        <w:t>neden</w:t>
      </w:r>
      <w:r w:rsidRPr="00B15887">
        <w:rPr>
          <w:szCs w:val="24"/>
        </w:rPr>
        <w:t xml:space="preserve"> olan </w:t>
      </w:r>
      <w:r w:rsidR="007C4E86">
        <w:rPr>
          <w:szCs w:val="24"/>
        </w:rPr>
        <w:t xml:space="preserve">pek </w:t>
      </w:r>
      <w:r w:rsidRPr="00B15887">
        <w:rPr>
          <w:szCs w:val="24"/>
        </w:rPr>
        <w:t xml:space="preserve">çok patojen bulunmaktadır. </w:t>
      </w:r>
      <w:proofErr w:type="spellStart"/>
      <w:r w:rsidR="00B15887" w:rsidRPr="00B15887">
        <w:rPr>
          <w:szCs w:val="24"/>
        </w:rPr>
        <w:t>VİP’in</w:t>
      </w:r>
      <w:proofErr w:type="spellEnd"/>
      <w:r w:rsidR="00B15887" w:rsidRPr="00B15887">
        <w:rPr>
          <w:szCs w:val="24"/>
        </w:rPr>
        <w:t xml:space="preserve"> önlenmesine yönelik </w:t>
      </w:r>
      <w:r w:rsidR="00C70C10">
        <w:rPr>
          <w:szCs w:val="24"/>
        </w:rPr>
        <w:t>VİP</w:t>
      </w:r>
      <w:r w:rsidR="00B15887" w:rsidRPr="00B15887">
        <w:rPr>
          <w:szCs w:val="24"/>
        </w:rPr>
        <w:t xml:space="preserve"> Önleme Paketi geliştirilmiştir.  </w:t>
      </w:r>
      <w:r w:rsidR="008650AB">
        <w:rPr>
          <w:szCs w:val="24"/>
        </w:rPr>
        <w:t>H</w:t>
      </w:r>
      <w:r w:rsidR="00B15887" w:rsidRPr="00B15887">
        <w:rPr>
          <w:szCs w:val="24"/>
        </w:rPr>
        <w:t>emşirelik uygulamalarını içer</w:t>
      </w:r>
      <w:r w:rsidR="008650AB">
        <w:rPr>
          <w:szCs w:val="24"/>
        </w:rPr>
        <w:t>en bu pakette</w:t>
      </w:r>
      <w:r w:rsidR="00B15887" w:rsidRPr="00B15887">
        <w:rPr>
          <w:szCs w:val="24"/>
        </w:rPr>
        <w:t xml:space="preserve"> hasta başının 30</w:t>
      </w:r>
      <w:r w:rsidR="00993562" w:rsidRPr="00993562">
        <w:rPr>
          <w:szCs w:val="24"/>
        </w:rPr>
        <w:t>°</w:t>
      </w:r>
      <w:r w:rsidR="00B15887" w:rsidRPr="00B15887">
        <w:rPr>
          <w:szCs w:val="24"/>
        </w:rPr>
        <w:t>-4</w:t>
      </w:r>
      <w:r w:rsidR="007523FA">
        <w:rPr>
          <w:szCs w:val="24"/>
        </w:rPr>
        <w:t>5</w:t>
      </w:r>
      <w:r w:rsidR="00993562" w:rsidRPr="00993562">
        <w:rPr>
          <w:szCs w:val="24"/>
        </w:rPr>
        <w:t>°</w:t>
      </w:r>
      <w:r w:rsidR="00B15887" w:rsidRPr="00B15887">
        <w:rPr>
          <w:szCs w:val="24"/>
        </w:rPr>
        <w:t xml:space="preserve"> </w:t>
      </w:r>
      <w:r w:rsidR="00951A74">
        <w:rPr>
          <w:szCs w:val="24"/>
        </w:rPr>
        <w:t>olması</w:t>
      </w:r>
      <w:r w:rsidR="00B15887" w:rsidRPr="00B15887">
        <w:rPr>
          <w:szCs w:val="24"/>
        </w:rPr>
        <w:t>, stres ülser profilaksisi, el hijyen</w:t>
      </w:r>
      <w:r w:rsidR="00951A74">
        <w:rPr>
          <w:szCs w:val="24"/>
        </w:rPr>
        <w:t>i</w:t>
      </w:r>
      <w:r w:rsidR="00B15887" w:rsidRPr="00B15887">
        <w:rPr>
          <w:szCs w:val="24"/>
        </w:rPr>
        <w:t xml:space="preserve">, derin ven tromboz profilaksisi, ventilatör devrelerindeki sıvı birikimi </w:t>
      </w:r>
      <w:proofErr w:type="gramStart"/>
      <w:r w:rsidR="00B15887" w:rsidRPr="00B15887">
        <w:rPr>
          <w:szCs w:val="24"/>
        </w:rPr>
        <w:t xml:space="preserve">kontrolü,  </w:t>
      </w:r>
      <w:proofErr w:type="spellStart"/>
      <w:r w:rsidR="00B15887" w:rsidRPr="00B15887">
        <w:rPr>
          <w:szCs w:val="24"/>
        </w:rPr>
        <w:t>enteral</w:t>
      </w:r>
      <w:proofErr w:type="spellEnd"/>
      <w:proofErr w:type="gramEnd"/>
      <w:r w:rsidR="00B15887" w:rsidRPr="00B15887">
        <w:rPr>
          <w:szCs w:val="24"/>
        </w:rPr>
        <w:t xml:space="preserve"> beslenme ve ağız bakımı </w:t>
      </w:r>
      <w:r w:rsidR="00951A74">
        <w:rPr>
          <w:szCs w:val="24"/>
        </w:rPr>
        <w:t xml:space="preserve">gibi </w:t>
      </w:r>
      <w:r w:rsidR="00B15887" w:rsidRPr="00B15887">
        <w:rPr>
          <w:szCs w:val="24"/>
        </w:rPr>
        <w:t>uygulamalar</w:t>
      </w:r>
      <w:r w:rsidR="00951A74">
        <w:rPr>
          <w:szCs w:val="24"/>
        </w:rPr>
        <w:t>a</w:t>
      </w:r>
      <w:r w:rsidR="00B15887" w:rsidRPr="00B15887">
        <w:rPr>
          <w:szCs w:val="24"/>
        </w:rPr>
        <w:t xml:space="preserve"> yer </w:t>
      </w:r>
      <w:r w:rsidR="00951A74">
        <w:rPr>
          <w:szCs w:val="24"/>
        </w:rPr>
        <w:t>verilmiştir</w:t>
      </w:r>
      <w:r w:rsidR="00B15887" w:rsidRPr="00B15887">
        <w:rPr>
          <w:szCs w:val="24"/>
        </w:rPr>
        <w:t xml:space="preserve"> </w:t>
      </w:r>
      <w:r w:rsidR="00874D57">
        <w:rPr>
          <w:szCs w:val="24"/>
        </w:rPr>
        <w:t>(</w:t>
      </w:r>
      <w:r w:rsidR="00874D57" w:rsidRPr="00874D57">
        <w:rPr>
          <w:szCs w:val="24"/>
        </w:rPr>
        <w:t>Guide,</w:t>
      </w:r>
      <w:r w:rsidR="00874D57">
        <w:rPr>
          <w:szCs w:val="24"/>
        </w:rPr>
        <w:t xml:space="preserve"> </w:t>
      </w:r>
      <w:r w:rsidR="00874D57" w:rsidRPr="00874D57">
        <w:rPr>
          <w:szCs w:val="24"/>
        </w:rPr>
        <w:t>2012</w:t>
      </w:r>
      <w:r w:rsidR="00874D57">
        <w:rPr>
          <w:szCs w:val="24"/>
        </w:rPr>
        <w:t xml:space="preserve">; </w:t>
      </w:r>
      <w:proofErr w:type="spellStart"/>
      <w:r w:rsidR="00874D57" w:rsidRPr="00874D57">
        <w:rPr>
          <w:szCs w:val="24"/>
        </w:rPr>
        <w:t>Marwick</w:t>
      </w:r>
      <w:proofErr w:type="spellEnd"/>
      <w:r w:rsidR="00874D57">
        <w:rPr>
          <w:szCs w:val="24"/>
        </w:rPr>
        <w:t xml:space="preserve"> ve</w:t>
      </w:r>
      <w:r w:rsidR="00874D57" w:rsidRPr="00874D57">
        <w:rPr>
          <w:szCs w:val="24"/>
        </w:rPr>
        <w:t xml:space="preserve"> </w:t>
      </w:r>
      <w:proofErr w:type="spellStart"/>
      <w:r w:rsidR="00874D57" w:rsidRPr="00874D57">
        <w:rPr>
          <w:szCs w:val="24"/>
        </w:rPr>
        <w:t>Davey</w:t>
      </w:r>
      <w:proofErr w:type="spellEnd"/>
      <w:r w:rsidR="00874D57">
        <w:rPr>
          <w:szCs w:val="24"/>
        </w:rPr>
        <w:t>,</w:t>
      </w:r>
      <w:r w:rsidR="00874D57" w:rsidRPr="00874D57">
        <w:rPr>
          <w:szCs w:val="24"/>
        </w:rPr>
        <w:t xml:space="preserve"> 2009).</w:t>
      </w:r>
      <w:r w:rsidR="00B15887" w:rsidRPr="00B15887">
        <w:rPr>
          <w:szCs w:val="24"/>
        </w:rPr>
        <w:t xml:space="preserve"> </w:t>
      </w:r>
    </w:p>
    <w:p w14:paraId="3315409B" w14:textId="1FBE1C72" w:rsidR="009610B6" w:rsidRPr="00B15887" w:rsidRDefault="009610B6" w:rsidP="00672981">
      <w:pPr>
        <w:spacing w:after="120"/>
        <w:ind w:firstLine="708"/>
        <w:rPr>
          <w:szCs w:val="24"/>
        </w:rPr>
      </w:pPr>
      <w:proofErr w:type="spellStart"/>
      <w:r w:rsidRPr="00B15887">
        <w:rPr>
          <w:szCs w:val="24"/>
        </w:rPr>
        <w:t>VİP’nin</w:t>
      </w:r>
      <w:proofErr w:type="spellEnd"/>
      <w:r w:rsidRPr="00B15887">
        <w:rPr>
          <w:szCs w:val="24"/>
        </w:rPr>
        <w:t xml:space="preserve"> önlenmesinde, el hijyenine özen göster</w:t>
      </w:r>
      <w:r w:rsidR="00A31E25">
        <w:rPr>
          <w:szCs w:val="24"/>
        </w:rPr>
        <w:t>il</w:t>
      </w:r>
      <w:r w:rsidRPr="00B15887">
        <w:rPr>
          <w:szCs w:val="24"/>
        </w:rPr>
        <w:t>mesi, izolasyon kurallarına uy</w:t>
      </w:r>
      <w:r w:rsidR="00A31E25">
        <w:rPr>
          <w:szCs w:val="24"/>
        </w:rPr>
        <w:t>ul</w:t>
      </w:r>
      <w:r w:rsidRPr="00B15887">
        <w:rPr>
          <w:szCs w:val="24"/>
        </w:rPr>
        <w:t>ması</w:t>
      </w:r>
      <w:r w:rsidR="00D207B0" w:rsidRPr="00B15887">
        <w:rPr>
          <w:szCs w:val="24"/>
        </w:rPr>
        <w:t xml:space="preserve"> </w:t>
      </w:r>
      <w:r w:rsidRPr="00B15887">
        <w:rPr>
          <w:szCs w:val="24"/>
        </w:rPr>
        <w:t>önemli</w:t>
      </w:r>
      <w:r w:rsidR="00A31E25">
        <w:rPr>
          <w:szCs w:val="24"/>
        </w:rPr>
        <w:t>dir</w:t>
      </w:r>
      <w:r w:rsidRPr="00B15887">
        <w:rPr>
          <w:szCs w:val="24"/>
        </w:rPr>
        <w:t xml:space="preserve"> </w:t>
      </w:r>
      <w:r w:rsidR="00672981">
        <w:rPr>
          <w:szCs w:val="24"/>
        </w:rPr>
        <w:t>(Özdemir ve Türk, 2022)</w:t>
      </w:r>
      <w:r w:rsidRPr="00B15887">
        <w:rPr>
          <w:szCs w:val="24"/>
        </w:rPr>
        <w:t xml:space="preserve">. </w:t>
      </w:r>
      <w:r w:rsidR="000248AE">
        <w:rPr>
          <w:szCs w:val="24"/>
        </w:rPr>
        <w:t>S</w:t>
      </w:r>
      <w:r w:rsidR="00935929" w:rsidRPr="00B15887">
        <w:rPr>
          <w:szCs w:val="24"/>
        </w:rPr>
        <w:t xml:space="preserve">tres ülser profilaksisi </w:t>
      </w:r>
      <w:r w:rsidR="008A758B">
        <w:rPr>
          <w:szCs w:val="24"/>
        </w:rPr>
        <w:t>uygulanan m</w:t>
      </w:r>
      <w:r w:rsidR="008A758B" w:rsidRPr="00B15887">
        <w:rPr>
          <w:szCs w:val="24"/>
        </w:rPr>
        <w:t>ekanik ventilatöre bağlı hastalar</w:t>
      </w:r>
      <w:r w:rsidR="008A758B">
        <w:rPr>
          <w:szCs w:val="24"/>
        </w:rPr>
        <w:t>daki</w:t>
      </w:r>
      <w:r w:rsidR="00935929" w:rsidRPr="00B15887">
        <w:rPr>
          <w:szCs w:val="24"/>
        </w:rPr>
        <w:t xml:space="preserve"> </w:t>
      </w:r>
      <w:r w:rsidR="008A758B">
        <w:rPr>
          <w:szCs w:val="24"/>
        </w:rPr>
        <w:t>b</w:t>
      </w:r>
      <w:r w:rsidR="00935929" w:rsidRPr="00B15887">
        <w:rPr>
          <w:szCs w:val="24"/>
        </w:rPr>
        <w:t xml:space="preserve">u tedavi, mide pH düzeyini artırarak bakteriyel kolonizasyonun artmasına neden olabilmektedir </w:t>
      </w:r>
      <w:r w:rsidR="007879CE">
        <w:rPr>
          <w:szCs w:val="24"/>
        </w:rPr>
        <w:t>(</w:t>
      </w:r>
      <w:r w:rsidR="007879CE" w:rsidRPr="007879CE">
        <w:rPr>
          <w:szCs w:val="24"/>
        </w:rPr>
        <w:t xml:space="preserve">Sungur ve </w:t>
      </w:r>
      <w:proofErr w:type="spellStart"/>
      <w:r w:rsidR="007879CE" w:rsidRPr="007879CE">
        <w:rPr>
          <w:szCs w:val="24"/>
        </w:rPr>
        <w:t>Taşcı</w:t>
      </w:r>
      <w:proofErr w:type="spellEnd"/>
      <w:r w:rsidR="007879CE" w:rsidRPr="007879CE">
        <w:rPr>
          <w:szCs w:val="24"/>
        </w:rPr>
        <w:t>, 2010</w:t>
      </w:r>
      <w:r w:rsidR="007879CE">
        <w:rPr>
          <w:szCs w:val="24"/>
        </w:rPr>
        <w:t>)</w:t>
      </w:r>
      <w:r w:rsidR="00935929" w:rsidRPr="00B15887">
        <w:rPr>
          <w:szCs w:val="24"/>
        </w:rPr>
        <w:t xml:space="preserve">. </w:t>
      </w:r>
      <w:r w:rsidR="00DD54BD">
        <w:rPr>
          <w:szCs w:val="24"/>
        </w:rPr>
        <w:t>H</w:t>
      </w:r>
      <w:r w:rsidR="00935929" w:rsidRPr="00B15887">
        <w:rPr>
          <w:szCs w:val="24"/>
        </w:rPr>
        <w:t>avayolunda biriken sekresyonla</w:t>
      </w:r>
      <w:r w:rsidR="0060053D">
        <w:rPr>
          <w:szCs w:val="24"/>
        </w:rPr>
        <w:t>r</w:t>
      </w:r>
      <w:r w:rsidR="00935929" w:rsidRPr="00B15887">
        <w:rPr>
          <w:szCs w:val="24"/>
        </w:rPr>
        <w:t xml:space="preserve"> </w:t>
      </w:r>
      <w:r w:rsidR="0060053D" w:rsidRPr="00B15887">
        <w:rPr>
          <w:szCs w:val="24"/>
        </w:rPr>
        <w:t>bakterilerin üreme</w:t>
      </w:r>
      <w:r w:rsidR="00E65568">
        <w:rPr>
          <w:szCs w:val="24"/>
        </w:rPr>
        <w:t>lerine</w:t>
      </w:r>
      <w:r w:rsidR="0060053D" w:rsidRPr="00B15887">
        <w:rPr>
          <w:szCs w:val="24"/>
        </w:rPr>
        <w:t xml:space="preserve"> bir ortam </w:t>
      </w:r>
      <w:r w:rsidR="0060053D">
        <w:rPr>
          <w:szCs w:val="24"/>
        </w:rPr>
        <w:t>oluşturduğu için</w:t>
      </w:r>
      <w:r w:rsidR="00935929" w:rsidRPr="00B15887">
        <w:rPr>
          <w:szCs w:val="24"/>
        </w:rPr>
        <w:t xml:space="preserve"> </w:t>
      </w:r>
      <w:r w:rsidR="00DD54BD">
        <w:rPr>
          <w:szCs w:val="24"/>
        </w:rPr>
        <w:t>e</w:t>
      </w:r>
      <w:r w:rsidR="00935929" w:rsidRPr="00B15887">
        <w:rPr>
          <w:szCs w:val="24"/>
        </w:rPr>
        <w:t xml:space="preserve">ndotrakeal aspirasyon steril </w:t>
      </w:r>
      <w:r w:rsidR="00DD54BD">
        <w:rPr>
          <w:szCs w:val="24"/>
        </w:rPr>
        <w:t>şartlarda</w:t>
      </w:r>
      <w:r w:rsidR="00935929" w:rsidRPr="00B15887">
        <w:rPr>
          <w:szCs w:val="24"/>
        </w:rPr>
        <w:t xml:space="preserve"> </w:t>
      </w:r>
      <w:r w:rsidR="007F3D58">
        <w:rPr>
          <w:szCs w:val="24"/>
        </w:rPr>
        <w:t>sağlanmalıdır</w:t>
      </w:r>
      <w:r w:rsidR="00935929" w:rsidRPr="00B15887">
        <w:rPr>
          <w:szCs w:val="24"/>
        </w:rPr>
        <w:t xml:space="preserve"> </w:t>
      </w:r>
      <w:r w:rsidR="005D3104">
        <w:rPr>
          <w:szCs w:val="24"/>
        </w:rPr>
        <w:t>(</w:t>
      </w:r>
      <w:proofErr w:type="spellStart"/>
      <w:r w:rsidR="005D3104" w:rsidRPr="005D3104">
        <w:rPr>
          <w:bCs/>
          <w:noProof/>
          <w:szCs w:val="24"/>
        </w:rPr>
        <w:t>Álvarez-Lerma</w:t>
      </w:r>
      <w:proofErr w:type="spellEnd"/>
      <w:r w:rsidR="005D3104">
        <w:rPr>
          <w:bCs/>
          <w:noProof/>
          <w:szCs w:val="24"/>
        </w:rPr>
        <w:t xml:space="preserve"> ve diğerleri, 2018</w:t>
      </w:r>
      <w:r w:rsidR="005D3104">
        <w:rPr>
          <w:szCs w:val="24"/>
        </w:rPr>
        <w:t>)</w:t>
      </w:r>
      <w:r w:rsidR="00935929" w:rsidRPr="00B15887">
        <w:rPr>
          <w:szCs w:val="24"/>
        </w:rPr>
        <w:t xml:space="preserve">. </w:t>
      </w:r>
    </w:p>
    <w:p w14:paraId="1513F45D" w14:textId="5E054506" w:rsidR="00935929" w:rsidRPr="00B15887" w:rsidRDefault="00060292" w:rsidP="001519DD">
      <w:pPr>
        <w:spacing w:after="120"/>
        <w:ind w:firstLine="0"/>
        <w:rPr>
          <w:szCs w:val="24"/>
        </w:rPr>
      </w:pPr>
      <w:r w:rsidRPr="00B15887">
        <w:rPr>
          <w:szCs w:val="24"/>
        </w:rPr>
        <w:tab/>
      </w:r>
      <w:proofErr w:type="spellStart"/>
      <w:r w:rsidR="007F3D58">
        <w:rPr>
          <w:szCs w:val="24"/>
        </w:rPr>
        <w:t>E</w:t>
      </w:r>
      <w:r w:rsidRPr="00B15887">
        <w:rPr>
          <w:szCs w:val="24"/>
        </w:rPr>
        <w:t>nteral</w:t>
      </w:r>
      <w:proofErr w:type="spellEnd"/>
      <w:r w:rsidRPr="00B15887">
        <w:rPr>
          <w:szCs w:val="24"/>
        </w:rPr>
        <w:t xml:space="preserve"> beslenme gastrik aspirasyona neden ol</w:t>
      </w:r>
      <w:r w:rsidR="00FF5C9B">
        <w:rPr>
          <w:szCs w:val="24"/>
        </w:rPr>
        <w:t>duğundan</w:t>
      </w:r>
      <w:r w:rsidRPr="00B15887">
        <w:rPr>
          <w:szCs w:val="24"/>
        </w:rPr>
        <w:t xml:space="preserve"> hastanın </w:t>
      </w:r>
      <w:r w:rsidR="00FF5C9B">
        <w:rPr>
          <w:szCs w:val="24"/>
        </w:rPr>
        <w:t>supine</w:t>
      </w:r>
      <w:r w:rsidRPr="00B15887">
        <w:rPr>
          <w:szCs w:val="24"/>
        </w:rPr>
        <w:t xml:space="preserve"> pozisyon</w:t>
      </w:r>
      <w:r w:rsidR="00351BDA">
        <w:rPr>
          <w:szCs w:val="24"/>
        </w:rPr>
        <w:t>un</w:t>
      </w:r>
      <w:r w:rsidRPr="00B15887">
        <w:rPr>
          <w:szCs w:val="24"/>
        </w:rPr>
        <w:t xml:space="preserve">da </w:t>
      </w:r>
      <w:r w:rsidR="00351BDA">
        <w:rPr>
          <w:szCs w:val="24"/>
        </w:rPr>
        <w:t>olması</w:t>
      </w:r>
      <w:r w:rsidRPr="00B15887">
        <w:rPr>
          <w:szCs w:val="24"/>
        </w:rPr>
        <w:t xml:space="preserve"> VİP insidansını arttırmaktadır. Buna nedenle kontrendikasyon yok</w:t>
      </w:r>
      <w:r w:rsidR="008053B2">
        <w:rPr>
          <w:szCs w:val="24"/>
        </w:rPr>
        <w:t>sa</w:t>
      </w:r>
      <w:r w:rsidRPr="00B15887">
        <w:rPr>
          <w:szCs w:val="24"/>
        </w:rPr>
        <w:t xml:space="preserve"> hasta başının 30</w:t>
      </w:r>
      <w:r w:rsidR="00B002E4" w:rsidRPr="00B002E4">
        <w:rPr>
          <w:szCs w:val="24"/>
        </w:rPr>
        <w:t>°</w:t>
      </w:r>
      <w:r w:rsidRPr="00B15887">
        <w:rPr>
          <w:szCs w:val="24"/>
        </w:rPr>
        <w:t>-45</w:t>
      </w:r>
      <w:r w:rsidR="00B002E4" w:rsidRPr="00B002E4">
        <w:rPr>
          <w:szCs w:val="24"/>
        </w:rPr>
        <w:t>°</w:t>
      </w:r>
      <w:r w:rsidRPr="00B15887">
        <w:rPr>
          <w:szCs w:val="24"/>
        </w:rPr>
        <w:t xml:space="preserve"> yükseltil</w:t>
      </w:r>
      <w:r w:rsidR="00275797">
        <w:rPr>
          <w:szCs w:val="24"/>
        </w:rPr>
        <w:t>melidir</w:t>
      </w:r>
      <w:r w:rsidRPr="00B15887">
        <w:rPr>
          <w:szCs w:val="24"/>
        </w:rPr>
        <w:t xml:space="preserve"> </w:t>
      </w:r>
      <w:r w:rsidR="007879CE">
        <w:rPr>
          <w:szCs w:val="24"/>
        </w:rPr>
        <w:t xml:space="preserve">(Özdemir ve Türk, 2022; </w:t>
      </w:r>
      <w:proofErr w:type="spellStart"/>
      <w:r w:rsidR="007879CE">
        <w:rPr>
          <w:szCs w:val="24"/>
        </w:rPr>
        <w:t>Kapucu</w:t>
      </w:r>
      <w:proofErr w:type="spellEnd"/>
      <w:r w:rsidR="007879CE">
        <w:rPr>
          <w:szCs w:val="24"/>
        </w:rPr>
        <w:t xml:space="preserve"> ve Özde</w:t>
      </w:r>
      <w:r w:rsidR="00340E80">
        <w:rPr>
          <w:szCs w:val="24"/>
        </w:rPr>
        <w:t>n</w:t>
      </w:r>
      <w:r w:rsidR="007879CE">
        <w:rPr>
          <w:szCs w:val="24"/>
        </w:rPr>
        <w:t>, 2014)</w:t>
      </w:r>
      <w:r w:rsidRPr="00B15887">
        <w:rPr>
          <w:szCs w:val="24"/>
        </w:rPr>
        <w:t xml:space="preserve">. </w:t>
      </w:r>
      <w:r w:rsidR="005D4764">
        <w:rPr>
          <w:szCs w:val="24"/>
        </w:rPr>
        <w:t>M</w:t>
      </w:r>
      <w:r w:rsidRPr="00B15887">
        <w:rPr>
          <w:szCs w:val="24"/>
        </w:rPr>
        <w:t>ekanik ventilatör devrelerinin gözle görülür kirlenme olmadıkça değiştirilme</w:t>
      </w:r>
      <w:r w:rsidR="005D4764">
        <w:rPr>
          <w:szCs w:val="24"/>
        </w:rPr>
        <w:t>me</w:t>
      </w:r>
      <w:r w:rsidRPr="00B15887">
        <w:rPr>
          <w:szCs w:val="24"/>
        </w:rPr>
        <w:t xml:space="preserve">si önerilmektedir </w:t>
      </w:r>
      <w:r w:rsidR="005D3104">
        <w:rPr>
          <w:szCs w:val="24"/>
        </w:rPr>
        <w:t>(</w:t>
      </w:r>
      <w:proofErr w:type="spellStart"/>
      <w:r w:rsidR="005D3104" w:rsidRPr="005D3104">
        <w:rPr>
          <w:bCs/>
          <w:noProof/>
          <w:szCs w:val="24"/>
        </w:rPr>
        <w:t>Álvarez-Lerma</w:t>
      </w:r>
      <w:proofErr w:type="spellEnd"/>
      <w:r w:rsidR="005D3104">
        <w:rPr>
          <w:bCs/>
          <w:noProof/>
          <w:szCs w:val="24"/>
        </w:rPr>
        <w:t xml:space="preserve"> ve diğerleri, 2018</w:t>
      </w:r>
      <w:r w:rsidR="005D3104">
        <w:rPr>
          <w:szCs w:val="24"/>
        </w:rPr>
        <w:t>)</w:t>
      </w:r>
      <w:r w:rsidRPr="00B15887">
        <w:rPr>
          <w:szCs w:val="24"/>
        </w:rPr>
        <w:t xml:space="preserve">. </w:t>
      </w:r>
      <w:r w:rsidR="005D3104">
        <w:rPr>
          <w:szCs w:val="24"/>
        </w:rPr>
        <w:t>Öğürme</w:t>
      </w:r>
      <w:r w:rsidR="005D3104" w:rsidRPr="005D3104">
        <w:rPr>
          <w:szCs w:val="24"/>
        </w:rPr>
        <w:t xml:space="preserve"> refleksinde bozulma</w:t>
      </w:r>
      <w:r w:rsidR="008A2AE5">
        <w:rPr>
          <w:szCs w:val="24"/>
        </w:rPr>
        <w:t>sıyla</w:t>
      </w:r>
      <w:r w:rsidR="005D3104" w:rsidRPr="005D3104">
        <w:rPr>
          <w:szCs w:val="24"/>
        </w:rPr>
        <w:t xml:space="preserve"> 24 saat</w:t>
      </w:r>
      <w:r w:rsidR="008A2AE5">
        <w:rPr>
          <w:szCs w:val="24"/>
        </w:rPr>
        <w:t>te</w:t>
      </w:r>
      <w:r w:rsidR="005D3104" w:rsidRPr="005D3104">
        <w:rPr>
          <w:szCs w:val="24"/>
        </w:rPr>
        <w:t xml:space="preserve"> </w:t>
      </w:r>
      <w:proofErr w:type="spellStart"/>
      <w:r w:rsidR="005D3104" w:rsidRPr="005D3104">
        <w:rPr>
          <w:szCs w:val="24"/>
        </w:rPr>
        <w:t>orofarenkste</w:t>
      </w:r>
      <w:proofErr w:type="spellEnd"/>
      <w:r w:rsidR="005D3104" w:rsidRPr="005D3104">
        <w:rPr>
          <w:szCs w:val="24"/>
        </w:rPr>
        <w:t xml:space="preserve"> </w:t>
      </w:r>
      <w:r w:rsidR="00A52416">
        <w:rPr>
          <w:szCs w:val="24"/>
        </w:rPr>
        <w:t xml:space="preserve">yaklaşık </w:t>
      </w:r>
      <w:r w:rsidR="005D3104" w:rsidRPr="005D3104">
        <w:rPr>
          <w:szCs w:val="24"/>
        </w:rPr>
        <w:t>100-150 ml sekresyon birikir ve alt hava yoluna geçebilir (Teke, 2018</w:t>
      </w:r>
      <w:r w:rsidR="005D3104">
        <w:rPr>
          <w:szCs w:val="24"/>
        </w:rPr>
        <w:t>).</w:t>
      </w:r>
      <w:r w:rsidR="005D3104" w:rsidRPr="005D3104">
        <w:rPr>
          <w:szCs w:val="24"/>
        </w:rPr>
        <w:t xml:space="preserve"> </w:t>
      </w:r>
      <w:r w:rsidR="000C27F8">
        <w:rPr>
          <w:szCs w:val="24"/>
        </w:rPr>
        <w:t>Bu yüzden d</w:t>
      </w:r>
      <w:r w:rsidR="00773EB3" w:rsidRPr="00B15887">
        <w:rPr>
          <w:szCs w:val="24"/>
        </w:rPr>
        <w:t xml:space="preserve">üzenli ağız bakımı ve </w:t>
      </w:r>
      <w:proofErr w:type="spellStart"/>
      <w:r w:rsidR="00773EB3" w:rsidRPr="00B15887">
        <w:rPr>
          <w:szCs w:val="24"/>
        </w:rPr>
        <w:t>subglottik</w:t>
      </w:r>
      <w:proofErr w:type="spellEnd"/>
      <w:r w:rsidR="00773EB3" w:rsidRPr="00B15887">
        <w:rPr>
          <w:szCs w:val="24"/>
        </w:rPr>
        <w:t xml:space="preserve"> sekresyonların aspirasyonunu içermelidir (Amerikan Toraks Derneği, 2005). </w:t>
      </w:r>
      <w:r w:rsidR="00D9707E">
        <w:rPr>
          <w:szCs w:val="24"/>
        </w:rPr>
        <w:t>E</w:t>
      </w:r>
      <w:r w:rsidRPr="00B15887">
        <w:rPr>
          <w:szCs w:val="24"/>
        </w:rPr>
        <w:t>ndotrakeal tüpün balonu 20-30 cm H</w:t>
      </w:r>
      <w:r w:rsidRPr="00C04EC3">
        <w:rPr>
          <w:szCs w:val="24"/>
          <w:vertAlign w:val="subscript"/>
        </w:rPr>
        <w:t>2</w:t>
      </w:r>
      <w:r w:rsidRPr="00B15887">
        <w:rPr>
          <w:szCs w:val="24"/>
        </w:rPr>
        <w:t>O arasında basınc</w:t>
      </w:r>
      <w:r w:rsidR="008041F3">
        <w:rPr>
          <w:szCs w:val="24"/>
        </w:rPr>
        <w:t>ında</w:t>
      </w:r>
      <w:r w:rsidR="00D82C57">
        <w:rPr>
          <w:szCs w:val="24"/>
        </w:rPr>
        <w:t xml:space="preserve"> </w:t>
      </w:r>
      <w:r w:rsidRPr="00B15887">
        <w:rPr>
          <w:szCs w:val="24"/>
        </w:rPr>
        <w:t xml:space="preserve">olmalıdır. Endotrakeal tüp basıncının düşük olması, üst solunum yollarında biriken sekresyonların alt solunum yollarına geçişine neden olabilmektedir </w:t>
      </w:r>
      <w:r w:rsidR="007879CE">
        <w:rPr>
          <w:szCs w:val="24"/>
        </w:rPr>
        <w:t xml:space="preserve">(Özdemir ve Türk, 2022; </w:t>
      </w:r>
      <w:proofErr w:type="spellStart"/>
      <w:r w:rsidR="007879CE">
        <w:rPr>
          <w:szCs w:val="24"/>
        </w:rPr>
        <w:t>Kapucu</w:t>
      </w:r>
      <w:proofErr w:type="spellEnd"/>
      <w:r w:rsidR="007879CE">
        <w:rPr>
          <w:szCs w:val="24"/>
        </w:rPr>
        <w:t xml:space="preserve"> ve Özde</w:t>
      </w:r>
      <w:r w:rsidR="00340E80">
        <w:rPr>
          <w:szCs w:val="24"/>
        </w:rPr>
        <w:t>n</w:t>
      </w:r>
      <w:r w:rsidR="007879CE">
        <w:rPr>
          <w:szCs w:val="24"/>
        </w:rPr>
        <w:t>, 2014</w:t>
      </w:r>
      <w:r w:rsidRPr="00B15887">
        <w:rPr>
          <w:szCs w:val="24"/>
        </w:rPr>
        <w:t xml:space="preserve">, </w:t>
      </w:r>
      <w:r w:rsidR="007879CE">
        <w:rPr>
          <w:szCs w:val="24"/>
        </w:rPr>
        <w:t xml:space="preserve">Sungur ve </w:t>
      </w:r>
      <w:proofErr w:type="spellStart"/>
      <w:r w:rsidR="007879CE">
        <w:rPr>
          <w:szCs w:val="24"/>
        </w:rPr>
        <w:t>Taşcı</w:t>
      </w:r>
      <w:proofErr w:type="spellEnd"/>
      <w:r w:rsidR="007879CE">
        <w:rPr>
          <w:szCs w:val="24"/>
        </w:rPr>
        <w:t>, 2010)</w:t>
      </w:r>
      <w:r w:rsidRPr="00B15887">
        <w:rPr>
          <w:szCs w:val="24"/>
        </w:rPr>
        <w:t>. Hastanın tekrar entübe edilmesi (</w:t>
      </w:r>
      <w:proofErr w:type="spellStart"/>
      <w:r w:rsidRPr="00B15887">
        <w:rPr>
          <w:szCs w:val="24"/>
        </w:rPr>
        <w:t>reentübasyon</w:t>
      </w:r>
      <w:proofErr w:type="spellEnd"/>
      <w:r w:rsidRPr="00B15887">
        <w:rPr>
          <w:szCs w:val="24"/>
        </w:rPr>
        <w:t>), üst solunum yollarında kolonizasyonun artmasına ve patojen mikroorganizmaların alt solunum yollarına geçişini kolaylaştırmaktadır</w:t>
      </w:r>
      <w:r w:rsidR="007879CE">
        <w:rPr>
          <w:szCs w:val="24"/>
        </w:rPr>
        <w:t xml:space="preserve"> (Özdemir ve Türk, 2022; </w:t>
      </w:r>
      <w:proofErr w:type="spellStart"/>
      <w:r w:rsidR="007879CE">
        <w:rPr>
          <w:szCs w:val="24"/>
        </w:rPr>
        <w:t>Kapucu</w:t>
      </w:r>
      <w:proofErr w:type="spellEnd"/>
      <w:r w:rsidR="007879CE">
        <w:rPr>
          <w:szCs w:val="24"/>
        </w:rPr>
        <w:t xml:space="preserve"> ve Özde</w:t>
      </w:r>
      <w:r w:rsidR="00340E80">
        <w:rPr>
          <w:szCs w:val="24"/>
        </w:rPr>
        <w:t>n</w:t>
      </w:r>
      <w:r w:rsidR="007879CE">
        <w:rPr>
          <w:szCs w:val="24"/>
        </w:rPr>
        <w:t>, 2014)</w:t>
      </w:r>
      <w:r w:rsidRPr="00B15887">
        <w:rPr>
          <w:szCs w:val="24"/>
        </w:rPr>
        <w:t xml:space="preserve">. </w:t>
      </w:r>
    </w:p>
    <w:p w14:paraId="3BC59A63" w14:textId="77777777" w:rsidR="00FE78DC" w:rsidRDefault="00FE78DC" w:rsidP="001519DD">
      <w:pPr>
        <w:spacing w:after="120"/>
        <w:ind w:firstLine="0"/>
        <w:rPr>
          <w:b/>
          <w:bCs/>
          <w:szCs w:val="24"/>
        </w:rPr>
      </w:pPr>
    </w:p>
    <w:bookmarkEnd w:id="38"/>
    <w:p w14:paraId="64D09608" w14:textId="50B5987B" w:rsidR="004820A5" w:rsidRPr="004820A5" w:rsidRDefault="004820A5" w:rsidP="004820A5">
      <w:pPr>
        <w:spacing w:after="120"/>
        <w:ind w:firstLine="0"/>
        <w:rPr>
          <w:b/>
          <w:bCs/>
          <w:szCs w:val="24"/>
        </w:rPr>
      </w:pPr>
      <w:r>
        <w:rPr>
          <w:b/>
          <w:bCs/>
          <w:szCs w:val="24"/>
        </w:rPr>
        <w:t xml:space="preserve">2.3. </w:t>
      </w:r>
      <w:r w:rsidRPr="004820A5">
        <w:rPr>
          <w:b/>
          <w:bCs/>
          <w:szCs w:val="24"/>
        </w:rPr>
        <w:t>Ventilatör İlişkili Pnömoninin Önlenmesinde</w:t>
      </w:r>
      <w:r>
        <w:rPr>
          <w:b/>
          <w:bCs/>
          <w:szCs w:val="24"/>
        </w:rPr>
        <w:t xml:space="preserve"> </w:t>
      </w:r>
      <w:r w:rsidRPr="004820A5">
        <w:rPr>
          <w:b/>
          <w:bCs/>
          <w:szCs w:val="24"/>
        </w:rPr>
        <w:t>Ağız Bakımının Önemi</w:t>
      </w:r>
    </w:p>
    <w:p w14:paraId="01813FBD" w14:textId="3118A9EB" w:rsidR="00F87B65" w:rsidRDefault="00F87B65" w:rsidP="001519DD">
      <w:pPr>
        <w:spacing w:after="120"/>
        <w:ind w:firstLine="0"/>
        <w:rPr>
          <w:b/>
          <w:bCs/>
          <w:szCs w:val="24"/>
        </w:rPr>
      </w:pPr>
    </w:p>
    <w:p w14:paraId="7292A4DD" w14:textId="3A29EB68" w:rsidR="00290EC9" w:rsidRDefault="00945933" w:rsidP="008E11AD">
      <w:pPr>
        <w:spacing w:after="120"/>
        <w:ind w:firstLine="708"/>
        <w:rPr>
          <w:szCs w:val="24"/>
        </w:rPr>
      </w:pPr>
      <w:r>
        <w:rPr>
          <w:szCs w:val="24"/>
        </w:rPr>
        <w:t xml:space="preserve">Oral mukoz membran bütünlüğünün </w:t>
      </w:r>
      <w:r w:rsidR="008E11AD" w:rsidRPr="008E11AD">
        <w:rPr>
          <w:szCs w:val="24"/>
        </w:rPr>
        <w:t xml:space="preserve">korunması ve </w:t>
      </w:r>
      <w:r w:rsidR="00BD5E10">
        <w:rPr>
          <w:szCs w:val="24"/>
        </w:rPr>
        <w:t xml:space="preserve">devamlılığı </w:t>
      </w:r>
      <w:r w:rsidR="008E11AD" w:rsidRPr="008E11AD">
        <w:rPr>
          <w:szCs w:val="24"/>
        </w:rPr>
        <w:t xml:space="preserve">için düzenli bir </w:t>
      </w:r>
      <w:r>
        <w:rPr>
          <w:szCs w:val="24"/>
        </w:rPr>
        <w:t xml:space="preserve">ağız </w:t>
      </w:r>
      <w:r w:rsidR="008E11AD" w:rsidRPr="008E11AD">
        <w:rPr>
          <w:szCs w:val="24"/>
        </w:rPr>
        <w:t>bakım</w:t>
      </w:r>
      <w:r>
        <w:rPr>
          <w:szCs w:val="24"/>
        </w:rPr>
        <w:t>ına</w:t>
      </w:r>
      <w:r w:rsidR="008E11AD" w:rsidRPr="008E11AD">
        <w:rPr>
          <w:szCs w:val="24"/>
        </w:rPr>
        <w:t xml:space="preserve"> ihtiya</w:t>
      </w:r>
      <w:r>
        <w:rPr>
          <w:szCs w:val="24"/>
        </w:rPr>
        <w:t>ç</w:t>
      </w:r>
      <w:r w:rsidR="008E11AD" w:rsidRPr="008E11AD">
        <w:rPr>
          <w:szCs w:val="24"/>
        </w:rPr>
        <w:t xml:space="preserve"> </w:t>
      </w:r>
      <w:r w:rsidR="00807074">
        <w:rPr>
          <w:szCs w:val="24"/>
        </w:rPr>
        <w:t>duyulur</w:t>
      </w:r>
      <w:r w:rsidR="008E11AD" w:rsidRPr="008E11AD">
        <w:rPr>
          <w:szCs w:val="24"/>
        </w:rPr>
        <w:t xml:space="preserve">. </w:t>
      </w:r>
      <w:r w:rsidR="00290EC9" w:rsidRPr="00290EC9">
        <w:rPr>
          <w:szCs w:val="24"/>
        </w:rPr>
        <w:t>Normal ağız florasında</w:t>
      </w:r>
      <w:r w:rsidR="008E11AD">
        <w:rPr>
          <w:szCs w:val="24"/>
        </w:rPr>
        <w:t xml:space="preserve"> çok</w:t>
      </w:r>
      <w:r w:rsidR="00290EC9" w:rsidRPr="00290EC9">
        <w:rPr>
          <w:szCs w:val="24"/>
        </w:rPr>
        <w:t xml:space="preserve"> </w:t>
      </w:r>
      <w:r w:rsidR="00212532">
        <w:rPr>
          <w:szCs w:val="24"/>
        </w:rPr>
        <w:t xml:space="preserve">sayıda </w:t>
      </w:r>
      <w:r w:rsidR="00290EC9" w:rsidRPr="00290EC9">
        <w:rPr>
          <w:szCs w:val="24"/>
        </w:rPr>
        <w:t xml:space="preserve">bakteri bulunmaktadır ve bu </w:t>
      </w:r>
      <w:r w:rsidR="00290EC9" w:rsidRPr="00290EC9">
        <w:rPr>
          <w:szCs w:val="24"/>
        </w:rPr>
        <w:lastRenderedPageBreak/>
        <w:t>bakterilerin koloniz</w:t>
      </w:r>
      <w:r w:rsidR="00212532">
        <w:rPr>
          <w:szCs w:val="24"/>
        </w:rPr>
        <w:t>asyonuyla</w:t>
      </w:r>
      <w:r w:rsidR="00290EC9" w:rsidRPr="00290EC9">
        <w:rPr>
          <w:szCs w:val="24"/>
        </w:rPr>
        <w:t xml:space="preserve"> ağız florasında değişiklikler meydana gelebi</w:t>
      </w:r>
      <w:r w:rsidR="00FF0AA1">
        <w:rPr>
          <w:szCs w:val="24"/>
        </w:rPr>
        <w:t>lir</w:t>
      </w:r>
      <w:r w:rsidR="00290EC9" w:rsidRPr="00290EC9">
        <w:rPr>
          <w:szCs w:val="24"/>
        </w:rPr>
        <w:t>. B</w:t>
      </w:r>
      <w:r w:rsidR="002E1A6D">
        <w:rPr>
          <w:szCs w:val="24"/>
        </w:rPr>
        <w:t>öyle</w:t>
      </w:r>
      <w:r w:rsidR="008367E6">
        <w:rPr>
          <w:szCs w:val="24"/>
        </w:rPr>
        <w:t>likle</w:t>
      </w:r>
      <w:r w:rsidR="002E1A6D">
        <w:rPr>
          <w:szCs w:val="24"/>
        </w:rPr>
        <w:t xml:space="preserve"> </w:t>
      </w:r>
      <w:r w:rsidR="00290EC9" w:rsidRPr="00290EC9">
        <w:rPr>
          <w:szCs w:val="24"/>
        </w:rPr>
        <w:t xml:space="preserve">mekanik ventilatöre bağlı </w:t>
      </w:r>
      <w:r>
        <w:rPr>
          <w:szCs w:val="24"/>
        </w:rPr>
        <w:t>olan hastalarda</w:t>
      </w:r>
      <w:r w:rsidR="00290EC9" w:rsidRPr="00290EC9">
        <w:rPr>
          <w:szCs w:val="24"/>
        </w:rPr>
        <w:t xml:space="preserve"> kolonize olan bakterilerin solunum yollarına geçişi kolaylaşmaktadır </w:t>
      </w:r>
      <w:r w:rsidR="00440208">
        <w:rPr>
          <w:szCs w:val="24"/>
        </w:rPr>
        <w:t>(</w:t>
      </w:r>
      <w:proofErr w:type="spellStart"/>
      <w:r w:rsidR="00440208" w:rsidRPr="00945933">
        <w:rPr>
          <w:bCs/>
          <w:noProof/>
          <w:szCs w:val="24"/>
        </w:rPr>
        <w:t>Aygin</w:t>
      </w:r>
      <w:proofErr w:type="spellEnd"/>
      <w:r w:rsidR="00440208">
        <w:rPr>
          <w:bCs/>
          <w:noProof/>
          <w:szCs w:val="24"/>
        </w:rPr>
        <w:t xml:space="preserve"> ve</w:t>
      </w:r>
      <w:r w:rsidR="00440208" w:rsidRPr="00945933">
        <w:rPr>
          <w:bCs/>
          <w:noProof/>
          <w:szCs w:val="24"/>
        </w:rPr>
        <w:t xml:space="preserve"> Çetin</w:t>
      </w:r>
      <w:r w:rsidR="00440208">
        <w:rPr>
          <w:bCs/>
          <w:noProof/>
          <w:szCs w:val="24"/>
        </w:rPr>
        <w:t>,</w:t>
      </w:r>
      <w:r w:rsidR="00440208" w:rsidRPr="00945933">
        <w:rPr>
          <w:bCs/>
          <w:noProof/>
          <w:szCs w:val="24"/>
        </w:rPr>
        <w:t xml:space="preserve"> 2016</w:t>
      </w:r>
      <w:r w:rsidR="00440208">
        <w:rPr>
          <w:bCs/>
          <w:noProof/>
          <w:szCs w:val="24"/>
        </w:rPr>
        <w:t>; Dikmen, 2017; Özdemir ve Türk, 2022</w:t>
      </w:r>
      <w:r w:rsidR="00440208" w:rsidRPr="00945933">
        <w:rPr>
          <w:bCs/>
          <w:noProof/>
          <w:szCs w:val="24"/>
        </w:rPr>
        <w:t>)</w:t>
      </w:r>
      <w:r w:rsidR="00290EC9" w:rsidRPr="00290EC9">
        <w:rPr>
          <w:szCs w:val="24"/>
        </w:rPr>
        <w:t xml:space="preserve">. Hastalarda endotrakeal tüp nedeniyle ağzın açık kalması, kullanılan ilaçlar, tüp tespitinde kullanılan flasterler, oral yolla besin alınamaması gibi </w:t>
      </w:r>
      <w:r w:rsidR="005870E2">
        <w:rPr>
          <w:szCs w:val="24"/>
        </w:rPr>
        <w:t>sebepler</w:t>
      </w:r>
      <w:r w:rsidR="00290EC9" w:rsidRPr="00290EC9">
        <w:rPr>
          <w:szCs w:val="24"/>
        </w:rPr>
        <w:t xml:space="preserve"> ağız etrafındaki doku bütünlüğünün korunamamasına, ağız kokusunun oluşmasına, dudakların çatlamasına, </w:t>
      </w:r>
      <w:proofErr w:type="spellStart"/>
      <w:r w:rsidR="00290EC9" w:rsidRPr="00290EC9">
        <w:rPr>
          <w:szCs w:val="24"/>
        </w:rPr>
        <w:t>stomatitis</w:t>
      </w:r>
      <w:proofErr w:type="spellEnd"/>
      <w:r w:rsidR="00290EC9" w:rsidRPr="00290EC9">
        <w:rPr>
          <w:szCs w:val="24"/>
        </w:rPr>
        <w:t>, ağız kuruluğu gibi sorunlarının oluşmasına neden olmaktadır. Dolayısıyla hastalarda endotrakeal tüp varlığı, öksürme refleksinin baskılanmasına, mukozal aktivitenin bozulmasına, bakterilerin solunum yollarına geçişin</w:t>
      </w:r>
      <w:r w:rsidR="001914AF">
        <w:rPr>
          <w:szCs w:val="24"/>
        </w:rPr>
        <w:t>e</w:t>
      </w:r>
      <w:r w:rsidR="00290EC9" w:rsidRPr="00290EC9">
        <w:rPr>
          <w:szCs w:val="24"/>
        </w:rPr>
        <w:t xml:space="preserve"> neden olmaktadır. Bu durum gram (-) bakterilerin artmasına, ağız ve diş florasının bozulmasına yol açmaktadır </w:t>
      </w:r>
      <w:r w:rsidR="00440208">
        <w:rPr>
          <w:szCs w:val="24"/>
        </w:rPr>
        <w:t>(Özveren, 2010)</w:t>
      </w:r>
      <w:r w:rsidR="00290EC9" w:rsidRPr="00290EC9">
        <w:rPr>
          <w:szCs w:val="24"/>
        </w:rPr>
        <w:t xml:space="preserve">. </w:t>
      </w:r>
    </w:p>
    <w:p w14:paraId="0E1FA100" w14:textId="77777777" w:rsidR="003647D2" w:rsidRPr="00290EC9" w:rsidRDefault="003647D2" w:rsidP="00290EC9">
      <w:pPr>
        <w:spacing w:after="120"/>
        <w:ind w:firstLine="708"/>
        <w:rPr>
          <w:szCs w:val="24"/>
        </w:rPr>
      </w:pPr>
    </w:p>
    <w:p w14:paraId="0DFEEAC6" w14:textId="1CDC72DC" w:rsidR="00A25848" w:rsidRDefault="00BB76F4" w:rsidP="0057668F">
      <w:pPr>
        <w:spacing w:after="120"/>
        <w:ind w:firstLine="0"/>
        <w:rPr>
          <w:rFonts w:eastAsia="Times New Roman"/>
          <w:b/>
          <w:bCs/>
          <w:color w:val="000000"/>
          <w:szCs w:val="24"/>
        </w:rPr>
      </w:pPr>
      <w:r>
        <w:rPr>
          <w:rFonts w:eastAsia="Times New Roman"/>
          <w:b/>
          <w:bCs/>
          <w:color w:val="000000"/>
          <w:szCs w:val="24"/>
        </w:rPr>
        <w:t>2.</w:t>
      </w:r>
      <w:r w:rsidR="000E61C3">
        <w:rPr>
          <w:rFonts w:eastAsia="Times New Roman"/>
          <w:b/>
          <w:bCs/>
          <w:color w:val="000000"/>
          <w:szCs w:val="24"/>
        </w:rPr>
        <w:t>4</w:t>
      </w:r>
      <w:r>
        <w:rPr>
          <w:rFonts w:eastAsia="Times New Roman"/>
          <w:b/>
          <w:bCs/>
          <w:color w:val="000000"/>
          <w:szCs w:val="24"/>
        </w:rPr>
        <w:t xml:space="preserve">. </w:t>
      </w:r>
      <w:r w:rsidR="00C419EC" w:rsidRPr="00C419EC">
        <w:rPr>
          <w:rFonts w:eastAsia="Times New Roman"/>
          <w:b/>
          <w:bCs/>
          <w:color w:val="000000"/>
          <w:szCs w:val="24"/>
        </w:rPr>
        <w:t>Ağız Bakımının Yönetimi</w:t>
      </w:r>
    </w:p>
    <w:p w14:paraId="3D3323F6" w14:textId="77777777" w:rsidR="003968E5" w:rsidRDefault="003968E5" w:rsidP="0057668F">
      <w:pPr>
        <w:spacing w:after="120"/>
        <w:ind w:firstLine="0"/>
        <w:rPr>
          <w:rFonts w:eastAsia="Times New Roman"/>
          <w:b/>
          <w:bCs/>
          <w:color w:val="000000"/>
          <w:szCs w:val="24"/>
        </w:rPr>
      </w:pPr>
    </w:p>
    <w:p w14:paraId="6BADE401" w14:textId="10A8F4C4" w:rsidR="00AF4D72" w:rsidRDefault="008E11AD" w:rsidP="0057668F">
      <w:pPr>
        <w:spacing w:after="120"/>
        <w:ind w:firstLine="0"/>
        <w:rPr>
          <w:rFonts w:eastAsia="Times New Roman"/>
          <w:color w:val="000000"/>
          <w:szCs w:val="24"/>
        </w:rPr>
      </w:pPr>
      <w:r>
        <w:rPr>
          <w:rFonts w:eastAsia="Times New Roman"/>
          <w:b/>
          <w:bCs/>
          <w:color w:val="000000"/>
          <w:szCs w:val="24"/>
        </w:rPr>
        <w:tab/>
      </w:r>
      <w:r w:rsidRPr="00440208">
        <w:rPr>
          <w:rFonts w:eastAsia="Times New Roman"/>
          <w:color w:val="000000"/>
          <w:szCs w:val="24"/>
        </w:rPr>
        <w:t>Yoğun bakım ünitelerinde oral hijyenin sağlanması</w:t>
      </w:r>
      <w:r w:rsidR="00440208" w:rsidRPr="00440208">
        <w:rPr>
          <w:rFonts w:eastAsia="Times New Roman"/>
          <w:color w:val="000000"/>
          <w:szCs w:val="24"/>
        </w:rPr>
        <w:t>nda en büyük sorumluluk hemşirelere düşmektedir.</w:t>
      </w:r>
      <w:r w:rsidRPr="00440208">
        <w:rPr>
          <w:rFonts w:eastAsia="Times New Roman"/>
          <w:color w:val="000000"/>
          <w:szCs w:val="24"/>
        </w:rPr>
        <w:t xml:space="preserve"> VİP gelişmesinin önlenmesinde, ağız </w:t>
      </w:r>
      <w:r w:rsidR="0037253B">
        <w:rPr>
          <w:rFonts w:eastAsia="Times New Roman"/>
          <w:color w:val="000000"/>
          <w:szCs w:val="24"/>
        </w:rPr>
        <w:t>hijyenin</w:t>
      </w:r>
      <w:r w:rsidRPr="00440208">
        <w:rPr>
          <w:rFonts w:eastAsia="Times New Roman"/>
          <w:color w:val="000000"/>
          <w:szCs w:val="24"/>
        </w:rPr>
        <w:t xml:space="preserve"> sağlanması ve</w:t>
      </w:r>
      <w:r w:rsidR="0037253B">
        <w:rPr>
          <w:rFonts w:eastAsia="Times New Roman"/>
          <w:color w:val="000000"/>
          <w:szCs w:val="24"/>
        </w:rPr>
        <w:t xml:space="preserve"> </w:t>
      </w:r>
      <w:r w:rsidR="00DF1391">
        <w:rPr>
          <w:rFonts w:eastAsia="Times New Roman"/>
          <w:color w:val="000000"/>
          <w:szCs w:val="24"/>
        </w:rPr>
        <w:t>devamlılığı</w:t>
      </w:r>
      <w:r w:rsidRPr="00440208">
        <w:rPr>
          <w:rFonts w:eastAsia="Times New Roman"/>
          <w:color w:val="000000"/>
          <w:szCs w:val="24"/>
        </w:rPr>
        <w:t xml:space="preserve"> öneml</w:t>
      </w:r>
      <w:r w:rsidR="00BC7D01">
        <w:rPr>
          <w:rFonts w:eastAsia="Times New Roman"/>
          <w:color w:val="000000"/>
          <w:szCs w:val="24"/>
        </w:rPr>
        <w:t>idir</w:t>
      </w:r>
      <w:r w:rsidRPr="00440208">
        <w:rPr>
          <w:rFonts w:eastAsia="Times New Roman"/>
          <w:color w:val="000000"/>
          <w:szCs w:val="24"/>
        </w:rPr>
        <w:t xml:space="preserve">. Etkili </w:t>
      </w:r>
      <w:proofErr w:type="gramStart"/>
      <w:r w:rsidRPr="00440208">
        <w:rPr>
          <w:rFonts w:eastAsia="Times New Roman"/>
          <w:color w:val="000000"/>
          <w:szCs w:val="24"/>
        </w:rPr>
        <w:t>bir  bakım</w:t>
      </w:r>
      <w:proofErr w:type="gramEnd"/>
      <w:r w:rsidRPr="00440208">
        <w:rPr>
          <w:rFonts w:eastAsia="Times New Roman"/>
          <w:color w:val="000000"/>
          <w:szCs w:val="24"/>
        </w:rPr>
        <w:t xml:space="preserve"> için </w:t>
      </w:r>
      <w:r w:rsidR="00EB6F0B">
        <w:rPr>
          <w:rFonts w:eastAsia="Times New Roman"/>
          <w:color w:val="000000"/>
          <w:szCs w:val="24"/>
        </w:rPr>
        <w:t>ilk olarak</w:t>
      </w:r>
      <w:r w:rsidRPr="00440208">
        <w:rPr>
          <w:rFonts w:eastAsia="Times New Roman"/>
          <w:color w:val="000000"/>
          <w:szCs w:val="24"/>
        </w:rPr>
        <w:t xml:space="preserve"> ağız içinin değerlendirilmesi, uygun araç-gere</w:t>
      </w:r>
      <w:r w:rsidR="00A9504F">
        <w:rPr>
          <w:rFonts w:eastAsia="Times New Roman"/>
          <w:color w:val="000000"/>
          <w:szCs w:val="24"/>
        </w:rPr>
        <w:t xml:space="preserve">ç ve </w:t>
      </w:r>
      <w:r w:rsidRPr="00440208">
        <w:rPr>
          <w:rFonts w:eastAsia="Times New Roman"/>
          <w:color w:val="000000"/>
          <w:szCs w:val="24"/>
        </w:rPr>
        <w:t xml:space="preserve">antiseptik solüsyonun </w:t>
      </w:r>
      <w:r w:rsidR="00A9504F">
        <w:rPr>
          <w:rFonts w:eastAsia="Times New Roman"/>
          <w:color w:val="000000"/>
          <w:szCs w:val="24"/>
        </w:rPr>
        <w:t>belirlenmesi</w:t>
      </w:r>
      <w:r w:rsidRPr="00440208">
        <w:rPr>
          <w:rFonts w:eastAsia="Times New Roman"/>
          <w:color w:val="000000"/>
          <w:szCs w:val="24"/>
        </w:rPr>
        <w:t xml:space="preserve"> gerekmektedir</w:t>
      </w:r>
      <w:r w:rsidR="00440208" w:rsidRPr="00440208">
        <w:rPr>
          <w:rFonts w:eastAsia="Times New Roman"/>
          <w:color w:val="000000"/>
          <w:szCs w:val="24"/>
        </w:rPr>
        <w:t xml:space="preserve"> (</w:t>
      </w:r>
      <w:proofErr w:type="spellStart"/>
      <w:r w:rsidR="00440208" w:rsidRPr="00440208">
        <w:rPr>
          <w:noProof/>
          <w:szCs w:val="24"/>
        </w:rPr>
        <w:t>Aygin</w:t>
      </w:r>
      <w:proofErr w:type="spellEnd"/>
      <w:r w:rsidR="00440208" w:rsidRPr="00440208">
        <w:rPr>
          <w:noProof/>
          <w:szCs w:val="24"/>
        </w:rPr>
        <w:t xml:space="preserve"> ve Çetin, 2016; Özdemir ve Türk, 2022</w:t>
      </w:r>
      <w:r w:rsidR="00440208">
        <w:rPr>
          <w:noProof/>
          <w:szCs w:val="24"/>
        </w:rPr>
        <w:t>; Özveren, 2010</w:t>
      </w:r>
      <w:r w:rsidR="00440208" w:rsidRPr="00440208">
        <w:rPr>
          <w:rFonts w:eastAsia="Times New Roman"/>
          <w:color w:val="000000"/>
          <w:szCs w:val="24"/>
        </w:rPr>
        <w:t>)</w:t>
      </w:r>
      <w:r w:rsidR="00440208">
        <w:rPr>
          <w:rFonts w:eastAsia="Times New Roman"/>
          <w:color w:val="000000"/>
          <w:szCs w:val="24"/>
        </w:rPr>
        <w:t>.</w:t>
      </w:r>
    </w:p>
    <w:p w14:paraId="67A01BB5" w14:textId="303E966E" w:rsidR="00BF2F66" w:rsidRPr="00440208" w:rsidRDefault="00BF2F66" w:rsidP="0057668F">
      <w:pPr>
        <w:spacing w:after="120"/>
        <w:ind w:firstLine="0"/>
        <w:rPr>
          <w:rFonts w:eastAsia="Times New Roman"/>
          <w:color w:val="000000"/>
          <w:szCs w:val="24"/>
        </w:rPr>
      </w:pPr>
      <w:r>
        <w:rPr>
          <w:rFonts w:eastAsia="Times New Roman"/>
          <w:color w:val="000000"/>
          <w:szCs w:val="24"/>
        </w:rPr>
        <w:tab/>
      </w:r>
      <w:r w:rsidRPr="00BF2F66">
        <w:rPr>
          <w:rFonts w:eastAsia="Times New Roman"/>
          <w:color w:val="000000"/>
          <w:szCs w:val="24"/>
        </w:rPr>
        <w:t xml:space="preserve">Mekanik </w:t>
      </w:r>
      <w:proofErr w:type="spellStart"/>
      <w:r w:rsidRPr="00BF2F66">
        <w:rPr>
          <w:rFonts w:eastAsia="Times New Roman"/>
          <w:color w:val="000000"/>
          <w:szCs w:val="24"/>
        </w:rPr>
        <w:t>ventilasyonlu</w:t>
      </w:r>
      <w:proofErr w:type="spellEnd"/>
      <w:r w:rsidRPr="00BF2F66">
        <w:rPr>
          <w:rFonts w:eastAsia="Times New Roman"/>
          <w:color w:val="000000"/>
          <w:szCs w:val="24"/>
        </w:rPr>
        <w:t xml:space="preserve"> hastalarda ağız içi yapılar; sağ ve sol, alt ve üst çene di</w:t>
      </w:r>
      <w:r>
        <w:rPr>
          <w:rFonts w:eastAsia="Times New Roman"/>
          <w:color w:val="000000"/>
          <w:szCs w:val="24"/>
        </w:rPr>
        <w:t>ş</w:t>
      </w:r>
      <w:r w:rsidRPr="00BF2F66">
        <w:rPr>
          <w:rFonts w:eastAsia="Times New Roman"/>
          <w:color w:val="000000"/>
          <w:szCs w:val="24"/>
        </w:rPr>
        <w:t>lerin en arkasından çenenin ortasına kadar, di</w:t>
      </w:r>
      <w:r>
        <w:rPr>
          <w:rFonts w:eastAsia="Times New Roman"/>
          <w:color w:val="000000"/>
          <w:szCs w:val="24"/>
        </w:rPr>
        <w:t>ş</w:t>
      </w:r>
      <w:r w:rsidRPr="00BF2F66">
        <w:rPr>
          <w:rFonts w:eastAsia="Times New Roman"/>
          <w:color w:val="000000"/>
          <w:szCs w:val="24"/>
        </w:rPr>
        <w:t>ler, di</w:t>
      </w:r>
      <w:r>
        <w:rPr>
          <w:rFonts w:eastAsia="Times New Roman"/>
          <w:color w:val="000000"/>
          <w:szCs w:val="24"/>
        </w:rPr>
        <w:t>ş</w:t>
      </w:r>
      <w:r w:rsidRPr="00BF2F66">
        <w:rPr>
          <w:rFonts w:eastAsia="Times New Roman"/>
          <w:color w:val="000000"/>
          <w:szCs w:val="24"/>
        </w:rPr>
        <w:t xml:space="preserve"> etleri, sağ ve sol yanak mukozası, damak, dil üstü, altını kapsayacak </w:t>
      </w:r>
      <w:r>
        <w:rPr>
          <w:rFonts w:eastAsia="Times New Roman"/>
          <w:color w:val="000000"/>
          <w:szCs w:val="24"/>
        </w:rPr>
        <w:t>ş</w:t>
      </w:r>
      <w:r w:rsidRPr="00BF2F66">
        <w:rPr>
          <w:rFonts w:eastAsia="Times New Roman"/>
          <w:color w:val="000000"/>
          <w:szCs w:val="24"/>
        </w:rPr>
        <w:t xml:space="preserve">ekilde, </w:t>
      </w:r>
      <w:proofErr w:type="spellStart"/>
      <w:r w:rsidRPr="00BF2F66">
        <w:rPr>
          <w:rFonts w:eastAsia="Times New Roman"/>
          <w:color w:val="000000"/>
          <w:szCs w:val="24"/>
        </w:rPr>
        <w:t>sak</w:t>
      </w:r>
      <w:r>
        <w:rPr>
          <w:rFonts w:eastAsia="Times New Roman"/>
          <w:color w:val="000000"/>
          <w:szCs w:val="24"/>
        </w:rPr>
        <w:t>ş</w:t>
      </w:r>
      <w:r w:rsidRPr="00BF2F66">
        <w:rPr>
          <w:rFonts w:eastAsia="Times New Roman"/>
          <w:color w:val="000000"/>
          <w:szCs w:val="24"/>
        </w:rPr>
        <w:t>ınlı</w:t>
      </w:r>
      <w:proofErr w:type="spellEnd"/>
      <w:r w:rsidRPr="00BF2F66">
        <w:rPr>
          <w:rFonts w:eastAsia="Times New Roman"/>
          <w:color w:val="000000"/>
          <w:szCs w:val="24"/>
        </w:rPr>
        <w:t xml:space="preserve"> di</w:t>
      </w:r>
      <w:r>
        <w:rPr>
          <w:rFonts w:eastAsia="Times New Roman"/>
          <w:color w:val="000000"/>
          <w:szCs w:val="24"/>
        </w:rPr>
        <w:t>ş</w:t>
      </w:r>
      <w:r w:rsidRPr="00BF2F66">
        <w:rPr>
          <w:rFonts w:eastAsia="Times New Roman"/>
          <w:color w:val="000000"/>
          <w:szCs w:val="24"/>
        </w:rPr>
        <w:t xml:space="preserve"> fırçası, </w:t>
      </w:r>
      <w:proofErr w:type="spellStart"/>
      <w:r w:rsidRPr="00BF2F66">
        <w:rPr>
          <w:rFonts w:eastAsia="Times New Roman"/>
          <w:color w:val="000000"/>
          <w:szCs w:val="24"/>
        </w:rPr>
        <w:t>sak</w:t>
      </w:r>
      <w:r>
        <w:rPr>
          <w:rFonts w:eastAsia="Times New Roman"/>
          <w:color w:val="000000"/>
          <w:szCs w:val="24"/>
        </w:rPr>
        <w:t>ş</w:t>
      </w:r>
      <w:r w:rsidRPr="00BF2F66">
        <w:rPr>
          <w:rFonts w:eastAsia="Times New Roman"/>
          <w:color w:val="000000"/>
          <w:szCs w:val="24"/>
        </w:rPr>
        <w:t>ınlı</w:t>
      </w:r>
      <w:proofErr w:type="spellEnd"/>
      <w:r w:rsidRPr="00BF2F66">
        <w:rPr>
          <w:rFonts w:eastAsia="Times New Roman"/>
          <w:color w:val="000000"/>
          <w:szCs w:val="24"/>
        </w:rPr>
        <w:t xml:space="preserve"> ve normal süngerli çubuk, </w:t>
      </w:r>
      <w:proofErr w:type="spellStart"/>
      <w:r w:rsidRPr="00BF2F66">
        <w:rPr>
          <w:rFonts w:eastAsia="Times New Roman"/>
          <w:color w:val="000000"/>
          <w:szCs w:val="24"/>
        </w:rPr>
        <w:t>abeslang</w:t>
      </w:r>
      <w:proofErr w:type="spellEnd"/>
      <w:r w:rsidRPr="00BF2F66">
        <w:rPr>
          <w:rFonts w:eastAsia="Times New Roman"/>
          <w:color w:val="000000"/>
          <w:szCs w:val="24"/>
        </w:rPr>
        <w:t xml:space="preserve"> ile</w:t>
      </w:r>
      <w:r w:rsidR="009A47B1">
        <w:rPr>
          <w:rFonts w:eastAsia="Times New Roman"/>
          <w:color w:val="000000"/>
          <w:szCs w:val="24"/>
        </w:rPr>
        <w:t xml:space="preserve"> </w:t>
      </w:r>
      <w:r w:rsidRPr="00BF2F66">
        <w:rPr>
          <w:rFonts w:eastAsia="Times New Roman"/>
          <w:color w:val="000000"/>
          <w:szCs w:val="24"/>
        </w:rPr>
        <w:t>kısa, yatay ya da dairesel hareketlerle temizlenmeli ve dudaklara nemlendir</w:t>
      </w:r>
      <w:r>
        <w:rPr>
          <w:rFonts w:eastAsia="Times New Roman"/>
          <w:color w:val="000000"/>
          <w:szCs w:val="24"/>
        </w:rPr>
        <w:t>ici</w:t>
      </w:r>
      <w:r w:rsidRPr="00BF2F66">
        <w:rPr>
          <w:rFonts w:eastAsia="Times New Roman"/>
          <w:color w:val="000000"/>
          <w:szCs w:val="24"/>
        </w:rPr>
        <w:t xml:space="preserve"> </w:t>
      </w:r>
      <w:r>
        <w:rPr>
          <w:rFonts w:eastAsia="Times New Roman"/>
          <w:color w:val="000000"/>
          <w:szCs w:val="24"/>
        </w:rPr>
        <w:t>jel</w:t>
      </w:r>
      <w:r w:rsidRPr="00BF2F66">
        <w:rPr>
          <w:rFonts w:eastAsia="Times New Roman"/>
          <w:color w:val="000000"/>
          <w:szCs w:val="24"/>
        </w:rPr>
        <w:t xml:space="preserve"> uygulanmalıdır</w:t>
      </w:r>
      <w:r>
        <w:rPr>
          <w:rFonts w:eastAsia="Times New Roman"/>
          <w:color w:val="000000"/>
          <w:szCs w:val="24"/>
        </w:rPr>
        <w:t xml:space="preserve"> </w:t>
      </w:r>
      <w:r w:rsidRPr="00BF2F66">
        <w:rPr>
          <w:rFonts w:eastAsia="Times New Roman"/>
          <w:color w:val="000000"/>
          <w:szCs w:val="24"/>
        </w:rPr>
        <w:t>(Özveren, 2010).</w:t>
      </w:r>
    </w:p>
    <w:p w14:paraId="11B45D72" w14:textId="77777777" w:rsidR="008E11AD" w:rsidRDefault="008E11AD" w:rsidP="0057668F">
      <w:pPr>
        <w:spacing w:after="120"/>
        <w:ind w:firstLine="0"/>
        <w:rPr>
          <w:rFonts w:eastAsia="Times New Roman"/>
          <w:b/>
          <w:bCs/>
          <w:color w:val="000000"/>
          <w:szCs w:val="24"/>
        </w:rPr>
      </w:pPr>
    </w:p>
    <w:p w14:paraId="6A892882" w14:textId="3DFAC630" w:rsidR="00AF4D72" w:rsidRDefault="00AF4D72" w:rsidP="0057668F">
      <w:pPr>
        <w:spacing w:after="120"/>
        <w:ind w:firstLine="0"/>
        <w:rPr>
          <w:rFonts w:eastAsia="Times New Roman"/>
          <w:b/>
          <w:bCs/>
          <w:color w:val="000000"/>
          <w:szCs w:val="24"/>
        </w:rPr>
      </w:pPr>
      <w:r>
        <w:rPr>
          <w:rFonts w:eastAsia="Times New Roman"/>
          <w:b/>
          <w:bCs/>
          <w:color w:val="000000"/>
          <w:szCs w:val="24"/>
        </w:rPr>
        <w:t>2.</w:t>
      </w:r>
      <w:r w:rsidR="000E61C3">
        <w:rPr>
          <w:rFonts w:eastAsia="Times New Roman"/>
          <w:b/>
          <w:bCs/>
          <w:color w:val="000000"/>
          <w:szCs w:val="24"/>
        </w:rPr>
        <w:t>4</w:t>
      </w:r>
      <w:r>
        <w:rPr>
          <w:rFonts w:eastAsia="Times New Roman"/>
          <w:b/>
          <w:bCs/>
          <w:color w:val="000000"/>
          <w:szCs w:val="24"/>
        </w:rPr>
        <w:t xml:space="preserve">.1. </w:t>
      </w:r>
      <w:r w:rsidRPr="00AF4D72">
        <w:rPr>
          <w:rFonts w:eastAsia="Times New Roman"/>
          <w:b/>
          <w:bCs/>
          <w:color w:val="000000"/>
          <w:szCs w:val="24"/>
        </w:rPr>
        <w:t>Ağızın Değerlendirilmesi</w:t>
      </w:r>
    </w:p>
    <w:p w14:paraId="1AA7D48A" w14:textId="77777777" w:rsidR="00AF4D72" w:rsidRDefault="00AF4D72" w:rsidP="0057668F">
      <w:pPr>
        <w:spacing w:after="120"/>
        <w:ind w:firstLine="0"/>
        <w:rPr>
          <w:rFonts w:eastAsia="Times New Roman"/>
          <w:b/>
          <w:bCs/>
          <w:color w:val="000000"/>
          <w:szCs w:val="24"/>
        </w:rPr>
      </w:pPr>
    </w:p>
    <w:p w14:paraId="002979AE" w14:textId="5B5B0AAC" w:rsidR="008E11AD" w:rsidRDefault="008E11AD" w:rsidP="006C3E21">
      <w:pPr>
        <w:spacing w:after="120"/>
        <w:ind w:firstLine="0"/>
        <w:rPr>
          <w:rFonts w:eastAsia="Times New Roman"/>
          <w:color w:val="000000"/>
          <w:szCs w:val="24"/>
        </w:rPr>
      </w:pPr>
      <w:r>
        <w:rPr>
          <w:rFonts w:eastAsia="Times New Roman"/>
          <w:b/>
          <w:bCs/>
          <w:color w:val="000000"/>
          <w:szCs w:val="24"/>
        </w:rPr>
        <w:tab/>
      </w:r>
      <w:r w:rsidRPr="006C3E21">
        <w:rPr>
          <w:rFonts w:eastAsia="Times New Roman"/>
          <w:color w:val="000000"/>
          <w:szCs w:val="24"/>
        </w:rPr>
        <w:t xml:space="preserve">Ağzın değerlendirilmesi, ağız bakımının </w:t>
      </w:r>
      <w:r w:rsidR="00010D5A">
        <w:rPr>
          <w:rFonts w:eastAsia="Times New Roman"/>
          <w:color w:val="000000"/>
          <w:szCs w:val="24"/>
        </w:rPr>
        <w:t>ilk</w:t>
      </w:r>
      <w:r w:rsidRPr="006C3E21">
        <w:rPr>
          <w:rFonts w:eastAsia="Times New Roman"/>
          <w:color w:val="000000"/>
          <w:szCs w:val="24"/>
        </w:rPr>
        <w:t xml:space="preserve"> şartıdır. Oral değerlendirme </w:t>
      </w:r>
      <w:r w:rsidR="007351E3">
        <w:rPr>
          <w:rFonts w:eastAsia="Times New Roman"/>
          <w:color w:val="000000"/>
          <w:szCs w:val="24"/>
        </w:rPr>
        <w:t xml:space="preserve">oluşabilecek </w:t>
      </w:r>
      <w:r w:rsidRPr="006C3E21">
        <w:rPr>
          <w:rFonts w:eastAsia="Times New Roman"/>
          <w:color w:val="000000"/>
          <w:szCs w:val="24"/>
        </w:rPr>
        <w:t xml:space="preserve">komplikasyonların </w:t>
      </w:r>
      <w:r w:rsidR="00D4091B">
        <w:rPr>
          <w:rFonts w:eastAsia="Times New Roman"/>
          <w:color w:val="000000"/>
          <w:szCs w:val="24"/>
        </w:rPr>
        <w:t>belirlenmesi için</w:t>
      </w:r>
      <w:r w:rsidRPr="006C3E21">
        <w:rPr>
          <w:rFonts w:eastAsia="Times New Roman"/>
          <w:color w:val="000000"/>
          <w:szCs w:val="24"/>
        </w:rPr>
        <w:t xml:space="preserve"> </w:t>
      </w:r>
      <w:r w:rsidR="005B595B">
        <w:rPr>
          <w:rFonts w:eastAsia="Times New Roman"/>
          <w:color w:val="000000"/>
          <w:szCs w:val="24"/>
        </w:rPr>
        <w:t>yoğun bakım hemşiresine</w:t>
      </w:r>
      <w:r w:rsidRPr="006C3E21">
        <w:rPr>
          <w:rFonts w:eastAsia="Times New Roman"/>
          <w:color w:val="000000"/>
          <w:szCs w:val="24"/>
        </w:rPr>
        <w:t xml:space="preserve"> önemli bilgiler sağlar (</w:t>
      </w:r>
      <w:proofErr w:type="spellStart"/>
      <w:r w:rsidR="006C3E21" w:rsidRPr="006C3E21">
        <w:rPr>
          <w:noProof/>
          <w:szCs w:val="24"/>
        </w:rPr>
        <w:t>Badovinac</w:t>
      </w:r>
      <w:proofErr w:type="spellEnd"/>
      <w:r w:rsidR="006C3E21" w:rsidRPr="006C3E21">
        <w:rPr>
          <w:noProof/>
          <w:szCs w:val="24"/>
        </w:rPr>
        <w:t xml:space="preserve"> ve Plančak, 2014).</w:t>
      </w:r>
      <w:r w:rsidRPr="006C3E21">
        <w:rPr>
          <w:rFonts w:eastAsia="Times New Roman"/>
          <w:color w:val="000000"/>
          <w:szCs w:val="24"/>
        </w:rPr>
        <w:t xml:space="preserve"> Günlük değerlendirme, ağız bakımı sıklığının da belirlenmesi</w:t>
      </w:r>
      <w:r w:rsidR="003368C3">
        <w:rPr>
          <w:rFonts w:eastAsia="Times New Roman"/>
          <w:color w:val="000000"/>
          <w:szCs w:val="24"/>
        </w:rPr>
        <w:t xml:space="preserve"> ve </w:t>
      </w:r>
      <w:r w:rsidRPr="006C3E21">
        <w:rPr>
          <w:rFonts w:eastAsia="Times New Roman"/>
          <w:color w:val="000000"/>
          <w:szCs w:val="24"/>
        </w:rPr>
        <w:t>hastanın klinik seyri açısından da bilgi ver</w:t>
      </w:r>
      <w:r w:rsidR="006C3E21" w:rsidRPr="006C3E21">
        <w:rPr>
          <w:rFonts w:eastAsia="Times New Roman"/>
          <w:color w:val="000000"/>
          <w:szCs w:val="24"/>
        </w:rPr>
        <w:t>mektedir (</w:t>
      </w:r>
      <w:proofErr w:type="spellStart"/>
      <w:r w:rsidR="006C3E21" w:rsidRPr="006C3E21">
        <w:rPr>
          <w:noProof/>
          <w:szCs w:val="24"/>
        </w:rPr>
        <w:t>Aygin</w:t>
      </w:r>
      <w:proofErr w:type="spellEnd"/>
      <w:r w:rsidR="006C3E21" w:rsidRPr="006C3E21">
        <w:rPr>
          <w:noProof/>
          <w:szCs w:val="24"/>
        </w:rPr>
        <w:t xml:space="preserve"> ve Çetin, 2016; Özveren, 2010</w:t>
      </w:r>
      <w:r w:rsidR="006C3E21" w:rsidRPr="006C3E21">
        <w:rPr>
          <w:rFonts w:eastAsia="Times New Roman"/>
          <w:color w:val="000000"/>
          <w:szCs w:val="24"/>
        </w:rPr>
        <w:t>).</w:t>
      </w:r>
      <w:r w:rsidRPr="006C3E21">
        <w:rPr>
          <w:rFonts w:eastAsia="Times New Roman"/>
          <w:color w:val="000000"/>
          <w:szCs w:val="24"/>
        </w:rPr>
        <w:t xml:space="preserve"> Ağzın değerlendirilmesinde </w:t>
      </w:r>
      <w:r w:rsidR="00B62BCC">
        <w:rPr>
          <w:rFonts w:eastAsia="Times New Roman"/>
          <w:color w:val="000000"/>
          <w:szCs w:val="24"/>
        </w:rPr>
        <w:t>ölçekler</w:t>
      </w:r>
      <w:r w:rsidRPr="006C3E21">
        <w:rPr>
          <w:rFonts w:eastAsia="Times New Roman"/>
          <w:color w:val="000000"/>
          <w:szCs w:val="24"/>
        </w:rPr>
        <w:t xml:space="preserve"> </w:t>
      </w:r>
      <w:r w:rsidR="00B62BCC">
        <w:rPr>
          <w:rFonts w:eastAsia="Times New Roman"/>
          <w:color w:val="000000"/>
          <w:szCs w:val="24"/>
        </w:rPr>
        <w:t>kullanı</w:t>
      </w:r>
      <w:r w:rsidRPr="006C3E21">
        <w:rPr>
          <w:rFonts w:eastAsia="Times New Roman"/>
          <w:color w:val="000000"/>
          <w:szCs w:val="24"/>
        </w:rPr>
        <w:t xml:space="preserve">lmaktadır. Literatürde “Beck Ağız Boşluğu </w:t>
      </w:r>
      <w:r w:rsidRPr="006C3E21">
        <w:rPr>
          <w:rFonts w:eastAsia="Times New Roman"/>
          <w:color w:val="000000"/>
          <w:szCs w:val="24"/>
        </w:rPr>
        <w:lastRenderedPageBreak/>
        <w:t>Değerlendirme Rehberi”, “Jenkins Ağız Değerlendirme Aracı”, ‘’</w:t>
      </w:r>
      <w:proofErr w:type="spellStart"/>
      <w:r w:rsidRPr="006C3E21">
        <w:rPr>
          <w:rFonts w:eastAsia="Times New Roman"/>
          <w:color w:val="000000"/>
          <w:szCs w:val="24"/>
        </w:rPr>
        <w:t>Eilers</w:t>
      </w:r>
      <w:proofErr w:type="spellEnd"/>
      <w:r w:rsidRPr="006C3E21">
        <w:rPr>
          <w:rFonts w:eastAsia="Times New Roman"/>
          <w:color w:val="000000"/>
          <w:szCs w:val="24"/>
        </w:rPr>
        <w:t xml:space="preserve"> Ağız Değerlendirme Ölçeği’’ </w:t>
      </w:r>
      <w:r w:rsidR="00083D51">
        <w:rPr>
          <w:rFonts w:eastAsia="Times New Roman"/>
          <w:color w:val="000000"/>
          <w:szCs w:val="24"/>
        </w:rPr>
        <w:t>bulunmaktadır</w:t>
      </w:r>
      <w:r w:rsidRPr="006C3E21">
        <w:rPr>
          <w:rFonts w:eastAsia="Times New Roman"/>
          <w:color w:val="000000"/>
          <w:szCs w:val="24"/>
        </w:rPr>
        <w:t xml:space="preserve"> </w:t>
      </w:r>
      <w:r w:rsidR="006C3E21" w:rsidRPr="006C3E21">
        <w:rPr>
          <w:rFonts w:eastAsia="Times New Roman"/>
          <w:color w:val="000000"/>
          <w:szCs w:val="24"/>
        </w:rPr>
        <w:t>(</w:t>
      </w:r>
      <w:proofErr w:type="spellStart"/>
      <w:r w:rsidR="006C3E21" w:rsidRPr="006C3E21">
        <w:rPr>
          <w:rFonts w:eastAsia="Times New Roman"/>
          <w:color w:val="000000"/>
          <w:szCs w:val="24"/>
        </w:rPr>
        <w:t>Eilers</w:t>
      </w:r>
      <w:proofErr w:type="spellEnd"/>
      <w:r w:rsidR="006C3E21" w:rsidRPr="006C3E21">
        <w:rPr>
          <w:rFonts w:eastAsia="Times New Roman"/>
          <w:color w:val="000000"/>
          <w:szCs w:val="24"/>
        </w:rPr>
        <w:t xml:space="preserve"> ve diğerleri, 1988; Beck, 1979; Jenkins, 1989).</w:t>
      </w:r>
      <w:r w:rsidRPr="006C3E21">
        <w:rPr>
          <w:rFonts w:eastAsia="Times New Roman"/>
          <w:color w:val="000000"/>
          <w:szCs w:val="24"/>
        </w:rPr>
        <w:t xml:space="preserve"> Ağız içinin standart değerlendirmesinde </w:t>
      </w:r>
      <w:r w:rsidR="00832E6F">
        <w:rPr>
          <w:rFonts w:eastAsia="Times New Roman"/>
          <w:color w:val="000000"/>
          <w:szCs w:val="24"/>
        </w:rPr>
        <w:t>genellikle</w:t>
      </w:r>
      <w:r w:rsidRPr="006C3E21">
        <w:rPr>
          <w:rFonts w:eastAsia="Times New Roman"/>
          <w:color w:val="000000"/>
          <w:szCs w:val="24"/>
        </w:rPr>
        <w:t xml:space="preserve"> tercih edilen </w:t>
      </w:r>
      <w:proofErr w:type="spellStart"/>
      <w:r w:rsidRPr="006C3E21">
        <w:rPr>
          <w:rFonts w:eastAsia="Times New Roman"/>
          <w:color w:val="000000"/>
          <w:szCs w:val="24"/>
        </w:rPr>
        <w:t>Eilers</w:t>
      </w:r>
      <w:proofErr w:type="spellEnd"/>
      <w:r w:rsidRPr="006C3E21">
        <w:rPr>
          <w:rFonts w:eastAsia="Times New Roman"/>
          <w:color w:val="000000"/>
          <w:szCs w:val="24"/>
        </w:rPr>
        <w:t xml:space="preserve"> ve </w:t>
      </w:r>
      <w:r w:rsidR="000A0572">
        <w:rPr>
          <w:rFonts w:eastAsia="Times New Roman"/>
          <w:color w:val="000000"/>
          <w:szCs w:val="24"/>
        </w:rPr>
        <w:t>diğerleri</w:t>
      </w:r>
      <w:r w:rsidRPr="006C3E21">
        <w:rPr>
          <w:rFonts w:eastAsia="Times New Roman"/>
          <w:color w:val="000000"/>
          <w:szCs w:val="24"/>
        </w:rPr>
        <w:t xml:space="preserve"> tarafından geliştirilen ‘’Ağız değerlendirme ölçeği’’ </w:t>
      </w:r>
      <w:proofErr w:type="spellStart"/>
      <w:r w:rsidRPr="006C3E21">
        <w:rPr>
          <w:rFonts w:eastAsia="Times New Roman"/>
          <w:color w:val="000000"/>
          <w:szCs w:val="24"/>
        </w:rPr>
        <w:t>dir</w:t>
      </w:r>
      <w:proofErr w:type="spellEnd"/>
      <w:r w:rsidRPr="006C3E21">
        <w:rPr>
          <w:rFonts w:eastAsia="Times New Roman"/>
          <w:color w:val="000000"/>
          <w:szCs w:val="24"/>
        </w:rPr>
        <w:t xml:space="preserve"> </w:t>
      </w:r>
      <w:r w:rsidR="006C3E21" w:rsidRPr="006C3E21">
        <w:rPr>
          <w:rFonts w:eastAsia="Times New Roman"/>
          <w:color w:val="000000"/>
          <w:szCs w:val="24"/>
        </w:rPr>
        <w:t>(</w:t>
      </w:r>
      <w:proofErr w:type="spellStart"/>
      <w:r w:rsidR="006C3E21" w:rsidRPr="006C3E21">
        <w:rPr>
          <w:rFonts w:eastAsia="Times New Roman"/>
          <w:color w:val="000000"/>
          <w:szCs w:val="24"/>
        </w:rPr>
        <w:t>Eilers</w:t>
      </w:r>
      <w:proofErr w:type="spellEnd"/>
      <w:r w:rsidR="006C3E21" w:rsidRPr="006C3E21">
        <w:rPr>
          <w:rFonts w:eastAsia="Times New Roman"/>
          <w:color w:val="000000"/>
          <w:szCs w:val="24"/>
        </w:rPr>
        <w:t xml:space="preserve"> ve diğerleri, 1988)</w:t>
      </w:r>
      <w:r w:rsidRPr="006C3E21">
        <w:rPr>
          <w:rFonts w:eastAsia="Times New Roman"/>
          <w:color w:val="000000"/>
          <w:szCs w:val="24"/>
        </w:rPr>
        <w:t>. Entübe hastaların ağız değerlendirmesinde bu ölçekten yararlanılmaktadır</w:t>
      </w:r>
      <w:r w:rsidR="006A5D82">
        <w:rPr>
          <w:rFonts w:eastAsia="Times New Roman"/>
          <w:color w:val="000000"/>
          <w:szCs w:val="24"/>
        </w:rPr>
        <w:t xml:space="preserve"> (</w:t>
      </w:r>
      <w:proofErr w:type="spellStart"/>
      <w:r w:rsidR="006A5D82" w:rsidRPr="006A5D82">
        <w:rPr>
          <w:bCs/>
          <w:noProof/>
          <w:szCs w:val="24"/>
        </w:rPr>
        <w:t>McNeill</w:t>
      </w:r>
      <w:proofErr w:type="spellEnd"/>
      <w:r w:rsidR="006A5D82" w:rsidRPr="006A5D82">
        <w:rPr>
          <w:bCs/>
          <w:noProof/>
          <w:szCs w:val="24"/>
        </w:rPr>
        <w:t>, 2000</w:t>
      </w:r>
      <w:r w:rsidR="006A5D82">
        <w:rPr>
          <w:rFonts w:eastAsia="Times New Roman"/>
          <w:color w:val="000000"/>
          <w:szCs w:val="24"/>
        </w:rPr>
        <w:t>)</w:t>
      </w:r>
      <w:r w:rsidRPr="006C3E21">
        <w:rPr>
          <w:rFonts w:eastAsia="Times New Roman"/>
          <w:color w:val="000000"/>
          <w:szCs w:val="24"/>
        </w:rPr>
        <w:t>.</w:t>
      </w:r>
    </w:p>
    <w:p w14:paraId="7C5828B0" w14:textId="77777777" w:rsidR="00BF2F66" w:rsidRPr="006C3E21" w:rsidRDefault="00BF2F66" w:rsidP="006C3E21">
      <w:pPr>
        <w:spacing w:after="120"/>
        <w:ind w:firstLine="0"/>
        <w:rPr>
          <w:rFonts w:eastAsia="Times New Roman"/>
          <w:color w:val="000000"/>
          <w:szCs w:val="24"/>
        </w:rPr>
      </w:pPr>
    </w:p>
    <w:p w14:paraId="6CAEBAEF" w14:textId="704C0A89" w:rsidR="00AF4D72" w:rsidRDefault="00AF4D72" w:rsidP="0057668F">
      <w:pPr>
        <w:spacing w:after="120"/>
        <w:ind w:firstLine="0"/>
        <w:rPr>
          <w:rFonts w:eastAsia="Times New Roman"/>
          <w:b/>
          <w:bCs/>
          <w:color w:val="000000"/>
          <w:szCs w:val="24"/>
        </w:rPr>
      </w:pPr>
      <w:r>
        <w:rPr>
          <w:rFonts w:eastAsia="Times New Roman"/>
          <w:b/>
          <w:bCs/>
          <w:color w:val="000000"/>
          <w:szCs w:val="24"/>
        </w:rPr>
        <w:t>2.</w:t>
      </w:r>
      <w:r w:rsidR="000E61C3">
        <w:rPr>
          <w:rFonts w:eastAsia="Times New Roman"/>
          <w:b/>
          <w:bCs/>
          <w:color w:val="000000"/>
          <w:szCs w:val="24"/>
        </w:rPr>
        <w:t>4</w:t>
      </w:r>
      <w:r>
        <w:rPr>
          <w:rFonts w:eastAsia="Times New Roman"/>
          <w:b/>
          <w:bCs/>
          <w:color w:val="000000"/>
          <w:szCs w:val="24"/>
        </w:rPr>
        <w:t xml:space="preserve">.2. </w:t>
      </w:r>
      <w:r w:rsidR="00D17885" w:rsidRPr="00D17885">
        <w:rPr>
          <w:rFonts w:eastAsia="Times New Roman"/>
          <w:b/>
          <w:bCs/>
          <w:color w:val="000000"/>
          <w:szCs w:val="24"/>
        </w:rPr>
        <w:t>Ağız Bakımında Uygun Araç Gereç Seçimi</w:t>
      </w:r>
    </w:p>
    <w:p w14:paraId="4AA824ED" w14:textId="77777777" w:rsidR="008D3DE3" w:rsidRDefault="008D3DE3" w:rsidP="0057668F">
      <w:pPr>
        <w:spacing w:after="120"/>
        <w:ind w:firstLine="0"/>
        <w:rPr>
          <w:rFonts w:eastAsia="Times New Roman"/>
          <w:b/>
          <w:bCs/>
          <w:color w:val="000000"/>
          <w:szCs w:val="24"/>
        </w:rPr>
      </w:pPr>
    </w:p>
    <w:p w14:paraId="2B281035" w14:textId="1BE2396E" w:rsidR="008E11AD" w:rsidRPr="00D1559B" w:rsidRDefault="008E11AD" w:rsidP="008E11AD">
      <w:pPr>
        <w:spacing w:after="120"/>
        <w:ind w:firstLine="0"/>
        <w:rPr>
          <w:rFonts w:eastAsia="Times New Roman"/>
          <w:color w:val="000000"/>
          <w:szCs w:val="24"/>
        </w:rPr>
      </w:pPr>
      <w:r>
        <w:rPr>
          <w:rFonts w:eastAsia="Times New Roman"/>
          <w:b/>
          <w:bCs/>
          <w:color w:val="000000"/>
          <w:szCs w:val="24"/>
        </w:rPr>
        <w:tab/>
      </w:r>
      <w:r w:rsidR="0098037E" w:rsidRPr="0098037E">
        <w:rPr>
          <w:rFonts w:eastAsia="Times New Roman"/>
          <w:color w:val="000000"/>
          <w:szCs w:val="24"/>
        </w:rPr>
        <w:t xml:space="preserve">Etkili bir ağız bakımı için öncelikle doğru bir değerlendirme yapılmalı, ardından uygun araç-gereçler ve solüsyonlar belirlenmelidir. Kullanılacak malzemenin, sekresyonu emici özellikte olması, ağız içinde rahat hareket ettirilebilmesi ve dokuya zarar vermemesi önemlidir. Mekanik ventilasyon desteği alan hastalarda en sık tercih edilen araçlar arasında diş fırçaları, çubuk uçlu süngerler ve </w:t>
      </w:r>
      <w:proofErr w:type="spellStart"/>
      <w:r w:rsidR="0098037E" w:rsidRPr="0098037E">
        <w:rPr>
          <w:rFonts w:eastAsia="Times New Roman"/>
          <w:color w:val="000000"/>
          <w:szCs w:val="24"/>
        </w:rPr>
        <w:t>abeslanglar</w:t>
      </w:r>
      <w:proofErr w:type="spellEnd"/>
      <w:r w:rsidR="0098037E" w:rsidRPr="0098037E">
        <w:rPr>
          <w:rFonts w:eastAsia="Times New Roman"/>
          <w:color w:val="000000"/>
          <w:szCs w:val="24"/>
        </w:rPr>
        <w:t xml:space="preserve"> yer almaktadır (</w:t>
      </w:r>
      <w:proofErr w:type="spellStart"/>
      <w:r w:rsidR="0098037E" w:rsidRPr="0098037E">
        <w:rPr>
          <w:rFonts w:eastAsia="Times New Roman"/>
          <w:color w:val="000000"/>
          <w:szCs w:val="24"/>
        </w:rPr>
        <w:t>Abidia</w:t>
      </w:r>
      <w:proofErr w:type="spellEnd"/>
      <w:r w:rsidR="0098037E" w:rsidRPr="0098037E">
        <w:rPr>
          <w:rFonts w:eastAsia="Times New Roman"/>
          <w:color w:val="000000"/>
          <w:szCs w:val="24"/>
        </w:rPr>
        <w:t xml:space="preserve">, 2007; </w:t>
      </w:r>
      <w:proofErr w:type="spellStart"/>
      <w:r w:rsidR="0098037E" w:rsidRPr="0098037E">
        <w:rPr>
          <w:rFonts w:eastAsia="Times New Roman"/>
          <w:color w:val="000000"/>
          <w:szCs w:val="24"/>
        </w:rPr>
        <w:t>Cutler</w:t>
      </w:r>
      <w:proofErr w:type="spellEnd"/>
      <w:r w:rsidR="0098037E" w:rsidRPr="0098037E">
        <w:rPr>
          <w:rFonts w:eastAsia="Times New Roman"/>
          <w:color w:val="000000"/>
          <w:szCs w:val="24"/>
        </w:rPr>
        <w:t xml:space="preserve"> ve Davis, 2005).</w:t>
      </w:r>
    </w:p>
    <w:p w14:paraId="34148A8B" w14:textId="28625E83" w:rsidR="00D17885" w:rsidRDefault="00D17885" w:rsidP="0057668F">
      <w:pPr>
        <w:spacing w:after="120"/>
        <w:ind w:firstLine="0"/>
        <w:rPr>
          <w:rFonts w:eastAsia="Times New Roman"/>
          <w:b/>
          <w:bCs/>
          <w:color w:val="000000"/>
          <w:szCs w:val="24"/>
        </w:rPr>
      </w:pPr>
    </w:p>
    <w:p w14:paraId="7A9C5FDE" w14:textId="335DDFC7" w:rsidR="00D17885" w:rsidRDefault="00D17885" w:rsidP="0057668F">
      <w:pPr>
        <w:spacing w:after="120"/>
        <w:ind w:firstLine="0"/>
        <w:rPr>
          <w:rFonts w:eastAsia="Times New Roman"/>
          <w:b/>
          <w:bCs/>
          <w:color w:val="000000"/>
          <w:szCs w:val="24"/>
        </w:rPr>
      </w:pPr>
      <w:r>
        <w:rPr>
          <w:rFonts w:eastAsia="Times New Roman"/>
          <w:b/>
          <w:bCs/>
          <w:color w:val="000000"/>
          <w:szCs w:val="24"/>
        </w:rPr>
        <w:t>2.</w:t>
      </w:r>
      <w:r w:rsidR="000E61C3">
        <w:rPr>
          <w:rFonts w:eastAsia="Times New Roman"/>
          <w:b/>
          <w:bCs/>
          <w:color w:val="000000"/>
          <w:szCs w:val="24"/>
        </w:rPr>
        <w:t>4</w:t>
      </w:r>
      <w:r>
        <w:rPr>
          <w:rFonts w:eastAsia="Times New Roman"/>
          <w:b/>
          <w:bCs/>
          <w:color w:val="000000"/>
          <w:szCs w:val="24"/>
        </w:rPr>
        <w:t xml:space="preserve">.3. </w:t>
      </w:r>
      <w:r w:rsidR="008E409F" w:rsidRPr="008E409F">
        <w:rPr>
          <w:rFonts w:eastAsia="Times New Roman"/>
          <w:b/>
          <w:bCs/>
          <w:color w:val="000000"/>
          <w:szCs w:val="24"/>
        </w:rPr>
        <w:t>Ağız Bakım Sıklığı</w:t>
      </w:r>
    </w:p>
    <w:p w14:paraId="43805EF7" w14:textId="77777777" w:rsidR="008D3DE3" w:rsidRDefault="008D3DE3" w:rsidP="0057668F">
      <w:pPr>
        <w:spacing w:after="120"/>
        <w:ind w:firstLine="0"/>
        <w:rPr>
          <w:rFonts w:eastAsia="Times New Roman"/>
          <w:b/>
          <w:bCs/>
          <w:color w:val="000000"/>
          <w:szCs w:val="24"/>
        </w:rPr>
      </w:pPr>
    </w:p>
    <w:p w14:paraId="72152B03" w14:textId="7936CDD8" w:rsidR="008E11AD" w:rsidRDefault="008E11AD" w:rsidP="008E11AD">
      <w:pPr>
        <w:spacing w:after="120"/>
        <w:ind w:firstLine="0"/>
        <w:rPr>
          <w:rFonts w:eastAsia="Times New Roman"/>
          <w:color w:val="000000"/>
          <w:szCs w:val="24"/>
        </w:rPr>
      </w:pPr>
      <w:r>
        <w:rPr>
          <w:rFonts w:eastAsia="Times New Roman"/>
          <w:b/>
          <w:bCs/>
          <w:color w:val="000000"/>
          <w:szCs w:val="24"/>
        </w:rPr>
        <w:tab/>
      </w:r>
      <w:r w:rsidR="000E276B" w:rsidRPr="000E276B">
        <w:rPr>
          <w:rFonts w:eastAsia="Times New Roman"/>
          <w:color w:val="000000"/>
          <w:szCs w:val="24"/>
        </w:rPr>
        <w:t xml:space="preserve">Ventilatöre bağlı hastalarda ağız bakımının ne sıklıkla yapılması gerektiği konusunda araştırmalar farklı sonuçlar ortaya koymuştur. </w:t>
      </w:r>
      <w:proofErr w:type="spellStart"/>
      <w:r w:rsidR="000E276B" w:rsidRPr="000E276B">
        <w:rPr>
          <w:rFonts w:eastAsia="Times New Roman"/>
          <w:color w:val="000000"/>
          <w:szCs w:val="24"/>
        </w:rPr>
        <w:t>McNeil</w:t>
      </w:r>
      <w:proofErr w:type="spellEnd"/>
      <w:r w:rsidR="000E276B" w:rsidRPr="000E276B">
        <w:rPr>
          <w:rFonts w:eastAsia="Times New Roman"/>
          <w:color w:val="000000"/>
          <w:szCs w:val="24"/>
        </w:rPr>
        <w:t xml:space="preserve"> ve </w:t>
      </w:r>
      <w:r w:rsidR="00A14EF3">
        <w:rPr>
          <w:rFonts w:eastAsia="Times New Roman"/>
          <w:color w:val="000000"/>
          <w:szCs w:val="24"/>
        </w:rPr>
        <w:t>diğerleri</w:t>
      </w:r>
      <w:r w:rsidR="000E276B" w:rsidRPr="000E276B">
        <w:rPr>
          <w:rFonts w:eastAsia="Times New Roman"/>
          <w:color w:val="000000"/>
          <w:szCs w:val="24"/>
        </w:rPr>
        <w:t xml:space="preserve"> 2-4 saatte bir bakım yapılmasını önerirken, </w:t>
      </w:r>
      <w:proofErr w:type="spellStart"/>
      <w:r w:rsidR="000E276B" w:rsidRPr="000E276B">
        <w:rPr>
          <w:rFonts w:eastAsia="Times New Roman"/>
          <w:color w:val="000000"/>
          <w:szCs w:val="24"/>
        </w:rPr>
        <w:t>Berry</w:t>
      </w:r>
      <w:proofErr w:type="spellEnd"/>
      <w:r w:rsidR="000E276B" w:rsidRPr="000E276B">
        <w:rPr>
          <w:rFonts w:eastAsia="Times New Roman"/>
          <w:color w:val="000000"/>
          <w:szCs w:val="24"/>
        </w:rPr>
        <w:t xml:space="preserve"> ve Davidson 4-8 saatte bir bakımın yeterli olacağını vurgulamışlardır (</w:t>
      </w:r>
      <w:proofErr w:type="spellStart"/>
      <w:r w:rsidR="000E276B" w:rsidRPr="000E276B">
        <w:rPr>
          <w:rFonts w:eastAsia="Times New Roman"/>
          <w:color w:val="000000"/>
          <w:szCs w:val="24"/>
        </w:rPr>
        <w:t>Berry</w:t>
      </w:r>
      <w:proofErr w:type="spellEnd"/>
      <w:r w:rsidR="000E276B" w:rsidRPr="000E276B">
        <w:rPr>
          <w:rFonts w:eastAsia="Times New Roman"/>
          <w:color w:val="000000"/>
          <w:szCs w:val="24"/>
        </w:rPr>
        <w:t xml:space="preserve"> ve Davidson, 2006; </w:t>
      </w:r>
      <w:proofErr w:type="spellStart"/>
      <w:r w:rsidR="000E276B" w:rsidRPr="000E276B">
        <w:rPr>
          <w:rFonts w:eastAsia="Times New Roman"/>
          <w:color w:val="000000"/>
          <w:szCs w:val="24"/>
        </w:rPr>
        <w:t>McNeill</w:t>
      </w:r>
      <w:proofErr w:type="spellEnd"/>
      <w:r w:rsidR="000E276B" w:rsidRPr="000E276B">
        <w:rPr>
          <w:rFonts w:eastAsia="Times New Roman"/>
          <w:color w:val="000000"/>
          <w:szCs w:val="24"/>
        </w:rPr>
        <w:t>, 2000).</w:t>
      </w:r>
      <w:r w:rsidR="00A14EF3">
        <w:rPr>
          <w:rFonts w:eastAsia="Times New Roman"/>
          <w:color w:val="000000"/>
          <w:szCs w:val="24"/>
        </w:rPr>
        <w:t xml:space="preserve"> </w:t>
      </w:r>
      <w:r w:rsidR="00DB4ECE" w:rsidRPr="003E2ECB">
        <w:rPr>
          <w:rFonts w:eastAsia="Times New Roman"/>
          <w:color w:val="000000"/>
          <w:szCs w:val="24"/>
        </w:rPr>
        <w:t>Bazı çalışmalarda günde 2 kez ağız bakımı uygulaması yapılırken (</w:t>
      </w:r>
      <w:proofErr w:type="spellStart"/>
      <w:r w:rsidR="00DB4ECE" w:rsidRPr="003E2ECB">
        <w:rPr>
          <w:rFonts w:eastAsia="Times New Roman"/>
          <w:color w:val="000000"/>
          <w:szCs w:val="24"/>
        </w:rPr>
        <w:t>Zand</w:t>
      </w:r>
      <w:proofErr w:type="spellEnd"/>
      <w:r w:rsidR="00DB4ECE" w:rsidRPr="003E2ECB">
        <w:rPr>
          <w:rFonts w:eastAsia="Times New Roman"/>
          <w:color w:val="000000"/>
          <w:szCs w:val="24"/>
        </w:rPr>
        <w:t xml:space="preserve"> ve diğerleri, 2017; </w:t>
      </w:r>
      <w:proofErr w:type="spellStart"/>
      <w:r w:rsidR="00DB4ECE" w:rsidRPr="003E2ECB">
        <w:rPr>
          <w:rFonts w:eastAsia="Times New Roman"/>
          <w:color w:val="000000"/>
          <w:szCs w:val="24"/>
        </w:rPr>
        <w:t>Klompas</w:t>
      </w:r>
      <w:proofErr w:type="spellEnd"/>
      <w:r w:rsidR="00DB4ECE" w:rsidRPr="003E2ECB">
        <w:rPr>
          <w:rFonts w:eastAsia="Times New Roman"/>
          <w:color w:val="000000"/>
          <w:szCs w:val="24"/>
        </w:rPr>
        <w:t>, 201</w:t>
      </w:r>
      <w:r w:rsidR="00BF102B">
        <w:rPr>
          <w:rFonts w:eastAsia="Times New Roman"/>
          <w:color w:val="000000"/>
          <w:szCs w:val="24"/>
        </w:rPr>
        <w:t>6</w:t>
      </w:r>
      <w:r w:rsidR="00DB4ECE" w:rsidRPr="003E2ECB">
        <w:rPr>
          <w:rFonts w:eastAsia="Times New Roman"/>
          <w:color w:val="000000"/>
          <w:szCs w:val="24"/>
        </w:rPr>
        <w:t>) bazı çalışmalarda günde 3 kere (</w:t>
      </w:r>
      <w:proofErr w:type="spellStart"/>
      <w:r w:rsidR="00DB4ECE" w:rsidRPr="003E2ECB">
        <w:rPr>
          <w:rFonts w:eastAsia="Times New Roman"/>
          <w:color w:val="000000"/>
          <w:szCs w:val="24"/>
        </w:rPr>
        <w:t>Khan</w:t>
      </w:r>
      <w:proofErr w:type="spellEnd"/>
      <w:r w:rsidR="00DB4ECE" w:rsidRPr="003E2ECB">
        <w:rPr>
          <w:rFonts w:eastAsia="Times New Roman"/>
          <w:color w:val="000000"/>
          <w:szCs w:val="24"/>
        </w:rPr>
        <w:t xml:space="preserve"> ve diğerleri, 2017; Kes ve diğerleri, 2021; Özden ve diğerleri, 2013) bazı çalışmalarda günde 4 kere uygulandığı görülmektedir (Özdemir ve Türk, 2022, </w:t>
      </w:r>
      <w:proofErr w:type="spellStart"/>
      <w:r w:rsidR="00DB4ECE" w:rsidRPr="003E2ECB">
        <w:rPr>
          <w:rFonts w:eastAsia="Times New Roman"/>
          <w:color w:val="000000"/>
          <w:szCs w:val="24"/>
        </w:rPr>
        <w:t>Palloş</w:t>
      </w:r>
      <w:proofErr w:type="spellEnd"/>
      <w:r w:rsidR="00DB4ECE" w:rsidRPr="003E2ECB">
        <w:rPr>
          <w:rFonts w:eastAsia="Times New Roman"/>
          <w:color w:val="000000"/>
          <w:szCs w:val="24"/>
        </w:rPr>
        <w:t xml:space="preserve">, 2018; </w:t>
      </w:r>
      <w:proofErr w:type="spellStart"/>
      <w:r w:rsidR="00DB4ECE" w:rsidRPr="003E2ECB">
        <w:rPr>
          <w:rFonts w:eastAsia="Times New Roman"/>
          <w:color w:val="000000"/>
          <w:szCs w:val="24"/>
        </w:rPr>
        <w:t>Villar</w:t>
      </w:r>
      <w:proofErr w:type="spellEnd"/>
      <w:r w:rsidR="00DB4ECE" w:rsidRPr="003E2ECB">
        <w:rPr>
          <w:rFonts w:eastAsia="Times New Roman"/>
          <w:color w:val="000000"/>
          <w:szCs w:val="24"/>
        </w:rPr>
        <w:t xml:space="preserve"> ve diğerleri, 2016).</w:t>
      </w:r>
    </w:p>
    <w:p w14:paraId="3F34CD55" w14:textId="653E379C" w:rsidR="003E2ECB" w:rsidRDefault="00DB4ECE" w:rsidP="0057668F">
      <w:pPr>
        <w:spacing w:after="120"/>
        <w:ind w:firstLine="0"/>
        <w:rPr>
          <w:rFonts w:eastAsia="Times New Roman"/>
          <w:color w:val="000000"/>
          <w:szCs w:val="24"/>
        </w:rPr>
      </w:pPr>
      <w:r>
        <w:rPr>
          <w:rFonts w:eastAsia="Times New Roman"/>
          <w:b/>
          <w:bCs/>
          <w:color w:val="000000"/>
          <w:szCs w:val="24"/>
        </w:rPr>
        <w:tab/>
      </w:r>
      <w:r w:rsidR="00714ABC" w:rsidRPr="00714ABC">
        <w:rPr>
          <w:rFonts w:eastAsia="Times New Roman"/>
          <w:color w:val="000000"/>
          <w:szCs w:val="24"/>
        </w:rPr>
        <w:t>Mekanik ventilasyon desteği alan hastalarda gerçekleştirilen çalışmalarda, ağız bakımının uygulanma sıklığına ilişkin standart bir yaklaşımın bulunmadığı gözlemlenmektedir. Uygulama sıklığının belirlenmesinde, oral mukozanın günlük olarak değerlendirilmesi önemli bir rehberlik sağlayabilir (Özveren, 2010).</w:t>
      </w:r>
    </w:p>
    <w:p w14:paraId="1B07D58F" w14:textId="77777777" w:rsidR="00714ABC" w:rsidRDefault="00714ABC" w:rsidP="0057668F">
      <w:pPr>
        <w:spacing w:after="120"/>
        <w:ind w:firstLine="0"/>
        <w:rPr>
          <w:rFonts w:eastAsia="Times New Roman"/>
          <w:color w:val="000000"/>
          <w:szCs w:val="24"/>
        </w:rPr>
      </w:pPr>
    </w:p>
    <w:p w14:paraId="7BC7DBAB" w14:textId="77777777" w:rsidR="000E61C3" w:rsidRPr="00DB4ECE" w:rsidRDefault="000E61C3" w:rsidP="0057668F">
      <w:pPr>
        <w:spacing w:after="120"/>
        <w:ind w:firstLine="0"/>
        <w:rPr>
          <w:rFonts w:eastAsia="Times New Roman"/>
          <w:color w:val="000000"/>
          <w:szCs w:val="24"/>
        </w:rPr>
      </w:pPr>
    </w:p>
    <w:p w14:paraId="5ABA5597" w14:textId="500778D4" w:rsidR="008E409F" w:rsidRDefault="008E409F" w:rsidP="0057668F">
      <w:pPr>
        <w:spacing w:after="120"/>
        <w:ind w:firstLine="0"/>
        <w:rPr>
          <w:rFonts w:eastAsia="Times New Roman"/>
          <w:b/>
          <w:bCs/>
          <w:color w:val="000000"/>
          <w:szCs w:val="24"/>
        </w:rPr>
      </w:pPr>
      <w:r>
        <w:rPr>
          <w:rFonts w:eastAsia="Times New Roman"/>
          <w:b/>
          <w:bCs/>
          <w:color w:val="000000"/>
          <w:szCs w:val="24"/>
        </w:rPr>
        <w:lastRenderedPageBreak/>
        <w:t>2.</w:t>
      </w:r>
      <w:r w:rsidR="000E61C3">
        <w:rPr>
          <w:rFonts w:eastAsia="Times New Roman"/>
          <w:b/>
          <w:bCs/>
          <w:color w:val="000000"/>
          <w:szCs w:val="24"/>
        </w:rPr>
        <w:t>4</w:t>
      </w:r>
      <w:r>
        <w:rPr>
          <w:rFonts w:eastAsia="Times New Roman"/>
          <w:b/>
          <w:bCs/>
          <w:color w:val="000000"/>
          <w:szCs w:val="24"/>
        </w:rPr>
        <w:t xml:space="preserve">.4. </w:t>
      </w:r>
      <w:r w:rsidR="00403A1C" w:rsidRPr="00403A1C">
        <w:rPr>
          <w:rFonts w:eastAsia="Times New Roman"/>
          <w:b/>
          <w:bCs/>
          <w:color w:val="000000"/>
          <w:szCs w:val="24"/>
        </w:rPr>
        <w:t>Ağız Bakımında Kullanılan Solüsyonlar</w:t>
      </w:r>
    </w:p>
    <w:p w14:paraId="5A9195A2" w14:textId="77777777" w:rsidR="00592E64" w:rsidRDefault="00AE37C6" w:rsidP="0057668F">
      <w:pPr>
        <w:spacing w:after="120"/>
        <w:ind w:firstLine="0"/>
        <w:rPr>
          <w:rFonts w:eastAsia="Times New Roman"/>
          <w:b/>
          <w:bCs/>
          <w:color w:val="000000"/>
          <w:szCs w:val="24"/>
        </w:rPr>
      </w:pPr>
      <w:r>
        <w:rPr>
          <w:rFonts w:eastAsia="Times New Roman"/>
          <w:b/>
          <w:bCs/>
          <w:color w:val="000000"/>
          <w:szCs w:val="24"/>
        </w:rPr>
        <w:tab/>
      </w:r>
    </w:p>
    <w:p w14:paraId="541B9DBA" w14:textId="3BFAAAA6" w:rsidR="00A4117E" w:rsidRDefault="00AE37C6" w:rsidP="008D3DE3">
      <w:pPr>
        <w:spacing w:after="120"/>
        <w:ind w:firstLine="708"/>
        <w:rPr>
          <w:rFonts w:eastAsia="Times New Roman"/>
          <w:color w:val="000000"/>
          <w:szCs w:val="24"/>
        </w:rPr>
      </w:pPr>
      <w:r w:rsidRPr="001613B0">
        <w:rPr>
          <w:rFonts w:eastAsia="Times New Roman"/>
          <w:color w:val="000000"/>
          <w:szCs w:val="24"/>
        </w:rPr>
        <w:t>Hastaların ağız bakımında kullanılan solüsyonlar tercih edilirken oral mukozaya zarar verme</w:t>
      </w:r>
      <w:r w:rsidR="001613B0" w:rsidRPr="001613B0">
        <w:rPr>
          <w:rFonts w:eastAsia="Times New Roman"/>
          <w:color w:val="000000"/>
          <w:szCs w:val="24"/>
        </w:rPr>
        <w:t>meli</w:t>
      </w:r>
      <w:r w:rsidRPr="001613B0">
        <w:rPr>
          <w:rFonts w:eastAsia="Times New Roman"/>
          <w:color w:val="000000"/>
          <w:szCs w:val="24"/>
        </w:rPr>
        <w:t>, oral kaviteyi kurutma</w:t>
      </w:r>
      <w:r w:rsidR="001613B0" w:rsidRPr="001613B0">
        <w:rPr>
          <w:rFonts w:eastAsia="Times New Roman"/>
          <w:color w:val="000000"/>
          <w:szCs w:val="24"/>
        </w:rPr>
        <w:t>malı,</w:t>
      </w:r>
      <w:r w:rsidRPr="001613B0">
        <w:rPr>
          <w:rFonts w:eastAsia="Times New Roman"/>
          <w:color w:val="000000"/>
          <w:szCs w:val="24"/>
        </w:rPr>
        <w:t xml:space="preserve"> plakları uzaklaştı</w:t>
      </w:r>
      <w:r w:rsidR="001613B0" w:rsidRPr="001613B0">
        <w:rPr>
          <w:rFonts w:eastAsia="Times New Roman"/>
          <w:color w:val="000000"/>
          <w:szCs w:val="24"/>
        </w:rPr>
        <w:t xml:space="preserve">rmalı ve hoş olmayan tatlar içermemelidir </w:t>
      </w:r>
      <w:r w:rsidRPr="001613B0">
        <w:rPr>
          <w:rFonts w:eastAsia="Times New Roman"/>
          <w:color w:val="000000"/>
          <w:szCs w:val="24"/>
        </w:rPr>
        <w:t>(</w:t>
      </w:r>
      <w:r w:rsidR="001613B0" w:rsidRPr="001613B0">
        <w:rPr>
          <w:rFonts w:eastAsia="Times New Roman"/>
          <w:color w:val="000000"/>
          <w:szCs w:val="24"/>
        </w:rPr>
        <w:t>Çavuşoğlu,</w:t>
      </w:r>
      <w:r w:rsidR="001613B0">
        <w:rPr>
          <w:rFonts w:eastAsia="Times New Roman"/>
          <w:color w:val="000000"/>
          <w:szCs w:val="24"/>
        </w:rPr>
        <w:t xml:space="preserve"> </w:t>
      </w:r>
      <w:r w:rsidR="001613B0" w:rsidRPr="001613B0">
        <w:rPr>
          <w:rFonts w:eastAsia="Times New Roman"/>
          <w:color w:val="000000"/>
          <w:szCs w:val="24"/>
        </w:rPr>
        <w:t>2007</w:t>
      </w:r>
      <w:r w:rsidR="001613B0">
        <w:rPr>
          <w:rFonts w:eastAsia="Times New Roman"/>
          <w:color w:val="000000"/>
          <w:szCs w:val="24"/>
        </w:rPr>
        <w:t xml:space="preserve">; </w:t>
      </w:r>
      <w:r w:rsidRPr="001613B0">
        <w:rPr>
          <w:rFonts w:eastAsia="Times New Roman"/>
          <w:color w:val="000000"/>
          <w:szCs w:val="24"/>
        </w:rPr>
        <w:t>Dikmen</w:t>
      </w:r>
      <w:r w:rsidR="001613B0">
        <w:rPr>
          <w:rFonts w:eastAsia="Times New Roman"/>
          <w:color w:val="000000"/>
          <w:szCs w:val="24"/>
        </w:rPr>
        <w:t>,</w:t>
      </w:r>
      <w:r w:rsidRPr="001613B0">
        <w:rPr>
          <w:rFonts w:eastAsia="Times New Roman"/>
          <w:color w:val="000000"/>
          <w:szCs w:val="24"/>
        </w:rPr>
        <w:t xml:space="preserve"> 2017</w:t>
      </w:r>
      <w:r w:rsidR="001613B0" w:rsidRPr="001613B0">
        <w:rPr>
          <w:rFonts w:eastAsia="Times New Roman"/>
          <w:color w:val="000000"/>
          <w:szCs w:val="24"/>
        </w:rPr>
        <w:t>)</w:t>
      </w:r>
      <w:r w:rsidRPr="001613B0">
        <w:rPr>
          <w:rFonts w:eastAsia="Times New Roman"/>
          <w:color w:val="000000"/>
          <w:szCs w:val="24"/>
        </w:rPr>
        <w:t>. Ağız bakımında kullanılan solüsyonlara aşağıda yer verilmiştir;</w:t>
      </w:r>
    </w:p>
    <w:p w14:paraId="56207ED1" w14:textId="6ABB076F" w:rsidR="005B0702" w:rsidRDefault="00A4117E" w:rsidP="00592E64">
      <w:pPr>
        <w:spacing w:after="120"/>
        <w:ind w:firstLine="708"/>
        <w:rPr>
          <w:rFonts w:eastAsia="Times New Roman"/>
          <w:color w:val="000000"/>
          <w:szCs w:val="24"/>
        </w:rPr>
      </w:pPr>
      <w:r w:rsidRPr="00A4117E">
        <w:rPr>
          <w:rFonts w:eastAsia="Times New Roman"/>
          <w:color w:val="000000"/>
          <w:szCs w:val="24"/>
        </w:rPr>
        <w:t xml:space="preserve">Sodyum </w:t>
      </w:r>
      <w:r w:rsidR="005B0702">
        <w:rPr>
          <w:rFonts w:eastAsia="Times New Roman"/>
          <w:color w:val="000000"/>
          <w:szCs w:val="24"/>
        </w:rPr>
        <w:t>b</w:t>
      </w:r>
      <w:r w:rsidRPr="00A4117E">
        <w:rPr>
          <w:rFonts w:eastAsia="Times New Roman"/>
          <w:color w:val="000000"/>
          <w:szCs w:val="24"/>
        </w:rPr>
        <w:t>ikarbonat</w:t>
      </w:r>
      <w:r w:rsidR="00592E64">
        <w:rPr>
          <w:rFonts w:eastAsia="Times New Roman"/>
          <w:color w:val="000000"/>
          <w:szCs w:val="24"/>
        </w:rPr>
        <w:t>;</w:t>
      </w:r>
      <w:r w:rsidRPr="00A4117E">
        <w:rPr>
          <w:rFonts w:eastAsia="Times New Roman"/>
          <w:color w:val="000000"/>
          <w:szCs w:val="24"/>
        </w:rPr>
        <w:t xml:space="preserve"> </w:t>
      </w:r>
      <w:r w:rsidR="00592E64">
        <w:rPr>
          <w:rFonts w:eastAsia="Times New Roman"/>
          <w:color w:val="000000"/>
          <w:szCs w:val="24"/>
        </w:rPr>
        <w:t>k</w:t>
      </w:r>
      <w:r w:rsidRPr="00A4117E">
        <w:rPr>
          <w:rFonts w:eastAsia="Times New Roman"/>
          <w:color w:val="000000"/>
          <w:szCs w:val="24"/>
        </w:rPr>
        <w:t>linik</w:t>
      </w:r>
      <w:r w:rsidR="00333F76">
        <w:rPr>
          <w:rFonts w:eastAsia="Times New Roman"/>
          <w:color w:val="000000"/>
          <w:szCs w:val="24"/>
        </w:rPr>
        <w:t xml:space="preserve">lerde </w:t>
      </w:r>
      <w:r w:rsidRPr="00A4117E">
        <w:rPr>
          <w:rFonts w:eastAsia="Times New Roman"/>
          <w:color w:val="000000"/>
          <w:szCs w:val="24"/>
        </w:rPr>
        <w:t>sık kullanılan</w:t>
      </w:r>
      <w:r w:rsidR="00592E64">
        <w:rPr>
          <w:rFonts w:eastAsia="Times New Roman"/>
          <w:color w:val="000000"/>
          <w:szCs w:val="24"/>
        </w:rPr>
        <w:t>,</w:t>
      </w:r>
      <w:r w:rsidRPr="00A4117E">
        <w:rPr>
          <w:rFonts w:eastAsia="Times New Roman"/>
          <w:color w:val="000000"/>
          <w:szCs w:val="24"/>
        </w:rPr>
        <w:t xml:space="preserve"> </w:t>
      </w:r>
      <w:r w:rsidR="003118B4" w:rsidRPr="00A4117E">
        <w:rPr>
          <w:rFonts w:eastAsia="Times New Roman"/>
          <w:color w:val="000000"/>
          <w:szCs w:val="24"/>
        </w:rPr>
        <w:t xml:space="preserve">%1 ve %5’lik formu </w:t>
      </w:r>
      <w:r w:rsidR="003118B4">
        <w:rPr>
          <w:rFonts w:eastAsia="Times New Roman"/>
          <w:color w:val="000000"/>
          <w:szCs w:val="24"/>
        </w:rPr>
        <w:t>bulunan,</w:t>
      </w:r>
      <w:r w:rsidR="003118B4" w:rsidRPr="00A4117E">
        <w:rPr>
          <w:rFonts w:eastAsia="Times New Roman"/>
          <w:color w:val="000000"/>
          <w:szCs w:val="24"/>
        </w:rPr>
        <w:t xml:space="preserve"> </w:t>
      </w:r>
      <w:r w:rsidRPr="00A4117E">
        <w:rPr>
          <w:rFonts w:eastAsia="Times New Roman"/>
          <w:color w:val="000000"/>
          <w:szCs w:val="24"/>
        </w:rPr>
        <w:t xml:space="preserve">ağız pH’ını alkali yaparak bakterilerin salgıladıkları </w:t>
      </w:r>
      <w:proofErr w:type="spellStart"/>
      <w:r w:rsidRPr="00A4117E">
        <w:rPr>
          <w:rFonts w:eastAsia="Times New Roman"/>
          <w:color w:val="000000"/>
          <w:szCs w:val="24"/>
        </w:rPr>
        <w:t>metobolik</w:t>
      </w:r>
      <w:proofErr w:type="spellEnd"/>
      <w:r w:rsidRPr="00A4117E">
        <w:rPr>
          <w:rFonts w:eastAsia="Times New Roman"/>
          <w:color w:val="000000"/>
          <w:szCs w:val="24"/>
        </w:rPr>
        <w:t xml:space="preserve"> asitleri nötralize ede</w:t>
      </w:r>
      <w:r w:rsidR="003118B4">
        <w:rPr>
          <w:rFonts w:eastAsia="Times New Roman"/>
          <w:color w:val="000000"/>
          <w:szCs w:val="24"/>
        </w:rPr>
        <w:t>n bir s</w:t>
      </w:r>
      <w:r w:rsidR="00964E32">
        <w:rPr>
          <w:rFonts w:eastAsia="Times New Roman"/>
          <w:color w:val="000000"/>
          <w:szCs w:val="24"/>
        </w:rPr>
        <w:t>olüsyondur</w:t>
      </w:r>
      <w:r w:rsidRPr="00A4117E">
        <w:rPr>
          <w:rFonts w:eastAsia="Times New Roman"/>
          <w:color w:val="000000"/>
          <w:szCs w:val="24"/>
        </w:rPr>
        <w:t xml:space="preserve">. Ağız bakımında, sodyum bikarbonatın çoğunlukla </w:t>
      </w:r>
      <w:r w:rsidR="00DF2DC8">
        <w:rPr>
          <w:rFonts w:eastAsia="Times New Roman"/>
          <w:color w:val="000000"/>
          <w:szCs w:val="24"/>
        </w:rPr>
        <w:t>s</w:t>
      </w:r>
      <w:r w:rsidRPr="00A4117E">
        <w:rPr>
          <w:rFonts w:eastAsia="Times New Roman"/>
          <w:color w:val="000000"/>
          <w:szCs w:val="24"/>
        </w:rPr>
        <w:t>odyum bikarbonat solüsyonu hazırlanırken doğru konsantrasyon sağlanmazsa, ağız mukoza irritasyon</w:t>
      </w:r>
      <w:r w:rsidR="0055217E">
        <w:rPr>
          <w:rFonts w:eastAsia="Times New Roman"/>
          <w:color w:val="000000"/>
          <w:szCs w:val="24"/>
        </w:rPr>
        <w:t>a yol açar ve ağızda yanma yapabilir</w:t>
      </w:r>
      <w:r w:rsidRPr="00A4117E">
        <w:rPr>
          <w:rFonts w:eastAsia="Times New Roman"/>
          <w:color w:val="000000"/>
          <w:szCs w:val="24"/>
        </w:rPr>
        <w:t xml:space="preserve"> (</w:t>
      </w:r>
      <w:r w:rsidR="00BE7DA3" w:rsidRPr="00DB4ECE">
        <w:rPr>
          <w:rFonts w:eastAsia="Times New Roman"/>
          <w:color w:val="000000"/>
          <w:szCs w:val="24"/>
        </w:rPr>
        <w:t>Özveren,</w:t>
      </w:r>
      <w:r w:rsidR="00DF2DC8">
        <w:rPr>
          <w:rFonts w:eastAsia="Times New Roman"/>
          <w:color w:val="000000"/>
          <w:szCs w:val="24"/>
        </w:rPr>
        <w:t xml:space="preserve"> </w:t>
      </w:r>
      <w:r w:rsidR="00BE7DA3" w:rsidRPr="00DB4ECE">
        <w:rPr>
          <w:rFonts w:eastAsia="Times New Roman"/>
          <w:color w:val="000000"/>
          <w:szCs w:val="24"/>
        </w:rPr>
        <w:t>2010</w:t>
      </w:r>
      <w:r w:rsidRPr="00A4117E">
        <w:rPr>
          <w:rFonts w:eastAsia="Times New Roman"/>
          <w:color w:val="000000"/>
          <w:szCs w:val="24"/>
        </w:rPr>
        <w:t xml:space="preserve">). </w:t>
      </w:r>
    </w:p>
    <w:p w14:paraId="17E28A4A" w14:textId="66F5EEEC" w:rsidR="00B72B84" w:rsidRDefault="00A4117E" w:rsidP="00592E64">
      <w:pPr>
        <w:spacing w:after="120"/>
        <w:ind w:firstLine="708"/>
        <w:rPr>
          <w:rFonts w:eastAsia="Times New Roman"/>
          <w:color w:val="000000"/>
          <w:szCs w:val="24"/>
        </w:rPr>
      </w:pPr>
      <w:r w:rsidRPr="00A4117E">
        <w:rPr>
          <w:rFonts w:eastAsia="Times New Roman"/>
          <w:color w:val="000000"/>
          <w:szCs w:val="24"/>
        </w:rPr>
        <w:t xml:space="preserve">Hidrojen peroksitin, </w:t>
      </w:r>
      <w:proofErr w:type="gramStart"/>
      <w:r w:rsidR="00B6285A" w:rsidRPr="00B6285A">
        <w:rPr>
          <w:rFonts w:eastAsia="Times New Roman"/>
          <w:color w:val="000000"/>
          <w:szCs w:val="24"/>
        </w:rPr>
        <w:t>%1.5</w:t>
      </w:r>
      <w:proofErr w:type="gramEnd"/>
      <w:r w:rsidR="00B6285A">
        <w:rPr>
          <w:rFonts w:eastAsia="Times New Roman"/>
          <w:color w:val="000000"/>
          <w:szCs w:val="24"/>
        </w:rPr>
        <w:t xml:space="preserve"> ve </w:t>
      </w:r>
      <w:r w:rsidR="00B6285A" w:rsidRPr="00B6285A">
        <w:rPr>
          <w:rFonts w:eastAsia="Times New Roman"/>
          <w:color w:val="000000"/>
          <w:szCs w:val="24"/>
        </w:rPr>
        <w:t xml:space="preserve">%3’lük </w:t>
      </w:r>
      <w:proofErr w:type="spellStart"/>
      <w:r w:rsidR="00910C1F">
        <w:rPr>
          <w:rFonts w:eastAsia="Times New Roman"/>
          <w:color w:val="000000"/>
          <w:szCs w:val="24"/>
        </w:rPr>
        <w:t>konstrasyonlarında</w:t>
      </w:r>
      <w:proofErr w:type="spellEnd"/>
      <w:r w:rsidR="00910C1F">
        <w:rPr>
          <w:rFonts w:eastAsia="Times New Roman"/>
          <w:color w:val="000000"/>
          <w:szCs w:val="24"/>
        </w:rPr>
        <w:t xml:space="preserve"> olan</w:t>
      </w:r>
      <w:r w:rsidR="00B6285A" w:rsidRPr="00B6285A">
        <w:rPr>
          <w:rFonts w:eastAsia="Times New Roman"/>
          <w:color w:val="000000"/>
          <w:szCs w:val="24"/>
        </w:rPr>
        <w:t xml:space="preserve"> solüsyonu</w:t>
      </w:r>
      <w:r w:rsidR="00910C1F">
        <w:rPr>
          <w:rFonts w:eastAsia="Times New Roman"/>
          <w:color w:val="000000"/>
          <w:szCs w:val="24"/>
        </w:rPr>
        <w:t>n</w:t>
      </w:r>
      <w:r w:rsidR="00B6285A" w:rsidRPr="00B6285A">
        <w:rPr>
          <w:rFonts w:eastAsia="Times New Roman"/>
          <w:color w:val="000000"/>
          <w:szCs w:val="24"/>
        </w:rPr>
        <w:t xml:space="preserve"> </w:t>
      </w:r>
      <w:r w:rsidRPr="00A4117E">
        <w:rPr>
          <w:rFonts w:eastAsia="Times New Roman"/>
          <w:color w:val="000000"/>
          <w:szCs w:val="24"/>
        </w:rPr>
        <w:t xml:space="preserve">bakteriostatik ve hemostatik etkisi vardır. </w:t>
      </w:r>
      <w:r w:rsidR="00D045F9">
        <w:rPr>
          <w:rFonts w:eastAsia="Times New Roman"/>
          <w:color w:val="000000"/>
          <w:szCs w:val="24"/>
        </w:rPr>
        <w:t>Fakat oral</w:t>
      </w:r>
      <w:r w:rsidRPr="00A4117E">
        <w:rPr>
          <w:rFonts w:eastAsia="Times New Roman"/>
          <w:color w:val="000000"/>
          <w:szCs w:val="24"/>
        </w:rPr>
        <w:t xml:space="preserve"> mukozada kuruluk ve yanma yap</w:t>
      </w:r>
      <w:r w:rsidR="00D045F9">
        <w:rPr>
          <w:rFonts w:eastAsia="Times New Roman"/>
          <w:color w:val="000000"/>
          <w:szCs w:val="24"/>
        </w:rPr>
        <w:t>tığı için</w:t>
      </w:r>
      <w:r w:rsidRPr="00A4117E">
        <w:rPr>
          <w:rFonts w:eastAsia="Times New Roman"/>
          <w:color w:val="000000"/>
          <w:szCs w:val="24"/>
        </w:rPr>
        <w:t xml:space="preserve"> florayı bozar ve ağızda hoş olmayan bir tat bırakır. Hidrojen </w:t>
      </w:r>
      <w:proofErr w:type="spellStart"/>
      <w:r w:rsidRPr="00A4117E">
        <w:rPr>
          <w:rFonts w:eastAsia="Times New Roman"/>
          <w:color w:val="000000"/>
          <w:szCs w:val="24"/>
        </w:rPr>
        <w:t>peroksitli</w:t>
      </w:r>
      <w:proofErr w:type="spellEnd"/>
      <w:r w:rsidRPr="00A4117E">
        <w:rPr>
          <w:rFonts w:eastAsia="Times New Roman"/>
          <w:color w:val="000000"/>
          <w:szCs w:val="24"/>
        </w:rPr>
        <w:t xml:space="preserve"> solüsyonlar</w:t>
      </w:r>
      <w:r w:rsidR="009E1F3E">
        <w:rPr>
          <w:rFonts w:eastAsia="Times New Roman"/>
          <w:color w:val="000000"/>
          <w:szCs w:val="24"/>
        </w:rPr>
        <w:t xml:space="preserve"> </w:t>
      </w:r>
      <w:r w:rsidRPr="00A4117E">
        <w:rPr>
          <w:rFonts w:eastAsia="Times New Roman"/>
          <w:color w:val="000000"/>
          <w:szCs w:val="24"/>
        </w:rPr>
        <w:t xml:space="preserve">mukozal kurumaya, irritasyona ve </w:t>
      </w:r>
      <w:proofErr w:type="spellStart"/>
      <w:r w:rsidRPr="00A4117E">
        <w:rPr>
          <w:rFonts w:eastAsia="Times New Roman"/>
          <w:color w:val="000000"/>
          <w:szCs w:val="24"/>
        </w:rPr>
        <w:t>yüzeyel</w:t>
      </w:r>
      <w:proofErr w:type="spellEnd"/>
      <w:r w:rsidRPr="00A4117E">
        <w:rPr>
          <w:rFonts w:eastAsia="Times New Roman"/>
          <w:color w:val="000000"/>
          <w:szCs w:val="24"/>
        </w:rPr>
        <w:t xml:space="preserve"> yanıklara neden olabileceği için önerilmemektedir (</w:t>
      </w:r>
      <w:r w:rsidR="00BD5862" w:rsidRPr="00BD5862">
        <w:rPr>
          <w:rFonts w:eastAsia="Times New Roman"/>
          <w:color w:val="000000"/>
          <w:szCs w:val="24"/>
        </w:rPr>
        <w:t xml:space="preserve">Coşkun ve </w:t>
      </w:r>
      <w:r w:rsidR="00BD5862">
        <w:rPr>
          <w:rFonts w:eastAsia="Times New Roman"/>
          <w:color w:val="000000"/>
          <w:szCs w:val="24"/>
        </w:rPr>
        <w:t>diğerleri</w:t>
      </w:r>
      <w:r w:rsidR="00BD5862" w:rsidRPr="00BD5862">
        <w:rPr>
          <w:rFonts w:eastAsia="Times New Roman"/>
          <w:color w:val="000000"/>
          <w:szCs w:val="24"/>
        </w:rPr>
        <w:t xml:space="preserve"> 2017</w:t>
      </w:r>
      <w:r w:rsidRPr="00A4117E">
        <w:rPr>
          <w:rFonts w:eastAsia="Times New Roman"/>
          <w:color w:val="000000"/>
          <w:szCs w:val="24"/>
        </w:rPr>
        <w:t xml:space="preserve">). </w:t>
      </w:r>
    </w:p>
    <w:p w14:paraId="17B026B4" w14:textId="1C4EBC59" w:rsidR="00F42123" w:rsidRDefault="00A4117E" w:rsidP="00592E64">
      <w:pPr>
        <w:spacing w:after="120"/>
        <w:ind w:firstLine="708"/>
        <w:rPr>
          <w:rFonts w:eastAsia="Times New Roman"/>
          <w:color w:val="000000"/>
          <w:szCs w:val="24"/>
        </w:rPr>
      </w:pPr>
      <w:proofErr w:type="gramStart"/>
      <w:r w:rsidRPr="00A4117E">
        <w:rPr>
          <w:rFonts w:eastAsia="Times New Roman"/>
          <w:color w:val="000000"/>
          <w:szCs w:val="24"/>
        </w:rPr>
        <w:t>%0.9</w:t>
      </w:r>
      <w:proofErr w:type="gramEnd"/>
      <w:r w:rsidRPr="00A4117E">
        <w:rPr>
          <w:rFonts w:eastAsia="Times New Roman"/>
          <w:color w:val="000000"/>
          <w:szCs w:val="24"/>
        </w:rPr>
        <w:t xml:space="preserve">’luk sodyum klorürün (NaCl) ağız bakımında kullanımı güvenli ve ekonomiktir. </w:t>
      </w:r>
      <w:r w:rsidR="00203820">
        <w:rPr>
          <w:rFonts w:eastAsia="Times New Roman"/>
          <w:color w:val="000000"/>
          <w:szCs w:val="24"/>
        </w:rPr>
        <w:t>A</w:t>
      </w:r>
      <w:r w:rsidRPr="00A4117E">
        <w:rPr>
          <w:rFonts w:eastAsia="Times New Roman"/>
          <w:color w:val="000000"/>
          <w:szCs w:val="24"/>
        </w:rPr>
        <w:t xml:space="preserve">ğız mukozasını irrite etmez ve </w:t>
      </w:r>
      <w:proofErr w:type="spellStart"/>
      <w:r w:rsidRPr="00A4117E">
        <w:rPr>
          <w:rFonts w:eastAsia="Times New Roman"/>
          <w:color w:val="000000"/>
          <w:szCs w:val="24"/>
        </w:rPr>
        <w:t>tükrük</w:t>
      </w:r>
      <w:proofErr w:type="spellEnd"/>
      <w:r w:rsidRPr="00A4117E">
        <w:rPr>
          <w:rFonts w:eastAsia="Times New Roman"/>
          <w:color w:val="000000"/>
          <w:szCs w:val="24"/>
        </w:rPr>
        <w:t xml:space="preserve"> </w:t>
      </w:r>
      <w:proofErr w:type="spellStart"/>
      <w:r w:rsidRPr="00A4117E">
        <w:rPr>
          <w:rFonts w:eastAsia="Times New Roman"/>
          <w:color w:val="000000"/>
          <w:szCs w:val="24"/>
        </w:rPr>
        <w:t>pH’sını</w:t>
      </w:r>
      <w:proofErr w:type="spellEnd"/>
      <w:r w:rsidRPr="00A4117E">
        <w:rPr>
          <w:rFonts w:eastAsia="Times New Roman"/>
          <w:color w:val="000000"/>
          <w:szCs w:val="24"/>
        </w:rPr>
        <w:t xml:space="preserve"> değiştirmez. </w:t>
      </w:r>
      <w:proofErr w:type="gramStart"/>
      <w:r w:rsidRPr="00A4117E">
        <w:rPr>
          <w:rFonts w:eastAsia="Times New Roman"/>
          <w:color w:val="000000"/>
          <w:szCs w:val="24"/>
        </w:rPr>
        <w:t>%0.9</w:t>
      </w:r>
      <w:proofErr w:type="gramEnd"/>
      <w:r w:rsidRPr="00A4117E">
        <w:rPr>
          <w:rFonts w:eastAsia="Times New Roman"/>
          <w:color w:val="000000"/>
          <w:szCs w:val="24"/>
        </w:rPr>
        <w:t>’luk NaCl ağız içini nemlendirerek ve granülasyon dokusunun gelişmesini artır</w:t>
      </w:r>
      <w:r w:rsidR="00660832">
        <w:rPr>
          <w:rFonts w:eastAsia="Times New Roman"/>
          <w:color w:val="000000"/>
          <w:szCs w:val="24"/>
        </w:rPr>
        <w:t xml:space="preserve">ır </w:t>
      </w:r>
      <w:r w:rsidR="00B73C15">
        <w:rPr>
          <w:rFonts w:eastAsia="Times New Roman"/>
          <w:color w:val="000000"/>
          <w:szCs w:val="24"/>
        </w:rPr>
        <w:t>ve böylece</w:t>
      </w:r>
      <w:r w:rsidRPr="00A4117E">
        <w:rPr>
          <w:rFonts w:eastAsia="Times New Roman"/>
          <w:color w:val="000000"/>
          <w:szCs w:val="24"/>
        </w:rPr>
        <w:t xml:space="preserve"> ağız hijyenini sağlar (</w:t>
      </w:r>
      <w:r w:rsidR="00B41F86" w:rsidRPr="00DB4ECE">
        <w:rPr>
          <w:rFonts w:eastAsia="Times New Roman"/>
          <w:color w:val="000000"/>
          <w:szCs w:val="24"/>
        </w:rPr>
        <w:t>Özveren,</w:t>
      </w:r>
      <w:r w:rsidR="00B41F86">
        <w:rPr>
          <w:rFonts w:eastAsia="Times New Roman"/>
          <w:color w:val="000000"/>
          <w:szCs w:val="24"/>
        </w:rPr>
        <w:t xml:space="preserve"> </w:t>
      </w:r>
      <w:r w:rsidR="00B41F86" w:rsidRPr="00DB4ECE">
        <w:rPr>
          <w:rFonts w:eastAsia="Times New Roman"/>
          <w:color w:val="000000"/>
          <w:szCs w:val="24"/>
        </w:rPr>
        <w:t>2010</w:t>
      </w:r>
      <w:r w:rsidRPr="00A4117E">
        <w:rPr>
          <w:rFonts w:eastAsia="Times New Roman"/>
          <w:color w:val="000000"/>
          <w:szCs w:val="24"/>
        </w:rPr>
        <w:t xml:space="preserve">). </w:t>
      </w:r>
    </w:p>
    <w:p w14:paraId="5F39E619" w14:textId="62AA9C3C" w:rsidR="00A4117E" w:rsidRDefault="00A4117E" w:rsidP="00592E64">
      <w:pPr>
        <w:spacing w:after="120"/>
        <w:ind w:firstLine="708"/>
        <w:rPr>
          <w:rFonts w:eastAsia="Times New Roman"/>
          <w:color w:val="000000"/>
          <w:szCs w:val="24"/>
        </w:rPr>
      </w:pPr>
      <w:r w:rsidRPr="00A4117E">
        <w:rPr>
          <w:rFonts w:eastAsia="Times New Roman"/>
          <w:color w:val="000000"/>
          <w:szCs w:val="24"/>
        </w:rPr>
        <w:t xml:space="preserve">Klorheksidin geniş spektrumlu, antimikrobiyal ve antiseptik bir solüsyondur. </w:t>
      </w:r>
      <w:r w:rsidR="00FC0831">
        <w:rPr>
          <w:rFonts w:eastAsia="Times New Roman"/>
          <w:color w:val="000000"/>
          <w:szCs w:val="24"/>
        </w:rPr>
        <w:t>G</w:t>
      </w:r>
      <w:r w:rsidRPr="00A4117E">
        <w:rPr>
          <w:rFonts w:eastAsia="Times New Roman"/>
          <w:color w:val="000000"/>
          <w:szCs w:val="24"/>
        </w:rPr>
        <w:t>ram pozitif/negatif bakteriler ve mantarlar üzerinde etkili</w:t>
      </w:r>
      <w:r w:rsidR="00FC0831">
        <w:rPr>
          <w:rFonts w:eastAsia="Times New Roman"/>
          <w:color w:val="000000"/>
          <w:szCs w:val="24"/>
        </w:rPr>
        <w:t xml:space="preserve"> olan k</w:t>
      </w:r>
      <w:r w:rsidR="00FC0831" w:rsidRPr="00A4117E">
        <w:rPr>
          <w:rFonts w:eastAsia="Times New Roman"/>
          <w:color w:val="000000"/>
          <w:szCs w:val="24"/>
        </w:rPr>
        <w:t>lorheksidin</w:t>
      </w:r>
      <w:r w:rsidR="00FC0831">
        <w:rPr>
          <w:rFonts w:eastAsia="Times New Roman"/>
          <w:color w:val="000000"/>
          <w:szCs w:val="24"/>
        </w:rPr>
        <w:t>in</w:t>
      </w:r>
      <w:r w:rsidRPr="00A4117E">
        <w:rPr>
          <w:rFonts w:eastAsia="Times New Roman"/>
          <w:color w:val="000000"/>
          <w:szCs w:val="24"/>
        </w:rPr>
        <w:t xml:space="preserve"> </w:t>
      </w:r>
      <w:r w:rsidR="00FC0831">
        <w:rPr>
          <w:rFonts w:eastAsia="Times New Roman"/>
          <w:color w:val="000000"/>
          <w:szCs w:val="24"/>
        </w:rPr>
        <w:t>t</w:t>
      </w:r>
      <w:r w:rsidRPr="00A4117E">
        <w:rPr>
          <w:rFonts w:eastAsia="Times New Roman"/>
          <w:color w:val="000000"/>
          <w:szCs w:val="24"/>
        </w:rPr>
        <w:t>adı hoş değildir ve uzun süreli kullanımda dişlerde renk değişikliği yapabilir (</w:t>
      </w:r>
      <w:proofErr w:type="spellStart"/>
      <w:r w:rsidR="003D5D3E" w:rsidRPr="00B94695">
        <w:rPr>
          <w:bCs/>
          <w:noProof/>
          <w:szCs w:val="24"/>
        </w:rPr>
        <w:t>Berry</w:t>
      </w:r>
      <w:proofErr w:type="spellEnd"/>
      <w:r w:rsidR="003D5D3E">
        <w:rPr>
          <w:bCs/>
          <w:noProof/>
          <w:szCs w:val="24"/>
        </w:rPr>
        <w:t xml:space="preserve"> ve </w:t>
      </w:r>
      <w:r w:rsidR="003D5D3E" w:rsidRPr="00B94695">
        <w:rPr>
          <w:bCs/>
          <w:noProof/>
          <w:szCs w:val="24"/>
        </w:rPr>
        <w:t>Davidson, 2006</w:t>
      </w:r>
      <w:r w:rsidR="003D5D3E">
        <w:rPr>
          <w:bCs/>
          <w:noProof/>
          <w:szCs w:val="24"/>
        </w:rPr>
        <w:t xml:space="preserve">; </w:t>
      </w:r>
      <w:r w:rsidR="0059170B" w:rsidRPr="0059170B">
        <w:rPr>
          <w:bCs/>
          <w:noProof/>
          <w:szCs w:val="24"/>
        </w:rPr>
        <w:t>Özveren</w:t>
      </w:r>
      <w:r w:rsidR="003A5521">
        <w:rPr>
          <w:bCs/>
          <w:noProof/>
          <w:szCs w:val="24"/>
        </w:rPr>
        <w:t xml:space="preserve">, </w:t>
      </w:r>
      <w:r w:rsidR="0059170B" w:rsidRPr="0059170B">
        <w:rPr>
          <w:bCs/>
          <w:noProof/>
          <w:szCs w:val="24"/>
        </w:rPr>
        <w:t>2010</w:t>
      </w:r>
      <w:r w:rsidRPr="00A4117E">
        <w:rPr>
          <w:rFonts w:eastAsia="Times New Roman"/>
          <w:color w:val="000000"/>
          <w:szCs w:val="24"/>
        </w:rPr>
        <w:t xml:space="preserve">). </w:t>
      </w:r>
      <w:r w:rsidR="00875996">
        <w:rPr>
          <w:rFonts w:eastAsia="Times New Roman"/>
          <w:color w:val="000000"/>
          <w:szCs w:val="24"/>
        </w:rPr>
        <w:t>Ö</w:t>
      </w:r>
      <w:r w:rsidRPr="00A4117E">
        <w:rPr>
          <w:rFonts w:eastAsia="Times New Roman"/>
          <w:color w:val="000000"/>
          <w:szCs w:val="24"/>
        </w:rPr>
        <w:t xml:space="preserve">zellikle </w:t>
      </w:r>
      <w:proofErr w:type="spellStart"/>
      <w:r w:rsidRPr="00A4117E">
        <w:rPr>
          <w:rFonts w:eastAsia="Times New Roman"/>
          <w:color w:val="000000"/>
          <w:szCs w:val="24"/>
        </w:rPr>
        <w:t>VİP’i</w:t>
      </w:r>
      <w:proofErr w:type="spellEnd"/>
      <w:r w:rsidRPr="00A4117E">
        <w:rPr>
          <w:rFonts w:eastAsia="Times New Roman"/>
          <w:color w:val="000000"/>
          <w:szCs w:val="24"/>
        </w:rPr>
        <w:t xml:space="preserve"> önlemede klorheksidinle ağız bakımı önerilmektedir. Mekanik ventilatöre bağlı bireylerin ağız bakımında klorheksidinin %0</w:t>
      </w:r>
      <w:r w:rsidR="00A638FD">
        <w:rPr>
          <w:rFonts w:eastAsia="Times New Roman"/>
          <w:color w:val="000000"/>
          <w:szCs w:val="24"/>
        </w:rPr>
        <w:t>,</w:t>
      </w:r>
      <w:r w:rsidRPr="00A4117E">
        <w:rPr>
          <w:rFonts w:eastAsia="Times New Roman"/>
          <w:color w:val="000000"/>
          <w:szCs w:val="24"/>
        </w:rPr>
        <w:t>12</w:t>
      </w:r>
      <w:r w:rsidR="00D9186F">
        <w:rPr>
          <w:rFonts w:eastAsia="Times New Roman"/>
          <w:color w:val="000000"/>
          <w:szCs w:val="24"/>
        </w:rPr>
        <w:t>, %0</w:t>
      </w:r>
      <w:r w:rsidR="00A638FD">
        <w:rPr>
          <w:rFonts w:eastAsia="Times New Roman"/>
          <w:color w:val="000000"/>
          <w:szCs w:val="24"/>
        </w:rPr>
        <w:t>,</w:t>
      </w:r>
      <w:r w:rsidR="00D9186F">
        <w:rPr>
          <w:rFonts w:eastAsia="Times New Roman"/>
          <w:color w:val="000000"/>
          <w:szCs w:val="24"/>
        </w:rPr>
        <w:t>2, %1 ve %</w:t>
      </w:r>
      <w:r w:rsidR="001B07C3">
        <w:rPr>
          <w:rFonts w:eastAsia="Times New Roman"/>
          <w:color w:val="000000"/>
          <w:szCs w:val="24"/>
        </w:rPr>
        <w:t>2</w:t>
      </w:r>
      <w:r w:rsidRPr="00A4117E">
        <w:rPr>
          <w:rFonts w:eastAsia="Times New Roman"/>
          <w:color w:val="000000"/>
          <w:szCs w:val="24"/>
        </w:rPr>
        <w:t>’lik formu kullanılmaktadır (</w:t>
      </w:r>
      <w:r w:rsidR="00A81D14" w:rsidRPr="00A81D14">
        <w:rPr>
          <w:rFonts w:eastAsia="Times New Roman"/>
          <w:color w:val="000000"/>
          <w:szCs w:val="24"/>
        </w:rPr>
        <w:t>Özveren</w:t>
      </w:r>
      <w:r w:rsidR="00A81D14">
        <w:rPr>
          <w:rFonts w:eastAsia="Times New Roman"/>
          <w:color w:val="000000"/>
          <w:szCs w:val="24"/>
        </w:rPr>
        <w:t xml:space="preserve">, </w:t>
      </w:r>
      <w:r w:rsidR="00A81D14" w:rsidRPr="00A81D14">
        <w:rPr>
          <w:rFonts w:eastAsia="Times New Roman"/>
          <w:color w:val="000000"/>
          <w:szCs w:val="24"/>
        </w:rPr>
        <w:t>2010</w:t>
      </w:r>
      <w:r w:rsidR="00A81D14">
        <w:rPr>
          <w:rFonts w:eastAsia="Times New Roman"/>
          <w:color w:val="000000"/>
          <w:szCs w:val="24"/>
        </w:rPr>
        <w:t xml:space="preserve">; </w:t>
      </w:r>
      <w:r w:rsidR="00FD2D30">
        <w:rPr>
          <w:rFonts w:eastAsia="Times New Roman"/>
          <w:color w:val="000000"/>
          <w:szCs w:val="24"/>
        </w:rPr>
        <w:t xml:space="preserve">Özdemir ve diğerleri, 2024; </w:t>
      </w:r>
      <w:r w:rsidR="0085785B">
        <w:rPr>
          <w:rFonts w:eastAsia="Times New Roman"/>
          <w:color w:val="000000"/>
          <w:szCs w:val="24"/>
        </w:rPr>
        <w:t>Özdemir ve Türk, 2022</w:t>
      </w:r>
      <w:r w:rsidRPr="00A4117E">
        <w:rPr>
          <w:rFonts w:eastAsia="Times New Roman"/>
          <w:color w:val="000000"/>
          <w:szCs w:val="24"/>
        </w:rPr>
        <w:t xml:space="preserve">). </w:t>
      </w:r>
    </w:p>
    <w:p w14:paraId="3EC65D87" w14:textId="03B6E116" w:rsidR="008D3DE3" w:rsidRDefault="00591DC6" w:rsidP="009654E0">
      <w:pPr>
        <w:spacing w:after="120"/>
        <w:ind w:firstLine="708"/>
        <w:rPr>
          <w:rFonts w:cs="Times New Roman"/>
          <w:szCs w:val="24"/>
        </w:rPr>
      </w:pPr>
      <w:proofErr w:type="spellStart"/>
      <w:r>
        <w:rPr>
          <w:rFonts w:eastAsia="Times New Roman"/>
          <w:color w:val="000000"/>
          <w:szCs w:val="24"/>
        </w:rPr>
        <w:t>Hip</w:t>
      </w:r>
      <w:r w:rsidR="00F9550A">
        <w:rPr>
          <w:rFonts w:eastAsia="Times New Roman"/>
          <w:color w:val="000000"/>
          <w:szCs w:val="24"/>
        </w:rPr>
        <w:t>okloröz</w:t>
      </w:r>
      <w:proofErr w:type="spellEnd"/>
      <w:r w:rsidR="00F9550A">
        <w:rPr>
          <w:rFonts w:eastAsia="Times New Roman"/>
          <w:color w:val="000000"/>
          <w:szCs w:val="24"/>
        </w:rPr>
        <w:t xml:space="preserve"> asit, </w:t>
      </w:r>
      <w:r w:rsidR="00522B68" w:rsidRPr="00CA0332">
        <w:rPr>
          <w:rFonts w:cs="Times New Roman"/>
          <w:szCs w:val="24"/>
        </w:rPr>
        <w:t>enfeksiyonu önlemek veya azaltmak ve minimal yan etkilerle yara iyileşmesini desteklemek için kullanılan antibiyotik olmayan bir antimikrobiyal ajandır.</w:t>
      </w:r>
      <w:r w:rsidR="00577C01">
        <w:rPr>
          <w:rFonts w:cs="Times New Roman"/>
          <w:szCs w:val="24"/>
        </w:rPr>
        <w:t xml:space="preserve"> </w:t>
      </w:r>
      <w:r w:rsidR="00577C01" w:rsidRPr="00577C01">
        <w:rPr>
          <w:rFonts w:cs="Times New Roman"/>
          <w:szCs w:val="24"/>
        </w:rPr>
        <w:t xml:space="preserve">Diş hekimliğinde yapılan çalışmalarda ağız hastalıklarını önlemek için diş plağını yönetmek, diş çürüğü aktivitesini ve bakterilerin asit üretme yeteneğini azaltmak amacıyla ağız bakımında </w:t>
      </w:r>
      <w:proofErr w:type="spellStart"/>
      <w:r w:rsidR="00577C01" w:rsidRPr="00577C01">
        <w:rPr>
          <w:rFonts w:cs="Times New Roman"/>
          <w:szCs w:val="24"/>
        </w:rPr>
        <w:t>HOCl</w:t>
      </w:r>
      <w:proofErr w:type="spellEnd"/>
      <w:r w:rsidR="00577C01" w:rsidRPr="00577C01">
        <w:rPr>
          <w:rFonts w:cs="Times New Roman"/>
          <w:szCs w:val="24"/>
        </w:rPr>
        <w:t xml:space="preserve"> solüsyonu kullanıldığı bildirilmektedir. Bu nedenle güncel literatürde diş hekimliğinde ağız hastalıklarının önlenmesi amacıyla </w:t>
      </w:r>
      <w:proofErr w:type="spellStart"/>
      <w:r w:rsidR="00577C01" w:rsidRPr="00577C01">
        <w:rPr>
          <w:rFonts w:cs="Times New Roman"/>
          <w:szCs w:val="24"/>
        </w:rPr>
        <w:t>HOCl</w:t>
      </w:r>
      <w:proofErr w:type="spellEnd"/>
      <w:r w:rsidR="00577C01" w:rsidRPr="00577C01">
        <w:rPr>
          <w:rFonts w:cs="Times New Roman"/>
          <w:szCs w:val="24"/>
        </w:rPr>
        <w:t xml:space="preserve"> solüsyonunun kullanımı önerilmektedir (Kim ve </w:t>
      </w:r>
      <w:r w:rsidR="00577C01" w:rsidRPr="00577C01">
        <w:rPr>
          <w:rFonts w:cs="Times New Roman"/>
          <w:szCs w:val="24"/>
        </w:rPr>
        <w:lastRenderedPageBreak/>
        <w:t xml:space="preserve">Nam, 2018; </w:t>
      </w:r>
      <w:proofErr w:type="spellStart"/>
      <w:r w:rsidR="00577C01" w:rsidRPr="00577C01">
        <w:rPr>
          <w:rFonts w:cs="Times New Roman"/>
          <w:szCs w:val="24"/>
        </w:rPr>
        <w:t>Lafaurie</w:t>
      </w:r>
      <w:proofErr w:type="spellEnd"/>
      <w:r w:rsidR="00577C01" w:rsidRPr="00577C01">
        <w:rPr>
          <w:rFonts w:cs="Times New Roman"/>
          <w:szCs w:val="24"/>
        </w:rPr>
        <w:t xml:space="preserve"> </w:t>
      </w:r>
      <w:r w:rsidR="005F55AC">
        <w:rPr>
          <w:rFonts w:cs="Times New Roman"/>
          <w:szCs w:val="24"/>
        </w:rPr>
        <w:t>ve diğerleri</w:t>
      </w:r>
      <w:r w:rsidR="00577C01" w:rsidRPr="00577C01">
        <w:rPr>
          <w:rFonts w:cs="Times New Roman"/>
          <w:szCs w:val="24"/>
        </w:rPr>
        <w:t>, 2018).</w:t>
      </w:r>
      <w:r w:rsidR="00630748">
        <w:rPr>
          <w:rFonts w:cs="Times New Roman"/>
          <w:szCs w:val="24"/>
        </w:rPr>
        <w:t xml:space="preserve"> </w:t>
      </w:r>
      <w:r w:rsidR="00E8373F" w:rsidRPr="00E8373F">
        <w:rPr>
          <w:rFonts w:cs="Times New Roman"/>
          <w:szCs w:val="24"/>
        </w:rPr>
        <w:t xml:space="preserve">Yakın zamanda yayınlanan bir çalışmada </w:t>
      </w:r>
      <w:proofErr w:type="spellStart"/>
      <w:r w:rsidR="00E8373F" w:rsidRPr="00E8373F">
        <w:rPr>
          <w:rFonts w:cs="Times New Roman"/>
          <w:szCs w:val="24"/>
        </w:rPr>
        <w:t>HOCl</w:t>
      </w:r>
      <w:proofErr w:type="spellEnd"/>
      <w:r w:rsidR="00E8373F" w:rsidRPr="00E8373F">
        <w:rPr>
          <w:rFonts w:cs="Times New Roman"/>
          <w:szCs w:val="24"/>
        </w:rPr>
        <w:t xml:space="preserve"> solüsyonunun (45–60 ppm), tükürük varlığında oral patojenlere karşı etkili olduğu, gargara olarak kullanılabileceği bildirilmiştir (</w:t>
      </w:r>
      <w:proofErr w:type="spellStart"/>
      <w:r w:rsidR="00E8373F" w:rsidRPr="00E8373F">
        <w:rPr>
          <w:rFonts w:cs="Times New Roman"/>
          <w:szCs w:val="24"/>
        </w:rPr>
        <w:t>Tazawa</w:t>
      </w:r>
      <w:proofErr w:type="spellEnd"/>
      <w:r w:rsidR="00E8373F" w:rsidRPr="00E8373F">
        <w:rPr>
          <w:rFonts w:cs="Times New Roman"/>
          <w:szCs w:val="24"/>
        </w:rPr>
        <w:t xml:space="preserve"> </w:t>
      </w:r>
      <w:r w:rsidR="005F55AC">
        <w:rPr>
          <w:rFonts w:cs="Times New Roman"/>
          <w:szCs w:val="24"/>
        </w:rPr>
        <w:t>ve diğerleri</w:t>
      </w:r>
      <w:r w:rsidR="00E8373F" w:rsidRPr="00E8373F">
        <w:rPr>
          <w:rFonts w:cs="Times New Roman"/>
          <w:szCs w:val="24"/>
        </w:rPr>
        <w:t xml:space="preserve">, 2023). </w:t>
      </w:r>
      <w:proofErr w:type="spellStart"/>
      <w:r w:rsidR="001633B8" w:rsidRPr="001633B8">
        <w:rPr>
          <w:rFonts w:cs="Times New Roman"/>
          <w:szCs w:val="24"/>
          <w:lang w:val="en-US"/>
        </w:rPr>
        <w:t>Literatürde</w:t>
      </w:r>
      <w:proofErr w:type="spellEnd"/>
      <w:r w:rsidR="001633B8" w:rsidRPr="001633B8">
        <w:rPr>
          <w:rFonts w:cs="Times New Roman"/>
          <w:szCs w:val="24"/>
          <w:lang w:val="en-US"/>
        </w:rPr>
        <w:t xml:space="preserve">, </w:t>
      </w:r>
      <w:proofErr w:type="spellStart"/>
      <w:r w:rsidR="001633B8" w:rsidRPr="001633B8">
        <w:rPr>
          <w:rFonts w:cs="Times New Roman"/>
          <w:szCs w:val="24"/>
          <w:lang w:val="en-US"/>
        </w:rPr>
        <w:t>HOCl'nin</w:t>
      </w:r>
      <w:proofErr w:type="spellEnd"/>
      <w:r w:rsidR="001633B8" w:rsidRPr="001633B8">
        <w:rPr>
          <w:rFonts w:cs="Times New Roman"/>
          <w:szCs w:val="24"/>
          <w:lang w:val="en-US"/>
        </w:rPr>
        <w:t xml:space="preserve"> </w:t>
      </w:r>
      <w:proofErr w:type="spellStart"/>
      <w:r w:rsidR="001633B8" w:rsidRPr="001633B8">
        <w:rPr>
          <w:rFonts w:cs="Times New Roman"/>
          <w:szCs w:val="24"/>
          <w:lang w:val="en-US"/>
        </w:rPr>
        <w:t>antimikrobiyal</w:t>
      </w:r>
      <w:proofErr w:type="spellEnd"/>
      <w:r w:rsidR="001633B8" w:rsidRPr="001633B8">
        <w:rPr>
          <w:rFonts w:cs="Times New Roman"/>
          <w:szCs w:val="24"/>
          <w:lang w:val="en-US"/>
        </w:rPr>
        <w:t xml:space="preserve"> </w:t>
      </w:r>
      <w:proofErr w:type="spellStart"/>
      <w:r w:rsidR="001633B8" w:rsidRPr="001633B8">
        <w:rPr>
          <w:rFonts w:cs="Times New Roman"/>
          <w:szCs w:val="24"/>
          <w:lang w:val="en-US"/>
        </w:rPr>
        <w:t>ve</w:t>
      </w:r>
      <w:proofErr w:type="spellEnd"/>
      <w:r w:rsidR="001633B8" w:rsidRPr="001633B8">
        <w:rPr>
          <w:rFonts w:cs="Times New Roman"/>
          <w:szCs w:val="24"/>
          <w:lang w:val="en-US"/>
        </w:rPr>
        <w:t xml:space="preserve"> </w:t>
      </w:r>
      <w:proofErr w:type="spellStart"/>
      <w:r w:rsidR="001633B8" w:rsidRPr="001633B8">
        <w:rPr>
          <w:rFonts w:cs="Times New Roman"/>
          <w:szCs w:val="24"/>
          <w:lang w:val="en-US"/>
        </w:rPr>
        <w:t>antiinflamatuar</w:t>
      </w:r>
      <w:proofErr w:type="spellEnd"/>
      <w:r w:rsidR="001633B8" w:rsidRPr="001633B8">
        <w:rPr>
          <w:rFonts w:cs="Times New Roman"/>
          <w:szCs w:val="24"/>
          <w:lang w:val="en-US"/>
        </w:rPr>
        <w:t xml:space="preserve"> </w:t>
      </w:r>
      <w:proofErr w:type="spellStart"/>
      <w:r w:rsidR="001633B8" w:rsidRPr="001633B8">
        <w:rPr>
          <w:rFonts w:cs="Times New Roman"/>
          <w:szCs w:val="24"/>
          <w:lang w:val="en-US"/>
        </w:rPr>
        <w:t>etkileri</w:t>
      </w:r>
      <w:proofErr w:type="spellEnd"/>
      <w:r w:rsidR="001633B8" w:rsidRPr="001633B8">
        <w:rPr>
          <w:rFonts w:cs="Times New Roman"/>
          <w:szCs w:val="24"/>
          <w:lang w:val="en-US"/>
        </w:rPr>
        <w:t xml:space="preserve"> </w:t>
      </w:r>
      <w:proofErr w:type="spellStart"/>
      <w:r w:rsidR="001633B8" w:rsidRPr="001633B8">
        <w:rPr>
          <w:rFonts w:cs="Times New Roman"/>
          <w:szCs w:val="24"/>
          <w:lang w:val="en-US"/>
        </w:rPr>
        <w:t>nedeniyle</w:t>
      </w:r>
      <w:proofErr w:type="spellEnd"/>
      <w:r w:rsidR="001633B8" w:rsidRPr="001633B8">
        <w:rPr>
          <w:rFonts w:cs="Times New Roman"/>
          <w:szCs w:val="24"/>
          <w:lang w:val="en-US"/>
        </w:rPr>
        <w:t xml:space="preserve"> dermal </w:t>
      </w:r>
      <w:proofErr w:type="spellStart"/>
      <w:r w:rsidR="001633B8" w:rsidRPr="001633B8">
        <w:rPr>
          <w:rFonts w:cs="Times New Roman"/>
          <w:szCs w:val="24"/>
          <w:lang w:val="en-US"/>
        </w:rPr>
        <w:t>yüzeylerde</w:t>
      </w:r>
      <w:proofErr w:type="spellEnd"/>
      <w:r w:rsidR="001633B8" w:rsidRPr="001633B8">
        <w:rPr>
          <w:rFonts w:cs="Times New Roman"/>
          <w:szCs w:val="24"/>
          <w:lang w:val="en-US"/>
        </w:rPr>
        <w:t xml:space="preserve">, </w:t>
      </w:r>
      <w:proofErr w:type="spellStart"/>
      <w:r w:rsidR="001633B8" w:rsidRPr="001633B8">
        <w:rPr>
          <w:rFonts w:cs="Times New Roman"/>
          <w:szCs w:val="24"/>
          <w:lang w:val="en-US"/>
        </w:rPr>
        <w:t>nazal</w:t>
      </w:r>
      <w:proofErr w:type="spellEnd"/>
      <w:r w:rsidR="001633B8" w:rsidRPr="001633B8">
        <w:rPr>
          <w:rFonts w:cs="Times New Roman"/>
          <w:szCs w:val="24"/>
          <w:lang w:val="en-US"/>
        </w:rPr>
        <w:t xml:space="preserve"> </w:t>
      </w:r>
      <w:proofErr w:type="spellStart"/>
      <w:r w:rsidR="001633B8" w:rsidRPr="001633B8">
        <w:rPr>
          <w:rFonts w:cs="Times New Roman"/>
          <w:szCs w:val="24"/>
          <w:lang w:val="en-US"/>
        </w:rPr>
        <w:t>ve</w:t>
      </w:r>
      <w:proofErr w:type="spellEnd"/>
      <w:r w:rsidR="001633B8" w:rsidRPr="001633B8">
        <w:rPr>
          <w:rFonts w:cs="Times New Roman"/>
          <w:szCs w:val="24"/>
          <w:lang w:val="en-US"/>
        </w:rPr>
        <w:t xml:space="preserve"> </w:t>
      </w:r>
      <w:proofErr w:type="spellStart"/>
      <w:r w:rsidR="001633B8" w:rsidRPr="001633B8">
        <w:rPr>
          <w:rFonts w:cs="Times New Roman"/>
          <w:szCs w:val="24"/>
          <w:lang w:val="en-US"/>
        </w:rPr>
        <w:t>oftalmik</w:t>
      </w:r>
      <w:proofErr w:type="spellEnd"/>
      <w:r w:rsidR="001633B8" w:rsidRPr="001633B8">
        <w:rPr>
          <w:rFonts w:cs="Times New Roman"/>
          <w:szCs w:val="24"/>
          <w:lang w:val="en-US"/>
        </w:rPr>
        <w:t xml:space="preserve"> </w:t>
      </w:r>
      <w:proofErr w:type="spellStart"/>
      <w:r w:rsidR="001633B8" w:rsidRPr="001633B8">
        <w:rPr>
          <w:rFonts w:cs="Times New Roman"/>
          <w:szCs w:val="24"/>
          <w:lang w:val="en-US"/>
        </w:rPr>
        <w:t>bölgelerde</w:t>
      </w:r>
      <w:proofErr w:type="spellEnd"/>
      <w:r w:rsidR="001633B8" w:rsidRPr="001633B8">
        <w:rPr>
          <w:rFonts w:cs="Times New Roman"/>
          <w:szCs w:val="24"/>
          <w:lang w:val="en-US"/>
        </w:rPr>
        <w:t xml:space="preserve"> </w:t>
      </w:r>
      <w:proofErr w:type="spellStart"/>
      <w:r w:rsidR="001633B8" w:rsidRPr="001633B8">
        <w:rPr>
          <w:rFonts w:cs="Times New Roman"/>
          <w:szCs w:val="24"/>
          <w:lang w:val="en-US"/>
        </w:rPr>
        <w:t>kullanımına</w:t>
      </w:r>
      <w:proofErr w:type="spellEnd"/>
      <w:r w:rsidR="001633B8" w:rsidRPr="001633B8">
        <w:rPr>
          <w:rFonts w:cs="Times New Roman"/>
          <w:szCs w:val="24"/>
          <w:lang w:val="en-US"/>
        </w:rPr>
        <w:t xml:space="preserve"> </w:t>
      </w:r>
      <w:proofErr w:type="spellStart"/>
      <w:r w:rsidR="001633B8" w:rsidRPr="001633B8">
        <w:rPr>
          <w:rFonts w:cs="Times New Roman"/>
          <w:szCs w:val="24"/>
          <w:lang w:val="en-US"/>
        </w:rPr>
        <w:t>yönelik</w:t>
      </w:r>
      <w:proofErr w:type="spellEnd"/>
      <w:r w:rsidR="001633B8" w:rsidRPr="001633B8">
        <w:rPr>
          <w:rFonts w:cs="Times New Roman"/>
          <w:szCs w:val="24"/>
          <w:lang w:val="en-US"/>
        </w:rPr>
        <w:t xml:space="preserve"> </w:t>
      </w:r>
      <w:proofErr w:type="spellStart"/>
      <w:r w:rsidR="001633B8" w:rsidRPr="001633B8">
        <w:rPr>
          <w:rFonts w:cs="Times New Roman"/>
          <w:szCs w:val="24"/>
          <w:lang w:val="en-US"/>
        </w:rPr>
        <w:t>çeşitli</w:t>
      </w:r>
      <w:proofErr w:type="spellEnd"/>
      <w:r w:rsidR="001633B8" w:rsidRPr="001633B8">
        <w:rPr>
          <w:rFonts w:cs="Times New Roman"/>
          <w:szCs w:val="24"/>
          <w:lang w:val="en-US"/>
        </w:rPr>
        <w:t xml:space="preserve"> </w:t>
      </w:r>
      <w:proofErr w:type="spellStart"/>
      <w:r w:rsidR="001633B8" w:rsidRPr="001633B8">
        <w:rPr>
          <w:rFonts w:cs="Times New Roman"/>
          <w:szCs w:val="24"/>
          <w:lang w:val="en-US"/>
        </w:rPr>
        <w:t>çalışmalar</w:t>
      </w:r>
      <w:proofErr w:type="spellEnd"/>
      <w:r w:rsidR="001633B8" w:rsidRPr="001633B8">
        <w:rPr>
          <w:rFonts w:cs="Times New Roman"/>
          <w:szCs w:val="24"/>
          <w:lang w:val="en-US"/>
        </w:rPr>
        <w:t xml:space="preserve"> </w:t>
      </w:r>
      <w:proofErr w:type="spellStart"/>
      <w:r w:rsidR="001633B8" w:rsidRPr="001633B8">
        <w:rPr>
          <w:rFonts w:cs="Times New Roman"/>
          <w:szCs w:val="24"/>
          <w:lang w:val="en-US"/>
        </w:rPr>
        <w:t>mevcuttur</w:t>
      </w:r>
      <w:proofErr w:type="spellEnd"/>
      <w:r w:rsidR="001633B8" w:rsidRPr="001633B8">
        <w:rPr>
          <w:rFonts w:cs="Times New Roman"/>
          <w:szCs w:val="24"/>
          <w:lang w:val="en-US"/>
        </w:rPr>
        <w:t xml:space="preserve"> (Bertone </w:t>
      </w:r>
      <w:proofErr w:type="spellStart"/>
      <w:r w:rsidR="001633B8" w:rsidRPr="001633B8">
        <w:rPr>
          <w:rFonts w:cs="Times New Roman"/>
          <w:szCs w:val="24"/>
          <w:lang w:val="en-US"/>
        </w:rPr>
        <w:t>ve</w:t>
      </w:r>
      <w:proofErr w:type="spellEnd"/>
      <w:r w:rsidR="001633B8" w:rsidRPr="001633B8">
        <w:rPr>
          <w:rFonts w:cs="Times New Roman"/>
          <w:szCs w:val="24"/>
          <w:lang w:val="en-US"/>
        </w:rPr>
        <w:t xml:space="preserve"> ark., 2022; Gold </w:t>
      </w:r>
      <w:proofErr w:type="spellStart"/>
      <w:r w:rsidR="001633B8" w:rsidRPr="001633B8">
        <w:rPr>
          <w:rFonts w:cs="Times New Roman"/>
          <w:szCs w:val="24"/>
          <w:lang w:val="en-US"/>
        </w:rPr>
        <w:t>ve</w:t>
      </w:r>
      <w:proofErr w:type="spellEnd"/>
      <w:r w:rsidR="001633B8" w:rsidRPr="001633B8">
        <w:rPr>
          <w:rFonts w:cs="Times New Roman"/>
          <w:szCs w:val="24"/>
          <w:lang w:val="en-US"/>
        </w:rPr>
        <w:t xml:space="preserve"> ark., 2020). </w:t>
      </w:r>
      <w:proofErr w:type="spellStart"/>
      <w:r w:rsidR="001633B8" w:rsidRPr="001633B8">
        <w:rPr>
          <w:rFonts w:cs="Times New Roman"/>
          <w:szCs w:val="24"/>
          <w:lang w:val="en-US"/>
        </w:rPr>
        <w:t>İlgili</w:t>
      </w:r>
      <w:proofErr w:type="spellEnd"/>
      <w:r w:rsidR="001633B8" w:rsidRPr="001633B8">
        <w:rPr>
          <w:rFonts w:cs="Times New Roman"/>
          <w:szCs w:val="24"/>
          <w:lang w:val="en-US"/>
        </w:rPr>
        <w:t xml:space="preserve"> </w:t>
      </w:r>
      <w:proofErr w:type="spellStart"/>
      <w:r w:rsidR="001633B8" w:rsidRPr="001633B8">
        <w:rPr>
          <w:rFonts w:cs="Times New Roman"/>
          <w:szCs w:val="24"/>
          <w:lang w:val="en-US"/>
        </w:rPr>
        <w:t>çalışmalarda</w:t>
      </w:r>
      <w:proofErr w:type="spellEnd"/>
      <w:r w:rsidR="001633B8" w:rsidRPr="001633B8">
        <w:rPr>
          <w:rFonts w:cs="Times New Roman"/>
          <w:szCs w:val="24"/>
          <w:lang w:val="en-US"/>
        </w:rPr>
        <w:t xml:space="preserve"> HOCl, </w:t>
      </w:r>
      <w:proofErr w:type="spellStart"/>
      <w:r w:rsidR="001633B8" w:rsidRPr="001633B8">
        <w:rPr>
          <w:rFonts w:cs="Times New Roman"/>
          <w:szCs w:val="24"/>
          <w:lang w:val="en-US"/>
        </w:rPr>
        <w:t>güçlü</w:t>
      </w:r>
      <w:proofErr w:type="spellEnd"/>
      <w:r w:rsidR="001633B8" w:rsidRPr="001633B8">
        <w:rPr>
          <w:rFonts w:cs="Times New Roman"/>
          <w:szCs w:val="24"/>
          <w:lang w:val="en-US"/>
        </w:rPr>
        <w:t xml:space="preserve"> </w:t>
      </w:r>
      <w:proofErr w:type="spellStart"/>
      <w:r w:rsidR="001633B8" w:rsidRPr="001633B8">
        <w:rPr>
          <w:rFonts w:cs="Times New Roman"/>
          <w:szCs w:val="24"/>
          <w:lang w:val="en-US"/>
        </w:rPr>
        <w:t>ve</w:t>
      </w:r>
      <w:proofErr w:type="spellEnd"/>
      <w:r w:rsidR="001633B8" w:rsidRPr="001633B8">
        <w:rPr>
          <w:rFonts w:cs="Times New Roman"/>
          <w:szCs w:val="24"/>
          <w:lang w:val="en-US"/>
        </w:rPr>
        <w:t xml:space="preserve"> </w:t>
      </w:r>
      <w:proofErr w:type="spellStart"/>
      <w:r w:rsidR="001633B8" w:rsidRPr="001633B8">
        <w:rPr>
          <w:rFonts w:cs="Times New Roman"/>
          <w:szCs w:val="24"/>
          <w:lang w:val="en-US"/>
        </w:rPr>
        <w:t>umut</w:t>
      </w:r>
      <w:proofErr w:type="spellEnd"/>
      <w:r w:rsidR="001633B8" w:rsidRPr="001633B8">
        <w:rPr>
          <w:rFonts w:cs="Times New Roman"/>
          <w:szCs w:val="24"/>
          <w:lang w:val="en-US"/>
        </w:rPr>
        <w:t xml:space="preserve"> </w:t>
      </w:r>
      <w:proofErr w:type="spellStart"/>
      <w:r w:rsidR="001633B8" w:rsidRPr="001633B8">
        <w:rPr>
          <w:rFonts w:cs="Times New Roman"/>
          <w:szCs w:val="24"/>
          <w:lang w:val="en-US"/>
        </w:rPr>
        <w:t>vadeden</w:t>
      </w:r>
      <w:proofErr w:type="spellEnd"/>
      <w:r w:rsidR="001633B8" w:rsidRPr="001633B8">
        <w:rPr>
          <w:rFonts w:cs="Times New Roman"/>
          <w:szCs w:val="24"/>
          <w:lang w:val="en-US"/>
        </w:rPr>
        <w:t xml:space="preserve"> </w:t>
      </w:r>
      <w:proofErr w:type="spellStart"/>
      <w:r w:rsidR="001633B8" w:rsidRPr="001633B8">
        <w:rPr>
          <w:rFonts w:cs="Times New Roman"/>
          <w:szCs w:val="24"/>
          <w:lang w:val="en-US"/>
        </w:rPr>
        <w:t>bir</w:t>
      </w:r>
      <w:proofErr w:type="spellEnd"/>
      <w:r w:rsidR="001633B8" w:rsidRPr="001633B8">
        <w:rPr>
          <w:rFonts w:cs="Times New Roman"/>
          <w:szCs w:val="24"/>
          <w:lang w:val="en-US"/>
        </w:rPr>
        <w:t xml:space="preserve"> </w:t>
      </w:r>
      <w:proofErr w:type="spellStart"/>
      <w:r w:rsidR="001633B8" w:rsidRPr="001633B8">
        <w:rPr>
          <w:rFonts w:cs="Times New Roman"/>
          <w:szCs w:val="24"/>
          <w:lang w:val="en-US"/>
        </w:rPr>
        <w:t>ajan</w:t>
      </w:r>
      <w:proofErr w:type="spellEnd"/>
      <w:r w:rsidR="001633B8" w:rsidRPr="001633B8">
        <w:rPr>
          <w:rFonts w:cs="Times New Roman"/>
          <w:szCs w:val="24"/>
          <w:lang w:val="en-US"/>
        </w:rPr>
        <w:t xml:space="preserve"> </w:t>
      </w:r>
      <w:proofErr w:type="spellStart"/>
      <w:r w:rsidR="001633B8" w:rsidRPr="001633B8">
        <w:rPr>
          <w:rFonts w:cs="Times New Roman"/>
          <w:szCs w:val="24"/>
          <w:lang w:val="en-US"/>
        </w:rPr>
        <w:t>olarak</w:t>
      </w:r>
      <w:proofErr w:type="spellEnd"/>
      <w:r w:rsidR="001633B8" w:rsidRPr="001633B8">
        <w:rPr>
          <w:rFonts w:cs="Times New Roman"/>
          <w:szCs w:val="24"/>
          <w:lang w:val="en-US"/>
        </w:rPr>
        <w:t xml:space="preserve"> </w:t>
      </w:r>
      <w:proofErr w:type="spellStart"/>
      <w:r w:rsidR="001633B8" w:rsidRPr="001633B8">
        <w:rPr>
          <w:rFonts w:cs="Times New Roman"/>
          <w:szCs w:val="24"/>
          <w:lang w:val="en-US"/>
        </w:rPr>
        <w:t>değerlendirilmekte</w:t>
      </w:r>
      <w:proofErr w:type="spellEnd"/>
      <w:r w:rsidR="001633B8" w:rsidRPr="001633B8">
        <w:rPr>
          <w:rFonts w:cs="Times New Roman"/>
          <w:szCs w:val="24"/>
          <w:lang w:val="en-US"/>
        </w:rPr>
        <w:t xml:space="preserve">; </w:t>
      </w:r>
      <w:proofErr w:type="spellStart"/>
      <w:r w:rsidR="001633B8" w:rsidRPr="001633B8">
        <w:rPr>
          <w:rFonts w:cs="Times New Roman"/>
          <w:szCs w:val="24"/>
          <w:lang w:val="en-US"/>
        </w:rPr>
        <w:t>hipokloröz</w:t>
      </w:r>
      <w:proofErr w:type="spellEnd"/>
      <w:r w:rsidR="001633B8" w:rsidRPr="001633B8">
        <w:rPr>
          <w:rFonts w:cs="Times New Roman"/>
          <w:szCs w:val="24"/>
          <w:lang w:val="en-US"/>
        </w:rPr>
        <w:t xml:space="preserve"> </w:t>
      </w:r>
      <w:proofErr w:type="spellStart"/>
      <w:r w:rsidR="001633B8" w:rsidRPr="001633B8">
        <w:rPr>
          <w:rFonts w:cs="Times New Roman"/>
          <w:szCs w:val="24"/>
          <w:lang w:val="en-US"/>
        </w:rPr>
        <w:t>asitin</w:t>
      </w:r>
      <w:proofErr w:type="spellEnd"/>
      <w:r w:rsidR="001633B8" w:rsidRPr="001633B8">
        <w:rPr>
          <w:rFonts w:cs="Times New Roman"/>
          <w:szCs w:val="24"/>
          <w:lang w:val="en-US"/>
        </w:rPr>
        <w:t xml:space="preserve"> </w:t>
      </w:r>
      <w:proofErr w:type="spellStart"/>
      <w:r w:rsidR="001633B8" w:rsidRPr="001633B8">
        <w:rPr>
          <w:rFonts w:cs="Times New Roman"/>
          <w:szCs w:val="24"/>
          <w:lang w:val="en-US"/>
        </w:rPr>
        <w:t>antimikrobiyal</w:t>
      </w:r>
      <w:proofErr w:type="spellEnd"/>
      <w:r w:rsidR="001633B8" w:rsidRPr="001633B8">
        <w:rPr>
          <w:rFonts w:cs="Times New Roman"/>
          <w:szCs w:val="24"/>
          <w:lang w:val="en-US"/>
        </w:rPr>
        <w:t xml:space="preserve"> </w:t>
      </w:r>
      <w:proofErr w:type="spellStart"/>
      <w:r w:rsidR="001633B8" w:rsidRPr="001633B8">
        <w:rPr>
          <w:rFonts w:cs="Times New Roman"/>
          <w:szCs w:val="24"/>
          <w:lang w:val="en-US"/>
        </w:rPr>
        <w:t>etkisi</w:t>
      </w:r>
      <w:proofErr w:type="spellEnd"/>
      <w:r w:rsidR="001633B8" w:rsidRPr="001633B8">
        <w:rPr>
          <w:rFonts w:cs="Times New Roman"/>
          <w:szCs w:val="24"/>
          <w:lang w:val="en-US"/>
        </w:rPr>
        <w:t xml:space="preserve"> </w:t>
      </w:r>
      <w:proofErr w:type="spellStart"/>
      <w:r w:rsidR="001633B8" w:rsidRPr="001633B8">
        <w:rPr>
          <w:rFonts w:cs="Times New Roman"/>
          <w:szCs w:val="24"/>
          <w:lang w:val="en-US"/>
        </w:rPr>
        <w:t>sayesinde</w:t>
      </w:r>
      <w:proofErr w:type="spellEnd"/>
      <w:r w:rsidR="001633B8" w:rsidRPr="001633B8">
        <w:rPr>
          <w:rFonts w:cs="Times New Roman"/>
          <w:szCs w:val="24"/>
          <w:lang w:val="en-US"/>
        </w:rPr>
        <w:t xml:space="preserve"> oral </w:t>
      </w:r>
      <w:proofErr w:type="spellStart"/>
      <w:r w:rsidR="001633B8" w:rsidRPr="001633B8">
        <w:rPr>
          <w:rFonts w:cs="Times New Roman"/>
          <w:szCs w:val="24"/>
          <w:lang w:val="en-US"/>
        </w:rPr>
        <w:t>kavitede</w:t>
      </w:r>
      <w:proofErr w:type="spellEnd"/>
      <w:r w:rsidR="001633B8" w:rsidRPr="001633B8">
        <w:rPr>
          <w:rFonts w:cs="Times New Roman"/>
          <w:szCs w:val="24"/>
          <w:lang w:val="en-US"/>
        </w:rPr>
        <w:t xml:space="preserve"> de </w:t>
      </w:r>
      <w:proofErr w:type="spellStart"/>
      <w:r w:rsidR="001633B8" w:rsidRPr="001633B8">
        <w:rPr>
          <w:rFonts w:cs="Times New Roman"/>
          <w:szCs w:val="24"/>
          <w:lang w:val="en-US"/>
        </w:rPr>
        <w:t>kullanılabileceği</w:t>
      </w:r>
      <w:proofErr w:type="spellEnd"/>
      <w:r w:rsidR="001633B8" w:rsidRPr="001633B8">
        <w:rPr>
          <w:rFonts w:cs="Times New Roman"/>
          <w:szCs w:val="24"/>
          <w:lang w:val="en-US"/>
        </w:rPr>
        <w:t xml:space="preserve"> </w:t>
      </w:r>
      <w:proofErr w:type="spellStart"/>
      <w:r w:rsidR="001633B8" w:rsidRPr="001633B8">
        <w:rPr>
          <w:rFonts w:cs="Times New Roman"/>
          <w:szCs w:val="24"/>
          <w:lang w:val="en-US"/>
        </w:rPr>
        <w:t>ifade</w:t>
      </w:r>
      <w:proofErr w:type="spellEnd"/>
      <w:r w:rsidR="001633B8" w:rsidRPr="001633B8">
        <w:rPr>
          <w:rFonts w:cs="Times New Roman"/>
          <w:szCs w:val="24"/>
          <w:lang w:val="en-US"/>
        </w:rPr>
        <w:t xml:space="preserve"> </w:t>
      </w:r>
      <w:proofErr w:type="spellStart"/>
      <w:r w:rsidR="001633B8" w:rsidRPr="001633B8">
        <w:rPr>
          <w:rFonts w:cs="Times New Roman"/>
          <w:szCs w:val="24"/>
          <w:lang w:val="en-US"/>
        </w:rPr>
        <w:t>edilmektedir</w:t>
      </w:r>
      <w:proofErr w:type="spellEnd"/>
      <w:r w:rsidR="001633B8" w:rsidRPr="001633B8">
        <w:rPr>
          <w:rFonts w:cs="Times New Roman"/>
          <w:szCs w:val="24"/>
          <w:lang w:val="en-US"/>
        </w:rPr>
        <w:t xml:space="preserve"> (Alpan </w:t>
      </w:r>
      <w:proofErr w:type="spellStart"/>
      <w:r w:rsidR="001633B8" w:rsidRPr="001633B8">
        <w:rPr>
          <w:rFonts w:cs="Times New Roman"/>
          <w:szCs w:val="24"/>
          <w:lang w:val="en-US"/>
        </w:rPr>
        <w:t>ve</w:t>
      </w:r>
      <w:proofErr w:type="spellEnd"/>
      <w:r w:rsidR="001633B8" w:rsidRPr="001633B8">
        <w:rPr>
          <w:rFonts w:cs="Times New Roman"/>
          <w:szCs w:val="24"/>
          <w:lang w:val="en-US"/>
        </w:rPr>
        <w:t xml:space="preserve"> Cin, 2023</w:t>
      </w:r>
      <w:proofErr w:type="gramStart"/>
      <w:r w:rsidR="001633B8" w:rsidRPr="001633B8">
        <w:rPr>
          <w:rFonts w:cs="Times New Roman"/>
          <w:szCs w:val="24"/>
          <w:lang w:val="en-US"/>
        </w:rPr>
        <w:t>).</w:t>
      </w:r>
      <w:r w:rsidR="00E8373F" w:rsidRPr="00E8373F">
        <w:rPr>
          <w:rFonts w:cs="Times New Roman"/>
          <w:szCs w:val="24"/>
        </w:rPr>
        <w:t>Tüm</w:t>
      </w:r>
      <w:proofErr w:type="gramEnd"/>
      <w:r w:rsidR="00E8373F" w:rsidRPr="00E8373F">
        <w:rPr>
          <w:rFonts w:cs="Times New Roman"/>
          <w:szCs w:val="24"/>
        </w:rPr>
        <w:t xml:space="preserve"> bu kanıtlara ek olarak </w:t>
      </w:r>
      <w:proofErr w:type="spellStart"/>
      <w:r w:rsidR="00E8373F" w:rsidRPr="00E8373F">
        <w:rPr>
          <w:rFonts w:cs="Times New Roman"/>
          <w:szCs w:val="24"/>
        </w:rPr>
        <w:t>HOCl</w:t>
      </w:r>
      <w:proofErr w:type="spellEnd"/>
      <w:r w:rsidR="00E8373F" w:rsidRPr="00E8373F">
        <w:rPr>
          <w:rFonts w:cs="Times New Roman"/>
          <w:szCs w:val="24"/>
        </w:rPr>
        <w:t xml:space="preserve"> solüsyonu, Dünya Sağlık Örgütü’nün dezenfeksiyon, antisepsi ve yara bakımında etkili ajanlar listesine güvenli bir biyosit olarak dahil edilmiştir (WHO, 2025).</w:t>
      </w:r>
    </w:p>
    <w:p w14:paraId="4881942B" w14:textId="427FFCD9" w:rsidR="009E79D1" w:rsidRDefault="009E79D1" w:rsidP="00592E64">
      <w:pPr>
        <w:spacing w:after="120"/>
        <w:ind w:firstLine="708"/>
        <w:rPr>
          <w:rFonts w:cs="Times New Roman"/>
          <w:szCs w:val="24"/>
        </w:rPr>
      </w:pPr>
      <w:r w:rsidRPr="009E79D1">
        <w:rPr>
          <w:rFonts w:cs="Times New Roman"/>
          <w:szCs w:val="24"/>
        </w:rPr>
        <w:t xml:space="preserve">Bir oksijen </w:t>
      </w:r>
      <w:proofErr w:type="spellStart"/>
      <w:r w:rsidRPr="009E79D1">
        <w:rPr>
          <w:rFonts w:cs="Times New Roman"/>
          <w:szCs w:val="24"/>
        </w:rPr>
        <w:t>allotropu</w:t>
      </w:r>
      <w:proofErr w:type="spellEnd"/>
      <w:r w:rsidRPr="009E79D1">
        <w:rPr>
          <w:rFonts w:cs="Times New Roman"/>
          <w:szCs w:val="24"/>
        </w:rPr>
        <w:t xml:space="preserve"> olan ozon, güçlü bir oksitleyicidir. </w:t>
      </w:r>
      <w:proofErr w:type="spellStart"/>
      <w:r w:rsidRPr="009E79D1">
        <w:rPr>
          <w:rFonts w:cs="Times New Roman"/>
          <w:szCs w:val="24"/>
        </w:rPr>
        <w:t>Streptococcus</w:t>
      </w:r>
      <w:proofErr w:type="spellEnd"/>
      <w:r w:rsidRPr="009E79D1">
        <w:rPr>
          <w:rFonts w:cs="Times New Roman"/>
          <w:szCs w:val="24"/>
        </w:rPr>
        <w:t xml:space="preserve"> </w:t>
      </w:r>
      <w:proofErr w:type="spellStart"/>
      <w:r w:rsidRPr="009E79D1">
        <w:rPr>
          <w:rFonts w:cs="Times New Roman"/>
          <w:szCs w:val="24"/>
        </w:rPr>
        <w:t>spp</w:t>
      </w:r>
      <w:proofErr w:type="spellEnd"/>
      <w:r w:rsidRPr="009E79D1">
        <w:rPr>
          <w:rFonts w:cs="Times New Roman"/>
          <w:szCs w:val="24"/>
        </w:rPr>
        <w:t>. gibi diş plaklarında biriken bakteri, virüs, mantar ve ağız mikroorganizmalarını yok etmede de etkilidir (</w:t>
      </w:r>
      <w:proofErr w:type="spellStart"/>
      <w:r w:rsidRPr="009E79D1">
        <w:rPr>
          <w:rFonts w:cs="Times New Roman"/>
          <w:szCs w:val="24"/>
        </w:rPr>
        <w:t>Anupunpisit</w:t>
      </w:r>
      <w:proofErr w:type="spellEnd"/>
      <w:r w:rsidRPr="009E79D1">
        <w:rPr>
          <w:rFonts w:cs="Times New Roman"/>
          <w:szCs w:val="24"/>
        </w:rPr>
        <w:t xml:space="preserve"> </w:t>
      </w:r>
      <w:r w:rsidR="005F55AC">
        <w:rPr>
          <w:rFonts w:cs="Times New Roman"/>
          <w:szCs w:val="24"/>
        </w:rPr>
        <w:t>ve diğerleri</w:t>
      </w:r>
      <w:r w:rsidRPr="009E79D1">
        <w:rPr>
          <w:rFonts w:cs="Times New Roman"/>
          <w:szCs w:val="24"/>
        </w:rPr>
        <w:t>, 2004;</w:t>
      </w:r>
      <w:r w:rsidR="003A5A73">
        <w:rPr>
          <w:rFonts w:cs="Times New Roman"/>
          <w:szCs w:val="24"/>
        </w:rPr>
        <w:t xml:space="preserve"> </w:t>
      </w:r>
      <w:r w:rsidR="003A5A73" w:rsidRPr="007B3944">
        <w:rPr>
          <w:bCs/>
          <w:noProof/>
          <w:szCs w:val="24"/>
        </w:rPr>
        <w:t>Arita</w:t>
      </w:r>
      <w:r w:rsidR="003A5A73">
        <w:rPr>
          <w:bCs/>
          <w:noProof/>
          <w:szCs w:val="24"/>
        </w:rPr>
        <w:t xml:space="preserve"> v</w:t>
      </w:r>
      <w:r w:rsidR="003C4875">
        <w:rPr>
          <w:bCs/>
          <w:noProof/>
          <w:szCs w:val="24"/>
        </w:rPr>
        <w:t>e diğerleri, 2005;</w:t>
      </w:r>
      <w:r w:rsidRPr="009E79D1">
        <w:rPr>
          <w:rFonts w:cs="Times New Roman"/>
          <w:szCs w:val="24"/>
        </w:rPr>
        <w:t xml:space="preserve"> Cesar </w:t>
      </w:r>
      <w:r w:rsidR="005F55AC">
        <w:rPr>
          <w:rFonts w:cs="Times New Roman"/>
          <w:szCs w:val="24"/>
        </w:rPr>
        <w:t>ve diğerleri</w:t>
      </w:r>
      <w:r w:rsidRPr="009E79D1">
        <w:rPr>
          <w:rFonts w:cs="Times New Roman"/>
          <w:szCs w:val="24"/>
        </w:rPr>
        <w:t>, 2012). Ozon, 8 saatte 0,05 ppm konsantrasyonlarda kullanıldığında toksik değildir. Ayrıca sıvı ozon en biyouyumlu antiseptiktir ve ozonlu su diş hekimliğinde ağız gargarası olarak kullanılmaktadır (</w:t>
      </w:r>
      <w:proofErr w:type="spellStart"/>
      <w:r w:rsidRPr="009E79D1">
        <w:rPr>
          <w:rFonts w:cs="Times New Roman"/>
          <w:szCs w:val="24"/>
        </w:rPr>
        <w:t>Anupunpisit</w:t>
      </w:r>
      <w:proofErr w:type="spellEnd"/>
      <w:r w:rsidRPr="009E79D1">
        <w:rPr>
          <w:rFonts w:cs="Times New Roman"/>
          <w:szCs w:val="24"/>
        </w:rPr>
        <w:t xml:space="preserve"> </w:t>
      </w:r>
      <w:r w:rsidR="005F55AC">
        <w:rPr>
          <w:rFonts w:cs="Times New Roman"/>
          <w:szCs w:val="24"/>
        </w:rPr>
        <w:t>ve diğerleri</w:t>
      </w:r>
      <w:r w:rsidRPr="009E79D1">
        <w:rPr>
          <w:rFonts w:cs="Times New Roman"/>
          <w:szCs w:val="24"/>
        </w:rPr>
        <w:t xml:space="preserve">, 2004; Cesar </w:t>
      </w:r>
      <w:r w:rsidR="005F55AC">
        <w:rPr>
          <w:rFonts w:cs="Times New Roman"/>
          <w:szCs w:val="24"/>
        </w:rPr>
        <w:t>ve diğerleri</w:t>
      </w:r>
      <w:r w:rsidRPr="009E79D1">
        <w:rPr>
          <w:rFonts w:cs="Times New Roman"/>
          <w:szCs w:val="24"/>
        </w:rPr>
        <w:t xml:space="preserve">, 2012). Ozonun diş çürüklerini azaltmada, bağışıklık sistemini iyileştirmede ve </w:t>
      </w:r>
      <w:proofErr w:type="spellStart"/>
      <w:r w:rsidRPr="009E79D1">
        <w:rPr>
          <w:rFonts w:cs="Times New Roman"/>
          <w:szCs w:val="24"/>
        </w:rPr>
        <w:t>mast</w:t>
      </w:r>
      <w:proofErr w:type="spellEnd"/>
      <w:r w:rsidRPr="009E79D1">
        <w:rPr>
          <w:rFonts w:cs="Times New Roman"/>
          <w:szCs w:val="24"/>
        </w:rPr>
        <w:t xml:space="preserve"> hücrelerinin performansını uyarmada etkili olduğu bildirilmektedir (</w:t>
      </w:r>
      <w:proofErr w:type="spellStart"/>
      <w:r w:rsidRPr="009E79D1">
        <w:rPr>
          <w:rFonts w:cs="Times New Roman"/>
          <w:szCs w:val="24"/>
        </w:rPr>
        <w:t>Anupunpisit</w:t>
      </w:r>
      <w:proofErr w:type="spellEnd"/>
      <w:r w:rsidRPr="009E79D1">
        <w:rPr>
          <w:rFonts w:cs="Times New Roman"/>
          <w:szCs w:val="24"/>
        </w:rPr>
        <w:t xml:space="preserve"> </w:t>
      </w:r>
      <w:r w:rsidR="005F55AC">
        <w:rPr>
          <w:rFonts w:cs="Times New Roman"/>
          <w:szCs w:val="24"/>
        </w:rPr>
        <w:t>ve diğerleri</w:t>
      </w:r>
      <w:r w:rsidRPr="009E79D1">
        <w:rPr>
          <w:rFonts w:cs="Times New Roman"/>
          <w:szCs w:val="24"/>
        </w:rPr>
        <w:t xml:space="preserve">, 2004). </w:t>
      </w:r>
      <w:r w:rsidR="000E496A">
        <w:rPr>
          <w:rFonts w:cs="Times New Roman"/>
          <w:szCs w:val="24"/>
        </w:rPr>
        <w:t xml:space="preserve">Diğer bir çalışmada </w:t>
      </w:r>
      <w:r w:rsidR="00490789">
        <w:rPr>
          <w:rFonts w:cs="Times New Roman"/>
          <w:szCs w:val="24"/>
        </w:rPr>
        <w:t xml:space="preserve">diş eti iltihabını azaltmada ozonlu suyun etkili olduğu </w:t>
      </w:r>
      <w:r w:rsidR="00D24245">
        <w:rPr>
          <w:rFonts w:cs="Times New Roman"/>
          <w:szCs w:val="24"/>
        </w:rPr>
        <w:t>sonucuna varılmıştır (</w:t>
      </w:r>
      <w:proofErr w:type="spellStart"/>
      <w:r w:rsidR="00D24245">
        <w:rPr>
          <w:rFonts w:cs="Times New Roman"/>
          <w:szCs w:val="24"/>
        </w:rPr>
        <w:t>Parkar</w:t>
      </w:r>
      <w:proofErr w:type="spellEnd"/>
      <w:r w:rsidR="00D24245">
        <w:rPr>
          <w:rFonts w:cs="Times New Roman"/>
          <w:szCs w:val="24"/>
        </w:rPr>
        <w:t xml:space="preserve"> ve diğerleri, 2017).</w:t>
      </w:r>
      <w:r w:rsidR="00641A6E">
        <w:rPr>
          <w:rFonts w:cs="Times New Roman"/>
          <w:szCs w:val="24"/>
        </w:rPr>
        <w:t xml:space="preserve"> </w:t>
      </w:r>
    </w:p>
    <w:p w14:paraId="75050E8A" w14:textId="77777777" w:rsidR="004B3A97" w:rsidRDefault="004B3A97" w:rsidP="00945317">
      <w:pPr>
        <w:ind w:firstLine="0"/>
      </w:pPr>
    </w:p>
    <w:p w14:paraId="3F9EAAAA" w14:textId="03CFD3DE" w:rsidR="009E54D6" w:rsidRDefault="009E54D6" w:rsidP="009E54D6">
      <w:pPr>
        <w:ind w:firstLine="0"/>
      </w:pPr>
    </w:p>
    <w:p w14:paraId="210DA89E" w14:textId="77777777" w:rsidR="00AA606B" w:rsidRDefault="00AA606B" w:rsidP="009E54D6">
      <w:pPr>
        <w:ind w:firstLine="0"/>
      </w:pPr>
    </w:p>
    <w:p w14:paraId="40D5EEFC" w14:textId="77777777" w:rsidR="00AA606B" w:rsidRDefault="00AA606B" w:rsidP="009E54D6">
      <w:pPr>
        <w:ind w:firstLine="0"/>
      </w:pPr>
    </w:p>
    <w:p w14:paraId="68A043F9" w14:textId="77777777" w:rsidR="00AA606B" w:rsidRDefault="00AA606B" w:rsidP="009E54D6">
      <w:pPr>
        <w:ind w:firstLine="0"/>
      </w:pPr>
    </w:p>
    <w:p w14:paraId="66F24313" w14:textId="77777777" w:rsidR="00AA606B" w:rsidRDefault="00AA606B" w:rsidP="009E54D6">
      <w:pPr>
        <w:ind w:firstLine="0"/>
      </w:pPr>
    </w:p>
    <w:p w14:paraId="75717C17" w14:textId="77777777" w:rsidR="00AA606B" w:rsidRDefault="00AA606B" w:rsidP="009E54D6">
      <w:pPr>
        <w:ind w:firstLine="0"/>
      </w:pPr>
    </w:p>
    <w:p w14:paraId="646BBD29" w14:textId="77777777" w:rsidR="00AA606B" w:rsidRDefault="00AA606B" w:rsidP="009E54D6">
      <w:pPr>
        <w:ind w:firstLine="0"/>
      </w:pPr>
    </w:p>
    <w:p w14:paraId="03AF757E" w14:textId="77777777" w:rsidR="00F6705A" w:rsidRDefault="00F6705A" w:rsidP="009E54D6">
      <w:pPr>
        <w:ind w:firstLine="0"/>
      </w:pPr>
    </w:p>
    <w:p w14:paraId="5D057B9D" w14:textId="77777777" w:rsidR="00F6705A" w:rsidRDefault="00F6705A" w:rsidP="009E54D6">
      <w:pPr>
        <w:ind w:firstLine="0"/>
      </w:pPr>
    </w:p>
    <w:p w14:paraId="295983AB" w14:textId="77777777" w:rsidR="00AA606B" w:rsidRDefault="00AA606B" w:rsidP="009E54D6">
      <w:pPr>
        <w:ind w:firstLine="0"/>
      </w:pPr>
    </w:p>
    <w:p w14:paraId="62420537" w14:textId="77777777" w:rsidR="00AA606B" w:rsidRDefault="00AA606B" w:rsidP="009E54D6">
      <w:pPr>
        <w:ind w:firstLine="0"/>
      </w:pPr>
    </w:p>
    <w:p w14:paraId="3DCB5224" w14:textId="77777777" w:rsidR="00E7012C" w:rsidRDefault="00E7012C" w:rsidP="009E54D6">
      <w:pPr>
        <w:ind w:firstLine="0"/>
      </w:pPr>
    </w:p>
    <w:p w14:paraId="20304889" w14:textId="77777777" w:rsidR="00BB4665" w:rsidRDefault="00BB4665" w:rsidP="009E54D6">
      <w:pPr>
        <w:ind w:firstLine="0"/>
      </w:pPr>
    </w:p>
    <w:p w14:paraId="3F9EAAAB" w14:textId="77777777" w:rsidR="001B74C0" w:rsidRDefault="00E95407" w:rsidP="00E95407">
      <w:pPr>
        <w:jc w:val="center"/>
        <w:rPr>
          <w:b/>
          <w:sz w:val="28"/>
        </w:rPr>
      </w:pPr>
      <w:r w:rsidRPr="00E95407">
        <w:rPr>
          <w:b/>
          <w:sz w:val="28"/>
        </w:rPr>
        <w:lastRenderedPageBreak/>
        <w:t>3. GEREÇ VE YÖNTEM</w:t>
      </w:r>
    </w:p>
    <w:p w14:paraId="3F9EAAAC" w14:textId="77777777" w:rsidR="00E95407" w:rsidRDefault="00E95407" w:rsidP="00052E10">
      <w:pPr>
        <w:jc w:val="center"/>
        <w:rPr>
          <w:b/>
        </w:rPr>
      </w:pPr>
    </w:p>
    <w:p w14:paraId="3F9EAAAD" w14:textId="77777777" w:rsidR="00052E10" w:rsidRDefault="00052E10" w:rsidP="00052E10">
      <w:pPr>
        <w:ind w:firstLine="0"/>
        <w:jc w:val="left"/>
        <w:rPr>
          <w:b/>
        </w:rPr>
      </w:pPr>
    </w:p>
    <w:p w14:paraId="3ADE4EB5" w14:textId="77777777" w:rsidR="00E61D51" w:rsidRDefault="00AC34EF" w:rsidP="00E61D51">
      <w:pPr>
        <w:spacing w:after="120"/>
        <w:ind w:firstLine="0"/>
        <w:rPr>
          <w:b/>
        </w:rPr>
      </w:pPr>
      <w:r w:rsidRPr="00AC34EF">
        <w:rPr>
          <w:b/>
        </w:rPr>
        <w:t>3.1. Araştırmanın Amacı</w:t>
      </w:r>
    </w:p>
    <w:p w14:paraId="70647B89" w14:textId="77777777" w:rsidR="00E61D51" w:rsidRDefault="00E61D51" w:rsidP="00E61D51">
      <w:pPr>
        <w:spacing w:after="120"/>
        <w:ind w:firstLine="708"/>
        <w:rPr>
          <w:b/>
        </w:rPr>
      </w:pPr>
    </w:p>
    <w:p w14:paraId="4A6A2C18" w14:textId="131EB5CD" w:rsidR="00E61D51" w:rsidRPr="00FD35DD" w:rsidRDefault="001F3499" w:rsidP="00E61D51">
      <w:pPr>
        <w:spacing w:after="120"/>
        <w:ind w:firstLine="708"/>
        <w:rPr>
          <w:bCs/>
        </w:rPr>
      </w:pPr>
      <w:r>
        <w:rPr>
          <w:bCs/>
          <w:lang w:val="en-US"/>
        </w:rPr>
        <w:t xml:space="preserve">Bu </w:t>
      </w:r>
      <w:proofErr w:type="spellStart"/>
      <w:r>
        <w:rPr>
          <w:bCs/>
          <w:lang w:val="en-US"/>
        </w:rPr>
        <w:t>ç</w:t>
      </w:r>
      <w:r w:rsidR="00E61D51" w:rsidRPr="00E61D51">
        <w:rPr>
          <w:bCs/>
          <w:lang w:val="en-US"/>
        </w:rPr>
        <w:t>alışmanın</w:t>
      </w:r>
      <w:proofErr w:type="spellEnd"/>
      <w:r w:rsidR="00E61D51" w:rsidRPr="00FD35DD">
        <w:rPr>
          <w:bCs/>
          <w:lang w:val="en-US"/>
        </w:rPr>
        <w:t xml:space="preserve"> </w:t>
      </w:r>
      <w:proofErr w:type="spellStart"/>
      <w:r w:rsidR="00E61D51" w:rsidRPr="00FD35DD">
        <w:rPr>
          <w:bCs/>
          <w:lang w:val="en-US"/>
        </w:rPr>
        <w:t>amacı</w:t>
      </w:r>
      <w:proofErr w:type="spellEnd"/>
      <w:r w:rsidR="00E61D51" w:rsidRPr="00FD35DD">
        <w:rPr>
          <w:bCs/>
          <w:lang w:val="en-US"/>
        </w:rPr>
        <w:t xml:space="preserve"> </w:t>
      </w:r>
      <w:proofErr w:type="spellStart"/>
      <w:r w:rsidR="00E61D51" w:rsidRPr="00FD35DD">
        <w:rPr>
          <w:bCs/>
          <w:lang w:val="en-US"/>
        </w:rPr>
        <w:t>mekanik</w:t>
      </w:r>
      <w:proofErr w:type="spellEnd"/>
      <w:r w:rsidR="00E61D51" w:rsidRPr="00FD35DD">
        <w:rPr>
          <w:bCs/>
          <w:lang w:val="en-US"/>
        </w:rPr>
        <w:t xml:space="preserve"> </w:t>
      </w:r>
      <w:proofErr w:type="spellStart"/>
      <w:r w:rsidR="00E61D51" w:rsidRPr="00FD35DD">
        <w:rPr>
          <w:bCs/>
          <w:lang w:val="en-US"/>
        </w:rPr>
        <w:t>ventilasyon</w:t>
      </w:r>
      <w:proofErr w:type="spellEnd"/>
      <w:r w:rsidR="00E61D51" w:rsidRPr="00FD35DD">
        <w:rPr>
          <w:bCs/>
          <w:lang w:val="en-US"/>
        </w:rPr>
        <w:t xml:space="preserve"> </w:t>
      </w:r>
      <w:proofErr w:type="spellStart"/>
      <w:r w:rsidR="00E61D51" w:rsidRPr="00FD35DD">
        <w:rPr>
          <w:bCs/>
          <w:lang w:val="en-US"/>
        </w:rPr>
        <w:t>desteğindeki</w:t>
      </w:r>
      <w:proofErr w:type="spellEnd"/>
      <w:r w:rsidR="00E61D51" w:rsidRPr="00FD35DD">
        <w:rPr>
          <w:bCs/>
          <w:lang w:val="en-US"/>
        </w:rPr>
        <w:t xml:space="preserve"> </w:t>
      </w:r>
      <w:proofErr w:type="spellStart"/>
      <w:r w:rsidR="00E61D51" w:rsidRPr="00FD35DD">
        <w:rPr>
          <w:bCs/>
          <w:lang w:val="en-US"/>
        </w:rPr>
        <w:t>hastaların</w:t>
      </w:r>
      <w:proofErr w:type="spellEnd"/>
      <w:r w:rsidR="00E61D51" w:rsidRPr="00FD35DD">
        <w:rPr>
          <w:bCs/>
          <w:lang w:val="en-US"/>
        </w:rPr>
        <w:t xml:space="preserve"> </w:t>
      </w:r>
      <w:proofErr w:type="spellStart"/>
      <w:r w:rsidR="00E61D51" w:rsidRPr="00FD35DD">
        <w:rPr>
          <w:bCs/>
          <w:lang w:val="en-US"/>
        </w:rPr>
        <w:t>ağız</w:t>
      </w:r>
      <w:proofErr w:type="spellEnd"/>
      <w:r w:rsidR="00E61D51" w:rsidRPr="00FD35DD">
        <w:rPr>
          <w:bCs/>
          <w:lang w:val="en-US"/>
        </w:rPr>
        <w:t xml:space="preserve"> </w:t>
      </w:r>
      <w:proofErr w:type="spellStart"/>
      <w:r w:rsidR="00E61D51" w:rsidRPr="00FD35DD">
        <w:rPr>
          <w:bCs/>
          <w:lang w:val="en-US"/>
        </w:rPr>
        <w:t>bakımında</w:t>
      </w:r>
      <w:proofErr w:type="spellEnd"/>
      <w:r w:rsidR="00E61D51" w:rsidRPr="00FD35DD">
        <w:rPr>
          <w:bCs/>
          <w:lang w:val="en-US"/>
        </w:rPr>
        <w:t xml:space="preserve"> </w:t>
      </w:r>
      <w:proofErr w:type="spellStart"/>
      <w:r w:rsidR="00E61D51" w:rsidRPr="00FD35DD">
        <w:rPr>
          <w:bCs/>
          <w:lang w:val="en-US"/>
        </w:rPr>
        <w:t>kullanılan</w:t>
      </w:r>
      <w:proofErr w:type="spellEnd"/>
      <w:r w:rsidR="00E61D51" w:rsidRPr="00FD35DD">
        <w:rPr>
          <w:bCs/>
          <w:lang w:val="en-US"/>
        </w:rPr>
        <w:t xml:space="preserve"> %0</w:t>
      </w:r>
      <w:r w:rsidR="00A05480">
        <w:rPr>
          <w:bCs/>
          <w:lang w:val="en-US"/>
        </w:rPr>
        <w:t>,</w:t>
      </w:r>
      <w:r w:rsidR="00E61D51" w:rsidRPr="00FD35DD">
        <w:rPr>
          <w:bCs/>
          <w:lang w:val="en-US"/>
        </w:rPr>
        <w:t xml:space="preserve">12 </w:t>
      </w:r>
      <w:proofErr w:type="spellStart"/>
      <w:r w:rsidR="00E61D51" w:rsidRPr="00FD35DD">
        <w:rPr>
          <w:bCs/>
          <w:lang w:val="en-US"/>
        </w:rPr>
        <w:t>lik</w:t>
      </w:r>
      <w:proofErr w:type="spellEnd"/>
      <w:r w:rsidR="00E61D51" w:rsidRPr="00FD35DD">
        <w:rPr>
          <w:bCs/>
          <w:lang w:val="en-US"/>
        </w:rPr>
        <w:t xml:space="preserve"> </w:t>
      </w:r>
      <w:proofErr w:type="spellStart"/>
      <w:r w:rsidR="00E61D51" w:rsidRPr="00FD35DD">
        <w:rPr>
          <w:bCs/>
          <w:lang w:val="en-US"/>
        </w:rPr>
        <w:t>klorheksidin</w:t>
      </w:r>
      <w:proofErr w:type="spellEnd"/>
      <w:r w:rsidR="00E61D51" w:rsidRPr="00FD35DD">
        <w:rPr>
          <w:bCs/>
          <w:lang w:val="en-US"/>
        </w:rPr>
        <w:t xml:space="preserve"> </w:t>
      </w:r>
      <w:proofErr w:type="spellStart"/>
      <w:r w:rsidR="00E61D51" w:rsidRPr="00FD35DD">
        <w:rPr>
          <w:bCs/>
          <w:lang w:val="en-US"/>
        </w:rPr>
        <w:t>glukonat</w:t>
      </w:r>
      <w:proofErr w:type="spellEnd"/>
      <w:r w:rsidR="00E61D51" w:rsidRPr="00FD35DD">
        <w:rPr>
          <w:bCs/>
          <w:lang w:val="en-US"/>
        </w:rPr>
        <w:t xml:space="preserve">, %1 </w:t>
      </w:r>
      <w:proofErr w:type="spellStart"/>
      <w:r w:rsidR="00E61D51" w:rsidRPr="00FD35DD">
        <w:rPr>
          <w:bCs/>
          <w:lang w:val="en-US"/>
        </w:rPr>
        <w:t>lik</w:t>
      </w:r>
      <w:proofErr w:type="spellEnd"/>
      <w:r w:rsidR="00E61D51" w:rsidRPr="00FD35DD">
        <w:rPr>
          <w:bCs/>
          <w:lang w:val="en-US"/>
        </w:rPr>
        <w:t xml:space="preserve"> </w:t>
      </w:r>
      <w:proofErr w:type="spellStart"/>
      <w:r w:rsidR="00E61D51" w:rsidRPr="00FD35DD">
        <w:rPr>
          <w:bCs/>
          <w:lang w:val="en-US"/>
        </w:rPr>
        <w:t>klorheksidin</w:t>
      </w:r>
      <w:proofErr w:type="spellEnd"/>
      <w:r w:rsidR="00E61D51" w:rsidRPr="00FD35DD">
        <w:rPr>
          <w:bCs/>
          <w:lang w:val="en-US"/>
        </w:rPr>
        <w:t xml:space="preserve"> </w:t>
      </w:r>
      <w:proofErr w:type="spellStart"/>
      <w:r w:rsidR="00E61D51" w:rsidRPr="00FD35DD">
        <w:rPr>
          <w:bCs/>
          <w:lang w:val="en-US"/>
        </w:rPr>
        <w:t>glukonat</w:t>
      </w:r>
      <w:proofErr w:type="spellEnd"/>
      <w:r w:rsidR="00E61D51" w:rsidRPr="00FD35DD">
        <w:rPr>
          <w:bCs/>
          <w:lang w:val="en-US"/>
        </w:rPr>
        <w:t xml:space="preserve">, </w:t>
      </w:r>
      <w:proofErr w:type="spellStart"/>
      <w:r w:rsidR="00E61D51" w:rsidRPr="00FD35DD">
        <w:rPr>
          <w:bCs/>
          <w:lang w:val="en-US"/>
        </w:rPr>
        <w:t>sodyum</w:t>
      </w:r>
      <w:proofErr w:type="spellEnd"/>
      <w:r w:rsidR="00E61D51" w:rsidRPr="00FD35DD">
        <w:rPr>
          <w:bCs/>
          <w:lang w:val="en-US"/>
        </w:rPr>
        <w:t xml:space="preserve"> </w:t>
      </w:r>
      <w:proofErr w:type="spellStart"/>
      <w:r w:rsidR="00E61D51" w:rsidRPr="00FD35DD">
        <w:rPr>
          <w:bCs/>
          <w:lang w:val="en-US"/>
        </w:rPr>
        <w:t>bikarbonat</w:t>
      </w:r>
      <w:proofErr w:type="spellEnd"/>
      <w:r w:rsidR="00E61D51" w:rsidRPr="00FD35DD">
        <w:rPr>
          <w:bCs/>
          <w:lang w:val="en-US"/>
        </w:rPr>
        <w:t xml:space="preserve">, </w:t>
      </w:r>
      <w:proofErr w:type="spellStart"/>
      <w:r w:rsidR="00E61D51" w:rsidRPr="00FD35DD">
        <w:rPr>
          <w:bCs/>
          <w:lang w:val="en-US"/>
        </w:rPr>
        <w:t>ozonlu</w:t>
      </w:r>
      <w:proofErr w:type="spellEnd"/>
      <w:r w:rsidR="00E61D51" w:rsidRPr="00FD35DD">
        <w:rPr>
          <w:bCs/>
          <w:lang w:val="en-US"/>
        </w:rPr>
        <w:t xml:space="preserve"> </w:t>
      </w:r>
      <w:proofErr w:type="spellStart"/>
      <w:r w:rsidR="00E61D51" w:rsidRPr="00FD35DD">
        <w:rPr>
          <w:bCs/>
          <w:lang w:val="en-US"/>
        </w:rPr>
        <w:t>su</w:t>
      </w:r>
      <w:proofErr w:type="spellEnd"/>
      <w:r w:rsidR="00E61D51" w:rsidRPr="00FD35DD">
        <w:rPr>
          <w:bCs/>
          <w:lang w:val="en-US"/>
        </w:rPr>
        <w:t xml:space="preserve"> </w:t>
      </w:r>
      <w:proofErr w:type="spellStart"/>
      <w:r w:rsidR="00E61D51" w:rsidRPr="00FD35DD">
        <w:rPr>
          <w:bCs/>
          <w:lang w:val="en-US"/>
        </w:rPr>
        <w:t>ve</w:t>
      </w:r>
      <w:proofErr w:type="spellEnd"/>
      <w:r w:rsidR="00E61D51" w:rsidRPr="00FD35DD">
        <w:rPr>
          <w:bCs/>
          <w:lang w:val="en-US"/>
        </w:rPr>
        <w:t xml:space="preserve"> </w:t>
      </w:r>
      <w:proofErr w:type="spellStart"/>
      <w:r w:rsidR="00E61D51" w:rsidRPr="00FD35DD">
        <w:rPr>
          <w:bCs/>
          <w:lang w:val="en-US"/>
        </w:rPr>
        <w:t>hipokloröz</w:t>
      </w:r>
      <w:proofErr w:type="spellEnd"/>
      <w:r w:rsidR="00E61D51" w:rsidRPr="00FD35DD">
        <w:rPr>
          <w:bCs/>
          <w:lang w:val="en-US"/>
        </w:rPr>
        <w:t xml:space="preserve"> </w:t>
      </w:r>
      <w:proofErr w:type="spellStart"/>
      <w:r w:rsidR="00E61D51" w:rsidRPr="00FD35DD">
        <w:rPr>
          <w:bCs/>
          <w:lang w:val="en-US"/>
        </w:rPr>
        <w:t>asit</w:t>
      </w:r>
      <w:proofErr w:type="spellEnd"/>
      <w:r w:rsidR="00E61D51" w:rsidRPr="00FD35DD">
        <w:rPr>
          <w:bCs/>
          <w:lang w:val="en-US"/>
        </w:rPr>
        <w:t xml:space="preserve"> </w:t>
      </w:r>
      <w:proofErr w:type="spellStart"/>
      <w:r w:rsidR="00E61D51" w:rsidRPr="00FD35DD">
        <w:rPr>
          <w:bCs/>
          <w:lang w:val="en-US"/>
        </w:rPr>
        <w:t>solüsyonlarının</w:t>
      </w:r>
      <w:proofErr w:type="spellEnd"/>
      <w:r w:rsidR="00E61D51" w:rsidRPr="00FD35DD">
        <w:rPr>
          <w:bCs/>
          <w:lang w:val="en-US"/>
        </w:rPr>
        <w:t xml:space="preserve"> </w:t>
      </w:r>
      <w:proofErr w:type="spellStart"/>
      <w:r w:rsidR="00E61D51" w:rsidRPr="00FD35DD">
        <w:rPr>
          <w:bCs/>
          <w:lang w:val="en-US"/>
        </w:rPr>
        <w:t>ventilatör</w:t>
      </w:r>
      <w:proofErr w:type="spellEnd"/>
      <w:r w:rsidR="00E61D51" w:rsidRPr="00FD35DD">
        <w:rPr>
          <w:bCs/>
          <w:lang w:val="en-US"/>
        </w:rPr>
        <w:t xml:space="preserve"> </w:t>
      </w:r>
      <w:proofErr w:type="spellStart"/>
      <w:r w:rsidR="00E61D51" w:rsidRPr="00FD35DD">
        <w:rPr>
          <w:bCs/>
          <w:lang w:val="en-US"/>
        </w:rPr>
        <w:t>ilişkili</w:t>
      </w:r>
      <w:proofErr w:type="spellEnd"/>
      <w:r w:rsidR="00E61D51" w:rsidRPr="00FD35DD">
        <w:rPr>
          <w:bCs/>
          <w:lang w:val="en-US"/>
        </w:rPr>
        <w:t xml:space="preserve"> </w:t>
      </w:r>
      <w:proofErr w:type="spellStart"/>
      <w:r w:rsidR="00E61D51" w:rsidRPr="00FD35DD">
        <w:rPr>
          <w:bCs/>
          <w:lang w:val="en-US"/>
        </w:rPr>
        <w:t>pnömoniyi</w:t>
      </w:r>
      <w:proofErr w:type="spellEnd"/>
      <w:r w:rsidR="00E61D51" w:rsidRPr="00FD35DD">
        <w:rPr>
          <w:bCs/>
          <w:lang w:val="en-US"/>
        </w:rPr>
        <w:t xml:space="preserve"> </w:t>
      </w:r>
      <w:proofErr w:type="spellStart"/>
      <w:r w:rsidR="00E61D51" w:rsidRPr="00FD35DD">
        <w:rPr>
          <w:bCs/>
          <w:lang w:val="en-US"/>
        </w:rPr>
        <w:t>önlemeye</w:t>
      </w:r>
      <w:proofErr w:type="spellEnd"/>
      <w:r w:rsidR="00E61D51" w:rsidRPr="00FD35DD">
        <w:rPr>
          <w:bCs/>
          <w:lang w:val="en-US"/>
        </w:rPr>
        <w:t xml:space="preserve"> </w:t>
      </w:r>
      <w:proofErr w:type="spellStart"/>
      <w:r w:rsidR="00E61D51" w:rsidRPr="00FD35DD">
        <w:rPr>
          <w:bCs/>
          <w:lang w:val="en-US"/>
        </w:rPr>
        <w:t>etkisini</w:t>
      </w:r>
      <w:proofErr w:type="spellEnd"/>
      <w:r w:rsidR="00E61D51" w:rsidRPr="00FD35DD">
        <w:rPr>
          <w:bCs/>
          <w:lang w:val="en-US"/>
        </w:rPr>
        <w:t xml:space="preserve"> </w:t>
      </w:r>
      <w:proofErr w:type="spellStart"/>
      <w:r w:rsidR="00E61D51" w:rsidRPr="00FD35DD">
        <w:rPr>
          <w:bCs/>
          <w:lang w:val="en-US"/>
        </w:rPr>
        <w:t>karşılaştırmaktır</w:t>
      </w:r>
      <w:proofErr w:type="spellEnd"/>
      <w:r w:rsidR="00E61D51" w:rsidRPr="00FD35DD">
        <w:rPr>
          <w:bCs/>
          <w:lang w:val="en-US"/>
        </w:rPr>
        <w:t>.</w:t>
      </w:r>
    </w:p>
    <w:p w14:paraId="27A8609E" w14:textId="662A6351" w:rsidR="001344E1" w:rsidRDefault="001344E1" w:rsidP="0057668F">
      <w:pPr>
        <w:spacing w:after="120"/>
        <w:ind w:firstLine="0"/>
        <w:rPr>
          <w:b/>
        </w:rPr>
      </w:pPr>
    </w:p>
    <w:p w14:paraId="7B4CDC02" w14:textId="77777777" w:rsidR="001344E1" w:rsidRDefault="001344E1" w:rsidP="0057668F">
      <w:pPr>
        <w:spacing w:after="120"/>
        <w:ind w:firstLine="0"/>
        <w:rPr>
          <w:b/>
        </w:rPr>
      </w:pPr>
      <w:r w:rsidRPr="001344E1">
        <w:rPr>
          <w:b/>
        </w:rPr>
        <w:t xml:space="preserve">3.2. Araştırmanın Tipi </w:t>
      </w:r>
    </w:p>
    <w:p w14:paraId="5C6AAFD1" w14:textId="77777777" w:rsidR="001F3499" w:rsidRDefault="001F3499" w:rsidP="001344E1">
      <w:pPr>
        <w:spacing w:after="120"/>
        <w:ind w:firstLine="708"/>
        <w:rPr>
          <w:bCs/>
        </w:rPr>
      </w:pPr>
    </w:p>
    <w:p w14:paraId="74DA47F1" w14:textId="52B09E1B" w:rsidR="001344E1" w:rsidRDefault="001344E1" w:rsidP="001344E1">
      <w:pPr>
        <w:spacing w:after="120"/>
        <w:ind w:firstLine="708"/>
        <w:rPr>
          <w:bCs/>
        </w:rPr>
      </w:pPr>
      <w:r w:rsidRPr="001344E1">
        <w:rPr>
          <w:bCs/>
        </w:rPr>
        <w:t xml:space="preserve">Bu araştırma randomize kontrollü </w:t>
      </w:r>
      <w:r w:rsidR="00F461D9">
        <w:rPr>
          <w:bCs/>
        </w:rPr>
        <w:t xml:space="preserve">üçlü kör </w:t>
      </w:r>
      <w:r w:rsidRPr="001344E1">
        <w:rPr>
          <w:bCs/>
        </w:rPr>
        <w:t>deneysel bir çalışmadır.</w:t>
      </w:r>
    </w:p>
    <w:p w14:paraId="7045AC11" w14:textId="77777777" w:rsidR="001F3499" w:rsidRPr="001344E1" w:rsidRDefault="001F3499" w:rsidP="001344E1">
      <w:pPr>
        <w:spacing w:after="120"/>
        <w:ind w:firstLine="708"/>
        <w:rPr>
          <w:bCs/>
        </w:rPr>
      </w:pPr>
    </w:p>
    <w:bookmarkEnd w:id="35"/>
    <w:bookmarkEnd w:id="36"/>
    <w:bookmarkEnd w:id="37"/>
    <w:p w14:paraId="3F9EAAB1" w14:textId="47AB081C" w:rsidR="00077B84" w:rsidRDefault="00714843" w:rsidP="00714843">
      <w:pPr>
        <w:spacing w:after="120"/>
        <w:ind w:firstLine="0"/>
      </w:pPr>
      <w:r w:rsidRPr="00714843">
        <w:rPr>
          <w:b/>
        </w:rPr>
        <w:t>3.3. Araştırmanın Yapıldığı Yer ve Zamanı</w:t>
      </w:r>
    </w:p>
    <w:p w14:paraId="481C5C83" w14:textId="77777777" w:rsidR="001F3499" w:rsidRDefault="001F3499" w:rsidP="00EC5AEC">
      <w:pPr>
        <w:spacing w:after="120"/>
        <w:rPr>
          <w:szCs w:val="24"/>
        </w:rPr>
      </w:pPr>
    </w:p>
    <w:p w14:paraId="671CD09E" w14:textId="35D16E36" w:rsidR="00B250BD" w:rsidRPr="00B250BD" w:rsidRDefault="00B250BD" w:rsidP="00B250BD">
      <w:pPr>
        <w:spacing w:after="120"/>
        <w:rPr>
          <w:szCs w:val="24"/>
        </w:rPr>
      </w:pPr>
      <w:r w:rsidRPr="00B250BD">
        <w:rPr>
          <w:szCs w:val="24"/>
        </w:rPr>
        <w:t xml:space="preserve">Araştırmanın </w:t>
      </w:r>
      <w:r w:rsidR="00CA1010">
        <w:rPr>
          <w:szCs w:val="24"/>
        </w:rPr>
        <w:t>Haziran</w:t>
      </w:r>
      <w:r w:rsidRPr="00B250BD">
        <w:rPr>
          <w:szCs w:val="24"/>
        </w:rPr>
        <w:t xml:space="preserve"> 2023- </w:t>
      </w:r>
      <w:r w:rsidR="00CA1010">
        <w:rPr>
          <w:szCs w:val="24"/>
        </w:rPr>
        <w:t>Haziran</w:t>
      </w:r>
      <w:r w:rsidRPr="00B250BD">
        <w:rPr>
          <w:szCs w:val="24"/>
        </w:rPr>
        <w:t xml:space="preserve"> 202</w:t>
      </w:r>
      <w:r w:rsidR="00CA1010">
        <w:rPr>
          <w:szCs w:val="24"/>
        </w:rPr>
        <w:t>5</w:t>
      </w:r>
      <w:r w:rsidRPr="00B250BD">
        <w:rPr>
          <w:szCs w:val="24"/>
        </w:rPr>
        <w:t xml:space="preserve"> tarihleri arasında T.C. Sağlık Bakanlığı Nazilli Devlet Hastanesi Anestezi ve Reanimasyon yoğun bakım ünitesinde yapılm</w:t>
      </w:r>
      <w:r w:rsidR="004C7A0E">
        <w:rPr>
          <w:szCs w:val="24"/>
        </w:rPr>
        <w:t>ışt</w:t>
      </w:r>
      <w:r w:rsidRPr="00B250BD">
        <w:rPr>
          <w:szCs w:val="24"/>
        </w:rPr>
        <w:t xml:space="preserve">ır. </w:t>
      </w:r>
      <w:r w:rsidRPr="00B250BD">
        <w:rPr>
          <w:szCs w:val="24"/>
          <w:lang w:val="en-US"/>
        </w:rPr>
        <w:t xml:space="preserve">Bu </w:t>
      </w:r>
      <w:proofErr w:type="spellStart"/>
      <w:r w:rsidRPr="00B250BD">
        <w:rPr>
          <w:szCs w:val="24"/>
          <w:lang w:val="en-US"/>
        </w:rPr>
        <w:t>birim</w:t>
      </w:r>
      <w:proofErr w:type="spellEnd"/>
      <w:r w:rsidRPr="00B250BD">
        <w:rPr>
          <w:szCs w:val="24"/>
          <w:lang w:val="en-US"/>
        </w:rPr>
        <w:t xml:space="preserve"> </w:t>
      </w:r>
      <w:proofErr w:type="spellStart"/>
      <w:r w:rsidRPr="00B250BD">
        <w:rPr>
          <w:szCs w:val="24"/>
          <w:lang w:val="en-US"/>
        </w:rPr>
        <w:t>yetişkin</w:t>
      </w:r>
      <w:proofErr w:type="spellEnd"/>
      <w:r w:rsidRPr="00B250BD">
        <w:rPr>
          <w:szCs w:val="24"/>
          <w:lang w:val="en-US"/>
        </w:rPr>
        <w:t xml:space="preserve"> </w:t>
      </w:r>
      <w:proofErr w:type="spellStart"/>
      <w:r w:rsidRPr="00B250BD">
        <w:rPr>
          <w:szCs w:val="24"/>
          <w:lang w:val="en-US"/>
        </w:rPr>
        <w:t>hastaların</w:t>
      </w:r>
      <w:proofErr w:type="spellEnd"/>
      <w:r w:rsidRPr="00B250BD">
        <w:rPr>
          <w:szCs w:val="24"/>
          <w:lang w:val="en-US"/>
        </w:rPr>
        <w:t xml:space="preserve"> </w:t>
      </w:r>
      <w:proofErr w:type="spellStart"/>
      <w:r w:rsidRPr="00B250BD">
        <w:rPr>
          <w:szCs w:val="24"/>
          <w:lang w:val="en-US"/>
        </w:rPr>
        <w:t>tedavi</w:t>
      </w:r>
      <w:proofErr w:type="spellEnd"/>
      <w:r w:rsidRPr="00B250BD">
        <w:rPr>
          <w:szCs w:val="24"/>
          <w:lang w:val="en-US"/>
        </w:rPr>
        <w:t xml:space="preserve"> </w:t>
      </w:r>
      <w:proofErr w:type="spellStart"/>
      <w:r w:rsidRPr="00B250BD">
        <w:rPr>
          <w:szCs w:val="24"/>
          <w:lang w:val="en-US"/>
        </w:rPr>
        <w:t>edildiği</w:t>
      </w:r>
      <w:proofErr w:type="spellEnd"/>
      <w:r w:rsidRPr="00B250BD">
        <w:rPr>
          <w:szCs w:val="24"/>
          <w:lang w:val="en-US"/>
        </w:rPr>
        <w:t xml:space="preserve"> (</w:t>
      </w:r>
      <w:proofErr w:type="spellStart"/>
      <w:r w:rsidRPr="00B250BD">
        <w:rPr>
          <w:szCs w:val="24"/>
          <w:lang w:val="en-US"/>
        </w:rPr>
        <w:t>yılda</w:t>
      </w:r>
      <w:proofErr w:type="spellEnd"/>
      <w:r w:rsidRPr="00B250BD">
        <w:rPr>
          <w:szCs w:val="24"/>
          <w:lang w:val="en-US"/>
        </w:rPr>
        <w:t xml:space="preserve"> </w:t>
      </w:r>
      <w:proofErr w:type="spellStart"/>
      <w:r w:rsidRPr="00B250BD">
        <w:rPr>
          <w:szCs w:val="24"/>
          <w:lang w:val="en-US"/>
        </w:rPr>
        <w:t>ortalama</w:t>
      </w:r>
      <w:proofErr w:type="spellEnd"/>
      <w:r w:rsidRPr="00B250BD">
        <w:rPr>
          <w:szCs w:val="24"/>
          <w:lang w:val="en-US"/>
        </w:rPr>
        <w:t xml:space="preserve"> 500 hasta), 11 </w:t>
      </w:r>
      <w:proofErr w:type="spellStart"/>
      <w:r w:rsidRPr="00B250BD">
        <w:rPr>
          <w:szCs w:val="24"/>
          <w:lang w:val="en-US"/>
        </w:rPr>
        <w:t>yatak</w:t>
      </w:r>
      <w:proofErr w:type="spellEnd"/>
      <w:r w:rsidRPr="00B250BD">
        <w:rPr>
          <w:szCs w:val="24"/>
          <w:lang w:val="en-US"/>
        </w:rPr>
        <w:t xml:space="preserve"> </w:t>
      </w:r>
      <w:proofErr w:type="spellStart"/>
      <w:r w:rsidRPr="00B250BD">
        <w:rPr>
          <w:szCs w:val="24"/>
          <w:lang w:val="en-US"/>
        </w:rPr>
        <w:t>kapasitesine</w:t>
      </w:r>
      <w:proofErr w:type="spellEnd"/>
      <w:r w:rsidRPr="00B250BD">
        <w:rPr>
          <w:szCs w:val="24"/>
          <w:lang w:val="en-US"/>
        </w:rPr>
        <w:t xml:space="preserve"> </w:t>
      </w:r>
      <w:proofErr w:type="spellStart"/>
      <w:r w:rsidRPr="00B250BD">
        <w:rPr>
          <w:szCs w:val="24"/>
          <w:lang w:val="en-US"/>
        </w:rPr>
        <w:t>sahip</w:t>
      </w:r>
      <w:proofErr w:type="spellEnd"/>
      <w:r w:rsidRPr="00B250BD">
        <w:rPr>
          <w:szCs w:val="24"/>
          <w:lang w:val="en-US"/>
        </w:rPr>
        <w:t xml:space="preserve"> </w:t>
      </w:r>
      <w:proofErr w:type="spellStart"/>
      <w:r w:rsidRPr="00B250BD">
        <w:rPr>
          <w:szCs w:val="24"/>
          <w:lang w:val="en-US"/>
        </w:rPr>
        <w:t>bir</w:t>
      </w:r>
      <w:proofErr w:type="spellEnd"/>
      <w:r w:rsidRPr="00B250BD">
        <w:rPr>
          <w:szCs w:val="24"/>
          <w:lang w:val="en-US"/>
        </w:rPr>
        <w:t xml:space="preserve"> </w:t>
      </w:r>
      <w:proofErr w:type="spellStart"/>
      <w:r w:rsidRPr="00B250BD">
        <w:rPr>
          <w:szCs w:val="24"/>
          <w:lang w:val="en-US"/>
        </w:rPr>
        <w:t>kliniktir</w:t>
      </w:r>
      <w:proofErr w:type="spellEnd"/>
      <w:r w:rsidRPr="00B250BD">
        <w:rPr>
          <w:szCs w:val="24"/>
          <w:lang w:val="en-US"/>
        </w:rPr>
        <w:t xml:space="preserve">. </w:t>
      </w:r>
      <w:proofErr w:type="spellStart"/>
      <w:r w:rsidRPr="00B250BD">
        <w:rPr>
          <w:szCs w:val="24"/>
          <w:lang w:val="en-US"/>
        </w:rPr>
        <w:t>Klinikte</w:t>
      </w:r>
      <w:proofErr w:type="spellEnd"/>
      <w:r w:rsidRPr="00B250BD">
        <w:rPr>
          <w:szCs w:val="24"/>
          <w:lang w:val="en-US"/>
        </w:rPr>
        <w:t xml:space="preserve"> </w:t>
      </w:r>
      <w:proofErr w:type="spellStart"/>
      <w:r w:rsidRPr="00B250BD">
        <w:rPr>
          <w:szCs w:val="24"/>
          <w:lang w:val="en-US"/>
        </w:rPr>
        <w:t>toplam</w:t>
      </w:r>
      <w:proofErr w:type="spellEnd"/>
      <w:r w:rsidRPr="00B250BD">
        <w:rPr>
          <w:szCs w:val="24"/>
          <w:lang w:val="en-US"/>
        </w:rPr>
        <w:t xml:space="preserve"> 2</w:t>
      </w:r>
      <w:r w:rsidR="00811C29">
        <w:rPr>
          <w:szCs w:val="24"/>
          <w:lang w:val="en-US"/>
        </w:rPr>
        <w:t>2</w:t>
      </w:r>
      <w:r w:rsidRPr="00B250BD">
        <w:rPr>
          <w:szCs w:val="24"/>
          <w:lang w:val="en-US"/>
        </w:rPr>
        <w:t xml:space="preserve"> </w:t>
      </w:r>
      <w:proofErr w:type="spellStart"/>
      <w:r w:rsidRPr="00B250BD">
        <w:rPr>
          <w:szCs w:val="24"/>
          <w:lang w:val="en-US"/>
        </w:rPr>
        <w:t>hemşire</w:t>
      </w:r>
      <w:proofErr w:type="spellEnd"/>
      <w:r w:rsidRPr="00B250BD">
        <w:rPr>
          <w:szCs w:val="24"/>
          <w:lang w:val="en-US"/>
        </w:rPr>
        <w:t xml:space="preserve"> </w:t>
      </w:r>
      <w:proofErr w:type="spellStart"/>
      <w:r w:rsidR="00262726">
        <w:rPr>
          <w:szCs w:val="24"/>
          <w:lang w:val="en-US"/>
        </w:rPr>
        <w:t>görev</w:t>
      </w:r>
      <w:proofErr w:type="spellEnd"/>
      <w:r w:rsidR="00262726">
        <w:rPr>
          <w:szCs w:val="24"/>
          <w:lang w:val="en-US"/>
        </w:rPr>
        <w:t xml:space="preserve"> </w:t>
      </w:r>
      <w:proofErr w:type="spellStart"/>
      <w:r w:rsidR="00262726">
        <w:rPr>
          <w:szCs w:val="24"/>
          <w:lang w:val="en-US"/>
        </w:rPr>
        <w:t>yapmaktadır</w:t>
      </w:r>
      <w:proofErr w:type="spellEnd"/>
      <w:r w:rsidR="00262726">
        <w:rPr>
          <w:szCs w:val="24"/>
          <w:lang w:val="en-US"/>
        </w:rPr>
        <w:t>.</w:t>
      </w:r>
    </w:p>
    <w:p w14:paraId="3F9EAAB3" w14:textId="77777777" w:rsidR="00E95407" w:rsidRPr="00E07827" w:rsidRDefault="00E95407" w:rsidP="00EC5AEC">
      <w:pPr>
        <w:spacing w:after="120"/>
      </w:pPr>
    </w:p>
    <w:p w14:paraId="3F9EAAB5" w14:textId="0C465D5E" w:rsidR="00A35CC9" w:rsidRDefault="00E66FB5" w:rsidP="00E66FB5">
      <w:pPr>
        <w:spacing w:after="120"/>
        <w:ind w:firstLine="0"/>
      </w:pPr>
      <w:r w:rsidRPr="00E66FB5">
        <w:rPr>
          <w:b/>
        </w:rPr>
        <w:t>3.4. Araştırmanın Evren ve Örneklemi</w:t>
      </w:r>
    </w:p>
    <w:p w14:paraId="2885F37C" w14:textId="77777777" w:rsidR="00937B08" w:rsidRDefault="00937B08" w:rsidP="00937B08">
      <w:pPr>
        <w:spacing w:after="120"/>
        <w:rPr>
          <w:bCs/>
          <w:iCs/>
          <w:shd w:val="clear" w:color="auto" w:fill="FDFDFD"/>
        </w:rPr>
      </w:pPr>
    </w:p>
    <w:p w14:paraId="3C5FFD48" w14:textId="05CBDDF9" w:rsidR="00937B08" w:rsidRPr="00937B08" w:rsidRDefault="00937B08" w:rsidP="00937B08">
      <w:pPr>
        <w:spacing w:after="120"/>
        <w:rPr>
          <w:bCs/>
          <w:iCs/>
          <w:shd w:val="clear" w:color="auto" w:fill="FDFDFD"/>
        </w:rPr>
      </w:pPr>
      <w:r w:rsidRPr="00937B08">
        <w:rPr>
          <w:bCs/>
          <w:iCs/>
          <w:shd w:val="clear" w:color="auto" w:fill="FDFDFD"/>
        </w:rPr>
        <w:t>Araştırmanın evrenini Anestezi ve Reanimasyon Ünitesi’ndeki tüm hastalar oluştururken; örneklemini araştırmanın dahil edilme kriterlerine uygun hastalar oluştu</w:t>
      </w:r>
      <w:r>
        <w:rPr>
          <w:bCs/>
          <w:iCs/>
          <w:shd w:val="clear" w:color="auto" w:fill="FDFDFD"/>
        </w:rPr>
        <w:t>rmuş</w:t>
      </w:r>
      <w:r w:rsidRPr="00937B08">
        <w:rPr>
          <w:bCs/>
          <w:iCs/>
          <w:shd w:val="clear" w:color="auto" w:fill="FDFDFD"/>
        </w:rPr>
        <w:t>t</w:t>
      </w:r>
      <w:r>
        <w:rPr>
          <w:bCs/>
          <w:iCs/>
          <w:shd w:val="clear" w:color="auto" w:fill="FDFDFD"/>
        </w:rPr>
        <w:t>u</w:t>
      </w:r>
      <w:r w:rsidRPr="00937B08">
        <w:rPr>
          <w:bCs/>
          <w:iCs/>
          <w:shd w:val="clear" w:color="auto" w:fill="FDFDFD"/>
        </w:rPr>
        <w:t>r. Örneklem hacmi hesaplamasında G-</w:t>
      </w:r>
      <w:proofErr w:type="spellStart"/>
      <w:r w:rsidRPr="00937B08">
        <w:rPr>
          <w:bCs/>
          <w:iCs/>
          <w:shd w:val="clear" w:color="auto" w:fill="FDFDFD"/>
        </w:rPr>
        <w:t>Power</w:t>
      </w:r>
      <w:proofErr w:type="spellEnd"/>
      <w:r w:rsidRPr="00937B08">
        <w:rPr>
          <w:bCs/>
          <w:iCs/>
          <w:shd w:val="clear" w:color="auto" w:fill="FDFDFD"/>
        </w:rPr>
        <w:t xml:space="preserve"> Analizi kullanılmış etki boyu 0,25, güç (1-β) 0,85 ve </w:t>
      </w:r>
      <w:proofErr w:type="spellStart"/>
      <w:r w:rsidRPr="00937B08">
        <w:rPr>
          <w:bCs/>
          <w:iCs/>
          <w:shd w:val="clear" w:color="auto" w:fill="FDFDFD"/>
        </w:rPr>
        <w:t>alpha</w:t>
      </w:r>
      <w:proofErr w:type="spellEnd"/>
      <w:r w:rsidRPr="00937B08">
        <w:rPr>
          <w:bCs/>
          <w:iCs/>
          <w:shd w:val="clear" w:color="auto" w:fill="FDFDFD"/>
        </w:rPr>
        <w:t xml:space="preserve"> (α) 0,05 olarak kabul edilerek toplam 105 hastaya ulaşılm</w:t>
      </w:r>
      <w:r w:rsidR="00A946AA">
        <w:rPr>
          <w:bCs/>
          <w:iCs/>
          <w:shd w:val="clear" w:color="auto" w:fill="FDFDFD"/>
        </w:rPr>
        <w:t>ıştır</w:t>
      </w:r>
      <w:r w:rsidR="008F363F">
        <w:rPr>
          <w:bCs/>
          <w:iCs/>
          <w:shd w:val="clear" w:color="auto" w:fill="FDFDFD"/>
        </w:rPr>
        <w:t xml:space="preserve"> </w:t>
      </w:r>
      <w:r w:rsidR="0057271A" w:rsidRPr="008F363F">
        <w:rPr>
          <w:rFonts w:cs="Times New Roman"/>
          <w:color w:val="000000"/>
          <w:szCs w:val="24"/>
        </w:rPr>
        <w:t>(</w:t>
      </w:r>
      <w:r w:rsidR="0057271A" w:rsidRPr="008F363F">
        <w:rPr>
          <w:rFonts w:cs="Times New Roman"/>
          <w:szCs w:val="24"/>
        </w:rPr>
        <w:t>Cohen, 1969</w:t>
      </w:r>
      <w:r w:rsidR="008F363F" w:rsidRPr="008F363F">
        <w:rPr>
          <w:rFonts w:cs="Times New Roman"/>
          <w:szCs w:val="24"/>
        </w:rPr>
        <w:t>)</w:t>
      </w:r>
      <w:r w:rsidR="00A946AA" w:rsidRPr="008F363F">
        <w:rPr>
          <w:rFonts w:cs="Times New Roman"/>
          <w:iCs/>
          <w:szCs w:val="24"/>
          <w:shd w:val="clear" w:color="auto" w:fill="FDFDFD"/>
        </w:rPr>
        <w:t>.</w:t>
      </w:r>
      <w:r w:rsidRPr="00937B08">
        <w:rPr>
          <w:bCs/>
          <w:iCs/>
          <w:shd w:val="clear" w:color="auto" w:fill="FDFDFD"/>
        </w:rPr>
        <w:t xml:space="preserve"> </w:t>
      </w:r>
    </w:p>
    <w:p w14:paraId="3F9EAAB7" w14:textId="77777777" w:rsidR="00E95407" w:rsidRDefault="00E95407" w:rsidP="00EC5AEC">
      <w:pPr>
        <w:spacing w:after="120"/>
      </w:pPr>
    </w:p>
    <w:p w14:paraId="572AEF50" w14:textId="77777777" w:rsidR="009467F2" w:rsidRDefault="009467F2" w:rsidP="00EC5AEC">
      <w:pPr>
        <w:spacing w:after="120"/>
      </w:pPr>
    </w:p>
    <w:p w14:paraId="3F9EAAB9" w14:textId="1047874F" w:rsidR="00E95407" w:rsidRPr="00E95407" w:rsidRDefault="00EC119F" w:rsidP="00EC119F">
      <w:pPr>
        <w:spacing w:after="120"/>
        <w:ind w:firstLine="0"/>
        <w:rPr>
          <w:b/>
        </w:rPr>
      </w:pPr>
      <w:r w:rsidRPr="00EC119F">
        <w:rPr>
          <w:b/>
        </w:rPr>
        <w:lastRenderedPageBreak/>
        <w:t xml:space="preserve">3.4.1. </w:t>
      </w:r>
      <w:r w:rsidR="00A05480">
        <w:rPr>
          <w:b/>
        </w:rPr>
        <w:t xml:space="preserve">Basit </w:t>
      </w:r>
      <w:r w:rsidRPr="00EC119F">
        <w:rPr>
          <w:b/>
        </w:rPr>
        <w:t>Randomizasyon</w:t>
      </w:r>
    </w:p>
    <w:p w14:paraId="1B59214B" w14:textId="77777777" w:rsidR="009568AC" w:rsidRDefault="009568AC" w:rsidP="009568AC">
      <w:pPr>
        <w:spacing w:after="120"/>
        <w:rPr>
          <w:szCs w:val="24"/>
        </w:rPr>
      </w:pPr>
    </w:p>
    <w:p w14:paraId="4089A5BA" w14:textId="15A0CA17" w:rsidR="009568AC" w:rsidRPr="009568AC" w:rsidRDefault="00D61BB7" w:rsidP="009568AC">
      <w:pPr>
        <w:spacing w:after="120"/>
        <w:rPr>
          <w:szCs w:val="24"/>
          <w:lang w:val="en-US"/>
        </w:rPr>
      </w:pPr>
      <w:r>
        <w:rPr>
          <w:bCs/>
          <w:iCs/>
          <w:szCs w:val="24"/>
        </w:rPr>
        <w:t>Toplamda 105 hastaya ulaşılan çalışmada h</w:t>
      </w:r>
      <w:r w:rsidRPr="00937B08">
        <w:rPr>
          <w:bCs/>
          <w:iCs/>
          <w:szCs w:val="24"/>
        </w:rPr>
        <w:t xml:space="preserve">er gruba 21’er hasta </w:t>
      </w:r>
      <w:proofErr w:type="gramStart"/>
      <w:r w:rsidRPr="00937B08">
        <w:rPr>
          <w:bCs/>
          <w:iCs/>
          <w:szCs w:val="24"/>
        </w:rPr>
        <w:t>ata</w:t>
      </w:r>
      <w:r w:rsidRPr="00D61BB7">
        <w:rPr>
          <w:bCs/>
          <w:iCs/>
          <w:szCs w:val="24"/>
        </w:rPr>
        <w:t>nıp</w:t>
      </w:r>
      <w:r w:rsidRPr="00937B08">
        <w:rPr>
          <w:bCs/>
          <w:iCs/>
          <w:szCs w:val="24"/>
        </w:rPr>
        <w:t xml:space="preserve">  hastaların</w:t>
      </w:r>
      <w:proofErr w:type="gramEnd"/>
      <w:r w:rsidRPr="00937B08">
        <w:rPr>
          <w:bCs/>
          <w:iCs/>
          <w:szCs w:val="24"/>
        </w:rPr>
        <w:t xml:space="preserve"> gruplara atanma işlemi randomizer.org programına göre yapıl</w:t>
      </w:r>
      <w:r w:rsidRPr="00D61BB7">
        <w:rPr>
          <w:bCs/>
          <w:iCs/>
          <w:szCs w:val="24"/>
        </w:rPr>
        <w:t>mış</w:t>
      </w:r>
      <w:r w:rsidRPr="00937B08">
        <w:rPr>
          <w:bCs/>
          <w:iCs/>
          <w:szCs w:val="24"/>
        </w:rPr>
        <w:t xml:space="preserve">tır. Dahil edilme kriterlerine uygun hastalar, randomizasyon programına göre dört uygulama (1.grup=%1’lik klorheksidin glukonat; 2.grup= ozonlu su; 3.grup=%5’lik sodyum bikarbonat; 4.grup=50 ppm </w:t>
      </w:r>
      <w:proofErr w:type="spellStart"/>
      <w:r w:rsidRPr="00937B08">
        <w:rPr>
          <w:bCs/>
          <w:iCs/>
          <w:szCs w:val="24"/>
        </w:rPr>
        <w:t>hipokloröz</w:t>
      </w:r>
      <w:proofErr w:type="spellEnd"/>
      <w:r w:rsidRPr="00937B08">
        <w:rPr>
          <w:bCs/>
          <w:iCs/>
          <w:szCs w:val="24"/>
        </w:rPr>
        <w:t xml:space="preserve"> asit (</w:t>
      </w:r>
      <w:proofErr w:type="spellStart"/>
      <w:r w:rsidRPr="00937B08">
        <w:rPr>
          <w:bCs/>
          <w:iCs/>
          <w:szCs w:val="24"/>
        </w:rPr>
        <w:t>HOCl</w:t>
      </w:r>
      <w:proofErr w:type="spellEnd"/>
      <w:r w:rsidRPr="00937B08">
        <w:rPr>
          <w:bCs/>
          <w:iCs/>
          <w:szCs w:val="24"/>
        </w:rPr>
        <w:t>)) ve bir kontrol grubu (%0</w:t>
      </w:r>
      <w:r w:rsidR="00516CA5">
        <w:rPr>
          <w:bCs/>
          <w:iCs/>
          <w:szCs w:val="24"/>
        </w:rPr>
        <w:t>,</w:t>
      </w:r>
      <w:r w:rsidRPr="00937B08">
        <w:rPr>
          <w:bCs/>
          <w:iCs/>
          <w:szCs w:val="24"/>
        </w:rPr>
        <w:t>12’lik klorheksidin glukonat) olmak üzere randomize edi</w:t>
      </w:r>
      <w:r w:rsidRPr="00D61BB7">
        <w:rPr>
          <w:bCs/>
          <w:iCs/>
          <w:szCs w:val="24"/>
        </w:rPr>
        <w:t>lmiş</w:t>
      </w:r>
      <w:r w:rsidRPr="00937B08">
        <w:rPr>
          <w:bCs/>
          <w:iCs/>
          <w:szCs w:val="24"/>
        </w:rPr>
        <w:t>tir. Kontrol grubundaki hastalara araştırmanın yürütülmesi planlanan yoğun bakım kliniğindeki rutin ağız bakımında kullanılan solüsyon kullanıl</w:t>
      </w:r>
      <w:r w:rsidRPr="00D61BB7">
        <w:rPr>
          <w:bCs/>
          <w:iCs/>
          <w:szCs w:val="24"/>
        </w:rPr>
        <w:t>mış</w:t>
      </w:r>
      <w:r w:rsidRPr="00937B08">
        <w:rPr>
          <w:bCs/>
          <w:iCs/>
          <w:szCs w:val="24"/>
        </w:rPr>
        <w:t>tır</w:t>
      </w:r>
      <w:r w:rsidRPr="00D61BB7">
        <w:rPr>
          <w:szCs w:val="24"/>
        </w:rPr>
        <w:t xml:space="preserve"> </w:t>
      </w:r>
      <w:r w:rsidR="009568AC" w:rsidRPr="009568AC">
        <w:rPr>
          <w:szCs w:val="24"/>
        </w:rPr>
        <w:t>(CONSORT Akış Diyagramı).</w:t>
      </w:r>
      <w:r w:rsidR="009568AC" w:rsidRPr="009568AC">
        <w:rPr>
          <w:b/>
          <w:bCs/>
          <w:szCs w:val="24"/>
        </w:rPr>
        <w:t xml:space="preserve"> </w:t>
      </w:r>
      <w:r w:rsidR="009568AC" w:rsidRPr="009568AC">
        <w:rPr>
          <w:szCs w:val="24"/>
        </w:rPr>
        <w:t>Çalışma randomize kontrollü üçlü kör deneysel olarak yapılm</w:t>
      </w:r>
      <w:r w:rsidR="004D461D">
        <w:rPr>
          <w:szCs w:val="24"/>
        </w:rPr>
        <w:t>ışt</w:t>
      </w:r>
      <w:r w:rsidR="009568AC" w:rsidRPr="009568AC">
        <w:rPr>
          <w:szCs w:val="24"/>
        </w:rPr>
        <w:t>ır. Ağız bakımı uygulana</w:t>
      </w:r>
      <w:r w:rsidR="0076588D">
        <w:rPr>
          <w:szCs w:val="24"/>
        </w:rPr>
        <w:t xml:space="preserve">n </w:t>
      </w:r>
      <w:r w:rsidR="009568AC" w:rsidRPr="009568AC">
        <w:rPr>
          <w:szCs w:val="24"/>
        </w:rPr>
        <w:t>hastalar, bakımı gerçekleştire</w:t>
      </w:r>
      <w:r w:rsidR="0076588D">
        <w:rPr>
          <w:szCs w:val="24"/>
        </w:rPr>
        <w:t>n</w:t>
      </w:r>
      <w:r w:rsidR="009568AC" w:rsidRPr="009568AC">
        <w:rPr>
          <w:szCs w:val="24"/>
        </w:rPr>
        <w:t xml:space="preserve"> hemşireler ve verileri değerlendire</w:t>
      </w:r>
      <w:r w:rsidR="0076588D">
        <w:rPr>
          <w:szCs w:val="24"/>
        </w:rPr>
        <w:t>n</w:t>
      </w:r>
      <w:r w:rsidR="009568AC" w:rsidRPr="009568AC">
        <w:rPr>
          <w:szCs w:val="24"/>
        </w:rPr>
        <w:t xml:space="preserve"> istatistik uzmanı ile mikrobiyolojik değerlendirmeyi yapa</w:t>
      </w:r>
      <w:r w:rsidR="0076588D">
        <w:rPr>
          <w:szCs w:val="24"/>
        </w:rPr>
        <w:t>n</w:t>
      </w:r>
      <w:r w:rsidR="009568AC" w:rsidRPr="009568AC">
        <w:rPr>
          <w:szCs w:val="24"/>
        </w:rPr>
        <w:t xml:space="preserve"> hekim gruplarda hangi ağız bakım solüsyonunun kullanıldığını </w:t>
      </w:r>
      <w:proofErr w:type="spellStart"/>
      <w:r w:rsidR="009568AC" w:rsidRPr="009568AC">
        <w:rPr>
          <w:szCs w:val="24"/>
          <w:lang w:val="en-US"/>
        </w:rPr>
        <w:t>bilme</w:t>
      </w:r>
      <w:r w:rsidR="00314E32">
        <w:rPr>
          <w:szCs w:val="24"/>
          <w:lang w:val="en-US"/>
        </w:rPr>
        <w:t>den</w:t>
      </w:r>
      <w:proofErr w:type="spellEnd"/>
      <w:r w:rsidR="00314E32">
        <w:rPr>
          <w:szCs w:val="24"/>
          <w:lang w:val="en-US"/>
        </w:rPr>
        <w:t xml:space="preserve"> </w:t>
      </w:r>
      <w:proofErr w:type="spellStart"/>
      <w:r w:rsidR="00314E32">
        <w:rPr>
          <w:szCs w:val="24"/>
          <w:lang w:val="en-US"/>
        </w:rPr>
        <w:t>gerçekleştirmiştir</w:t>
      </w:r>
      <w:proofErr w:type="spellEnd"/>
      <w:r w:rsidR="00314E32">
        <w:rPr>
          <w:szCs w:val="24"/>
          <w:lang w:val="en-US"/>
        </w:rPr>
        <w:t>.</w:t>
      </w:r>
      <w:r w:rsidR="009568AC" w:rsidRPr="009568AC">
        <w:rPr>
          <w:szCs w:val="24"/>
          <w:lang w:val="en-US"/>
        </w:rPr>
        <w:t xml:space="preserve"> </w:t>
      </w:r>
      <w:proofErr w:type="spellStart"/>
      <w:r w:rsidR="009568AC" w:rsidRPr="009568AC">
        <w:rPr>
          <w:szCs w:val="24"/>
          <w:lang w:val="en-US"/>
        </w:rPr>
        <w:t>Araştırmada</w:t>
      </w:r>
      <w:proofErr w:type="spellEnd"/>
      <w:r w:rsidR="009568AC" w:rsidRPr="009568AC">
        <w:rPr>
          <w:szCs w:val="24"/>
          <w:lang w:val="en-US"/>
        </w:rPr>
        <w:t xml:space="preserve"> </w:t>
      </w:r>
      <w:proofErr w:type="spellStart"/>
      <w:r w:rsidR="009568AC" w:rsidRPr="009568AC">
        <w:rPr>
          <w:szCs w:val="24"/>
          <w:lang w:val="en-US"/>
        </w:rPr>
        <w:t>uygulama</w:t>
      </w:r>
      <w:proofErr w:type="spellEnd"/>
      <w:r w:rsidR="009568AC" w:rsidRPr="009568AC">
        <w:rPr>
          <w:szCs w:val="24"/>
          <w:lang w:val="en-US"/>
        </w:rPr>
        <w:t xml:space="preserve"> </w:t>
      </w:r>
      <w:proofErr w:type="spellStart"/>
      <w:r w:rsidR="009568AC" w:rsidRPr="009568AC">
        <w:rPr>
          <w:szCs w:val="24"/>
          <w:lang w:val="en-US"/>
        </w:rPr>
        <w:t>ve</w:t>
      </w:r>
      <w:proofErr w:type="spellEnd"/>
      <w:r w:rsidR="009568AC" w:rsidRPr="009568AC">
        <w:rPr>
          <w:szCs w:val="24"/>
          <w:lang w:val="en-US"/>
        </w:rPr>
        <w:t xml:space="preserve"> </w:t>
      </w:r>
      <w:proofErr w:type="spellStart"/>
      <w:r w:rsidR="009568AC" w:rsidRPr="009568AC">
        <w:rPr>
          <w:szCs w:val="24"/>
          <w:lang w:val="en-US"/>
        </w:rPr>
        <w:t>istatistiksel</w:t>
      </w:r>
      <w:proofErr w:type="spellEnd"/>
      <w:r w:rsidR="009568AC" w:rsidRPr="009568AC">
        <w:rPr>
          <w:szCs w:val="24"/>
          <w:lang w:val="en-US"/>
        </w:rPr>
        <w:t xml:space="preserve"> </w:t>
      </w:r>
      <w:proofErr w:type="spellStart"/>
      <w:r w:rsidR="009568AC" w:rsidRPr="009568AC">
        <w:rPr>
          <w:szCs w:val="24"/>
          <w:lang w:val="en-US"/>
        </w:rPr>
        <w:t>değerlendirme</w:t>
      </w:r>
      <w:proofErr w:type="spellEnd"/>
      <w:r w:rsidR="009568AC" w:rsidRPr="009568AC">
        <w:rPr>
          <w:szCs w:val="24"/>
          <w:lang w:val="en-US"/>
        </w:rPr>
        <w:t xml:space="preserve"> </w:t>
      </w:r>
      <w:proofErr w:type="spellStart"/>
      <w:r w:rsidR="009568AC" w:rsidRPr="009568AC">
        <w:rPr>
          <w:szCs w:val="24"/>
          <w:lang w:val="en-US"/>
        </w:rPr>
        <w:t>solüsyonların</w:t>
      </w:r>
      <w:proofErr w:type="spellEnd"/>
      <w:r w:rsidR="009568AC" w:rsidRPr="009568AC">
        <w:rPr>
          <w:szCs w:val="24"/>
          <w:lang w:val="en-US"/>
        </w:rPr>
        <w:t xml:space="preserve"> </w:t>
      </w:r>
      <w:proofErr w:type="spellStart"/>
      <w:r w:rsidR="009568AC" w:rsidRPr="009568AC">
        <w:rPr>
          <w:szCs w:val="24"/>
          <w:lang w:val="en-US"/>
        </w:rPr>
        <w:t>tanımında</w:t>
      </w:r>
      <w:proofErr w:type="spellEnd"/>
      <w:r w:rsidR="009568AC" w:rsidRPr="009568AC">
        <w:rPr>
          <w:szCs w:val="24"/>
          <w:lang w:val="en-US"/>
        </w:rPr>
        <w:t xml:space="preserve"> </w:t>
      </w:r>
      <w:proofErr w:type="spellStart"/>
      <w:r w:rsidR="009568AC" w:rsidRPr="009568AC">
        <w:rPr>
          <w:szCs w:val="24"/>
          <w:lang w:val="en-US"/>
        </w:rPr>
        <w:t>koyu</w:t>
      </w:r>
      <w:proofErr w:type="spellEnd"/>
      <w:r w:rsidR="009568AC" w:rsidRPr="009568AC">
        <w:rPr>
          <w:szCs w:val="24"/>
          <w:lang w:val="en-US"/>
        </w:rPr>
        <w:t xml:space="preserve"> </w:t>
      </w:r>
      <w:proofErr w:type="spellStart"/>
      <w:r w:rsidR="009568AC" w:rsidRPr="009568AC">
        <w:rPr>
          <w:szCs w:val="24"/>
          <w:lang w:val="en-US"/>
        </w:rPr>
        <w:t>renkli</w:t>
      </w:r>
      <w:proofErr w:type="spellEnd"/>
      <w:r w:rsidR="009568AC" w:rsidRPr="009568AC">
        <w:rPr>
          <w:szCs w:val="24"/>
          <w:lang w:val="en-US"/>
        </w:rPr>
        <w:t xml:space="preserve"> </w:t>
      </w:r>
      <w:proofErr w:type="spellStart"/>
      <w:r w:rsidR="009568AC" w:rsidRPr="009568AC">
        <w:rPr>
          <w:szCs w:val="24"/>
          <w:lang w:val="en-US"/>
        </w:rPr>
        <w:t>şişelerin</w:t>
      </w:r>
      <w:proofErr w:type="spellEnd"/>
      <w:r w:rsidR="009568AC" w:rsidRPr="009568AC">
        <w:rPr>
          <w:szCs w:val="24"/>
          <w:lang w:val="en-US"/>
        </w:rPr>
        <w:t xml:space="preserve"> </w:t>
      </w:r>
      <w:proofErr w:type="spellStart"/>
      <w:r w:rsidR="009568AC" w:rsidRPr="009568AC">
        <w:rPr>
          <w:szCs w:val="24"/>
          <w:lang w:val="en-US"/>
        </w:rPr>
        <w:t>üzerine</w:t>
      </w:r>
      <w:proofErr w:type="spellEnd"/>
      <w:r w:rsidR="009568AC" w:rsidRPr="009568AC">
        <w:rPr>
          <w:szCs w:val="24"/>
          <w:lang w:val="en-US"/>
        </w:rPr>
        <w:t xml:space="preserve"> </w:t>
      </w:r>
      <w:proofErr w:type="spellStart"/>
      <w:r w:rsidR="009568AC" w:rsidRPr="009568AC">
        <w:rPr>
          <w:szCs w:val="24"/>
          <w:lang w:val="en-US"/>
        </w:rPr>
        <w:t>yapıştırılan</w:t>
      </w:r>
      <w:proofErr w:type="spellEnd"/>
      <w:r w:rsidR="009568AC" w:rsidRPr="009568AC">
        <w:rPr>
          <w:szCs w:val="24"/>
          <w:lang w:val="en-US"/>
        </w:rPr>
        <w:t xml:space="preserve"> A, B, C, D </w:t>
      </w:r>
      <w:proofErr w:type="spellStart"/>
      <w:r w:rsidR="009568AC" w:rsidRPr="009568AC">
        <w:rPr>
          <w:szCs w:val="24"/>
          <w:lang w:val="en-US"/>
        </w:rPr>
        <w:t>ve</w:t>
      </w:r>
      <w:proofErr w:type="spellEnd"/>
      <w:r w:rsidR="009568AC" w:rsidRPr="009568AC">
        <w:rPr>
          <w:szCs w:val="24"/>
          <w:lang w:val="en-US"/>
        </w:rPr>
        <w:t xml:space="preserve"> E </w:t>
      </w:r>
      <w:proofErr w:type="spellStart"/>
      <w:r w:rsidR="009568AC" w:rsidRPr="009568AC">
        <w:rPr>
          <w:szCs w:val="24"/>
          <w:lang w:val="en-US"/>
        </w:rPr>
        <w:t>harfleri</w:t>
      </w:r>
      <w:proofErr w:type="spellEnd"/>
      <w:r w:rsidR="009568AC" w:rsidRPr="009568AC">
        <w:rPr>
          <w:szCs w:val="24"/>
          <w:lang w:val="en-US"/>
        </w:rPr>
        <w:t xml:space="preserve"> </w:t>
      </w:r>
      <w:proofErr w:type="spellStart"/>
      <w:r w:rsidR="009568AC" w:rsidRPr="009568AC">
        <w:rPr>
          <w:szCs w:val="24"/>
          <w:lang w:val="en-US"/>
        </w:rPr>
        <w:t>bilgisine</w:t>
      </w:r>
      <w:proofErr w:type="spellEnd"/>
      <w:r w:rsidR="009568AC" w:rsidRPr="009568AC">
        <w:rPr>
          <w:szCs w:val="24"/>
          <w:lang w:val="en-US"/>
        </w:rPr>
        <w:t xml:space="preserve"> </w:t>
      </w:r>
      <w:proofErr w:type="spellStart"/>
      <w:r w:rsidR="009568AC" w:rsidRPr="009568AC">
        <w:rPr>
          <w:szCs w:val="24"/>
          <w:lang w:val="en-US"/>
        </w:rPr>
        <w:t>göre</w:t>
      </w:r>
      <w:proofErr w:type="spellEnd"/>
      <w:r w:rsidR="009568AC" w:rsidRPr="009568AC">
        <w:rPr>
          <w:szCs w:val="24"/>
          <w:lang w:val="en-US"/>
        </w:rPr>
        <w:t xml:space="preserve"> </w:t>
      </w:r>
      <w:proofErr w:type="spellStart"/>
      <w:r w:rsidR="009568AC" w:rsidRPr="009568AC">
        <w:rPr>
          <w:szCs w:val="24"/>
          <w:lang w:val="en-US"/>
        </w:rPr>
        <w:t>yapıl</w:t>
      </w:r>
      <w:r w:rsidR="00793C98">
        <w:rPr>
          <w:szCs w:val="24"/>
          <w:lang w:val="en-US"/>
        </w:rPr>
        <w:t>mış</w:t>
      </w:r>
      <w:r w:rsidR="009568AC" w:rsidRPr="009568AC">
        <w:rPr>
          <w:szCs w:val="24"/>
          <w:lang w:val="en-US"/>
        </w:rPr>
        <w:t>tır</w:t>
      </w:r>
      <w:proofErr w:type="spellEnd"/>
      <w:r w:rsidR="009568AC" w:rsidRPr="009568AC">
        <w:rPr>
          <w:szCs w:val="24"/>
          <w:lang w:val="en-US"/>
        </w:rPr>
        <w:t xml:space="preserve">. </w:t>
      </w:r>
    </w:p>
    <w:p w14:paraId="7BA7967A" w14:textId="77777777" w:rsidR="009568AC" w:rsidRPr="009568AC" w:rsidRDefault="009568AC" w:rsidP="009568AC">
      <w:pPr>
        <w:spacing w:after="120"/>
        <w:rPr>
          <w:szCs w:val="24"/>
        </w:rPr>
      </w:pPr>
      <w:r w:rsidRPr="009568AC">
        <w:rPr>
          <w:szCs w:val="24"/>
        </w:rPr>
        <w:t>Randomizasyon programında gruplar randomize edilerek gruplara atanan katılımcılar aşağıda belirtilmiştir:</w:t>
      </w:r>
    </w:p>
    <w:p w14:paraId="43D5EF23" w14:textId="77777777" w:rsidR="00793C98" w:rsidRPr="00793C98" w:rsidRDefault="00793C98" w:rsidP="00793C98">
      <w:pPr>
        <w:spacing w:after="120"/>
        <w:rPr>
          <w:rFonts w:cs="Times New Roman"/>
          <w:color w:val="222222"/>
          <w:szCs w:val="24"/>
          <w:shd w:val="clear" w:color="auto" w:fill="FFFFFF"/>
          <w:lang w:val="en-US"/>
        </w:rPr>
      </w:pPr>
      <w:r w:rsidRPr="00793C98">
        <w:rPr>
          <w:rFonts w:cs="Times New Roman"/>
          <w:color w:val="222222"/>
          <w:szCs w:val="24"/>
          <w:shd w:val="clear" w:color="auto" w:fill="FFFFFF"/>
        </w:rPr>
        <w:t xml:space="preserve">1.Grup: </w:t>
      </w:r>
      <w:r w:rsidRPr="00793C98">
        <w:rPr>
          <w:rFonts w:cs="Times New Roman"/>
          <w:color w:val="222222"/>
          <w:szCs w:val="24"/>
          <w:shd w:val="clear" w:color="auto" w:fill="FFFFFF"/>
          <w:lang w:val="en-US"/>
        </w:rPr>
        <w:t>14, 18, 20, 25, 31, 45, 47, 58, 60, 61, 64, 67, 68, 69, 73, 77, 78, 88, 95, 100, 102</w:t>
      </w:r>
    </w:p>
    <w:p w14:paraId="0143F200" w14:textId="77777777" w:rsidR="00793C98" w:rsidRPr="00793C98" w:rsidRDefault="00793C98" w:rsidP="00793C98">
      <w:pPr>
        <w:spacing w:after="120"/>
        <w:rPr>
          <w:rFonts w:cs="Times New Roman"/>
          <w:color w:val="222222"/>
          <w:szCs w:val="24"/>
          <w:shd w:val="clear" w:color="auto" w:fill="FFFFFF"/>
          <w:lang w:val="en-US"/>
        </w:rPr>
      </w:pPr>
      <w:r w:rsidRPr="00793C98">
        <w:rPr>
          <w:rFonts w:cs="Times New Roman"/>
          <w:color w:val="222222"/>
          <w:szCs w:val="24"/>
          <w:shd w:val="clear" w:color="auto" w:fill="FFFFFF"/>
        </w:rPr>
        <w:t xml:space="preserve">2.Grup: </w:t>
      </w:r>
      <w:r w:rsidRPr="00793C98">
        <w:rPr>
          <w:rFonts w:cs="Times New Roman"/>
          <w:color w:val="222222"/>
          <w:szCs w:val="24"/>
          <w:shd w:val="clear" w:color="auto" w:fill="FFFFFF"/>
          <w:lang w:val="en-US"/>
        </w:rPr>
        <w:t>4, 6, 8, 11, 17, 19, 24, 25, 26, 32, 37, 42, 49, 65, 67, 84, 90, 92, 97, 98, 99</w:t>
      </w:r>
    </w:p>
    <w:p w14:paraId="26A7AD23" w14:textId="77777777" w:rsidR="00793C98" w:rsidRPr="00793C98" w:rsidRDefault="00793C98" w:rsidP="00793C98">
      <w:pPr>
        <w:spacing w:after="120"/>
        <w:rPr>
          <w:rFonts w:cs="Times New Roman"/>
          <w:color w:val="222222"/>
          <w:szCs w:val="24"/>
          <w:shd w:val="clear" w:color="auto" w:fill="FFFFFF"/>
          <w:lang w:val="en-US"/>
        </w:rPr>
      </w:pPr>
      <w:r w:rsidRPr="00793C98">
        <w:rPr>
          <w:rFonts w:cs="Times New Roman"/>
          <w:color w:val="222222"/>
          <w:szCs w:val="24"/>
          <w:shd w:val="clear" w:color="auto" w:fill="FFFFFF"/>
        </w:rPr>
        <w:t xml:space="preserve">3.Grup: </w:t>
      </w:r>
      <w:r w:rsidRPr="00793C98">
        <w:rPr>
          <w:rFonts w:cs="Times New Roman"/>
          <w:color w:val="222222"/>
          <w:szCs w:val="24"/>
          <w:shd w:val="clear" w:color="auto" w:fill="FFFFFF"/>
          <w:lang w:val="en-US"/>
        </w:rPr>
        <w:t>2, 7, 8, 12, 16, 17, 29, 33, 41, 51, 52, 65, 66, 67, 80, 84, 88, 92, 96, 99, 101</w:t>
      </w:r>
    </w:p>
    <w:p w14:paraId="09A9E7F8" w14:textId="77777777" w:rsidR="00793C98" w:rsidRPr="00793C98" w:rsidRDefault="00793C98" w:rsidP="00793C98">
      <w:pPr>
        <w:spacing w:after="120"/>
        <w:rPr>
          <w:rFonts w:cs="Times New Roman"/>
          <w:color w:val="222222"/>
          <w:szCs w:val="24"/>
          <w:shd w:val="clear" w:color="auto" w:fill="FFFFFF"/>
          <w:lang w:val="en-US"/>
        </w:rPr>
      </w:pPr>
      <w:r w:rsidRPr="00793C98">
        <w:rPr>
          <w:rFonts w:cs="Times New Roman"/>
          <w:color w:val="222222"/>
          <w:szCs w:val="24"/>
          <w:shd w:val="clear" w:color="auto" w:fill="FFFFFF"/>
          <w:lang w:val="en-US"/>
        </w:rPr>
        <w:t>4.Grup: 8, 14, 29, 35, 37, 38, 39, 40, 50, 54, 60, 64, 66, 71, 79, 81, 91, 98, 100, 103, 105</w:t>
      </w:r>
    </w:p>
    <w:p w14:paraId="5634C250" w14:textId="77777777" w:rsidR="00793C98" w:rsidRPr="00793C98" w:rsidRDefault="00793C98" w:rsidP="00793C98">
      <w:pPr>
        <w:spacing w:after="120"/>
        <w:rPr>
          <w:rFonts w:cs="Times New Roman"/>
          <w:color w:val="222222"/>
          <w:szCs w:val="24"/>
          <w:shd w:val="clear" w:color="auto" w:fill="FFFFFF"/>
          <w:lang w:val="en-US"/>
        </w:rPr>
      </w:pPr>
      <w:r w:rsidRPr="00793C98">
        <w:rPr>
          <w:rFonts w:cs="Times New Roman"/>
          <w:color w:val="222222"/>
          <w:szCs w:val="24"/>
          <w:shd w:val="clear" w:color="auto" w:fill="FFFFFF"/>
          <w:lang w:val="en-US"/>
        </w:rPr>
        <w:t>5.Grup: 6, 15, 20, 22, 29, 31, 43, 51, 52, 64, 69, 75, 79, 84, 85, 87, 90, 92, 94, 95, 97</w:t>
      </w:r>
    </w:p>
    <w:p w14:paraId="3F9EAABD" w14:textId="77777777" w:rsidR="00FD3E92" w:rsidRDefault="00FD3E92" w:rsidP="00793C98">
      <w:pPr>
        <w:spacing w:after="120"/>
        <w:ind w:firstLine="0"/>
      </w:pPr>
    </w:p>
    <w:p w14:paraId="028E974B" w14:textId="4EDCDFAF" w:rsidR="008F65BF" w:rsidRDefault="00536E48" w:rsidP="00793C98">
      <w:pPr>
        <w:spacing w:after="120"/>
        <w:ind w:firstLine="0"/>
      </w:pPr>
      <w:r w:rsidRPr="00536E48">
        <w:rPr>
          <w:noProof/>
          <w:lang w:eastAsia="tr-TR"/>
        </w:rPr>
        <w:lastRenderedPageBreak/>
        <w:drawing>
          <wp:inline distT="0" distB="0" distL="0" distR="0" wp14:anchorId="6F1B6B74" wp14:editId="0145CB1F">
            <wp:extent cx="5760085" cy="6170930"/>
            <wp:effectExtent l="0" t="0" r="0" b="0"/>
            <wp:docPr id="1811058559"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085" cy="6170930"/>
                    </a:xfrm>
                    <a:prstGeom prst="rect">
                      <a:avLst/>
                    </a:prstGeom>
                    <a:noFill/>
                    <a:ln>
                      <a:noFill/>
                    </a:ln>
                  </pic:spPr>
                </pic:pic>
              </a:graphicData>
            </a:graphic>
          </wp:inline>
        </w:drawing>
      </w:r>
    </w:p>
    <w:p w14:paraId="778001AA" w14:textId="77777777" w:rsidR="004459D2" w:rsidRDefault="004459D2" w:rsidP="0057668F">
      <w:pPr>
        <w:spacing w:after="120"/>
        <w:ind w:firstLine="0"/>
        <w:rPr>
          <w:b/>
        </w:rPr>
      </w:pPr>
    </w:p>
    <w:p w14:paraId="3F9EAABE" w14:textId="6D890DD2" w:rsidR="00E95407" w:rsidRDefault="00E95407" w:rsidP="0057668F">
      <w:pPr>
        <w:spacing w:after="120"/>
        <w:ind w:firstLine="0"/>
        <w:rPr>
          <w:b/>
        </w:rPr>
      </w:pPr>
      <w:r>
        <w:rPr>
          <w:b/>
        </w:rPr>
        <w:t>3.</w:t>
      </w:r>
      <w:r w:rsidR="00303626">
        <w:rPr>
          <w:b/>
        </w:rPr>
        <w:t>5</w:t>
      </w:r>
      <w:r>
        <w:rPr>
          <w:b/>
        </w:rPr>
        <w:t>. Yöntem</w:t>
      </w:r>
    </w:p>
    <w:p w14:paraId="3F9EAABF" w14:textId="77777777" w:rsidR="008F0CE1" w:rsidRDefault="008F0CE1" w:rsidP="00CE5AC0">
      <w:pPr>
        <w:spacing w:after="120"/>
        <w:rPr>
          <w:b/>
        </w:rPr>
      </w:pPr>
    </w:p>
    <w:p w14:paraId="31E18E99" w14:textId="77777777" w:rsidR="00303626" w:rsidRPr="00303626" w:rsidRDefault="00303626" w:rsidP="00303626">
      <w:pPr>
        <w:spacing w:after="120"/>
      </w:pPr>
      <w:r w:rsidRPr="00303626">
        <w:rPr>
          <w:u w:val="single"/>
        </w:rPr>
        <w:t>Araştırmaya dahil edilme kriterleri</w:t>
      </w:r>
      <w:r w:rsidRPr="00303626">
        <w:t>:</w:t>
      </w:r>
    </w:p>
    <w:p w14:paraId="35284632" w14:textId="77777777" w:rsidR="00303626" w:rsidRPr="00303626" w:rsidRDefault="00303626" w:rsidP="00303626">
      <w:pPr>
        <w:numPr>
          <w:ilvl w:val="0"/>
          <w:numId w:val="15"/>
        </w:numPr>
        <w:spacing w:after="120"/>
      </w:pPr>
      <w:r w:rsidRPr="00303626">
        <w:t xml:space="preserve">18 yaşından büyük olma, </w:t>
      </w:r>
    </w:p>
    <w:p w14:paraId="25CE6891" w14:textId="21B05F5E" w:rsidR="00303626" w:rsidRPr="00303626" w:rsidRDefault="00303626" w:rsidP="007E3858">
      <w:pPr>
        <w:numPr>
          <w:ilvl w:val="0"/>
          <w:numId w:val="15"/>
        </w:numPr>
        <w:spacing w:after="120"/>
      </w:pPr>
      <w:r w:rsidRPr="00303626">
        <w:t xml:space="preserve">En az 24 saat mekanik ventilasyon tedavisi altında olma, </w:t>
      </w:r>
    </w:p>
    <w:p w14:paraId="7A8E4FD9" w14:textId="3B431C09" w:rsidR="00303626" w:rsidRPr="00303626" w:rsidRDefault="00303626" w:rsidP="00303626">
      <w:pPr>
        <w:numPr>
          <w:ilvl w:val="0"/>
          <w:numId w:val="15"/>
        </w:numPr>
        <w:spacing w:after="120"/>
      </w:pPr>
      <w:r w:rsidRPr="00303626">
        <w:t>Araştırmaya katılmayı kabul etmedir.</w:t>
      </w:r>
    </w:p>
    <w:p w14:paraId="219977CE" w14:textId="3BA67908" w:rsidR="00676DD1" w:rsidRPr="00D221ED" w:rsidRDefault="007E3858" w:rsidP="00303626">
      <w:pPr>
        <w:spacing w:after="120"/>
        <w:rPr>
          <w:u w:val="single"/>
        </w:rPr>
      </w:pPr>
      <w:r w:rsidRPr="00D221ED">
        <w:rPr>
          <w:u w:val="single"/>
        </w:rPr>
        <w:lastRenderedPageBreak/>
        <w:t>Araştırmada</w:t>
      </w:r>
      <w:r w:rsidR="00D221ED">
        <w:rPr>
          <w:u w:val="single"/>
        </w:rPr>
        <w:t>n</w:t>
      </w:r>
      <w:r w:rsidRPr="00D221ED">
        <w:rPr>
          <w:u w:val="single"/>
        </w:rPr>
        <w:t xml:space="preserve"> dışlanma kriterleri:</w:t>
      </w:r>
    </w:p>
    <w:p w14:paraId="56049E7B" w14:textId="3C603FF4" w:rsidR="007E3858" w:rsidRPr="00D221ED" w:rsidRDefault="007E3858" w:rsidP="007E3858">
      <w:pPr>
        <w:pStyle w:val="ListeParagraf"/>
        <w:numPr>
          <w:ilvl w:val="0"/>
          <w:numId w:val="31"/>
        </w:numPr>
        <w:spacing w:after="120"/>
      </w:pPr>
      <w:r w:rsidRPr="00D221ED">
        <w:t>Solunum sistemi rahatsızlığı olan hastalar</w:t>
      </w:r>
    </w:p>
    <w:p w14:paraId="45820048" w14:textId="54215D59" w:rsidR="007E3858" w:rsidRPr="00D221ED" w:rsidRDefault="007E3858" w:rsidP="007E3858">
      <w:pPr>
        <w:pStyle w:val="ListeParagraf"/>
        <w:numPr>
          <w:ilvl w:val="0"/>
          <w:numId w:val="31"/>
        </w:numPr>
        <w:spacing w:after="120"/>
      </w:pPr>
      <w:r w:rsidRPr="00D221ED">
        <w:t>Başka bir kliniğe nakli planlanan hastalar</w:t>
      </w:r>
    </w:p>
    <w:p w14:paraId="2636D316" w14:textId="67E57C55" w:rsidR="00ED39E0" w:rsidRDefault="000F04A1" w:rsidP="00ED39E0">
      <w:pPr>
        <w:pStyle w:val="ListeParagraf"/>
        <w:numPr>
          <w:ilvl w:val="0"/>
          <w:numId w:val="31"/>
        </w:numPr>
        <w:spacing w:after="120"/>
      </w:pPr>
      <w:r w:rsidRPr="00D221ED">
        <w:t>24 saatten uzun süre mekanik ventilasyon desteğinde olan hastalar</w:t>
      </w:r>
    </w:p>
    <w:p w14:paraId="48578621" w14:textId="77777777" w:rsidR="00ED39E0" w:rsidRPr="00D221ED" w:rsidRDefault="00ED39E0" w:rsidP="00ED39E0">
      <w:pPr>
        <w:spacing w:after="120"/>
        <w:ind w:firstLine="0"/>
      </w:pPr>
    </w:p>
    <w:p w14:paraId="47FBFCF1" w14:textId="3B720E40" w:rsidR="00303626" w:rsidRPr="00303626" w:rsidRDefault="00303626" w:rsidP="00303626">
      <w:pPr>
        <w:spacing w:after="120"/>
        <w:rPr>
          <w:b/>
          <w:bCs/>
        </w:rPr>
      </w:pPr>
      <w:r w:rsidRPr="00303626">
        <w:rPr>
          <w:b/>
          <w:bCs/>
        </w:rPr>
        <w:t>Araştırmanın değişkenleri:</w:t>
      </w:r>
    </w:p>
    <w:p w14:paraId="7DB9FB37" w14:textId="77777777" w:rsidR="00F849D2" w:rsidRDefault="00F849D2" w:rsidP="00303626">
      <w:pPr>
        <w:spacing w:after="120"/>
      </w:pPr>
    </w:p>
    <w:p w14:paraId="292373A8" w14:textId="2099AD89" w:rsidR="00303626" w:rsidRPr="00303626" w:rsidRDefault="00303626" w:rsidP="00303626">
      <w:pPr>
        <w:spacing w:after="120"/>
      </w:pPr>
      <w:r w:rsidRPr="00303626">
        <w:t>Bağımsız değişkenler: Araştırmanın bağımsız değişkenleri ağız bakımı uygulama öncesi ağız değerlendirme ölçeği</w:t>
      </w:r>
      <w:r w:rsidR="00F1039A">
        <w:t>nden alınan puan ortalamaları</w:t>
      </w:r>
      <w:r w:rsidRPr="00303626">
        <w:t xml:space="preserve"> ve ağız bakımıdır.</w:t>
      </w:r>
    </w:p>
    <w:p w14:paraId="5018C028" w14:textId="77777777" w:rsidR="00303626" w:rsidRPr="00303626" w:rsidRDefault="00303626" w:rsidP="00303626">
      <w:pPr>
        <w:spacing w:after="120"/>
      </w:pPr>
      <w:r w:rsidRPr="00303626">
        <w:t>Bağımlı Değişkenler: Araştırmanın bağımlı değişkenleri mekanik ventilatöre bağlı hastalarda VİP varlığı</w:t>
      </w:r>
      <w:r w:rsidRPr="00303626">
        <w:rPr>
          <w:lang w:val="en-US"/>
        </w:rPr>
        <w:t xml:space="preserve"> </w:t>
      </w:r>
      <w:proofErr w:type="spellStart"/>
      <w:r w:rsidRPr="00303626">
        <w:rPr>
          <w:lang w:val="en-US"/>
        </w:rPr>
        <w:t>ve</w:t>
      </w:r>
      <w:proofErr w:type="spellEnd"/>
      <w:r w:rsidRPr="00303626">
        <w:rPr>
          <w:lang w:val="en-US"/>
        </w:rPr>
        <w:t xml:space="preserve"> </w:t>
      </w:r>
      <w:proofErr w:type="spellStart"/>
      <w:r w:rsidRPr="00303626">
        <w:rPr>
          <w:lang w:val="en-US"/>
        </w:rPr>
        <w:t>ağız</w:t>
      </w:r>
      <w:proofErr w:type="spellEnd"/>
      <w:r w:rsidRPr="00303626">
        <w:rPr>
          <w:lang w:val="en-US"/>
        </w:rPr>
        <w:t xml:space="preserve"> </w:t>
      </w:r>
      <w:proofErr w:type="spellStart"/>
      <w:r w:rsidRPr="00303626">
        <w:rPr>
          <w:lang w:val="en-US"/>
        </w:rPr>
        <w:t>bakımı</w:t>
      </w:r>
      <w:proofErr w:type="spellEnd"/>
      <w:r w:rsidRPr="00303626">
        <w:rPr>
          <w:lang w:val="en-US"/>
        </w:rPr>
        <w:t xml:space="preserve"> </w:t>
      </w:r>
      <w:proofErr w:type="spellStart"/>
      <w:r w:rsidRPr="00303626">
        <w:rPr>
          <w:lang w:val="en-US"/>
        </w:rPr>
        <w:t>uygulama</w:t>
      </w:r>
      <w:proofErr w:type="spellEnd"/>
      <w:r w:rsidRPr="00303626">
        <w:rPr>
          <w:lang w:val="en-US"/>
        </w:rPr>
        <w:t xml:space="preserve"> </w:t>
      </w:r>
      <w:proofErr w:type="spellStart"/>
      <w:r w:rsidRPr="00303626">
        <w:rPr>
          <w:lang w:val="en-US"/>
        </w:rPr>
        <w:t>sonrası</w:t>
      </w:r>
      <w:proofErr w:type="spellEnd"/>
      <w:r w:rsidRPr="00303626">
        <w:rPr>
          <w:lang w:val="en-US"/>
        </w:rPr>
        <w:t xml:space="preserve"> </w:t>
      </w:r>
      <w:proofErr w:type="spellStart"/>
      <w:r w:rsidRPr="00303626">
        <w:rPr>
          <w:lang w:val="en-US"/>
        </w:rPr>
        <w:t>ağız</w:t>
      </w:r>
      <w:proofErr w:type="spellEnd"/>
      <w:r w:rsidRPr="00303626">
        <w:rPr>
          <w:lang w:val="en-US"/>
        </w:rPr>
        <w:t xml:space="preserve"> </w:t>
      </w:r>
      <w:proofErr w:type="spellStart"/>
      <w:r w:rsidRPr="00303626">
        <w:rPr>
          <w:lang w:val="en-US"/>
        </w:rPr>
        <w:t>değerlendirme</w:t>
      </w:r>
      <w:proofErr w:type="spellEnd"/>
      <w:r w:rsidRPr="00303626">
        <w:rPr>
          <w:lang w:val="en-US"/>
        </w:rPr>
        <w:t xml:space="preserve"> </w:t>
      </w:r>
      <w:proofErr w:type="spellStart"/>
      <w:r w:rsidRPr="00303626">
        <w:rPr>
          <w:lang w:val="en-US"/>
        </w:rPr>
        <w:t>ölçeği</w:t>
      </w:r>
      <w:proofErr w:type="spellEnd"/>
      <w:r w:rsidRPr="00303626">
        <w:rPr>
          <w:lang w:val="en-US"/>
        </w:rPr>
        <w:t xml:space="preserve"> </w:t>
      </w:r>
      <w:proofErr w:type="spellStart"/>
      <w:r w:rsidRPr="00303626">
        <w:rPr>
          <w:lang w:val="en-US"/>
        </w:rPr>
        <w:t>puan</w:t>
      </w:r>
      <w:proofErr w:type="spellEnd"/>
      <w:r w:rsidRPr="00303626">
        <w:rPr>
          <w:lang w:val="en-US"/>
        </w:rPr>
        <w:t xml:space="preserve"> </w:t>
      </w:r>
      <w:proofErr w:type="spellStart"/>
      <w:r w:rsidRPr="00303626">
        <w:rPr>
          <w:lang w:val="en-US"/>
        </w:rPr>
        <w:t>ortalamasıdır</w:t>
      </w:r>
      <w:proofErr w:type="spellEnd"/>
      <w:r w:rsidRPr="00303626">
        <w:rPr>
          <w:lang w:val="en-US"/>
        </w:rPr>
        <w:t>.</w:t>
      </w:r>
    </w:p>
    <w:p w14:paraId="6D28373C" w14:textId="77777777" w:rsidR="00676DD1" w:rsidRDefault="00676DD1" w:rsidP="00303626">
      <w:pPr>
        <w:spacing w:after="120"/>
        <w:rPr>
          <w:b/>
          <w:bCs/>
        </w:rPr>
      </w:pPr>
    </w:p>
    <w:p w14:paraId="6090AD59" w14:textId="1795E96A" w:rsidR="00303626" w:rsidRPr="00303626" w:rsidRDefault="00773B0A" w:rsidP="00303626">
      <w:pPr>
        <w:spacing w:after="120"/>
        <w:rPr>
          <w:b/>
          <w:bCs/>
        </w:rPr>
      </w:pPr>
      <w:r w:rsidRPr="00773B0A">
        <w:rPr>
          <w:b/>
          <w:bCs/>
        </w:rPr>
        <w:t xml:space="preserve">3.5.1. </w:t>
      </w:r>
      <w:r w:rsidR="00303626" w:rsidRPr="00303626">
        <w:rPr>
          <w:b/>
          <w:bCs/>
        </w:rPr>
        <w:t>Veri toplama aracı/araçları:</w:t>
      </w:r>
    </w:p>
    <w:p w14:paraId="737D21A6" w14:textId="77777777" w:rsidR="00773B0A" w:rsidRDefault="00773B0A" w:rsidP="00303626">
      <w:pPr>
        <w:spacing w:after="120"/>
      </w:pPr>
    </w:p>
    <w:p w14:paraId="295721F9" w14:textId="47348C61" w:rsidR="00303626" w:rsidRPr="00303626" w:rsidRDefault="007B281D" w:rsidP="00303626">
      <w:pPr>
        <w:spacing w:after="120"/>
      </w:pPr>
      <w:r>
        <w:t>V</w:t>
      </w:r>
      <w:r w:rsidR="00303626" w:rsidRPr="00303626">
        <w:t xml:space="preserve">erilerinin toplanmasında Hastalara Tanıtım Formu, Ağız Değerlendirme Ölçeği, Hasta İzlem Formu ve </w:t>
      </w:r>
      <w:r w:rsidR="00303626" w:rsidRPr="00303626">
        <w:rPr>
          <w:iCs/>
        </w:rPr>
        <w:t xml:space="preserve">Klinik </w:t>
      </w:r>
      <w:proofErr w:type="spellStart"/>
      <w:r w:rsidR="00303626" w:rsidRPr="00303626">
        <w:rPr>
          <w:iCs/>
        </w:rPr>
        <w:t>Pulmoner</w:t>
      </w:r>
      <w:proofErr w:type="spellEnd"/>
      <w:r w:rsidR="00303626" w:rsidRPr="00303626">
        <w:rPr>
          <w:iCs/>
        </w:rPr>
        <w:t xml:space="preserve"> Enfeksiyon Skoru (KPES) İzlem Formu</w:t>
      </w:r>
      <w:r w:rsidR="00303626" w:rsidRPr="00303626">
        <w:t xml:space="preserve"> kullanıl</w:t>
      </w:r>
      <w:r w:rsidR="00676DD1">
        <w:t>mış</w:t>
      </w:r>
      <w:r w:rsidR="00303626" w:rsidRPr="00303626">
        <w:t>tır.</w:t>
      </w:r>
    </w:p>
    <w:p w14:paraId="0EBF23DA" w14:textId="191BCE19" w:rsidR="00303626" w:rsidRPr="00303626" w:rsidRDefault="00303626" w:rsidP="00303626">
      <w:pPr>
        <w:spacing w:after="120"/>
      </w:pPr>
      <w:r w:rsidRPr="00303626">
        <w:rPr>
          <w:b/>
          <w:bCs/>
        </w:rPr>
        <w:t>Hasta Tanıtım Formu</w:t>
      </w:r>
      <w:r w:rsidRPr="00303626">
        <w:t xml:space="preserve">: </w:t>
      </w:r>
      <w:r w:rsidR="00C64AE1">
        <w:t>H</w:t>
      </w:r>
      <w:r w:rsidRPr="00303626">
        <w:t>astalara ait tanıtıcı bilgileri toplamaya yönelik olan bu form, araştırmacılar tarafından kapsamlı literatür taranarak ağız hijyenini etkileyebileceği düşünülen faktörler dikkate alınarak oluşturulmuştur (</w:t>
      </w:r>
      <w:r w:rsidRPr="00303626">
        <w:rPr>
          <w:lang w:val="en-US"/>
        </w:rPr>
        <w:t xml:space="preserve">Gregorczyk-Maga </w:t>
      </w:r>
      <w:proofErr w:type="spellStart"/>
      <w:r w:rsidR="005F55AC">
        <w:rPr>
          <w:lang w:val="en-US"/>
        </w:rPr>
        <w:t>ve</w:t>
      </w:r>
      <w:proofErr w:type="spellEnd"/>
      <w:r w:rsidR="005F55AC">
        <w:rPr>
          <w:lang w:val="en-US"/>
        </w:rPr>
        <w:t xml:space="preserve"> </w:t>
      </w:r>
      <w:proofErr w:type="spellStart"/>
      <w:r w:rsidR="005F55AC">
        <w:rPr>
          <w:lang w:val="en-US"/>
        </w:rPr>
        <w:t>diğerleri</w:t>
      </w:r>
      <w:proofErr w:type="spellEnd"/>
      <w:r w:rsidRPr="00303626">
        <w:rPr>
          <w:lang w:val="en-US"/>
        </w:rPr>
        <w:t xml:space="preserve"> 2023; </w:t>
      </w:r>
      <w:r w:rsidRPr="00303626">
        <w:t xml:space="preserve">Özdemir ve Türk, 2022; Özden </w:t>
      </w:r>
      <w:r w:rsidR="005F55AC">
        <w:t>ve diğerleri</w:t>
      </w:r>
      <w:r w:rsidRPr="00303626">
        <w:t xml:space="preserve"> 2013; </w:t>
      </w:r>
      <w:proofErr w:type="spellStart"/>
      <w:r w:rsidRPr="00303626">
        <w:t>Palloş</w:t>
      </w:r>
      <w:proofErr w:type="spellEnd"/>
      <w:r w:rsidRPr="00303626">
        <w:t xml:space="preserve">, 2018; Toptaş </w:t>
      </w:r>
      <w:proofErr w:type="spellStart"/>
      <w:r w:rsidRPr="00303626">
        <w:t>E</w:t>
      </w:r>
      <w:r w:rsidR="00BA7DEC">
        <w:t>y</w:t>
      </w:r>
      <w:r w:rsidRPr="00303626">
        <w:t>ri</w:t>
      </w:r>
      <w:proofErr w:type="spellEnd"/>
      <w:r w:rsidRPr="00303626">
        <w:t xml:space="preserve">, 2021). Form hastaların yaşı, </w:t>
      </w:r>
      <w:proofErr w:type="gramStart"/>
      <w:r w:rsidRPr="00303626">
        <w:t>cinsiyeti,  sigara</w:t>
      </w:r>
      <w:proofErr w:type="gramEnd"/>
      <w:r w:rsidRPr="00303626">
        <w:t xml:space="preserve"> içme ve ağız bakım alışkanlığı gibi bilgileri içeren toplam 12 sorudan oluşmaktadır</w:t>
      </w:r>
      <w:r w:rsidR="00D22FA7">
        <w:t xml:space="preserve"> (Ek</w:t>
      </w:r>
      <w:r w:rsidR="009B76DB">
        <w:t xml:space="preserve"> </w:t>
      </w:r>
      <w:r w:rsidR="00D22FA7">
        <w:t>1)</w:t>
      </w:r>
      <w:r w:rsidRPr="00303626">
        <w:t>. Bu bilgiler hasta dosyası, hasta gözlem formundan veya hasta yakınları ile görüşülerek elde edil</w:t>
      </w:r>
      <w:r w:rsidR="002C34A9">
        <w:t>miş</w:t>
      </w:r>
      <w:r w:rsidRPr="00303626">
        <w:t>tir.</w:t>
      </w:r>
    </w:p>
    <w:p w14:paraId="55CF263B" w14:textId="3E102160" w:rsidR="00303626" w:rsidRPr="00303626" w:rsidRDefault="00303626" w:rsidP="00303626">
      <w:pPr>
        <w:spacing w:after="120"/>
      </w:pPr>
      <w:bookmarkStart w:id="39" w:name="_Hlk201608331"/>
      <w:r w:rsidRPr="00303626">
        <w:rPr>
          <w:b/>
          <w:bCs/>
        </w:rPr>
        <w:t>Ağız Değerlendirme Ölçeği</w:t>
      </w:r>
      <w:bookmarkEnd w:id="39"/>
      <w:r w:rsidRPr="00303626">
        <w:t xml:space="preserve">: Bu araştırmada </w:t>
      </w:r>
      <w:proofErr w:type="spellStart"/>
      <w:r w:rsidRPr="00303626">
        <w:t>Eilers</w:t>
      </w:r>
      <w:proofErr w:type="spellEnd"/>
      <w:r w:rsidRPr="00303626">
        <w:t xml:space="preserve"> </w:t>
      </w:r>
      <w:r w:rsidR="005F55AC">
        <w:t>ve diğerleri</w:t>
      </w:r>
      <w:r w:rsidRPr="00303626">
        <w:t xml:space="preserve"> (1988) tarafından geliştirilen ağız değerlendirme ölçeğinin </w:t>
      </w:r>
      <w:proofErr w:type="spellStart"/>
      <w:r w:rsidRPr="00303626">
        <w:t>Yates</w:t>
      </w:r>
      <w:proofErr w:type="spellEnd"/>
      <w:r w:rsidRPr="00303626">
        <w:t xml:space="preserve"> (2002) tarafından modifiye edilmiş formu kullanıl</w:t>
      </w:r>
      <w:r w:rsidR="00E22EFA">
        <w:t>mış</w:t>
      </w:r>
      <w:r w:rsidRPr="00303626">
        <w:t>tır. Ağız değerlendirme ölçeği dudaklar, mukoza, dil, dişler ve tükürük</w:t>
      </w:r>
      <w:r w:rsidR="009D3D83">
        <w:t xml:space="preserve"> bölümlerinden oluşmaktadır</w:t>
      </w:r>
      <w:r w:rsidR="006424DB">
        <w:t xml:space="preserve"> (Ek 2)</w:t>
      </w:r>
      <w:r w:rsidRPr="00303626">
        <w:t xml:space="preserve">. Ağız değerlendirme ölçeğinden alınan puan </w:t>
      </w:r>
      <w:r w:rsidR="004B62A8">
        <w:t xml:space="preserve">5 ve </w:t>
      </w:r>
      <w:r w:rsidRPr="00303626">
        <w:t xml:space="preserve">5’den az ise ağız mukozası normal, 6-10 arası ise hafif disfonksiyon, 11-15 arası orta disfonksiyon ve 16-20 arası şiddetli disfonksiyon şeklinde değerlendirilmektedir. </w:t>
      </w:r>
      <w:proofErr w:type="spellStart"/>
      <w:r w:rsidRPr="00303626">
        <w:rPr>
          <w:lang w:val="en-US"/>
        </w:rPr>
        <w:t>Çalışmada</w:t>
      </w:r>
      <w:proofErr w:type="spellEnd"/>
      <w:r w:rsidRPr="00303626">
        <w:rPr>
          <w:lang w:val="en-US"/>
        </w:rPr>
        <w:t xml:space="preserve"> </w:t>
      </w:r>
      <w:proofErr w:type="spellStart"/>
      <w:r w:rsidRPr="00303626">
        <w:rPr>
          <w:lang w:val="en-US"/>
        </w:rPr>
        <w:t>kullanıla</w:t>
      </w:r>
      <w:r w:rsidR="00F67188">
        <w:rPr>
          <w:lang w:val="en-US"/>
        </w:rPr>
        <w:t>n</w:t>
      </w:r>
      <w:proofErr w:type="spellEnd"/>
      <w:r w:rsidRPr="00303626">
        <w:rPr>
          <w:lang w:val="en-US"/>
        </w:rPr>
        <w:t xml:space="preserve"> </w:t>
      </w:r>
      <w:proofErr w:type="spellStart"/>
      <w:r w:rsidRPr="00303626">
        <w:rPr>
          <w:lang w:val="en-US"/>
        </w:rPr>
        <w:t>Ağız</w:t>
      </w:r>
      <w:proofErr w:type="spellEnd"/>
      <w:r w:rsidRPr="00303626">
        <w:rPr>
          <w:lang w:val="en-US"/>
        </w:rPr>
        <w:t xml:space="preserve"> </w:t>
      </w:r>
      <w:proofErr w:type="spellStart"/>
      <w:r w:rsidRPr="00303626">
        <w:rPr>
          <w:lang w:val="en-US"/>
        </w:rPr>
        <w:lastRenderedPageBreak/>
        <w:t>Değerlendirme</w:t>
      </w:r>
      <w:proofErr w:type="spellEnd"/>
      <w:r w:rsidRPr="00303626">
        <w:rPr>
          <w:lang w:val="en-US"/>
        </w:rPr>
        <w:t xml:space="preserve"> </w:t>
      </w:r>
      <w:proofErr w:type="spellStart"/>
      <w:r w:rsidRPr="00303626">
        <w:rPr>
          <w:lang w:val="en-US"/>
        </w:rPr>
        <w:t>Ölçeğinin</w:t>
      </w:r>
      <w:proofErr w:type="spellEnd"/>
      <w:r w:rsidRPr="00303626">
        <w:rPr>
          <w:lang w:val="en-US"/>
        </w:rPr>
        <w:t xml:space="preserve"> </w:t>
      </w:r>
      <w:proofErr w:type="spellStart"/>
      <w:r w:rsidRPr="00303626">
        <w:rPr>
          <w:lang w:val="en-US"/>
        </w:rPr>
        <w:t>Türkçeye</w:t>
      </w:r>
      <w:proofErr w:type="spellEnd"/>
      <w:r w:rsidRPr="00303626">
        <w:rPr>
          <w:lang w:val="en-US"/>
        </w:rPr>
        <w:t xml:space="preserve"> </w:t>
      </w:r>
      <w:proofErr w:type="spellStart"/>
      <w:r w:rsidRPr="00303626">
        <w:rPr>
          <w:lang w:val="en-US"/>
        </w:rPr>
        <w:t>uyarlanması</w:t>
      </w:r>
      <w:proofErr w:type="spellEnd"/>
      <w:r w:rsidRPr="00303626">
        <w:rPr>
          <w:lang w:val="en-US"/>
        </w:rPr>
        <w:t xml:space="preserve">, </w:t>
      </w:r>
      <w:proofErr w:type="spellStart"/>
      <w:r w:rsidRPr="00303626">
        <w:rPr>
          <w:lang w:val="en-US"/>
        </w:rPr>
        <w:t>geçerlik</w:t>
      </w:r>
      <w:proofErr w:type="spellEnd"/>
      <w:r w:rsidRPr="00303626">
        <w:rPr>
          <w:lang w:val="en-US"/>
        </w:rPr>
        <w:t xml:space="preserve"> </w:t>
      </w:r>
      <w:proofErr w:type="spellStart"/>
      <w:r w:rsidRPr="00303626">
        <w:rPr>
          <w:lang w:val="en-US"/>
        </w:rPr>
        <w:t>ve</w:t>
      </w:r>
      <w:proofErr w:type="spellEnd"/>
      <w:r w:rsidRPr="00303626">
        <w:rPr>
          <w:lang w:val="en-US"/>
        </w:rPr>
        <w:t xml:space="preserve"> </w:t>
      </w:r>
      <w:proofErr w:type="spellStart"/>
      <w:r w:rsidRPr="00303626">
        <w:rPr>
          <w:lang w:val="en-US"/>
        </w:rPr>
        <w:t>güvenirliğine</w:t>
      </w:r>
      <w:proofErr w:type="spellEnd"/>
      <w:r w:rsidRPr="00303626">
        <w:rPr>
          <w:lang w:val="en-US"/>
        </w:rPr>
        <w:t xml:space="preserve"> </w:t>
      </w:r>
      <w:proofErr w:type="spellStart"/>
      <w:r w:rsidRPr="00303626">
        <w:rPr>
          <w:lang w:val="en-US"/>
        </w:rPr>
        <w:t>ilişkin</w:t>
      </w:r>
      <w:proofErr w:type="spellEnd"/>
      <w:r w:rsidRPr="00303626">
        <w:rPr>
          <w:lang w:val="en-US"/>
        </w:rPr>
        <w:t xml:space="preserve"> </w:t>
      </w:r>
      <w:proofErr w:type="spellStart"/>
      <w:r w:rsidRPr="00303626">
        <w:rPr>
          <w:lang w:val="en-US"/>
        </w:rPr>
        <w:t>çalışma</w:t>
      </w:r>
      <w:proofErr w:type="spellEnd"/>
      <w:r w:rsidRPr="00303626">
        <w:rPr>
          <w:lang w:val="en-US"/>
        </w:rPr>
        <w:t xml:space="preserve"> </w:t>
      </w:r>
      <w:proofErr w:type="spellStart"/>
      <w:r w:rsidRPr="00303626">
        <w:rPr>
          <w:lang w:val="en-US"/>
        </w:rPr>
        <w:t>Palloş</w:t>
      </w:r>
      <w:proofErr w:type="spellEnd"/>
      <w:r w:rsidRPr="00303626">
        <w:rPr>
          <w:lang w:val="en-US"/>
        </w:rPr>
        <w:t xml:space="preserve"> (2018) </w:t>
      </w:r>
      <w:proofErr w:type="spellStart"/>
      <w:r w:rsidRPr="00303626">
        <w:rPr>
          <w:lang w:val="en-US"/>
        </w:rPr>
        <w:t>tarafından</w:t>
      </w:r>
      <w:proofErr w:type="spellEnd"/>
      <w:r w:rsidRPr="00303626">
        <w:rPr>
          <w:lang w:val="en-US"/>
        </w:rPr>
        <w:t xml:space="preserve"> </w:t>
      </w:r>
      <w:proofErr w:type="spellStart"/>
      <w:r w:rsidRPr="00303626">
        <w:rPr>
          <w:lang w:val="en-US"/>
        </w:rPr>
        <w:t>yapılmış</w:t>
      </w:r>
      <w:proofErr w:type="spellEnd"/>
      <w:r w:rsidRPr="00303626">
        <w:rPr>
          <w:lang w:val="en-US"/>
        </w:rPr>
        <w:t xml:space="preserve"> </w:t>
      </w:r>
      <w:proofErr w:type="spellStart"/>
      <w:r w:rsidRPr="00303626">
        <w:rPr>
          <w:lang w:val="en-US"/>
        </w:rPr>
        <w:t>olup</w:t>
      </w:r>
      <w:proofErr w:type="spellEnd"/>
      <w:r w:rsidRPr="00303626">
        <w:rPr>
          <w:lang w:val="en-US"/>
        </w:rPr>
        <w:t xml:space="preserve"> Cronbach Alfa </w:t>
      </w:r>
      <w:proofErr w:type="spellStart"/>
      <w:r w:rsidRPr="00303626">
        <w:rPr>
          <w:lang w:val="en-US"/>
        </w:rPr>
        <w:t>değeri</w:t>
      </w:r>
      <w:proofErr w:type="spellEnd"/>
      <w:r w:rsidRPr="00303626">
        <w:rPr>
          <w:lang w:val="en-US"/>
        </w:rPr>
        <w:t xml:space="preserve"> (α): 0</w:t>
      </w:r>
      <w:r w:rsidR="00770353">
        <w:rPr>
          <w:lang w:val="en-US"/>
        </w:rPr>
        <w:t>,</w:t>
      </w:r>
      <w:r w:rsidRPr="00303626">
        <w:rPr>
          <w:lang w:val="en-US"/>
        </w:rPr>
        <w:t xml:space="preserve">71 </w:t>
      </w:r>
      <w:proofErr w:type="spellStart"/>
      <w:r w:rsidRPr="00303626">
        <w:rPr>
          <w:lang w:val="en-US"/>
        </w:rPr>
        <w:t>olarak</w:t>
      </w:r>
      <w:proofErr w:type="spellEnd"/>
      <w:r w:rsidRPr="00303626">
        <w:rPr>
          <w:lang w:val="en-US"/>
        </w:rPr>
        <w:t xml:space="preserve"> </w:t>
      </w:r>
      <w:proofErr w:type="spellStart"/>
      <w:r w:rsidRPr="00303626">
        <w:rPr>
          <w:lang w:val="en-US"/>
        </w:rPr>
        <w:t>belirtilmiştir</w:t>
      </w:r>
      <w:proofErr w:type="spellEnd"/>
      <w:r w:rsidRPr="00303626">
        <w:rPr>
          <w:lang w:val="en-US"/>
        </w:rPr>
        <w:t>.</w:t>
      </w:r>
    </w:p>
    <w:p w14:paraId="06FA7C94" w14:textId="79CFE2A0" w:rsidR="00303626" w:rsidRPr="00303626" w:rsidRDefault="00303626" w:rsidP="00303626">
      <w:pPr>
        <w:spacing w:after="120"/>
        <w:rPr>
          <w:iCs/>
        </w:rPr>
      </w:pPr>
      <w:r w:rsidRPr="00303626">
        <w:rPr>
          <w:b/>
          <w:bCs/>
          <w:iCs/>
        </w:rPr>
        <w:t>Hasta İzlem Formu:</w:t>
      </w:r>
      <w:r w:rsidRPr="00303626">
        <w:rPr>
          <w:iCs/>
        </w:rPr>
        <w:t xml:space="preserve"> Araştırmacılar tarafında geliştirilen bu form entübasyondan itibaren yedi</w:t>
      </w:r>
      <w:r w:rsidRPr="00303626">
        <w:rPr>
          <w:iCs/>
          <w:lang w:val="en-US"/>
        </w:rPr>
        <w:t xml:space="preserve"> </w:t>
      </w:r>
      <w:proofErr w:type="spellStart"/>
      <w:r w:rsidRPr="00303626">
        <w:rPr>
          <w:iCs/>
          <w:lang w:val="en-US"/>
        </w:rPr>
        <w:t>gün</w:t>
      </w:r>
      <w:proofErr w:type="spellEnd"/>
      <w:r w:rsidRPr="00303626">
        <w:rPr>
          <w:iCs/>
          <w:lang w:val="en-US"/>
        </w:rPr>
        <w:t xml:space="preserve"> </w:t>
      </w:r>
      <w:proofErr w:type="spellStart"/>
      <w:r w:rsidRPr="00303626">
        <w:rPr>
          <w:iCs/>
          <w:lang w:val="en-US"/>
        </w:rPr>
        <w:t>boyunca</w:t>
      </w:r>
      <w:proofErr w:type="spellEnd"/>
      <w:r w:rsidRPr="00303626">
        <w:rPr>
          <w:iCs/>
          <w:lang w:val="en-US"/>
        </w:rPr>
        <w:t xml:space="preserve"> </w:t>
      </w:r>
      <w:proofErr w:type="spellStart"/>
      <w:r w:rsidRPr="00303626">
        <w:rPr>
          <w:iCs/>
          <w:lang w:val="en-US"/>
        </w:rPr>
        <w:t>hastaların</w:t>
      </w:r>
      <w:proofErr w:type="spellEnd"/>
      <w:r w:rsidRPr="00303626">
        <w:rPr>
          <w:iCs/>
          <w:lang w:val="en-US"/>
        </w:rPr>
        <w:t xml:space="preserve"> </w:t>
      </w:r>
      <w:proofErr w:type="spellStart"/>
      <w:r w:rsidRPr="00303626">
        <w:rPr>
          <w:iCs/>
          <w:lang w:val="en-US"/>
        </w:rPr>
        <w:t>yaşam</w:t>
      </w:r>
      <w:r w:rsidR="00511498">
        <w:rPr>
          <w:iCs/>
          <w:lang w:val="en-US"/>
        </w:rPr>
        <w:t>sal</w:t>
      </w:r>
      <w:proofErr w:type="spellEnd"/>
      <w:r w:rsidR="00511498">
        <w:rPr>
          <w:iCs/>
          <w:lang w:val="en-US"/>
        </w:rPr>
        <w:t xml:space="preserve"> </w:t>
      </w:r>
      <w:proofErr w:type="spellStart"/>
      <w:r w:rsidR="00511498">
        <w:rPr>
          <w:iCs/>
          <w:lang w:val="en-US"/>
        </w:rPr>
        <w:t>ve</w:t>
      </w:r>
      <w:proofErr w:type="spellEnd"/>
      <w:r w:rsidR="00511498">
        <w:rPr>
          <w:iCs/>
          <w:lang w:val="en-US"/>
        </w:rPr>
        <w:t xml:space="preserve"> </w:t>
      </w:r>
      <w:proofErr w:type="spellStart"/>
      <w:r w:rsidR="00511498">
        <w:rPr>
          <w:iCs/>
          <w:lang w:val="en-US"/>
        </w:rPr>
        <w:t>laboratuvar</w:t>
      </w:r>
      <w:proofErr w:type="spellEnd"/>
      <w:r w:rsidRPr="00303626">
        <w:rPr>
          <w:iCs/>
          <w:lang w:val="en-US"/>
        </w:rPr>
        <w:t xml:space="preserve"> </w:t>
      </w:r>
      <w:proofErr w:type="spellStart"/>
      <w:r w:rsidRPr="00303626">
        <w:rPr>
          <w:iCs/>
          <w:lang w:val="en-US"/>
        </w:rPr>
        <w:t>bulguları</w:t>
      </w:r>
      <w:r w:rsidR="00511498">
        <w:rPr>
          <w:iCs/>
          <w:lang w:val="en-US"/>
        </w:rPr>
        <w:t>nı</w:t>
      </w:r>
      <w:proofErr w:type="spellEnd"/>
      <w:r w:rsidRPr="00303626">
        <w:rPr>
          <w:iCs/>
          <w:lang w:val="en-US"/>
        </w:rPr>
        <w:t xml:space="preserve"> </w:t>
      </w:r>
      <w:proofErr w:type="spellStart"/>
      <w:r w:rsidRPr="00303626">
        <w:rPr>
          <w:iCs/>
          <w:lang w:val="en-US"/>
        </w:rPr>
        <w:t>kaydetmek</w:t>
      </w:r>
      <w:proofErr w:type="spellEnd"/>
      <w:r w:rsidRPr="00303626">
        <w:rPr>
          <w:iCs/>
          <w:lang w:val="en-US"/>
        </w:rPr>
        <w:t xml:space="preserve"> </w:t>
      </w:r>
      <w:r w:rsidRPr="00303626">
        <w:rPr>
          <w:iCs/>
        </w:rPr>
        <w:t>amacıyla kullanıl</w:t>
      </w:r>
      <w:r w:rsidR="008A3D65">
        <w:rPr>
          <w:iCs/>
        </w:rPr>
        <w:t>mış</w:t>
      </w:r>
      <w:r w:rsidRPr="00303626">
        <w:rPr>
          <w:iCs/>
        </w:rPr>
        <w:t>tır</w:t>
      </w:r>
      <w:r w:rsidR="00C56F4C">
        <w:rPr>
          <w:iCs/>
        </w:rPr>
        <w:t xml:space="preserve"> (Ek 3)</w:t>
      </w:r>
      <w:r w:rsidRPr="00303626">
        <w:rPr>
          <w:iCs/>
        </w:rPr>
        <w:t>. Hastaların parametrelerine ilişkin veriler hasta izlem formuna kayıt edil</w:t>
      </w:r>
      <w:r w:rsidR="008A3D65">
        <w:rPr>
          <w:iCs/>
        </w:rPr>
        <w:t>miş</w:t>
      </w:r>
      <w:r w:rsidRPr="00303626">
        <w:rPr>
          <w:iCs/>
        </w:rPr>
        <w:t xml:space="preserve">tir. </w:t>
      </w:r>
    </w:p>
    <w:p w14:paraId="5289F6C2" w14:textId="3716C09F" w:rsidR="00303626" w:rsidRPr="00303626" w:rsidRDefault="00303626" w:rsidP="00303626">
      <w:pPr>
        <w:spacing w:after="120"/>
        <w:rPr>
          <w:iCs/>
        </w:rPr>
      </w:pPr>
      <w:bookmarkStart w:id="40" w:name="_Hlk201609026"/>
      <w:r w:rsidRPr="00303626">
        <w:rPr>
          <w:b/>
          <w:bCs/>
          <w:iCs/>
        </w:rPr>
        <w:t xml:space="preserve">Klinik </w:t>
      </w:r>
      <w:proofErr w:type="spellStart"/>
      <w:r w:rsidRPr="00303626">
        <w:rPr>
          <w:b/>
          <w:bCs/>
          <w:iCs/>
        </w:rPr>
        <w:t>Pulmoner</w:t>
      </w:r>
      <w:proofErr w:type="spellEnd"/>
      <w:r w:rsidRPr="00303626">
        <w:rPr>
          <w:b/>
          <w:bCs/>
          <w:iCs/>
        </w:rPr>
        <w:t xml:space="preserve"> Enfeksiyon Skoru (KPES) İzlem Formu</w:t>
      </w:r>
      <w:bookmarkEnd w:id="40"/>
      <w:r w:rsidRPr="00303626">
        <w:rPr>
          <w:b/>
          <w:bCs/>
          <w:iCs/>
        </w:rPr>
        <w:t>:</w:t>
      </w:r>
      <w:r w:rsidRPr="00303626">
        <w:rPr>
          <w:iCs/>
        </w:rPr>
        <w:t xml:space="preserve"> Bu formda KPES parametreleri yer almaktadır. KPES Ventilatör ilişkili pnömoniyi tanılama gereksinimine yanıt olarak 1991 yılında geliştirilmiş, 6 klinik parametreyi içeren bir skorlama sistemi olup Klinik </w:t>
      </w:r>
      <w:proofErr w:type="spellStart"/>
      <w:r w:rsidRPr="00303626">
        <w:rPr>
          <w:iCs/>
        </w:rPr>
        <w:t>Pulmoner</w:t>
      </w:r>
      <w:proofErr w:type="spellEnd"/>
      <w:r w:rsidRPr="00303626">
        <w:rPr>
          <w:iCs/>
        </w:rPr>
        <w:t xml:space="preserve"> Enfeksiyon Skoru olarak adlandırılmıştır. Vücut sıcaklığı, lökosit sayısı, </w:t>
      </w:r>
      <w:proofErr w:type="spellStart"/>
      <w:r w:rsidRPr="00303626">
        <w:rPr>
          <w:iCs/>
        </w:rPr>
        <w:t>trakeal</w:t>
      </w:r>
      <w:proofErr w:type="spellEnd"/>
      <w:r w:rsidRPr="00303626">
        <w:rPr>
          <w:iCs/>
        </w:rPr>
        <w:t xml:space="preserve"> sekresyon miktarı ve karakteri, PaO2/FiO2 oranı, </w:t>
      </w:r>
      <w:proofErr w:type="spellStart"/>
      <w:r w:rsidRPr="00303626">
        <w:rPr>
          <w:iCs/>
        </w:rPr>
        <w:t>pulmoner</w:t>
      </w:r>
      <w:proofErr w:type="spellEnd"/>
      <w:r w:rsidRPr="00303626">
        <w:rPr>
          <w:iCs/>
        </w:rPr>
        <w:t xml:space="preserve"> infiltrasyon varlığı ve ilerleme göstermesi, mikrobiyolojik kültür sonuçları kullanılarak VİP tanısına gidil</w:t>
      </w:r>
      <w:r w:rsidR="00582ABB">
        <w:rPr>
          <w:iCs/>
        </w:rPr>
        <w:t>miş</w:t>
      </w:r>
      <w:r w:rsidRPr="00303626">
        <w:rPr>
          <w:iCs/>
        </w:rPr>
        <w:t xml:space="preserve">tir. Skorun 6 ve daha fazla olması </w:t>
      </w:r>
      <w:proofErr w:type="spellStart"/>
      <w:r w:rsidRPr="00303626">
        <w:rPr>
          <w:iCs/>
        </w:rPr>
        <w:t>VİP’i</w:t>
      </w:r>
      <w:proofErr w:type="spellEnd"/>
      <w:r w:rsidRPr="00303626">
        <w:rPr>
          <w:iCs/>
        </w:rPr>
        <w:t xml:space="preserve"> düşündürmektedir (</w:t>
      </w:r>
      <w:proofErr w:type="spellStart"/>
      <w:r w:rsidRPr="00303626">
        <w:rPr>
          <w:iCs/>
        </w:rPr>
        <w:t>Pugin</w:t>
      </w:r>
      <w:proofErr w:type="spellEnd"/>
      <w:r w:rsidRPr="00303626">
        <w:rPr>
          <w:iCs/>
        </w:rPr>
        <w:t xml:space="preserve"> </w:t>
      </w:r>
      <w:r w:rsidR="00B312B6">
        <w:rPr>
          <w:iCs/>
        </w:rPr>
        <w:t>ve diğerleri</w:t>
      </w:r>
      <w:r w:rsidRPr="00303626">
        <w:rPr>
          <w:iCs/>
        </w:rPr>
        <w:t xml:space="preserve">, 1991). Vücut sıcaklığı, </w:t>
      </w:r>
      <w:proofErr w:type="spellStart"/>
      <w:r w:rsidRPr="00303626">
        <w:rPr>
          <w:iCs/>
        </w:rPr>
        <w:t>trakeal</w:t>
      </w:r>
      <w:proofErr w:type="spellEnd"/>
      <w:r w:rsidRPr="00303626">
        <w:rPr>
          <w:iCs/>
        </w:rPr>
        <w:t xml:space="preserve"> sekresyon miktarı ve PaO2/FiO2 oranı günlük olarak kayıt yapıl</w:t>
      </w:r>
      <w:r w:rsidR="00582ABB">
        <w:rPr>
          <w:iCs/>
        </w:rPr>
        <w:t>mış</w:t>
      </w:r>
      <w:r w:rsidRPr="00303626">
        <w:rPr>
          <w:iCs/>
        </w:rPr>
        <w:t xml:space="preserve"> olup lökosit sayısı, </w:t>
      </w:r>
      <w:proofErr w:type="spellStart"/>
      <w:r w:rsidRPr="00303626">
        <w:rPr>
          <w:iCs/>
        </w:rPr>
        <w:t>pulmoner</w:t>
      </w:r>
      <w:proofErr w:type="spellEnd"/>
      <w:r w:rsidRPr="00303626">
        <w:rPr>
          <w:iCs/>
        </w:rPr>
        <w:t xml:space="preserve"> infiltrasyon varlığı ve mikrobiyolojik kültür sonuçları hasta yatışının 1. </w:t>
      </w:r>
      <w:r w:rsidR="00B330B4">
        <w:rPr>
          <w:iCs/>
        </w:rPr>
        <w:t>v</w:t>
      </w:r>
      <w:r w:rsidRPr="00303626">
        <w:rPr>
          <w:iCs/>
        </w:rPr>
        <w:t>e 7. günü değerlendiril</w:t>
      </w:r>
      <w:r w:rsidR="00582ABB">
        <w:rPr>
          <w:iCs/>
        </w:rPr>
        <w:t>miş</w:t>
      </w:r>
      <w:r w:rsidRPr="00303626">
        <w:rPr>
          <w:iCs/>
        </w:rPr>
        <w:t>tir</w:t>
      </w:r>
      <w:r w:rsidR="00585139">
        <w:rPr>
          <w:iCs/>
        </w:rPr>
        <w:t xml:space="preserve"> (Ek </w:t>
      </w:r>
      <w:r w:rsidR="00AB0991">
        <w:rPr>
          <w:iCs/>
        </w:rPr>
        <w:t>4</w:t>
      </w:r>
      <w:r w:rsidR="00585139">
        <w:rPr>
          <w:iCs/>
        </w:rPr>
        <w:t>)</w:t>
      </w:r>
      <w:r w:rsidRPr="00303626">
        <w:rPr>
          <w:iCs/>
        </w:rPr>
        <w:t xml:space="preserve">. Kliniğin rutin uygulamasında hastaların takibi haftalık olarak </w:t>
      </w:r>
      <w:r w:rsidRPr="00303626">
        <w:rPr>
          <w:iCs/>
          <w:lang w:val="en-US"/>
        </w:rPr>
        <w:t xml:space="preserve">KPES </w:t>
      </w:r>
      <w:proofErr w:type="spellStart"/>
      <w:r w:rsidRPr="00303626">
        <w:rPr>
          <w:iCs/>
          <w:lang w:val="en-US"/>
        </w:rPr>
        <w:t>kriterlerine</w:t>
      </w:r>
      <w:proofErr w:type="spellEnd"/>
      <w:r w:rsidRPr="00303626">
        <w:rPr>
          <w:iCs/>
          <w:lang w:val="en-US"/>
        </w:rPr>
        <w:t xml:space="preserve"> </w:t>
      </w:r>
      <w:proofErr w:type="spellStart"/>
      <w:r w:rsidRPr="00303626">
        <w:rPr>
          <w:iCs/>
          <w:lang w:val="en-US"/>
        </w:rPr>
        <w:t>göre</w:t>
      </w:r>
      <w:proofErr w:type="spellEnd"/>
      <w:r w:rsidRPr="00303626">
        <w:rPr>
          <w:iCs/>
          <w:lang w:val="en-US"/>
        </w:rPr>
        <w:t xml:space="preserve"> </w:t>
      </w:r>
      <w:proofErr w:type="spellStart"/>
      <w:r w:rsidRPr="00303626">
        <w:rPr>
          <w:iCs/>
          <w:lang w:val="en-US"/>
        </w:rPr>
        <w:t>enfeksiyon</w:t>
      </w:r>
      <w:proofErr w:type="spellEnd"/>
      <w:r w:rsidRPr="00303626">
        <w:rPr>
          <w:iCs/>
          <w:lang w:val="en-US"/>
        </w:rPr>
        <w:t xml:space="preserve"> </w:t>
      </w:r>
      <w:proofErr w:type="spellStart"/>
      <w:r w:rsidRPr="00303626">
        <w:rPr>
          <w:iCs/>
          <w:lang w:val="en-US"/>
        </w:rPr>
        <w:t>hastalıkları</w:t>
      </w:r>
      <w:proofErr w:type="spellEnd"/>
      <w:r w:rsidRPr="00303626">
        <w:rPr>
          <w:iCs/>
          <w:lang w:val="en-US"/>
        </w:rPr>
        <w:t xml:space="preserve"> </w:t>
      </w:r>
      <w:proofErr w:type="spellStart"/>
      <w:r w:rsidRPr="00303626">
        <w:rPr>
          <w:iCs/>
          <w:lang w:val="en-US"/>
        </w:rPr>
        <w:t>uzmanı</w:t>
      </w:r>
      <w:proofErr w:type="spellEnd"/>
      <w:r w:rsidRPr="00303626">
        <w:rPr>
          <w:iCs/>
          <w:lang w:val="en-US"/>
        </w:rPr>
        <w:t xml:space="preserve"> </w:t>
      </w:r>
      <w:proofErr w:type="spellStart"/>
      <w:r w:rsidRPr="00303626">
        <w:rPr>
          <w:iCs/>
          <w:lang w:val="en-US"/>
        </w:rPr>
        <w:t>ve</w:t>
      </w:r>
      <w:proofErr w:type="spellEnd"/>
      <w:r w:rsidRPr="00303626">
        <w:rPr>
          <w:iCs/>
          <w:lang w:val="en-US"/>
        </w:rPr>
        <w:t xml:space="preserve"> </w:t>
      </w:r>
      <w:proofErr w:type="spellStart"/>
      <w:r w:rsidRPr="00303626">
        <w:rPr>
          <w:iCs/>
          <w:lang w:val="en-US"/>
        </w:rPr>
        <w:t>enfeksiyon</w:t>
      </w:r>
      <w:proofErr w:type="spellEnd"/>
      <w:r w:rsidRPr="00303626">
        <w:rPr>
          <w:iCs/>
          <w:lang w:val="en-US"/>
        </w:rPr>
        <w:t xml:space="preserve"> </w:t>
      </w:r>
      <w:proofErr w:type="spellStart"/>
      <w:r w:rsidRPr="00303626">
        <w:rPr>
          <w:iCs/>
          <w:lang w:val="en-US"/>
        </w:rPr>
        <w:t>hemşiresi</w:t>
      </w:r>
      <w:proofErr w:type="spellEnd"/>
      <w:r w:rsidRPr="00303626">
        <w:rPr>
          <w:iCs/>
          <w:lang w:val="en-US"/>
        </w:rPr>
        <w:t xml:space="preserve"> </w:t>
      </w:r>
      <w:proofErr w:type="spellStart"/>
      <w:r w:rsidRPr="00303626">
        <w:rPr>
          <w:iCs/>
          <w:lang w:val="en-US"/>
        </w:rPr>
        <w:t>tarafından</w:t>
      </w:r>
      <w:proofErr w:type="spellEnd"/>
      <w:r w:rsidRPr="00303626">
        <w:rPr>
          <w:iCs/>
          <w:lang w:val="en-US"/>
        </w:rPr>
        <w:t xml:space="preserve"> </w:t>
      </w:r>
      <w:proofErr w:type="spellStart"/>
      <w:r w:rsidRPr="00303626">
        <w:rPr>
          <w:iCs/>
          <w:lang w:val="en-US"/>
        </w:rPr>
        <w:t>yapılmakta</w:t>
      </w:r>
      <w:proofErr w:type="spellEnd"/>
      <w:r w:rsidRPr="00303626">
        <w:rPr>
          <w:iCs/>
          <w:lang w:val="en-US"/>
        </w:rPr>
        <w:t xml:space="preserve"> </w:t>
      </w:r>
      <w:proofErr w:type="spellStart"/>
      <w:r w:rsidRPr="00303626">
        <w:rPr>
          <w:iCs/>
          <w:lang w:val="en-US"/>
        </w:rPr>
        <w:t>ve</w:t>
      </w:r>
      <w:proofErr w:type="spellEnd"/>
      <w:r w:rsidRPr="00303626">
        <w:rPr>
          <w:iCs/>
          <w:lang w:val="en-US"/>
        </w:rPr>
        <w:t xml:space="preserve"> VİP </w:t>
      </w:r>
      <w:proofErr w:type="spellStart"/>
      <w:r w:rsidRPr="00303626">
        <w:rPr>
          <w:iCs/>
          <w:lang w:val="en-US"/>
        </w:rPr>
        <w:t>gelişme</w:t>
      </w:r>
      <w:proofErr w:type="spellEnd"/>
      <w:r w:rsidRPr="00303626">
        <w:rPr>
          <w:iCs/>
          <w:lang w:val="en-US"/>
        </w:rPr>
        <w:t xml:space="preserve"> </w:t>
      </w:r>
      <w:proofErr w:type="spellStart"/>
      <w:r w:rsidRPr="00303626">
        <w:rPr>
          <w:iCs/>
          <w:lang w:val="en-US"/>
        </w:rPr>
        <w:t>durumu</w:t>
      </w:r>
      <w:proofErr w:type="spellEnd"/>
      <w:r w:rsidRPr="00303626">
        <w:rPr>
          <w:iCs/>
          <w:lang w:val="en-US"/>
        </w:rPr>
        <w:t xml:space="preserve"> </w:t>
      </w:r>
      <w:proofErr w:type="spellStart"/>
      <w:r w:rsidRPr="00303626">
        <w:rPr>
          <w:iCs/>
          <w:lang w:val="en-US"/>
        </w:rPr>
        <w:t>sisteme</w:t>
      </w:r>
      <w:proofErr w:type="spellEnd"/>
      <w:r w:rsidRPr="00303626">
        <w:rPr>
          <w:iCs/>
          <w:lang w:val="en-US"/>
        </w:rPr>
        <w:t xml:space="preserve"> </w:t>
      </w:r>
      <w:proofErr w:type="spellStart"/>
      <w:r w:rsidRPr="00303626">
        <w:rPr>
          <w:iCs/>
          <w:lang w:val="en-US"/>
        </w:rPr>
        <w:t>kayıt</w:t>
      </w:r>
      <w:proofErr w:type="spellEnd"/>
      <w:r w:rsidRPr="00303626">
        <w:rPr>
          <w:iCs/>
          <w:lang w:val="en-US"/>
        </w:rPr>
        <w:t xml:space="preserve"> </w:t>
      </w:r>
      <w:proofErr w:type="spellStart"/>
      <w:r w:rsidRPr="00303626">
        <w:rPr>
          <w:iCs/>
          <w:lang w:val="en-US"/>
        </w:rPr>
        <w:t>edilmektedir</w:t>
      </w:r>
      <w:proofErr w:type="spellEnd"/>
      <w:r w:rsidRPr="00303626">
        <w:rPr>
          <w:iCs/>
          <w:lang w:val="en-US"/>
        </w:rPr>
        <w:t>.</w:t>
      </w:r>
      <w:r w:rsidRPr="00303626">
        <w:rPr>
          <w:iCs/>
        </w:rPr>
        <w:t xml:space="preserve"> Araştırma kapsamına alınan hastalarda KPES kriterlerine göre yapılan değerlendirmede VİP gelişen hastalar araştırmacılar tarafından kayıt altına alın</w:t>
      </w:r>
      <w:r w:rsidR="00A96D13">
        <w:rPr>
          <w:iCs/>
        </w:rPr>
        <w:t>mış</w:t>
      </w:r>
      <w:r w:rsidRPr="00303626">
        <w:rPr>
          <w:iCs/>
        </w:rPr>
        <w:t>tır. Araştırmada KPES kriterleri eş zamanlı olarak araştırmacı tarafından da “</w:t>
      </w:r>
      <w:proofErr w:type="spellStart"/>
      <w:r w:rsidRPr="00303626">
        <w:rPr>
          <w:iCs/>
          <w:lang w:val="en-US"/>
        </w:rPr>
        <w:t>Klinik</w:t>
      </w:r>
      <w:proofErr w:type="spellEnd"/>
      <w:r w:rsidRPr="00303626">
        <w:rPr>
          <w:iCs/>
          <w:lang w:val="en-US"/>
        </w:rPr>
        <w:t xml:space="preserve"> </w:t>
      </w:r>
      <w:proofErr w:type="spellStart"/>
      <w:r w:rsidRPr="00303626">
        <w:rPr>
          <w:iCs/>
          <w:lang w:val="en-US"/>
        </w:rPr>
        <w:t>Pulmoner</w:t>
      </w:r>
      <w:proofErr w:type="spellEnd"/>
      <w:r w:rsidRPr="00303626">
        <w:rPr>
          <w:iCs/>
          <w:lang w:val="en-US"/>
        </w:rPr>
        <w:t xml:space="preserve"> </w:t>
      </w:r>
      <w:proofErr w:type="spellStart"/>
      <w:r w:rsidRPr="00303626">
        <w:rPr>
          <w:iCs/>
          <w:lang w:val="en-US"/>
        </w:rPr>
        <w:t>Enfeksiyon</w:t>
      </w:r>
      <w:proofErr w:type="spellEnd"/>
      <w:r w:rsidRPr="00303626">
        <w:rPr>
          <w:iCs/>
          <w:lang w:val="en-US"/>
        </w:rPr>
        <w:t xml:space="preserve"> </w:t>
      </w:r>
      <w:proofErr w:type="spellStart"/>
      <w:r w:rsidRPr="00303626">
        <w:rPr>
          <w:iCs/>
          <w:lang w:val="en-US"/>
        </w:rPr>
        <w:t>Skoru</w:t>
      </w:r>
      <w:proofErr w:type="spellEnd"/>
      <w:r w:rsidRPr="00303626">
        <w:rPr>
          <w:iCs/>
          <w:lang w:val="en-US"/>
        </w:rPr>
        <w:t xml:space="preserve"> </w:t>
      </w:r>
      <w:proofErr w:type="spellStart"/>
      <w:r w:rsidRPr="00303626">
        <w:rPr>
          <w:iCs/>
          <w:lang w:val="en-US"/>
        </w:rPr>
        <w:t>İzlem</w:t>
      </w:r>
      <w:proofErr w:type="spellEnd"/>
      <w:r w:rsidRPr="00303626">
        <w:rPr>
          <w:iCs/>
          <w:lang w:val="en-US"/>
        </w:rPr>
        <w:t xml:space="preserve"> Formu” </w:t>
      </w:r>
      <w:proofErr w:type="spellStart"/>
      <w:r w:rsidRPr="00303626">
        <w:rPr>
          <w:iCs/>
          <w:lang w:val="en-US"/>
        </w:rPr>
        <w:t>na</w:t>
      </w:r>
      <w:proofErr w:type="spellEnd"/>
      <w:r w:rsidRPr="00303626">
        <w:rPr>
          <w:iCs/>
        </w:rPr>
        <w:t xml:space="preserve"> kayıt edilerek </w:t>
      </w:r>
      <w:r w:rsidR="00A96D13">
        <w:rPr>
          <w:iCs/>
        </w:rPr>
        <w:t>takip edilmiştir.</w:t>
      </w:r>
      <w:r w:rsidRPr="00303626">
        <w:rPr>
          <w:iCs/>
        </w:rPr>
        <w:t xml:space="preserve"> </w:t>
      </w:r>
    </w:p>
    <w:p w14:paraId="623A72EB" w14:textId="77777777" w:rsidR="00CD4018" w:rsidRDefault="00CD4018" w:rsidP="00303626">
      <w:pPr>
        <w:spacing w:after="120"/>
        <w:rPr>
          <w:b/>
          <w:bCs/>
        </w:rPr>
      </w:pPr>
    </w:p>
    <w:p w14:paraId="61EDC82D" w14:textId="0A510BB2" w:rsidR="00303626" w:rsidRPr="00303626" w:rsidRDefault="00CD4018" w:rsidP="00303626">
      <w:pPr>
        <w:spacing w:after="120"/>
        <w:rPr>
          <w:b/>
          <w:bCs/>
        </w:rPr>
      </w:pPr>
      <w:r w:rsidRPr="00CD4018">
        <w:rPr>
          <w:b/>
          <w:bCs/>
        </w:rPr>
        <w:t xml:space="preserve">3.5.2. </w:t>
      </w:r>
      <w:r w:rsidR="00303626" w:rsidRPr="00303626">
        <w:rPr>
          <w:b/>
          <w:bCs/>
        </w:rPr>
        <w:t>Araştırmanın Uygulanması:</w:t>
      </w:r>
    </w:p>
    <w:p w14:paraId="1E484E28" w14:textId="77777777" w:rsidR="00CD4018" w:rsidRDefault="00CD4018" w:rsidP="00303626">
      <w:pPr>
        <w:spacing w:after="120"/>
      </w:pPr>
    </w:p>
    <w:p w14:paraId="7A255085" w14:textId="2F9CFA26" w:rsidR="00303626" w:rsidRPr="00303626" w:rsidRDefault="00303626" w:rsidP="00303626">
      <w:pPr>
        <w:spacing w:after="120"/>
        <w:rPr>
          <w:b/>
          <w:bCs/>
        </w:rPr>
      </w:pPr>
      <w:r w:rsidRPr="00303626">
        <w:rPr>
          <w:b/>
          <w:bCs/>
        </w:rPr>
        <w:t>1.</w:t>
      </w:r>
      <w:r w:rsidR="00A12FC7">
        <w:rPr>
          <w:b/>
          <w:bCs/>
        </w:rPr>
        <w:t xml:space="preserve"> </w:t>
      </w:r>
      <w:r w:rsidRPr="00303626">
        <w:rPr>
          <w:b/>
          <w:bCs/>
        </w:rPr>
        <w:t>Aşama</w:t>
      </w:r>
    </w:p>
    <w:p w14:paraId="1602F3D6" w14:textId="77777777" w:rsidR="00CD4018" w:rsidRDefault="00CD4018" w:rsidP="00303626">
      <w:pPr>
        <w:spacing w:after="120"/>
      </w:pPr>
    </w:p>
    <w:p w14:paraId="048EE6EC" w14:textId="2ED44E43" w:rsidR="00303626" w:rsidRPr="00303626" w:rsidRDefault="00303626" w:rsidP="0071791A">
      <w:pPr>
        <w:spacing w:after="120"/>
      </w:pPr>
      <w:r w:rsidRPr="00303626">
        <w:rPr>
          <w:b/>
          <w:bCs/>
        </w:rPr>
        <w:t>Ağız Bakımı Uygulamasına Hazırlık:</w:t>
      </w:r>
      <w:r w:rsidRPr="00303626">
        <w:t xml:space="preserve"> Araştırmanın uygulamasına başlamadan önce YB ünitesinde çalışan tüm hemşirelere araştırmacılar tarafından araştırma hakkında bilgi </w:t>
      </w:r>
      <w:proofErr w:type="gramStart"/>
      <w:r w:rsidRPr="00303626">
        <w:t>verile</w:t>
      </w:r>
      <w:r w:rsidR="005448B1">
        <w:t>r</w:t>
      </w:r>
      <w:r w:rsidRPr="00303626">
        <w:t>ek  uygulamanın</w:t>
      </w:r>
      <w:proofErr w:type="gramEnd"/>
      <w:r w:rsidRPr="00303626">
        <w:t xml:space="preserve"> standardizasyonunu sağlamak için 2 saatlik bir eğitim verilmiştir. Eğitim; kapsamlı literatür taraması doğrultusunda hazırlanan ve uzman görüşü alınarak son şekli verilen ağız bakımı uygulama rehberlerine dayalı olarak yapılmıştır (</w:t>
      </w:r>
      <w:r w:rsidRPr="00303626">
        <w:rPr>
          <w:lang w:val="en-US"/>
        </w:rPr>
        <w:t xml:space="preserve">Gregorczyk-Maga </w:t>
      </w:r>
      <w:proofErr w:type="spellStart"/>
      <w:r w:rsidR="005F55AC">
        <w:rPr>
          <w:lang w:val="en-US"/>
        </w:rPr>
        <w:t>ve</w:t>
      </w:r>
      <w:proofErr w:type="spellEnd"/>
      <w:r w:rsidR="005F55AC">
        <w:rPr>
          <w:lang w:val="en-US"/>
        </w:rPr>
        <w:t xml:space="preserve"> </w:t>
      </w:r>
      <w:proofErr w:type="spellStart"/>
      <w:r w:rsidR="005F55AC">
        <w:rPr>
          <w:lang w:val="en-US"/>
        </w:rPr>
        <w:t>diğerleri</w:t>
      </w:r>
      <w:proofErr w:type="spellEnd"/>
      <w:r w:rsidRPr="00303626">
        <w:rPr>
          <w:lang w:val="en-US"/>
        </w:rPr>
        <w:t xml:space="preserve"> </w:t>
      </w:r>
      <w:r w:rsidRPr="00303626">
        <w:rPr>
          <w:lang w:val="en-US"/>
        </w:rPr>
        <w:lastRenderedPageBreak/>
        <w:t xml:space="preserve">2023; Toptaş </w:t>
      </w:r>
      <w:proofErr w:type="spellStart"/>
      <w:r w:rsidRPr="00303626">
        <w:rPr>
          <w:lang w:val="en-US"/>
        </w:rPr>
        <w:t>E</w:t>
      </w:r>
      <w:r w:rsidR="00AB0671">
        <w:rPr>
          <w:lang w:val="en-US"/>
        </w:rPr>
        <w:t>y</w:t>
      </w:r>
      <w:r w:rsidRPr="00303626">
        <w:rPr>
          <w:lang w:val="en-US"/>
        </w:rPr>
        <w:t>ri</w:t>
      </w:r>
      <w:proofErr w:type="spellEnd"/>
      <w:r w:rsidRPr="00303626">
        <w:rPr>
          <w:lang w:val="en-US"/>
        </w:rPr>
        <w:t xml:space="preserve">, 2021; Zand </w:t>
      </w:r>
      <w:proofErr w:type="spellStart"/>
      <w:r w:rsidR="00000FBB">
        <w:rPr>
          <w:lang w:val="en-US"/>
        </w:rPr>
        <w:t>ve</w:t>
      </w:r>
      <w:proofErr w:type="spellEnd"/>
      <w:r w:rsidR="00000FBB">
        <w:rPr>
          <w:lang w:val="en-US"/>
        </w:rPr>
        <w:t xml:space="preserve"> </w:t>
      </w:r>
      <w:proofErr w:type="spellStart"/>
      <w:r w:rsidR="00000FBB">
        <w:rPr>
          <w:lang w:val="en-US"/>
        </w:rPr>
        <w:t>diğerleri</w:t>
      </w:r>
      <w:proofErr w:type="spellEnd"/>
      <w:r w:rsidRPr="00303626">
        <w:rPr>
          <w:lang w:val="en-US"/>
        </w:rPr>
        <w:t>, 2017)</w:t>
      </w:r>
      <w:r w:rsidR="00B00CAE">
        <w:rPr>
          <w:lang w:val="en-US"/>
        </w:rPr>
        <w:t xml:space="preserve"> (Ek 5)</w:t>
      </w:r>
      <w:r w:rsidRPr="00303626">
        <w:rPr>
          <w:lang w:val="en-US"/>
        </w:rPr>
        <w:t xml:space="preserve">. </w:t>
      </w:r>
      <w:r w:rsidR="00331963" w:rsidRPr="00331963">
        <w:t>Geliştirilen “Ağız Bakımı Uygulama Rehberi”, öğretim materyallerinin temel bileşenleri olan amaç, öğrenme hedefleri, süre, öğretim yöntem ve teknikleri ile kullanılan araç-gereçler açısından sistematik olarak değerlendirilmiştir. Rehberin içerik geçerliliğini sağlamak üzere, konuya ilişkin uzmanlığı bulunan beş hemşireden görüş alınmış; bu uzmanlardan üçü akademisyen, ikisi ise klinik uygulamada deneyimlidir. Uzman görüşleri doğrultusunda rehberde gerekli içerik revizyonları yapılmıştır.</w:t>
      </w:r>
      <w:r w:rsidR="00331963">
        <w:t xml:space="preserve"> </w:t>
      </w:r>
      <w:r w:rsidR="00331963" w:rsidRPr="00331963">
        <w:t>Kapsam geçerliliği analizlerinde, uzman görüşlerinin sayısı ve niteliği, değerlendirme sonuçlarının geçerliliği açısından belirleyici bir rol oynamaktadır. Bu kapsamda öneriler doğrultusunda, 5 ila 40 uzman görüşüyle yapılan değerlendirmelerin yeterli düzeyde nesnellik sağladığı ifade edilmektedir</w:t>
      </w:r>
      <w:r w:rsidR="00502A0C">
        <w:t xml:space="preserve"> </w:t>
      </w:r>
      <w:r w:rsidR="00502A0C" w:rsidRPr="00331963">
        <w:t xml:space="preserve">(Wilson </w:t>
      </w:r>
      <w:r w:rsidR="00502A0C">
        <w:t>ve diğerleri</w:t>
      </w:r>
      <w:r w:rsidR="00502A0C" w:rsidRPr="00331963">
        <w:t xml:space="preserve">, 2012; </w:t>
      </w:r>
      <w:proofErr w:type="spellStart"/>
      <w:r w:rsidR="00502A0C" w:rsidRPr="00331963">
        <w:t>Ayre</w:t>
      </w:r>
      <w:proofErr w:type="spellEnd"/>
      <w:r w:rsidR="00502A0C" w:rsidRPr="00331963">
        <w:t xml:space="preserve"> </w:t>
      </w:r>
      <w:r w:rsidR="00502A0C">
        <w:t>ve</w:t>
      </w:r>
      <w:r w:rsidR="00502A0C" w:rsidRPr="00331963">
        <w:t xml:space="preserve"> </w:t>
      </w:r>
      <w:proofErr w:type="spellStart"/>
      <w:r w:rsidR="00502A0C" w:rsidRPr="00331963">
        <w:t>Scally</w:t>
      </w:r>
      <w:proofErr w:type="spellEnd"/>
      <w:r w:rsidR="00502A0C" w:rsidRPr="00331963">
        <w:t>, 2014)</w:t>
      </w:r>
      <w:r w:rsidR="00502A0C">
        <w:t xml:space="preserve">. </w:t>
      </w:r>
      <w:r w:rsidR="00331963" w:rsidRPr="00331963">
        <w:t>Bu çalışma da söz konusu ilkeler gözetilerek yürütülmüştür.</w:t>
      </w:r>
      <w:r w:rsidR="0071791A">
        <w:t xml:space="preserve"> </w:t>
      </w:r>
      <w:r w:rsidRPr="00303626">
        <w:t xml:space="preserve">Araştırmamızda bu durum dikkate alınmıştır. Araştırmada görüş bildiren uzmanlar Aydın Adnan Menderes Üniversitesi ve İzmir Demokrasi Üniversitesi Hemşirelik Fakülteleri’nde görev yapan öğretim elemanlarını ile Aydın Adnan Menderes Üniversitesi Uygulama ve Araştırma Hastanesi ve T.C. Sağlık Bakanlığı Aydın İl Sağlık Müdürlüğü Nazilli Devlet Hastanesi’nde görev yapan uzman yoğun bakım hemşirelerinden (5 kişi) oluşmuştur. </w:t>
      </w:r>
      <w:proofErr w:type="spellStart"/>
      <w:r w:rsidRPr="00303626">
        <w:rPr>
          <w:lang w:val="en-US"/>
        </w:rPr>
        <w:t>Eğitim</w:t>
      </w:r>
      <w:proofErr w:type="spellEnd"/>
      <w:r w:rsidRPr="00303626">
        <w:rPr>
          <w:lang w:val="en-US"/>
        </w:rPr>
        <w:t xml:space="preserve"> </w:t>
      </w:r>
      <w:proofErr w:type="spellStart"/>
      <w:r w:rsidRPr="00303626">
        <w:rPr>
          <w:lang w:val="en-US"/>
        </w:rPr>
        <w:t>materyallerinin</w:t>
      </w:r>
      <w:proofErr w:type="spellEnd"/>
      <w:r w:rsidRPr="00303626">
        <w:rPr>
          <w:lang w:val="en-US"/>
        </w:rPr>
        <w:t xml:space="preserve"> </w:t>
      </w:r>
      <w:proofErr w:type="spellStart"/>
      <w:r w:rsidRPr="00303626">
        <w:rPr>
          <w:lang w:val="en-US"/>
        </w:rPr>
        <w:t>kalitesini</w:t>
      </w:r>
      <w:proofErr w:type="spellEnd"/>
      <w:r w:rsidRPr="00303626">
        <w:rPr>
          <w:lang w:val="en-US"/>
        </w:rPr>
        <w:t xml:space="preserve"> </w:t>
      </w:r>
      <w:proofErr w:type="spellStart"/>
      <w:r w:rsidRPr="00303626">
        <w:rPr>
          <w:lang w:val="en-US"/>
        </w:rPr>
        <w:t>değerlendiren</w:t>
      </w:r>
      <w:proofErr w:type="spellEnd"/>
      <w:r w:rsidRPr="00303626">
        <w:rPr>
          <w:lang w:val="en-US"/>
        </w:rPr>
        <w:t xml:space="preserve"> DISCERN </w:t>
      </w:r>
      <w:proofErr w:type="spellStart"/>
      <w:r w:rsidRPr="00303626">
        <w:rPr>
          <w:lang w:val="en-US"/>
        </w:rPr>
        <w:t>ölçeği</w:t>
      </w:r>
      <w:proofErr w:type="spellEnd"/>
      <w:r w:rsidRPr="00303626">
        <w:rPr>
          <w:lang w:val="en-US"/>
        </w:rPr>
        <w:t xml:space="preserve"> </w:t>
      </w:r>
      <w:proofErr w:type="spellStart"/>
      <w:r w:rsidRPr="00303626">
        <w:rPr>
          <w:lang w:val="en-US"/>
        </w:rPr>
        <w:t>ile</w:t>
      </w:r>
      <w:proofErr w:type="spellEnd"/>
      <w:r w:rsidRPr="00303626">
        <w:rPr>
          <w:lang w:val="en-US"/>
        </w:rPr>
        <w:t xml:space="preserve"> </w:t>
      </w:r>
      <w:proofErr w:type="spellStart"/>
      <w:r w:rsidRPr="00303626">
        <w:rPr>
          <w:lang w:val="en-US"/>
        </w:rPr>
        <w:t>ağız</w:t>
      </w:r>
      <w:proofErr w:type="spellEnd"/>
      <w:r w:rsidRPr="00303626">
        <w:rPr>
          <w:lang w:val="en-US"/>
        </w:rPr>
        <w:t xml:space="preserve"> </w:t>
      </w:r>
      <w:proofErr w:type="spellStart"/>
      <w:r w:rsidRPr="00303626">
        <w:rPr>
          <w:lang w:val="en-US"/>
        </w:rPr>
        <w:t>bakımı</w:t>
      </w:r>
      <w:proofErr w:type="spellEnd"/>
      <w:r w:rsidRPr="00303626">
        <w:rPr>
          <w:lang w:val="en-US"/>
        </w:rPr>
        <w:t xml:space="preserve"> </w:t>
      </w:r>
      <w:proofErr w:type="spellStart"/>
      <w:r w:rsidRPr="00303626">
        <w:rPr>
          <w:lang w:val="en-US"/>
        </w:rPr>
        <w:t>uygulama</w:t>
      </w:r>
      <w:proofErr w:type="spellEnd"/>
      <w:r w:rsidRPr="00303626">
        <w:rPr>
          <w:lang w:val="en-US"/>
        </w:rPr>
        <w:t xml:space="preserve"> </w:t>
      </w:r>
      <w:proofErr w:type="spellStart"/>
      <w:r w:rsidRPr="00303626">
        <w:rPr>
          <w:lang w:val="en-US"/>
        </w:rPr>
        <w:t>rehberinin</w:t>
      </w:r>
      <w:proofErr w:type="spellEnd"/>
      <w:r w:rsidRPr="00303626">
        <w:rPr>
          <w:lang w:val="en-US"/>
        </w:rPr>
        <w:t xml:space="preserve"> </w:t>
      </w:r>
      <w:proofErr w:type="spellStart"/>
      <w:r w:rsidRPr="00303626">
        <w:rPr>
          <w:lang w:val="en-US"/>
        </w:rPr>
        <w:t>kapsam</w:t>
      </w:r>
      <w:proofErr w:type="spellEnd"/>
      <w:r w:rsidRPr="00303626">
        <w:rPr>
          <w:lang w:val="en-US"/>
        </w:rPr>
        <w:t xml:space="preserve"> </w:t>
      </w:r>
      <w:proofErr w:type="spellStart"/>
      <w:r w:rsidRPr="00303626">
        <w:rPr>
          <w:lang w:val="en-US"/>
        </w:rPr>
        <w:t>geçerliği</w:t>
      </w:r>
      <w:proofErr w:type="spellEnd"/>
      <w:r w:rsidRPr="00303626">
        <w:rPr>
          <w:lang w:val="en-US"/>
        </w:rPr>
        <w:t xml:space="preserve"> </w:t>
      </w:r>
      <w:proofErr w:type="spellStart"/>
      <w:r w:rsidRPr="00303626">
        <w:rPr>
          <w:lang w:val="en-US"/>
        </w:rPr>
        <w:t>için</w:t>
      </w:r>
      <w:proofErr w:type="spellEnd"/>
      <w:r w:rsidRPr="00303626">
        <w:rPr>
          <w:lang w:val="en-US"/>
        </w:rPr>
        <w:t xml:space="preserve"> </w:t>
      </w:r>
      <w:proofErr w:type="spellStart"/>
      <w:r w:rsidRPr="00303626">
        <w:rPr>
          <w:lang w:val="en-US"/>
        </w:rPr>
        <w:t>beş</w:t>
      </w:r>
      <w:proofErr w:type="spellEnd"/>
      <w:r w:rsidRPr="00303626">
        <w:rPr>
          <w:lang w:val="en-US"/>
        </w:rPr>
        <w:t xml:space="preserve"> </w:t>
      </w:r>
      <w:proofErr w:type="spellStart"/>
      <w:r w:rsidRPr="00303626">
        <w:rPr>
          <w:lang w:val="en-US"/>
        </w:rPr>
        <w:t>uzmanın</w:t>
      </w:r>
      <w:proofErr w:type="spellEnd"/>
      <w:r w:rsidRPr="00303626">
        <w:rPr>
          <w:lang w:val="en-US"/>
        </w:rPr>
        <w:t xml:space="preserve"> </w:t>
      </w:r>
      <w:proofErr w:type="spellStart"/>
      <w:r w:rsidRPr="00303626">
        <w:rPr>
          <w:lang w:val="en-US"/>
        </w:rPr>
        <w:t>görüşü</w:t>
      </w:r>
      <w:proofErr w:type="spellEnd"/>
      <w:r w:rsidRPr="00303626">
        <w:rPr>
          <w:lang w:val="en-US"/>
        </w:rPr>
        <w:t xml:space="preserve"> </w:t>
      </w:r>
      <w:proofErr w:type="spellStart"/>
      <w:r w:rsidRPr="00303626">
        <w:rPr>
          <w:lang w:val="en-US"/>
        </w:rPr>
        <w:t>alınmış</w:t>
      </w:r>
      <w:proofErr w:type="spellEnd"/>
      <w:r w:rsidRPr="00303626">
        <w:rPr>
          <w:lang w:val="en-US"/>
        </w:rPr>
        <w:t xml:space="preserve">, </w:t>
      </w:r>
      <w:proofErr w:type="spellStart"/>
      <w:r w:rsidRPr="00303626">
        <w:rPr>
          <w:lang w:val="en-US"/>
        </w:rPr>
        <w:t>maddelerin</w:t>
      </w:r>
      <w:proofErr w:type="spellEnd"/>
      <w:r w:rsidRPr="00303626">
        <w:rPr>
          <w:lang w:val="en-US"/>
        </w:rPr>
        <w:t xml:space="preserve"> </w:t>
      </w:r>
      <w:proofErr w:type="spellStart"/>
      <w:r w:rsidRPr="00303626">
        <w:rPr>
          <w:lang w:val="en-US"/>
        </w:rPr>
        <w:t>uygunluğunu</w:t>
      </w:r>
      <w:proofErr w:type="spellEnd"/>
      <w:r w:rsidRPr="00303626">
        <w:rPr>
          <w:lang w:val="en-US"/>
        </w:rPr>
        <w:t xml:space="preserve"> 1-5 </w:t>
      </w:r>
      <w:proofErr w:type="spellStart"/>
      <w:r w:rsidRPr="00303626">
        <w:rPr>
          <w:lang w:val="en-US"/>
        </w:rPr>
        <w:t>arasında</w:t>
      </w:r>
      <w:proofErr w:type="spellEnd"/>
      <w:r w:rsidRPr="00303626">
        <w:rPr>
          <w:lang w:val="en-US"/>
        </w:rPr>
        <w:t xml:space="preserve"> </w:t>
      </w:r>
      <w:proofErr w:type="spellStart"/>
      <w:r w:rsidRPr="00303626">
        <w:rPr>
          <w:lang w:val="en-US"/>
        </w:rPr>
        <w:t>değerlendirmeleri</w:t>
      </w:r>
      <w:proofErr w:type="spellEnd"/>
      <w:r w:rsidRPr="00303626">
        <w:rPr>
          <w:lang w:val="en-US"/>
        </w:rPr>
        <w:t xml:space="preserve"> </w:t>
      </w:r>
      <w:proofErr w:type="spellStart"/>
      <w:r w:rsidRPr="00303626">
        <w:rPr>
          <w:lang w:val="en-US"/>
        </w:rPr>
        <w:t>istenmiştir</w:t>
      </w:r>
      <w:proofErr w:type="spellEnd"/>
      <w:r w:rsidRPr="00303626">
        <w:rPr>
          <w:lang w:val="en-US"/>
        </w:rPr>
        <w:t xml:space="preserve">. </w:t>
      </w:r>
      <w:proofErr w:type="spellStart"/>
      <w:r w:rsidRPr="00303626">
        <w:rPr>
          <w:lang w:val="en-US"/>
        </w:rPr>
        <w:t>Uzmanların</w:t>
      </w:r>
      <w:proofErr w:type="spellEnd"/>
      <w:r w:rsidRPr="00303626">
        <w:rPr>
          <w:lang w:val="en-US"/>
        </w:rPr>
        <w:t xml:space="preserve"> </w:t>
      </w:r>
      <w:proofErr w:type="spellStart"/>
      <w:r w:rsidRPr="00303626">
        <w:rPr>
          <w:lang w:val="en-US"/>
        </w:rPr>
        <w:t>maddelere</w:t>
      </w:r>
      <w:proofErr w:type="spellEnd"/>
      <w:r w:rsidRPr="00303626">
        <w:rPr>
          <w:lang w:val="en-US"/>
        </w:rPr>
        <w:t xml:space="preserve"> </w:t>
      </w:r>
      <w:proofErr w:type="spellStart"/>
      <w:r w:rsidRPr="00303626">
        <w:rPr>
          <w:lang w:val="en-US"/>
        </w:rPr>
        <w:t>verdiği</w:t>
      </w:r>
      <w:proofErr w:type="spellEnd"/>
      <w:r w:rsidRPr="00303626">
        <w:rPr>
          <w:lang w:val="en-US"/>
        </w:rPr>
        <w:t xml:space="preserve"> </w:t>
      </w:r>
      <w:proofErr w:type="spellStart"/>
      <w:r w:rsidRPr="00303626">
        <w:rPr>
          <w:lang w:val="en-US"/>
        </w:rPr>
        <w:t>en</w:t>
      </w:r>
      <w:proofErr w:type="spellEnd"/>
      <w:r w:rsidRPr="00303626">
        <w:rPr>
          <w:lang w:val="en-US"/>
        </w:rPr>
        <w:t xml:space="preserve"> </w:t>
      </w:r>
      <w:proofErr w:type="spellStart"/>
      <w:r w:rsidRPr="00303626">
        <w:rPr>
          <w:lang w:val="en-US"/>
        </w:rPr>
        <w:t>düşük</w:t>
      </w:r>
      <w:proofErr w:type="spellEnd"/>
      <w:r w:rsidRPr="00303626">
        <w:rPr>
          <w:lang w:val="en-US"/>
        </w:rPr>
        <w:t xml:space="preserve"> - </w:t>
      </w:r>
      <w:proofErr w:type="spellStart"/>
      <w:r w:rsidRPr="00303626">
        <w:rPr>
          <w:lang w:val="en-US"/>
        </w:rPr>
        <w:t>en</w:t>
      </w:r>
      <w:proofErr w:type="spellEnd"/>
      <w:r w:rsidRPr="00303626">
        <w:rPr>
          <w:lang w:val="en-US"/>
        </w:rPr>
        <w:t xml:space="preserve"> </w:t>
      </w:r>
      <w:proofErr w:type="spellStart"/>
      <w:r w:rsidRPr="00303626">
        <w:rPr>
          <w:lang w:val="en-US"/>
        </w:rPr>
        <w:t>yüksek</w:t>
      </w:r>
      <w:proofErr w:type="spellEnd"/>
      <w:r w:rsidRPr="00303626">
        <w:rPr>
          <w:lang w:val="en-US"/>
        </w:rPr>
        <w:t xml:space="preserve"> </w:t>
      </w:r>
      <w:proofErr w:type="spellStart"/>
      <w:r w:rsidRPr="00303626">
        <w:rPr>
          <w:lang w:val="en-US"/>
        </w:rPr>
        <w:t>puan</w:t>
      </w:r>
      <w:proofErr w:type="spellEnd"/>
      <w:r w:rsidRPr="00303626">
        <w:rPr>
          <w:lang w:val="en-US"/>
        </w:rPr>
        <w:t xml:space="preserve">, </w:t>
      </w:r>
      <w:proofErr w:type="spellStart"/>
      <w:r w:rsidRPr="00303626">
        <w:rPr>
          <w:lang w:val="en-US"/>
        </w:rPr>
        <w:t>madde</w:t>
      </w:r>
      <w:proofErr w:type="spellEnd"/>
      <w:r w:rsidRPr="00303626">
        <w:rPr>
          <w:lang w:val="en-US"/>
        </w:rPr>
        <w:t xml:space="preserve"> </w:t>
      </w:r>
      <w:proofErr w:type="spellStart"/>
      <w:r w:rsidRPr="00303626">
        <w:rPr>
          <w:lang w:val="en-US"/>
        </w:rPr>
        <w:t>puan</w:t>
      </w:r>
      <w:proofErr w:type="spellEnd"/>
      <w:r w:rsidRPr="00303626">
        <w:rPr>
          <w:lang w:val="en-US"/>
        </w:rPr>
        <w:t xml:space="preserve"> </w:t>
      </w:r>
      <w:proofErr w:type="spellStart"/>
      <w:r w:rsidRPr="00303626">
        <w:rPr>
          <w:lang w:val="en-US"/>
        </w:rPr>
        <w:t>ortalaması</w:t>
      </w:r>
      <w:proofErr w:type="spellEnd"/>
      <w:r w:rsidRPr="00303626">
        <w:rPr>
          <w:lang w:val="en-US"/>
        </w:rPr>
        <w:t xml:space="preserve"> </w:t>
      </w:r>
      <w:proofErr w:type="spellStart"/>
      <w:r w:rsidRPr="00303626">
        <w:rPr>
          <w:lang w:val="en-US"/>
        </w:rPr>
        <w:t>ve</w:t>
      </w:r>
      <w:proofErr w:type="spellEnd"/>
      <w:r w:rsidRPr="00303626">
        <w:rPr>
          <w:lang w:val="en-US"/>
        </w:rPr>
        <w:t xml:space="preserve"> </w:t>
      </w:r>
      <w:proofErr w:type="spellStart"/>
      <w:r w:rsidRPr="00303626">
        <w:rPr>
          <w:lang w:val="en-US"/>
        </w:rPr>
        <w:t>standart</w:t>
      </w:r>
      <w:proofErr w:type="spellEnd"/>
      <w:r w:rsidRPr="00303626">
        <w:rPr>
          <w:lang w:val="en-US"/>
        </w:rPr>
        <w:t xml:space="preserve"> </w:t>
      </w:r>
      <w:proofErr w:type="spellStart"/>
      <w:r w:rsidRPr="00303626">
        <w:rPr>
          <w:lang w:val="en-US"/>
        </w:rPr>
        <w:t>sapmaları</w:t>
      </w:r>
      <w:proofErr w:type="spellEnd"/>
      <w:r w:rsidRPr="00303626">
        <w:rPr>
          <w:lang w:val="en-US"/>
        </w:rPr>
        <w:t xml:space="preserve"> </w:t>
      </w:r>
      <w:proofErr w:type="spellStart"/>
      <w:r w:rsidRPr="00303626">
        <w:rPr>
          <w:lang w:val="en-US"/>
        </w:rPr>
        <w:t>hesaplanmıştır</w:t>
      </w:r>
      <w:proofErr w:type="spellEnd"/>
      <w:r w:rsidRPr="00303626">
        <w:rPr>
          <w:lang w:val="en-US"/>
        </w:rPr>
        <w:t xml:space="preserve">. DISCERN </w:t>
      </w:r>
      <w:proofErr w:type="spellStart"/>
      <w:r w:rsidRPr="00303626">
        <w:rPr>
          <w:lang w:val="en-US"/>
        </w:rPr>
        <w:t>ölçeğinin</w:t>
      </w:r>
      <w:proofErr w:type="spellEnd"/>
      <w:r w:rsidRPr="00303626">
        <w:rPr>
          <w:lang w:val="en-US"/>
        </w:rPr>
        <w:t xml:space="preserve"> </w:t>
      </w:r>
      <w:proofErr w:type="spellStart"/>
      <w:r w:rsidRPr="00303626">
        <w:rPr>
          <w:lang w:val="en-US"/>
        </w:rPr>
        <w:t>maddeleri</w:t>
      </w:r>
      <w:proofErr w:type="spellEnd"/>
      <w:r w:rsidRPr="00303626">
        <w:rPr>
          <w:lang w:val="en-US"/>
        </w:rPr>
        <w:t xml:space="preserve"> </w:t>
      </w:r>
      <w:proofErr w:type="spellStart"/>
      <w:r w:rsidRPr="00303626">
        <w:rPr>
          <w:lang w:val="en-US"/>
        </w:rPr>
        <w:t>için</w:t>
      </w:r>
      <w:proofErr w:type="spellEnd"/>
      <w:r w:rsidRPr="00303626">
        <w:rPr>
          <w:lang w:val="en-US"/>
        </w:rPr>
        <w:t xml:space="preserve"> </w:t>
      </w:r>
      <w:proofErr w:type="spellStart"/>
      <w:r w:rsidRPr="00303626">
        <w:rPr>
          <w:lang w:val="en-US"/>
        </w:rPr>
        <w:t>uzman</w:t>
      </w:r>
      <w:proofErr w:type="spellEnd"/>
      <w:r w:rsidRPr="00303626">
        <w:rPr>
          <w:lang w:val="en-US"/>
        </w:rPr>
        <w:t xml:space="preserve"> </w:t>
      </w:r>
      <w:proofErr w:type="spellStart"/>
      <w:r w:rsidRPr="00303626">
        <w:rPr>
          <w:lang w:val="en-US"/>
        </w:rPr>
        <w:t>görüşleri</w:t>
      </w:r>
      <w:proofErr w:type="spellEnd"/>
      <w:r w:rsidRPr="00303626">
        <w:rPr>
          <w:lang w:val="en-US"/>
        </w:rPr>
        <w:t xml:space="preserve"> </w:t>
      </w:r>
      <w:proofErr w:type="spellStart"/>
      <w:r w:rsidRPr="00303626">
        <w:rPr>
          <w:lang w:val="en-US"/>
        </w:rPr>
        <w:t>arasındaki</w:t>
      </w:r>
      <w:proofErr w:type="spellEnd"/>
      <w:r w:rsidRPr="00303626">
        <w:rPr>
          <w:lang w:val="en-US"/>
        </w:rPr>
        <w:t xml:space="preserve"> </w:t>
      </w:r>
      <w:proofErr w:type="spellStart"/>
      <w:r w:rsidRPr="00303626">
        <w:rPr>
          <w:lang w:val="en-US"/>
        </w:rPr>
        <w:t>uyumu</w:t>
      </w:r>
      <w:proofErr w:type="spellEnd"/>
      <w:r w:rsidRPr="00303626">
        <w:rPr>
          <w:lang w:val="en-US"/>
        </w:rPr>
        <w:t xml:space="preserve"> </w:t>
      </w:r>
      <w:proofErr w:type="spellStart"/>
      <w:r w:rsidRPr="00303626">
        <w:rPr>
          <w:lang w:val="en-US"/>
        </w:rPr>
        <w:t>değerlendirmek</w:t>
      </w:r>
      <w:proofErr w:type="spellEnd"/>
      <w:r w:rsidRPr="00303626">
        <w:rPr>
          <w:lang w:val="en-US"/>
        </w:rPr>
        <w:t xml:space="preserve"> </w:t>
      </w:r>
      <w:proofErr w:type="spellStart"/>
      <w:r w:rsidRPr="00303626">
        <w:rPr>
          <w:lang w:val="en-US"/>
        </w:rPr>
        <w:t>amacıyla</w:t>
      </w:r>
      <w:proofErr w:type="spellEnd"/>
      <w:r w:rsidRPr="00303626">
        <w:rPr>
          <w:lang w:val="en-US"/>
        </w:rPr>
        <w:t xml:space="preserve"> </w:t>
      </w:r>
      <w:proofErr w:type="spellStart"/>
      <w:r w:rsidRPr="00303626">
        <w:rPr>
          <w:lang w:val="en-US"/>
        </w:rPr>
        <w:t>beş</w:t>
      </w:r>
      <w:proofErr w:type="spellEnd"/>
      <w:r w:rsidRPr="00303626">
        <w:rPr>
          <w:lang w:val="en-US"/>
        </w:rPr>
        <w:t xml:space="preserve"> </w:t>
      </w:r>
      <w:proofErr w:type="spellStart"/>
      <w:r w:rsidRPr="00303626">
        <w:rPr>
          <w:lang w:val="en-US"/>
        </w:rPr>
        <w:t>uzmandan</w:t>
      </w:r>
      <w:proofErr w:type="spellEnd"/>
      <w:r w:rsidRPr="00303626">
        <w:rPr>
          <w:lang w:val="en-US"/>
        </w:rPr>
        <w:t xml:space="preserve"> </w:t>
      </w:r>
      <w:proofErr w:type="spellStart"/>
      <w:r w:rsidRPr="00303626">
        <w:rPr>
          <w:lang w:val="en-US"/>
        </w:rPr>
        <w:t>elde</w:t>
      </w:r>
      <w:proofErr w:type="spellEnd"/>
      <w:r w:rsidRPr="00303626">
        <w:rPr>
          <w:lang w:val="en-US"/>
        </w:rPr>
        <w:t xml:space="preserve"> </w:t>
      </w:r>
      <w:proofErr w:type="spellStart"/>
      <w:r w:rsidRPr="00303626">
        <w:rPr>
          <w:lang w:val="en-US"/>
        </w:rPr>
        <w:t>edilen</w:t>
      </w:r>
      <w:proofErr w:type="spellEnd"/>
      <w:r w:rsidRPr="00303626">
        <w:rPr>
          <w:lang w:val="en-US"/>
        </w:rPr>
        <w:t xml:space="preserve"> </w:t>
      </w:r>
      <w:proofErr w:type="spellStart"/>
      <w:r w:rsidRPr="00303626">
        <w:rPr>
          <w:lang w:val="en-US"/>
        </w:rPr>
        <w:t>veriler</w:t>
      </w:r>
      <w:proofErr w:type="spellEnd"/>
      <w:r w:rsidRPr="00303626">
        <w:rPr>
          <w:lang w:val="en-US"/>
        </w:rPr>
        <w:t xml:space="preserve"> </w:t>
      </w:r>
      <w:proofErr w:type="spellStart"/>
      <w:r w:rsidRPr="00303626">
        <w:rPr>
          <w:lang w:val="en-US"/>
        </w:rPr>
        <w:t>sınıf</w:t>
      </w:r>
      <w:proofErr w:type="spellEnd"/>
      <w:r w:rsidRPr="00303626">
        <w:rPr>
          <w:lang w:val="en-US"/>
        </w:rPr>
        <w:t xml:space="preserve"> </w:t>
      </w:r>
      <w:proofErr w:type="spellStart"/>
      <w:r w:rsidRPr="00303626">
        <w:rPr>
          <w:lang w:val="en-US"/>
        </w:rPr>
        <w:t>içi</w:t>
      </w:r>
      <w:proofErr w:type="spellEnd"/>
      <w:r w:rsidRPr="00303626">
        <w:rPr>
          <w:lang w:val="en-US"/>
        </w:rPr>
        <w:t xml:space="preserve"> </w:t>
      </w:r>
      <w:proofErr w:type="spellStart"/>
      <w:r w:rsidRPr="00303626">
        <w:rPr>
          <w:lang w:val="en-US"/>
        </w:rPr>
        <w:t>korelasyon</w:t>
      </w:r>
      <w:proofErr w:type="spellEnd"/>
      <w:r w:rsidRPr="00303626">
        <w:rPr>
          <w:lang w:val="en-US"/>
        </w:rPr>
        <w:t xml:space="preserve"> </w:t>
      </w:r>
      <w:proofErr w:type="spellStart"/>
      <w:r w:rsidRPr="00303626">
        <w:rPr>
          <w:lang w:val="en-US"/>
        </w:rPr>
        <w:t>katsayısı</w:t>
      </w:r>
      <w:proofErr w:type="spellEnd"/>
      <w:r w:rsidRPr="00303626">
        <w:rPr>
          <w:lang w:val="en-US"/>
        </w:rPr>
        <w:t xml:space="preserve"> </w:t>
      </w:r>
      <w:proofErr w:type="spellStart"/>
      <w:r w:rsidRPr="00303626">
        <w:rPr>
          <w:lang w:val="en-US"/>
        </w:rPr>
        <w:t>yöntemiyle</w:t>
      </w:r>
      <w:proofErr w:type="spellEnd"/>
      <w:r w:rsidRPr="00303626">
        <w:rPr>
          <w:lang w:val="en-US"/>
        </w:rPr>
        <w:t xml:space="preserve"> </w:t>
      </w:r>
      <w:proofErr w:type="spellStart"/>
      <w:r w:rsidRPr="00303626">
        <w:rPr>
          <w:lang w:val="en-US"/>
        </w:rPr>
        <w:t>incelenmiştir</w:t>
      </w:r>
      <w:proofErr w:type="spellEnd"/>
      <w:r w:rsidRPr="00303626">
        <w:rPr>
          <w:lang w:val="en-US"/>
        </w:rPr>
        <w:t xml:space="preserve">. </w:t>
      </w:r>
      <w:proofErr w:type="spellStart"/>
      <w:r w:rsidRPr="00303626">
        <w:rPr>
          <w:lang w:val="en-US"/>
        </w:rPr>
        <w:t>Ölçeğin</w:t>
      </w:r>
      <w:proofErr w:type="spellEnd"/>
      <w:r w:rsidRPr="00303626">
        <w:rPr>
          <w:lang w:val="en-US"/>
        </w:rPr>
        <w:t xml:space="preserve"> </w:t>
      </w:r>
      <w:proofErr w:type="spellStart"/>
      <w:r w:rsidRPr="00303626">
        <w:rPr>
          <w:lang w:val="en-US"/>
        </w:rPr>
        <w:t>sınıf</w:t>
      </w:r>
      <w:proofErr w:type="spellEnd"/>
      <w:r w:rsidRPr="00303626">
        <w:rPr>
          <w:lang w:val="en-US"/>
        </w:rPr>
        <w:t xml:space="preserve"> </w:t>
      </w:r>
      <w:proofErr w:type="spellStart"/>
      <w:r w:rsidRPr="00303626">
        <w:rPr>
          <w:lang w:val="en-US"/>
        </w:rPr>
        <w:t>içi</w:t>
      </w:r>
      <w:proofErr w:type="spellEnd"/>
      <w:r w:rsidRPr="00303626">
        <w:rPr>
          <w:lang w:val="en-US"/>
        </w:rPr>
        <w:t xml:space="preserve"> </w:t>
      </w:r>
      <w:proofErr w:type="spellStart"/>
      <w:r w:rsidRPr="00303626">
        <w:rPr>
          <w:lang w:val="en-US"/>
        </w:rPr>
        <w:t>korelasyon</w:t>
      </w:r>
      <w:proofErr w:type="spellEnd"/>
      <w:r w:rsidRPr="00303626">
        <w:rPr>
          <w:lang w:val="en-US"/>
        </w:rPr>
        <w:t xml:space="preserve"> </w:t>
      </w:r>
      <w:proofErr w:type="spellStart"/>
      <w:r w:rsidRPr="00303626">
        <w:rPr>
          <w:lang w:val="en-US"/>
        </w:rPr>
        <w:t>katsayısı</w:t>
      </w:r>
      <w:proofErr w:type="spellEnd"/>
      <w:r w:rsidRPr="00303626">
        <w:rPr>
          <w:lang w:val="en-US"/>
        </w:rPr>
        <w:t xml:space="preserve"> (SKK=ICC) 0.89 </w:t>
      </w:r>
      <w:proofErr w:type="spellStart"/>
      <w:r w:rsidRPr="00303626">
        <w:rPr>
          <w:lang w:val="en-US"/>
        </w:rPr>
        <w:t>olarak</w:t>
      </w:r>
      <w:proofErr w:type="spellEnd"/>
      <w:r w:rsidRPr="00303626">
        <w:rPr>
          <w:lang w:val="en-US"/>
        </w:rPr>
        <w:t xml:space="preserve"> </w:t>
      </w:r>
      <w:proofErr w:type="spellStart"/>
      <w:r w:rsidRPr="00303626">
        <w:rPr>
          <w:lang w:val="en-US"/>
        </w:rPr>
        <w:t>bulunmuştur</w:t>
      </w:r>
      <w:proofErr w:type="spellEnd"/>
      <w:r w:rsidRPr="00303626">
        <w:rPr>
          <w:lang w:val="en-US"/>
        </w:rPr>
        <w:t xml:space="preserve"> (p: 0.000). ICC </w:t>
      </w:r>
      <w:proofErr w:type="spellStart"/>
      <w:r w:rsidRPr="00303626">
        <w:rPr>
          <w:lang w:val="en-US"/>
        </w:rPr>
        <w:t>değerinde</w:t>
      </w:r>
      <w:proofErr w:type="spellEnd"/>
      <w:r w:rsidRPr="00303626">
        <w:rPr>
          <w:lang w:val="en-US"/>
        </w:rPr>
        <w:t xml:space="preserve"> </w:t>
      </w:r>
      <w:proofErr w:type="spellStart"/>
      <w:r w:rsidRPr="00303626">
        <w:rPr>
          <w:lang w:val="en-US"/>
        </w:rPr>
        <w:t>kabul</w:t>
      </w:r>
      <w:proofErr w:type="spellEnd"/>
      <w:r w:rsidRPr="00303626">
        <w:rPr>
          <w:lang w:val="en-US"/>
        </w:rPr>
        <w:t xml:space="preserve"> </w:t>
      </w:r>
      <w:proofErr w:type="spellStart"/>
      <w:r w:rsidRPr="00303626">
        <w:rPr>
          <w:lang w:val="en-US"/>
        </w:rPr>
        <w:t>düzeyi</w:t>
      </w:r>
      <w:proofErr w:type="spellEnd"/>
      <w:r w:rsidRPr="00303626">
        <w:rPr>
          <w:lang w:val="en-US"/>
        </w:rPr>
        <w:t xml:space="preserve"> 0.70’dir. </w:t>
      </w:r>
      <w:proofErr w:type="spellStart"/>
      <w:r w:rsidRPr="00303626">
        <w:rPr>
          <w:lang w:val="en-US"/>
        </w:rPr>
        <w:t>Değerlendiriciler</w:t>
      </w:r>
      <w:proofErr w:type="spellEnd"/>
      <w:r w:rsidRPr="00303626">
        <w:rPr>
          <w:lang w:val="en-US"/>
        </w:rPr>
        <w:t xml:space="preserve"> </w:t>
      </w:r>
      <w:proofErr w:type="spellStart"/>
      <w:r w:rsidRPr="00303626">
        <w:rPr>
          <w:lang w:val="en-US"/>
        </w:rPr>
        <w:t>arası</w:t>
      </w:r>
      <w:proofErr w:type="spellEnd"/>
      <w:r w:rsidRPr="00303626">
        <w:rPr>
          <w:lang w:val="en-US"/>
        </w:rPr>
        <w:t xml:space="preserve"> </w:t>
      </w:r>
      <w:proofErr w:type="spellStart"/>
      <w:r w:rsidRPr="00303626">
        <w:rPr>
          <w:lang w:val="en-US"/>
        </w:rPr>
        <w:t>güvenirlik</w:t>
      </w:r>
      <w:proofErr w:type="spellEnd"/>
      <w:r w:rsidRPr="00303626">
        <w:rPr>
          <w:lang w:val="en-US"/>
        </w:rPr>
        <w:t xml:space="preserve"> ICC </w:t>
      </w:r>
      <w:proofErr w:type="spellStart"/>
      <w:r w:rsidRPr="00303626">
        <w:rPr>
          <w:lang w:val="en-US"/>
        </w:rPr>
        <w:t>ile</w:t>
      </w:r>
      <w:proofErr w:type="spellEnd"/>
      <w:r w:rsidRPr="00303626">
        <w:rPr>
          <w:lang w:val="en-US"/>
        </w:rPr>
        <w:t xml:space="preserve"> </w:t>
      </w:r>
      <w:proofErr w:type="spellStart"/>
      <w:r w:rsidRPr="00303626">
        <w:rPr>
          <w:lang w:val="en-US"/>
        </w:rPr>
        <w:t>değerlendirildiğinde</w:t>
      </w:r>
      <w:proofErr w:type="spellEnd"/>
      <w:r w:rsidRPr="00303626">
        <w:rPr>
          <w:lang w:val="en-US"/>
        </w:rPr>
        <w:t xml:space="preserve">, </w:t>
      </w:r>
      <w:proofErr w:type="spellStart"/>
      <w:r w:rsidRPr="00303626">
        <w:rPr>
          <w:lang w:val="en-US"/>
        </w:rPr>
        <w:t>elde</w:t>
      </w:r>
      <w:proofErr w:type="spellEnd"/>
      <w:r w:rsidRPr="00303626">
        <w:rPr>
          <w:lang w:val="en-US"/>
        </w:rPr>
        <w:t xml:space="preserve"> </w:t>
      </w:r>
      <w:proofErr w:type="spellStart"/>
      <w:r w:rsidRPr="00303626">
        <w:rPr>
          <w:lang w:val="en-US"/>
        </w:rPr>
        <w:t>edilen</w:t>
      </w:r>
      <w:proofErr w:type="spellEnd"/>
      <w:r w:rsidRPr="00303626">
        <w:rPr>
          <w:lang w:val="en-US"/>
        </w:rPr>
        <w:t xml:space="preserve"> </w:t>
      </w:r>
      <w:proofErr w:type="spellStart"/>
      <w:r w:rsidRPr="00303626">
        <w:rPr>
          <w:lang w:val="en-US"/>
        </w:rPr>
        <w:t>değerlere</w:t>
      </w:r>
      <w:proofErr w:type="spellEnd"/>
      <w:r w:rsidRPr="00303626">
        <w:rPr>
          <w:lang w:val="en-US"/>
        </w:rPr>
        <w:t xml:space="preserve"> </w:t>
      </w:r>
      <w:proofErr w:type="spellStart"/>
      <w:r w:rsidRPr="00303626">
        <w:rPr>
          <w:lang w:val="en-US"/>
        </w:rPr>
        <w:t>göre</w:t>
      </w:r>
      <w:proofErr w:type="spellEnd"/>
      <w:r w:rsidRPr="00303626">
        <w:rPr>
          <w:lang w:val="en-US"/>
        </w:rPr>
        <w:t xml:space="preserve"> </w:t>
      </w:r>
      <w:proofErr w:type="spellStart"/>
      <w:r w:rsidRPr="00303626">
        <w:rPr>
          <w:lang w:val="en-US"/>
        </w:rPr>
        <w:t>yorum</w:t>
      </w:r>
      <w:proofErr w:type="spellEnd"/>
      <w:r w:rsidRPr="00303626">
        <w:rPr>
          <w:lang w:val="en-US"/>
        </w:rPr>
        <w:t xml:space="preserve">; ICC </w:t>
      </w:r>
      <w:proofErr w:type="spellStart"/>
      <w:r w:rsidRPr="00303626">
        <w:rPr>
          <w:lang w:val="en-US"/>
        </w:rPr>
        <w:t>değeri</w:t>
      </w:r>
      <w:proofErr w:type="spellEnd"/>
      <w:r w:rsidRPr="00303626">
        <w:rPr>
          <w:lang w:val="en-US"/>
        </w:rPr>
        <w:t xml:space="preserve"> 0-.69 </w:t>
      </w:r>
      <w:proofErr w:type="spellStart"/>
      <w:r w:rsidRPr="00303626">
        <w:rPr>
          <w:lang w:val="en-US"/>
        </w:rPr>
        <w:t>arasında</w:t>
      </w:r>
      <w:proofErr w:type="spellEnd"/>
      <w:r w:rsidRPr="00303626">
        <w:rPr>
          <w:lang w:val="en-US"/>
        </w:rPr>
        <w:t xml:space="preserve"> </w:t>
      </w:r>
      <w:proofErr w:type="spellStart"/>
      <w:r w:rsidRPr="00303626">
        <w:rPr>
          <w:lang w:val="en-US"/>
        </w:rPr>
        <w:t>ise</w:t>
      </w:r>
      <w:proofErr w:type="spellEnd"/>
      <w:r w:rsidRPr="00303626">
        <w:rPr>
          <w:lang w:val="en-US"/>
        </w:rPr>
        <w:t xml:space="preserve"> </w:t>
      </w:r>
      <w:proofErr w:type="spellStart"/>
      <w:r w:rsidRPr="00303626">
        <w:rPr>
          <w:lang w:val="en-US"/>
        </w:rPr>
        <w:t>kabul</w:t>
      </w:r>
      <w:proofErr w:type="spellEnd"/>
      <w:r w:rsidRPr="00303626">
        <w:rPr>
          <w:lang w:val="en-US"/>
        </w:rPr>
        <w:t xml:space="preserve"> </w:t>
      </w:r>
      <w:proofErr w:type="spellStart"/>
      <w:r w:rsidRPr="00303626">
        <w:rPr>
          <w:lang w:val="en-US"/>
        </w:rPr>
        <w:t>edilemez</w:t>
      </w:r>
      <w:proofErr w:type="spellEnd"/>
      <w:r w:rsidRPr="00303626">
        <w:rPr>
          <w:lang w:val="en-US"/>
        </w:rPr>
        <w:t xml:space="preserve">, 0.70-0.84 </w:t>
      </w:r>
      <w:proofErr w:type="spellStart"/>
      <w:r w:rsidRPr="00303626">
        <w:rPr>
          <w:lang w:val="en-US"/>
        </w:rPr>
        <w:t>arasında</w:t>
      </w:r>
      <w:proofErr w:type="spellEnd"/>
      <w:r w:rsidRPr="00303626">
        <w:rPr>
          <w:lang w:val="en-US"/>
        </w:rPr>
        <w:t xml:space="preserve"> </w:t>
      </w:r>
      <w:proofErr w:type="spellStart"/>
      <w:r w:rsidRPr="00303626">
        <w:rPr>
          <w:lang w:val="en-US"/>
        </w:rPr>
        <w:t>ise</w:t>
      </w:r>
      <w:proofErr w:type="spellEnd"/>
      <w:r w:rsidRPr="00303626">
        <w:rPr>
          <w:lang w:val="en-US"/>
        </w:rPr>
        <w:t xml:space="preserve"> </w:t>
      </w:r>
      <w:proofErr w:type="spellStart"/>
      <w:r w:rsidRPr="00303626">
        <w:rPr>
          <w:lang w:val="en-US"/>
        </w:rPr>
        <w:t>orta</w:t>
      </w:r>
      <w:proofErr w:type="spellEnd"/>
      <w:r w:rsidRPr="00303626">
        <w:rPr>
          <w:lang w:val="en-US"/>
        </w:rPr>
        <w:t xml:space="preserve">, 0.85-0.94 </w:t>
      </w:r>
      <w:proofErr w:type="spellStart"/>
      <w:r w:rsidRPr="00303626">
        <w:rPr>
          <w:lang w:val="en-US"/>
        </w:rPr>
        <w:t>arası</w:t>
      </w:r>
      <w:proofErr w:type="spellEnd"/>
      <w:r w:rsidRPr="00303626">
        <w:rPr>
          <w:lang w:val="en-US"/>
        </w:rPr>
        <w:t xml:space="preserve"> </w:t>
      </w:r>
      <w:proofErr w:type="spellStart"/>
      <w:r w:rsidRPr="00303626">
        <w:rPr>
          <w:lang w:val="en-US"/>
        </w:rPr>
        <w:t>yüksek</w:t>
      </w:r>
      <w:proofErr w:type="spellEnd"/>
      <w:r w:rsidRPr="00303626">
        <w:rPr>
          <w:lang w:val="en-US"/>
        </w:rPr>
        <w:t xml:space="preserve">, 0.95-1.0 </w:t>
      </w:r>
      <w:proofErr w:type="spellStart"/>
      <w:r w:rsidRPr="00303626">
        <w:rPr>
          <w:lang w:val="en-US"/>
        </w:rPr>
        <w:t>arası</w:t>
      </w:r>
      <w:proofErr w:type="spellEnd"/>
      <w:r w:rsidRPr="00303626">
        <w:rPr>
          <w:lang w:val="en-US"/>
        </w:rPr>
        <w:t xml:space="preserve"> </w:t>
      </w:r>
      <w:proofErr w:type="spellStart"/>
      <w:r w:rsidRPr="00303626">
        <w:rPr>
          <w:lang w:val="en-US"/>
        </w:rPr>
        <w:t>mükemmel</w:t>
      </w:r>
      <w:proofErr w:type="spellEnd"/>
      <w:r w:rsidRPr="00303626">
        <w:rPr>
          <w:lang w:val="en-US"/>
        </w:rPr>
        <w:t xml:space="preserve"> </w:t>
      </w:r>
      <w:proofErr w:type="spellStart"/>
      <w:r w:rsidRPr="00303626">
        <w:rPr>
          <w:lang w:val="en-US"/>
        </w:rPr>
        <w:t>uyum</w:t>
      </w:r>
      <w:proofErr w:type="spellEnd"/>
      <w:r w:rsidRPr="00303626">
        <w:rPr>
          <w:lang w:val="en-US"/>
        </w:rPr>
        <w:t xml:space="preserve"> </w:t>
      </w:r>
      <w:proofErr w:type="spellStart"/>
      <w:r w:rsidRPr="00303626">
        <w:rPr>
          <w:lang w:val="en-US"/>
        </w:rPr>
        <w:t>olarak</w:t>
      </w:r>
      <w:proofErr w:type="spellEnd"/>
      <w:r w:rsidRPr="00303626">
        <w:rPr>
          <w:lang w:val="en-US"/>
        </w:rPr>
        <w:t xml:space="preserve"> </w:t>
      </w:r>
      <w:proofErr w:type="spellStart"/>
      <w:r w:rsidRPr="00303626">
        <w:rPr>
          <w:lang w:val="en-US"/>
        </w:rPr>
        <w:t>nitelendirilmektedir</w:t>
      </w:r>
      <w:proofErr w:type="spellEnd"/>
      <w:r w:rsidRPr="00303626">
        <w:rPr>
          <w:lang w:val="en-US"/>
        </w:rPr>
        <w:t xml:space="preserve"> (Alpar, 2014). Bu </w:t>
      </w:r>
      <w:proofErr w:type="spellStart"/>
      <w:r w:rsidRPr="00303626">
        <w:rPr>
          <w:lang w:val="en-US"/>
        </w:rPr>
        <w:t>değerlendirmeye</w:t>
      </w:r>
      <w:proofErr w:type="spellEnd"/>
      <w:r w:rsidRPr="00303626">
        <w:rPr>
          <w:lang w:val="en-US"/>
        </w:rPr>
        <w:t xml:space="preserve"> (ICC: 0.89) </w:t>
      </w:r>
      <w:proofErr w:type="spellStart"/>
      <w:r w:rsidRPr="00303626">
        <w:rPr>
          <w:lang w:val="en-US"/>
        </w:rPr>
        <w:t>göre</w:t>
      </w:r>
      <w:proofErr w:type="spellEnd"/>
      <w:r w:rsidRPr="00303626">
        <w:rPr>
          <w:lang w:val="en-US"/>
        </w:rPr>
        <w:t xml:space="preserve"> </w:t>
      </w:r>
      <w:proofErr w:type="spellStart"/>
      <w:r w:rsidRPr="00303626">
        <w:rPr>
          <w:lang w:val="en-US"/>
        </w:rPr>
        <w:t>ölçeğin</w:t>
      </w:r>
      <w:proofErr w:type="spellEnd"/>
      <w:r w:rsidRPr="00303626">
        <w:rPr>
          <w:lang w:val="en-US"/>
        </w:rPr>
        <w:t xml:space="preserve"> </w:t>
      </w:r>
      <w:proofErr w:type="spellStart"/>
      <w:r w:rsidRPr="00303626">
        <w:rPr>
          <w:lang w:val="en-US"/>
        </w:rPr>
        <w:t>içerik</w:t>
      </w:r>
      <w:proofErr w:type="spellEnd"/>
      <w:r w:rsidRPr="00303626">
        <w:rPr>
          <w:lang w:val="en-US"/>
        </w:rPr>
        <w:t>/</w:t>
      </w:r>
      <w:proofErr w:type="spellStart"/>
      <w:r w:rsidRPr="00303626">
        <w:rPr>
          <w:lang w:val="en-US"/>
        </w:rPr>
        <w:t>kapsam</w:t>
      </w:r>
      <w:proofErr w:type="spellEnd"/>
      <w:r w:rsidRPr="00303626">
        <w:rPr>
          <w:lang w:val="en-US"/>
        </w:rPr>
        <w:t xml:space="preserve"> </w:t>
      </w:r>
      <w:proofErr w:type="spellStart"/>
      <w:r w:rsidRPr="00303626">
        <w:rPr>
          <w:lang w:val="en-US"/>
        </w:rPr>
        <w:t>geçerliğini</w:t>
      </w:r>
      <w:proofErr w:type="spellEnd"/>
      <w:r w:rsidRPr="00303626">
        <w:rPr>
          <w:lang w:val="en-US"/>
        </w:rPr>
        <w:t xml:space="preserve"> </w:t>
      </w:r>
      <w:proofErr w:type="spellStart"/>
      <w:r w:rsidRPr="00303626">
        <w:rPr>
          <w:lang w:val="en-US"/>
        </w:rPr>
        <w:t>değerlendiren</w:t>
      </w:r>
      <w:proofErr w:type="spellEnd"/>
      <w:r w:rsidRPr="00303626">
        <w:rPr>
          <w:lang w:val="en-US"/>
        </w:rPr>
        <w:t xml:space="preserve"> </w:t>
      </w:r>
      <w:proofErr w:type="spellStart"/>
      <w:r w:rsidRPr="00303626">
        <w:rPr>
          <w:lang w:val="en-US"/>
        </w:rPr>
        <w:t>uzmanlar</w:t>
      </w:r>
      <w:proofErr w:type="spellEnd"/>
      <w:r w:rsidRPr="00303626">
        <w:rPr>
          <w:lang w:val="en-US"/>
        </w:rPr>
        <w:t xml:space="preserve"> </w:t>
      </w:r>
      <w:proofErr w:type="spellStart"/>
      <w:r w:rsidRPr="00303626">
        <w:rPr>
          <w:lang w:val="en-US"/>
        </w:rPr>
        <w:t>arasında</w:t>
      </w:r>
      <w:proofErr w:type="spellEnd"/>
      <w:r w:rsidRPr="00303626">
        <w:rPr>
          <w:lang w:val="en-US"/>
        </w:rPr>
        <w:t xml:space="preserve"> %89 </w:t>
      </w:r>
      <w:proofErr w:type="spellStart"/>
      <w:r w:rsidRPr="00303626">
        <w:rPr>
          <w:lang w:val="en-US"/>
        </w:rPr>
        <w:t>düzeyinde</w:t>
      </w:r>
      <w:proofErr w:type="spellEnd"/>
      <w:r w:rsidRPr="00303626">
        <w:rPr>
          <w:lang w:val="en-US"/>
        </w:rPr>
        <w:t xml:space="preserve"> </w:t>
      </w:r>
      <w:proofErr w:type="spellStart"/>
      <w:r w:rsidRPr="00303626">
        <w:rPr>
          <w:lang w:val="en-US"/>
        </w:rPr>
        <w:t>uyumun</w:t>
      </w:r>
      <w:proofErr w:type="spellEnd"/>
      <w:r w:rsidRPr="00303626">
        <w:rPr>
          <w:lang w:val="en-US"/>
        </w:rPr>
        <w:t xml:space="preserve"> </w:t>
      </w:r>
      <w:proofErr w:type="spellStart"/>
      <w:r w:rsidRPr="00303626">
        <w:rPr>
          <w:lang w:val="en-US"/>
        </w:rPr>
        <w:t>olduğu</w:t>
      </w:r>
      <w:proofErr w:type="spellEnd"/>
      <w:r w:rsidRPr="00303626">
        <w:rPr>
          <w:lang w:val="en-US"/>
        </w:rPr>
        <w:t xml:space="preserve"> </w:t>
      </w:r>
      <w:proofErr w:type="spellStart"/>
      <w:r w:rsidRPr="00303626">
        <w:rPr>
          <w:lang w:val="en-US"/>
        </w:rPr>
        <w:t>görülmüştür</w:t>
      </w:r>
      <w:proofErr w:type="spellEnd"/>
      <w:r w:rsidRPr="00303626">
        <w:rPr>
          <w:lang w:val="en-US"/>
        </w:rPr>
        <w:t xml:space="preserve">. </w:t>
      </w:r>
      <w:r w:rsidRPr="00303626">
        <w:t xml:space="preserve">Ağız bakımı eğitimi; teorik bilgi ve uygulamadan oluşmuştur. Eğitimde hemşirelere entübe hastada ağız bakımının önemi ve işlem basamakları hazırlanan rehberler doğrultusunda anlatılmıştır. Teorik bilgiden sonra araştırmacı tarafından ağız bakımı uygulaması gösterilerek ve hemşirelerin bu konuda var olan bilgileri güncellenmiştir. Hemşirelerin bu eğitim sonunda entübe hastaların ağız bakımlarını uygulaması istenerek YB ünitesinde ağız bakımı uygulama rehberinin işlerliği sağlanmıştır. Ağız bakımı hemşirenin lisans eğitiminde öğrendiği ve günlük rutin işleri arasında çok sayıda yaptığı temel </w:t>
      </w:r>
      <w:r w:rsidRPr="00303626">
        <w:lastRenderedPageBreak/>
        <w:t>uygulamalardan birisidir. Ağız bakımı eğitimi var olan durumu geliştirmeye yönelik bir içeriği kapsamıştır. Bu eğitimde amaç hemşirelerin temel görevleri arasında yer alan ağız bakımı uygulamasında olası farklılıkları ortadan kaldırıp bakımda standardizasyonu sağlamaktır.</w:t>
      </w:r>
    </w:p>
    <w:p w14:paraId="27E181E0" w14:textId="77777777" w:rsidR="00167143" w:rsidRDefault="00167143" w:rsidP="00303626">
      <w:pPr>
        <w:spacing w:after="120"/>
        <w:rPr>
          <w:b/>
          <w:bCs/>
        </w:rPr>
      </w:pPr>
    </w:p>
    <w:p w14:paraId="793D8EB9" w14:textId="06CF311B" w:rsidR="00303626" w:rsidRPr="00303626" w:rsidRDefault="00303626" w:rsidP="00303626">
      <w:pPr>
        <w:spacing w:after="120"/>
        <w:rPr>
          <w:b/>
          <w:bCs/>
        </w:rPr>
      </w:pPr>
      <w:r w:rsidRPr="00303626">
        <w:rPr>
          <w:b/>
          <w:bCs/>
        </w:rPr>
        <w:t>2.</w:t>
      </w:r>
      <w:r w:rsidR="00617517">
        <w:rPr>
          <w:b/>
          <w:bCs/>
        </w:rPr>
        <w:t xml:space="preserve"> </w:t>
      </w:r>
      <w:r w:rsidRPr="00303626">
        <w:rPr>
          <w:b/>
          <w:bCs/>
        </w:rPr>
        <w:t xml:space="preserve">Aşama </w:t>
      </w:r>
    </w:p>
    <w:p w14:paraId="6650C37E" w14:textId="77777777" w:rsidR="00167143" w:rsidRDefault="00167143" w:rsidP="00303626">
      <w:pPr>
        <w:spacing w:after="120"/>
      </w:pPr>
    </w:p>
    <w:p w14:paraId="499948BE" w14:textId="2652978C" w:rsidR="00303626" w:rsidRPr="00303626" w:rsidRDefault="00303626" w:rsidP="00303626">
      <w:pPr>
        <w:spacing w:after="120"/>
      </w:pPr>
      <w:r w:rsidRPr="00303626">
        <w:rPr>
          <w:b/>
          <w:bCs/>
        </w:rPr>
        <w:t>Ağız bakımı uygulamaları ve izlemi:</w:t>
      </w:r>
      <w:r w:rsidRPr="00303626">
        <w:t xml:space="preserve"> Çalışmaya dahil edilme kriterlerine uyan ve araştırmaya katılmayı kabul eden birinci derece hasta yakınlarından yazılı onam alındıktan sonra Ağız Değerlendirme Ölçeği ile oral mukoz membran bütünlüğü değerlendirmesi yapıl</w:t>
      </w:r>
      <w:r w:rsidR="00DB067D">
        <w:t xml:space="preserve">ıp </w:t>
      </w:r>
      <w:r w:rsidRPr="00303626">
        <w:t>randomizasyona göre çalışma grubu belirlen</w:t>
      </w:r>
      <w:r w:rsidR="00DB067D">
        <w:t>miş</w:t>
      </w:r>
      <w:r w:rsidRPr="00303626">
        <w:t xml:space="preserve">tir. Entübasyonunun ilk 24 saati içinde olan hastalardan ilk </w:t>
      </w:r>
      <w:proofErr w:type="spellStart"/>
      <w:r w:rsidRPr="00303626">
        <w:t>trakeal</w:t>
      </w:r>
      <w:proofErr w:type="spellEnd"/>
      <w:r w:rsidRPr="00303626">
        <w:t xml:space="preserve"> </w:t>
      </w:r>
      <w:proofErr w:type="spellStart"/>
      <w:r w:rsidRPr="00303626">
        <w:t>aspirat</w:t>
      </w:r>
      <w:proofErr w:type="spellEnd"/>
      <w:r w:rsidRPr="00303626">
        <w:t xml:space="preserve"> örneği alı</w:t>
      </w:r>
      <w:r w:rsidR="00460C2C">
        <w:t>n</w:t>
      </w:r>
      <w:r w:rsidR="00BD3DB1">
        <w:t>mıştır</w:t>
      </w:r>
      <w:r w:rsidRPr="00303626">
        <w:t xml:space="preserve"> (İlgili ağız bakımı uygulama saatinden hemen önce). </w:t>
      </w:r>
      <w:proofErr w:type="spellStart"/>
      <w:r w:rsidRPr="00303626">
        <w:rPr>
          <w:lang w:val="en-US"/>
        </w:rPr>
        <w:t>Trakeal</w:t>
      </w:r>
      <w:proofErr w:type="spellEnd"/>
      <w:r w:rsidRPr="00303626">
        <w:rPr>
          <w:lang w:val="en-US"/>
        </w:rPr>
        <w:t xml:space="preserve"> </w:t>
      </w:r>
      <w:proofErr w:type="spellStart"/>
      <w:r w:rsidRPr="00303626">
        <w:rPr>
          <w:lang w:val="en-US"/>
        </w:rPr>
        <w:t>aspirat</w:t>
      </w:r>
      <w:proofErr w:type="spellEnd"/>
      <w:r w:rsidRPr="00303626">
        <w:rPr>
          <w:lang w:val="en-US"/>
        </w:rPr>
        <w:t xml:space="preserve"> </w:t>
      </w:r>
      <w:proofErr w:type="spellStart"/>
      <w:r w:rsidRPr="00303626">
        <w:rPr>
          <w:lang w:val="en-US"/>
        </w:rPr>
        <w:t>örnekleri</w:t>
      </w:r>
      <w:proofErr w:type="spellEnd"/>
      <w:r w:rsidRPr="00303626">
        <w:rPr>
          <w:lang w:val="en-US"/>
        </w:rPr>
        <w:t xml:space="preserve">; </w:t>
      </w:r>
      <w:proofErr w:type="spellStart"/>
      <w:r w:rsidRPr="00303626">
        <w:rPr>
          <w:lang w:val="en-US"/>
        </w:rPr>
        <w:t>steril</w:t>
      </w:r>
      <w:proofErr w:type="spellEnd"/>
      <w:r w:rsidRPr="00303626">
        <w:rPr>
          <w:lang w:val="en-US"/>
        </w:rPr>
        <w:t xml:space="preserve"> </w:t>
      </w:r>
      <w:proofErr w:type="spellStart"/>
      <w:r w:rsidRPr="00303626">
        <w:rPr>
          <w:lang w:val="en-US"/>
        </w:rPr>
        <w:t>şartlarda</w:t>
      </w:r>
      <w:proofErr w:type="spellEnd"/>
      <w:r w:rsidRPr="00303626">
        <w:rPr>
          <w:lang w:val="en-US"/>
        </w:rPr>
        <w:t xml:space="preserve">, </w:t>
      </w:r>
      <w:proofErr w:type="spellStart"/>
      <w:r w:rsidRPr="00303626">
        <w:rPr>
          <w:lang w:val="en-US"/>
        </w:rPr>
        <w:t>aspirasyon</w:t>
      </w:r>
      <w:proofErr w:type="spellEnd"/>
      <w:r w:rsidRPr="00303626">
        <w:rPr>
          <w:lang w:val="en-US"/>
        </w:rPr>
        <w:t xml:space="preserve"> </w:t>
      </w:r>
      <w:proofErr w:type="spellStart"/>
      <w:r w:rsidRPr="00303626">
        <w:rPr>
          <w:lang w:val="en-US"/>
        </w:rPr>
        <w:t>sondası</w:t>
      </w:r>
      <w:proofErr w:type="spellEnd"/>
      <w:r w:rsidRPr="00303626">
        <w:rPr>
          <w:lang w:val="en-US"/>
        </w:rPr>
        <w:t xml:space="preserve"> </w:t>
      </w:r>
      <w:proofErr w:type="spellStart"/>
      <w:r w:rsidRPr="00303626">
        <w:rPr>
          <w:lang w:val="en-US"/>
        </w:rPr>
        <w:t>kullanılarak</w:t>
      </w:r>
      <w:proofErr w:type="spellEnd"/>
      <w:r w:rsidRPr="00303626">
        <w:rPr>
          <w:lang w:val="en-US"/>
        </w:rPr>
        <w:t xml:space="preserve">, </w:t>
      </w:r>
      <w:proofErr w:type="spellStart"/>
      <w:r w:rsidRPr="00303626">
        <w:rPr>
          <w:lang w:val="en-US"/>
        </w:rPr>
        <w:t>entübasyon</w:t>
      </w:r>
      <w:proofErr w:type="spellEnd"/>
      <w:r w:rsidRPr="00303626">
        <w:rPr>
          <w:lang w:val="en-US"/>
        </w:rPr>
        <w:t xml:space="preserve"> </w:t>
      </w:r>
      <w:proofErr w:type="spellStart"/>
      <w:r w:rsidRPr="00303626">
        <w:rPr>
          <w:lang w:val="en-US"/>
        </w:rPr>
        <w:t>tüpünün</w:t>
      </w:r>
      <w:proofErr w:type="spellEnd"/>
      <w:r w:rsidRPr="00303626">
        <w:rPr>
          <w:lang w:val="en-US"/>
        </w:rPr>
        <w:t xml:space="preserve"> </w:t>
      </w:r>
      <w:proofErr w:type="spellStart"/>
      <w:r w:rsidRPr="00303626">
        <w:rPr>
          <w:lang w:val="en-US"/>
        </w:rPr>
        <w:t>içinden</w:t>
      </w:r>
      <w:proofErr w:type="spellEnd"/>
      <w:r w:rsidRPr="00303626">
        <w:rPr>
          <w:lang w:val="en-US"/>
        </w:rPr>
        <w:t xml:space="preserve"> aspire </w:t>
      </w:r>
      <w:proofErr w:type="spellStart"/>
      <w:r w:rsidRPr="00303626">
        <w:rPr>
          <w:lang w:val="en-US"/>
        </w:rPr>
        <w:t>edilmesi</w:t>
      </w:r>
      <w:proofErr w:type="spellEnd"/>
      <w:r w:rsidRPr="00303626">
        <w:rPr>
          <w:lang w:val="en-US"/>
        </w:rPr>
        <w:t xml:space="preserve"> </w:t>
      </w:r>
      <w:proofErr w:type="spellStart"/>
      <w:r w:rsidRPr="00303626">
        <w:rPr>
          <w:lang w:val="en-US"/>
        </w:rPr>
        <w:t>yöntemiyle</w:t>
      </w:r>
      <w:proofErr w:type="spellEnd"/>
      <w:r w:rsidRPr="00303626">
        <w:rPr>
          <w:lang w:val="en-US"/>
        </w:rPr>
        <w:t xml:space="preserve"> </w:t>
      </w:r>
      <w:proofErr w:type="spellStart"/>
      <w:r w:rsidRPr="00303626">
        <w:rPr>
          <w:lang w:val="en-US"/>
        </w:rPr>
        <w:t>trakeal</w:t>
      </w:r>
      <w:proofErr w:type="spellEnd"/>
      <w:r w:rsidRPr="00303626">
        <w:rPr>
          <w:lang w:val="en-US"/>
        </w:rPr>
        <w:t xml:space="preserve"> </w:t>
      </w:r>
      <w:proofErr w:type="spellStart"/>
      <w:r w:rsidRPr="00303626">
        <w:rPr>
          <w:lang w:val="en-US"/>
        </w:rPr>
        <w:t>aspirat</w:t>
      </w:r>
      <w:proofErr w:type="spellEnd"/>
      <w:r w:rsidRPr="00303626">
        <w:rPr>
          <w:lang w:val="en-US"/>
        </w:rPr>
        <w:t xml:space="preserve"> </w:t>
      </w:r>
      <w:proofErr w:type="spellStart"/>
      <w:r w:rsidRPr="00303626">
        <w:rPr>
          <w:lang w:val="en-US"/>
        </w:rPr>
        <w:t>toplayıcı</w:t>
      </w:r>
      <w:proofErr w:type="spellEnd"/>
      <w:r w:rsidRPr="00303626">
        <w:rPr>
          <w:lang w:val="en-US"/>
        </w:rPr>
        <w:t xml:space="preserve"> </w:t>
      </w:r>
      <w:proofErr w:type="spellStart"/>
      <w:r w:rsidRPr="00303626">
        <w:rPr>
          <w:lang w:val="en-US"/>
        </w:rPr>
        <w:t>kap</w:t>
      </w:r>
      <w:proofErr w:type="spellEnd"/>
      <w:r w:rsidRPr="00303626">
        <w:rPr>
          <w:lang w:val="en-US"/>
        </w:rPr>
        <w:t xml:space="preserve"> </w:t>
      </w:r>
      <w:proofErr w:type="spellStart"/>
      <w:r w:rsidRPr="00303626">
        <w:rPr>
          <w:lang w:val="en-US"/>
        </w:rPr>
        <w:t>içine</w:t>
      </w:r>
      <w:proofErr w:type="spellEnd"/>
      <w:r w:rsidRPr="00303626">
        <w:rPr>
          <w:lang w:val="en-US"/>
        </w:rPr>
        <w:t xml:space="preserve"> </w:t>
      </w:r>
      <w:proofErr w:type="spellStart"/>
      <w:r w:rsidRPr="00303626">
        <w:rPr>
          <w:lang w:val="en-US"/>
        </w:rPr>
        <w:t>alın</w:t>
      </w:r>
      <w:r w:rsidR="00460C2C">
        <w:rPr>
          <w:lang w:val="en-US"/>
        </w:rPr>
        <w:t>mış</w:t>
      </w:r>
      <w:r w:rsidRPr="00303626">
        <w:rPr>
          <w:lang w:val="en-US"/>
        </w:rPr>
        <w:t>tır</w:t>
      </w:r>
      <w:proofErr w:type="spellEnd"/>
      <w:r w:rsidRPr="00303626">
        <w:rPr>
          <w:lang w:val="en-US"/>
        </w:rPr>
        <w:t xml:space="preserve">. </w:t>
      </w:r>
      <w:r w:rsidRPr="00303626">
        <w:t>Hastalara günde dört kere (10-16-22-04 saatlerinde) gruplarda belirtilen solüsyonlarla ağız bakımı veril</w:t>
      </w:r>
      <w:r w:rsidR="00460C2C">
        <w:t>miş</w:t>
      </w:r>
      <w:r w:rsidRPr="00303626">
        <w:t>tir. Yedi gün boyunca her sabah ağız bakımına başlamadan önce araştırmacı tarafından oral mukoz membran bütünlüğü değerlendirilmesi inspeksiyon yöntemi ile yapıl</w:t>
      </w:r>
      <w:r w:rsidR="00460C2C">
        <w:t>mış</w:t>
      </w:r>
      <w:r w:rsidRPr="00303626">
        <w:t xml:space="preserve">tır. Yedi günlük izlem sonunda hastalardan ikinci </w:t>
      </w:r>
      <w:proofErr w:type="spellStart"/>
      <w:r w:rsidRPr="00303626">
        <w:rPr>
          <w:lang w:val="en-US"/>
        </w:rPr>
        <w:t>trakeal</w:t>
      </w:r>
      <w:proofErr w:type="spellEnd"/>
      <w:r w:rsidRPr="00303626">
        <w:rPr>
          <w:lang w:val="en-US"/>
        </w:rPr>
        <w:t xml:space="preserve"> </w:t>
      </w:r>
      <w:proofErr w:type="spellStart"/>
      <w:r w:rsidRPr="00303626">
        <w:rPr>
          <w:lang w:val="en-US"/>
        </w:rPr>
        <w:t>aspirat</w:t>
      </w:r>
      <w:proofErr w:type="spellEnd"/>
      <w:r w:rsidRPr="00303626">
        <w:rPr>
          <w:lang w:val="en-US"/>
        </w:rPr>
        <w:t xml:space="preserve"> </w:t>
      </w:r>
      <w:r w:rsidRPr="00303626">
        <w:t>örneği alın</w:t>
      </w:r>
      <w:r w:rsidR="00460C2C">
        <w:t>mış</w:t>
      </w:r>
      <w:r w:rsidRPr="00303626">
        <w:t>tır. Bu örnek 7 günlük izlem bittikten sonra saat 10’daki ağız bakımı uygulamasından hemen önce alın</w:t>
      </w:r>
      <w:r w:rsidR="00460C2C">
        <w:t>mış</w:t>
      </w:r>
      <w:r w:rsidRPr="00303626">
        <w:t xml:space="preserve">tır. </w:t>
      </w:r>
    </w:p>
    <w:p w14:paraId="18886C7B" w14:textId="605C0F2E" w:rsidR="00303626" w:rsidRPr="00303626" w:rsidRDefault="00303626" w:rsidP="00303626">
      <w:pPr>
        <w:spacing w:after="120"/>
      </w:pPr>
      <w:r w:rsidRPr="00303626">
        <w:t xml:space="preserve">Araştırmanın yapılacağı </w:t>
      </w:r>
      <w:proofErr w:type="spellStart"/>
      <w:r w:rsidRPr="00303626">
        <w:t>YBÜ</w:t>
      </w:r>
      <w:r w:rsidR="0091318F">
        <w:t>’de</w:t>
      </w:r>
      <w:proofErr w:type="spellEnd"/>
      <w:r w:rsidRPr="00303626">
        <w:t xml:space="preserve"> rutin olarak hastaların ağız bakımı günde 4 </w:t>
      </w:r>
      <w:r w:rsidR="00E649F2">
        <w:t>defa</w:t>
      </w:r>
      <w:r w:rsidRPr="00303626">
        <w:t xml:space="preserve"> %0</w:t>
      </w:r>
      <w:r w:rsidR="000F2D9D">
        <w:t>,</w:t>
      </w:r>
      <w:r w:rsidRPr="00303626">
        <w:t>12’lik klorheksidin glukonat ile hemşireler tarafından yapılmaktadır. Kontrol grubundan olan hastaların ağız bakımı rutin solüsyon olan 0</w:t>
      </w:r>
      <w:r w:rsidR="000F2D9D">
        <w:t>,</w:t>
      </w:r>
      <w:r w:rsidRPr="00303626">
        <w:t>12’lik klorheksidin glukonat solüsyonu ile yapıl</w:t>
      </w:r>
      <w:r w:rsidR="00832C73">
        <w:t>mış</w:t>
      </w:r>
      <w:r w:rsidRPr="00303626">
        <w:t xml:space="preserve">tır. Uygulama gruplarından birinci gruba ozonlu su, ikinci gruba 50 ppm </w:t>
      </w:r>
      <w:proofErr w:type="spellStart"/>
      <w:r w:rsidRPr="00303626">
        <w:t>hipokloröz</w:t>
      </w:r>
      <w:proofErr w:type="spellEnd"/>
      <w:r w:rsidRPr="00303626">
        <w:t xml:space="preserve"> asit (</w:t>
      </w:r>
      <w:proofErr w:type="spellStart"/>
      <w:r w:rsidRPr="00303626">
        <w:t>HOCl</w:t>
      </w:r>
      <w:proofErr w:type="spellEnd"/>
      <w:r w:rsidRPr="00303626">
        <w:t>), üçüncü gruba %1’lik klorheksidin glukonat, dördüncü gruba sodyum bikarbonat solüsyonları kullanılarak ağız bakımı yapıl</w:t>
      </w:r>
      <w:r w:rsidR="00832C73">
        <w:t>mış</w:t>
      </w:r>
      <w:r w:rsidRPr="00303626">
        <w:t xml:space="preserve">tır. </w:t>
      </w:r>
    </w:p>
    <w:p w14:paraId="44B65ACA" w14:textId="55B00D1B" w:rsidR="00303626" w:rsidRPr="00303626" w:rsidRDefault="00303626" w:rsidP="00303626">
      <w:pPr>
        <w:spacing w:after="120"/>
      </w:pPr>
      <w:r w:rsidRPr="00303626">
        <w:t xml:space="preserve">Önceden eczacı tarafından 100’er ml’lik koyu renkli, steril cam </w:t>
      </w:r>
      <w:proofErr w:type="spellStart"/>
      <w:r w:rsidRPr="00303626">
        <w:t>şişelerde</w:t>
      </w:r>
      <w:proofErr w:type="spellEnd"/>
      <w:r w:rsidRPr="00303626">
        <w:t xml:space="preserve"> hazırlanan ve üzerine yapıştırılan A, B, C, D, E harfleri ile grupları simgeleyen ağız bakım solüsyonları, günde 4 kez (10-16-22-04 saatlerinde) ağız bakımı rehberleri doğrultusunda uygula</w:t>
      </w:r>
      <w:r w:rsidR="00FC0093">
        <w:t>nmış</w:t>
      </w:r>
      <w:r w:rsidRPr="00303626">
        <w:t>tır. Ayrıca, araştırmacılar tarafından hasta yataklarının baş kısmına hangi solüsyon ile ağız bakımı verileceğini gösteren A, B, C, D, E yazılı renkli şeritler yerleştiril</w:t>
      </w:r>
      <w:r w:rsidR="00FC0093">
        <w:t>miş</w:t>
      </w:r>
      <w:r w:rsidRPr="00303626">
        <w:t>tir. Araştırmanın objektifliğini sağlamak için; şişeler ve şeritler üzerindeki harflerin hangi solüsyonu gösterdiği uygulayıcı ve değerlendiriciler bilmeye</w:t>
      </w:r>
      <w:r w:rsidR="003A1C54">
        <w:t>rek</w:t>
      </w:r>
      <w:r w:rsidR="00013EFA">
        <w:t xml:space="preserve"> ağız</w:t>
      </w:r>
      <w:r w:rsidR="003A1C54">
        <w:t xml:space="preserve"> bakımı</w:t>
      </w:r>
      <w:r w:rsidR="00013EFA">
        <w:t>nı ve gözlemi</w:t>
      </w:r>
      <w:r w:rsidR="003A1C54">
        <w:t xml:space="preserve"> yapmıştır.</w:t>
      </w:r>
    </w:p>
    <w:p w14:paraId="37DE9AA4" w14:textId="77777777" w:rsidR="00167143" w:rsidRDefault="00167143" w:rsidP="00380DE8">
      <w:pPr>
        <w:spacing w:after="120"/>
        <w:ind w:firstLine="0"/>
      </w:pPr>
    </w:p>
    <w:p w14:paraId="3FC66FBE" w14:textId="77777777" w:rsidR="00380DE8" w:rsidRPr="00380DE8" w:rsidRDefault="00380DE8" w:rsidP="00380DE8">
      <w:pPr>
        <w:spacing w:after="120"/>
        <w:rPr>
          <w:b/>
          <w:bCs/>
        </w:rPr>
      </w:pPr>
      <w:r w:rsidRPr="00380DE8">
        <w:rPr>
          <w:b/>
          <w:bCs/>
        </w:rPr>
        <w:t>3. Aşama</w:t>
      </w:r>
    </w:p>
    <w:p w14:paraId="71FEFE34" w14:textId="77777777" w:rsidR="00380DE8" w:rsidRDefault="00380DE8" w:rsidP="00380DE8">
      <w:pPr>
        <w:spacing w:after="120"/>
        <w:ind w:firstLine="0"/>
      </w:pPr>
    </w:p>
    <w:p w14:paraId="17BF22FD" w14:textId="09F9553A" w:rsidR="00303626" w:rsidRPr="00303626" w:rsidRDefault="00303626" w:rsidP="00303626">
      <w:pPr>
        <w:spacing w:after="120"/>
        <w:rPr>
          <w:iCs/>
          <w:lang w:val="en-US"/>
        </w:rPr>
      </w:pPr>
      <w:r w:rsidRPr="00303626">
        <w:rPr>
          <w:b/>
          <w:bCs/>
        </w:rPr>
        <w:t>Mikrobiyolojik analiz:</w:t>
      </w:r>
      <w:r w:rsidRPr="00303626">
        <w:t xml:space="preserve"> </w:t>
      </w:r>
      <w:proofErr w:type="spellStart"/>
      <w:r w:rsidRPr="00303626">
        <w:rPr>
          <w:iCs/>
          <w:lang w:val="en-US"/>
        </w:rPr>
        <w:t>Tüm</w:t>
      </w:r>
      <w:proofErr w:type="spellEnd"/>
      <w:r w:rsidRPr="00303626">
        <w:rPr>
          <w:iCs/>
          <w:lang w:val="en-US"/>
        </w:rPr>
        <w:t xml:space="preserve"> </w:t>
      </w:r>
      <w:proofErr w:type="spellStart"/>
      <w:r w:rsidRPr="00303626">
        <w:rPr>
          <w:iCs/>
          <w:lang w:val="en-US"/>
        </w:rPr>
        <w:t>örnekler</w:t>
      </w:r>
      <w:proofErr w:type="spellEnd"/>
      <w:r w:rsidRPr="00303626">
        <w:rPr>
          <w:iCs/>
          <w:lang w:val="en-US"/>
        </w:rPr>
        <w:t xml:space="preserve"> </w:t>
      </w:r>
      <w:proofErr w:type="spellStart"/>
      <w:r w:rsidRPr="00303626">
        <w:rPr>
          <w:iCs/>
          <w:lang w:val="en-US"/>
        </w:rPr>
        <w:t>araştırmacı</w:t>
      </w:r>
      <w:proofErr w:type="spellEnd"/>
      <w:r w:rsidRPr="00303626">
        <w:rPr>
          <w:iCs/>
          <w:lang w:val="en-US"/>
        </w:rPr>
        <w:t xml:space="preserve"> </w:t>
      </w:r>
      <w:proofErr w:type="spellStart"/>
      <w:r w:rsidRPr="00303626">
        <w:rPr>
          <w:iCs/>
          <w:lang w:val="en-US"/>
        </w:rPr>
        <w:t>tarafından</w:t>
      </w:r>
      <w:proofErr w:type="spellEnd"/>
      <w:r w:rsidRPr="00303626">
        <w:rPr>
          <w:iCs/>
          <w:lang w:val="en-US"/>
        </w:rPr>
        <w:t xml:space="preserve"> </w:t>
      </w:r>
      <w:proofErr w:type="spellStart"/>
      <w:r w:rsidRPr="00303626">
        <w:rPr>
          <w:iCs/>
          <w:lang w:val="en-US"/>
        </w:rPr>
        <w:t>hastanenin</w:t>
      </w:r>
      <w:proofErr w:type="spellEnd"/>
      <w:r w:rsidRPr="00303626">
        <w:rPr>
          <w:iCs/>
          <w:lang w:val="en-US"/>
        </w:rPr>
        <w:t xml:space="preserve"> </w:t>
      </w:r>
      <w:proofErr w:type="spellStart"/>
      <w:r w:rsidRPr="00303626">
        <w:rPr>
          <w:iCs/>
          <w:lang w:val="en-US"/>
        </w:rPr>
        <w:t>Klinik</w:t>
      </w:r>
      <w:proofErr w:type="spellEnd"/>
      <w:r w:rsidRPr="00303626">
        <w:rPr>
          <w:iCs/>
          <w:lang w:val="en-US"/>
        </w:rPr>
        <w:t xml:space="preserve"> </w:t>
      </w:r>
      <w:proofErr w:type="spellStart"/>
      <w:r w:rsidRPr="00303626">
        <w:rPr>
          <w:iCs/>
          <w:lang w:val="en-US"/>
        </w:rPr>
        <w:t>Mikrobiyoloji</w:t>
      </w:r>
      <w:proofErr w:type="spellEnd"/>
      <w:r w:rsidRPr="00303626">
        <w:rPr>
          <w:iCs/>
          <w:lang w:val="en-US"/>
        </w:rPr>
        <w:t xml:space="preserve"> </w:t>
      </w:r>
      <w:proofErr w:type="spellStart"/>
      <w:r w:rsidRPr="00303626">
        <w:rPr>
          <w:iCs/>
          <w:lang w:val="en-US"/>
        </w:rPr>
        <w:t>laboratuvarına</w:t>
      </w:r>
      <w:proofErr w:type="spellEnd"/>
      <w:r w:rsidRPr="00303626">
        <w:rPr>
          <w:iCs/>
          <w:lang w:val="en-US"/>
        </w:rPr>
        <w:t xml:space="preserve"> </w:t>
      </w:r>
      <w:proofErr w:type="spellStart"/>
      <w:r w:rsidRPr="00303626">
        <w:rPr>
          <w:iCs/>
          <w:lang w:val="en-US"/>
        </w:rPr>
        <w:t>numune</w:t>
      </w:r>
      <w:proofErr w:type="spellEnd"/>
      <w:r w:rsidRPr="00303626">
        <w:rPr>
          <w:iCs/>
          <w:lang w:val="en-US"/>
        </w:rPr>
        <w:t xml:space="preserve"> </w:t>
      </w:r>
      <w:proofErr w:type="spellStart"/>
      <w:r w:rsidRPr="00303626">
        <w:rPr>
          <w:iCs/>
          <w:lang w:val="en-US"/>
        </w:rPr>
        <w:t>taşıma</w:t>
      </w:r>
      <w:proofErr w:type="spellEnd"/>
      <w:r w:rsidRPr="00303626">
        <w:rPr>
          <w:iCs/>
          <w:lang w:val="en-US"/>
        </w:rPr>
        <w:t xml:space="preserve"> </w:t>
      </w:r>
      <w:proofErr w:type="spellStart"/>
      <w:r w:rsidRPr="00303626">
        <w:rPr>
          <w:iCs/>
          <w:lang w:val="en-US"/>
        </w:rPr>
        <w:t>çantası</w:t>
      </w:r>
      <w:proofErr w:type="spellEnd"/>
      <w:r w:rsidRPr="00303626">
        <w:rPr>
          <w:iCs/>
          <w:lang w:val="en-US"/>
        </w:rPr>
        <w:t xml:space="preserve"> </w:t>
      </w:r>
      <w:proofErr w:type="spellStart"/>
      <w:r w:rsidRPr="00303626">
        <w:rPr>
          <w:iCs/>
          <w:lang w:val="en-US"/>
        </w:rPr>
        <w:t>ile</w:t>
      </w:r>
      <w:proofErr w:type="spellEnd"/>
      <w:r w:rsidRPr="00303626">
        <w:rPr>
          <w:iCs/>
          <w:lang w:val="en-US"/>
        </w:rPr>
        <w:t xml:space="preserve"> 30 dk </w:t>
      </w:r>
      <w:proofErr w:type="spellStart"/>
      <w:r w:rsidRPr="00303626">
        <w:rPr>
          <w:iCs/>
          <w:lang w:val="en-US"/>
        </w:rPr>
        <w:t>içinde</w:t>
      </w:r>
      <w:proofErr w:type="spellEnd"/>
      <w:r w:rsidRPr="00303626">
        <w:rPr>
          <w:iCs/>
          <w:lang w:val="en-US"/>
        </w:rPr>
        <w:t xml:space="preserve"> </w:t>
      </w:r>
      <w:proofErr w:type="spellStart"/>
      <w:r w:rsidRPr="00303626">
        <w:rPr>
          <w:iCs/>
          <w:lang w:val="en-US"/>
        </w:rPr>
        <w:t>ulaştırıl</w:t>
      </w:r>
      <w:r w:rsidR="00A434F3">
        <w:rPr>
          <w:iCs/>
          <w:lang w:val="en-US"/>
        </w:rPr>
        <w:t>mış</w:t>
      </w:r>
      <w:r w:rsidRPr="00303626">
        <w:rPr>
          <w:iCs/>
          <w:lang w:val="en-US"/>
        </w:rPr>
        <w:t>tır</w:t>
      </w:r>
      <w:proofErr w:type="spellEnd"/>
      <w:r w:rsidRPr="00303626">
        <w:rPr>
          <w:iCs/>
          <w:lang w:val="en-US"/>
        </w:rPr>
        <w:t xml:space="preserve">. </w:t>
      </w:r>
      <w:proofErr w:type="spellStart"/>
      <w:r w:rsidRPr="00303626">
        <w:rPr>
          <w:iCs/>
          <w:lang w:val="en-US"/>
        </w:rPr>
        <w:t>Trakeal</w:t>
      </w:r>
      <w:proofErr w:type="spellEnd"/>
      <w:r w:rsidRPr="00303626">
        <w:rPr>
          <w:iCs/>
          <w:lang w:val="en-US"/>
        </w:rPr>
        <w:t xml:space="preserve"> </w:t>
      </w:r>
      <w:proofErr w:type="spellStart"/>
      <w:r w:rsidRPr="00303626">
        <w:rPr>
          <w:iCs/>
          <w:lang w:val="en-US"/>
        </w:rPr>
        <w:t>aspirat</w:t>
      </w:r>
      <w:proofErr w:type="spellEnd"/>
      <w:r w:rsidRPr="00303626">
        <w:rPr>
          <w:iCs/>
          <w:lang w:val="en-US"/>
        </w:rPr>
        <w:t xml:space="preserve"> </w:t>
      </w:r>
      <w:proofErr w:type="spellStart"/>
      <w:r w:rsidRPr="00303626">
        <w:rPr>
          <w:iCs/>
          <w:lang w:val="en-US"/>
        </w:rPr>
        <w:t>örnekleri</w:t>
      </w:r>
      <w:proofErr w:type="spellEnd"/>
      <w:r w:rsidRPr="00303626">
        <w:rPr>
          <w:iCs/>
          <w:lang w:val="en-US"/>
        </w:rPr>
        <w:t xml:space="preserve"> </w:t>
      </w:r>
      <w:proofErr w:type="spellStart"/>
      <w:r w:rsidRPr="00303626">
        <w:rPr>
          <w:iCs/>
          <w:lang w:val="en-US"/>
        </w:rPr>
        <w:t>hastanenin</w:t>
      </w:r>
      <w:proofErr w:type="spellEnd"/>
      <w:r w:rsidRPr="00303626">
        <w:rPr>
          <w:iCs/>
          <w:lang w:val="en-US"/>
        </w:rPr>
        <w:t xml:space="preserve"> </w:t>
      </w:r>
      <w:proofErr w:type="spellStart"/>
      <w:r w:rsidRPr="00303626">
        <w:rPr>
          <w:iCs/>
          <w:lang w:val="en-US"/>
        </w:rPr>
        <w:t>Klinik</w:t>
      </w:r>
      <w:proofErr w:type="spellEnd"/>
      <w:r w:rsidRPr="00303626">
        <w:rPr>
          <w:iCs/>
          <w:lang w:val="en-US"/>
        </w:rPr>
        <w:t xml:space="preserve"> </w:t>
      </w:r>
      <w:proofErr w:type="spellStart"/>
      <w:r w:rsidRPr="00303626">
        <w:rPr>
          <w:iCs/>
          <w:lang w:val="en-US"/>
        </w:rPr>
        <w:t>Mikrobiyoloji</w:t>
      </w:r>
      <w:proofErr w:type="spellEnd"/>
      <w:r w:rsidRPr="00303626">
        <w:rPr>
          <w:iCs/>
          <w:lang w:val="en-US"/>
        </w:rPr>
        <w:t xml:space="preserve"> </w:t>
      </w:r>
      <w:proofErr w:type="spellStart"/>
      <w:r w:rsidRPr="00303626">
        <w:rPr>
          <w:iCs/>
          <w:lang w:val="en-US"/>
        </w:rPr>
        <w:t>laboratuvarında</w:t>
      </w:r>
      <w:proofErr w:type="spellEnd"/>
      <w:r w:rsidRPr="00303626">
        <w:rPr>
          <w:iCs/>
          <w:lang w:val="en-US"/>
        </w:rPr>
        <w:t xml:space="preserve"> </w:t>
      </w:r>
      <w:proofErr w:type="spellStart"/>
      <w:r w:rsidRPr="00303626">
        <w:rPr>
          <w:iCs/>
          <w:lang w:val="en-US"/>
        </w:rPr>
        <w:t>incele</w:t>
      </w:r>
      <w:r w:rsidR="000A710B">
        <w:rPr>
          <w:iCs/>
          <w:lang w:val="en-US"/>
        </w:rPr>
        <w:t>nmiş</w:t>
      </w:r>
      <w:r w:rsidRPr="00303626">
        <w:rPr>
          <w:iCs/>
          <w:lang w:val="en-US"/>
        </w:rPr>
        <w:t>tir</w:t>
      </w:r>
      <w:proofErr w:type="spellEnd"/>
      <w:r w:rsidRPr="00303626">
        <w:rPr>
          <w:iCs/>
          <w:lang w:val="en-US"/>
        </w:rPr>
        <w:t xml:space="preserve">. </w:t>
      </w:r>
      <w:proofErr w:type="spellStart"/>
      <w:r w:rsidRPr="00303626">
        <w:rPr>
          <w:iCs/>
          <w:lang w:val="en-US"/>
        </w:rPr>
        <w:t>Mikroorganizmayı</w:t>
      </w:r>
      <w:proofErr w:type="spellEnd"/>
      <w:r w:rsidRPr="00303626">
        <w:rPr>
          <w:iCs/>
          <w:lang w:val="en-US"/>
        </w:rPr>
        <w:t xml:space="preserve"> </w:t>
      </w:r>
      <w:proofErr w:type="spellStart"/>
      <w:r w:rsidRPr="00303626">
        <w:rPr>
          <w:iCs/>
          <w:lang w:val="en-US"/>
        </w:rPr>
        <w:t>tanımlamada</w:t>
      </w:r>
      <w:proofErr w:type="spellEnd"/>
      <w:r w:rsidRPr="00303626">
        <w:rPr>
          <w:iCs/>
          <w:lang w:val="en-US"/>
        </w:rPr>
        <w:t xml:space="preserve"> </w:t>
      </w:r>
      <w:proofErr w:type="spellStart"/>
      <w:r w:rsidRPr="00303626">
        <w:rPr>
          <w:iCs/>
          <w:lang w:val="en-US"/>
        </w:rPr>
        <w:t>basit</w:t>
      </w:r>
      <w:proofErr w:type="spellEnd"/>
      <w:r w:rsidRPr="00303626">
        <w:rPr>
          <w:iCs/>
          <w:lang w:val="en-US"/>
        </w:rPr>
        <w:t xml:space="preserve"> </w:t>
      </w:r>
      <w:proofErr w:type="spellStart"/>
      <w:r w:rsidRPr="00303626">
        <w:rPr>
          <w:iCs/>
          <w:lang w:val="en-US"/>
        </w:rPr>
        <w:t>ve</w:t>
      </w:r>
      <w:proofErr w:type="spellEnd"/>
      <w:r w:rsidRPr="00303626">
        <w:rPr>
          <w:iCs/>
          <w:lang w:val="en-US"/>
        </w:rPr>
        <w:t xml:space="preserve"> </w:t>
      </w:r>
      <w:proofErr w:type="spellStart"/>
      <w:r w:rsidRPr="00303626">
        <w:rPr>
          <w:iCs/>
          <w:lang w:val="en-US"/>
        </w:rPr>
        <w:t>yaygın</w:t>
      </w:r>
      <w:proofErr w:type="spellEnd"/>
      <w:r w:rsidRPr="00303626">
        <w:rPr>
          <w:iCs/>
          <w:lang w:val="en-US"/>
        </w:rPr>
        <w:t xml:space="preserve"> </w:t>
      </w:r>
      <w:proofErr w:type="spellStart"/>
      <w:r w:rsidRPr="00303626">
        <w:rPr>
          <w:iCs/>
          <w:lang w:val="en-US"/>
        </w:rPr>
        <w:t>olarak</w:t>
      </w:r>
      <w:proofErr w:type="spellEnd"/>
      <w:r w:rsidRPr="00303626">
        <w:rPr>
          <w:iCs/>
          <w:lang w:val="en-US"/>
        </w:rPr>
        <w:t xml:space="preserve"> </w:t>
      </w:r>
      <w:proofErr w:type="spellStart"/>
      <w:r w:rsidRPr="00303626">
        <w:rPr>
          <w:iCs/>
          <w:lang w:val="en-US"/>
        </w:rPr>
        <w:t>kullanılan</w:t>
      </w:r>
      <w:proofErr w:type="spellEnd"/>
      <w:r w:rsidRPr="00303626">
        <w:rPr>
          <w:iCs/>
          <w:lang w:val="en-US"/>
        </w:rPr>
        <w:t xml:space="preserve"> </w:t>
      </w:r>
      <w:proofErr w:type="spellStart"/>
      <w:r w:rsidRPr="00303626">
        <w:rPr>
          <w:iCs/>
          <w:lang w:val="en-US"/>
        </w:rPr>
        <w:t>morfolojik</w:t>
      </w:r>
      <w:proofErr w:type="spellEnd"/>
      <w:r w:rsidRPr="00303626">
        <w:rPr>
          <w:iCs/>
          <w:lang w:val="en-US"/>
        </w:rPr>
        <w:t xml:space="preserve"> </w:t>
      </w:r>
      <w:proofErr w:type="spellStart"/>
      <w:r w:rsidRPr="00303626">
        <w:rPr>
          <w:iCs/>
          <w:lang w:val="en-US"/>
        </w:rPr>
        <w:t>analizler</w:t>
      </w:r>
      <w:proofErr w:type="spellEnd"/>
      <w:r w:rsidRPr="00303626">
        <w:rPr>
          <w:iCs/>
          <w:lang w:val="en-US"/>
        </w:rPr>
        <w:t xml:space="preserve"> </w:t>
      </w:r>
      <w:proofErr w:type="spellStart"/>
      <w:r w:rsidRPr="00303626">
        <w:rPr>
          <w:iCs/>
          <w:lang w:val="en-US"/>
        </w:rPr>
        <w:t>ve</w:t>
      </w:r>
      <w:proofErr w:type="spellEnd"/>
      <w:r w:rsidRPr="00303626">
        <w:rPr>
          <w:iCs/>
          <w:lang w:val="en-US"/>
        </w:rPr>
        <w:t xml:space="preserve"> </w:t>
      </w:r>
      <w:proofErr w:type="spellStart"/>
      <w:r w:rsidRPr="00303626">
        <w:rPr>
          <w:iCs/>
          <w:lang w:val="en-US"/>
        </w:rPr>
        <w:t>biyokimyasal</w:t>
      </w:r>
      <w:proofErr w:type="spellEnd"/>
      <w:r w:rsidRPr="00303626">
        <w:rPr>
          <w:iCs/>
          <w:lang w:val="en-US"/>
        </w:rPr>
        <w:t xml:space="preserve"> </w:t>
      </w:r>
      <w:proofErr w:type="spellStart"/>
      <w:r w:rsidRPr="00303626">
        <w:rPr>
          <w:iCs/>
          <w:lang w:val="en-US"/>
        </w:rPr>
        <w:t>testler</w:t>
      </w:r>
      <w:proofErr w:type="spellEnd"/>
      <w:r w:rsidRPr="00303626">
        <w:rPr>
          <w:iCs/>
          <w:lang w:val="en-US"/>
        </w:rPr>
        <w:t xml:space="preserve"> </w:t>
      </w:r>
      <w:proofErr w:type="spellStart"/>
      <w:r w:rsidRPr="00303626">
        <w:rPr>
          <w:iCs/>
          <w:lang w:val="en-US"/>
        </w:rPr>
        <w:t>uygulan</w:t>
      </w:r>
      <w:r w:rsidR="00DB3BD7">
        <w:rPr>
          <w:iCs/>
          <w:lang w:val="en-US"/>
        </w:rPr>
        <w:t>mış</w:t>
      </w:r>
      <w:r w:rsidRPr="00303626">
        <w:rPr>
          <w:iCs/>
          <w:lang w:val="en-US"/>
        </w:rPr>
        <w:t>tır</w:t>
      </w:r>
      <w:proofErr w:type="spellEnd"/>
      <w:r w:rsidRPr="00303626">
        <w:rPr>
          <w:iCs/>
          <w:lang w:val="en-US"/>
        </w:rPr>
        <w:t xml:space="preserve">. </w:t>
      </w:r>
      <w:proofErr w:type="spellStart"/>
      <w:r w:rsidRPr="00303626">
        <w:rPr>
          <w:iCs/>
          <w:lang w:val="en-US"/>
        </w:rPr>
        <w:t>Mikrobiyoloji</w:t>
      </w:r>
      <w:proofErr w:type="spellEnd"/>
      <w:r w:rsidRPr="00303626">
        <w:rPr>
          <w:iCs/>
          <w:lang w:val="en-US"/>
        </w:rPr>
        <w:t xml:space="preserve"> </w:t>
      </w:r>
      <w:proofErr w:type="spellStart"/>
      <w:r w:rsidRPr="00303626">
        <w:rPr>
          <w:iCs/>
          <w:lang w:val="en-US"/>
        </w:rPr>
        <w:t>laboratuvarına</w:t>
      </w:r>
      <w:proofErr w:type="spellEnd"/>
      <w:r w:rsidRPr="00303626">
        <w:rPr>
          <w:iCs/>
          <w:lang w:val="en-US"/>
        </w:rPr>
        <w:t xml:space="preserve"> </w:t>
      </w:r>
      <w:proofErr w:type="spellStart"/>
      <w:r w:rsidRPr="00303626">
        <w:rPr>
          <w:iCs/>
          <w:lang w:val="en-US"/>
        </w:rPr>
        <w:t>gönderilen</w:t>
      </w:r>
      <w:proofErr w:type="spellEnd"/>
      <w:r w:rsidRPr="00303626">
        <w:rPr>
          <w:iCs/>
          <w:lang w:val="en-US"/>
        </w:rPr>
        <w:t xml:space="preserve"> </w:t>
      </w:r>
      <w:proofErr w:type="spellStart"/>
      <w:r w:rsidRPr="00303626">
        <w:rPr>
          <w:iCs/>
          <w:lang w:val="en-US"/>
        </w:rPr>
        <w:t>trakeal</w:t>
      </w:r>
      <w:proofErr w:type="spellEnd"/>
      <w:r w:rsidRPr="00303626">
        <w:rPr>
          <w:iCs/>
          <w:lang w:val="en-US"/>
        </w:rPr>
        <w:t xml:space="preserve"> </w:t>
      </w:r>
      <w:proofErr w:type="spellStart"/>
      <w:r w:rsidRPr="00303626">
        <w:rPr>
          <w:iCs/>
          <w:lang w:val="en-US"/>
        </w:rPr>
        <w:t>aspirat</w:t>
      </w:r>
      <w:proofErr w:type="spellEnd"/>
      <w:r w:rsidRPr="00303626">
        <w:rPr>
          <w:iCs/>
          <w:lang w:val="en-US"/>
        </w:rPr>
        <w:t xml:space="preserve"> </w:t>
      </w:r>
      <w:proofErr w:type="spellStart"/>
      <w:r w:rsidRPr="00303626">
        <w:rPr>
          <w:iCs/>
          <w:lang w:val="en-US"/>
        </w:rPr>
        <w:t>örnekleri</w:t>
      </w:r>
      <w:proofErr w:type="spellEnd"/>
      <w:r w:rsidRPr="00303626">
        <w:rPr>
          <w:iCs/>
          <w:lang w:val="en-US"/>
        </w:rPr>
        <w:t xml:space="preserve"> </w:t>
      </w:r>
      <w:proofErr w:type="spellStart"/>
      <w:r w:rsidRPr="00303626">
        <w:rPr>
          <w:iCs/>
          <w:lang w:val="en-US"/>
        </w:rPr>
        <w:t>mikrobiyoloji</w:t>
      </w:r>
      <w:proofErr w:type="spellEnd"/>
      <w:r w:rsidRPr="00303626">
        <w:rPr>
          <w:iCs/>
          <w:lang w:val="en-US"/>
        </w:rPr>
        <w:t xml:space="preserve"> </w:t>
      </w:r>
      <w:proofErr w:type="spellStart"/>
      <w:r w:rsidRPr="00303626">
        <w:rPr>
          <w:iCs/>
          <w:lang w:val="en-US"/>
        </w:rPr>
        <w:t>uzmanı</w:t>
      </w:r>
      <w:proofErr w:type="spellEnd"/>
      <w:r w:rsidRPr="00303626">
        <w:rPr>
          <w:iCs/>
          <w:lang w:val="en-US"/>
        </w:rPr>
        <w:t xml:space="preserve"> </w:t>
      </w:r>
      <w:proofErr w:type="spellStart"/>
      <w:r w:rsidRPr="00303626">
        <w:rPr>
          <w:iCs/>
          <w:lang w:val="en-US"/>
        </w:rPr>
        <w:t>tarafından</w:t>
      </w:r>
      <w:proofErr w:type="spellEnd"/>
      <w:r w:rsidRPr="00303626">
        <w:rPr>
          <w:iCs/>
          <w:lang w:val="en-US"/>
        </w:rPr>
        <w:t xml:space="preserve">, %5 </w:t>
      </w:r>
      <w:proofErr w:type="spellStart"/>
      <w:r w:rsidRPr="00303626">
        <w:rPr>
          <w:iCs/>
          <w:lang w:val="en-US"/>
        </w:rPr>
        <w:t>koyun</w:t>
      </w:r>
      <w:proofErr w:type="spellEnd"/>
      <w:r w:rsidRPr="00303626">
        <w:rPr>
          <w:iCs/>
          <w:lang w:val="en-US"/>
        </w:rPr>
        <w:t xml:space="preserve"> </w:t>
      </w:r>
      <w:proofErr w:type="spellStart"/>
      <w:r w:rsidRPr="00303626">
        <w:rPr>
          <w:iCs/>
          <w:lang w:val="en-US"/>
        </w:rPr>
        <w:t>kanlı</w:t>
      </w:r>
      <w:proofErr w:type="spellEnd"/>
      <w:r w:rsidRPr="00303626">
        <w:rPr>
          <w:iCs/>
          <w:lang w:val="en-US"/>
        </w:rPr>
        <w:t xml:space="preserve"> agar </w:t>
      </w:r>
      <w:proofErr w:type="spellStart"/>
      <w:r w:rsidRPr="00303626">
        <w:rPr>
          <w:iCs/>
          <w:lang w:val="en-US"/>
        </w:rPr>
        <w:t>ve</w:t>
      </w:r>
      <w:proofErr w:type="spellEnd"/>
      <w:r w:rsidRPr="00303626">
        <w:rPr>
          <w:iCs/>
          <w:lang w:val="en-US"/>
        </w:rPr>
        <w:t xml:space="preserve"> MacConkey </w:t>
      </w:r>
      <w:proofErr w:type="spellStart"/>
      <w:r w:rsidRPr="00303626">
        <w:rPr>
          <w:iCs/>
          <w:lang w:val="en-US"/>
        </w:rPr>
        <w:t>agara</w:t>
      </w:r>
      <w:proofErr w:type="spellEnd"/>
      <w:r w:rsidRPr="00303626">
        <w:rPr>
          <w:iCs/>
          <w:lang w:val="en-US"/>
        </w:rPr>
        <w:t xml:space="preserve"> </w:t>
      </w:r>
      <w:proofErr w:type="spellStart"/>
      <w:r w:rsidRPr="00303626">
        <w:rPr>
          <w:iCs/>
          <w:lang w:val="en-US"/>
        </w:rPr>
        <w:t>ekilerek</w:t>
      </w:r>
      <w:proofErr w:type="spellEnd"/>
      <w:r w:rsidRPr="00303626">
        <w:rPr>
          <w:iCs/>
          <w:lang w:val="en-US"/>
        </w:rPr>
        <w:t xml:space="preserve"> normal </w:t>
      </w:r>
      <w:proofErr w:type="spellStart"/>
      <w:r w:rsidRPr="00303626">
        <w:rPr>
          <w:iCs/>
          <w:lang w:val="en-US"/>
        </w:rPr>
        <w:t>atmosfer</w:t>
      </w:r>
      <w:proofErr w:type="spellEnd"/>
      <w:r w:rsidRPr="00303626">
        <w:rPr>
          <w:iCs/>
          <w:lang w:val="en-US"/>
        </w:rPr>
        <w:t xml:space="preserve"> </w:t>
      </w:r>
      <w:proofErr w:type="spellStart"/>
      <w:r w:rsidRPr="00303626">
        <w:rPr>
          <w:iCs/>
          <w:lang w:val="en-US"/>
        </w:rPr>
        <w:t>ortamında</w:t>
      </w:r>
      <w:proofErr w:type="spellEnd"/>
      <w:r w:rsidRPr="00303626">
        <w:rPr>
          <w:iCs/>
          <w:lang w:val="en-US"/>
        </w:rPr>
        <w:t xml:space="preserve">; </w:t>
      </w:r>
      <w:proofErr w:type="spellStart"/>
      <w:r w:rsidRPr="00303626">
        <w:rPr>
          <w:iCs/>
          <w:lang w:val="en-US"/>
        </w:rPr>
        <w:t>steril</w:t>
      </w:r>
      <w:proofErr w:type="spellEnd"/>
      <w:r w:rsidRPr="00303626">
        <w:rPr>
          <w:iCs/>
          <w:lang w:val="en-US"/>
        </w:rPr>
        <w:t xml:space="preserve"> serum </w:t>
      </w:r>
      <w:proofErr w:type="spellStart"/>
      <w:r w:rsidRPr="00303626">
        <w:rPr>
          <w:iCs/>
          <w:lang w:val="en-US"/>
        </w:rPr>
        <w:t>fizyolojik</w:t>
      </w:r>
      <w:proofErr w:type="spellEnd"/>
      <w:r w:rsidRPr="00303626">
        <w:rPr>
          <w:iCs/>
          <w:lang w:val="en-US"/>
        </w:rPr>
        <w:t xml:space="preserve"> </w:t>
      </w:r>
      <w:proofErr w:type="spellStart"/>
      <w:r w:rsidRPr="00303626">
        <w:rPr>
          <w:iCs/>
          <w:lang w:val="en-US"/>
        </w:rPr>
        <w:t>ile</w:t>
      </w:r>
      <w:proofErr w:type="spellEnd"/>
      <w:r w:rsidRPr="00303626">
        <w:rPr>
          <w:iCs/>
          <w:lang w:val="en-US"/>
        </w:rPr>
        <w:t xml:space="preserve"> 1:10 </w:t>
      </w:r>
      <w:proofErr w:type="spellStart"/>
      <w:r w:rsidRPr="00303626">
        <w:rPr>
          <w:iCs/>
          <w:lang w:val="en-US"/>
        </w:rPr>
        <w:t>sulandırımla</w:t>
      </w:r>
      <w:proofErr w:type="spellEnd"/>
      <w:r w:rsidRPr="00303626">
        <w:rPr>
          <w:iCs/>
          <w:lang w:val="en-US"/>
        </w:rPr>
        <w:t xml:space="preserve"> </w:t>
      </w:r>
      <w:proofErr w:type="spellStart"/>
      <w:r w:rsidRPr="00303626">
        <w:rPr>
          <w:iCs/>
          <w:lang w:val="en-US"/>
        </w:rPr>
        <w:t>çikolatamsı</w:t>
      </w:r>
      <w:proofErr w:type="spellEnd"/>
      <w:r w:rsidRPr="00303626">
        <w:rPr>
          <w:iCs/>
          <w:lang w:val="en-US"/>
        </w:rPr>
        <w:t xml:space="preserve"> </w:t>
      </w:r>
      <w:proofErr w:type="spellStart"/>
      <w:r w:rsidRPr="00303626">
        <w:rPr>
          <w:iCs/>
          <w:lang w:val="en-US"/>
        </w:rPr>
        <w:t>agara</w:t>
      </w:r>
      <w:proofErr w:type="spellEnd"/>
      <w:r w:rsidRPr="00303626">
        <w:rPr>
          <w:iCs/>
          <w:lang w:val="en-US"/>
        </w:rPr>
        <w:t xml:space="preserve"> </w:t>
      </w:r>
      <w:proofErr w:type="spellStart"/>
      <w:r w:rsidRPr="00303626">
        <w:rPr>
          <w:iCs/>
          <w:lang w:val="en-US"/>
        </w:rPr>
        <w:t>kantitatif</w:t>
      </w:r>
      <w:proofErr w:type="spellEnd"/>
      <w:r w:rsidRPr="00303626">
        <w:rPr>
          <w:iCs/>
          <w:lang w:val="en-US"/>
        </w:rPr>
        <w:t xml:space="preserve"> </w:t>
      </w:r>
      <w:proofErr w:type="spellStart"/>
      <w:r w:rsidRPr="00303626">
        <w:rPr>
          <w:iCs/>
          <w:lang w:val="en-US"/>
        </w:rPr>
        <w:t>ekim</w:t>
      </w:r>
      <w:proofErr w:type="spellEnd"/>
      <w:r w:rsidRPr="00303626">
        <w:rPr>
          <w:iCs/>
          <w:lang w:val="en-US"/>
        </w:rPr>
        <w:t xml:space="preserve"> </w:t>
      </w:r>
      <w:proofErr w:type="spellStart"/>
      <w:r w:rsidRPr="00303626">
        <w:rPr>
          <w:iCs/>
          <w:lang w:val="en-US"/>
        </w:rPr>
        <w:t>yapılarak</w:t>
      </w:r>
      <w:proofErr w:type="spellEnd"/>
      <w:r w:rsidRPr="00303626">
        <w:rPr>
          <w:iCs/>
          <w:lang w:val="en-US"/>
        </w:rPr>
        <w:t xml:space="preserve">, %5 </w:t>
      </w:r>
      <w:proofErr w:type="spellStart"/>
      <w:r w:rsidRPr="00303626">
        <w:rPr>
          <w:iCs/>
          <w:lang w:val="en-US"/>
        </w:rPr>
        <w:t>karbondioksitli</w:t>
      </w:r>
      <w:proofErr w:type="spellEnd"/>
      <w:r w:rsidRPr="00303626">
        <w:rPr>
          <w:iCs/>
          <w:lang w:val="en-US"/>
        </w:rPr>
        <w:t xml:space="preserve"> </w:t>
      </w:r>
      <w:proofErr w:type="spellStart"/>
      <w:r w:rsidRPr="00303626">
        <w:rPr>
          <w:iCs/>
          <w:lang w:val="en-US"/>
        </w:rPr>
        <w:t>ortamda</w:t>
      </w:r>
      <w:proofErr w:type="spellEnd"/>
      <w:r w:rsidRPr="00303626">
        <w:rPr>
          <w:iCs/>
          <w:lang w:val="en-US"/>
        </w:rPr>
        <w:t xml:space="preserve">, 37°C’de 24-48 </w:t>
      </w:r>
      <w:proofErr w:type="spellStart"/>
      <w:r w:rsidRPr="00303626">
        <w:rPr>
          <w:iCs/>
          <w:lang w:val="en-US"/>
        </w:rPr>
        <w:t>saat</w:t>
      </w:r>
      <w:proofErr w:type="spellEnd"/>
      <w:r w:rsidRPr="00303626">
        <w:rPr>
          <w:iCs/>
          <w:lang w:val="en-US"/>
        </w:rPr>
        <w:t xml:space="preserve"> </w:t>
      </w:r>
      <w:proofErr w:type="spellStart"/>
      <w:r w:rsidRPr="00303626">
        <w:rPr>
          <w:iCs/>
          <w:lang w:val="en-US"/>
        </w:rPr>
        <w:t>inkübe</w:t>
      </w:r>
      <w:proofErr w:type="spellEnd"/>
      <w:r w:rsidRPr="00303626">
        <w:rPr>
          <w:iCs/>
          <w:lang w:val="en-US"/>
        </w:rPr>
        <w:t xml:space="preserve"> </w:t>
      </w:r>
      <w:proofErr w:type="spellStart"/>
      <w:r w:rsidRPr="00303626">
        <w:rPr>
          <w:iCs/>
          <w:lang w:val="en-US"/>
        </w:rPr>
        <w:t>edil</w:t>
      </w:r>
      <w:r w:rsidR="00DB3BD7">
        <w:rPr>
          <w:iCs/>
          <w:lang w:val="en-US"/>
        </w:rPr>
        <w:t>miş</w:t>
      </w:r>
      <w:r w:rsidRPr="00303626">
        <w:rPr>
          <w:iCs/>
          <w:lang w:val="en-US"/>
        </w:rPr>
        <w:t>tir</w:t>
      </w:r>
      <w:proofErr w:type="spellEnd"/>
      <w:r w:rsidRPr="00303626">
        <w:rPr>
          <w:iCs/>
          <w:lang w:val="en-US"/>
        </w:rPr>
        <w:t xml:space="preserve">. Gram </w:t>
      </w:r>
      <w:proofErr w:type="spellStart"/>
      <w:r w:rsidRPr="00303626">
        <w:rPr>
          <w:iCs/>
          <w:lang w:val="en-US"/>
        </w:rPr>
        <w:t>boyamada</w:t>
      </w:r>
      <w:proofErr w:type="spellEnd"/>
      <w:r w:rsidRPr="00303626">
        <w:rPr>
          <w:iCs/>
          <w:lang w:val="en-US"/>
        </w:rPr>
        <w:t xml:space="preserve"> 10’dan </w:t>
      </w:r>
      <w:proofErr w:type="spellStart"/>
      <w:r w:rsidRPr="00303626">
        <w:rPr>
          <w:iCs/>
          <w:lang w:val="en-US"/>
        </w:rPr>
        <w:t>az</w:t>
      </w:r>
      <w:proofErr w:type="spellEnd"/>
      <w:r w:rsidRPr="00303626">
        <w:rPr>
          <w:iCs/>
          <w:lang w:val="en-US"/>
        </w:rPr>
        <w:t xml:space="preserve"> </w:t>
      </w:r>
      <w:proofErr w:type="spellStart"/>
      <w:r w:rsidRPr="00303626">
        <w:rPr>
          <w:iCs/>
          <w:lang w:val="en-US"/>
        </w:rPr>
        <w:t>epitel</w:t>
      </w:r>
      <w:proofErr w:type="spellEnd"/>
      <w:r w:rsidRPr="00303626">
        <w:rPr>
          <w:iCs/>
          <w:lang w:val="en-US"/>
        </w:rPr>
        <w:t xml:space="preserve">, 25’den </w:t>
      </w:r>
      <w:proofErr w:type="spellStart"/>
      <w:r w:rsidRPr="00303626">
        <w:rPr>
          <w:iCs/>
          <w:lang w:val="en-US"/>
        </w:rPr>
        <w:t>fazla</w:t>
      </w:r>
      <w:proofErr w:type="spellEnd"/>
      <w:r w:rsidRPr="00303626">
        <w:rPr>
          <w:iCs/>
          <w:lang w:val="en-US"/>
        </w:rPr>
        <w:t xml:space="preserve"> </w:t>
      </w:r>
      <w:proofErr w:type="spellStart"/>
      <w:r w:rsidRPr="00303626">
        <w:rPr>
          <w:iCs/>
          <w:lang w:val="en-US"/>
        </w:rPr>
        <w:t>lökosit</w:t>
      </w:r>
      <w:proofErr w:type="spellEnd"/>
      <w:r w:rsidRPr="00303626">
        <w:rPr>
          <w:iCs/>
          <w:lang w:val="en-US"/>
        </w:rPr>
        <w:t xml:space="preserve"> </w:t>
      </w:r>
      <w:proofErr w:type="spellStart"/>
      <w:r w:rsidRPr="00303626">
        <w:rPr>
          <w:iCs/>
          <w:lang w:val="en-US"/>
        </w:rPr>
        <w:t>görülmeyen</w:t>
      </w:r>
      <w:proofErr w:type="spellEnd"/>
      <w:r w:rsidRPr="00303626">
        <w:rPr>
          <w:iCs/>
          <w:lang w:val="en-US"/>
        </w:rPr>
        <w:t xml:space="preserve"> </w:t>
      </w:r>
      <w:proofErr w:type="spellStart"/>
      <w:r w:rsidRPr="00303626">
        <w:rPr>
          <w:iCs/>
          <w:lang w:val="en-US"/>
        </w:rPr>
        <w:t>örneklerde</w:t>
      </w:r>
      <w:proofErr w:type="spellEnd"/>
      <w:r w:rsidRPr="00303626">
        <w:rPr>
          <w:iCs/>
          <w:lang w:val="en-US"/>
        </w:rPr>
        <w:t xml:space="preserve"> </w:t>
      </w:r>
      <w:proofErr w:type="spellStart"/>
      <w:r w:rsidRPr="00303626">
        <w:rPr>
          <w:iCs/>
          <w:lang w:val="en-US"/>
        </w:rPr>
        <w:t>üreyen</w:t>
      </w:r>
      <w:proofErr w:type="spellEnd"/>
      <w:r w:rsidRPr="00303626">
        <w:rPr>
          <w:iCs/>
          <w:lang w:val="en-US"/>
        </w:rPr>
        <w:t xml:space="preserve"> </w:t>
      </w:r>
      <w:proofErr w:type="spellStart"/>
      <w:r w:rsidRPr="00303626">
        <w:rPr>
          <w:iCs/>
          <w:lang w:val="en-US"/>
        </w:rPr>
        <w:t>bakteriler</w:t>
      </w:r>
      <w:proofErr w:type="spellEnd"/>
      <w:r w:rsidRPr="00303626">
        <w:rPr>
          <w:iCs/>
          <w:lang w:val="en-US"/>
        </w:rPr>
        <w:t xml:space="preserve"> </w:t>
      </w:r>
      <w:proofErr w:type="spellStart"/>
      <w:r w:rsidRPr="00303626">
        <w:rPr>
          <w:iCs/>
          <w:lang w:val="en-US"/>
        </w:rPr>
        <w:t>kolonizasyon</w:t>
      </w:r>
      <w:proofErr w:type="spellEnd"/>
      <w:r w:rsidRPr="00303626">
        <w:rPr>
          <w:iCs/>
          <w:lang w:val="en-US"/>
        </w:rPr>
        <w:t xml:space="preserve"> </w:t>
      </w:r>
      <w:proofErr w:type="spellStart"/>
      <w:r w:rsidRPr="00303626">
        <w:rPr>
          <w:iCs/>
          <w:lang w:val="en-US"/>
        </w:rPr>
        <w:t>olarak</w:t>
      </w:r>
      <w:proofErr w:type="spellEnd"/>
      <w:r w:rsidRPr="00303626">
        <w:rPr>
          <w:iCs/>
          <w:lang w:val="en-US"/>
        </w:rPr>
        <w:t xml:space="preserve"> </w:t>
      </w:r>
      <w:proofErr w:type="spellStart"/>
      <w:r w:rsidRPr="00303626">
        <w:rPr>
          <w:iCs/>
          <w:lang w:val="en-US"/>
        </w:rPr>
        <w:t>değerlendiril</w:t>
      </w:r>
      <w:r w:rsidR="001E70FA">
        <w:rPr>
          <w:iCs/>
          <w:lang w:val="en-US"/>
        </w:rPr>
        <w:t>miş</w:t>
      </w:r>
      <w:r w:rsidRPr="00303626">
        <w:rPr>
          <w:iCs/>
          <w:lang w:val="en-US"/>
        </w:rPr>
        <w:t>tir</w:t>
      </w:r>
      <w:proofErr w:type="spellEnd"/>
      <w:r w:rsidRPr="00303626">
        <w:rPr>
          <w:iCs/>
          <w:lang w:val="en-US"/>
        </w:rPr>
        <w:t xml:space="preserve">. </w:t>
      </w:r>
      <w:proofErr w:type="spellStart"/>
      <w:r w:rsidRPr="00303626">
        <w:rPr>
          <w:iCs/>
          <w:lang w:val="en-US"/>
        </w:rPr>
        <w:t>Üreyen</w:t>
      </w:r>
      <w:proofErr w:type="spellEnd"/>
      <w:r w:rsidRPr="00303626">
        <w:rPr>
          <w:iCs/>
          <w:lang w:val="en-US"/>
        </w:rPr>
        <w:t xml:space="preserve"> </w:t>
      </w:r>
      <w:proofErr w:type="spellStart"/>
      <w:r w:rsidRPr="00303626">
        <w:rPr>
          <w:iCs/>
          <w:lang w:val="en-US"/>
        </w:rPr>
        <w:t>suşların</w:t>
      </w:r>
      <w:proofErr w:type="spellEnd"/>
      <w:r w:rsidRPr="00303626">
        <w:rPr>
          <w:iCs/>
          <w:lang w:val="en-US"/>
        </w:rPr>
        <w:t xml:space="preserve"> </w:t>
      </w:r>
      <w:proofErr w:type="spellStart"/>
      <w:r w:rsidRPr="00303626">
        <w:rPr>
          <w:iCs/>
          <w:lang w:val="en-US"/>
        </w:rPr>
        <w:t>tanımlaması</w:t>
      </w:r>
      <w:proofErr w:type="spellEnd"/>
      <w:r w:rsidRPr="00303626">
        <w:rPr>
          <w:iCs/>
          <w:lang w:val="en-US"/>
        </w:rPr>
        <w:t xml:space="preserve"> VITEK® 2 </w:t>
      </w:r>
      <w:proofErr w:type="spellStart"/>
      <w:r w:rsidRPr="00303626">
        <w:rPr>
          <w:iCs/>
          <w:lang w:val="en-US"/>
        </w:rPr>
        <w:t>otomatize</w:t>
      </w:r>
      <w:proofErr w:type="spellEnd"/>
      <w:r w:rsidRPr="00303626">
        <w:rPr>
          <w:iCs/>
          <w:lang w:val="en-US"/>
        </w:rPr>
        <w:t xml:space="preserve"> </w:t>
      </w:r>
      <w:proofErr w:type="spellStart"/>
      <w:r w:rsidRPr="00303626">
        <w:rPr>
          <w:iCs/>
          <w:lang w:val="en-US"/>
        </w:rPr>
        <w:t>sistemi</w:t>
      </w:r>
      <w:proofErr w:type="spellEnd"/>
      <w:r w:rsidRPr="00303626">
        <w:rPr>
          <w:iCs/>
          <w:lang w:val="en-US"/>
        </w:rPr>
        <w:t xml:space="preserve"> (</w:t>
      </w:r>
      <w:proofErr w:type="spellStart"/>
      <w:r w:rsidRPr="00303626">
        <w:rPr>
          <w:iCs/>
          <w:lang w:val="en-US"/>
        </w:rPr>
        <w:t>Biomerieux</w:t>
      </w:r>
      <w:proofErr w:type="spellEnd"/>
      <w:r w:rsidRPr="00303626">
        <w:rPr>
          <w:iCs/>
          <w:lang w:val="en-US"/>
        </w:rPr>
        <w:t xml:space="preserve">, Fransa) </w:t>
      </w:r>
      <w:proofErr w:type="spellStart"/>
      <w:r w:rsidRPr="00303626">
        <w:rPr>
          <w:iCs/>
          <w:lang w:val="en-US"/>
        </w:rPr>
        <w:t>ile</w:t>
      </w:r>
      <w:proofErr w:type="spellEnd"/>
      <w:r w:rsidRPr="00303626">
        <w:rPr>
          <w:iCs/>
          <w:lang w:val="en-US"/>
        </w:rPr>
        <w:t xml:space="preserve"> </w:t>
      </w:r>
      <w:proofErr w:type="spellStart"/>
      <w:r w:rsidRPr="00303626">
        <w:rPr>
          <w:iCs/>
          <w:lang w:val="en-US"/>
        </w:rPr>
        <w:t>değerlendiril</w:t>
      </w:r>
      <w:r w:rsidR="005D4A8D">
        <w:rPr>
          <w:iCs/>
          <w:lang w:val="en-US"/>
        </w:rPr>
        <w:t>miş</w:t>
      </w:r>
      <w:proofErr w:type="spellEnd"/>
      <w:r w:rsidRPr="00303626">
        <w:rPr>
          <w:iCs/>
          <w:lang w:val="en-US"/>
        </w:rPr>
        <w:t xml:space="preserve"> </w:t>
      </w:r>
      <w:proofErr w:type="spellStart"/>
      <w:r w:rsidRPr="00303626">
        <w:rPr>
          <w:iCs/>
          <w:lang w:val="en-US"/>
        </w:rPr>
        <w:t>ve</w:t>
      </w:r>
      <w:proofErr w:type="spellEnd"/>
      <w:r w:rsidRPr="00303626">
        <w:rPr>
          <w:iCs/>
          <w:lang w:val="en-US"/>
        </w:rPr>
        <w:t xml:space="preserve"> </w:t>
      </w:r>
      <w:proofErr w:type="spellStart"/>
      <w:r w:rsidRPr="00303626">
        <w:rPr>
          <w:iCs/>
          <w:lang w:val="en-US"/>
        </w:rPr>
        <w:t>mikroorganizmanın</w:t>
      </w:r>
      <w:proofErr w:type="spellEnd"/>
      <w:r w:rsidRPr="00303626">
        <w:rPr>
          <w:iCs/>
          <w:lang w:val="en-US"/>
        </w:rPr>
        <w:t xml:space="preserve"> </w:t>
      </w:r>
      <w:proofErr w:type="spellStart"/>
      <w:r w:rsidRPr="00303626">
        <w:rPr>
          <w:iCs/>
          <w:lang w:val="en-US"/>
        </w:rPr>
        <w:t>türü</w:t>
      </w:r>
      <w:proofErr w:type="spellEnd"/>
      <w:r w:rsidRPr="00303626">
        <w:rPr>
          <w:iCs/>
          <w:lang w:val="en-US"/>
        </w:rPr>
        <w:t xml:space="preserve"> </w:t>
      </w:r>
      <w:proofErr w:type="spellStart"/>
      <w:r w:rsidRPr="00303626">
        <w:rPr>
          <w:iCs/>
          <w:lang w:val="en-US"/>
        </w:rPr>
        <w:t>belirlen</w:t>
      </w:r>
      <w:r w:rsidR="005D4A8D">
        <w:rPr>
          <w:iCs/>
          <w:lang w:val="en-US"/>
        </w:rPr>
        <w:t>miş</w:t>
      </w:r>
      <w:r w:rsidRPr="00303626">
        <w:rPr>
          <w:iCs/>
          <w:lang w:val="en-US"/>
        </w:rPr>
        <w:t>tir</w:t>
      </w:r>
      <w:proofErr w:type="spellEnd"/>
      <w:r w:rsidRPr="00303626">
        <w:rPr>
          <w:iCs/>
          <w:lang w:val="en-US"/>
        </w:rPr>
        <w:t xml:space="preserve">.  </w:t>
      </w:r>
      <w:proofErr w:type="spellStart"/>
      <w:r w:rsidRPr="00303626">
        <w:rPr>
          <w:iCs/>
          <w:lang w:val="en-US"/>
        </w:rPr>
        <w:t>Örneklerin</w:t>
      </w:r>
      <w:proofErr w:type="spellEnd"/>
      <w:r w:rsidRPr="00303626">
        <w:rPr>
          <w:iCs/>
          <w:lang w:val="en-US"/>
        </w:rPr>
        <w:t xml:space="preserve"> hangi </w:t>
      </w:r>
      <w:proofErr w:type="spellStart"/>
      <w:r w:rsidRPr="00303626">
        <w:rPr>
          <w:iCs/>
          <w:lang w:val="en-US"/>
        </w:rPr>
        <w:t>gruba</w:t>
      </w:r>
      <w:proofErr w:type="spellEnd"/>
      <w:r w:rsidRPr="00303626">
        <w:rPr>
          <w:iCs/>
          <w:lang w:val="en-US"/>
        </w:rPr>
        <w:t xml:space="preserve"> </w:t>
      </w:r>
      <w:proofErr w:type="spellStart"/>
      <w:r w:rsidRPr="00303626">
        <w:rPr>
          <w:iCs/>
          <w:lang w:val="en-US"/>
        </w:rPr>
        <w:t>ait</w:t>
      </w:r>
      <w:proofErr w:type="spellEnd"/>
      <w:r w:rsidRPr="00303626">
        <w:rPr>
          <w:iCs/>
          <w:lang w:val="en-US"/>
        </w:rPr>
        <w:t xml:space="preserve"> </w:t>
      </w:r>
      <w:proofErr w:type="spellStart"/>
      <w:r w:rsidRPr="00303626">
        <w:rPr>
          <w:iCs/>
          <w:lang w:val="en-US"/>
        </w:rPr>
        <w:t>olduğu</w:t>
      </w:r>
      <w:proofErr w:type="spellEnd"/>
      <w:r w:rsidRPr="00303626">
        <w:rPr>
          <w:iCs/>
          <w:lang w:val="en-US"/>
        </w:rPr>
        <w:t xml:space="preserve"> </w:t>
      </w:r>
      <w:proofErr w:type="spellStart"/>
      <w:r w:rsidRPr="00303626">
        <w:rPr>
          <w:iCs/>
          <w:lang w:val="en-US"/>
        </w:rPr>
        <w:t>bilinmeden</w:t>
      </w:r>
      <w:proofErr w:type="spellEnd"/>
      <w:r w:rsidRPr="00303626">
        <w:rPr>
          <w:iCs/>
          <w:lang w:val="en-US"/>
        </w:rPr>
        <w:t xml:space="preserve"> </w:t>
      </w:r>
      <w:proofErr w:type="spellStart"/>
      <w:r w:rsidRPr="00303626">
        <w:rPr>
          <w:iCs/>
          <w:lang w:val="en-US"/>
        </w:rPr>
        <w:t>incelemeler</w:t>
      </w:r>
      <w:proofErr w:type="spellEnd"/>
      <w:r w:rsidRPr="00303626">
        <w:rPr>
          <w:iCs/>
          <w:lang w:val="en-US"/>
        </w:rPr>
        <w:t xml:space="preserve"> </w:t>
      </w:r>
      <w:proofErr w:type="spellStart"/>
      <w:r w:rsidRPr="00303626">
        <w:rPr>
          <w:iCs/>
          <w:lang w:val="en-US"/>
        </w:rPr>
        <w:t>yapıl</w:t>
      </w:r>
      <w:r w:rsidR="005D4A8D">
        <w:rPr>
          <w:iCs/>
          <w:lang w:val="en-US"/>
        </w:rPr>
        <w:t>mış</w:t>
      </w:r>
      <w:proofErr w:type="spellEnd"/>
      <w:r w:rsidRPr="00303626">
        <w:rPr>
          <w:iCs/>
          <w:lang w:val="en-US"/>
        </w:rPr>
        <w:t xml:space="preserve"> </w:t>
      </w:r>
      <w:proofErr w:type="spellStart"/>
      <w:r w:rsidRPr="00303626">
        <w:rPr>
          <w:iCs/>
          <w:lang w:val="en-US"/>
        </w:rPr>
        <w:t>olup</w:t>
      </w:r>
      <w:proofErr w:type="spellEnd"/>
      <w:r w:rsidRPr="00303626">
        <w:rPr>
          <w:iCs/>
          <w:lang w:val="en-US"/>
        </w:rPr>
        <w:t xml:space="preserve"> </w:t>
      </w:r>
      <w:proofErr w:type="spellStart"/>
      <w:r w:rsidRPr="00303626">
        <w:rPr>
          <w:iCs/>
          <w:lang w:val="en-US"/>
        </w:rPr>
        <w:t>farklı</w:t>
      </w:r>
      <w:proofErr w:type="spellEnd"/>
      <w:r w:rsidRPr="00303626">
        <w:rPr>
          <w:iCs/>
          <w:lang w:val="en-US"/>
        </w:rPr>
        <w:t xml:space="preserve"> </w:t>
      </w:r>
      <w:proofErr w:type="spellStart"/>
      <w:r w:rsidRPr="00303626">
        <w:rPr>
          <w:iCs/>
          <w:lang w:val="en-US"/>
        </w:rPr>
        <w:t>zamanlarda</w:t>
      </w:r>
      <w:proofErr w:type="spellEnd"/>
      <w:r w:rsidRPr="00303626">
        <w:rPr>
          <w:iCs/>
          <w:lang w:val="en-US"/>
        </w:rPr>
        <w:t xml:space="preserve"> </w:t>
      </w:r>
      <w:proofErr w:type="spellStart"/>
      <w:r w:rsidRPr="00303626">
        <w:rPr>
          <w:iCs/>
          <w:lang w:val="en-US"/>
        </w:rPr>
        <w:t>alınan</w:t>
      </w:r>
      <w:proofErr w:type="spellEnd"/>
      <w:r w:rsidRPr="00303626">
        <w:rPr>
          <w:iCs/>
          <w:lang w:val="en-US"/>
        </w:rPr>
        <w:t xml:space="preserve"> </w:t>
      </w:r>
      <w:proofErr w:type="spellStart"/>
      <w:r w:rsidRPr="00303626">
        <w:rPr>
          <w:iCs/>
          <w:lang w:val="en-US"/>
        </w:rPr>
        <w:t>bu</w:t>
      </w:r>
      <w:proofErr w:type="spellEnd"/>
      <w:r w:rsidRPr="00303626">
        <w:rPr>
          <w:iCs/>
          <w:lang w:val="en-US"/>
        </w:rPr>
        <w:t xml:space="preserve"> </w:t>
      </w:r>
      <w:proofErr w:type="spellStart"/>
      <w:r w:rsidRPr="00303626">
        <w:rPr>
          <w:iCs/>
          <w:lang w:val="en-US"/>
        </w:rPr>
        <w:t>örneklerde</w:t>
      </w:r>
      <w:proofErr w:type="spellEnd"/>
      <w:r w:rsidRPr="00303626">
        <w:rPr>
          <w:iCs/>
          <w:lang w:val="en-US"/>
        </w:rPr>
        <w:t xml:space="preserve"> </w:t>
      </w:r>
      <w:proofErr w:type="spellStart"/>
      <w:r w:rsidRPr="00303626">
        <w:rPr>
          <w:iCs/>
          <w:lang w:val="en-US"/>
        </w:rPr>
        <w:t>mikroorganizma</w:t>
      </w:r>
      <w:proofErr w:type="spellEnd"/>
      <w:r w:rsidRPr="00303626">
        <w:rPr>
          <w:iCs/>
          <w:lang w:val="en-US"/>
        </w:rPr>
        <w:t xml:space="preserve"> </w:t>
      </w:r>
      <w:proofErr w:type="spellStart"/>
      <w:r w:rsidRPr="00303626">
        <w:rPr>
          <w:iCs/>
          <w:lang w:val="en-US"/>
        </w:rPr>
        <w:t>türlerinin</w:t>
      </w:r>
      <w:proofErr w:type="spellEnd"/>
      <w:r w:rsidRPr="00303626">
        <w:rPr>
          <w:iCs/>
          <w:lang w:val="en-US"/>
        </w:rPr>
        <w:t xml:space="preserve"> </w:t>
      </w:r>
      <w:proofErr w:type="spellStart"/>
      <w:r w:rsidRPr="00303626">
        <w:rPr>
          <w:iCs/>
          <w:lang w:val="en-US"/>
        </w:rPr>
        <w:t>tespiti</w:t>
      </w:r>
      <w:proofErr w:type="spellEnd"/>
      <w:r w:rsidRPr="00303626">
        <w:rPr>
          <w:iCs/>
          <w:lang w:val="en-US"/>
        </w:rPr>
        <w:t xml:space="preserve"> </w:t>
      </w:r>
      <w:proofErr w:type="spellStart"/>
      <w:r w:rsidRPr="00303626">
        <w:rPr>
          <w:iCs/>
          <w:lang w:val="en-US"/>
        </w:rPr>
        <w:t>yapıl</w:t>
      </w:r>
      <w:r w:rsidR="005D4A8D">
        <w:rPr>
          <w:iCs/>
          <w:lang w:val="en-US"/>
        </w:rPr>
        <w:t>mış</w:t>
      </w:r>
      <w:r w:rsidRPr="00303626">
        <w:rPr>
          <w:iCs/>
          <w:lang w:val="en-US"/>
        </w:rPr>
        <w:t>tır</w:t>
      </w:r>
      <w:proofErr w:type="spellEnd"/>
      <w:r w:rsidRPr="00303626">
        <w:rPr>
          <w:iCs/>
          <w:lang w:val="en-US"/>
        </w:rPr>
        <w:t xml:space="preserve">. </w:t>
      </w:r>
      <w:proofErr w:type="spellStart"/>
      <w:r w:rsidRPr="00303626">
        <w:rPr>
          <w:iCs/>
          <w:lang w:val="en-US"/>
        </w:rPr>
        <w:t>Mikrobiyolojik</w:t>
      </w:r>
      <w:proofErr w:type="spellEnd"/>
      <w:r w:rsidRPr="00303626">
        <w:rPr>
          <w:iCs/>
          <w:lang w:val="en-US"/>
        </w:rPr>
        <w:t xml:space="preserve"> </w:t>
      </w:r>
      <w:proofErr w:type="spellStart"/>
      <w:r w:rsidRPr="00303626">
        <w:rPr>
          <w:iCs/>
          <w:lang w:val="en-US"/>
        </w:rPr>
        <w:t>analiz</w:t>
      </w:r>
      <w:proofErr w:type="spellEnd"/>
      <w:r w:rsidRPr="00303626">
        <w:rPr>
          <w:iCs/>
          <w:lang w:val="en-US"/>
        </w:rPr>
        <w:t xml:space="preserve"> </w:t>
      </w:r>
      <w:proofErr w:type="spellStart"/>
      <w:r w:rsidRPr="00303626">
        <w:rPr>
          <w:iCs/>
          <w:lang w:val="en-US"/>
        </w:rPr>
        <w:t>konvansiyonel</w:t>
      </w:r>
      <w:proofErr w:type="spellEnd"/>
      <w:r w:rsidRPr="00303626">
        <w:rPr>
          <w:iCs/>
          <w:lang w:val="en-US"/>
        </w:rPr>
        <w:t xml:space="preserve"> </w:t>
      </w:r>
      <w:proofErr w:type="spellStart"/>
      <w:r w:rsidRPr="00303626">
        <w:rPr>
          <w:iCs/>
          <w:lang w:val="en-US"/>
        </w:rPr>
        <w:t>kültür</w:t>
      </w:r>
      <w:proofErr w:type="spellEnd"/>
      <w:r w:rsidRPr="00303626">
        <w:rPr>
          <w:iCs/>
          <w:lang w:val="en-US"/>
        </w:rPr>
        <w:t xml:space="preserve"> </w:t>
      </w:r>
      <w:proofErr w:type="spellStart"/>
      <w:r w:rsidRPr="00303626">
        <w:rPr>
          <w:iCs/>
          <w:lang w:val="en-US"/>
        </w:rPr>
        <w:t>yöntemiyle</w:t>
      </w:r>
      <w:proofErr w:type="spellEnd"/>
      <w:r w:rsidRPr="00303626">
        <w:rPr>
          <w:iCs/>
          <w:lang w:val="en-US"/>
        </w:rPr>
        <w:t xml:space="preserve"> </w:t>
      </w:r>
      <w:proofErr w:type="spellStart"/>
      <w:r w:rsidRPr="00303626">
        <w:rPr>
          <w:iCs/>
          <w:lang w:val="en-US"/>
        </w:rPr>
        <w:t>yapıl</w:t>
      </w:r>
      <w:r w:rsidR="009A7813">
        <w:rPr>
          <w:iCs/>
          <w:lang w:val="en-US"/>
        </w:rPr>
        <w:t>mış</w:t>
      </w:r>
      <w:r w:rsidRPr="00303626">
        <w:rPr>
          <w:iCs/>
          <w:lang w:val="en-US"/>
        </w:rPr>
        <w:t>tır</w:t>
      </w:r>
      <w:proofErr w:type="spellEnd"/>
      <w:r w:rsidRPr="00303626">
        <w:rPr>
          <w:iCs/>
          <w:lang w:val="en-US"/>
        </w:rPr>
        <w:t>.</w:t>
      </w:r>
    </w:p>
    <w:p w14:paraId="3F9EAAC1" w14:textId="77777777" w:rsidR="00CE5AC0" w:rsidRDefault="00CE5AC0" w:rsidP="00167143">
      <w:pPr>
        <w:autoSpaceDE w:val="0"/>
        <w:autoSpaceDN w:val="0"/>
        <w:adjustRightInd w:val="0"/>
        <w:spacing w:after="120"/>
        <w:ind w:firstLine="0"/>
        <w:rPr>
          <w:noProof/>
          <w:szCs w:val="24"/>
        </w:rPr>
      </w:pPr>
    </w:p>
    <w:p w14:paraId="544CFC80" w14:textId="7E40944A" w:rsidR="009730A1" w:rsidRPr="00E138BC" w:rsidRDefault="009730A1" w:rsidP="00167143">
      <w:pPr>
        <w:autoSpaceDE w:val="0"/>
        <w:autoSpaceDN w:val="0"/>
        <w:adjustRightInd w:val="0"/>
        <w:spacing w:after="120"/>
        <w:ind w:firstLine="0"/>
        <w:rPr>
          <w:b/>
          <w:bCs/>
          <w:noProof/>
          <w:szCs w:val="24"/>
        </w:rPr>
      </w:pPr>
      <w:r w:rsidRPr="00E138BC">
        <w:rPr>
          <w:b/>
          <w:bCs/>
          <w:noProof/>
          <w:szCs w:val="24"/>
        </w:rPr>
        <w:t>3.6.</w:t>
      </w:r>
      <w:r w:rsidR="00E138BC" w:rsidRPr="00E138BC">
        <w:rPr>
          <w:b/>
          <w:bCs/>
          <w:noProof/>
          <w:szCs w:val="24"/>
        </w:rPr>
        <w:t xml:space="preserve"> Araştırmanın Etik Yönü</w:t>
      </w:r>
    </w:p>
    <w:p w14:paraId="3F9EAAC3" w14:textId="77777777" w:rsidR="00CE5AC0" w:rsidRDefault="00CE5AC0" w:rsidP="00CE5AC0">
      <w:pPr>
        <w:autoSpaceDE w:val="0"/>
        <w:autoSpaceDN w:val="0"/>
        <w:adjustRightInd w:val="0"/>
        <w:spacing w:after="120"/>
        <w:rPr>
          <w:bCs/>
          <w:szCs w:val="24"/>
        </w:rPr>
      </w:pPr>
    </w:p>
    <w:p w14:paraId="296A99DD" w14:textId="2F6C6F6B" w:rsidR="00AE1F7B" w:rsidRDefault="000D147B" w:rsidP="00CE5AC0">
      <w:pPr>
        <w:autoSpaceDE w:val="0"/>
        <w:autoSpaceDN w:val="0"/>
        <w:adjustRightInd w:val="0"/>
        <w:spacing w:after="120"/>
        <w:rPr>
          <w:bCs/>
          <w:szCs w:val="24"/>
        </w:rPr>
      </w:pPr>
      <w:bookmarkStart w:id="41" w:name="_Hlk201610175"/>
      <w:r w:rsidRPr="000D147B">
        <w:rPr>
          <w:bCs/>
          <w:szCs w:val="24"/>
        </w:rPr>
        <w:t xml:space="preserve">T.C </w:t>
      </w:r>
      <w:r w:rsidR="00961357">
        <w:rPr>
          <w:bCs/>
          <w:szCs w:val="24"/>
        </w:rPr>
        <w:t>İzmir</w:t>
      </w:r>
      <w:r w:rsidRPr="000D147B">
        <w:rPr>
          <w:bCs/>
          <w:szCs w:val="24"/>
        </w:rPr>
        <w:t xml:space="preserve"> </w:t>
      </w:r>
      <w:r w:rsidR="00961357">
        <w:rPr>
          <w:bCs/>
          <w:szCs w:val="24"/>
        </w:rPr>
        <w:t>B</w:t>
      </w:r>
      <w:r w:rsidR="003F5384">
        <w:rPr>
          <w:bCs/>
          <w:szCs w:val="24"/>
        </w:rPr>
        <w:t>a</w:t>
      </w:r>
      <w:r w:rsidR="00961357">
        <w:rPr>
          <w:bCs/>
          <w:szCs w:val="24"/>
        </w:rPr>
        <w:t>kırçay</w:t>
      </w:r>
      <w:r w:rsidRPr="000D147B">
        <w:rPr>
          <w:bCs/>
          <w:szCs w:val="24"/>
        </w:rPr>
        <w:t xml:space="preserve"> Üniversitesi Girişimsel Olmayan Klinik Araştırmalar Etik Kurul</w:t>
      </w:r>
      <w:bookmarkEnd w:id="41"/>
      <w:r w:rsidRPr="000D147B">
        <w:rPr>
          <w:bCs/>
          <w:szCs w:val="24"/>
        </w:rPr>
        <w:t>undan (</w:t>
      </w:r>
      <w:r w:rsidR="00F56946">
        <w:rPr>
          <w:bCs/>
          <w:szCs w:val="24"/>
        </w:rPr>
        <w:t>Karar No:844</w:t>
      </w:r>
      <w:r w:rsidRPr="000D147B">
        <w:rPr>
          <w:bCs/>
          <w:szCs w:val="24"/>
        </w:rPr>
        <w:t>) (Ek</w:t>
      </w:r>
      <w:r w:rsidR="00457BA6">
        <w:rPr>
          <w:bCs/>
          <w:szCs w:val="24"/>
        </w:rPr>
        <w:t xml:space="preserve"> 6</w:t>
      </w:r>
      <w:r w:rsidRPr="000D147B">
        <w:rPr>
          <w:bCs/>
          <w:szCs w:val="24"/>
        </w:rPr>
        <w:t>) etik izin alınmıştır. T.C. Aydın Valiliği İl Sağlık Müdürlüğü’nden (</w:t>
      </w:r>
      <w:r w:rsidR="009E5F04" w:rsidRPr="009E5F04">
        <w:rPr>
          <w:bCs/>
          <w:szCs w:val="24"/>
        </w:rPr>
        <w:t>E-44021967-605.01-213977925</w:t>
      </w:r>
      <w:r w:rsidRPr="000D147B">
        <w:rPr>
          <w:bCs/>
          <w:szCs w:val="24"/>
        </w:rPr>
        <w:t>) (Ek</w:t>
      </w:r>
      <w:r w:rsidR="00D359DE">
        <w:rPr>
          <w:bCs/>
          <w:szCs w:val="24"/>
        </w:rPr>
        <w:t xml:space="preserve"> 7</w:t>
      </w:r>
      <w:r w:rsidRPr="000D147B">
        <w:rPr>
          <w:bCs/>
          <w:szCs w:val="24"/>
        </w:rPr>
        <w:t xml:space="preserve">) araştırma için yazılı izin alınmıştır. </w:t>
      </w:r>
    </w:p>
    <w:p w14:paraId="0E242DF3" w14:textId="1BF3685C" w:rsidR="00E138BC" w:rsidRDefault="00CF084E" w:rsidP="00CE5AC0">
      <w:pPr>
        <w:autoSpaceDE w:val="0"/>
        <w:autoSpaceDN w:val="0"/>
        <w:adjustRightInd w:val="0"/>
        <w:spacing w:after="120"/>
        <w:rPr>
          <w:bCs/>
          <w:szCs w:val="24"/>
        </w:rPr>
      </w:pPr>
      <w:r w:rsidRPr="00CF084E">
        <w:rPr>
          <w:bCs/>
          <w:szCs w:val="24"/>
        </w:rPr>
        <w:t xml:space="preserve">Randomize kontrollü deneysel çalışmalar için kullanılan, klinik araştırma veri tabanı olan, </w:t>
      </w:r>
      <w:proofErr w:type="spellStart"/>
      <w:r w:rsidRPr="00CF084E">
        <w:rPr>
          <w:bCs/>
          <w:szCs w:val="24"/>
        </w:rPr>
        <w:t>Clinical</w:t>
      </w:r>
      <w:proofErr w:type="spellEnd"/>
      <w:r w:rsidRPr="00CF084E">
        <w:rPr>
          <w:bCs/>
          <w:szCs w:val="24"/>
        </w:rPr>
        <w:t xml:space="preserve"> </w:t>
      </w:r>
      <w:proofErr w:type="spellStart"/>
      <w:r w:rsidRPr="00CF084E">
        <w:rPr>
          <w:bCs/>
          <w:szCs w:val="24"/>
        </w:rPr>
        <w:t>Trials</w:t>
      </w:r>
      <w:proofErr w:type="spellEnd"/>
      <w:r w:rsidRPr="00CF084E">
        <w:rPr>
          <w:bCs/>
          <w:szCs w:val="24"/>
        </w:rPr>
        <w:t xml:space="preserve"> kaydı yapılmış ve NCT numarası alınmıştır (</w:t>
      </w:r>
      <w:proofErr w:type="spellStart"/>
      <w:r w:rsidRPr="00CF084E">
        <w:rPr>
          <w:bCs/>
          <w:szCs w:val="24"/>
        </w:rPr>
        <w:t>Clinical</w:t>
      </w:r>
      <w:proofErr w:type="spellEnd"/>
      <w:r w:rsidRPr="00CF084E">
        <w:rPr>
          <w:bCs/>
          <w:szCs w:val="24"/>
        </w:rPr>
        <w:t xml:space="preserve"> </w:t>
      </w:r>
      <w:proofErr w:type="spellStart"/>
      <w:r w:rsidRPr="00CF084E">
        <w:rPr>
          <w:bCs/>
          <w:szCs w:val="24"/>
        </w:rPr>
        <w:t>Trials</w:t>
      </w:r>
      <w:proofErr w:type="spellEnd"/>
      <w:r w:rsidRPr="00CF084E">
        <w:rPr>
          <w:bCs/>
          <w:szCs w:val="24"/>
        </w:rPr>
        <w:t xml:space="preserve"> ID NCT0</w:t>
      </w:r>
      <w:r w:rsidR="00B47730">
        <w:rPr>
          <w:bCs/>
          <w:szCs w:val="24"/>
        </w:rPr>
        <w:t>6</w:t>
      </w:r>
      <w:r w:rsidR="00267DA0">
        <w:rPr>
          <w:bCs/>
          <w:szCs w:val="24"/>
        </w:rPr>
        <w:t>118242</w:t>
      </w:r>
      <w:r w:rsidRPr="00CF084E">
        <w:rPr>
          <w:bCs/>
          <w:szCs w:val="24"/>
        </w:rPr>
        <w:t xml:space="preserve">). Araştırmaya katılmada gönüllülük esasına dikkat edilerek, araştırmaya katılan </w:t>
      </w:r>
      <w:r w:rsidR="000525A2">
        <w:rPr>
          <w:bCs/>
          <w:szCs w:val="24"/>
        </w:rPr>
        <w:t>hastalara</w:t>
      </w:r>
      <w:r w:rsidRPr="00CF084E">
        <w:rPr>
          <w:bCs/>
          <w:szCs w:val="24"/>
        </w:rPr>
        <w:t xml:space="preserve"> araştırma hakkında ayrıntılı bilgi verilmiş</w:t>
      </w:r>
      <w:r w:rsidR="00B67BB6">
        <w:rPr>
          <w:bCs/>
          <w:szCs w:val="24"/>
        </w:rPr>
        <w:t>tir.</w:t>
      </w:r>
      <w:r w:rsidRPr="00CF084E">
        <w:rPr>
          <w:bCs/>
          <w:szCs w:val="24"/>
        </w:rPr>
        <w:t xml:space="preserve"> Bu doğrultuda tez araştırmasına katılmayı kabul eden </w:t>
      </w:r>
      <w:r w:rsidR="006A6571">
        <w:rPr>
          <w:bCs/>
          <w:szCs w:val="24"/>
        </w:rPr>
        <w:t xml:space="preserve">hastaların </w:t>
      </w:r>
      <w:r w:rsidR="00963423">
        <w:rPr>
          <w:bCs/>
          <w:szCs w:val="24"/>
        </w:rPr>
        <w:t>yasal vasisinden</w:t>
      </w:r>
      <w:r w:rsidRPr="00CF084E">
        <w:rPr>
          <w:bCs/>
          <w:szCs w:val="24"/>
        </w:rPr>
        <w:t xml:space="preserve"> “Bilgilendirilmiş Gönüllü Olur Formu (BGOF)” (Ek </w:t>
      </w:r>
      <w:r w:rsidR="00CA06F2">
        <w:rPr>
          <w:bCs/>
          <w:szCs w:val="24"/>
        </w:rPr>
        <w:t>8</w:t>
      </w:r>
      <w:r w:rsidRPr="00CF084E">
        <w:rPr>
          <w:bCs/>
          <w:szCs w:val="24"/>
        </w:rPr>
        <w:t xml:space="preserve">) yazılı onamı alınmıştır. </w:t>
      </w:r>
    </w:p>
    <w:p w14:paraId="3F9EAACF" w14:textId="77777777" w:rsidR="008F0CE1" w:rsidRDefault="008F0CE1" w:rsidP="00964A12">
      <w:pPr>
        <w:spacing w:after="120"/>
        <w:ind w:firstLine="0"/>
        <w:rPr>
          <w:rFonts w:cs="Times New Roman"/>
          <w:b/>
          <w:szCs w:val="24"/>
        </w:rPr>
      </w:pPr>
    </w:p>
    <w:p w14:paraId="7C746841" w14:textId="77777777" w:rsidR="007B3B4D" w:rsidRDefault="007B3B4D" w:rsidP="00964A12">
      <w:pPr>
        <w:spacing w:after="120"/>
        <w:ind w:firstLine="0"/>
        <w:rPr>
          <w:rFonts w:cs="Times New Roman"/>
          <w:b/>
          <w:szCs w:val="24"/>
        </w:rPr>
      </w:pPr>
    </w:p>
    <w:p w14:paraId="3F9EAAD0" w14:textId="0AB0F934" w:rsidR="00052E10" w:rsidRPr="00052E10" w:rsidRDefault="00052E10" w:rsidP="0057668F">
      <w:pPr>
        <w:spacing w:after="120"/>
        <w:ind w:firstLine="0"/>
        <w:rPr>
          <w:rFonts w:cs="Times New Roman"/>
          <w:b/>
          <w:szCs w:val="24"/>
        </w:rPr>
      </w:pPr>
      <w:r w:rsidRPr="00960A32">
        <w:rPr>
          <w:rFonts w:cs="Times New Roman"/>
          <w:b/>
          <w:szCs w:val="24"/>
        </w:rPr>
        <w:lastRenderedPageBreak/>
        <w:t>3.</w:t>
      </w:r>
      <w:r w:rsidR="004B3E65" w:rsidRPr="00960A32">
        <w:rPr>
          <w:rFonts w:cs="Times New Roman"/>
          <w:b/>
          <w:szCs w:val="24"/>
        </w:rPr>
        <w:t>7</w:t>
      </w:r>
      <w:r w:rsidRPr="00960A32">
        <w:rPr>
          <w:rFonts w:cs="Times New Roman"/>
          <w:b/>
          <w:szCs w:val="24"/>
        </w:rPr>
        <w:t>. İstatistiksel Değerlendirme</w:t>
      </w:r>
    </w:p>
    <w:p w14:paraId="3F9EAAD1" w14:textId="77777777" w:rsidR="001266C4" w:rsidRDefault="001266C4" w:rsidP="00EC5AEC">
      <w:pPr>
        <w:spacing w:after="120"/>
        <w:rPr>
          <w:b/>
        </w:rPr>
      </w:pPr>
    </w:p>
    <w:p w14:paraId="5FD13BAB" w14:textId="1258B0ED" w:rsidR="00A475CC" w:rsidRPr="00A475CC" w:rsidRDefault="00A475CC" w:rsidP="00A475CC">
      <w:pPr>
        <w:spacing w:after="120"/>
        <w:rPr>
          <w:szCs w:val="24"/>
        </w:rPr>
      </w:pPr>
      <w:r w:rsidRPr="00A475CC">
        <w:rPr>
          <w:szCs w:val="24"/>
        </w:rPr>
        <w:t>Araştırmada toplana</w:t>
      </w:r>
      <w:r w:rsidR="00167F71">
        <w:rPr>
          <w:szCs w:val="24"/>
        </w:rPr>
        <w:t>n</w:t>
      </w:r>
      <w:r w:rsidRPr="00A475CC">
        <w:rPr>
          <w:szCs w:val="24"/>
        </w:rPr>
        <w:t xml:space="preserve"> veriler SPSS (Statistical </w:t>
      </w:r>
      <w:proofErr w:type="spellStart"/>
      <w:r w:rsidRPr="00A475CC">
        <w:rPr>
          <w:szCs w:val="24"/>
        </w:rPr>
        <w:t>Package</w:t>
      </w:r>
      <w:proofErr w:type="spellEnd"/>
      <w:r w:rsidRPr="00A475CC">
        <w:rPr>
          <w:szCs w:val="24"/>
        </w:rPr>
        <w:t xml:space="preserve"> </w:t>
      </w:r>
      <w:proofErr w:type="spellStart"/>
      <w:r w:rsidRPr="00A475CC">
        <w:rPr>
          <w:szCs w:val="24"/>
        </w:rPr>
        <w:t>for</w:t>
      </w:r>
      <w:proofErr w:type="spellEnd"/>
      <w:r w:rsidRPr="00A475CC">
        <w:rPr>
          <w:szCs w:val="24"/>
        </w:rPr>
        <w:t xml:space="preserve"> </w:t>
      </w:r>
      <w:proofErr w:type="spellStart"/>
      <w:r w:rsidRPr="00A475CC">
        <w:rPr>
          <w:szCs w:val="24"/>
        </w:rPr>
        <w:t>the</w:t>
      </w:r>
      <w:proofErr w:type="spellEnd"/>
      <w:r w:rsidRPr="00A475CC">
        <w:rPr>
          <w:szCs w:val="24"/>
        </w:rPr>
        <w:t xml:space="preserve"> </w:t>
      </w:r>
      <w:proofErr w:type="spellStart"/>
      <w:r w:rsidRPr="00A475CC">
        <w:rPr>
          <w:szCs w:val="24"/>
        </w:rPr>
        <w:t>Social</w:t>
      </w:r>
      <w:proofErr w:type="spellEnd"/>
      <w:r w:rsidRPr="00A475CC">
        <w:rPr>
          <w:szCs w:val="24"/>
        </w:rPr>
        <w:t xml:space="preserve"> </w:t>
      </w:r>
      <w:proofErr w:type="spellStart"/>
      <w:r w:rsidRPr="00A475CC">
        <w:rPr>
          <w:szCs w:val="24"/>
        </w:rPr>
        <w:t>Science</w:t>
      </w:r>
      <w:proofErr w:type="spellEnd"/>
      <w:r w:rsidRPr="00A475CC">
        <w:rPr>
          <w:szCs w:val="24"/>
        </w:rPr>
        <w:t>) 25 istatistik paket programı kullanılarak değerlendiril</w:t>
      </w:r>
      <w:r w:rsidR="00167F71">
        <w:rPr>
          <w:szCs w:val="24"/>
        </w:rPr>
        <w:t>d</w:t>
      </w:r>
      <w:r w:rsidRPr="00A475CC">
        <w:rPr>
          <w:szCs w:val="24"/>
        </w:rPr>
        <w:t>i. Hastaların tanıtıcı ve klinik özellikleri, oral mukoza üzerinde etkili olabilecek parametreler, oral değerlendirme aracı skorları, tespit edilen mikroorganizma</w:t>
      </w:r>
      <w:r w:rsidR="009C04AD">
        <w:rPr>
          <w:szCs w:val="24"/>
        </w:rPr>
        <w:t>lar</w:t>
      </w:r>
      <w:r w:rsidRPr="00A475CC">
        <w:rPr>
          <w:szCs w:val="24"/>
        </w:rPr>
        <w:t xml:space="preserve"> tanımlayıcı özellikler içeren veriler yüzde olarak veril</w:t>
      </w:r>
      <w:r w:rsidR="00AA3024">
        <w:rPr>
          <w:szCs w:val="24"/>
        </w:rPr>
        <w:t>d</w:t>
      </w:r>
      <w:r w:rsidRPr="00A475CC">
        <w:rPr>
          <w:szCs w:val="24"/>
        </w:rPr>
        <w:t>i.</w:t>
      </w:r>
    </w:p>
    <w:p w14:paraId="78EAEBF4" w14:textId="0C89DF52" w:rsidR="00A475CC" w:rsidRPr="00A475CC" w:rsidRDefault="00A475CC" w:rsidP="00A475CC">
      <w:pPr>
        <w:spacing w:after="120"/>
        <w:rPr>
          <w:szCs w:val="24"/>
        </w:rPr>
      </w:pPr>
      <w:r w:rsidRPr="00A475CC">
        <w:rPr>
          <w:szCs w:val="24"/>
        </w:rPr>
        <w:t xml:space="preserve">Hastaların tüm günlerdeki oral değerlendirme aracı puanları arasındaki farkı belirlemek için Friedman, </w:t>
      </w:r>
      <w:proofErr w:type="spellStart"/>
      <w:r w:rsidRPr="00A475CC">
        <w:rPr>
          <w:szCs w:val="24"/>
        </w:rPr>
        <w:t>Wilcoxon</w:t>
      </w:r>
      <w:proofErr w:type="spellEnd"/>
      <w:r w:rsidRPr="00A475CC">
        <w:rPr>
          <w:szCs w:val="24"/>
        </w:rPr>
        <w:t xml:space="preserve"> işaretli sıralar testi kullanıl</w:t>
      </w:r>
      <w:r w:rsidR="00AA3024">
        <w:rPr>
          <w:szCs w:val="24"/>
        </w:rPr>
        <w:t>d</w:t>
      </w:r>
      <w:r w:rsidRPr="00A475CC">
        <w:rPr>
          <w:szCs w:val="24"/>
        </w:rPr>
        <w:t xml:space="preserve">ı.  Hastaların 1. ve 7. Günlerde Ağız Bakım Solüsyonlarına göre karşılaştırılmasında eşler arasındaki farkın önemlilik testi, Mann-Whitney U ve </w:t>
      </w:r>
      <w:proofErr w:type="spellStart"/>
      <w:r w:rsidRPr="00A475CC">
        <w:rPr>
          <w:szCs w:val="24"/>
        </w:rPr>
        <w:t>Kruskal-wallis</w:t>
      </w:r>
      <w:proofErr w:type="spellEnd"/>
      <w:r w:rsidRPr="00A475CC">
        <w:rPr>
          <w:szCs w:val="24"/>
        </w:rPr>
        <w:t xml:space="preserve"> testi kullanıla</w:t>
      </w:r>
      <w:r w:rsidR="00AA3024">
        <w:rPr>
          <w:szCs w:val="24"/>
        </w:rPr>
        <w:t>r</w:t>
      </w:r>
      <w:r w:rsidRPr="00A475CC">
        <w:rPr>
          <w:szCs w:val="24"/>
        </w:rPr>
        <w:t>ak</w:t>
      </w:r>
      <w:r w:rsidR="007E7301">
        <w:rPr>
          <w:szCs w:val="24"/>
        </w:rPr>
        <w:t xml:space="preserve"> hesaplan</w:t>
      </w:r>
      <w:r w:rsidR="001A6668">
        <w:rPr>
          <w:szCs w:val="24"/>
        </w:rPr>
        <w:t>dı</w:t>
      </w:r>
      <w:r w:rsidRPr="00A475CC">
        <w:rPr>
          <w:szCs w:val="24"/>
        </w:rPr>
        <w:t xml:space="preserve">. </w:t>
      </w:r>
      <w:r w:rsidR="00C16172">
        <w:rPr>
          <w:szCs w:val="24"/>
        </w:rPr>
        <w:t xml:space="preserve">Verilerin normal dağılıma uyum durumu </w:t>
      </w:r>
      <w:proofErr w:type="spellStart"/>
      <w:r w:rsidR="00C16172">
        <w:rPr>
          <w:szCs w:val="24"/>
        </w:rPr>
        <w:t>Shapiro-Wilk</w:t>
      </w:r>
      <w:proofErr w:type="spellEnd"/>
      <w:r w:rsidR="00C16172">
        <w:rPr>
          <w:szCs w:val="24"/>
        </w:rPr>
        <w:t xml:space="preserve"> testi ile değerlendirildi. </w:t>
      </w:r>
    </w:p>
    <w:p w14:paraId="3F9EAAD2" w14:textId="2E1D1C88" w:rsidR="00822A0B" w:rsidRDefault="00822A0B" w:rsidP="00822A0B">
      <w:pPr>
        <w:spacing w:after="120"/>
        <w:rPr>
          <w:szCs w:val="24"/>
        </w:rPr>
      </w:pPr>
      <w:r w:rsidRPr="003D305E">
        <w:rPr>
          <w:szCs w:val="24"/>
        </w:rPr>
        <w:t xml:space="preserve">Yapılan istatistiksel analizlerden elde edilen sonuçlardan </w:t>
      </w:r>
      <w:r w:rsidRPr="00822A0B">
        <w:rPr>
          <w:szCs w:val="24"/>
        </w:rPr>
        <w:t>p</w:t>
      </w:r>
      <w:r w:rsidRPr="003D305E">
        <w:rPr>
          <w:szCs w:val="24"/>
        </w:rPr>
        <w:t>&lt;0</w:t>
      </w:r>
      <w:r w:rsidR="001A6668">
        <w:rPr>
          <w:szCs w:val="24"/>
        </w:rPr>
        <w:t>,</w:t>
      </w:r>
      <w:r w:rsidRPr="003D305E">
        <w:rPr>
          <w:szCs w:val="24"/>
        </w:rPr>
        <w:t>05 olan değerler önemli kabul edildi.</w:t>
      </w:r>
    </w:p>
    <w:p w14:paraId="77C42E76" w14:textId="77777777" w:rsidR="004B3E65" w:rsidRDefault="004B3E65" w:rsidP="00822A0B">
      <w:pPr>
        <w:spacing w:after="120"/>
        <w:rPr>
          <w:szCs w:val="24"/>
        </w:rPr>
      </w:pPr>
    </w:p>
    <w:p w14:paraId="339D7BC1" w14:textId="08C42A7F" w:rsidR="004B3E65" w:rsidRDefault="004B3E65" w:rsidP="004B3E65">
      <w:pPr>
        <w:spacing w:after="120"/>
        <w:ind w:firstLine="0"/>
        <w:rPr>
          <w:rFonts w:cs="Times New Roman"/>
          <w:b/>
          <w:bCs/>
          <w:szCs w:val="24"/>
        </w:rPr>
      </w:pPr>
      <w:r w:rsidRPr="00B43D79">
        <w:rPr>
          <w:rFonts w:cs="Times New Roman"/>
          <w:b/>
          <w:bCs/>
          <w:szCs w:val="24"/>
        </w:rPr>
        <w:t xml:space="preserve">3.8. </w:t>
      </w:r>
      <w:r w:rsidR="00B43D79" w:rsidRPr="00B43D79">
        <w:rPr>
          <w:rFonts w:cs="Times New Roman"/>
          <w:b/>
          <w:bCs/>
          <w:szCs w:val="24"/>
        </w:rPr>
        <w:t xml:space="preserve">Araştırmanın </w:t>
      </w:r>
      <w:r w:rsidR="008E61A1">
        <w:rPr>
          <w:rFonts w:cs="Times New Roman"/>
          <w:b/>
          <w:bCs/>
          <w:szCs w:val="24"/>
        </w:rPr>
        <w:t>Güçlü Yönleri</w:t>
      </w:r>
    </w:p>
    <w:p w14:paraId="5CADAA64" w14:textId="77777777" w:rsidR="00B43D79" w:rsidRDefault="00B43D79" w:rsidP="004B3E65">
      <w:pPr>
        <w:spacing w:after="120"/>
        <w:ind w:firstLine="0"/>
        <w:rPr>
          <w:rFonts w:cs="Times New Roman"/>
          <w:b/>
          <w:bCs/>
          <w:szCs w:val="24"/>
        </w:rPr>
      </w:pPr>
    </w:p>
    <w:p w14:paraId="677733CA" w14:textId="4093630E" w:rsidR="00B43D79" w:rsidRDefault="00B43D79" w:rsidP="004B3E65">
      <w:pPr>
        <w:spacing w:after="120"/>
        <w:ind w:firstLine="0"/>
        <w:rPr>
          <w:rFonts w:cs="Times New Roman"/>
          <w:szCs w:val="24"/>
        </w:rPr>
      </w:pPr>
      <w:r>
        <w:rPr>
          <w:rFonts w:cs="Times New Roman"/>
          <w:b/>
          <w:bCs/>
          <w:szCs w:val="24"/>
        </w:rPr>
        <w:tab/>
      </w:r>
      <w:r w:rsidRPr="00B43D79">
        <w:rPr>
          <w:rFonts w:cs="Times New Roman"/>
          <w:szCs w:val="24"/>
        </w:rPr>
        <w:t xml:space="preserve">Araştırmanın </w:t>
      </w:r>
      <w:r w:rsidR="008E61A1">
        <w:rPr>
          <w:rFonts w:cs="Times New Roman"/>
          <w:szCs w:val="24"/>
        </w:rPr>
        <w:t>Güçlü Yönleri</w:t>
      </w:r>
      <w:r w:rsidRPr="00B43D79">
        <w:rPr>
          <w:rFonts w:cs="Times New Roman"/>
          <w:szCs w:val="24"/>
        </w:rPr>
        <w:t>;</w:t>
      </w:r>
    </w:p>
    <w:p w14:paraId="3C136548" w14:textId="5C7D4C88" w:rsidR="007D5AC9" w:rsidRDefault="007F7610" w:rsidP="00A73CB9">
      <w:pPr>
        <w:pStyle w:val="ListeParagraf"/>
        <w:numPr>
          <w:ilvl w:val="0"/>
          <w:numId w:val="18"/>
        </w:numPr>
        <w:spacing w:after="120"/>
        <w:rPr>
          <w:rFonts w:cs="Times New Roman"/>
          <w:szCs w:val="24"/>
        </w:rPr>
      </w:pPr>
      <w:r w:rsidRPr="007F7610">
        <w:rPr>
          <w:rFonts w:cs="Times New Roman"/>
          <w:szCs w:val="24"/>
        </w:rPr>
        <w:t>Araştırma</w:t>
      </w:r>
      <w:r w:rsidR="000C2D53">
        <w:rPr>
          <w:rFonts w:cs="Times New Roman"/>
          <w:szCs w:val="24"/>
        </w:rPr>
        <w:t>nın</w:t>
      </w:r>
      <w:r w:rsidRPr="007F7610">
        <w:rPr>
          <w:rFonts w:cs="Times New Roman"/>
          <w:szCs w:val="24"/>
        </w:rPr>
        <w:t xml:space="preserve"> randomize kontrollü </w:t>
      </w:r>
      <w:r>
        <w:rPr>
          <w:rFonts w:cs="Times New Roman"/>
          <w:szCs w:val="24"/>
        </w:rPr>
        <w:t>üçlü</w:t>
      </w:r>
      <w:r w:rsidRPr="007F7610">
        <w:rPr>
          <w:rFonts w:cs="Times New Roman"/>
          <w:szCs w:val="24"/>
        </w:rPr>
        <w:t xml:space="preserve"> kör deneysel </w:t>
      </w:r>
      <w:r w:rsidR="00B14626">
        <w:rPr>
          <w:rFonts w:cs="Times New Roman"/>
          <w:szCs w:val="24"/>
        </w:rPr>
        <w:t>olm</w:t>
      </w:r>
      <w:r w:rsidRPr="007F7610">
        <w:rPr>
          <w:rFonts w:cs="Times New Roman"/>
          <w:szCs w:val="24"/>
        </w:rPr>
        <w:t>ası,</w:t>
      </w:r>
    </w:p>
    <w:p w14:paraId="065F374C" w14:textId="488C728E" w:rsidR="007F7610" w:rsidRDefault="007F7610" w:rsidP="00A73CB9">
      <w:pPr>
        <w:pStyle w:val="ListeParagraf"/>
        <w:numPr>
          <w:ilvl w:val="0"/>
          <w:numId w:val="18"/>
        </w:numPr>
        <w:spacing w:after="120"/>
        <w:rPr>
          <w:rFonts w:cs="Times New Roman"/>
          <w:szCs w:val="24"/>
        </w:rPr>
      </w:pPr>
      <w:r w:rsidRPr="007F7610">
        <w:rPr>
          <w:rFonts w:cs="Times New Roman"/>
          <w:szCs w:val="24"/>
        </w:rPr>
        <w:t xml:space="preserve">Araştırmacının verilerin toplandığı </w:t>
      </w:r>
      <w:r w:rsidR="00E963C0">
        <w:rPr>
          <w:rFonts w:cs="Times New Roman"/>
          <w:szCs w:val="24"/>
        </w:rPr>
        <w:t>YBÜ</w:t>
      </w:r>
      <w:r w:rsidRPr="007F7610">
        <w:rPr>
          <w:rFonts w:cs="Times New Roman"/>
          <w:szCs w:val="24"/>
        </w:rPr>
        <w:t xml:space="preserve"> görev yapması,</w:t>
      </w:r>
    </w:p>
    <w:p w14:paraId="667E748F" w14:textId="41EDD06D" w:rsidR="007F7610" w:rsidRDefault="00153906" w:rsidP="00A73CB9">
      <w:pPr>
        <w:pStyle w:val="ListeParagraf"/>
        <w:numPr>
          <w:ilvl w:val="0"/>
          <w:numId w:val="18"/>
        </w:numPr>
        <w:spacing w:after="120"/>
        <w:rPr>
          <w:rFonts w:cs="Times New Roman"/>
          <w:szCs w:val="24"/>
        </w:rPr>
      </w:pPr>
      <w:r>
        <w:rPr>
          <w:rFonts w:cs="Times New Roman"/>
          <w:szCs w:val="24"/>
        </w:rPr>
        <w:t>Hastalardan a</w:t>
      </w:r>
      <w:r w:rsidR="00E0012C" w:rsidRPr="00E0012C">
        <w:rPr>
          <w:rFonts w:cs="Times New Roman"/>
          <w:szCs w:val="24"/>
        </w:rPr>
        <w:t xml:space="preserve">lınan </w:t>
      </w:r>
      <w:proofErr w:type="spellStart"/>
      <w:r>
        <w:rPr>
          <w:rFonts w:cs="Times New Roman"/>
          <w:szCs w:val="24"/>
        </w:rPr>
        <w:t>trakeal</w:t>
      </w:r>
      <w:proofErr w:type="spellEnd"/>
      <w:r>
        <w:rPr>
          <w:rFonts w:cs="Times New Roman"/>
          <w:szCs w:val="24"/>
        </w:rPr>
        <w:t xml:space="preserve"> </w:t>
      </w:r>
      <w:proofErr w:type="spellStart"/>
      <w:r>
        <w:rPr>
          <w:rFonts w:cs="Times New Roman"/>
          <w:szCs w:val="24"/>
        </w:rPr>
        <w:t>aspirat</w:t>
      </w:r>
      <w:proofErr w:type="spellEnd"/>
      <w:r>
        <w:rPr>
          <w:rFonts w:cs="Times New Roman"/>
          <w:szCs w:val="24"/>
        </w:rPr>
        <w:t xml:space="preserve"> </w:t>
      </w:r>
      <w:r w:rsidR="00E0012C" w:rsidRPr="00E0012C">
        <w:rPr>
          <w:rFonts w:cs="Times New Roman"/>
          <w:szCs w:val="24"/>
        </w:rPr>
        <w:t>numunelerin</w:t>
      </w:r>
      <w:r>
        <w:rPr>
          <w:rFonts w:cs="Times New Roman"/>
          <w:szCs w:val="24"/>
        </w:rPr>
        <w:t>in</w:t>
      </w:r>
      <w:r w:rsidR="00746603">
        <w:rPr>
          <w:rFonts w:cs="Times New Roman"/>
          <w:szCs w:val="24"/>
        </w:rPr>
        <w:t xml:space="preserve"> </w:t>
      </w:r>
      <w:proofErr w:type="spellStart"/>
      <w:proofErr w:type="gramStart"/>
      <w:r w:rsidR="00746603">
        <w:rPr>
          <w:rFonts w:cs="Times New Roman"/>
          <w:szCs w:val="24"/>
        </w:rPr>
        <w:t>labaratuvarda</w:t>
      </w:r>
      <w:proofErr w:type="spellEnd"/>
      <w:r w:rsidR="00746603">
        <w:rPr>
          <w:rFonts w:cs="Times New Roman"/>
          <w:szCs w:val="24"/>
        </w:rPr>
        <w:t xml:space="preserve"> </w:t>
      </w:r>
      <w:r w:rsidR="00E0012C" w:rsidRPr="00E0012C">
        <w:rPr>
          <w:rFonts w:cs="Times New Roman"/>
          <w:szCs w:val="24"/>
        </w:rPr>
        <w:t xml:space="preserve"> aynı</w:t>
      </w:r>
      <w:proofErr w:type="gramEnd"/>
      <w:r w:rsidR="00E0012C" w:rsidRPr="00E0012C">
        <w:rPr>
          <w:rFonts w:cs="Times New Roman"/>
          <w:szCs w:val="24"/>
        </w:rPr>
        <w:t xml:space="preserve"> hekim tarafından değerlendirilmesi</w:t>
      </w:r>
      <w:r w:rsidR="007B06EB">
        <w:rPr>
          <w:rFonts w:cs="Times New Roman"/>
          <w:szCs w:val="24"/>
        </w:rPr>
        <w:t>,</w:t>
      </w:r>
    </w:p>
    <w:p w14:paraId="0D08D98B" w14:textId="1345D282" w:rsidR="008422B0" w:rsidRDefault="006D4BF4" w:rsidP="00A73CB9">
      <w:pPr>
        <w:pStyle w:val="ListeParagraf"/>
        <w:numPr>
          <w:ilvl w:val="0"/>
          <w:numId w:val="18"/>
        </w:numPr>
        <w:spacing w:after="120"/>
        <w:rPr>
          <w:rFonts w:cs="Times New Roman"/>
          <w:szCs w:val="24"/>
        </w:rPr>
      </w:pPr>
      <w:r>
        <w:rPr>
          <w:rFonts w:cs="Times New Roman"/>
          <w:szCs w:val="24"/>
        </w:rPr>
        <w:t xml:space="preserve">Hastalara çekilen </w:t>
      </w:r>
      <w:r w:rsidR="00153906">
        <w:rPr>
          <w:rFonts w:cs="Times New Roman"/>
          <w:szCs w:val="24"/>
        </w:rPr>
        <w:t>a</w:t>
      </w:r>
      <w:r w:rsidR="002C42FD">
        <w:rPr>
          <w:rFonts w:cs="Times New Roman"/>
          <w:szCs w:val="24"/>
        </w:rPr>
        <w:t>kciğer</w:t>
      </w:r>
      <w:r w:rsidR="00153906">
        <w:rPr>
          <w:rFonts w:cs="Times New Roman"/>
          <w:szCs w:val="24"/>
        </w:rPr>
        <w:t xml:space="preserve"> grafilerinin aynı hekim tarafından </w:t>
      </w:r>
      <w:r w:rsidR="00CA4E2E">
        <w:rPr>
          <w:rFonts w:cs="Times New Roman"/>
          <w:szCs w:val="24"/>
        </w:rPr>
        <w:t>değerlendirilmesi</w:t>
      </w:r>
      <w:r w:rsidR="007B06EB">
        <w:rPr>
          <w:rFonts w:cs="Times New Roman"/>
          <w:szCs w:val="24"/>
        </w:rPr>
        <w:t>dir.</w:t>
      </w:r>
    </w:p>
    <w:p w14:paraId="6C560FCC" w14:textId="77777777" w:rsidR="00E0012C" w:rsidRDefault="00E0012C" w:rsidP="00E0012C">
      <w:pPr>
        <w:spacing w:after="120"/>
        <w:ind w:firstLine="0"/>
        <w:rPr>
          <w:rFonts w:cs="Times New Roman"/>
          <w:szCs w:val="24"/>
        </w:rPr>
      </w:pPr>
    </w:p>
    <w:p w14:paraId="32AD34CA" w14:textId="1B970B5D" w:rsidR="00E0012C" w:rsidRDefault="00E0012C" w:rsidP="00E0012C">
      <w:pPr>
        <w:spacing w:after="120"/>
        <w:ind w:firstLine="0"/>
        <w:rPr>
          <w:rFonts w:cs="Times New Roman"/>
          <w:b/>
          <w:bCs/>
          <w:szCs w:val="24"/>
        </w:rPr>
      </w:pPr>
      <w:r w:rsidRPr="00087EC4">
        <w:rPr>
          <w:rFonts w:cs="Times New Roman"/>
          <w:b/>
          <w:bCs/>
          <w:szCs w:val="24"/>
        </w:rPr>
        <w:t>3.9. Araştırmanın Sınırlılıkları</w:t>
      </w:r>
    </w:p>
    <w:p w14:paraId="5CED77C0" w14:textId="1D17FAF6" w:rsidR="00087EC4" w:rsidRDefault="00087EC4" w:rsidP="00E0012C">
      <w:pPr>
        <w:spacing w:after="120"/>
        <w:ind w:firstLine="0"/>
        <w:rPr>
          <w:rFonts w:cs="Times New Roman"/>
          <w:b/>
          <w:bCs/>
          <w:szCs w:val="24"/>
        </w:rPr>
      </w:pPr>
      <w:r>
        <w:rPr>
          <w:rFonts w:cs="Times New Roman"/>
          <w:b/>
          <w:bCs/>
          <w:szCs w:val="24"/>
        </w:rPr>
        <w:tab/>
      </w:r>
    </w:p>
    <w:p w14:paraId="6A6C5932" w14:textId="3AB3B4C3" w:rsidR="00087EC4" w:rsidRDefault="00087EC4" w:rsidP="00E0012C">
      <w:pPr>
        <w:spacing w:after="120"/>
        <w:ind w:firstLine="0"/>
        <w:rPr>
          <w:rFonts w:cs="Times New Roman"/>
          <w:szCs w:val="24"/>
        </w:rPr>
      </w:pPr>
      <w:r w:rsidRPr="00087EC4">
        <w:rPr>
          <w:rFonts w:cs="Times New Roman"/>
          <w:szCs w:val="24"/>
        </w:rPr>
        <w:tab/>
        <w:t>Araştırmanın Sınırlı Yönleri;</w:t>
      </w:r>
    </w:p>
    <w:p w14:paraId="68CB4919" w14:textId="7F5B0A42" w:rsidR="00746603" w:rsidRPr="009B76B9" w:rsidRDefault="009B76B9" w:rsidP="009B76B9">
      <w:pPr>
        <w:pStyle w:val="ListeParagraf"/>
        <w:numPr>
          <w:ilvl w:val="0"/>
          <w:numId w:val="19"/>
        </w:numPr>
        <w:rPr>
          <w:rFonts w:cs="Times New Roman"/>
          <w:szCs w:val="24"/>
        </w:rPr>
      </w:pPr>
      <w:r w:rsidRPr="009B76B9">
        <w:rPr>
          <w:rFonts w:cs="Times New Roman"/>
          <w:szCs w:val="24"/>
        </w:rPr>
        <w:t>Hastaların ağız mukozalarının histopatolojik incelemelerinin y</w:t>
      </w:r>
      <w:r w:rsidRPr="006630FE">
        <w:rPr>
          <w:rFonts w:cs="Times New Roman"/>
          <w:szCs w:val="24"/>
        </w:rPr>
        <w:t>apıl</w:t>
      </w:r>
      <w:r w:rsidR="00180D7C" w:rsidRPr="006630FE">
        <w:rPr>
          <w:rFonts w:cs="Times New Roman"/>
          <w:szCs w:val="24"/>
        </w:rPr>
        <w:t>a</w:t>
      </w:r>
      <w:r w:rsidRPr="006630FE">
        <w:rPr>
          <w:rFonts w:cs="Times New Roman"/>
          <w:szCs w:val="24"/>
        </w:rPr>
        <w:t xml:space="preserve">maması </w:t>
      </w:r>
      <w:r w:rsidRPr="009B76B9">
        <w:rPr>
          <w:rFonts w:cs="Times New Roman"/>
          <w:szCs w:val="24"/>
        </w:rPr>
        <w:t>araştırmamızın sınırlılığı olarak kabul edildi.</w:t>
      </w:r>
    </w:p>
    <w:p w14:paraId="707FCE1C" w14:textId="77777777" w:rsidR="00392EAA" w:rsidRDefault="00392EAA" w:rsidP="00013C62">
      <w:pPr>
        <w:ind w:firstLine="0"/>
        <w:rPr>
          <w:rFonts w:cs="Times New Roman"/>
          <w:b/>
          <w:sz w:val="28"/>
          <w:szCs w:val="28"/>
          <w:shd w:val="clear" w:color="auto" w:fill="FFFFFF"/>
        </w:rPr>
      </w:pPr>
    </w:p>
    <w:p w14:paraId="3F9EAAD3" w14:textId="06547100" w:rsidR="00AF1629" w:rsidRPr="009E54D6" w:rsidRDefault="004C1D44" w:rsidP="009E54D6">
      <w:pPr>
        <w:ind w:firstLine="0"/>
        <w:jc w:val="center"/>
        <w:rPr>
          <w:rFonts w:cs="Times New Roman"/>
          <w:b/>
          <w:color w:val="222222"/>
          <w:sz w:val="28"/>
          <w:szCs w:val="28"/>
          <w:shd w:val="clear" w:color="auto" w:fill="FFFFFF"/>
        </w:rPr>
      </w:pPr>
      <w:r w:rsidRPr="004C1D44">
        <w:rPr>
          <w:rFonts w:cs="Times New Roman"/>
          <w:b/>
          <w:sz w:val="28"/>
          <w:szCs w:val="28"/>
          <w:shd w:val="clear" w:color="auto" w:fill="FFFFFF"/>
        </w:rPr>
        <w:lastRenderedPageBreak/>
        <w:t>4. BULGULAR</w:t>
      </w:r>
    </w:p>
    <w:p w14:paraId="3F9EAAD4" w14:textId="77777777" w:rsidR="00637B3D" w:rsidRPr="004C1D44" w:rsidRDefault="00637B3D" w:rsidP="004C1D44">
      <w:pPr>
        <w:ind w:firstLine="0"/>
        <w:jc w:val="left"/>
        <w:rPr>
          <w:rFonts w:cs="Times New Roman"/>
          <w:b/>
          <w:szCs w:val="24"/>
        </w:rPr>
      </w:pPr>
    </w:p>
    <w:p w14:paraId="3F9EAAD5" w14:textId="77777777" w:rsidR="00637B3D" w:rsidRPr="004C1D44" w:rsidRDefault="00637B3D" w:rsidP="004C1D44">
      <w:pPr>
        <w:ind w:firstLine="0"/>
        <w:jc w:val="left"/>
        <w:rPr>
          <w:rFonts w:cs="Times New Roman"/>
          <w:b/>
          <w:szCs w:val="24"/>
        </w:rPr>
      </w:pPr>
    </w:p>
    <w:p w14:paraId="3F9EAAD6" w14:textId="1ABE2DCB" w:rsidR="00637B3D" w:rsidRPr="008F0CE1" w:rsidRDefault="004C1D44" w:rsidP="0057668F">
      <w:pPr>
        <w:spacing w:after="120"/>
        <w:ind w:firstLine="0"/>
        <w:rPr>
          <w:rFonts w:cs="Times New Roman"/>
          <w:b/>
          <w:szCs w:val="24"/>
        </w:rPr>
      </w:pPr>
      <w:r w:rsidRPr="008F0CE1">
        <w:rPr>
          <w:rFonts w:cs="Times New Roman"/>
          <w:b/>
          <w:szCs w:val="24"/>
        </w:rPr>
        <w:t xml:space="preserve">4.1. </w:t>
      </w:r>
      <w:r w:rsidR="00AC08E0" w:rsidRPr="00AC08E0">
        <w:rPr>
          <w:rFonts w:cs="Times New Roman"/>
          <w:b/>
          <w:szCs w:val="24"/>
        </w:rPr>
        <w:t>Hastalara Ait Tanıtıcı Özelliklere İlişkin Bulgular</w:t>
      </w:r>
    </w:p>
    <w:p w14:paraId="3F9EAAD9" w14:textId="77777777" w:rsidR="00E47CFB" w:rsidRPr="008F0CE1" w:rsidRDefault="00E47CFB" w:rsidP="0082377B">
      <w:pPr>
        <w:spacing w:after="120"/>
        <w:ind w:firstLine="0"/>
        <w:rPr>
          <w:rFonts w:cs="Times New Roman"/>
          <w:color w:val="FF0000"/>
          <w:szCs w:val="24"/>
          <w:shd w:val="clear" w:color="auto" w:fill="FFFFFF"/>
        </w:rPr>
      </w:pPr>
    </w:p>
    <w:p w14:paraId="3F9EAADA" w14:textId="392A4840" w:rsidR="00271D8A" w:rsidRPr="008F0CE1" w:rsidRDefault="00A75BB1" w:rsidP="009B6F35">
      <w:pPr>
        <w:spacing w:after="120"/>
        <w:ind w:firstLine="0"/>
        <w:rPr>
          <w:rFonts w:cs="Times New Roman"/>
          <w:szCs w:val="24"/>
          <w:shd w:val="clear" w:color="auto" w:fill="FFFFFF"/>
        </w:rPr>
      </w:pPr>
      <w:r w:rsidRPr="008F0CE1">
        <w:rPr>
          <w:rFonts w:cs="Times New Roman"/>
          <w:b/>
          <w:szCs w:val="24"/>
          <w:shd w:val="clear" w:color="auto" w:fill="FFFFFF"/>
        </w:rPr>
        <w:t xml:space="preserve">Tablo </w:t>
      </w:r>
      <w:r w:rsidR="00D35429">
        <w:rPr>
          <w:rFonts w:cs="Times New Roman"/>
          <w:b/>
          <w:szCs w:val="24"/>
          <w:shd w:val="clear" w:color="auto" w:fill="FFFFFF"/>
        </w:rPr>
        <w:t>1</w:t>
      </w:r>
      <w:r w:rsidRPr="008F0CE1">
        <w:rPr>
          <w:rFonts w:cs="Times New Roman"/>
          <w:b/>
          <w:szCs w:val="24"/>
          <w:shd w:val="clear" w:color="auto" w:fill="FFFFFF"/>
        </w:rPr>
        <w:t>.</w:t>
      </w:r>
      <w:r w:rsidR="00B4425D" w:rsidRPr="008F0CE1">
        <w:rPr>
          <w:rFonts w:cs="Times New Roman"/>
          <w:b/>
          <w:szCs w:val="24"/>
          <w:shd w:val="clear" w:color="auto" w:fill="FFFFFF"/>
        </w:rPr>
        <w:t xml:space="preserve"> </w:t>
      </w:r>
      <w:r w:rsidR="00D35429" w:rsidRPr="00D35429">
        <w:rPr>
          <w:rFonts w:cs="Times New Roman"/>
          <w:szCs w:val="24"/>
          <w:shd w:val="clear" w:color="auto" w:fill="FFFFFF"/>
        </w:rPr>
        <w:t>Hastaların tanıtıcı özellikleri</w:t>
      </w:r>
      <w:r w:rsidR="00122879">
        <w:rPr>
          <w:rFonts w:cs="Times New Roman"/>
          <w:szCs w:val="24"/>
          <w:shd w:val="clear" w:color="auto" w:fill="FFFFFF"/>
        </w:rPr>
        <w:t>nin dağılımı</w:t>
      </w:r>
      <w:r w:rsidR="007315E9">
        <w:rPr>
          <w:rFonts w:cs="Times New Roman"/>
          <w:szCs w:val="24"/>
          <w:shd w:val="clear" w:color="auto" w:fill="FFFFFF"/>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4725"/>
        <w:gridCol w:w="1991"/>
        <w:gridCol w:w="2165"/>
      </w:tblGrid>
      <w:tr w:rsidR="0047230B" w:rsidRPr="0047230B" w14:paraId="266D3AB9" w14:textId="77777777" w:rsidTr="00CE779A">
        <w:trPr>
          <w:trHeight w:val="260"/>
        </w:trPr>
        <w:tc>
          <w:tcPr>
            <w:tcW w:w="4725" w:type="dxa"/>
            <w:shd w:val="clear" w:color="000000" w:fill="FFFFFF"/>
          </w:tcPr>
          <w:p w14:paraId="7FA0922C" w14:textId="77777777" w:rsidR="0047230B" w:rsidRPr="0047230B" w:rsidRDefault="0047230B" w:rsidP="0047230B">
            <w:pPr>
              <w:autoSpaceDE w:val="0"/>
              <w:autoSpaceDN w:val="0"/>
              <w:adjustRightInd w:val="0"/>
              <w:spacing w:line="240" w:lineRule="auto"/>
              <w:ind w:firstLine="0"/>
              <w:jc w:val="left"/>
              <w:rPr>
                <w:rFonts w:cs="Times New Roman"/>
                <w:b/>
                <w:color w:val="000000"/>
                <w:sz w:val="20"/>
                <w:szCs w:val="20"/>
              </w:rPr>
            </w:pPr>
            <w:r w:rsidRPr="0047230B">
              <w:rPr>
                <w:rFonts w:cs="Times New Roman"/>
                <w:b/>
                <w:sz w:val="20"/>
                <w:szCs w:val="20"/>
              </w:rPr>
              <w:t>Kişisel Özellikler</w:t>
            </w:r>
          </w:p>
        </w:tc>
        <w:tc>
          <w:tcPr>
            <w:tcW w:w="1991" w:type="dxa"/>
            <w:shd w:val="clear" w:color="000000" w:fill="FFFFFF"/>
            <w:vAlign w:val="center"/>
          </w:tcPr>
          <w:p w14:paraId="4E149C6B" w14:textId="77777777" w:rsidR="0047230B" w:rsidRPr="0047230B" w:rsidRDefault="0047230B" w:rsidP="0047230B">
            <w:pPr>
              <w:autoSpaceDE w:val="0"/>
              <w:autoSpaceDN w:val="0"/>
              <w:adjustRightInd w:val="0"/>
              <w:spacing w:line="240" w:lineRule="auto"/>
              <w:ind w:firstLine="0"/>
              <w:jc w:val="center"/>
              <w:rPr>
                <w:rFonts w:cs="Times New Roman"/>
                <w:b/>
                <w:color w:val="000000"/>
                <w:sz w:val="20"/>
                <w:szCs w:val="20"/>
              </w:rPr>
            </w:pPr>
            <w:r w:rsidRPr="0047230B">
              <w:rPr>
                <w:rFonts w:cs="Times New Roman"/>
                <w:b/>
                <w:color w:val="000000"/>
                <w:sz w:val="20"/>
                <w:szCs w:val="20"/>
              </w:rPr>
              <w:t>n</w:t>
            </w:r>
          </w:p>
        </w:tc>
        <w:tc>
          <w:tcPr>
            <w:tcW w:w="2165" w:type="dxa"/>
            <w:shd w:val="clear" w:color="000000" w:fill="FFFFFF"/>
            <w:vAlign w:val="center"/>
          </w:tcPr>
          <w:p w14:paraId="07C18739" w14:textId="77777777" w:rsidR="0047230B" w:rsidRPr="0047230B" w:rsidRDefault="0047230B" w:rsidP="0047230B">
            <w:pPr>
              <w:autoSpaceDE w:val="0"/>
              <w:autoSpaceDN w:val="0"/>
              <w:adjustRightInd w:val="0"/>
              <w:spacing w:line="240" w:lineRule="auto"/>
              <w:ind w:firstLine="0"/>
              <w:jc w:val="center"/>
              <w:rPr>
                <w:rFonts w:cs="Times New Roman"/>
                <w:b/>
                <w:color w:val="000000"/>
                <w:sz w:val="20"/>
                <w:szCs w:val="20"/>
              </w:rPr>
            </w:pPr>
            <w:r w:rsidRPr="0047230B">
              <w:rPr>
                <w:rFonts w:cs="Times New Roman"/>
                <w:b/>
                <w:color w:val="000000"/>
                <w:sz w:val="20"/>
                <w:szCs w:val="20"/>
              </w:rPr>
              <w:t>%</w:t>
            </w:r>
          </w:p>
        </w:tc>
      </w:tr>
      <w:tr w:rsidR="0047230B" w:rsidRPr="0047230B" w14:paraId="1E1C98DB" w14:textId="77777777" w:rsidTr="00CE779A">
        <w:trPr>
          <w:trHeight w:val="260"/>
        </w:trPr>
        <w:tc>
          <w:tcPr>
            <w:tcW w:w="4725" w:type="dxa"/>
            <w:shd w:val="clear" w:color="000000" w:fill="FFFFFF"/>
          </w:tcPr>
          <w:p w14:paraId="47729AB5" w14:textId="77777777" w:rsidR="0047230B" w:rsidRPr="0047230B" w:rsidRDefault="0047230B" w:rsidP="0047230B">
            <w:pPr>
              <w:autoSpaceDE w:val="0"/>
              <w:autoSpaceDN w:val="0"/>
              <w:adjustRightInd w:val="0"/>
              <w:spacing w:line="240" w:lineRule="auto"/>
              <w:ind w:firstLine="0"/>
              <w:jc w:val="left"/>
              <w:rPr>
                <w:rFonts w:cs="Times New Roman"/>
                <w:b/>
                <w:color w:val="000000"/>
                <w:sz w:val="20"/>
                <w:szCs w:val="20"/>
              </w:rPr>
            </w:pPr>
            <w:r w:rsidRPr="0047230B">
              <w:rPr>
                <w:rFonts w:cs="Times New Roman"/>
                <w:b/>
                <w:color w:val="000000"/>
                <w:sz w:val="20"/>
                <w:szCs w:val="20"/>
              </w:rPr>
              <w:t>Yaş</w:t>
            </w:r>
          </w:p>
        </w:tc>
        <w:tc>
          <w:tcPr>
            <w:tcW w:w="1991" w:type="dxa"/>
            <w:shd w:val="clear" w:color="000000" w:fill="FFFFFF"/>
            <w:vAlign w:val="center"/>
          </w:tcPr>
          <w:p w14:paraId="12A5E0E2" w14:textId="77777777" w:rsidR="0047230B" w:rsidRPr="0047230B" w:rsidRDefault="0047230B" w:rsidP="0047230B">
            <w:pPr>
              <w:autoSpaceDE w:val="0"/>
              <w:autoSpaceDN w:val="0"/>
              <w:adjustRightInd w:val="0"/>
              <w:spacing w:line="240" w:lineRule="auto"/>
              <w:ind w:firstLine="0"/>
              <w:jc w:val="center"/>
              <w:rPr>
                <w:rFonts w:cs="Times New Roman"/>
                <w:b/>
                <w:color w:val="000000"/>
                <w:sz w:val="20"/>
                <w:szCs w:val="20"/>
              </w:rPr>
            </w:pPr>
          </w:p>
        </w:tc>
        <w:tc>
          <w:tcPr>
            <w:tcW w:w="2165" w:type="dxa"/>
            <w:shd w:val="clear" w:color="000000" w:fill="FFFFFF"/>
            <w:vAlign w:val="center"/>
          </w:tcPr>
          <w:p w14:paraId="00B0EA63" w14:textId="77777777" w:rsidR="0047230B" w:rsidRPr="0047230B" w:rsidRDefault="0047230B" w:rsidP="0047230B">
            <w:pPr>
              <w:autoSpaceDE w:val="0"/>
              <w:autoSpaceDN w:val="0"/>
              <w:adjustRightInd w:val="0"/>
              <w:spacing w:line="240" w:lineRule="auto"/>
              <w:ind w:firstLine="0"/>
              <w:jc w:val="center"/>
              <w:rPr>
                <w:rFonts w:cs="Times New Roman"/>
                <w:b/>
                <w:color w:val="000000"/>
                <w:sz w:val="20"/>
                <w:szCs w:val="20"/>
              </w:rPr>
            </w:pPr>
          </w:p>
        </w:tc>
      </w:tr>
      <w:tr w:rsidR="0047230B" w:rsidRPr="0047230B" w14:paraId="320A4249" w14:textId="77777777" w:rsidTr="00CE779A">
        <w:trPr>
          <w:trHeight w:val="260"/>
        </w:trPr>
        <w:tc>
          <w:tcPr>
            <w:tcW w:w="4725" w:type="dxa"/>
            <w:shd w:val="clear" w:color="000000" w:fill="FFFFFF"/>
          </w:tcPr>
          <w:p w14:paraId="4A20C893" w14:textId="77777777" w:rsidR="0047230B" w:rsidRPr="0047230B" w:rsidRDefault="0047230B" w:rsidP="0047230B">
            <w:pPr>
              <w:autoSpaceDE w:val="0"/>
              <w:autoSpaceDN w:val="0"/>
              <w:adjustRightInd w:val="0"/>
              <w:spacing w:line="240" w:lineRule="auto"/>
              <w:ind w:firstLine="0"/>
              <w:jc w:val="left"/>
              <w:rPr>
                <w:rFonts w:cs="Times New Roman"/>
                <w:color w:val="000000"/>
                <w:sz w:val="20"/>
                <w:szCs w:val="20"/>
              </w:rPr>
            </w:pPr>
            <w:r w:rsidRPr="0047230B">
              <w:rPr>
                <w:rFonts w:cs="Times New Roman"/>
                <w:color w:val="000000"/>
                <w:sz w:val="20"/>
                <w:szCs w:val="20"/>
              </w:rPr>
              <w:t>18-65</w:t>
            </w:r>
          </w:p>
        </w:tc>
        <w:tc>
          <w:tcPr>
            <w:tcW w:w="1991" w:type="dxa"/>
            <w:shd w:val="clear" w:color="000000" w:fill="FFFFFF"/>
            <w:vAlign w:val="center"/>
          </w:tcPr>
          <w:p w14:paraId="66BB8B86" w14:textId="77777777" w:rsidR="0047230B" w:rsidRPr="0047230B" w:rsidRDefault="0047230B" w:rsidP="0047230B">
            <w:pPr>
              <w:autoSpaceDE w:val="0"/>
              <w:autoSpaceDN w:val="0"/>
              <w:adjustRightInd w:val="0"/>
              <w:spacing w:line="240" w:lineRule="auto"/>
              <w:ind w:firstLine="0"/>
              <w:jc w:val="center"/>
              <w:rPr>
                <w:rFonts w:cs="Times New Roman"/>
                <w:color w:val="000000"/>
                <w:sz w:val="20"/>
                <w:szCs w:val="20"/>
              </w:rPr>
            </w:pPr>
            <w:r w:rsidRPr="0047230B">
              <w:rPr>
                <w:rFonts w:cs="Times New Roman"/>
                <w:color w:val="000000"/>
                <w:sz w:val="20"/>
                <w:szCs w:val="20"/>
              </w:rPr>
              <w:t>28</w:t>
            </w:r>
          </w:p>
        </w:tc>
        <w:tc>
          <w:tcPr>
            <w:tcW w:w="2165" w:type="dxa"/>
            <w:shd w:val="clear" w:color="000000" w:fill="FFFFFF"/>
            <w:vAlign w:val="center"/>
          </w:tcPr>
          <w:p w14:paraId="43E48D37" w14:textId="77777777" w:rsidR="0047230B" w:rsidRPr="0047230B" w:rsidRDefault="0047230B" w:rsidP="0047230B">
            <w:pPr>
              <w:autoSpaceDE w:val="0"/>
              <w:autoSpaceDN w:val="0"/>
              <w:adjustRightInd w:val="0"/>
              <w:spacing w:line="240" w:lineRule="auto"/>
              <w:ind w:firstLine="0"/>
              <w:jc w:val="center"/>
              <w:rPr>
                <w:rFonts w:cs="Times New Roman"/>
                <w:color w:val="000000"/>
                <w:sz w:val="20"/>
                <w:szCs w:val="20"/>
              </w:rPr>
            </w:pPr>
            <w:r w:rsidRPr="0047230B">
              <w:rPr>
                <w:rFonts w:cs="Times New Roman"/>
                <w:color w:val="000000"/>
                <w:sz w:val="20"/>
                <w:szCs w:val="20"/>
              </w:rPr>
              <w:t>26,7</w:t>
            </w:r>
          </w:p>
        </w:tc>
      </w:tr>
      <w:tr w:rsidR="0047230B" w:rsidRPr="0047230B" w14:paraId="4EA1928F" w14:textId="77777777" w:rsidTr="00CE779A">
        <w:trPr>
          <w:trHeight w:val="260"/>
        </w:trPr>
        <w:tc>
          <w:tcPr>
            <w:tcW w:w="4725" w:type="dxa"/>
            <w:shd w:val="clear" w:color="000000" w:fill="FFFFFF"/>
          </w:tcPr>
          <w:p w14:paraId="4E9DB30D" w14:textId="77777777" w:rsidR="0047230B" w:rsidRPr="0047230B" w:rsidRDefault="0047230B" w:rsidP="0047230B">
            <w:pPr>
              <w:autoSpaceDE w:val="0"/>
              <w:autoSpaceDN w:val="0"/>
              <w:adjustRightInd w:val="0"/>
              <w:spacing w:line="240" w:lineRule="auto"/>
              <w:ind w:firstLine="0"/>
              <w:jc w:val="left"/>
              <w:rPr>
                <w:rFonts w:cs="Times New Roman"/>
                <w:color w:val="000000"/>
                <w:sz w:val="20"/>
                <w:szCs w:val="20"/>
              </w:rPr>
            </w:pPr>
            <w:r w:rsidRPr="0047230B">
              <w:rPr>
                <w:rFonts w:cs="Times New Roman"/>
                <w:color w:val="000000"/>
                <w:sz w:val="20"/>
                <w:szCs w:val="20"/>
              </w:rPr>
              <w:t>66-79</w:t>
            </w:r>
          </w:p>
        </w:tc>
        <w:tc>
          <w:tcPr>
            <w:tcW w:w="1991" w:type="dxa"/>
            <w:shd w:val="clear" w:color="000000" w:fill="FFFFFF"/>
            <w:vAlign w:val="center"/>
          </w:tcPr>
          <w:p w14:paraId="12EACCF9" w14:textId="77777777" w:rsidR="0047230B" w:rsidRPr="0047230B" w:rsidRDefault="0047230B" w:rsidP="0047230B">
            <w:pPr>
              <w:autoSpaceDE w:val="0"/>
              <w:autoSpaceDN w:val="0"/>
              <w:adjustRightInd w:val="0"/>
              <w:spacing w:line="240" w:lineRule="auto"/>
              <w:ind w:firstLine="0"/>
              <w:jc w:val="center"/>
              <w:rPr>
                <w:rFonts w:cs="Times New Roman"/>
                <w:color w:val="000000"/>
                <w:sz w:val="20"/>
                <w:szCs w:val="20"/>
              </w:rPr>
            </w:pPr>
            <w:r w:rsidRPr="0047230B">
              <w:rPr>
                <w:rFonts w:cs="Times New Roman"/>
                <w:color w:val="000000"/>
                <w:sz w:val="20"/>
                <w:szCs w:val="20"/>
              </w:rPr>
              <w:t>52</w:t>
            </w:r>
          </w:p>
        </w:tc>
        <w:tc>
          <w:tcPr>
            <w:tcW w:w="2165" w:type="dxa"/>
            <w:shd w:val="clear" w:color="000000" w:fill="FFFFFF"/>
            <w:vAlign w:val="center"/>
          </w:tcPr>
          <w:p w14:paraId="54C6185D" w14:textId="77777777" w:rsidR="0047230B" w:rsidRPr="0047230B" w:rsidRDefault="0047230B" w:rsidP="0047230B">
            <w:pPr>
              <w:autoSpaceDE w:val="0"/>
              <w:autoSpaceDN w:val="0"/>
              <w:adjustRightInd w:val="0"/>
              <w:spacing w:line="240" w:lineRule="auto"/>
              <w:ind w:firstLine="0"/>
              <w:jc w:val="center"/>
              <w:rPr>
                <w:rFonts w:cs="Times New Roman"/>
                <w:color w:val="000000"/>
                <w:sz w:val="20"/>
                <w:szCs w:val="20"/>
              </w:rPr>
            </w:pPr>
            <w:r w:rsidRPr="0047230B">
              <w:rPr>
                <w:rFonts w:cs="Times New Roman"/>
                <w:color w:val="000000"/>
                <w:sz w:val="20"/>
                <w:szCs w:val="20"/>
              </w:rPr>
              <w:t>49,5</w:t>
            </w:r>
          </w:p>
        </w:tc>
      </w:tr>
      <w:tr w:rsidR="0047230B" w:rsidRPr="0047230B" w14:paraId="2B54A3DE" w14:textId="77777777" w:rsidTr="00CE779A">
        <w:trPr>
          <w:trHeight w:val="260"/>
        </w:trPr>
        <w:tc>
          <w:tcPr>
            <w:tcW w:w="4725" w:type="dxa"/>
            <w:shd w:val="clear" w:color="000000" w:fill="FFFFFF"/>
          </w:tcPr>
          <w:p w14:paraId="27804B92" w14:textId="77777777" w:rsidR="0047230B" w:rsidRPr="0047230B" w:rsidRDefault="0047230B" w:rsidP="0047230B">
            <w:pPr>
              <w:autoSpaceDE w:val="0"/>
              <w:autoSpaceDN w:val="0"/>
              <w:adjustRightInd w:val="0"/>
              <w:spacing w:line="240" w:lineRule="auto"/>
              <w:ind w:firstLine="0"/>
              <w:jc w:val="left"/>
              <w:rPr>
                <w:rFonts w:cs="Times New Roman"/>
                <w:color w:val="000000"/>
                <w:sz w:val="20"/>
                <w:szCs w:val="20"/>
              </w:rPr>
            </w:pPr>
            <w:r w:rsidRPr="0047230B">
              <w:rPr>
                <w:rFonts w:cs="Times New Roman"/>
                <w:color w:val="000000"/>
                <w:sz w:val="20"/>
                <w:szCs w:val="20"/>
              </w:rPr>
              <w:t>80 ve üstü</w:t>
            </w:r>
          </w:p>
        </w:tc>
        <w:tc>
          <w:tcPr>
            <w:tcW w:w="1991" w:type="dxa"/>
            <w:shd w:val="clear" w:color="000000" w:fill="FFFFFF"/>
            <w:vAlign w:val="center"/>
          </w:tcPr>
          <w:p w14:paraId="7FDFEEC9" w14:textId="77777777" w:rsidR="0047230B" w:rsidRPr="0047230B" w:rsidRDefault="0047230B" w:rsidP="0047230B">
            <w:pPr>
              <w:autoSpaceDE w:val="0"/>
              <w:autoSpaceDN w:val="0"/>
              <w:adjustRightInd w:val="0"/>
              <w:spacing w:line="240" w:lineRule="auto"/>
              <w:ind w:firstLine="0"/>
              <w:jc w:val="center"/>
              <w:rPr>
                <w:rFonts w:cs="Times New Roman"/>
                <w:color w:val="000000"/>
                <w:sz w:val="20"/>
                <w:szCs w:val="20"/>
              </w:rPr>
            </w:pPr>
            <w:r w:rsidRPr="0047230B">
              <w:rPr>
                <w:rFonts w:cs="Times New Roman"/>
                <w:color w:val="000000"/>
                <w:sz w:val="20"/>
                <w:szCs w:val="20"/>
              </w:rPr>
              <w:t>25</w:t>
            </w:r>
          </w:p>
        </w:tc>
        <w:tc>
          <w:tcPr>
            <w:tcW w:w="2165" w:type="dxa"/>
            <w:shd w:val="clear" w:color="000000" w:fill="FFFFFF"/>
            <w:vAlign w:val="center"/>
          </w:tcPr>
          <w:p w14:paraId="4CD8918D" w14:textId="77777777" w:rsidR="0047230B" w:rsidRPr="0047230B" w:rsidRDefault="0047230B" w:rsidP="0047230B">
            <w:pPr>
              <w:autoSpaceDE w:val="0"/>
              <w:autoSpaceDN w:val="0"/>
              <w:adjustRightInd w:val="0"/>
              <w:spacing w:line="240" w:lineRule="auto"/>
              <w:ind w:firstLine="0"/>
              <w:jc w:val="center"/>
              <w:rPr>
                <w:rFonts w:cs="Times New Roman"/>
                <w:color w:val="000000"/>
                <w:sz w:val="20"/>
                <w:szCs w:val="20"/>
              </w:rPr>
            </w:pPr>
            <w:r w:rsidRPr="0047230B">
              <w:rPr>
                <w:rFonts w:cs="Times New Roman"/>
                <w:color w:val="000000"/>
                <w:sz w:val="20"/>
                <w:szCs w:val="20"/>
              </w:rPr>
              <w:t>23,8</w:t>
            </w:r>
          </w:p>
        </w:tc>
      </w:tr>
      <w:tr w:rsidR="0047230B" w:rsidRPr="0047230B" w14:paraId="26E0D719" w14:textId="77777777" w:rsidTr="00CE779A">
        <w:trPr>
          <w:trHeight w:val="260"/>
        </w:trPr>
        <w:tc>
          <w:tcPr>
            <w:tcW w:w="4725" w:type="dxa"/>
            <w:shd w:val="clear" w:color="000000" w:fill="FFFFFF"/>
          </w:tcPr>
          <w:p w14:paraId="691F46B9" w14:textId="77777777" w:rsidR="0047230B" w:rsidRPr="0047230B" w:rsidRDefault="0047230B" w:rsidP="0047230B">
            <w:pPr>
              <w:autoSpaceDE w:val="0"/>
              <w:autoSpaceDN w:val="0"/>
              <w:adjustRightInd w:val="0"/>
              <w:spacing w:line="240" w:lineRule="auto"/>
              <w:ind w:firstLine="0"/>
              <w:jc w:val="left"/>
              <w:rPr>
                <w:rFonts w:cs="Times New Roman"/>
                <w:b/>
                <w:color w:val="000000"/>
                <w:sz w:val="20"/>
                <w:szCs w:val="20"/>
              </w:rPr>
            </w:pPr>
            <w:r w:rsidRPr="0047230B">
              <w:rPr>
                <w:rFonts w:cs="Times New Roman"/>
                <w:b/>
                <w:color w:val="000000"/>
                <w:sz w:val="20"/>
                <w:szCs w:val="20"/>
              </w:rPr>
              <w:t>Cinsiyet</w:t>
            </w:r>
          </w:p>
        </w:tc>
        <w:tc>
          <w:tcPr>
            <w:tcW w:w="1991" w:type="dxa"/>
            <w:shd w:val="clear" w:color="000000" w:fill="FFFFFF"/>
            <w:vAlign w:val="center"/>
          </w:tcPr>
          <w:p w14:paraId="6FE9278E" w14:textId="77777777" w:rsidR="0047230B" w:rsidRPr="0047230B" w:rsidRDefault="0047230B" w:rsidP="0047230B">
            <w:pPr>
              <w:autoSpaceDE w:val="0"/>
              <w:autoSpaceDN w:val="0"/>
              <w:adjustRightInd w:val="0"/>
              <w:spacing w:line="240" w:lineRule="auto"/>
              <w:ind w:firstLine="0"/>
              <w:jc w:val="center"/>
              <w:rPr>
                <w:rFonts w:cs="Times New Roman"/>
                <w:b/>
                <w:color w:val="000000"/>
                <w:sz w:val="20"/>
                <w:szCs w:val="20"/>
              </w:rPr>
            </w:pPr>
          </w:p>
        </w:tc>
        <w:tc>
          <w:tcPr>
            <w:tcW w:w="2165" w:type="dxa"/>
            <w:shd w:val="clear" w:color="000000" w:fill="FFFFFF"/>
            <w:vAlign w:val="center"/>
          </w:tcPr>
          <w:p w14:paraId="5E9F788E" w14:textId="77777777" w:rsidR="0047230B" w:rsidRPr="0047230B" w:rsidRDefault="0047230B" w:rsidP="0047230B">
            <w:pPr>
              <w:autoSpaceDE w:val="0"/>
              <w:autoSpaceDN w:val="0"/>
              <w:adjustRightInd w:val="0"/>
              <w:spacing w:line="240" w:lineRule="auto"/>
              <w:ind w:firstLine="0"/>
              <w:jc w:val="center"/>
              <w:rPr>
                <w:rFonts w:cs="Times New Roman"/>
                <w:b/>
                <w:color w:val="000000"/>
                <w:sz w:val="20"/>
                <w:szCs w:val="20"/>
              </w:rPr>
            </w:pPr>
          </w:p>
        </w:tc>
      </w:tr>
      <w:tr w:rsidR="0047230B" w:rsidRPr="0047230B" w14:paraId="2553B1CF" w14:textId="77777777" w:rsidTr="00CE779A">
        <w:trPr>
          <w:trHeight w:val="260"/>
        </w:trPr>
        <w:tc>
          <w:tcPr>
            <w:tcW w:w="4725" w:type="dxa"/>
            <w:shd w:val="clear" w:color="000000" w:fill="FFFFFF"/>
          </w:tcPr>
          <w:p w14:paraId="1AA8A90F" w14:textId="77777777" w:rsidR="0047230B" w:rsidRPr="0047230B" w:rsidRDefault="0047230B" w:rsidP="0047230B">
            <w:pPr>
              <w:autoSpaceDE w:val="0"/>
              <w:autoSpaceDN w:val="0"/>
              <w:adjustRightInd w:val="0"/>
              <w:spacing w:line="240" w:lineRule="auto"/>
              <w:ind w:firstLine="0"/>
              <w:jc w:val="left"/>
              <w:rPr>
                <w:rFonts w:cs="Times New Roman"/>
                <w:color w:val="000000"/>
                <w:sz w:val="20"/>
                <w:szCs w:val="20"/>
              </w:rPr>
            </w:pPr>
            <w:r w:rsidRPr="0047230B">
              <w:rPr>
                <w:rFonts w:cs="Times New Roman"/>
                <w:color w:val="000000"/>
                <w:sz w:val="20"/>
                <w:szCs w:val="20"/>
              </w:rPr>
              <w:t>Kadın</w:t>
            </w:r>
          </w:p>
        </w:tc>
        <w:tc>
          <w:tcPr>
            <w:tcW w:w="1991" w:type="dxa"/>
            <w:shd w:val="clear" w:color="000000" w:fill="FFFFFF"/>
            <w:vAlign w:val="center"/>
          </w:tcPr>
          <w:p w14:paraId="536A6928" w14:textId="77777777" w:rsidR="0047230B" w:rsidRPr="0047230B" w:rsidRDefault="0047230B" w:rsidP="0047230B">
            <w:pPr>
              <w:autoSpaceDE w:val="0"/>
              <w:autoSpaceDN w:val="0"/>
              <w:adjustRightInd w:val="0"/>
              <w:spacing w:line="240" w:lineRule="auto"/>
              <w:ind w:firstLine="0"/>
              <w:jc w:val="center"/>
              <w:rPr>
                <w:rFonts w:cs="Times New Roman"/>
                <w:color w:val="000000"/>
                <w:sz w:val="20"/>
                <w:szCs w:val="20"/>
              </w:rPr>
            </w:pPr>
            <w:r w:rsidRPr="0047230B">
              <w:rPr>
                <w:rFonts w:cs="Times New Roman"/>
                <w:color w:val="000000"/>
                <w:sz w:val="20"/>
                <w:szCs w:val="20"/>
              </w:rPr>
              <w:t>36</w:t>
            </w:r>
          </w:p>
        </w:tc>
        <w:tc>
          <w:tcPr>
            <w:tcW w:w="2165" w:type="dxa"/>
            <w:shd w:val="clear" w:color="000000" w:fill="FFFFFF"/>
            <w:vAlign w:val="center"/>
          </w:tcPr>
          <w:p w14:paraId="34511307" w14:textId="77777777" w:rsidR="0047230B" w:rsidRPr="0047230B" w:rsidRDefault="0047230B" w:rsidP="0047230B">
            <w:pPr>
              <w:autoSpaceDE w:val="0"/>
              <w:autoSpaceDN w:val="0"/>
              <w:adjustRightInd w:val="0"/>
              <w:spacing w:line="240" w:lineRule="auto"/>
              <w:ind w:firstLine="0"/>
              <w:jc w:val="center"/>
              <w:rPr>
                <w:rFonts w:cs="Times New Roman"/>
                <w:color w:val="000000"/>
                <w:sz w:val="20"/>
                <w:szCs w:val="20"/>
              </w:rPr>
            </w:pPr>
            <w:r w:rsidRPr="0047230B">
              <w:rPr>
                <w:rFonts w:cs="Times New Roman"/>
                <w:color w:val="000000"/>
                <w:sz w:val="20"/>
                <w:szCs w:val="20"/>
              </w:rPr>
              <w:t>34,3</w:t>
            </w:r>
          </w:p>
        </w:tc>
      </w:tr>
      <w:tr w:rsidR="0047230B" w:rsidRPr="0047230B" w14:paraId="576BD1EA" w14:textId="77777777" w:rsidTr="00CE779A">
        <w:trPr>
          <w:trHeight w:val="260"/>
        </w:trPr>
        <w:tc>
          <w:tcPr>
            <w:tcW w:w="4725" w:type="dxa"/>
            <w:shd w:val="clear" w:color="000000" w:fill="FFFFFF"/>
          </w:tcPr>
          <w:p w14:paraId="16D929DE" w14:textId="77777777" w:rsidR="0047230B" w:rsidRPr="0047230B" w:rsidRDefault="0047230B" w:rsidP="0047230B">
            <w:pPr>
              <w:autoSpaceDE w:val="0"/>
              <w:autoSpaceDN w:val="0"/>
              <w:adjustRightInd w:val="0"/>
              <w:spacing w:line="240" w:lineRule="auto"/>
              <w:ind w:firstLine="0"/>
              <w:jc w:val="left"/>
              <w:rPr>
                <w:rFonts w:cs="Times New Roman"/>
                <w:color w:val="000000"/>
                <w:sz w:val="20"/>
                <w:szCs w:val="20"/>
              </w:rPr>
            </w:pPr>
            <w:r w:rsidRPr="0047230B">
              <w:rPr>
                <w:rFonts w:cs="Times New Roman"/>
                <w:color w:val="000000"/>
                <w:sz w:val="20"/>
                <w:szCs w:val="20"/>
              </w:rPr>
              <w:t>Erkek</w:t>
            </w:r>
          </w:p>
        </w:tc>
        <w:tc>
          <w:tcPr>
            <w:tcW w:w="1991" w:type="dxa"/>
            <w:shd w:val="clear" w:color="000000" w:fill="FFFFFF"/>
            <w:vAlign w:val="center"/>
          </w:tcPr>
          <w:p w14:paraId="2427F10F" w14:textId="77777777" w:rsidR="0047230B" w:rsidRPr="0047230B" w:rsidRDefault="0047230B" w:rsidP="0047230B">
            <w:pPr>
              <w:autoSpaceDE w:val="0"/>
              <w:autoSpaceDN w:val="0"/>
              <w:adjustRightInd w:val="0"/>
              <w:spacing w:line="240" w:lineRule="auto"/>
              <w:ind w:firstLine="0"/>
              <w:jc w:val="center"/>
              <w:rPr>
                <w:rFonts w:cs="Times New Roman"/>
                <w:color w:val="000000"/>
                <w:sz w:val="20"/>
                <w:szCs w:val="20"/>
              </w:rPr>
            </w:pPr>
            <w:r w:rsidRPr="0047230B">
              <w:rPr>
                <w:rFonts w:cs="Times New Roman"/>
                <w:color w:val="000000"/>
                <w:sz w:val="20"/>
                <w:szCs w:val="20"/>
              </w:rPr>
              <w:t>69</w:t>
            </w:r>
          </w:p>
        </w:tc>
        <w:tc>
          <w:tcPr>
            <w:tcW w:w="2165" w:type="dxa"/>
            <w:shd w:val="clear" w:color="000000" w:fill="FFFFFF"/>
            <w:vAlign w:val="center"/>
          </w:tcPr>
          <w:p w14:paraId="2B5783E6" w14:textId="77777777" w:rsidR="0047230B" w:rsidRPr="0047230B" w:rsidRDefault="0047230B" w:rsidP="0047230B">
            <w:pPr>
              <w:autoSpaceDE w:val="0"/>
              <w:autoSpaceDN w:val="0"/>
              <w:adjustRightInd w:val="0"/>
              <w:spacing w:line="240" w:lineRule="auto"/>
              <w:ind w:firstLine="0"/>
              <w:jc w:val="center"/>
              <w:rPr>
                <w:rFonts w:cs="Times New Roman"/>
                <w:color w:val="000000"/>
                <w:sz w:val="20"/>
                <w:szCs w:val="20"/>
              </w:rPr>
            </w:pPr>
            <w:r w:rsidRPr="0047230B">
              <w:rPr>
                <w:rFonts w:cs="Times New Roman"/>
                <w:color w:val="000000"/>
                <w:sz w:val="20"/>
                <w:szCs w:val="20"/>
              </w:rPr>
              <w:t>65,7</w:t>
            </w:r>
          </w:p>
        </w:tc>
      </w:tr>
      <w:tr w:rsidR="0047230B" w:rsidRPr="0047230B" w14:paraId="5C914974" w14:textId="77777777" w:rsidTr="00CE779A">
        <w:trPr>
          <w:trHeight w:val="260"/>
        </w:trPr>
        <w:tc>
          <w:tcPr>
            <w:tcW w:w="4725" w:type="dxa"/>
            <w:shd w:val="clear" w:color="000000" w:fill="FFFFFF"/>
          </w:tcPr>
          <w:p w14:paraId="5E60E329" w14:textId="77777777" w:rsidR="0047230B" w:rsidRPr="0047230B" w:rsidRDefault="0047230B" w:rsidP="0047230B">
            <w:pPr>
              <w:autoSpaceDE w:val="0"/>
              <w:autoSpaceDN w:val="0"/>
              <w:adjustRightInd w:val="0"/>
              <w:spacing w:line="240" w:lineRule="auto"/>
              <w:ind w:firstLine="0"/>
              <w:jc w:val="left"/>
              <w:rPr>
                <w:rFonts w:cs="Times New Roman"/>
                <w:b/>
                <w:color w:val="000000"/>
                <w:sz w:val="20"/>
                <w:szCs w:val="20"/>
              </w:rPr>
            </w:pPr>
            <w:r w:rsidRPr="0047230B">
              <w:rPr>
                <w:rFonts w:cs="Times New Roman"/>
                <w:b/>
                <w:color w:val="000000"/>
                <w:sz w:val="20"/>
                <w:szCs w:val="20"/>
              </w:rPr>
              <w:t>Eğitim</w:t>
            </w:r>
          </w:p>
        </w:tc>
        <w:tc>
          <w:tcPr>
            <w:tcW w:w="1991" w:type="dxa"/>
            <w:shd w:val="clear" w:color="000000" w:fill="FFFFFF"/>
            <w:vAlign w:val="center"/>
          </w:tcPr>
          <w:p w14:paraId="45F77DFA" w14:textId="77777777" w:rsidR="0047230B" w:rsidRPr="0047230B" w:rsidRDefault="0047230B" w:rsidP="0047230B">
            <w:pPr>
              <w:autoSpaceDE w:val="0"/>
              <w:autoSpaceDN w:val="0"/>
              <w:adjustRightInd w:val="0"/>
              <w:spacing w:line="240" w:lineRule="auto"/>
              <w:ind w:firstLine="0"/>
              <w:jc w:val="center"/>
              <w:rPr>
                <w:rFonts w:cs="Times New Roman"/>
                <w:b/>
                <w:color w:val="000000"/>
                <w:sz w:val="20"/>
                <w:szCs w:val="20"/>
              </w:rPr>
            </w:pPr>
          </w:p>
        </w:tc>
        <w:tc>
          <w:tcPr>
            <w:tcW w:w="2165" w:type="dxa"/>
            <w:shd w:val="clear" w:color="000000" w:fill="FFFFFF"/>
            <w:vAlign w:val="center"/>
          </w:tcPr>
          <w:p w14:paraId="42A8B0BE" w14:textId="77777777" w:rsidR="0047230B" w:rsidRPr="0047230B" w:rsidRDefault="0047230B" w:rsidP="0047230B">
            <w:pPr>
              <w:autoSpaceDE w:val="0"/>
              <w:autoSpaceDN w:val="0"/>
              <w:adjustRightInd w:val="0"/>
              <w:spacing w:line="240" w:lineRule="auto"/>
              <w:ind w:firstLine="0"/>
              <w:jc w:val="center"/>
              <w:rPr>
                <w:rFonts w:cs="Times New Roman"/>
                <w:b/>
                <w:color w:val="000000"/>
                <w:sz w:val="20"/>
                <w:szCs w:val="20"/>
              </w:rPr>
            </w:pPr>
          </w:p>
        </w:tc>
      </w:tr>
      <w:tr w:rsidR="0047230B" w:rsidRPr="0047230B" w14:paraId="6E3CD898" w14:textId="77777777" w:rsidTr="00CE779A">
        <w:trPr>
          <w:trHeight w:val="260"/>
        </w:trPr>
        <w:tc>
          <w:tcPr>
            <w:tcW w:w="4725" w:type="dxa"/>
            <w:shd w:val="clear" w:color="000000" w:fill="FFFFFF"/>
          </w:tcPr>
          <w:p w14:paraId="4CBBDE93" w14:textId="77777777" w:rsidR="0047230B" w:rsidRPr="0047230B" w:rsidRDefault="0047230B" w:rsidP="0047230B">
            <w:pPr>
              <w:autoSpaceDE w:val="0"/>
              <w:autoSpaceDN w:val="0"/>
              <w:adjustRightInd w:val="0"/>
              <w:spacing w:line="240" w:lineRule="auto"/>
              <w:ind w:firstLine="0"/>
              <w:jc w:val="left"/>
              <w:rPr>
                <w:rFonts w:cs="Times New Roman"/>
                <w:color w:val="000000"/>
                <w:sz w:val="20"/>
                <w:szCs w:val="20"/>
              </w:rPr>
            </w:pPr>
            <w:r w:rsidRPr="0047230B">
              <w:rPr>
                <w:rFonts w:cs="Times New Roman"/>
                <w:color w:val="000000"/>
                <w:sz w:val="20"/>
                <w:szCs w:val="20"/>
              </w:rPr>
              <w:t>Okur Yazar Değil</w:t>
            </w:r>
          </w:p>
        </w:tc>
        <w:tc>
          <w:tcPr>
            <w:tcW w:w="1991" w:type="dxa"/>
            <w:shd w:val="clear" w:color="000000" w:fill="FFFFFF"/>
            <w:vAlign w:val="center"/>
          </w:tcPr>
          <w:p w14:paraId="5E569BC5" w14:textId="77777777" w:rsidR="0047230B" w:rsidRPr="0047230B" w:rsidRDefault="0047230B" w:rsidP="0047230B">
            <w:pPr>
              <w:autoSpaceDE w:val="0"/>
              <w:autoSpaceDN w:val="0"/>
              <w:adjustRightInd w:val="0"/>
              <w:spacing w:line="240" w:lineRule="auto"/>
              <w:ind w:firstLine="0"/>
              <w:jc w:val="center"/>
              <w:rPr>
                <w:rFonts w:cs="Times New Roman"/>
                <w:color w:val="000000"/>
                <w:sz w:val="20"/>
                <w:szCs w:val="20"/>
              </w:rPr>
            </w:pPr>
            <w:r w:rsidRPr="0047230B">
              <w:rPr>
                <w:rFonts w:cs="Times New Roman"/>
                <w:color w:val="000000"/>
                <w:sz w:val="20"/>
                <w:szCs w:val="20"/>
              </w:rPr>
              <w:t>0</w:t>
            </w:r>
          </w:p>
        </w:tc>
        <w:tc>
          <w:tcPr>
            <w:tcW w:w="2165" w:type="dxa"/>
            <w:shd w:val="clear" w:color="000000" w:fill="FFFFFF"/>
            <w:vAlign w:val="center"/>
          </w:tcPr>
          <w:p w14:paraId="3BA2C3C3" w14:textId="77777777" w:rsidR="0047230B" w:rsidRPr="0047230B" w:rsidRDefault="0047230B" w:rsidP="0047230B">
            <w:pPr>
              <w:autoSpaceDE w:val="0"/>
              <w:autoSpaceDN w:val="0"/>
              <w:adjustRightInd w:val="0"/>
              <w:spacing w:line="240" w:lineRule="auto"/>
              <w:ind w:firstLine="0"/>
              <w:jc w:val="center"/>
              <w:rPr>
                <w:rFonts w:cs="Times New Roman"/>
                <w:color w:val="000000"/>
                <w:sz w:val="20"/>
                <w:szCs w:val="20"/>
              </w:rPr>
            </w:pPr>
            <w:r w:rsidRPr="0047230B">
              <w:rPr>
                <w:rFonts w:cs="Times New Roman"/>
                <w:color w:val="000000"/>
                <w:sz w:val="20"/>
                <w:szCs w:val="20"/>
              </w:rPr>
              <w:t>,0</w:t>
            </w:r>
          </w:p>
        </w:tc>
      </w:tr>
      <w:tr w:rsidR="0047230B" w:rsidRPr="0047230B" w14:paraId="74211B66" w14:textId="77777777" w:rsidTr="00CE779A">
        <w:trPr>
          <w:trHeight w:val="260"/>
        </w:trPr>
        <w:tc>
          <w:tcPr>
            <w:tcW w:w="4725" w:type="dxa"/>
            <w:shd w:val="clear" w:color="000000" w:fill="FFFFFF"/>
          </w:tcPr>
          <w:p w14:paraId="2F4E275F" w14:textId="77777777" w:rsidR="0047230B" w:rsidRPr="0047230B" w:rsidRDefault="0047230B" w:rsidP="0047230B">
            <w:pPr>
              <w:autoSpaceDE w:val="0"/>
              <w:autoSpaceDN w:val="0"/>
              <w:adjustRightInd w:val="0"/>
              <w:spacing w:line="240" w:lineRule="auto"/>
              <w:ind w:firstLine="0"/>
              <w:jc w:val="left"/>
              <w:rPr>
                <w:rFonts w:cs="Times New Roman"/>
                <w:color w:val="000000"/>
                <w:sz w:val="20"/>
                <w:szCs w:val="20"/>
              </w:rPr>
            </w:pPr>
            <w:r w:rsidRPr="0047230B">
              <w:rPr>
                <w:rFonts w:cs="Times New Roman"/>
                <w:color w:val="000000"/>
                <w:sz w:val="20"/>
                <w:szCs w:val="20"/>
              </w:rPr>
              <w:t>İlkokul-Ortaokul</w:t>
            </w:r>
          </w:p>
        </w:tc>
        <w:tc>
          <w:tcPr>
            <w:tcW w:w="1991" w:type="dxa"/>
            <w:shd w:val="clear" w:color="000000" w:fill="FFFFFF"/>
            <w:vAlign w:val="center"/>
          </w:tcPr>
          <w:p w14:paraId="64492D91" w14:textId="77777777" w:rsidR="0047230B" w:rsidRPr="0047230B" w:rsidRDefault="0047230B" w:rsidP="0047230B">
            <w:pPr>
              <w:autoSpaceDE w:val="0"/>
              <w:autoSpaceDN w:val="0"/>
              <w:adjustRightInd w:val="0"/>
              <w:spacing w:line="240" w:lineRule="auto"/>
              <w:ind w:firstLine="0"/>
              <w:jc w:val="center"/>
              <w:rPr>
                <w:rFonts w:cs="Times New Roman"/>
                <w:color w:val="000000"/>
                <w:sz w:val="20"/>
                <w:szCs w:val="20"/>
              </w:rPr>
            </w:pPr>
            <w:r w:rsidRPr="0047230B">
              <w:rPr>
                <w:rFonts w:cs="Times New Roman"/>
                <w:color w:val="000000"/>
                <w:sz w:val="20"/>
                <w:szCs w:val="20"/>
              </w:rPr>
              <w:t>52</w:t>
            </w:r>
          </w:p>
        </w:tc>
        <w:tc>
          <w:tcPr>
            <w:tcW w:w="2165" w:type="dxa"/>
            <w:shd w:val="clear" w:color="000000" w:fill="FFFFFF"/>
            <w:vAlign w:val="center"/>
          </w:tcPr>
          <w:p w14:paraId="66660D82" w14:textId="77777777" w:rsidR="0047230B" w:rsidRPr="0047230B" w:rsidRDefault="0047230B" w:rsidP="0047230B">
            <w:pPr>
              <w:autoSpaceDE w:val="0"/>
              <w:autoSpaceDN w:val="0"/>
              <w:adjustRightInd w:val="0"/>
              <w:spacing w:line="240" w:lineRule="auto"/>
              <w:ind w:firstLine="0"/>
              <w:jc w:val="center"/>
              <w:rPr>
                <w:rFonts w:cs="Times New Roman"/>
                <w:color w:val="000000"/>
                <w:sz w:val="20"/>
                <w:szCs w:val="20"/>
              </w:rPr>
            </w:pPr>
            <w:r w:rsidRPr="0047230B">
              <w:rPr>
                <w:rFonts w:cs="Times New Roman"/>
                <w:color w:val="000000"/>
                <w:sz w:val="20"/>
                <w:szCs w:val="20"/>
              </w:rPr>
              <w:t>49,5</w:t>
            </w:r>
          </w:p>
        </w:tc>
      </w:tr>
      <w:tr w:rsidR="0047230B" w:rsidRPr="0047230B" w14:paraId="3A6F6169" w14:textId="77777777" w:rsidTr="00CE779A">
        <w:trPr>
          <w:trHeight w:val="260"/>
        </w:trPr>
        <w:tc>
          <w:tcPr>
            <w:tcW w:w="4725" w:type="dxa"/>
            <w:shd w:val="clear" w:color="000000" w:fill="FFFFFF"/>
          </w:tcPr>
          <w:p w14:paraId="35251CD4" w14:textId="77777777" w:rsidR="0047230B" w:rsidRPr="0047230B" w:rsidRDefault="0047230B" w:rsidP="0047230B">
            <w:pPr>
              <w:autoSpaceDE w:val="0"/>
              <w:autoSpaceDN w:val="0"/>
              <w:adjustRightInd w:val="0"/>
              <w:spacing w:line="240" w:lineRule="auto"/>
              <w:ind w:firstLine="0"/>
              <w:jc w:val="left"/>
              <w:rPr>
                <w:rFonts w:cs="Times New Roman"/>
                <w:color w:val="000000"/>
                <w:sz w:val="20"/>
                <w:szCs w:val="20"/>
              </w:rPr>
            </w:pPr>
            <w:r w:rsidRPr="0047230B">
              <w:rPr>
                <w:rFonts w:cs="Times New Roman"/>
                <w:color w:val="000000"/>
                <w:sz w:val="20"/>
                <w:szCs w:val="20"/>
              </w:rPr>
              <w:t>Lise</w:t>
            </w:r>
          </w:p>
        </w:tc>
        <w:tc>
          <w:tcPr>
            <w:tcW w:w="1991" w:type="dxa"/>
            <w:shd w:val="clear" w:color="000000" w:fill="FFFFFF"/>
            <w:vAlign w:val="center"/>
          </w:tcPr>
          <w:p w14:paraId="6BCFC5C2" w14:textId="77777777" w:rsidR="0047230B" w:rsidRPr="0047230B" w:rsidRDefault="0047230B" w:rsidP="0047230B">
            <w:pPr>
              <w:autoSpaceDE w:val="0"/>
              <w:autoSpaceDN w:val="0"/>
              <w:adjustRightInd w:val="0"/>
              <w:spacing w:line="240" w:lineRule="auto"/>
              <w:ind w:firstLine="0"/>
              <w:jc w:val="center"/>
              <w:rPr>
                <w:rFonts w:cs="Times New Roman"/>
                <w:color w:val="000000"/>
                <w:sz w:val="20"/>
                <w:szCs w:val="20"/>
              </w:rPr>
            </w:pPr>
            <w:r w:rsidRPr="0047230B">
              <w:rPr>
                <w:rFonts w:cs="Times New Roman"/>
                <w:color w:val="000000"/>
                <w:sz w:val="20"/>
                <w:szCs w:val="20"/>
              </w:rPr>
              <w:t>43</w:t>
            </w:r>
          </w:p>
        </w:tc>
        <w:tc>
          <w:tcPr>
            <w:tcW w:w="2165" w:type="dxa"/>
            <w:shd w:val="clear" w:color="000000" w:fill="FFFFFF"/>
            <w:vAlign w:val="center"/>
          </w:tcPr>
          <w:p w14:paraId="1CE28E07" w14:textId="77777777" w:rsidR="0047230B" w:rsidRPr="0047230B" w:rsidRDefault="0047230B" w:rsidP="0047230B">
            <w:pPr>
              <w:autoSpaceDE w:val="0"/>
              <w:autoSpaceDN w:val="0"/>
              <w:adjustRightInd w:val="0"/>
              <w:spacing w:line="240" w:lineRule="auto"/>
              <w:ind w:firstLine="0"/>
              <w:jc w:val="center"/>
              <w:rPr>
                <w:rFonts w:cs="Times New Roman"/>
                <w:color w:val="000000"/>
                <w:sz w:val="20"/>
                <w:szCs w:val="20"/>
              </w:rPr>
            </w:pPr>
            <w:r w:rsidRPr="0047230B">
              <w:rPr>
                <w:rFonts w:cs="Times New Roman"/>
                <w:color w:val="000000"/>
                <w:sz w:val="20"/>
                <w:szCs w:val="20"/>
              </w:rPr>
              <w:t>41,0</w:t>
            </w:r>
          </w:p>
        </w:tc>
      </w:tr>
      <w:tr w:rsidR="0047230B" w:rsidRPr="0047230B" w14:paraId="4B756BDE" w14:textId="77777777" w:rsidTr="00CE779A">
        <w:trPr>
          <w:trHeight w:val="260"/>
        </w:trPr>
        <w:tc>
          <w:tcPr>
            <w:tcW w:w="4725" w:type="dxa"/>
            <w:shd w:val="clear" w:color="000000" w:fill="FFFFFF"/>
          </w:tcPr>
          <w:p w14:paraId="5DF8BBD4" w14:textId="77777777" w:rsidR="0047230B" w:rsidRPr="0047230B" w:rsidRDefault="0047230B" w:rsidP="0047230B">
            <w:pPr>
              <w:autoSpaceDE w:val="0"/>
              <w:autoSpaceDN w:val="0"/>
              <w:adjustRightInd w:val="0"/>
              <w:spacing w:line="240" w:lineRule="auto"/>
              <w:ind w:firstLine="0"/>
              <w:jc w:val="left"/>
              <w:rPr>
                <w:rFonts w:cs="Times New Roman"/>
                <w:color w:val="000000"/>
                <w:sz w:val="20"/>
                <w:szCs w:val="20"/>
              </w:rPr>
            </w:pPr>
            <w:r w:rsidRPr="0047230B">
              <w:rPr>
                <w:rFonts w:cs="Times New Roman"/>
                <w:color w:val="000000"/>
                <w:sz w:val="20"/>
                <w:szCs w:val="20"/>
              </w:rPr>
              <w:t>Lisans</w:t>
            </w:r>
          </w:p>
        </w:tc>
        <w:tc>
          <w:tcPr>
            <w:tcW w:w="1991" w:type="dxa"/>
            <w:shd w:val="clear" w:color="000000" w:fill="FFFFFF"/>
            <w:vAlign w:val="center"/>
          </w:tcPr>
          <w:p w14:paraId="2A4AA72F" w14:textId="77777777" w:rsidR="0047230B" w:rsidRPr="0047230B" w:rsidRDefault="0047230B" w:rsidP="0047230B">
            <w:pPr>
              <w:autoSpaceDE w:val="0"/>
              <w:autoSpaceDN w:val="0"/>
              <w:adjustRightInd w:val="0"/>
              <w:spacing w:line="240" w:lineRule="auto"/>
              <w:ind w:firstLine="0"/>
              <w:jc w:val="center"/>
              <w:rPr>
                <w:rFonts w:cs="Times New Roman"/>
                <w:color w:val="000000"/>
                <w:sz w:val="20"/>
                <w:szCs w:val="20"/>
              </w:rPr>
            </w:pPr>
            <w:r w:rsidRPr="0047230B">
              <w:rPr>
                <w:rFonts w:cs="Times New Roman"/>
                <w:color w:val="000000"/>
                <w:sz w:val="20"/>
                <w:szCs w:val="20"/>
              </w:rPr>
              <w:t>10</w:t>
            </w:r>
          </w:p>
        </w:tc>
        <w:tc>
          <w:tcPr>
            <w:tcW w:w="2165" w:type="dxa"/>
            <w:shd w:val="clear" w:color="000000" w:fill="FFFFFF"/>
            <w:vAlign w:val="center"/>
          </w:tcPr>
          <w:p w14:paraId="0CFC7086" w14:textId="77777777" w:rsidR="0047230B" w:rsidRPr="0047230B" w:rsidRDefault="0047230B" w:rsidP="0047230B">
            <w:pPr>
              <w:autoSpaceDE w:val="0"/>
              <w:autoSpaceDN w:val="0"/>
              <w:adjustRightInd w:val="0"/>
              <w:spacing w:line="240" w:lineRule="auto"/>
              <w:ind w:firstLine="0"/>
              <w:jc w:val="center"/>
              <w:rPr>
                <w:rFonts w:cs="Times New Roman"/>
                <w:color w:val="000000"/>
                <w:sz w:val="20"/>
                <w:szCs w:val="20"/>
              </w:rPr>
            </w:pPr>
            <w:r w:rsidRPr="0047230B">
              <w:rPr>
                <w:rFonts w:cs="Times New Roman"/>
                <w:color w:val="000000"/>
                <w:sz w:val="20"/>
                <w:szCs w:val="20"/>
              </w:rPr>
              <w:t>9,5</w:t>
            </w:r>
          </w:p>
        </w:tc>
      </w:tr>
      <w:tr w:rsidR="0047230B" w:rsidRPr="0047230B" w14:paraId="188C66B6" w14:textId="77777777" w:rsidTr="00CE779A">
        <w:trPr>
          <w:trHeight w:val="260"/>
        </w:trPr>
        <w:tc>
          <w:tcPr>
            <w:tcW w:w="4725" w:type="dxa"/>
            <w:shd w:val="clear" w:color="000000" w:fill="FFFFFF"/>
          </w:tcPr>
          <w:p w14:paraId="72B7FD69" w14:textId="77777777" w:rsidR="0047230B" w:rsidRPr="0047230B" w:rsidRDefault="0047230B" w:rsidP="0047230B">
            <w:pPr>
              <w:autoSpaceDE w:val="0"/>
              <w:autoSpaceDN w:val="0"/>
              <w:adjustRightInd w:val="0"/>
              <w:spacing w:line="240" w:lineRule="auto"/>
              <w:ind w:firstLine="0"/>
              <w:jc w:val="left"/>
              <w:rPr>
                <w:rFonts w:cs="Times New Roman"/>
                <w:b/>
                <w:color w:val="000000"/>
                <w:sz w:val="20"/>
                <w:szCs w:val="20"/>
              </w:rPr>
            </w:pPr>
            <w:r w:rsidRPr="0047230B">
              <w:rPr>
                <w:rFonts w:cs="Times New Roman"/>
                <w:b/>
                <w:color w:val="000000"/>
                <w:sz w:val="20"/>
                <w:szCs w:val="20"/>
              </w:rPr>
              <w:t>Sigara</w:t>
            </w:r>
          </w:p>
        </w:tc>
        <w:tc>
          <w:tcPr>
            <w:tcW w:w="1991" w:type="dxa"/>
            <w:shd w:val="clear" w:color="000000" w:fill="FFFFFF"/>
            <w:vAlign w:val="center"/>
          </w:tcPr>
          <w:p w14:paraId="17819637" w14:textId="77777777" w:rsidR="0047230B" w:rsidRPr="0047230B" w:rsidRDefault="0047230B" w:rsidP="0047230B">
            <w:pPr>
              <w:autoSpaceDE w:val="0"/>
              <w:autoSpaceDN w:val="0"/>
              <w:adjustRightInd w:val="0"/>
              <w:spacing w:line="240" w:lineRule="auto"/>
              <w:ind w:firstLine="0"/>
              <w:jc w:val="center"/>
              <w:rPr>
                <w:rFonts w:cs="Times New Roman"/>
                <w:b/>
                <w:color w:val="000000"/>
                <w:sz w:val="20"/>
                <w:szCs w:val="20"/>
              </w:rPr>
            </w:pPr>
          </w:p>
        </w:tc>
        <w:tc>
          <w:tcPr>
            <w:tcW w:w="2165" w:type="dxa"/>
            <w:shd w:val="clear" w:color="000000" w:fill="FFFFFF"/>
            <w:vAlign w:val="center"/>
          </w:tcPr>
          <w:p w14:paraId="616C7333" w14:textId="77777777" w:rsidR="0047230B" w:rsidRPr="0047230B" w:rsidRDefault="0047230B" w:rsidP="0047230B">
            <w:pPr>
              <w:autoSpaceDE w:val="0"/>
              <w:autoSpaceDN w:val="0"/>
              <w:adjustRightInd w:val="0"/>
              <w:spacing w:line="240" w:lineRule="auto"/>
              <w:ind w:firstLine="0"/>
              <w:jc w:val="center"/>
              <w:rPr>
                <w:rFonts w:cs="Times New Roman"/>
                <w:b/>
                <w:color w:val="000000"/>
                <w:sz w:val="20"/>
                <w:szCs w:val="20"/>
              </w:rPr>
            </w:pPr>
          </w:p>
        </w:tc>
      </w:tr>
      <w:tr w:rsidR="0047230B" w:rsidRPr="0047230B" w14:paraId="4B1821B8" w14:textId="77777777" w:rsidTr="00CE779A">
        <w:trPr>
          <w:trHeight w:val="260"/>
        </w:trPr>
        <w:tc>
          <w:tcPr>
            <w:tcW w:w="4725" w:type="dxa"/>
            <w:shd w:val="clear" w:color="000000" w:fill="FFFFFF"/>
          </w:tcPr>
          <w:p w14:paraId="5D4D1F45" w14:textId="77777777" w:rsidR="0047230B" w:rsidRPr="0047230B" w:rsidRDefault="0047230B" w:rsidP="0047230B">
            <w:pPr>
              <w:autoSpaceDE w:val="0"/>
              <w:autoSpaceDN w:val="0"/>
              <w:adjustRightInd w:val="0"/>
              <w:spacing w:line="240" w:lineRule="auto"/>
              <w:ind w:firstLine="0"/>
              <w:jc w:val="left"/>
              <w:rPr>
                <w:rFonts w:cs="Times New Roman"/>
                <w:color w:val="000000"/>
                <w:sz w:val="20"/>
                <w:szCs w:val="20"/>
              </w:rPr>
            </w:pPr>
            <w:r w:rsidRPr="0047230B">
              <w:rPr>
                <w:rFonts w:cs="Times New Roman"/>
                <w:color w:val="000000"/>
                <w:sz w:val="20"/>
                <w:szCs w:val="20"/>
              </w:rPr>
              <w:t>Yok</w:t>
            </w:r>
          </w:p>
        </w:tc>
        <w:tc>
          <w:tcPr>
            <w:tcW w:w="1991" w:type="dxa"/>
            <w:shd w:val="clear" w:color="000000" w:fill="FFFFFF"/>
            <w:vAlign w:val="center"/>
          </w:tcPr>
          <w:p w14:paraId="72B57B05" w14:textId="77777777" w:rsidR="0047230B" w:rsidRPr="0047230B" w:rsidRDefault="0047230B" w:rsidP="0047230B">
            <w:pPr>
              <w:autoSpaceDE w:val="0"/>
              <w:autoSpaceDN w:val="0"/>
              <w:adjustRightInd w:val="0"/>
              <w:spacing w:line="240" w:lineRule="auto"/>
              <w:ind w:firstLine="0"/>
              <w:jc w:val="center"/>
              <w:rPr>
                <w:rFonts w:cs="Times New Roman"/>
                <w:color w:val="000000"/>
                <w:sz w:val="20"/>
                <w:szCs w:val="20"/>
              </w:rPr>
            </w:pPr>
            <w:r w:rsidRPr="0047230B">
              <w:rPr>
                <w:rFonts w:cs="Times New Roman"/>
                <w:color w:val="000000"/>
                <w:sz w:val="20"/>
                <w:szCs w:val="20"/>
              </w:rPr>
              <w:t>64</w:t>
            </w:r>
          </w:p>
        </w:tc>
        <w:tc>
          <w:tcPr>
            <w:tcW w:w="2165" w:type="dxa"/>
            <w:shd w:val="clear" w:color="000000" w:fill="FFFFFF"/>
            <w:vAlign w:val="center"/>
          </w:tcPr>
          <w:p w14:paraId="373D70AB" w14:textId="77777777" w:rsidR="0047230B" w:rsidRPr="0047230B" w:rsidRDefault="0047230B" w:rsidP="0047230B">
            <w:pPr>
              <w:autoSpaceDE w:val="0"/>
              <w:autoSpaceDN w:val="0"/>
              <w:adjustRightInd w:val="0"/>
              <w:spacing w:line="240" w:lineRule="auto"/>
              <w:ind w:firstLine="0"/>
              <w:jc w:val="center"/>
              <w:rPr>
                <w:rFonts w:cs="Times New Roman"/>
                <w:color w:val="000000"/>
                <w:sz w:val="20"/>
                <w:szCs w:val="20"/>
              </w:rPr>
            </w:pPr>
            <w:r w:rsidRPr="0047230B">
              <w:rPr>
                <w:rFonts w:cs="Times New Roman"/>
                <w:color w:val="000000"/>
                <w:sz w:val="20"/>
                <w:szCs w:val="20"/>
              </w:rPr>
              <w:t>61,0</w:t>
            </w:r>
          </w:p>
        </w:tc>
      </w:tr>
      <w:tr w:rsidR="0047230B" w:rsidRPr="0047230B" w14:paraId="1896DFD1" w14:textId="77777777" w:rsidTr="00CE779A">
        <w:trPr>
          <w:trHeight w:val="260"/>
        </w:trPr>
        <w:tc>
          <w:tcPr>
            <w:tcW w:w="4725" w:type="dxa"/>
            <w:shd w:val="clear" w:color="000000" w:fill="FFFFFF"/>
          </w:tcPr>
          <w:p w14:paraId="77D26243" w14:textId="77777777" w:rsidR="0047230B" w:rsidRPr="0047230B" w:rsidRDefault="0047230B" w:rsidP="0047230B">
            <w:pPr>
              <w:autoSpaceDE w:val="0"/>
              <w:autoSpaceDN w:val="0"/>
              <w:adjustRightInd w:val="0"/>
              <w:spacing w:line="240" w:lineRule="auto"/>
              <w:ind w:firstLine="0"/>
              <w:jc w:val="left"/>
              <w:rPr>
                <w:rFonts w:cs="Times New Roman"/>
                <w:color w:val="000000"/>
                <w:sz w:val="20"/>
                <w:szCs w:val="20"/>
              </w:rPr>
            </w:pPr>
            <w:r w:rsidRPr="0047230B">
              <w:rPr>
                <w:rFonts w:cs="Times New Roman"/>
                <w:color w:val="000000"/>
                <w:sz w:val="20"/>
                <w:szCs w:val="20"/>
              </w:rPr>
              <w:t>Var</w:t>
            </w:r>
          </w:p>
        </w:tc>
        <w:tc>
          <w:tcPr>
            <w:tcW w:w="1991" w:type="dxa"/>
            <w:shd w:val="clear" w:color="000000" w:fill="FFFFFF"/>
            <w:vAlign w:val="center"/>
          </w:tcPr>
          <w:p w14:paraId="5D109D0C" w14:textId="77777777" w:rsidR="0047230B" w:rsidRPr="0047230B" w:rsidRDefault="0047230B" w:rsidP="0047230B">
            <w:pPr>
              <w:autoSpaceDE w:val="0"/>
              <w:autoSpaceDN w:val="0"/>
              <w:adjustRightInd w:val="0"/>
              <w:spacing w:line="240" w:lineRule="auto"/>
              <w:ind w:firstLine="0"/>
              <w:jc w:val="center"/>
              <w:rPr>
                <w:rFonts w:cs="Times New Roman"/>
                <w:color w:val="000000"/>
                <w:sz w:val="20"/>
                <w:szCs w:val="20"/>
              </w:rPr>
            </w:pPr>
            <w:r w:rsidRPr="0047230B">
              <w:rPr>
                <w:rFonts w:cs="Times New Roman"/>
                <w:color w:val="000000"/>
                <w:sz w:val="20"/>
                <w:szCs w:val="20"/>
              </w:rPr>
              <w:t>41</w:t>
            </w:r>
          </w:p>
        </w:tc>
        <w:tc>
          <w:tcPr>
            <w:tcW w:w="2165" w:type="dxa"/>
            <w:shd w:val="clear" w:color="000000" w:fill="FFFFFF"/>
            <w:vAlign w:val="center"/>
          </w:tcPr>
          <w:p w14:paraId="6165C72C" w14:textId="77777777" w:rsidR="0047230B" w:rsidRPr="0047230B" w:rsidRDefault="0047230B" w:rsidP="0047230B">
            <w:pPr>
              <w:autoSpaceDE w:val="0"/>
              <w:autoSpaceDN w:val="0"/>
              <w:adjustRightInd w:val="0"/>
              <w:spacing w:line="240" w:lineRule="auto"/>
              <w:ind w:firstLine="0"/>
              <w:jc w:val="center"/>
              <w:rPr>
                <w:rFonts w:cs="Times New Roman"/>
                <w:color w:val="000000"/>
                <w:sz w:val="20"/>
                <w:szCs w:val="20"/>
              </w:rPr>
            </w:pPr>
            <w:r w:rsidRPr="0047230B">
              <w:rPr>
                <w:rFonts w:cs="Times New Roman"/>
                <w:color w:val="000000"/>
                <w:sz w:val="20"/>
                <w:szCs w:val="20"/>
              </w:rPr>
              <w:t>39,0</w:t>
            </w:r>
          </w:p>
        </w:tc>
      </w:tr>
      <w:tr w:rsidR="0047230B" w:rsidRPr="0047230B" w14:paraId="3CA63D48" w14:textId="77777777" w:rsidTr="00CE779A">
        <w:trPr>
          <w:trHeight w:val="260"/>
        </w:trPr>
        <w:tc>
          <w:tcPr>
            <w:tcW w:w="4725" w:type="dxa"/>
            <w:shd w:val="clear" w:color="000000" w:fill="FFFFFF"/>
          </w:tcPr>
          <w:p w14:paraId="6F151FED" w14:textId="77777777" w:rsidR="0047230B" w:rsidRPr="0047230B" w:rsidRDefault="0047230B" w:rsidP="0047230B">
            <w:pPr>
              <w:autoSpaceDE w:val="0"/>
              <w:autoSpaceDN w:val="0"/>
              <w:adjustRightInd w:val="0"/>
              <w:spacing w:line="240" w:lineRule="auto"/>
              <w:ind w:firstLine="0"/>
              <w:jc w:val="left"/>
              <w:rPr>
                <w:rFonts w:cs="Times New Roman"/>
                <w:b/>
                <w:color w:val="000000"/>
                <w:sz w:val="20"/>
                <w:szCs w:val="20"/>
              </w:rPr>
            </w:pPr>
            <w:r w:rsidRPr="0047230B">
              <w:rPr>
                <w:rFonts w:cs="Times New Roman"/>
                <w:b/>
                <w:color w:val="000000"/>
                <w:sz w:val="20"/>
                <w:szCs w:val="20"/>
              </w:rPr>
              <w:t>Alkol</w:t>
            </w:r>
          </w:p>
        </w:tc>
        <w:tc>
          <w:tcPr>
            <w:tcW w:w="1991" w:type="dxa"/>
            <w:shd w:val="clear" w:color="000000" w:fill="FFFFFF"/>
            <w:vAlign w:val="center"/>
          </w:tcPr>
          <w:p w14:paraId="1876C07C" w14:textId="77777777" w:rsidR="0047230B" w:rsidRPr="0047230B" w:rsidRDefault="0047230B" w:rsidP="0047230B">
            <w:pPr>
              <w:autoSpaceDE w:val="0"/>
              <w:autoSpaceDN w:val="0"/>
              <w:adjustRightInd w:val="0"/>
              <w:spacing w:line="240" w:lineRule="auto"/>
              <w:ind w:firstLine="0"/>
              <w:jc w:val="center"/>
              <w:rPr>
                <w:rFonts w:cs="Times New Roman"/>
                <w:b/>
                <w:color w:val="000000"/>
                <w:sz w:val="20"/>
                <w:szCs w:val="20"/>
              </w:rPr>
            </w:pPr>
          </w:p>
        </w:tc>
        <w:tc>
          <w:tcPr>
            <w:tcW w:w="2165" w:type="dxa"/>
            <w:shd w:val="clear" w:color="000000" w:fill="FFFFFF"/>
            <w:vAlign w:val="center"/>
          </w:tcPr>
          <w:p w14:paraId="1EC3126A" w14:textId="77777777" w:rsidR="0047230B" w:rsidRPr="0047230B" w:rsidRDefault="0047230B" w:rsidP="0047230B">
            <w:pPr>
              <w:autoSpaceDE w:val="0"/>
              <w:autoSpaceDN w:val="0"/>
              <w:adjustRightInd w:val="0"/>
              <w:spacing w:line="240" w:lineRule="auto"/>
              <w:ind w:firstLine="0"/>
              <w:jc w:val="center"/>
              <w:rPr>
                <w:rFonts w:cs="Times New Roman"/>
                <w:b/>
                <w:color w:val="000000"/>
                <w:sz w:val="20"/>
                <w:szCs w:val="20"/>
              </w:rPr>
            </w:pPr>
          </w:p>
        </w:tc>
      </w:tr>
      <w:tr w:rsidR="0047230B" w:rsidRPr="0047230B" w14:paraId="37FBC0B6" w14:textId="77777777" w:rsidTr="00CE779A">
        <w:trPr>
          <w:trHeight w:val="260"/>
        </w:trPr>
        <w:tc>
          <w:tcPr>
            <w:tcW w:w="4725" w:type="dxa"/>
            <w:shd w:val="clear" w:color="000000" w:fill="FFFFFF"/>
          </w:tcPr>
          <w:p w14:paraId="5089C5A7" w14:textId="77777777" w:rsidR="0047230B" w:rsidRPr="0047230B" w:rsidRDefault="0047230B" w:rsidP="0047230B">
            <w:pPr>
              <w:autoSpaceDE w:val="0"/>
              <w:autoSpaceDN w:val="0"/>
              <w:adjustRightInd w:val="0"/>
              <w:spacing w:line="240" w:lineRule="auto"/>
              <w:ind w:firstLine="0"/>
              <w:jc w:val="left"/>
              <w:rPr>
                <w:rFonts w:cs="Times New Roman"/>
                <w:color w:val="000000"/>
                <w:sz w:val="20"/>
                <w:szCs w:val="20"/>
              </w:rPr>
            </w:pPr>
            <w:r w:rsidRPr="0047230B">
              <w:rPr>
                <w:rFonts w:cs="Times New Roman"/>
                <w:color w:val="000000"/>
                <w:sz w:val="20"/>
                <w:szCs w:val="20"/>
              </w:rPr>
              <w:t>Yok</w:t>
            </w:r>
          </w:p>
        </w:tc>
        <w:tc>
          <w:tcPr>
            <w:tcW w:w="1991" w:type="dxa"/>
            <w:shd w:val="clear" w:color="000000" w:fill="FFFFFF"/>
            <w:vAlign w:val="center"/>
          </w:tcPr>
          <w:p w14:paraId="507070FB" w14:textId="77777777" w:rsidR="0047230B" w:rsidRPr="0047230B" w:rsidRDefault="0047230B" w:rsidP="0047230B">
            <w:pPr>
              <w:autoSpaceDE w:val="0"/>
              <w:autoSpaceDN w:val="0"/>
              <w:adjustRightInd w:val="0"/>
              <w:spacing w:line="240" w:lineRule="auto"/>
              <w:ind w:firstLine="0"/>
              <w:jc w:val="center"/>
              <w:rPr>
                <w:rFonts w:cs="Times New Roman"/>
                <w:color w:val="000000"/>
                <w:sz w:val="20"/>
                <w:szCs w:val="20"/>
              </w:rPr>
            </w:pPr>
            <w:r w:rsidRPr="0047230B">
              <w:rPr>
                <w:rFonts w:cs="Times New Roman"/>
                <w:color w:val="000000"/>
                <w:sz w:val="20"/>
                <w:szCs w:val="20"/>
              </w:rPr>
              <w:t>86</w:t>
            </w:r>
          </w:p>
        </w:tc>
        <w:tc>
          <w:tcPr>
            <w:tcW w:w="2165" w:type="dxa"/>
            <w:shd w:val="clear" w:color="000000" w:fill="FFFFFF"/>
            <w:vAlign w:val="center"/>
          </w:tcPr>
          <w:p w14:paraId="04AB3ACF" w14:textId="77777777" w:rsidR="0047230B" w:rsidRPr="0047230B" w:rsidRDefault="0047230B" w:rsidP="0047230B">
            <w:pPr>
              <w:autoSpaceDE w:val="0"/>
              <w:autoSpaceDN w:val="0"/>
              <w:adjustRightInd w:val="0"/>
              <w:spacing w:line="240" w:lineRule="auto"/>
              <w:ind w:firstLine="0"/>
              <w:jc w:val="center"/>
              <w:rPr>
                <w:rFonts w:cs="Times New Roman"/>
                <w:color w:val="000000"/>
                <w:sz w:val="20"/>
                <w:szCs w:val="20"/>
              </w:rPr>
            </w:pPr>
            <w:r w:rsidRPr="0047230B">
              <w:rPr>
                <w:rFonts w:cs="Times New Roman"/>
                <w:color w:val="000000"/>
                <w:sz w:val="20"/>
                <w:szCs w:val="20"/>
              </w:rPr>
              <w:t>81,9</w:t>
            </w:r>
          </w:p>
        </w:tc>
      </w:tr>
      <w:tr w:rsidR="0047230B" w:rsidRPr="0047230B" w14:paraId="16007CF0" w14:textId="77777777" w:rsidTr="00CE779A">
        <w:trPr>
          <w:trHeight w:val="260"/>
        </w:trPr>
        <w:tc>
          <w:tcPr>
            <w:tcW w:w="4725" w:type="dxa"/>
            <w:shd w:val="clear" w:color="000000" w:fill="FFFFFF"/>
          </w:tcPr>
          <w:p w14:paraId="501CD1B8" w14:textId="77777777" w:rsidR="0047230B" w:rsidRPr="0047230B" w:rsidRDefault="0047230B" w:rsidP="0047230B">
            <w:pPr>
              <w:autoSpaceDE w:val="0"/>
              <w:autoSpaceDN w:val="0"/>
              <w:adjustRightInd w:val="0"/>
              <w:spacing w:line="240" w:lineRule="auto"/>
              <w:ind w:firstLine="0"/>
              <w:jc w:val="left"/>
              <w:rPr>
                <w:rFonts w:cs="Times New Roman"/>
                <w:color w:val="000000"/>
                <w:sz w:val="20"/>
                <w:szCs w:val="20"/>
              </w:rPr>
            </w:pPr>
            <w:r w:rsidRPr="0047230B">
              <w:rPr>
                <w:rFonts w:cs="Times New Roman"/>
                <w:color w:val="000000"/>
                <w:sz w:val="20"/>
                <w:szCs w:val="20"/>
              </w:rPr>
              <w:t>Var</w:t>
            </w:r>
          </w:p>
        </w:tc>
        <w:tc>
          <w:tcPr>
            <w:tcW w:w="1991" w:type="dxa"/>
            <w:shd w:val="clear" w:color="000000" w:fill="FFFFFF"/>
            <w:vAlign w:val="center"/>
          </w:tcPr>
          <w:p w14:paraId="7CA6643F" w14:textId="77777777" w:rsidR="0047230B" w:rsidRPr="0047230B" w:rsidRDefault="0047230B" w:rsidP="0047230B">
            <w:pPr>
              <w:autoSpaceDE w:val="0"/>
              <w:autoSpaceDN w:val="0"/>
              <w:adjustRightInd w:val="0"/>
              <w:spacing w:line="240" w:lineRule="auto"/>
              <w:ind w:firstLine="0"/>
              <w:jc w:val="center"/>
              <w:rPr>
                <w:rFonts w:cs="Times New Roman"/>
                <w:color w:val="000000"/>
                <w:sz w:val="20"/>
                <w:szCs w:val="20"/>
              </w:rPr>
            </w:pPr>
            <w:r w:rsidRPr="0047230B">
              <w:rPr>
                <w:rFonts w:cs="Times New Roman"/>
                <w:color w:val="000000"/>
                <w:sz w:val="20"/>
                <w:szCs w:val="20"/>
              </w:rPr>
              <w:t>19</w:t>
            </w:r>
          </w:p>
        </w:tc>
        <w:tc>
          <w:tcPr>
            <w:tcW w:w="2165" w:type="dxa"/>
            <w:shd w:val="clear" w:color="000000" w:fill="FFFFFF"/>
            <w:vAlign w:val="center"/>
          </w:tcPr>
          <w:p w14:paraId="1660AE04" w14:textId="77777777" w:rsidR="0047230B" w:rsidRPr="0047230B" w:rsidRDefault="0047230B" w:rsidP="0047230B">
            <w:pPr>
              <w:autoSpaceDE w:val="0"/>
              <w:autoSpaceDN w:val="0"/>
              <w:adjustRightInd w:val="0"/>
              <w:spacing w:line="240" w:lineRule="auto"/>
              <w:ind w:firstLine="0"/>
              <w:jc w:val="center"/>
              <w:rPr>
                <w:rFonts w:cs="Times New Roman"/>
                <w:color w:val="000000"/>
                <w:sz w:val="20"/>
                <w:szCs w:val="20"/>
              </w:rPr>
            </w:pPr>
            <w:r w:rsidRPr="0047230B">
              <w:rPr>
                <w:rFonts w:cs="Times New Roman"/>
                <w:color w:val="000000"/>
                <w:sz w:val="20"/>
                <w:szCs w:val="20"/>
              </w:rPr>
              <w:t>18,1</w:t>
            </w:r>
          </w:p>
        </w:tc>
      </w:tr>
      <w:tr w:rsidR="0047230B" w:rsidRPr="0047230B" w14:paraId="5DE9A77B" w14:textId="77777777" w:rsidTr="00CE779A">
        <w:trPr>
          <w:trHeight w:val="260"/>
        </w:trPr>
        <w:tc>
          <w:tcPr>
            <w:tcW w:w="4725" w:type="dxa"/>
            <w:shd w:val="clear" w:color="000000" w:fill="FFFFFF"/>
          </w:tcPr>
          <w:p w14:paraId="2BC5C07B" w14:textId="77777777" w:rsidR="0047230B" w:rsidRPr="0047230B" w:rsidRDefault="0047230B" w:rsidP="0047230B">
            <w:pPr>
              <w:autoSpaceDE w:val="0"/>
              <w:autoSpaceDN w:val="0"/>
              <w:adjustRightInd w:val="0"/>
              <w:spacing w:line="240" w:lineRule="auto"/>
              <w:ind w:firstLine="0"/>
              <w:jc w:val="left"/>
              <w:rPr>
                <w:rFonts w:cs="Times New Roman"/>
                <w:b/>
                <w:color w:val="000000"/>
                <w:sz w:val="20"/>
                <w:szCs w:val="20"/>
              </w:rPr>
            </w:pPr>
            <w:r w:rsidRPr="0047230B">
              <w:rPr>
                <w:rFonts w:cs="Times New Roman"/>
                <w:b/>
                <w:color w:val="000000"/>
                <w:sz w:val="20"/>
                <w:szCs w:val="20"/>
              </w:rPr>
              <w:t>Antibiyotik Kullanımı</w:t>
            </w:r>
          </w:p>
        </w:tc>
        <w:tc>
          <w:tcPr>
            <w:tcW w:w="1991" w:type="dxa"/>
            <w:shd w:val="clear" w:color="000000" w:fill="FFFFFF"/>
            <w:vAlign w:val="center"/>
          </w:tcPr>
          <w:p w14:paraId="5C75F87D" w14:textId="77777777" w:rsidR="0047230B" w:rsidRPr="0047230B" w:rsidRDefault="0047230B" w:rsidP="0047230B">
            <w:pPr>
              <w:autoSpaceDE w:val="0"/>
              <w:autoSpaceDN w:val="0"/>
              <w:adjustRightInd w:val="0"/>
              <w:spacing w:line="240" w:lineRule="auto"/>
              <w:ind w:firstLine="0"/>
              <w:jc w:val="center"/>
              <w:rPr>
                <w:rFonts w:cs="Times New Roman"/>
                <w:b/>
                <w:color w:val="000000"/>
                <w:sz w:val="20"/>
                <w:szCs w:val="20"/>
              </w:rPr>
            </w:pPr>
          </w:p>
        </w:tc>
        <w:tc>
          <w:tcPr>
            <w:tcW w:w="2165" w:type="dxa"/>
            <w:shd w:val="clear" w:color="000000" w:fill="FFFFFF"/>
            <w:vAlign w:val="center"/>
          </w:tcPr>
          <w:p w14:paraId="34CAAA07" w14:textId="77777777" w:rsidR="0047230B" w:rsidRPr="0047230B" w:rsidRDefault="0047230B" w:rsidP="0047230B">
            <w:pPr>
              <w:autoSpaceDE w:val="0"/>
              <w:autoSpaceDN w:val="0"/>
              <w:adjustRightInd w:val="0"/>
              <w:spacing w:line="240" w:lineRule="auto"/>
              <w:ind w:firstLine="0"/>
              <w:jc w:val="center"/>
              <w:rPr>
                <w:rFonts w:cs="Times New Roman"/>
                <w:b/>
                <w:color w:val="000000"/>
                <w:sz w:val="20"/>
                <w:szCs w:val="20"/>
              </w:rPr>
            </w:pPr>
          </w:p>
        </w:tc>
      </w:tr>
      <w:tr w:rsidR="0047230B" w:rsidRPr="0047230B" w14:paraId="6C8C1C46" w14:textId="77777777" w:rsidTr="00CE779A">
        <w:trPr>
          <w:trHeight w:val="260"/>
        </w:trPr>
        <w:tc>
          <w:tcPr>
            <w:tcW w:w="4725" w:type="dxa"/>
            <w:shd w:val="clear" w:color="000000" w:fill="FFFFFF"/>
          </w:tcPr>
          <w:p w14:paraId="67CB0AD3" w14:textId="77777777" w:rsidR="0047230B" w:rsidRPr="0047230B" w:rsidRDefault="0047230B" w:rsidP="0047230B">
            <w:pPr>
              <w:autoSpaceDE w:val="0"/>
              <w:autoSpaceDN w:val="0"/>
              <w:adjustRightInd w:val="0"/>
              <w:spacing w:line="240" w:lineRule="auto"/>
              <w:ind w:firstLine="0"/>
              <w:jc w:val="left"/>
              <w:rPr>
                <w:rFonts w:cs="Times New Roman"/>
                <w:color w:val="000000"/>
                <w:sz w:val="20"/>
                <w:szCs w:val="20"/>
              </w:rPr>
            </w:pPr>
            <w:r w:rsidRPr="0047230B">
              <w:rPr>
                <w:rFonts w:cs="Times New Roman"/>
                <w:color w:val="000000"/>
                <w:sz w:val="20"/>
                <w:szCs w:val="20"/>
              </w:rPr>
              <w:t>Yok</w:t>
            </w:r>
          </w:p>
        </w:tc>
        <w:tc>
          <w:tcPr>
            <w:tcW w:w="1991" w:type="dxa"/>
            <w:shd w:val="clear" w:color="000000" w:fill="FFFFFF"/>
            <w:vAlign w:val="center"/>
          </w:tcPr>
          <w:p w14:paraId="736B2521" w14:textId="77777777" w:rsidR="0047230B" w:rsidRPr="0047230B" w:rsidRDefault="0047230B" w:rsidP="0047230B">
            <w:pPr>
              <w:autoSpaceDE w:val="0"/>
              <w:autoSpaceDN w:val="0"/>
              <w:adjustRightInd w:val="0"/>
              <w:spacing w:line="240" w:lineRule="auto"/>
              <w:ind w:firstLine="0"/>
              <w:jc w:val="center"/>
              <w:rPr>
                <w:rFonts w:cs="Times New Roman"/>
                <w:color w:val="000000"/>
                <w:sz w:val="20"/>
                <w:szCs w:val="20"/>
              </w:rPr>
            </w:pPr>
            <w:r w:rsidRPr="0047230B">
              <w:rPr>
                <w:rFonts w:cs="Times New Roman"/>
                <w:color w:val="000000"/>
                <w:sz w:val="20"/>
                <w:szCs w:val="20"/>
              </w:rPr>
              <w:t>103</w:t>
            </w:r>
          </w:p>
        </w:tc>
        <w:tc>
          <w:tcPr>
            <w:tcW w:w="2165" w:type="dxa"/>
            <w:shd w:val="clear" w:color="000000" w:fill="FFFFFF"/>
            <w:vAlign w:val="center"/>
          </w:tcPr>
          <w:p w14:paraId="707C5314" w14:textId="77777777" w:rsidR="0047230B" w:rsidRPr="0047230B" w:rsidRDefault="0047230B" w:rsidP="0047230B">
            <w:pPr>
              <w:autoSpaceDE w:val="0"/>
              <w:autoSpaceDN w:val="0"/>
              <w:adjustRightInd w:val="0"/>
              <w:spacing w:line="240" w:lineRule="auto"/>
              <w:ind w:firstLine="0"/>
              <w:jc w:val="center"/>
              <w:rPr>
                <w:rFonts w:cs="Times New Roman"/>
                <w:color w:val="000000"/>
                <w:sz w:val="20"/>
                <w:szCs w:val="20"/>
              </w:rPr>
            </w:pPr>
            <w:r w:rsidRPr="0047230B">
              <w:rPr>
                <w:rFonts w:cs="Times New Roman"/>
                <w:color w:val="000000"/>
                <w:sz w:val="20"/>
                <w:szCs w:val="20"/>
              </w:rPr>
              <w:t>98,1</w:t>
            </w:r>
          </w:p>
        </w:tc>
      </w:tr>
      <w:tr w:rsidR="0047230B" w:rsidRPr="0047230B" w14:paraId="595A4EBA" w14:textId="77777777" w:rsidTr="00CE779A">
        <w:trPr>
          <w:trHeight w:val="260"/>
        </w:trPr>
        <w:tc>
          <w:tcPr>
            <w:tcW w:w="4725" w:type="dxa"/>
            <w:shd w:val="clear" w:color="000000" w:fill="FFFFFF"/>
          </w:tcPr>
          <w:p w14:paraId="5625ACEE" w14:textId="77777777" w:rsidR="0047230B" w:rsidRPr="0047230B" w:rsidRDefault="0047230B" w:rsidP="0047230B">
            <w:pPr>
              <w:autoSpaceDE w:val="0"/>
              <w:autoSpaceDN w:val="0"/>
              <w:adjustRightInd w:val="0"/>
              <w:spacing w:line="240" w:lineRule="auto"/>
              <w:ind w:firstLine="0"/>
              <w:jc w:val="left"/>
              <w:rPr>
                <w:rFonts w:cs="Times New Roman"/>
                <w:color w:val="000000"/>
                <w:sz w:val="20"/>
                <w:szCs w:val="20"/>
              </w:rPr>
            </w:pPr>
            <w:r w:rsidRPr="0047230B">
              <w:rPr>
                <w:rFonts w:cs="Times New Roman"/>
                <w:color w:val="000000"/>
                <w:sz w:val="20"/>
                <w:szCs w:val="20"/>
              </w:rPr>
              <w:t>Var</w:t>
            </w:r>
          </w:p>
        </w:tc>
        <w:tc>
          <w:tcPr>
            <w:tcW w:w="1991" w:type="dxa"/>
            <w:shd w:val="clear" w:color="000000" w:fill="FFFFFF"/>
            <w:vAlign w:val="center"/>
          </w:tcPr>
          <w:p w14:paraId="7E67F7E8" w14:textId="77777777" w:rsidR="0047230B" w:rsidRPr="0047230B" w:rsidRDefault="0047230B" w:rsidP="0047230B">
            <w:pPr>
              <w:autoSpaceDE w:val="0"/>
              <w:autoSpaceDN w:val="0"/>
              <w:adjustRightInd w:val="0"/>
              <w:spacing w:line="240" w:lineRule="auto"/>
              <w:ind w:firstLine="0"/>
              <w:jc w:val="center"/>
              <w:rPr>
                <w:rFonts w:cs="Times New Roman"/>
                <w:color w:val="000000"/>
                <w:sz w:val="20"/>
                <w:szCs w:val="20"/>
              </w:rPr>
            </w:pPr>
            <w:r w:rsidRPr="0047230B">
              <w:rPr>
                <w:rFonts w:cs="Times New Roman"/>
                <w:color w:val="000000"/>
                <w:sz w:val="20"/>
                <w:szCs w:val="20"/>
              </w:rPr>
              <w:t>2</w:t>
            </w:r>
          </w:p>
        </w:tc>
        <w:tc>
          <w:tcPr>
            <w:tcW w:w="2165" w:type="dxa"/>
            <w:shd w:val="clear" w:color="000000" w:fill="FFFFFF"/>
            <w:vAlign w:val="center"/>
          </w:tcPr>
          <w:p w14:paraId="759E6A20" w14:textId="77777777" w:rsidR="0047230B" w:rsidRPr="0047230B" w:rsidRDefault="0047230B" w:rsidP="0047230B">
            <w:pPr>
              <w:autoSpaceDE w:val="0"/>
              <w:autoSpaceDN w:val="0"/>
              <w:adjustRightInd w:val="0"/>
              <w:spacing w:line="240" w:lineRule="auto"/>
              <w:ind w:firstLine="0"/>
              <w:jc w:val="center"/>
              <w:rPr>
                <w:rFonts w:cs="Times New Roman"/>
                <w:color w:val="000000"/>
                <w:sz w:val="20"/>
                <w:szCs w:val="20"/>
              </w:rPr>
            </w:pPr>
            <w:r w:rsidRPr="0047230B">
              <w:rPr>
                <w:rFonts w:cs="Times New Roman"/>
                <w:color w:val="000000"/>
                <w:sz w:val="20"/>
                <w:szCs w:val="20"/>
              </w:rPr>
              <w:t>1,9</w:t>
            </w:r>
          </w:p>
        </w:tc>
      </w:tr>
      <w:tr w:rsidR="0047230B" w:rsidRPr="0047230B" w14:paraId="3FBA4D26" w14:textId="77777777" w:rsidTr="00CE779A">
        <w:trPr>
          <w:trHeight w:val="260"/>
        </w:trPr>
        <w:tc>
          <w:tcPr>
            <w:tcW w:w="4725" w:type="dxa"/>
            <w:shd w:val="clear" w:color="000000" w:fill="FFFFFF"/>
          </w:tcPr>
          <w:p w14:paraId="788B0E35" w14:textId="49B73A62" w:rsidR="0047230B" w:rsidRPr="0047230B" w:rsidRDefault="0047230B" w:rsidP="0047230B">
            <w:pPr>
              <w:autoSpaceDE w:val="0"/>
              <w:autoSpaceDN w:val="0"/>
              <w:adjustRightInd w:val="0"/>
              <w:spacing w:line="240" w:lineRule="auto"/>
              <w:ind w:firstLine="0"/>
              <w:jc w:val="left"/>
              <w:rPr>
                <w:rFonts w:cs="Times New Roman"/>
                <w:b/>
                <w:color w:val="000000"/>
                <w:sz w:val="20"/>
                <w:szCs w:val="20"/>
              </w:rPr>
            </w:pPr>
            <w:r w:rsidRPr="0047230B">
              <w:rPr>
                <w:rFonts w:cs="Times New Roman"/>
                <w:b/>
                <w:color w:val="000000"/>
                <w:sz w:val="20"/>
                <w:szCs w:val="20"/>
              </w:rPr>
              <w:t>Kronik Hastalık</w:t>
            </w:r>
          </w:p>
        </w:tc>
        <w:tc>
          <w:tcPr>
            <w:tcW w:w="1991" w:type="dxa"/>
            <w:shd w:val="clear" w:color="000000" w:fill="FFFFFF"/>
            <w:vAlign w:val="center"/>
          </w:tcPr>
          <w:p w14:paraId="09AD02E4" w14:textId="77777777" w:rsidR="0047230B" w:rsidRPr="0047230B" w:rsidRDefault="0047230B" w:rsidP="0047230B">
            <w:pPr>
              <w:autoSpaceDE w:val="0"/>
              <w:autoSpaceDN w:val="0"/>
              <w:adjustRightInd w:val="0"/>
              <w:spacing w:line="240" w:lineRule="auto"/>
              <w:ind w:firstLine="0"/>
              <w:jc w:val="center"/>
              <w:rPr>
                <w:rFonts w:cs="Times New Roman"/>
                <w:b/>
                <w:color w:val="000000"/>
                <w:sz w:val="20"/>
                <w:szCs w:val="20"/>
              </w:rPr>
            </w:pPr>
          </w:p>
        </w:tc>
        <w:tc>
          <w:tcPr>
            <w:tcW w:w="2165" w:type="dxa"/>
            <w:shd w:val="clear" w:color="000000" w:fill="FFFFFF"/>
            <w:vAlign w:val="center"/>
          </w:tcPr>
          <w:p w14:paraId="4D548D37" w14:textId="77777777" w:rsidR="0047230B" w:rsidRPr="0047230B" w:rsidRDefault="0047230B" w:rsidP="0047230B">
            <w:pPr>
              <w:autoSpaceDE w:val="0"/>
              <w:autoSpaceDN w:val="0"/>
              <w:adjustRightInd w:val="0"/>
              <w:spacing w:line="240" w:lineRule="auto"/>
              <w:ind w:firstLine="0"/>
              <w:jc w:val="center"/>
              <w:rPr>
                <w:rFonts w:cs="Times New Roman"/>
                <w:b/>
                <w:color w:val="000000"/>
                <w:sz w:val="20"/>
                <w:szCs w:val="20"/>
              </w:rPr>
            </w:pPr>
          </w:p>
        </w:tc>
      </w:tr>
      <w:tr w:rsidR="0047230B" w:rsidRPr="0047230B" w14:paraId="0C6B8F11" w14:textId="77777777" w:rsidTr="00CE779A">
        <w:trPr>
          <w:trHeight w:val="260"/>
        </w:trPr>
        <w:tc>
          <w:tcPr>
            <w:tcW w:w="4725" w:type="dxa"/>
            <w:shd w:val="clear" w:color="000000" w:fill="FFFFFF"/>
          </w:tcPr>
          <w:p w14:paraId="692E804C" w14:textId="77777777" w:rsidR="0047230B" w:rsidRPr="0047230B" w:rsidRDefault="0047230B" w:rsidP="0047230B">
            <w:pPr>
              <w:autoSpaceDE w:val="0"/>
              <w:autoSpaceDN w:val="0"/>
              <w:adjustRightInd w:val="0"/>
              <w:spacing w:line="240" w:lineRule="auto"/>
              <w:ind w:firstLine="0"/>
              <w:jc w:val="left"/>
              <w:rPr>
                <w:rFonts w:cs="Times New Roman"/>
                <w:color w:val="000000"/>
                <w:sz w:val="20"/>
                <w:szCs w:val="20"/>
              </w:rPr>
            </w:pPr>
            <w:r w:rsidRPr="0047230B">
              <w:rPr>
                <w:rFonts w:cs="Times New Roman"/>
                <w:color w:val="000000"/>
                <w:sz w:val="20"/>
                <w:szCs w:val="20"/>
              </w:rPr>
              <w:t>Yok</w:t>
            </w:r>
          </w:p>
        </w:tc>
        <w:tc>
          <w:tcPr>
            <w:tcW w:w="1991" w:type="dxa"/>
            <w:shd w:val="clear" w:color="000000" w:fill="FFFFFF"/>
            <w:vAlign w:val="center"/>
          </w:tcPr>
          <w:p w14:paraId="37FCC71D" w14:textId="77777777" w:rsidR="0047230B" w:rsidRPr="0047230B" w:rsidRDefault="0047230B" w:rsidP="0047230B">
            <w:pPr>
              <w:autoSpaceDE w:val="0"/>
              <w:autoSpaceDN w:val="0"/>
              <w:adjustRightInd w:val="0"/>
              <w:spacing w:line="240" w:lineRule="auto"/>
              <w:ind w:firstLine="0"/>
              <w:jc w:val="center"/>
              <w:rPr>
                <w:rFonts w:cs="Times New Roman"/>
                <w:color w:val="000000"/>
                <w:sz w:val="20"/>
                <w:szCs w:val="20"/>
              </w:rPr>
            </w:pPr>
            <w:r w:rsidRPr="0047230B">
              <w:rPr>
                <w:rFonts w:cs="Times New Roman"/>
                <w:color w:val="000000"/>
                <w:sz w:val="20"/>
                <w:szCs w:val="20"/>
              </w:rPr>
              <w:t>37</w:t>
            </w:r>
          </w:p>
        </w:tc>
        <w:tc>
          <w:tcPr>
            <w:tcW w:w="2165" w:type="dxa"/>
            <w:shd w:val="clear" w:color="000000" w:fill="FFFFFF"/>
            <w:vAlign w:val="center"/>
          </w:tcPr>
          <w:p w14:paraId="776F85C3" w14:textId="77777777" w:rsidR="0047230B" w:rsidRPr="0047230B" w:rsidRDefault="0047230B" w:rsidP="0047230B">
            <w:pPr>
              <w:autoSpaceDE w:val="0"/>
              <w:autoSpaceDN w:val="0"/>
              <w:adjustRightInd w:val="0"/>
              <w:spacing w:line="240" w:lineRule="auto"/>
              <w:ind w:firstLine="0"/>
              <w:jc w:val="center"/>
              <w:rPr>
                <w:rFonts w:cs="Times New Roman"/>
                <w:color w:val="000000"/>
                <w:sz w:val="20"/>
                <w:szCs w:val="20"/>
              </w:rPr>
            </w:pPr>
            <w:r w:rsidRPr="0047230B">
              <w:rPr>
                <w:rFonts w:cs="Times New Roman"/>
                <w:color w:val="000000"/>
                <w:sz w:val="20"/>
                <w:szCs w:val="20"/>
              </w:rPr>
              <w:t>35,2</w:t>
            </w:r>
          </w:p>
        </w:tc>
      </w:tr>
      <w:tr w:rsidR="0047230B" w:rsidRPr="0047230B" w14:paraId="1A3B6CCF" w14:textId="77777777" w:rsidTr="00CE779A">
        <w:trPr>
          <w:trHeight w:val="260"/>
        </w:trPr>
        <w:tc>
          <w:tcPr>
            <w:tcW w:w="4725" w:type="dxa"/>
            <w:shd w:val="clear" w:color="000000" w:fill="FFFFFF"/>
          </w:tcPr>
          <w:p w14:paraId="155C3128" w14:textId="77777777" w:rsidR="0047230B" w:rsidRPr="0047230B" w:rsidRDefault="0047230B" w:rsidP="0047230B">
            <w:pPr>
              <w:autoSpaceDE w:val="0"/>
              <w:autoSpaceDN w:val="0"/>
              <w:adjustRightInd w:val="0"/>
              <w:spacing w:line="240" w:lineRule="auto"/>
              <w:ind w:firstLine="0"/>
              <w:jc w:val="left"/>
              <w:rPr>
                <w:rFonts w:cs="Times New Roman"/>
                <w:color w:val="000000"/>
                <w:sz w:val="20"/>
                <w:szCs w:val="20"/>
              </w:rPr>
            </w:pPr>
            <w:r w:rsidRPr="0047230B">
              <w:rPr>
                <w:rFonts w:cs="Times New Roman"/>
                <w:color w:val="000000"/>
                <w:sz w:val="20"/>
                <w:szCs w:val="20"/>
              </w:rPr>
              <w:t>Var</w:t>
            </w:r>
          </w:p>
        </w:tc>
        <w:tc>
          <w:tcPr>
            <w:tcW w:w="1991" w:type="dxa"/>
            <w:shd w:val="clear" w:color="000000" w:fill="FFFFFF"/>
            <w:vAlign w:val="center"/>
          </w:tcPr>
          <w:p w14:paraId="0CD684EE" w14:textId="77777777" w:rsidR="0047230B" w:rsidRPr="0047230B" w:rsidRDefault="0047230B" w:rsidP="0047230B">
            <w:pPr>
              <w:autoSpaceDE w:val="0"/>
              <w:autoSpaceDN w:val="0"/>
              <w:adjustRightInd w:val="0"/>
              <w:spacing w:line="240" w:lineRule="auto"/>
              <w:ind w:firstLine="0"/>
              <w:jc w:val="center"/>
              <w:rPr>
                <w:rFonts w:cs="Times New Roman"/>
                <w:color w:val="000000"/>
                <w:sz w:val="20"/>
                <w:szCs w:val="20"/>
              </w:rPr>
            </w:pPr>
            <w:r w:rsidRPr="0047230B">
              <w:rPr>
                <w:rFonts w:cs="Times New Roman"/>
                <w:color w:val="000000"/>
                <w:sz w:val="20"/>
                <w:szCs w:val="20"/>
              </w:rPr>
              <w:t>68</w:t>
            </w:r>
          </w:p>
        </w:tc>
        <w:tc>
          <w:tcPr>
            <w:tcW w:w="2165" w:type="dxa"/>
            <w:shd w:val="clear" w:color="000000" w:fill="FFFFFF"/>
            <w:vAlign w:val="center"/>
          </w:tcPr>
          <w:p w14:paraId="1CB6572F" w14:textId="77777777" w:rsidR="0047230B" w:rsidRPr="0047230B" w:rsidRDefault="0047230B" w:rsidP="0047230B">
            <w:pPr>
              <w:autoSpaceDE w:val="0"/>
              <w:autoSpaceDN w:val="0"/>
              <w:adjustRightInd w:val="0"/>
              <w:spacing w:line="240" w:lineRule="auto"/>
              <w:ind w:firstLine="0"/>
              <w:jc w:val="center"/>
              <w:rPr>
                <w:rFonts w:cs="Times New Roman"/>
                <w:color w:val="000000"/>
                <w:sz w:val="20"/>
                <w:szCs w:val="20"/>
              </w:rPr>
            </w:pPr>
            <w:r w:rsidRPr="0047230B">
              <w:rPr>
                <w:rFonts w:cs="Times New Roman"/>
                <w:color w:val="000000"/>
                <w:sz w:val="20"/>
                <w:szCs w:val="20"/>
              </w:rPr>
              <w:t>64,8</w:t>
            </w:r>
          </w:p>
        </w:tc>
      </w:tr>
      <w:tr w:rsidR="0047230B" w:rsidRPr="0047230B" w14:paraId="0573E818" w14:textId="77777777" w:rsidTr="00CE779A">
        <w:trPr>
          <w:trHeight w:val="260"/>
        </w:trPr>
        <w:tc>
          <w:tcPr>
            <w:tcW w:w="4725" w:type="dxa"/>
            <w:shd w:val="clear" w:color="000000" w:fill="FFFFFF"/>
          </w:tcPr>
          <w:p w14:paraId="349E55F0" w14:textId="77777777" w:rsidR="0047230B" w:rsidRPr="0047230B" w:rsidRDefault="0047230B" w:rsidP="0047230B">
            <w:pPr>
              <w:autoSpaceDE w:val="0"/>
              <w:autoSpaceDN w:val="0"/>
              <w:adjustRightInd w:val="0"/>
              <w:spacing w:line="240" w:lineRule="auto"/>
              <w:ind w:firstLine="0"/>
              <w:jc w:val="left"/>
              <w:rPr>
                <w:rFonts w:cs="Times New Roman"/>
                <w:b/>
                <w:color w:val="000000"/>
                <w:sz w:val="20"/>
                <w:szCs w:val="20"/>
              </w:rPr>
            </w:pPr>
            <w:r w:rsidRPr="0047230B">
              <w:rPr>
                <w:rFonts w:cs="Times New Roman"/>
                <w:b/>
                <w:color w:val="000000"/>
                <w:sz w:val="20"/>
                <w:szCs w:val="20"/>
              </w:rPr>
              <w:t>Diş Protez</w:t>
            </w:r>
          </w:p>
        </w:tc>
        <w:tc>
          <w:tcPr>
            <w:tcW w:w="1991" w:type="dxa"/>
            <w:shd w:val="clear" w:color="000000" w:fill="FFFFFF"/>
            <w:vAlign w:val="center"/>
          </w:tcPr>
          <w:p w14:paraId="3953B446" w14:textId="77777777" w:rsidR="0047230B" w:rsidRPr="0047230B" w:rsidRDefault="0047230B" w:rsidP="0047230B">
            <w:pPr>
              <w:autoSpaceDE w:val="0"/>
              <w:autoSpaceDN w:val="0"/>
              <w:adjustRightInd w:val="0"/>
              <w:spacing w:line="240" w:lineRule="auto"/>
              <w:ind w:firstLine="0"/>
              <w:jc w:val="center"/>
              <w:rPr>
                <w:rFonts w:cs="Times New Roman"/>
                <w:b/>
                <w:color w:val="000000"/>
                <w:sz w:val="20"/>
                <w:szCs w:val="20"/>
              </w:rPr>
            </w:pPr>
          </w:p>
        </w:tc>
        <w:tc>
          <w:tcPr>
            <w:tcW w:w="2165" w:type="dxa"/>
            <w:shd w:val="clear" w:color="000000" w:fill="FFFFFF"/>
            <w:vAlign w:val="center"/>
          </w:tcPr>
          <w:p w14:paraId="5B37C455" w14:textId="77777777" w:rsidR="0047230B" w:rsidRPr="0047230B" w:rsidRDefault="0047230B" w:rsidP="0047230B">
            <w:pPr>
              <w:autoSpaceDE w:val="0"/>
              <w:autoSpaceDN w:val="0"/>
              <w:adjustRightInd w:val="0"/>
              <w:spacing w:line="240" w:lineRule="auto"/>
              <w:ind w:firstLine="0"/>
              <w:jc w:val="center"/>
              <w:rPr>
                <w:rFonts w:cs="Times New Roman"/>
                <w:b/>
                <w:color w:val="000000"/>
                <w:sz w:val="20"/>
                <w:szCs w:val="20"/>
              </w:rPr>
            </w:pPr>
          </w:p>
        </w:tc>
      </w:tr>
      <w:tr w:rsidR="0047230B" w:rsidRPr="0047230B" w14:paraId="43B69F90" w14:textId="77777777" w:rsidTr="00CE779A">
        <w:trPr>
          <w:trHeight w:val="260"/>
        </w:trPr>
        <w:tc>
          <w:tcPr>
            <w:tcW w:w="4725" w:type="dxa"/>
            <w:shd w:val="clear" w:color="000000" w:fill="FFFFFF"/>
          </w:tcPr>
          <w:p w14:paraId="4A9B93D2" w14:textId="77777777" w:rsidR="0047230B" w:rsidRPr="0047230B" w:rsidRDefault="0047230B" w:rsidP="0047230B">
            <w:pPr>
              <w:autoSpaceDE w:val="0"/>
              <w:autoSpaceDN w:val="0"/>
              <w:adjustRightInd w:val="0"/>
              <w:spacing w:line="240" w:lineRule="auto"/>
              <w:ind w:firstLine="0"/>
              <w:jc w:val="left"/>
              <w:rPr>
                <w:rFonts w:cs="Times New Roman"/>
                <w:color w:val="000000"/>
                <w:sz w:val="20"/>
                <w:szCs w:val="20"/>
              </w:rPr>
            </w:pPr>
            <w:r w:rsidRPr="0047230B">
              <w:rPr>
                <w:rFonts w:cs="Times New Roman"/>
                <w:color w:val="000000"/>
                <w:sz w:val="20"/>
                <w:szCs w:val="20"/>
              </w:rPr>
              <w:t>Yok</w:t>
            </w:r>
          </w:p>
        </w:tc>
        <w:tc>
          <w:tcPr>
            <w:tcW w:w="1991" w:type="dxa"/>
            <w:shd w:val="clear" w:color="000000" w:fill="FFFFFF"/>
            <w:vAlign w:val="center"/>
          </w:tcPr>
          <w:p w14:paraId="4D82B47B" w14:textId="77777777" w:rsidR="0047230B" w:rsidRPr="0047230B" w:rsidRDefault="0047230B" w:rsidP="0047230B">
            <w:pPr>
              <w:autoSpaceDE w:val="0"/>
              <w:autoSpaceDN w:val="0"/>
              <w:adjustRightInd w:val="0"/>
              <w:spacing w:line="240" w:lineRule="auto"/>
              <w:ind w:firstLine="0"/>
              <w:jc w:val="center"/>
              <w:rPr>
                <w:rFonts w:cs="Times New Roman"/>
                <w:color w:val="000000"/>
                <w:sz w:val="20"/>
                <w:szCs w:val="20"/>
              </w:rPr>
            </w:pPr>
            <w:r w:rsidRPr="0047230B">
              <w:rPr>
                <w:rFonts w:cs="Times New Roman"/>
                <w:color w:val="000000"/>
                <w:sz w:val="20"/>
                <w:szCs w:val="20"/>
              </w:rPr>
              <w:t>42</w:t>
            </w:r>
          </w:p>
        </w:tc>
        <w:tc>
          <w:tcPr>
            <w:tcW w:w="2165" w:type="dxa"/>
            <w:shd w:val="clear" w:color="000000" w:fill="FFFFFF"/>
            <w:vAlign w:val="center"/>
          </w:tcPr>
          <w:p w14:paraId="2A52C0AE" w14:textId="77777777" w:rsidR="0047230B" w:rsidRPr="0047230B" w:rsidRDefault="0047230B" w:rsidP="0047230B">
            <w:pPr>
              <w:autoSpaceDE w:val="0"/>
              <w:autoSpaceDN w:val="0"/>
              <w:adjustRightInd w:val="0"/>
              <w:spacing w:line="240" w:lineRule="auto"/>
              <w:ind w:firstLine="0"/>
              <w:jc w:val="center"/>
              <w:rPr>
                <w:rFonts w:cs="Times New Roman"/>
                <w:color w:val="000000"/>
                <w:sz w:val="20"/>
                <w:szCs w:val="20"/>
              </w:rPr>
            </w:pPr>
            <w:r w:rsidRPr="0047230B">
              <w:rPr>
                <w:rFonts w:cs="Times New Roman"/>
                <w:color w:val="000000"/>
                <w:sz w:val="20"/>
                <w:szCs w:val="20"/>
              </w:rPr>
              <w:t>40,0</w:t>
            </w:r>
          </w:p>
        </w:tc>
      </w:tr>
      <w:tr w:rsidR="0047230B" w:rsidRPr="0047230B" w14:paraId="1F2062E5" w14:textId="77777777" w:rsidTr="00CE779A">
        <w:trPr>
          <w:trHeight w:val="260"/>
        </w:trPr>
        <w:tc>
          <w:tcPr>
            <w:tcW w:w="4725" w:type="dxa"/>
            <w:shd w:val="clear" w:color="000000" w:fill="FFFFFF"/>
          </w:tcPr>
          <w:p w14:paraId="501434AC" w14:textId="77777777" w:rsidR="0047230B" w:rsidRPr="0047230B" w:rsidRDefault="0047230B" w:rsidP="0047230B">
            <w:pPr>
              <w:autoSpaceDE w:val="0"/>
              <w:autoSpaceDN w:val="0"/>
              <w:adjustRightInd w:val="0"/>
              <w:spacing w:line="240" w:lineRule="auto"/>
              <w:ind w:firstLine="0"/>
              <w:jc w:val="left"/>
              <w:rPr>
                <w:rFonts w:cs="Times New Roman"/>
                <w:color w:val="000000"/>
                <w:sz w:val="20"/>
                <w:szCs w:val="20"/>
              </w:rPr>
            </w:pPr>
            <w:r w:rsidRPr="0047230B">
              <w:rPr>
                <w:rFonts w:cs="Times New Roman"/>
                <w:color w:val="000000"/>
                <w:sz w:val="20"/>
                <w:szCs w:val="20"/>
              </w:rPr>
              <w:t>Var</w:t>
            </w:r>
          </w:p>
        </w:tc>
        <w:tc>
          <w:tcPr>
            <w:tcW w:w="1991" w:type="dxa"/>
            <w:shd w:val="clear" w:color="000000" w:fill="FFFFFF"/>
            <w:vAlign w:val="center"/>
          </w:tcPr>
          <w:p w14:paraId="323590C3" w14:textId="77777777" w:rsidR="0047230B" w:rsidRPr="0047230B" w:rsidRDefault="0047230B" w:rsidP="0047230B">
            <w:pPr>
              <w:autoSpaceDE w:val="0"/>
              <w:autoSpaceDN w:val="0"/>
              <w:adjustRightInd w:val="0"/>
              <w:spacing w:line="240" w:lineRule="auto"/>
              <w:ind w:firstLine="0"/>
              <w:jc w:val="center"/>
              <w:rPr>
                <w:rFonts w:cs="Times New Roman"/>
                <w:color w:val="000000"/>
                <w:sz w:val="20"/>
                <w:szCs w:val="20"/>
              </w:rPr>
            </w:pPr>
            <w:r w:rsidRPr="0047230B">
              <w:rPr>
                <w:rFonts w:cs="Times New Roman"/>
                <w:color w:val="000000"/>
                <w:sz w:val="20"/>
                <w:szCs w:val="20"/>
              </w:rPr>
              <w:t>63</w:t>
            </w:r>
          </w:p>
        </w:tc>
        <w:tc>
          <w:tcPr>
            <w:tcW w:w="2165" w:type="dxa"/>
            <w:shd w:val="clear" w:color="000000" w:fill="FFFFFF"/>
            <w:vAlign w:val="center"/>
          </w:tcPr>
          <w:p w14:paraId="4BFF605B" w14:textId="77777777" w:rsidR="0047230B" w:rsidRPr="0047230B" w:rsidRDefault="0047230B" w:rsidP="0047230B">
            <w:pPr>
              <w:autoSpaceDE w:val="0"/>
              <w:autoSpaceDN w:val="0"/>
              <w:adjustRightInd w:val="0"/>
              <w:spacing w:line="240" w:lineRule="auto"/>
              <w:ind w:firstLine="0"/>
              <w:jc w:val="center"/>
              <w:rPr>
                <w:rFonts w:cs="Times New Roman"/>
                <w:color w:val="000000"/>
                <w:sz w:val="20"/>
                <w:szCs w:val="20"/>
              </w:rPr>
            </w:pPr>
            <w:r w:rsidRPr="0047230B">
              <w:rPr>
                <w:rFonts w:cs="Times New Roman"/>
                <w:color w:val="000000"/>
                <w:sz w:val="20"/>
                <w:szCs w:val="20"/>
              </w:rPr>
              <w:t>60,0</w:t>
            </w:r>
          </w:p>
        </w:tc>
      </w:tr>
      <w:tr w:rsidR="0047230B" w:rsidRPr="0047230B" w14:paraId="2F76BEED" w14:textId="77777777" w:rsidTr="00CE779A">
        <w:trPr>
          <w:trHeight w:val="260"/>
        </w:trPr>
        <w:tc>
          <w:tcPr>
            <w:tcW w:w="4725" w:type="dxa"/>
            <w:shd w:val="clear" w:color="000000" w:fill="FFFFFF"/>
          </w:tcPr>
          <w:p w14:paraId="1C244DD5" w14:textId="41A9AE42" w:rsidR="0047230B" w:rsidRPr="0047230B" w:rsidRDefault="0047230B" w:rsidP="0047230B">
            <w:pPr>
              <w:autoSpaceDE w:val="0"/>
              <w:autoSpaceDN w:val="0"/>
              <w:adjustRightInd w:val="0"/>
              <w:spacing w:line="240" w:lineRule="auto"/>
              <w:ind w:firstLine="0"/>
              <w:jc w:val="left"/>
              <w:rPr>
                <w:rFonts w:cs="Times New Roman"/>
                <w:b/>
                <w:color w:val="000000"/>
                <w:sz w:val="20"/>
                <w:szCs w:val="20"/>
              </w:rPr>
            </w:pPr>
            <w:r w:rsidRPr="0047230B">
              <w:rPr>
                <w:rFonts w:cs="Times New Roman"/>
                <w:b/>
                <w:color w:val="000000"/>
                <w:sz w:val="20"/>
                <w:szCs w:val="20"/>
              </w:rPr>
              <w:t>Klinik</w:t>
            </w:r>
          </w:p>
        </w:tc>
        <w:tc>
          <w:tcPr>
            <w:tcW w:w="1991" w:type="dxa"/>
            <w:shd w:val="clear" w:color="000000" w:fill="FFFFFF"/>
            <w:vAlign w:val="center"/>
          </w:tcPr>
          <w:p w14:paraId="37CAA57E" w14:textId="77777777" w:rsidR="0047230B" w:rsidRPr="0047230B" w:rsidRDefault="0047230B" w:rsidP="0047230B">
            <w:pPr>
              <w:autoSpaceDE w:val="0"/>
              <w:autoSpaceDN w:val="0"/>
              <w:adjustRightInd w:val="0"/>
              <w:spacing w:line="240" w:lineRule="auto"/>
              <w:ind w:firstLine="0"/>
              <w:jc w:val="center"/>
              <w:rPr>
                <w:rFonts w:cs="Times New Roman"/>
                <w:b/>
                <w:color w:val="000000"/>
                <w:sz w:val="20"/>
                <w:szCs w:val="20"/>
              </w:rPr>
            </w:pPr>
          </w:p>
        </w:tc>
        <w:tc>
          <w:tcPr>
            <w:tcW w:w="2165" w:type="dxa"/>
            <w:shd w:val="clear" w:color="000000" w:fill="FFFFFF"/>
            <w:vAlign w:val="center"/>
          </w:tcPr>
          <w:p w14:paraId="743BA6B1" w14:textId="77777777" w:rsidR="0047230B" w:rsidRPr="0047230B" w:rsidRDefault="0047230B" w:rsidP="0047230B">
            <w:pPr>
              <w:autoSpaceDE w:val="0"/>
              <w:autoSpaceDN w:val="0"/>
              <w:adjustRightInd w:val="0"/>
              <w:spacing w:line="240" w:lineRule="auto"/>
              <w:ind w:firstLine="0"/>
              <w:jc w:val="center"/>
              <w:rPr>
                <w:rFonts w:cs="Times New Roman"/>
                <w:b/>
                <w:color w:val="000000"/>
                <w:sz w:val="20"/>
                <w:szCs w:val="20"/>
              </w:rPr>
            </w:pPr>
          </w:p>
        </w:tc>
      </w:tr>
      <w:tr w:rsidR="0047230B" w:rsidRPr="0047230B" w14:paraId="26D778B0" w14:textId="77777777" w:rsidTr="00CE779A">
        <w:trPr>
          <w:trHeight w:val="260"/>
        </w:trPr>
        <w:tc>
          <w:tcPr>
            <w:tcW w:w="4725" w:type="dxa"/>
            <w:shd w:val="clear" w:color="000000" w:fill="FFFFFF"/>
          </w:tcPr>
          <w:p w14:paraId="79874FDA" w14:textId="77777777" w:rsidR="0047230B" w:rsidRPr="0047230B" w:rsidRDefault="0047230B" w:rsidP="0047230B">
            <w:pPr>
              <w:autoSpaceDE w:val="0"/>
              <w:autoSpaceDN w:val="0"/>
              <w:adjustRightInd w:val="0"/>
              <w:spacing w:line="240" w:lineRule="auto"/>
              <w:ind w:firstLine="0"/>
              <w:jc w:val="left"/>
              <w:rPr>
                <w:rFonts w:cs="Times New Roman"/>
                <w:color w:val="000000"/>
                <w:sz w:val="20"/>
                <w:szCs w:val="20"/>
              </w:rPr>
            </w:pPr>
            <w:r w:rsidRPr="0047230B">
              <w:rPr>
                <w:rFonts w:cs="Times New Roman"/>
                <w:color w:val="000000"/>
                <w:sz w:val="20"/>
                <w:szCs w:val="20"/>
              </w:rPr>
              <w:t>Acil Servis</w:t>
            </w:r>
          </w:p>
        </w:tc>
        <w:tc>
          <w:tcPr>
            <w:tcW w:w="1991" w:type="dxa"/>
            <w:shd w:val="clear" w:color="000000" w:fill="FFFFFF"/>
            <w:vAlign w:val="center"/>
          </w:tcPr>
          <w:p w14:paraId="570F6285" w14:textId="77777777" w:rsidR="0047230B" w:rsidRPr="0047230B" w:rsidRDefault="0047230B" w:rsidP="0047230B">
            <w:pPr>
              <w:autoSpaceDE w:val="0"/>
              <w:autoSpaceDN w:val="0"/>
              <w:adjustRightInd w:val="0"/>
              <w:spacing w:line="240" w:lineRule="auto"/>
              <w:ind w:firstLine="0"/>
              <w:jc w:val="center"/>
              <w:rPr>
                <w:rFonts w:cs="Times New Roman"/>
                <w:color w:val="000000"/>
                <w:sz w:val="20"/>
                <w:szCs w:val="20"/>
              </w:rPr>
            </w:pPr>
            <w:r w:rsidRPr="0047230B">
              <w:rPr>
                <w:rFonts w:cs="Times New Roman"/>
                <w:color w:val="000000"/>
                <w:sz w:val="20"/>
                <w:szCs w:val="20"/>
              </w:rPr>
              <w:t>85</w:t>
            </w:r>
          </w:p>
        </w:tc>
        <w:tc>
          <w:tcPr>
            <w:tcW w:w="2165" w:type="dxa"/>
            <w:shd w:val="clear" w:color="000000" w:fill="FFFFFF"/>
            <w:vAlign w:val="center"/>
          </w:tcPr>
          <w:p w14:paraId="044359C4" w14:textId="77777777" w:rsidR="0047230B" w:rsidRPr="0047230B" w:rsidRDefault="0047230B" w:rsidP="0047230B">
            <w:pPr>
              <w:autoSpaceDE w:val="0"/>
              <w:autoSpaceDN w:val="0"/>
              <w:adjustRightInd w:val="0"/>
              <w:spacing w:line="240" w:lineRule="auto"/>
              <w:ind w:firstLine="0"/>
              <w:jc w:val="center"/>
              <w:rPr>
                <w:rFonts w:cs="Times New Roman"/>
                <w:color w:val="000000"/>
                <w:sz w:val="20"/>
                <w:szCs w:val="20"/>
              </w:rPr>
            </w:pPr>
            <w:r w:rsidRPr="0047230B">
              <w:rPr>
                <w:rFonts w:cs="Times New Roman"/>
                <w:color w:val="000000"/>
                <w:sz w:val="20"/>
                <w:szCs w:val="20"/>
              </w:rPr>
              <w:t>81,0</w:t>
            </w:r>
          </w:p>
        </w:tc>
      </w:tr>
      <w:tr w:rsidR="0047230B" w:rsidRPr="0047230B" w14:paraId="7E45EE83" w14:textId="77777777" w:rsidTr="00CE779A">
        <w:trPr>
          <w:trHeight w:val="260"/>
        </w:trPr>
        <w:tc>
          <w:tcPr>
            <w:tcW w:w="4725" w:type="dxa"/>
            <w:shd w:val="clear" w:color="000000" w:fill="FFFFFF"/>
          </w:tcPr>
          <w:p w14:paraId="333DD287" w14:textId="77777777" w:rsidR="0047230B" w:rsidRPr="0047230B" w:rsidRDefault="0047230B" w:rsidP="0047230B">
            <w:pPr>
              <w:autoSpaceDE w:val="0"/>
              <w:autoSpaceDN w:val="0"/>
              <w:adjustRightInd w:val="0"/>
              <w:spacing w:line="240" w:lineRule="auto"/>
              <w:ind w:firstLine="0"/>
              <w:jc w:val="left"/>
              <w:rPr>
                <w:rFonts w:cs="Times New Roman"/>
                <w:color w:val="000000"/>
                <w:sz w:val="20"/>
                <w:szCs w:val="20"/>
              </w:rPr>
            </w:pPr>
            <w:r w:rsidRPr="0047230B">
              <w:rPr>
                <w:rFonts w:cs="Times New Roman"/>
                <w:color w:val="000000"/>
                <w:sz w:val="20"/>
                <w:szCs w:val="20"/>
              </w:rPr>
              <w:t>Klinikler</w:t>
            </w:r>
          </w:p>
        </w:tc>
        <w:tc>
          <w:tcPr>
            <w:tcW w:w="1991" w:type="dxa"/>
            <w:shd w:val="clear" w:color="000000" w:fill="FFFFFF"/>
            <w:vAlign w:val="center"/>
          </w:tcPr>
          <w:p w14:paraId="65C24FAB" w14:textId="77777777" w:rsidR="0047230B" w:rsidRPr="0047230B" w:rsidRDefault="0047230B" w:rsidP="0047230B">
            <w:pPr>
              <w:autoSpaceDE w:val="0"/>
              <w:autoSpaceDN w:val="0"/>
              <w:adjustRightInd w:val="0"/>
              <w:spacing w:line="240" w:lineRule="auto"/>
              <w:ind w:firstLine="0"/>
              <w:jc w:val="center"/>
              <w:rPr>
                <w:rFonts w:cs="Times New Roman"/>
                <w:color w:val="000000"/>
                <w:sz w:val="20"/>
                <w:szCs w:val="20"/>
              </w:rPr>
            </w:pPr>
            <w:r w:rsidRPr="0047230B">
              <w:rPr>
                <w:rFonts w:cs="Times New Roman"/>
                <w:color w:val="000000"/>
                <w:sz w:val="20"/>
                <w:szCs w:val="20"/>
              </w:rPr>
              <w:t>20</w:t>
            </w:r>
          </w:p>
        </w:tc>
        <w:tc>
          <w:tcPr>
            <w:tcW w:w="2165" w:type="dxa"/>
            <w:shd w:val="clear" w:color="000000" w:fill="FFFFFF"/>
            <w:vAlign w:val="center"/>
          </w:tcPr>
          <w:p w14:paraId="6A775006" w14:textId="77777777" w:rsidR="0047230B" w:rsidRPr="0047230B" w:rsidRDefault="0047230B" w:rsidP="0047230B">
            <w:pPr>
              <w:autoSpaceDE w:val="0"/>
              <w:autoSpaceDN w:val="0"/>
              <w:adjustRightInd w:val="0"/>
              <w:spacing w:line="240" w:lineRule="auto"/>
              <w:ind w:firstLine="0"/>
              <w:jc w:val="center"/>
              <w:rPr>
                <w:rFonts w:cs="Times New Roman"/>
                <w:color w:val="000000"/>
                <w:sz w:val="20"/>
                <w:szCs w:val="20"/>
              </w:rPr>
            </w:pPr>
            <w:r w:rsidRPr="0047230B">
              <w:rPr>
                <w:rFonts w:cs="Times New Roman"/>
                <w:color w:val="000000"/>
                <w:sz w:val="20"/>
                <w:szCs w:val="20"/>
              </w:rPr>
              <w:t>19,0</w:t>
            </w:r>
          </w:p>
        </w:tc>
      </w:tr>
      <w:tr w:rsidR="0047230B" w:rsidRPr="0047230B" w14:paraId="4121F6DA" w14:textId="77777777" w:rsidTr="00CE779A">
        <w:trPr>
          <w:trHeight w:val="260"/>
        </w:trPr>
        <w:tc>
          <w:tcPr>
            <w:tcW w:w="4725" w:type="dxa"/>
            <w:shd w:val="clear" w:color="000000" w:fill="FFFFFF"/>
          </w:tcPr>
          <w:p w14:paraId="5BDC0CDA" w14:textId="77777777" w:rsidR="0047230B" w:rsidRPr="0047230B" w:rsidRDefault="0047230B" w:rsidP="0047230B">
            <w:pPr>
              <w:autoSpaceDE w:val="0"/>
              <w:autoSpaceDN w:val="0"/>
              <w:adjustRightInd w:val="0"/>
              <w:spacing w:line="240" w:lineRule="auto"/>
              <w:ind w:firstLine="0"/>
              <w:jc w:val="left"/>
              <w:rPr>
                <w:rFonts w:cs="Times New Roman"/>
                <w:b/>
                <w:color w:val="000000"/>
                <w:sz w:val="20"/>
                <w:szCs w:val="20"/>
              </w:rPr>
            </w:pPr>
          </w:p>
        </w:tc>
        <w:tc>
          <w:tcPr>
            <w:tcW w:w="1991" w:type="dxa"/>
            <w:shd w:val="clear" w:color="000000" w:fill="FFFFFF"/>
            <w:vAlign w:val="center"/>
          </w:tcPr>
          <w:p w14:paraId="23E5EB60" w14:textId="77777777" w:rsidR="0047230B" w:rsidRPr="0047230B" w:rsidRDefault="0047230B" w:rsidP="0047230B">
            <w:pPr>
              <w:autoSpaceDE w:val="0"/>
              <w:autoSpaceDN w:val="0"/>
              <w:adjustRightInd w:val="0"/>
              <w:spacing w:line="240" w:lineRule="auto"/>
              <w:ind w:firstLine="0"/>
              <w:jc w:val="center"/>
              <w:rPr>
                <w:rFonts w:cs="Times New Roman"/>
                <w:b/>
                <w:color w:val="000000"/>
                <w:sz w:val="20"/>
                <w:szCs w:val="20"/>
              </w:rPr>
            </w:pPr>
            <w:proofErr w:type="spellStart"/>
            <w:r w:rsidRPr="0047230B">
              <w:rPr>
                <w:rFonts w:cs="Times New Roman"/>
                <w:b/>
                <w:color w:val="000000"/>
                <w:sz w:val="20"/>
                <w:szCs w:val="20"/>
              </w:rPr>
              <w:t>Min-Max</w:t>
            </w:r>
            <w:proofErr w:type="spellEnd"/>
          </w:p>
        </w:tc>
        <w:tc>
          <w:tcPr>
            <w:tcW w:w="2165" w:type="dxa"/>
            <w:shd w:val="clear" w:color="000000" w:fill="FFFFFF"/>
            <w:vAlign w:val="center"/>
          </w:tcPr>
          <w:p w14:paraId="46839618" w14:textId="77777777" w:rsidR="0047230B" w:rsidRPr="0047230B" w:rsidRDefault="0047230B" w:rsidP="0047230B">
            <w:pPr>
              <w:autoSpaceDE w:val="0"/>
              <w:autoSpaceDN w:val="0"/>
              <w:adjustRightInd w:val="0"/>
              <w:spacing w:line="240" w:lineRule="auto"/>
              <w:ind w:firstLine="0"/>
              <w:jc w:val="center"/>
              <w:rPr>
                <w:rFonts w:cs="Times New Roman"/>
                <w:b/>
                <w:color w:val="000000"/>
                <w:sz w:val="20"/>
                <w:szCs w:val="20"/>
              </w:rPr>
            </w:pPr>
            <w:r w:rsidRPr="0047230B">
              <w:rPr>
                <w:rFonts w:cs="Times New Roman"/>
                <w:b/>
                <w:color w:val="000000"/>
                <w:sz w:val="20"/>
                <w:szCs w:val="20"/>
              </w:rPr>
              <w:t>X±SS</w:t>
            </w:r>
          </w:p>
        </w:tc>
      </w:tr>
      <w:tr w:rsidR="0047230B" w:rsidRPr="0047230B" w14:paraId="62F9E770" w14:textId="77777777" w:rsidTr="00CE779A">
        <w:trPr>
          <w:trHeight w:val="260"/>
        </w:trPr>
        <w:tc>
          <w:tcPr>
            <w:tcW w:w="4725" w:type="dxa"/>
            <w:shd w:val="clear" w:color="000000" w:fill="FFFFFF"/>
          </w:tcPr>
          <w:p w14:paraId="4F07E4C2" w14:textId="77777777" w:rsidR="0047230B" w:rsidRPr="0047230B" w:rsidRDefault="0047230B" w:rsidP="0047230B">
            <w:pPr>
              <w:autoSpaceDE w:val="0"/>
              <w:autoSpaceDN w:val="0"/>
              <w:adjustRightInd w:val="0"/>
              <w:spacing w:line="240" w:lineRule="auto"/>
              <w:ind w:firstLine="0"/>
              <w:jc w:val="left"/>
              <w:rPr>
                <w:rFonts w:cs="Times New Roman"/>
                <w:b/>
                <w:color w:val="000000"/>
                <w:sz w:val="20"/>
                <w:szCs w:val="20"/>
              </w:rPr>
            </w:pPr>
            <w:r w:rsidRPr="0047230B">
              <w:rPr>
                <w:rFonts w:cs="Times New Roman"/>
                <w:b/>
                <w:color w:val="000000"/>
                <w:sz w:val="20"/>
                <w:szCs w:val="20"/>
              </w:rPr>
              <w:t>YAŞ</w:t>
            </w:r>
          </w:p>
        </w:tc>
        <w:tc>
          <w:tcPr>
            <w:tcW w:w="1991" w:type="dxa"/>
            <w:shd w:val="clear" w:color="000000" w:fill="FFFFFF"/>
            <w:vAlign w:val="center"/>
          </w:tcPr>
          <w:p w14:paraId="7CDFBEF7" w14:textId="77777777" w:rsidR="0047230B" w:rsidRPr="0047230B" w:rsidRDefault="0047230B" w:rsidP="0047230B">
            <w:pPr>
              <w:autoSpaceDE w:val="0"/>
              <w:autoSpaceDN w:val="0"/>
              <w:adjustRightInd w:val="0"/>
              <w:spacing w:line="240" w:lineRule="auto"/>
              <w:ind w:firstLine="0"/>
              <w:jc w:val="center"/>
              <w:rPr>
                <w:rFonts w:cs="Times New Roman"/>
                <w:color w:val="000000"/>
                <w:sz w:val="20"/>
                <w:szCs w:val="20"/>
              </w:rPr>
            </w:pPr>
            <w:r w:rsidRPr="0047230B">
              <w:rPr>
                <w:rFonts w:cs="Times New Roman"/>
                <w:color w:val="000000"/>
                <w:sz w:val="20"/>
                <w:szCs w:val="20"/>
              </w:rPr>
              <w:t>18,00-95,00</w:t>
            </w:r>
          </w:p>
        </w:tc>
        <w:tc>
          <w:tcPr>
            <w:tcW w:w="2165" w:type="dxa"/>
            <w:shd w:val="clear" w:color="000000" w:fill="FFFFFF"/>
            <w:vAlign w:val="center"/>
          </w:tcPr>
          <w:p w14:paraId="2EADF76D" w14:textId="77777777" w:rsidR="0047230B" w:rsidRPr="0047230B" w:rsidRDefault="0047230B" w:rsidP="0047230B">
            <w:pPr>
              <w:autoSpaceDE w:val="0"/>
              <w:autoSpaceDN w:val="0"/>
              <w:adjustRightInd w:val="0"/>
              <w:spacing w:line="240" w:lineRule="auto"/>
              <w:ind w:firstLine="0"/>
              <w:jc w:val="center"/>
              <w:rPr>
                <w:rFonts w:cs="Times New Roman"/>
                <w:color w:val="000000"/>
                <w:sz w:val="20"/>
                <w:szCs w:val="20"/>
              </w:rPr>
            </w:pPr>
            <w:r w:rsidRPr="0047230B">
              <w:rPr>
                <w:rFonts w:cs="Times New Roman"/>
                <w:color w:val="000000"/>
                <w:sz w:val="20"/>
                <w:szCs w:val="20"/>
              </w:rPr>
              <w:t>69,62±13,29</w:t>
            </w:r>
          </w:p>
        </w:tc>
      </w:tr>
    </w:tbl>
    <w:p w14:paraId="71E1CA5B" w14:textId="77777777" w:rsidR="004100F5" w:rsidRDefault="004100F5" w:rsidP="00B474C7">
      <w:pPr>
        <w:pStyle w:val="AralkYok"/>
        <w:ind w:firstLine="708"/>
        <w:rPr>
          <w:rFonts w:cs="Times New Roman"/>
          <w:szCs w:val="24"/>
          <w:shd w:val="clear" w:color="auto" w:fill="FFFFFF"/>
        </w:rPr>
      </w:pPr>
    </w:p>
    <w:p w14:paraId="574CF24B" w14:textId="3239E3B8" w:rsidR="00B474C7" w:rsidRPr="00B474C7" w:rsidRDefault="00CF274D" w:rsidP="00B474C7">
      <w:pPr>
        <w:pStyle w:val="AralkYok"/>
        <w:ind w:firstLine="708"/>
        <w:rPr>
          <w:rFonts w:cs="Times New Roman"/>
          <w:szCs w:val="24"/>
          <w:shd w:val="clear" w:color="auto" w:fill="FFFFFF"/>
        </w:rPr>
      </w:pPr>
      <w:r w:rsidRPr="00CF274D">
        <w:rPr>
          <w:rFonts w:cs="Times New Roman"/>
          <w:szCs w:val="24"/>
          <w:shd w:val="clear" w:color="auto" w:fill="FFFFFF"/>
        </w:rPr>
        <w:t>Tablo 1’ de araştırmaya katılan hastaların tan</w:t>
      </w:r>
      <w:r w:rsidR="00F86D1F">
        <w:rPr>
          <w:rFonts w:cs="Times New Roman"/>
          <w:szCs w:val="24"/>
          <w:shd w:val="clear" w:color="auto" w:fill="FFFFFF"/>
        </w:rPr>
        <w:t>ıtı</w:t>
      </w:r>
      <w:r w:rsidRPr="00CF274D">
        <w:rPr>
          <w:rFonts w:cs="Times New Roman"/>
          <w:szCs w:val="24"/>
          <w:shd w:val="clear" w:color="auto" w:fill="FFFFFF"/>
        </w:rPr>
        <w:t>cı özelliklerine ilişkin bulgular verilmiştir.</w:t>
      </w:r>
      <w:r w:rsidR="005424DA">
        <w:rPr>
          <w:rFonts w:cs="Times New Roman"/>
          <w:szCs w:val="24"/>
          <w:shd w:val="clear" w:color="auto" w:fill="FFFFFF"/>
        </w:rPr>
        <w:t xml:space="preserve"> </w:t>
      </w:r>
      <w:r w:rsidR="00B474C7" w:rsidRPr="00B474C7">
        <w:rPr>
          <w:rFonts w:cs="Times New Roman"/>
          <w:szCs w:val="24"/>
          <w:shd w:val="clear" w:color="auto" w:fill="FFFFFF"/>
        </w:rPr>
        <w:t xml:space="preserve">Araştırmaya katılan hastaların yaş ortalamasının </w:t>
      </w:r>
      <w:r w:rsidR="00B474C7">
        <w:rPr>
          <w:rFonts w:cs="Times New Roman"/>
          <w:szCs w:val="24"/>
          <w:shd w:val="clear" w:color="auto" w:fill="FFFFFF"/>
        </w:rPr>
        <w:t>69</w:t>
      </w:r>
      <w:r w:rsidR="00B474C7" w:rsidRPr="00B474C7">
        <w:rPr>
          <w:rFonts w:cs="Times New Roman"/>
          <w:szCs w:val="24"/>
          <w:shd w:val="clear" w:color="auto" w:fill="FFFFFF"/>
        </w:rPr>
        <w:t>,</w:t>
      </w:r>
      <w:r w:rsidR="00B474C7">
        <w:rPr>
          <w:rFonts w:cs="Times New Roman"/>
          <w:szCs w:val="24"/>
          <w:shd w:val="clear" w:color="auto" w:fill="FFFFFF"/>
        </w:rPr>
        <w:t>62</w:t>
      </w:r>
      <w:r w:rsidR="00B474C7" w:rsidRPr="00B474C7">
        <w:rPr>
          <w:rFonts w:cs="Times New Roman"/>
          <w:szCs w:val="24"/>
          <w:shd w:val="clear" w:color="auto" w:fill="FFFFFF"/>
        </w:rPr>
        <w:t>±1</w:t>
      </w:r>
      <w:r w:rsidR="00B474C7">
        <w:rPr>
          <w:rFonts w:cs="Times New Roman"/>
          <w:szCs w:val="24"/>
          <w:shd w:val="clear" w:color="auto" w:fill="FFFFFF"/>
        </w:rPr>
        <w:t>3</w:t>
      </w:r>
      <w:r w:rsidR="00B474C7" w:rsidRPr="00B474C7">
        <w:rPr>
          <w:rFonts w:cs="Times New Roman"/>
          <w:szCs w:val="24"/>
          <w:shd w:val="clear" w:color="auto" w:fill="FFFFFF"/>
        </w:rPr>
        <w:t>,</w:t>
      </w:r>
      <w:r w:rsidR="00B474C7">
        <w:rPr>
          <w:rFonts w:cs="Times New Roman"/>
          <w:szCs w:val="24"/>
          <w:shd w:val="clear" w:color="auto" w:fill="FFFFFF"/>
        </w:rPr>
        <w:t>29</w:t>
      </w:r>
      <w:r w:rsidR="00B474C7" w:rsidRPr="00B474C7">
        <w:rPr>
          <w:rFonts w:cs="Times New Roman"/>
          <w:szCs w:val="24"/>
          <w:shd w:val="clear" w:color="auto" w:fill="FFFFFF"/>
        </w:rPr>
        <w:t xml:space="preserve"> olduğu belirlenmiştir. Hastaların</w:t>
      </w:r>
      <w:r w:rsidR="00FA1210">
        <w:rPr>
          <w:rFonts w:cs="Times New Roman"/>
          <w:szCs w:val="24"/>
          <w:shd w:val="clear" w:color="auto" w:fill="FFFFFF"/>
        </w:rPr>
        <w:t xml:space="preserve"> </w:t>
      </w:r>
      <w:r w:rsidR="00B474C7" w:rsidRPr="00B474C7">
        <w:rPr>
          <w:rFonts w:cs="Times New Roman"/>
          <w:szCs w:val="24"/>
          <w:shd w:val="clear" w:color="auto" w:fill="FFFFFF"/>
        </w:rPr>
        <w:t>%6</w:t>
      </w:r>
      <w:r w:rsidR="004774B6">
        <w:rPr>
          <w:rFonts w:cs="Times New Roman"/>
          <w:szCs w:val="24"/>
          <w:shd w:val="clear" w:color="auto" w:fill="FFFFFF"/>
        </w:rPr>
        <w:t>5</w:t>
      </w:r>
      <w:r w:rsidR="00B474C7" w:rsidRPr="00B474C7">
        <w:rPr>
          <w:rFonts w:cs="Times New Roman"/>
          <w:szCs w:val="24"/>
          <w:shd w:val="clear" w:color="auto" w:fill="FFFFFF"/>
        </w:rPr>
        <w:t>,</w:t>
      </w:r>
      <w:r w:rsidR="004774B6">
        <w:rPr>
          <w:rFonts w:cs="Times New Roman"/>
          <w:szCs w:val="24"/>
          <w:shd w:val="clear" w:color="auto" w:fill="FFFFFF"/>
        </w:rPr>
        <w:t>7</w:t>
      </w:r>
      <w:r w:rsidR="00B474C7" w:rsidRPr="00B474C7">
        <w:rPr>
          <w:rFonts w:cs="Times New Roman"/>
          <w:szCs w:val="24"/>
          <w:shd w:val="clear" w:color="auto" w:fill="FFFFFF"/>
        </w:rPr>
        <w:t>’</w:t>
      </w:r>
      <w:r w:rsidR="004774B6">
        <w:rPr>
          <w:rFonts w:cs="Times New Roman"/>
          <w:szCs w:val="24"/>
          <w:shd w:val="clear" w:color="auto" w:fill="FFFFFF"/>
        </w:rPr>
        <w:t>s</w:t>
      </w:r>
      <w:r w:rsidR="00B474C7" w:rsidRPr="00B474C7">
        <w:rPr>
          <w:rFonts w:cs="Times New Roman"/>
          <w:szCs w:val="24"/>
          <w:shd w:val="clear" w:color="auto" w:fill="FFFFFF"/>
        </w:rPr>
        <w:t>i erkek olup %</w:t>
      </w:r>
      <w:r w:rsidR="00CD4AB3">
        <w:rPr>
          <w:rFonts w:cs="Times New Roman"/>
          <w:szCs w:val="24"/>
          <w:shd w:val="clear" w:color="auto" w:fill="FFFFFF"/>
        </w:rPr>
        <w:t>49</w:t>
      </w:r>
      <w:r w:rsidR="00B474C7" w:rsidRPr="00B474C7">
        <w:rPr>
          <w:rFonts w:cs="Times New Roman"/>
          <w:szCs w:val="24"/>
          <w:shd w:val="clear" w:color="auto" w:fill="FFFFFF"/>
        </w:rPr>
        <w:t>,</w:t>
      </w:r>
      <w:r w:rsidR="00CD4AB3">
        <w:rPr>
          <w:rFonts w:cs="Times New Roman"/>
          <w:szCs w:val="24"/>
          <w:shd w:val="clear" w:color="auto" w:fill="FFFFFF"/>
        </w:rPr>
        <w:t>5</w:t>
      </w:r>
      <w:r w:rsidR="00B474C7" w:rsidRPr="00B474C7">
        <w:rPr>
          <w:rFonts w:cs="Times New Roman"/>
          <w:szCs w:val="24"/>
          <w:shd w:val="clear" w:color="auto" w:fill="FFFFFF"/>
        </w:rPr>
        <w:t>’</w:t>
      </w:r>
      <w:r w:rsidR="00CD4AB3">
        <w:rPr>
          <w:rFonts w:cs="Times New Roman"/>
          <w:szCs w:val="24"/>
          <w:shd w:val="clear" w:color="auto" w:fill="FFFFFF"/>
        </w:rPr>
        <w:t>i</w:t>
      </w:r>
      <w:r w:rsidR="00B474C7" w:rsidRPr="00B474C7">
        <w:rPr>
          <w:rFonts w:cs="Times New Roman"/>
          <w:szCs w:val="24"/>
          <w:shd w:val="clear" w:color="auto" w:fill="FFFFFF"/>
        </w:rPr>
        <w:t xml:space="preserve"> ilkokul-ortaokul </w:t>
      </w:r>
      <w:r w:rsidR="00CD4AB3">
        <w:rPr>
          <w:rFonts w:cs="Times New Roman"/>
          <w:szCs w:val="24"/>
          <w:shd w:val="clear" w:color="auto" w:fill="FFFFFF"/>
        </w:rPr>
        <w:t xml:space="preserve">%41’i lise </w:t>
      </w:r>
      <w:r w:rsidR="00FA1210">
        <w:rPr>
          <w:rFonts w:cs="Times New Roman"/>
          <w:szCs w:val="24"/>
          <w:shd w:val="clear" w:color="auto" w:fill="FFFFFF"/>
        </w:rPr>
        <w:t>mezunudur</w:t>
      </w:r>
      <w:r w:rsidR="00B474C7" w:rsidRPr="00B474C7">
        <w:rPr>
          <w:rFonts w:cs="Times New Roman"/>
          <w:szCs w:val="24"/>
          <w:shd w:val="clear" w:color="auto" w:fill="FFFFFF"/>
        </w:rPr>
        <w:t>. Hastaların %</w:t>
      </w:r>
      <w:r w:rsidR="00CD4AB3">
        <w:rPr>
          <w:rFonts w:cs="Times New Roman"/>
          <w:szCs w:val="24"/>
          <w:shd w:val="clear" w:color="auto" w:fill="FFFFFF"/>
        </w:rPr>
        <w:t>81</w:t>
      </w:r>
      <w:r w:rsidR="00B474C7" w:rsidRPr="00B474C7">
        <w:rPr>
          <w:rFonts w:cs="Times New Roman"/>
          <w:szCs w:val="24"/>
          <w:shd w:val="clear" w:color="auto" w:fill="FFFFFF"/>
        </w:rPr>
        <w:t xml:space="preserve">’inin acil servisten </w:t>
      </w:r>
      <w:r w:rsidR="00FA3160">
        <w:rPr>
          <w:rFonts w:cs="Times New Roman"/>
          <w:szCs w:val="24"/>
          <w:shd w:val="clear" w:color="auto" w:fill="FFFFFF"/>
        </w:rPr>
        <w:t>yoğun bakım ünitesinden</w:t>
      </w:r>
      <w:r w:rsidR="00475881">
        <w:rPr>
          <w:rFonts w:cs="Times New Roman"/>
          <w:szCs w:val="24"/>
          <w:shd w:val="clear" w:color="auto" w:fill="FFFFFF"/>
        </w:rPr>
        <w:t xml:space="preserve"> </w:t>
      </w:r>
      <w:r w:rsidR="00B474C7" w:rsidRPr="00B474C7">
        <w:rPr>
          <w:rFonts w:cs="Times New Roman"/>
          <w:szCs w:val="24"/>
          <w:shd w:val="clear" w:color="auto" w:fill="FFFFFF"/>
        </w:rPr>
        <w:t>kabul edildiği saptanmıştır.</w:t>
      </w:r>
    </w:p>
    <w:p w14:paraId="3DF81B03" w14:textId="59F93BA5" w:rsidR="00B474C7" w:rsidRPr="00B474C7" w:rsidRDefault="00B474C7" w:rsidP="00B474C7">
      <w:pPr>
        <w:pStyle w:val="AralkYok"/>
        <w:ind w:firstLine="708"/>
        <w:rPr>
          <w:rFonts w:cs="Times New Roman"/>
          <w:szCs w:val="24"/>
          <w:shd w:val="clear" w:color="auto" w:fill="FFFFFF"/>
        </w:rPr>
      </w:pPr>
      <w:r w:rsidRPr="00B474C7">
        <w:rPr>
          <w:rFonts w:cs="Times New Roman"/>
          <w:szCs w:val="24"/>
          <w:shd w:val="clear" w:color="auto" w:fill="FFFFFF"/>
        </w:rPr>
        <w:lastRenderedPageBreak/>
        <w:tab/>
        <w:t>Araştırma kapsamına alınan hastaların %</w:t>
      </w:r>
      <w:r w:rsidR="003D7499">
        <w:rPr>
          <w:rFonts w:cs="Times New Roman"/>
          <w:szCs w:val="24"/>
          <w:shd w:val="clear" w:color="auto" w:fill="FFFFFF"/>
        </w:rPr>
        <w:t>39</w:t>
      </w:r>
      <w:r w:rsidRPr="00B474C7">
        <w:rPr>
          <w:rFonts w:cs="Times New Roman"/>
          <w:szCs w:val="24"/>
          <w:shd w:val="clear" w:color="auto" w:fill="FFFFFF"/>
        </w:rPr>
        <w:t>’</w:t>
      </w:r>
      <w:r w:rsidR="003D7499">
        <w:rPr>
          <w:rFonts w:cs="Times New Roman"/>
          <w:szCs w:val="24"/>
          <w:shd w:val="clear" w:color="auto" w:fill="FFFFFF"/>
        </w:rPr>
        <w:t>unun</w:t>
      </w:r>
      <w:r w:rsidRPr="00B474C7">
        <w:rPr>
          <w:rFonts w:cs="Times New Roman"/>
          <w:szCs w:val="24"/>
          <w:shd w:val="clear" w:color="auto" w:fill="FFFFFF"/>
        </w:rPr>
        <w:t xml:space="preserve"> sigara kullan</w:t>
      </w:r>
      <w:r w:rsidR="001B229B">
        <w:rPr>
          <w:rFonts w:cs="Times New Roman"/>
          <w:szCs w:val="24"/>
          <w:shd w:val="clear" w:color="auto" w:fill="FFFFFF"/>
        </w:rPr>
        <w:t>d</w:t>
      </w:r>
      <w:r w:rsidRPr="00B474C7">
        <w:rPr>
          <w:rFonts w:cs="Times New Roman"/>
          <w:szCs w:val="24"/>
          <w:shd w:val="clear" w:color="auto" w:fill="FFFFFF"/>
        </w:rPr>
        <w:t>ığı, %8</w:t>
      </w:r>
      <w:r w:rsidR="003D7499">
        <w:rPr>
          <w:rFonts w:cs="Times New Roman"/>
          <w:szCs w:val="24"/>
          <w:shd w:val="clear" w:color="auto" w:fill="FFFFFF"/>
        </w:rPr>
        <w:t>1</w:t>
      </w:r>
      <w:r w:rsidRPr="00B474C7">
        <w:rPr>
          <w:rFonts w:cs="Times New Roman"/>
          <w:szCs w:val="24"/>
          <w:shd w:val="clear" w:color="auto" w:fill="FFFFFF"/>
        </w:rPr>
        <w:t>,</w:t>
      </w:r>
      <w:r w:rsidR="003D7499">
        <w:rPr>
          <w:rFonts w:cs="Times New Roman"/>
          <w:szCs w:val="24"/>
          <w:shd w:val="clear" w:color="auto" w:fill="FFFFFF"/>
        </w:rPr>
        <w:t>9</w:t>
      </w:r>
      <w:r w:rsidRPr="00B474C7">
        <w:rPr>
          <w:rFonts w:cs="Times New Roman"/>
          <w:szCs w:val="24"/>
          <w:shd w:val="clear" w:color="auto" w:fill="FFFFFF"/>
        </w:rPr>
        <w:t>’</w:t>
      </w:r>
      <w:r w:rsidR="003D7499">
        <w:rPr>
          <w:rFonts w:cs="Times New Roman"/>
          <w:szCs w:val="24"/>
          <w:shd w:val="clear" w:color="auto" w:fill="FFFFFF"/>
        </w:rPr>
        <w:t>unun</w:t>
      </w:r>
      <w:r w:rsidRPr="00B474C7">
        <w:rPr>
          <w:rFonts w:cs="Times New Roman"/>
          <w:szCs w:val="24"/>
          <w:shd w:val="clear" w:color="auto" w:fill="FFFFFF"/>
        </w:rPr>
        <w:t xml:space="preserve"> alkol tüketmediği, %</w:t>
      </w:r>
      <w:r w:rsidR="003D7499">
        <w:rPr>
          <w:rFonts w:cs="Times New Roman"/>
          <w:szCs w:val="24"/>
          <w:shd w:val="clear" w:color="auto" w:fill="FFFFFF"/>
        </w:rPr>
        <w:t>64</w:t>
      </w:r>
      <w:r w:rsidRPr="00B474C7">
        <w:rPr>
          <w:rFonts w:cs="Times New Roman"/>
          <w:szCs w:val="24"/>
          <w:shd w:val="clear" w:color="auto" w:fill="FFFFFF"/>
        </w:rPr>
        <w:t>,</w:t>
      </w:r>
      <w:r w:rsidR="003D7499">
        <w:rPr>
          <w:rFonts w:cs="Times New Roman"/>
          <w:szCs w:val="24"/>
          <w:shd w:val="clear" w:color="auto" w:fill="FFFFFF"/>
        </w:rPr>
        <w:t>8</w:t>
      </w:r>
      <w:r w:rsidRPr="00B474C7">
        <w:rPr>
          <w:rFonts w:cs="Times New Roman"/>
          <w:szCs w:val="24"/>
          <w:shd w:val="clear" w:color="auto" w:fill="FFFFFF"/>
        </w:rPr>
        <w:t>’sinin kronik hastalığı</w:t>
      </w:r>
      <w:r w:rsidR="00C66E65">
        <w:rPr>
          <w:rFonts w:cs="Times New Roman"/>
          <w:szCs w:val="24"/>
          <w:shd w:val="clear" w:color="auto" w:fill="FFFFFF"/>
        </w:rPr>
        <w:t xml:space="preserve"> ve</w:t>
      </w:r>
      <w:r w:rsidRPr="00B474C7">
        <w:rPr>
          <w:rFonts w:cs="Times New Roman"/>
          <w:szCs w:val="24"/>
          <w:shd w:val="clear" w:color="auto" w:fill="FFFFFF"/>
        </w:rPr>
        <w:t xml:space="preserve"> %6</w:t>
      </w:r>
      <w:r w:rsidR="005A526A">
        <w:rPr>
          <w:rFonts w:cs="Times New Roman"/>
          <w:szCs w:val="24"/>
          <w:shd w:val="clear" w:color="auto" w:fill="FFFFFF"/>
        </w:rPr>
        <w:t>0</w:t>
      </w:r>
      <w:r w:rsidRPr="00B474C7">
        <w:rPr>
          <w:rFonts w:cs="Times New Roman"/>
          <w:szCs w:val="24"/>
          <w:shd w:val="clear" w:color="auto" w:fill="FFFFFF"/>
        </w:rPr>
        <w:t>’</w:t>
      </w:r>
      <w:r w:rsidR="00766A82">
        <w:rPr>
          <w:rFonts w:cs="Times New Roman"/>
          <w:szCs w:val="24"/>
          <w:shd w:val="clear" w:color="auto" w:fill="FFFFFF"/>
        </w:rPr>
        <w:t>ının</w:t>
      </w:r>
      <w:r w:rsidRPr="00B474C7">
        <w:rPr>
          <w:rFonts w:cs="Times New Roman"/>
          <w:szCs w:val="24"/>
          <w:shd w:val="clear" w:color="auto" w:fill="FFFFFF"/>
        </w:rPr>
        <w:t xml:space="preserve"> d</w:t>
      </w:r>
      <w:r w:rsidR="00766A82">
        <w:rPr>
          <w:rFonts w:cs="Times New Roman"/>
          <w:szCs w:val="24"/>
          <w:shd w:val="clear" w:color="auto" w:fill="FFFFFF"/>
        </w:rPr>
        <w:t>a</w:t>
      </w:r>
      <w:r w:rsidRPr="00B474C7">
        <w:rPr>
          <w:rFonts w:cs="Times New Roman"/>
          <w:szCs w:val="24"/>
          <w:shd w:val="clear" w:color="auto" w:fill="FFFFFF"/>
        </w:rPr>
        <w:t xml:space="preserve"> diş protezi olduğu saptanmıştır. </w:t>
      </w:r>
    </w:p>
    <w:p w14:paraId="67A802B1" w14:textId="72310DEA" w:rsidR="005424DA" w:rsidRDefault="005424DA" w:rsidP="005424DA">
      <w:pPr>
        <w:pStyle w:val="AralkYok"/>
        <w:ind w:firstLine="708"/>
        <w:rPr>
          <w:rFonts w:cs="Times New Roman"/>
          <w:szCs w:val="24"/>
          <w:shd w:val="clear" w:color="auto" w:fill="FFFFFF"/>
        </w:rPr>
      </w:pPr>
    </w:p>
    <w:p w14:paraId="3F9EAB00" w14:textId="5170E6CC" w:rsidR="00940262" w:rsidRDefault="00940262" w:rsidP="00F50282">
      <w:pPr>
        <w:pStyle w:val="AralkYok"/>
        <w:rPr>
          <w:rFonts w:cs="Times New Roman"/>
          <w:szCs w:val="24"/>
          <w:shd w:val="clear" w:color="auto" w:fill="FFFFFF"/>
        </w:rPr>
      </w:pPr>
    </w:p>
    <w:p w14:paraId="3F9EAB01" w14:textId="77777777" w:rsidR="00F50282" w:rsidRDefault="00F50282" w:rsidP="00F50282">
      <w:pPr>
        <w:pStyle w:val="AralkYok"/>
        <w:spacing w:after="120"/>
        <w:ind w:firstLine="567"/>
        <w:rPr>
          <w:rFonts w:cs="Times New Roman"/>
          <w:szCs w:val="24"/>
          <w:shd w:val="clear" w:color="auto" w:fill="FFFFFF"/>
        </w:rPr>
      </w:pPr>
    </w:p>
    <w:p w14:paraId="4266C887" w14:textId="77777777" w:rsidR="006115C1" w:rsidRDefault="006115C1" w:rsidP="00F50282">
      <w:pPr>
        <w:pStyle w:val="AralkYok"/>
        <w:spacing w:after="120"/>
        <w:ind w:firstLine="567"/>
        <w:rPr>
          <w:rFonts w:cs="Times New Roman"/>
          <w:szCs w:val="24"/>
          <w:shd w:val="clear" w:color="auto" w:fill="FFFFFF"/>
        </w:rPr>
      </w:pPr>
    </w:p>
    <w:p w14:paraId="1A32CB09" w14:textId="77777777" w:rsidR="006115C1" w:rsidRDefault="006115C1" w:rsidP="00F50282">
      <w:pPr>
        <w:pStyle w:val="AralkYok"/>
        <w:spacing w:after="120"/>
        <w:ind w:firstLine="567"/>
        <w:rPr>
          <w:rFonts w:cs="Times New Roman"/>
          <w:szCs w:val="24"/>
          <w:shd w:val="clear" w:color="auto" w:fill="FFFFFF"/>
        </w:rPr>
      </w:pPr>
    </w:p>
    <w:p w14:paraId="0F9D8417" w14:textId="77777777" w:rsidR="006115C1" w:rsidRDefault="006115C1" w:rsidP="00F50282">
      <w:pPr>
        <w:pStyle w:val="AralkYok"/>
        <w:spacing w:after="120"/>
        <w:ind w:firstLine="567"/>
        <w:rPr>
          <w:rFonts w:cs="Times New Roman"/>
          <w:szCs w:val="24"/>
          <w:shd w:val="clear" w:color="auto" w:fill="FFFFFF"/>
        </w:rPr>
      </w:pPr>
    </w:p>
    <w:p w14:paraId="6154F345" w14:textId="77777777" w:rsidR="006115C1" w:rsidRDefault="006115C1" w:rsidP="00F50282">
      <w:pPr>
        <w:pStyle w:val="AralkYok"/>
        <w:spacing w:after="120"/>
        <w:ind w:firstLine="567"/>
        <w:rPr>
          <w:rFonts w:cs="Times New Roman"/>
          <w:szCs w:val="24"/>
          <w:shd w:val="clear" w:color="auto" w:fill="FFFFFF"/>
        </w:rPr>
      </w:pPr>
    </w:p>
    <w:p w14:paraId="5642B505" w14:textId="77777777" w:rsidR="006115C1" w:rsidRDefault="006115C1" w:rsidP="00F50282">
      <w:pPr>
        <w:pStyle w:val="AralkYok"/>
        <w:spacing w:after="120"/>
        <w:ind w:firstLine="567"/>
        <w:rPr>
          <w:rFonts w:cs="Times New Roman"/>
          <w:szCs w:val="24"/>
          <w:shd w:val="clear" w:color="auto" w:fill="FFFFFF"/>
        </w:rPr>
      </w:pPr>
    </w:p>
    <w:p w14:paraId="77917EED" w14:textId="77777777" w:rsidR="006115C1" w:rsidRDefault="006115C1" w:rsidP="00F50282">
      <w:pPr>
        <w:pStyle w:val="AralkYok"/>
        <w:spacing w:after="120"/>
        <w:ind w:firstLine="567"/>
        <w:rPr>
          <w:rFonts w:cs="Times New Roman"/>
          <w:szCs w:val="24"/>
          <w:shd w:val="clear" w:color="auto" w:fill="FFFFFF"/>
        </w:rPr>
      </w:pPr>
    </w:p>
    <w:p w14:paraId="7B72CAA6" w14:textId="77777777" w:rsidR="006115C1" w:rsidRDefault="006115C1" w:rsidP="00F50282">
      <w:pPr>
        <w:pStyle w:val="AralkYok"/>
        <w:spacing w:after="120"/>
        <w:ind w:firstLine="567"/>
        <w:rPr>
          <w:rFonts w:cs="Times New Roman"/>
          <w:szCs w:val="24"/>
          <w:shd w:val="clear" w:color="auto" w:fill="FFFFFF"/>
        </w:rPr>
      </w:pPr>
    </w:p>
    <w:p w14:paraId="78E3ECDD" w14:textId="77777777" w:rsidR="006115C1" w:rsidRDefault="006115C1" w:rsidP="00F50282">
      <w:pPr>
        <w:pStyle w:val="AralkYok"/>
        <w:spacing w:after="120"/>
        <w:ind w:firstLine="567"/>
        <w:rPr>
          <w:rFonts w:cs="Times New Roman"/>
          <w:szCs w:val="24"/>
          <w:shd w:val="clear" w:color="auto" w:fill="FFFFFF"/>
        </w:rPr>
      </w:pPr>
    </w:p>
    <w:p w14:paraId="1898B2BF" w14:textId="77777777" w:rsidR="006115C1" w:rsidRDefault="006115C1" w:rsidP="00F50282">
      <w:pPr>
        <w:pStyle w:val="AralkYok"/>
        <w:spacing w:after="120"/>
        <w:ind w:firstLine="567"/>
        <w:rPr>
          <w:rFonts w:cs="Times New Roman"/>
          <w:szCs w:val="24"/>
          <w:shd w:val="clear" w:color="auto" w:fill="FFFFFF"/>
        </w:rPr>
      </w:pPr>
    </w:p>
    <w:p w14:paraId="73D8A565" w14:textId="77777777" w:rsidR="006115C1" w:rsidRDefault="006115C1" w:rsidP="00F50282">
      <w:pPr>
        <w:pStyle w:val="AralkYok"/>
        <w:spacing w:after="120"/>
        <w:ind w:firstLine="567"/>
        <w:rPr>
          <w:rFonts w:cs="Times New Roman"/>
          <w:szCs w:val="24"/>
          <w:shd w:val="clear" w:color="auto" w:fill="FFFFFF"/>
        </w:rPr>
      </w:pPr>
    </w:p>
    <w:p w14:paraId="2263F51E" w14:textId="77777777" w:rsidR="006115C1" w:rsidRDefault="006115C1" w:rsidP="00F50282">
      <w:pPr>
        <w:pStyle w:val="AralkYok"/>
        <w:spacing w:after="120"/>
        <w:ind w:firstLine="567"/>
        <w:rPr>
          <w:rFonts w:cs="Times New Roman"/>
          <w:szCs w:val="24"/>
          <w:shd w:val="clear" w:color="auto" w:fill="FFFFFF"/>
        </w:rPr>
      </w:pPr>
    </w:p>
    <w:p w14:paraId="170E456F" w14:textId="77777777" w:rsidR="006115C1" w:rsidRDefault="006115C1" w:rsidP="00F50282">
      <w:pPr>
        <w:pStyle w:val="AralkYok"/>
        <w:spacing w:after="120"/>
        <w:ind w:firstLine="567"/>
        <w:rPr>
          <w:rFonts w:cs="Times New Roman"/>
          <w:szCs w:val="24"/>
          <w:shd w:val="clear" w:color="auto" w:fill="FFFFFF"/>
        </w:rPr>
      </w:pPr>
    </w:p>
    <w:p w14:paraId="7128AF04" w14:textId="77777777" w:rsidR="006115C1" w:rsidRDefault="006115C1" w:rsidP="00F50282">
      <w:pPr>
        <w:pStyle w:val="AralkYok"/>
        <w:spacing w:after="120"/>
        <w:ind w:firstLine="567"/>
        <w:rPr>
          <w:rFonts w:cs="Times New Roman"/>
          <w:szCs w:val="24"/>
          <w:shd w:val="clear" w:color="auto" w:fill="FFFFFF"/>
        </w:rPr>
      </w:pPr>
    </w:p>
    <w:p w14:paraId="65F40628" w14:textId="77777777" w:rsidR="006115C1" w:rsidRDefault="006115C1" w:rsidP="00F50282">
      <w:pPr>
        <w:pStyle w:val="AralkYok"/>
        <w:spacing w:after="120"/>
        <w:ind w:firstLine="567"/>
        <w:rPr>
          <w:rFonts w:cs="Times New Roman"/>
          <w:szCs w:val="24"/>
          <w:shd w:val="clear" w:color="auto" w:fill="FFFFFF"/>
        </w:rPr>
      </w:pPr>
    </w:p>
    <w:p w14:paraId="6F9F32ED" w14:textId="77777777" w:rsidR="006115C1" w:rsidRDefault="006115C1" w:rsidP="00F50282">
      <w:pPr>
        <w:pStyle w:val="AralkYok"/>
        <w:spacing w:after="120"/>
        <w:ind w:firstLine="567"/>
        <w:rPr>
          <w:rFonts w:cs="Times New Roman"/>
          <w:szCs w:val="24"/>
          <w:shd w:val="clear" w:color="auto" w:fill="FFFFFF"/>
        </w:rPr>
      </w:pPr>
    </w:p>
    <w:p w14:paraId="4A6DC3B4" w14:textId="77777777" w:rsidR="002B02A8" w:rsidRDefault="002B02A8" w:rsidP="00F50282">
      <w:pPr>
        <w:pStyle w:val="AralkYok"/>
        <w:spacing w:after="120"/>
        <w:ind w:firstLine="567"/>
        <w:rPr>
          <w:rFonts w:cs="Times New Roman"/>
          <w:szCs w:val="24"/>
          <w:shd w:val="clear" w:color="auto" w:fill="FFFFFF"/>
        </w:rPr>
      </w:pPr>
    </w:p>
    <w:p w14:paraId="5B2C26C3" w14:textId="77777777" w:rsidR="002B02A8" w:rsidRDefault="002B02A8" w:rsidP="00F50282">
      <w:pPr>
        <w:pStyle w:val="AralkYok"/>
        <w:spacing w:after="120"/>
        <w:ind w:firstLine="567"/>
        <w:rPr>
          <w:rFonts w:cs="Times New Roman"/>
          <w:szCs w:val="24"/>
          <w:shd w:val="clear" w:color="auto" w:fill="FFFFFF"/>
        </w:rPr>
      </w:pPr>
    </w:p>
    <w:p w14:paraId="44738F9A" w14:textId="77777777" w:rsidR="002B02A8" w:rsidRDefault="002B02A8" w:rsidP="00F50282">
      <w:pPr>
        <w:pStyle w:val="AralkYok"/>
        <w:spacing w:after="120"/>
        <w:ind w:firstLine="567"/>
        <w:rPr>
          <w:rFonts w:cs="Times New Roman"/>
          <w:szCs w:val="24"/>
          <w:shd w:val="clear" w:color="auto" w:fill="FFFFFF"/>
        </w:rPr>
      </w:pPr>
    </w:p>
    <w:p w14:paraId="0B27A28B" w14:textId="77777777" w:rsidR="002B02A8" w:rsidRDefault="002B02A8" w:rsidP="00F50282">
      <w:pPr>
        <w:pStyle w:val="AralkYok"/>
        <w:spacing w:after="120"/>
        <w:ind w:firstLine="567"/>
        <w:rPr>
          <w:rFonts w:cs="Times New Roman"/>
          <w:szCs w:val="24"/>
          <w:shd w:val="clear" w:color="auto" w:fill="FFFFFF"/>
        </w:rPr>
      </w:pPr>
    </w:p>
    <w:p w14:paraId="0367FE1D" w14:textId="77777777" w:rsidR="006115C1" w:rsidRDefault="006115C1" w:rsidP="00812706">
      <w:pPr>
        <w:pStyle w:val="AralkYok"/>
        <w:spacing w:after="120"/>
        <w:rPr>
          <w:rFonts w:cs="Times New Roman"/>
          <w:szCs w:val="24"/>
          <w:shd w:val="clear" w:color="auto" w:fill="FFFFFF"/>
        </w:rPr>
      </w:pPr>
    </w:p>
    <w:p w14:paraId="46D62EDA" w14:textId="77777777" w:rsidR="00007ECF" w:rsidRDefault="00007ECF" w:rsidP="00812706">
      <w:pPr>
        <w:pStyle w:val="AralkYok"/>
        <w:spacing w:after="120"/>
        <w:rPr>
          <w:rFonts w:cs="Times New Roman"/>
          <w:szCs w:val="24"/>
          <w:shd w:val="clear" w:color="auto" w:fill="FFFFFF"/>
        </w:rPr>
      </w:pPr>
    </w:p>
    <w:p w14:paraId="0AFA547C" w14:textId="77777777" w:rsidR="007A108B" w:rsidRPr="00F50282" w:rsidRDefault="007A108B" w:rsidP="00812706">
      <w:pPr>
        <w:pStyle w:val="AralkYok"/>
        <w:spacing w:after="120"/>
        <w:rPr>
          <w:rFonts w:cs="Times New Roman"/>
          <w:szCs w:val="24"/>
          <w:shd w:val="clear" w:color="auto" w:fill="FFFFFF"/>
        </w:rPr>
      </w:pPr>
    </w:p>
    <w:p w14:paraId="3F9EAB02" w14:textId="69E3DC9E" w:rsidR="004C1D44" w:rsidRDefault="004C1D44" w:rsidP="0057668F">
      <w:pPr>
        <w:spacing w:after="120"/>
        <w:ind w:firstLine="0"/>
        <w:rPr>
          <w:rFonts w:cs="Times New Roman"/>
          <w:b/>
          <w:szCs w:val="24"/>
          <w:shd w:val="clear" w:color="auto" w:fill="FFFFFF"/>
        </w:rPr>
      </w:pPr>
      <w:r w:rsidRPr="008F0CE1">
        <w:rPr>
          <w:rFonts w:cs="Times New Roman"/>
          <w:b/>
          <w:szCs w:val="24"/>
        </w:rPr>
        <w:lastRenderedPageBreak/>
        <w:t xml:space="preserve">4.2. </w:t>
      </w:r>
      <w:r w:rsidR="006115C1" w:rsidRPr="006115C1">
        <w:rPr>
          <w:rFonts w:cs="Times New Roman"/>
          <w:b/>
          <w:szCs w:val="24"/>
          <w:shd w:val="clear" w:color="auto" w:fill="FFFFFF"/>
        </w:rPr>
        <w:t>Hastaların Oral Mukoz Membran Bütünlüğüne İlişkin Bulgular</w:t>
      </w:r>
    </w:p>
    <w:p w14:paraId="4F8E4855" w14:textId="77777777" w:rsidR="005B56C5" w:rsidRDefault="005B56C5" w:rsidP="0057668F">
      <w:pPr>
        <w:spacing w:after="120"/>
        <w:ind w:firstLine="0"/>
        <w:rPr>
          <w:rFonts w:cs="Times New Roman"/>
          <w:b/>
          <w:szCs w:val="24"/>
          <w:shd w:val="clear" w:color="auto" w:fill="FFFFFF"/>
        </w:rPr>
      </w:pPr>
    </w:p>
    <w:p w14:paraId="3E911221" w14:textId="26229EB6" w:rsidR="00905B0C" w:rsidRPr="00C44DF8" w:rsidRDefault="005B56C5" w:rsidP="00D85974">
      <w:pPr>
        <w:spacing w:after="120"/>
        <w:ind w:firstLine="0"/>
        <w:rPr>
          <w:rFonts w:cs="Times New Roman"/>
          <w:color w:val="222222"/>
          <w:szCs w:val="24"/>
          <w:shd w:val="clear" w:color="auto" w:fill="FFFFFF"/>
        </w:rPr>
      </w:pPr>
      <w:r w:rsidRPr="005B56C5">
        <w:rPr>
          <w:rFonts w:cs="Times New Roman"/>
          <w:b/>
          <w:color w:val="222222"/>
          <w:szCs w:val="24"/>
          <w:shd w:val="clear" w:color="auto" w:fill="FFFFFF"/>
        </w:rPr>
        <w:t xml:space="preserve">Tablo 2. </w:t>
      </w:r>
      <w:r w:rsidR="00D347B2">
        <w:rPr>
          <w:rFonts w:cs="Times New Roman"/>
          <w:color w:val="222222"/>
          <w:szCs w:val="24"/>
          <w:shd w:val="clear" w:color="auto" w:fill="FFFFFF"/>
        </w:rPr>
        <w:t>Hasta</w:t>
      </w:r>
      <w:r w:rsidRPr="005B56C5">
        <w:rPr>
          <w:rFonts w:cs="Times New Roman"/>
          <w:color w:val="222222"/>
          <w:szCs w:val="24"/>
          <w:shd w:val="clear" w:color="auto" w:fill="FFFFFF"/>
        </w:rPr>
        <w:t xml:space="preserve">ların </w:t>
      </w:r>
      <w:r w:rsidR="00001FAF">
        <w:rPr>
          <w:rFonts w:cs="Times New Roman"/>
          <w:color w:val="222222"/>
          <w:szCs w:val="24"/>
          <w:shd w:val="clear" w:color="auto" w:fill="FFFFFF"/>
        </w:rPr>
        <w:t>g</w:t>
      </w:r>
      <w:r w:rsidRPr="005B56C5">
        <w:rPr>
          <w:rFonts w:cs="Times New Roman"/>
          <w:color w:val="222222"/>
          <w:szCs w:val="24"/>
          <w:shd w:val="clear" w:color="auto" w:fill="FFFFFF"/>
        </w:rPr>
        <w:t xml:space="preserve">ruplara </w:t>
      </w:r>
      <w:r w:rsidR="00001FAF">
        <w:rPr>
          <w:rFonts w:cs="Times New Roman"/>
          <w:color w:val="222222"/>
          <w:szCs w:val="24"/>
          <w:shd w:val="clear" w:color="auto" w:fill="FFFFFF"/>
        </w:rPr>
        <w:t>g</w:t>
      </w:r>
      <w:r w:rsidRPr="005B56C5">
        <w:rPr>
          <w:rFonts w:cs="Times New Roman"/>
          <w:color w:val="222222"/>
          <w:szCs w:val="24"/>
          <w:shd w:val="clear" w:color="auto" w:fill="FFFFFF"/>
        </w:rPr>
        <w:t>öre 1-7</w:t>
      </w:r>
      <w:r w:rsidR="00E06CC1">
        <w:rPr>
          <w:rFonts w:cs="Times New Roman"/>
          <w:color w:val="222222"/>
          <w:szCs w:val="24"/>
          <w:shd w:val="clear" w:color="auto" w:fill="FFFFFF"/>
        </w:rPr>
        <w:t>.</w:t>
      </w:r>
      <w:r w:rsidRPr="005B56C5">
        <w:rPr>
          <w:rFonts w:cs="Times New Roman"/>
          <w:color w:val="222222"/>
          <w:szCs w:val="24"/>
          <w:shd w:val="clear" w:color="auto" w:fill="FFFFFF"/>
        </w:rPr>
        <w:t xml:space="preserve"> günlerde oral mukoza değerlendirmelerinin</w:t>
      </w:r>
      <w:r w:rsidR="001F2F03">
        <w:rPr>
          <w:rFonts w:cs="Times New Roman"/>
          <w:color w:val="222222"/>
          <w:szCs w:val="24"/>
          <w:shd w:val="clear" w:color="auto" w:fill="FFFFFF"/>
        </w:rPr>
        <w:t xml:space="preserve"> </w:t>
      </w:r>
      <w:r w:rsidR="003A2B5C">
        <w:rPr>
          <w:rFonts w:cs="Times New Roman"/>
          <w:color w:val="222222"/>
          <w:szCs w:val="24"/>
          <w:shd w:val="clear" w:color="auto" w:fill="FFFFFF"/>
        </w:rPr>
        <w:t>karşılaştırılması</w:t>
      </w:r>
      <w:r w:rsidR="007315E9">
        <w:rPr>
          <w:rFonts w:cs="Times New Roman"/>
          <w:color w:val="222222"/>
          <w:szCs w:val="24"/>
          <w:shd w:val="clear" w:color="auto" w:fill="FFFFFF"/>
        </w:rPr>
        <w:t>.</w:t>
      </w:r>
    </w:p>
    <w:tbl>
      <w:tblPr>
        <w:tblpPr w:leftFromText="141" w:rightFromText="141" w:vertAnchor="page" w:horzAnchor="margin" w:tblpXSpec="center" w:tblpY="339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458"/>
        <w:gridCol w:w="522"/>
        <w:gridCol w:w="567"/>
        <w:gridCol w:w="567"/>
        <w:gridCol w:w="709"/>
        <w:gridCol w:w="567"/>
        <w:gridCol w:w="708"/>
        <w:gridCol w:w="709"/>
        <w:gridCol w:w="709"/>
        <w:gridCol w:w="709"/>
        <w:gridCol w:w="708"/>
        <w:gridCol w:w="851"/>
        <w:gridCol w:w="992"/>
      </w:tblGrid>
      <w:tr w:rsidR="006A7D3A" w:rsidRPr="00D85974" w14:paraId="1162A108" w14:textId="77777777" w:rsidTr="006A7D3A">
        <w:trPr>
          <w:trHeight w:val="275"/>
        </w:trPr>
        <w:tc>
          <w:tcPr>
            <w:tcW w:w="1458" w:type="dxa"/>
            <w:vMerge w:val="restart"/>
            <w:shd w:val="clear" w:color="000000" w:fill="FFFFFF"/>
            <w:vAlign w:val="bottom"/>
          </w:tcPr>
          <w:p w14:paraId="765D8CE4" w14:textId="1486542F" w:rsidR="006A7D3A" w:rsidRPr="00783D9F" w:rsidRDefault="006A7D3A" w:rsidP="00783D9F">
            <w:pPr>
              <w:spacing w:line="276" w:lineRule="auto"/>
              <w:ind w:firstLine="0"/>
              <w:jc w:val="center"/>
              <w:rPr>
                <w:rFonts w:cs="Times New Roman"/>
                <w:b/>
                <w:bCs/>
                <w:sz w:val="16"/>
                <w:szCs w:val="16"/>
              </w:rPr>
            </w:pPr>
            <w:r w:rsidRPr="00783D9F">
              <w:rPr>
                <w:rFonts w:cs="Times New Roman"/>
                <w:b/>
                <w:bCs/>
                <w:sz w:val="16"/>
                <w:szCs w:val="16"/>
              </w:rPr>
              <w:t>GÜNLER</w:t>
            </w:r>
          </w:p>
        </w:tc>
        <w:tc>
          <w:tcPr>
            <w:tcW w:w="1089" w:type="dxa"/>
            <w:gridSpan w:val="2"/>
            <w:shd w:val="clear" w:color="000000" w:fill="FFFFFF"/>
            <w:vAlign w:val="bottom"/>
          </w:tcPr>
          <w:p w14:paraId="4A6E41E2" w14:textId="0F7E5875" w:rsidR="006A7D3A" w:rsidRPr="00D85974" w:rsidRDefault="006A7D3A" w:rsidP="00783D9F">
            <w:pPr>
              <w:spacing w:line="276" w:lineRule="auto"/>
              <w:ind w:firstLine="0"/>
              <w:jc w:val="center"/>
              <w:rPr>
                <w:rFonts w:cs="Times New Roman"/>
                <w:b/>
                <w:sz w:val="16"/>
                <w:szCs w:val="16"/>
              </w:rPr>
            </w:pPr>
            <w:r>
              <w:rPr>
                <w:rFonts w:cs="Times New Roman"/>
                <w:b/>
                <w:sz w:val="16"/>
                <w:szCs w:val="16"/>
              </w:rPr>
              <w:t>KONTROL</w:t>
            </w:r>
          </w:p>
        </w:tc>
        <w:tc>
          <w:tcPr>
            <w:tcW w:w="5386" w:type="dxa"/>
            <w:gridSpan w:val="8"/>
            <w:shd w:val="clear" w:color="000000" w:fill="FFFFFF"/>
            <w:vAlign w:val="bottom"/>
          </w:tcPr>
          <w:p w14:paraId="7DF2FAAA" w14:textId="230C7686" w:rsidR="006A7D3A" w:rsidRPr="00D85974" w:rsidRDefault="006A7D3A" w:rsidP="00783D9F">
            <w:pPr>
              <w:spacing w:line="276" w:lineRule="auto"/>
              <w:ind w:firstLine="0"/>
              <w:jc w:val="center"/>
              <w:rPr>
                <w:rFonts w:cs="Times New Roman"/>
                <w:b/>
                <w:sz w:val="16"/>
                <w:szCs w:val="16"/>
              </w:rPr>
            </w:pPr>
            <w:r>
              <w:rPr>
                <w:rFonts w:cs="Times New Roman"/>
                <w:b/>
                <w:sz w:val="16"/>
                <w:szCs w:val="16"/>
              </w:rPr>
              <w:t>DENEY</w:t>
            </w:r>
          </w:p>
        </w:tc>
        <w:tc>
          <w:tcPr>
            <w:tcW w:w="851" w:type="dxa"/>
            <w:vMerge w:val="restart"/>
            <w:shd w:val="clear" w:color="000000" w:fill="FFFFFF"/>
          </w:tcPr>
          <w:p w14:paraId="72FF84CC" w14:textId="77777777" w:rsidR="006A7D3A" w:rsidRDefault="006A7D3A" w:rsidP="00AF5EF8">
            <w:pPr>
              <w:spacing w:line="276" w:lineRule="auto"/>
              <w:ind w:firstLine="0"/>
              <w:jc w:val="center"/>
              <w:rPr>
                <w:rFonts w:cs="Times New Roman"/>
                <w:b/>
                <w:color w:val="000000"/>
                <w:sz w:val="16"/>
                <w:szCs w:val="16"/>
              </w:rPr>
            </w:pPr>
          </w:p>
          <w:p w14:paraId="1857DBFC" w14:textId="77777777" w:rsidR="006A7D3A" w:rsidRDefault="006A7D3A" w:rsidP="00AF5EF8">
            <w:pPr>
              <w:spacing w:line="276" w:lineRule="auto"/>
              <w:ind w:firstLine="0"/>
              <w:jc w:val="center"/>
              <w:rPr>
                <w:rFonts w:cs="Times New Roman"/>
                <w:b/>
                <w:color w:val="000000"/>
                <w:sz w:val="16"/>
                <w:szCs w:val="16"/>
              </w:rPr>
            </w:pPr>
          </w:p>
          <w:p w14:paraId="7E26D9F9" w14:textId="12A9D4DD" w:rsidR="006A7D3A" w:rsidRPr="00D85974" w:rsidRDefault="006A7D3A" w:rsidP="00AF5EF8">
            <w:pPr>
              <w:spacing w:line="276" w:lineRule="auto"/>
              <w:ind w:firstLine="0"/>
              <w:jc w:val="center"/>
              <w:rPr>
                <w:rFonts w:cs="Times New Roman"/>
                <w:b/>
                <w:sz w:val="16"/>
                <w:szCs w:val="16"/>
              </w:rPr>
            </w:pPr>
            <w:r w:rsidRPr="00D85974">
              <w:rPr>
                <w:rFonts w:cs="Times New Roman"/>
                <w:b/>
                <w:color w:val="000000"/>
                <w:sz w:val="16"/>
                <w:szCs w:val="16"/>
              </w:rPr>
              <w:t>X</w:t>
            </w:r>
            <w:proofErr w:type="gramStart"/>
            <w:r w:rsidRPr="00D85974">
              <w:rPr>
                <w:rFonts w:cs="Times New Roman"/>
                <w:b/>
                <w:color w:val="000000"/>
                <w:sz w:val="16"/>
                <w:szCs w:val="16"/>
                <w:vertAlign w:val="superscript"/>
              </w:rPr>
              <w:t>2</w:t>
            </w:r>
            <w:r w:rsidRPr="00D85974">
              <w:rPr>
                <w:rFonts w:cs="Times New Roman"/>
                <w:b/>
                <w:color w:val="000000"/>
                <w:sz w:val="16"/>
                <w:szCs w:val="16"/>
              </w:rPr>
              <w:t>,p</w:t>
            </w:r>
            <w:proofErr w:type="gramEnd"/>
          </w:p>
        </w:tc>
        <w:tc>
          <w:tcPr>
            <w:tcW w:w="992" w:type="dxa"/>
            <w:vMerge w:val="restart"/>
            <w:shd w:val="clear" w:color="000000" w:fill="FFFFFF"/>
          </w:tcPr>
          <w:p w14:paraId="376F6811" w14:textId="77777777" w:rsidR="006A7D3A" w:rsidRPr="00D85974" w:rsidRDefault="006A7D3A" w:rsidP="000A2773">
            <w:pPr>
              <w:spacing w:line="276" w:lineRule="auto"/>
              <w:ind w:firstLine="0"/>
              <w:jc w:val="center"/>
              <w:rPr>
                <w:rFonts w:cs="Times New Roman"/>
                <w:b/>
                <w:color w:val="000000"/>
                <w:sz w:val="16"/>
                <w:szCs w:val="16"/>
              </w:rPr>
            </w:pPr>
            <w:r w:rsidRPr="00D85974">
              <w:rPr>
                <w:rFonts w:cs="Times New Roman"/>
                <w:b/>
                <w:color w:val="000000"/>
                <w:sz w:val="16"/>
                <w:szCs w:val="16"/>
              </w:rPr>
              <w:t>Etki Büyüklüğü</w:t>
            </w:r>
          </w:p>
          <w:p w14:paraId="79717A02" w14:textId="33B7276C" w:rsidR="006A7D3A" w:rsidRPr="00D85974" w:rsidRDefault="006A7D3A" w:rsidP="000A2773">
            <w:pPr>
              <w:spacing w:line="276" w:lineRule="auto"/>
              <w:ind w:firstLine="0"/>
              <w:jc w:val="center"/>
              <w:rPr>
                <w:rFonts w:cs="Times New Roman"/>
                <w:b/>
                <w:sz w:val="16"/>
                <w:szCs w:val="16"/>
              </w:rPr>
            </w:pPr>
            <w:r w:rsidRPr="00D85974">
              <w:rPr>
                <w:rFonts w:cs="Times New Roman"/>
                <w:b/>
                <w:color w:val="000000"/>
                <w:sz w:val="16"/>
                <w:szCs w:val="16"/>
              </w:rPr>
              <w:t>(</w:t>
            </w:r>
            <w:proofErr w:type="spellStart"/>
            <w:r w:rsidRPr="00D85974">
              <w:rPr>
                <w:rFonts w:cs="Times New Roman"/>
                <w:b/>
                <w:sz w:val="16"/>
                <w:szCs w:val="16"/>
              </w:rPr>
              <w:t>Cramér</w:t>
            </w:r>
            <w:proofErr w:type="spellEnd"/>
            <w:r w:rsidRPr="00D85974">
              <w:rPr>
                <w:rFonts w:cs="Times New Roman"/>
                <w:b/>
                <w:sz w:val="16"/>
                <w:szCs w:val="16"/>
              </w:rPr>
              <w:t>’</w:t>
            </w:r>
            <w:proofErr w:type="gramStart"/>
            <w:r w:rsidRPr="00D85974">
              <w:rPr>
                <w:rFonts w:cs="Times New Roman"/>
                <w:b/>
                <w:sz w:val="16"/>
                <w:szCs w:val="16"/>
              </w:rPr>
              <w:t>);</w:t>
            </w:r>
            <w:r>
              <w:rPr>
                <w:rFonts w:cs="Times New Roman"/>
                <w:b/>
                <w:sz w:val="16"/>
                <w:szCs w:val="16"/>
              </w:rPr>
              <w:t xml:space="preserve">   </w:t>
            </w:r>
            <w:proofErr w:type="gramEnd"/>
            <w:r>
              <w:rPr>
                <w:rFonts w:cs="Times New Roman"/>
                <w:b/>
                <w:sz w:val="16"/>
                <w:szCs w:val="16"/>
              </w:rPr>
              <w:t xml:space="preserve">   </w:t>
            </w:r>
            <w:r w:rsidRPr="00D85974">
              <w:rPr>
                <w:rFonts w:cs="Times New Roman"/>
                <w:b/>
                <w:sz w:val="16"/>
                <w:szCs w:val="16"/>
              </w:rPr>
              <w:t>p</w:t>
            </w:r>
          </w:p>
        </w:tc>
      </w:tr>
      <w:tr w:rsidR="00AF5EF8" w:rsidRPr="00D85974" w14:paraId="42C761F1" w14:textId="77777777" w:rsidTr="00783D9F">
        <w:trPr>
          <w:trHeight w:val="275"/>
        </w:trPr>
        <w:tc>
          <w:tcPr>
            <w:tcW w:w="1458" w:type="dxa"/>
            <w:vMerge/>
            <w:shd w:val="clear" w:color="000000" w:fill="FFFFFF"/>
            <w:vAlign w:val="bottom"/>
          </w:tcPr>
          <w:p w14:paraId="0FC85E97" w14:textId="77777777" w:rsidR="00AF5EF8" w:rsidRPr="00D85974" w:rsidRDefault="00AF5EF8" w:rsidP="00783D9F">
            <w:pPr>
              <w:spacing w:line="276" w:lineRule="auto"/>
              <w:ind w:firstLine="0"/>
              <w:jc w:val="center"/>
              <w:rPr>
                <w:rFonts w:cs="Times New Roman"/>
                <w:sz w:val="16"/>
                <w:szCs w:val="16"/>
              </w:rPr>
            </w:pPr>
          </w:p>
        </w:tc>
        <w:tc>
          <w:tcPr>
            <w:tcW w:w="1089" w:type="dxa"/>
            <w:gridSpan w:val="2"/>
            <w:shd w:val="clear" w:color="000000" w:fill="FFFFFF"/>
            <w:vAlign w:val="bottom"/>
          </w:tcPr>
          <w:p w14:paraId="14E1808E" w14:textId="3CB233BB" w:rsidR="00AF5EF8" w:rsidRPr="00D85974" w:rsidRDefault="00AF5EF8" w:rsidP="00783D9F">
            <w:pPr>
              <w:spacing w:line="276" w:lineRule="auto"/>
              <w:ind w:firstLine="0"/>
              <w:jc w:val="center"/>
              <w:rPr>
                <w:rFonts w:cs="Times New Roman"/>
                <w:b/>
                <w:sz w:val="16"/>
                <w:szCs w:val="16"/>
              </w:rPr>
            </w:pPr>
            <w:r w:rsidRPr="00D85974">
              <w:rPr>
                <w:rFonts w:cs="Times New Roman"/>
                <w:b/>
                <w:color w:val="000000"/>
                <w:sz w:val="16"/>
                <w:szCs w:val="16"/>
              </w:rPr>
              <w:t>%0</w:t>
            </w:r>
            <w:r w:rsidR="002F715C">
              <w:rPr>
                <w:rFonts w:cs="Times New Roman"/>
                <w:b/>
                <w:color w:val="000000"/>
                <w:sz w:val="16"/>
                <w:szCs w:val="16"/>
              </w:rPr>
              <w:t>,</w:t>
            </w:r>
            <w:r w:rsidRPr="00D85974">
              <w:rPr>
                <w:rFonts w:cs="Times New Roman"/>
                <w:b/>
                <w:color w:val="000000"/>
                <w:sz w:val="16"/>
                <w:szCs w:val="16"/>
              </w:rPr>
              <w:t>12 Klorheksidin</w:t>
            </w:r>
          </w:p>
        </w:tc>
        <w:tc>
          <w:tcPr>
            <w:tcW w:w="1276" w:type="dxa"/>
            <w:gridSpan w:val="2"/>
            <w:shd w:val="clear" w:color="000000" w:fill="FFFFFF"/>
            <w:vAlign w:val="bottom"/>
          </w:tcPr>
          <w:p w14:paraId="0010026A" w14:textId="77777777" w:rsidR="00AF5EF8" w:rsidRDefault="00AF5EF8" w:rsidP="002A122D">
            <w:pPr>
              <w:spacing w:line="276" w:lineRule="auto"/>
              <w:ind w:firstLine="0"/>
              <w:jc w:val="center"/>
              <w:rPr>
                <w:rFonts w:cs="Times New Roman"/>
                <w:b/>
                <w:color w:val="000000"/>
                <w:sz w:val="16"/>
                <w:szCs w:val="16"/>
              </w:rPr>
            </w:pPr>
            <w:r w:rsidRPr="00D85974">
              <w:rPr>
                <w:rFonts w:cs="Times New Roman"/>
                <w:b/>
                <w:color w:val="000000"/>
                <w:sz w:val="16"/>
                <w:szCs w:val="16"/>
              </w:rPr>
              <w:t>%1</w:t>
            </w:r>
          </w:p>
          <w:p w14:paraId="2A0D75D2" w14:textId="111C26FA" w:rsidR="00AF5EF8" w:rsidRPr="00D85974" w:rsidRDefault="00AF5EF8" w:rsidP="002A122D">
            <w:pPr>
              <w:spacing w:line="276" w:lineRule="auto"/>
              <w:ind w:firstLine="0"/>
              <w:jc w:val="center"/>
              <w:rPr>
                <w:rFonts w:cs="Times New Roman"/>
                <w:b/>
                <w:sz w:val="16"/>
                <w:szCs w:val="16"/>
              </w:rPr>
            </w:pPr>
            <w:r w:rsidRPr="00D85974">
              <w:rPr>
                <w:rFonts w:cs="Times New Roman"/>
                <w:b/>
                <w:color w:val="000000"/>
                <w:sz w:val="16"/>
                <w:szCs w:val="16"/>
              </w:rPr>
              <w:t>Klorheksidin</w:t>
            </w:r>
          </w:p>
        </w:tc>
        <w:tc>
          <w:tcPr>
            <w:tcW w:w="1275" w:type="dxa"/>
            <w:gridSpan w:val="2"/>
            <w:shd w:val="clear" w:color="000000" w:fill="FFFFFF"/>
            <w:vAlign w:val="center"/>
          </w:tcPr>
          <w:p w14:paraId="616DAF89" w14:textId="77777777" w:rsidR="00AF5EF8" w:rsidRPr="00D85974" w:rsidRDefault="00AF5EF8" w:rsidP="002A122D">
            <w:pPr>
              <w:spacing w:line="276" w:lineRule="auto"/>
              <w:ind w:firstLine="0"/>
              <w:jc w:val="center"/>
              <w:rPr>
                <w:rFonts w:cs="Times New Roman"/>
                <w:b/>
                <w:sz w:val="16"/>
                <w:szCs w:val="16"/>
              </w:rPr>
            </w:pPr>
            <w:r w:rsidRPr="00D85974">
              <w:rPr>
                <w:rFonts w:cs="Times New Roman"/>
                <w:b/>
                <w:color w:val="000000"/>
                <w:sz w:val="16"/>
                <w:szCs w:val="16"/>
              </w:rPr>
              <w:t>Ozonlu Su</w:t>
            </w:r>
          </w:p>
        </w:tc>
        <w:tc>
          <w:tcPr>
            <w:tcW w:w="1418" w:type="dxa"/>
            <w:gridSpan w:val="2"/>
            <w:shd w:val="clear" w:color="000000" w:fill="FFFFFF"/>
          </w:tcPr>
          <w:p w14:paraId="47F40817" w14:textId="77777777" w:rsidR="00AF5EF8" w:rsidRPr="00D85974" w:rsidRDefault="00AF5EF8" w:rsidP="002A122D">
            <w:pPr>
              <w:spacing w:line="276" w:lineRule="auto"/>
              <w:ind w:firstLine="0"/>
              <w:jc w:val="center"/>
              <w:rPr>
                <w:rFonts w:cs="Times New Roman"/>
                <w:b/>
                <w:sz w:val="16"/>
                <w:szCs w:val="16"/>
              </w:rPr>
            </w:pPr>
            <w:r w:rsidRPr="00D85974">
              <w:rPr>
                <w:rFonts w:cs="Times New Roman"/>
                <w:b/>
                <w:color w:val="000000"/>
                <w:sz w:val="16"/>
                <w:szCs w:val="16"/>
              </w:rPr>
              <w:t>Sodyum Bikarbonat</w:t>
            </w:r>
          </w:p>
        </w:tc>
        <w:tc>
          <w:tcPr>
            <w:tcW w:w="1417" w:type="dxa"/>
            <w:gridSpan w:val="2"/>
            <w:shd w:val="clear" w:color="000000" w:fill="FFFFFF"/>
          </w:tcPr>
          <w:p w14:paraId="77E734B7" w14:textId="77777777" w:rsidR="00AF5EF8" w:rsidRPr="00D85974" w:rsidRDefault="00AF5EF8" w:rsidP="002A122D">
            <w:pPr>
              <w:spacing w:line="276" w:lineRule="auto"/>
              <w:ind w:firstLine="0"/>
              <w:jc w:val="center"/>
              <w:rPr>
                <w:rFonts w:cs="Times New Roman"/>
                <w:b/>
                <w:sz w:val="16"/>
                <w:szCs w:val="16"/>
              </w:rPr>
            </w:pPr>
            <w:proofErr w:type="spellStart"/>
            <w:r w:rsidRPr="00D85974">
              <w:rPr>
                <w:rFonts w:cs="Times New Roman"/>
                <w:b/>
                <w:color w:val="000000"/>
                <w:sz w:val="16"/>
                <w:szCs w:val="16"/>
              </w:rPr>
              <w:t>Hipokloröz</w:t>
            </w:r>
            <w:proofErr w:type="spellEnd"/>
            <w:r w:rsidRPr="00D85974">
              <w:rPr>
                <w:rFonts w:cs="Times New Roman"/>
                <w:b/>
                <w:color w:val="000000"/>
                <w:sz w:val="16"/>
                <w:szCs w:val="16"/>
              </w:rPr>
              <w:t xml:space="preserve"> Asit</w:t>
            </w:r>
          </w:p>
        </w:tc>
        <w:tc>
          <w:tcPr>
            <w:tcW w:w="851" w:type="dxa"/>
            <w:vMerge/>
            <w:shd w:val="clear" w:color="000000" w:fill="FFFFFF"/>
          </w:tcPr>
          <w:p w14:paraId="32DB463D" w14:textId="32757CE6" w:rsidR="00AF5EF8" w:rsidRPr="00D85974" w:rsidRDefault="00AF5EF8" w:rsidP="00DB6880">
            <w:pPr>
              <w:spacing w:line="276" w:lineRule="auto"/>
              <w:jc w:val="center"/>
              <w:rPr>
                <w:rFonts w:cs="Times New Roman"/>
                <w:b/>
                <w:sz w:val="16"/>
                <w:szCs w:val="16"/>
              </w:rPr>
            </w:pPr>
          </w:p>
        </w:tc>
        <w:tc>
          <w:tcPr>
            <w:tcW w:w="992" w:type="dxa"/>
            <w:vMerge/>
            <w:shd w:val="clear" w:color="000000" w:fill="FFFFFF"/>
          </w:tcPr>
          <w:p w14:paraId="1B205772" w14:textId="6CB68ABF" w:rsidR="00AF5EF8" w:rsidRPr="00D85974" w:rsidRDefault="00AF5EF8" w:rsidP="00DB6880">
            <w:pPr>
              <w:spacing w:line="276" w:lineRule="auto"/>
              <w:jc w:val="center"/>
              <w:rPr>
                <w:rFonts w:cs="Times New Roman"/>
                <w:b/>
                <w:sz w:val="16"/>
                <w:szCs w:val="16"/>
              </w:rPr>
            </w:pPr>
          </w:p>
        </w:tc>
      </w:tr>
      <w:tr w:rsidR="00AF5EF8" w:rsidRPr="00D85974" w14:paraId="10D698A4" w14:textId="77777777" w:rsidTr="002A122D">
        <w:trPr>
          <w:trHeight w:val="275"/>
        </w:trPr>
        <w:tc>
          <w:tcPr>
            <w:tcW w:w="1458" w:type="dxa"/>
            <w:vMerge/>
            <w:shd w:val="clear" w:color="000000" w:fill="FFFFFF"/>
            <w:vAlign w:val="bottom"/>
          </w:tcPr>
          <w:p w14:paraId="760536DC" w14:textId="77777777" w:rsidR="00AF5EF8" w:rsidRPr="00D85974" w:rsidRDefault="00AF5EF8" w:rsidP="00783D9F">
            <w:pPr>
              <w:spacing w:line="276" w:lineRule="auto"/>
              <w:ind w:firstLine="0"/>
              <w:jc w:val="center"/>
              <w:rPr>
                <w:rFonts w:cs="Times New Roman"/>
                <w:sz w:val="16"/>
                <w:szCs w:val="16"/>
              </w:rPr>
            </w:pPr>
          </w:p>
        </w:tc>
        <w:tc>
          <w:tcPr>
            <w:tcW w:w="522" w:type="dxa"/>
            <w:shd w:val="clear" w:color="000000" w:fill="FFFFFF"/>
            <w:vAlign w:val="bottom"/>
          </w:tcPr>
          <w:p w14:paraId="41168DBC" w14:textId="77777777" w:rsidR="00AF5EF8" w:rsidRPr="00D85974" w:rsidRDefault="00AF5EF8" w:rsidP="00783D9F">
            <w:pPr>
              <w:spacing w:line="276" w:lineRule="auto"/>
              <w:ind w:firstLine="0"/>
              <w:jc w:val="center"/>
              <w:rPr>
                <w:rFonts w:cs="Times New Roman"/>
                <w:b/>
                <w:sz w:val="16"/>
                <w:szCs w:val="16"/>
              </w:rPr>
            </w:pPr>
            <w:r w:rsidRPr="00D85974">
              <w:rPr>
                <w:rFonts w:cs="Times New Roman"/>
                <w:b/>
                <w:sz w:val="16"/>
                <w:szCs w:val="16"/>
              </w:rPr>
              <w:t>n</w:t>
            </w:r>
          </w:p>
        </w:tc>
        <w:tc>
          <w:tcPr>
            <w:tcW w:w="567" w:type="dxa"/>
            <w:shd w:val="clear" w:color="000000" w:fill="FFFFFF"/>
            <w:vAlign w:val="bottom"/>
          </w:tcPr>
          <w:p w14:paraId="194829DC" w14:textId="77777777" w:rsidR="00AF5EF8" w:rsidRPr="00D85974" w:rsidRDefault="00AF5EF8" w:rsidP="002A122D">
            <w:pPr>
              <w:spacing w:line="276" w:lineRule="auto"/>
              <w:ind w:firstLine="0"/>
              <w:jc w:val="center"/>
              <w:rPr>
                <w:rFonts w:cs="Times New Roman"/>
                <w:b/>
                <w:sz w:val="16"/>
                <w:szCs w:val="16"/>
              </w:rPr>
            </w:pPr>
            <w:r w:rsidRPr="00D85974">
              <w:rPr>
                <w:rFonts w:cs="Times New Roman"/>
                <w:b/>
                <w:sz w:val="16"/>
                <w:szCs w:val="16"/>
              </w:rPr>
              <w:t>%</w:t>
            </w:r>
          </w:p>
        </w:tc>
        <w:tc>
          <w:tcPr>
            <w:tcW w:w="567" w:type="dxa"/>
            <w:shd w:val="clear" w:color="000000" w:fill="FFFFFF"/>
            <w:vAlign w:val="bottom"/>
          </w:tcPr>
          <w:p w14:paraId="007A981F" w14:textId="77777777" w:rsidR="00AF5EF8" w:rsidRPr="00D85974" w:rsidRDefault="00AF5EF8" w:rsidP="002A122D">
            <w:pPr>
              <w:spacing w:line="276" w:lineRule="auto"/>
              <w:ind w:firstLine="0"/>
              <w:jc w:val="center"/>
              <w:rPr>
                <w:rFonts w:cs="Times New Roman"/>
                <w:b/>
                <w:sz w:val="16"/>
                <w:szCs w:val="16"/>
              </w:rPr>
            </w:pPr>
            <w:r w:rsidRPr="00D85974">
              <w:rPr>
                <w:rFonts w:cs="Times New Roman"/>
                <w:b/>
                <w:sz w:val="16"/>
                <w:szCs w:val="16"/>
              </w:rPr>
              <w:t>n</w:t>
            </w:r>
          </w:p>
        </w:tc>
        <w:tc>
          <w:tcPr>
            <w:tcW w:w="709" w:type="dxa"/>
            <w:shd w:val="clear" w:color="000000" w:fill="FFFFFF"/>
            <w:vAlign w:val="bottom"/>
          </w:tcPr>
          <w:p w14:paraId="7A2A7D67" w14:textId="77777777" w:rsidR="00AF5EF8" w:rsidRPr="00D85974" w:rsidRDefault="00AF5EF8" w:rsidP="002A122D">
            <w:pPr>
              <w:spacing w:line="276" w:lineRule="auto"/>
              <w:ind w:firstLine="0"/>
              <w:jc w:val="center"/>
              <w:rPr>
                <w:rFonts w:cs="Times New Roman"/>
                <w:b/>
                <w:sz w:val="16"/>
                <w:szCs w:val="16"/>
              </w:rPr>
            </w:pPr>
            <w:r w:rsidRPr="00D85974">
              <w:rPr>
                <w:rFonts w:cs="Times New Roman"/>
                <w:b/>
                <w:sz w:val="16"/>
                <w:szCs w:val="16"/>
              </w:rPr>
              <w:t>%</w:t>
            </w:r>
          </w:p>
        </w:tc>
        <w:tc>
          <w:tcPr>
            <w:tcW w:w="567" w:type="dxa"/>
            <w:shd w:val="clear" w:color="000000" w:fill="FFFFFF"/>
            <w:vAlign w:val="bottom"/>
          </w:tcPr>
          <w:p w14:paraId="4B19D5B3" w14:textId="77777777" w:rsidR="00AF5EF8" w:rsidRPr="00D85974" w:rsidRDefault="00AF5EF8" w:rsidP="002A122D">
            <w:pPr>
              <w:spacing w:line="276" w:lineRule="auto"/>
              <w:ind w:firstLine="0"/>
              <w:jc w:val="center"/>
              <w:rPr>
                <w:rFonts w:cs="Times New Roman"/>
                <w:b/>
                <w:sz w:val="16"/>
                <w:szCs w:val="16"/>
              </w:rPr>
            </w:pPr>
            <w:r w:rsidRPr="00D85974">
              <w:rPr>
                <w:rFonts w:cs="Times New Roman"/>
                <w:b/>
                <w:sz w:val="16"/>
                <w:szCs w:val="16"/>
              </w:rPr>
              <w:t>n</w:t>
            </w:r>
          </w:p>
        </w:tc>
        <w:tc>
          <w:tcPr>
            <w:tcW w:w="708" w:type="dxa"/>
            <w:shd w:val="clear" w:color="000000" w:fill="FFFFFF"/>
            <w:vAlign w:val="bottom"/>
          </w:tcPr>
          <w:p w14:paraId="39280E04" w14:textId="77777777" w:rsidR="00AF5EF8" w:rsidRPr="00D85974" w:rsidRDefault="00AF5EF8" w:rsidP="002A122D">
            <w:pPr>
              <w:spacing w:line="276" w:lineRule="auto"/>
              <w:ind w:firstLine="0"/>
              <w:jc w:val="center"/>
              <w:rPr>
                <w:rFonts w:cs="Times New Roman"/>
                <w:b/>
                <w:sz w:val="16"/>
                <w:szCs w:val="16"/>
              </w:rPr>
            </w:pPr>
            <w:r w:rsidRPr="00D85974">
              <w:rPr>
                <w:rFonts w:cs="Times New Roman"/>
                <w:b/>
                <w:sz w:val="16"/>
                <w:szCs w:val="16"/>
              </w:rPr>
              <w:t>%</w:t>
            </w:r>
          </w:p>
        </w:tc>
        <w:tc>
          <w:tcPr>
            <w:tcW w:w="709" w:type="dxa"/>
            <w:shd w:val="clear" w:color="000000" w:fill="FFFFFF"/>
            <w:vAlign w:val="bottom"/>
          </w:tcPr>
          <w:p w14:paraId="50AE8F10" w14:textId="77777777" w:rsidR="00AF5EF8" w:rsidRPr="00D85974" w:rsidRDefault="00AF5EF8" w:rsidP="002A122D">
            <w:pPr>
              <w:spacing w:line="276" w:lineRule="auto"/>
              <w:ind w:firstLine="0"/>
              <w:jc w:val="center"/>
              <w:rPr>
                <w:rFonts w:cs="Times New Roman"/>
                <w:b/>
                <w:color w:val="000000"/>
                <w:sz w:val="16"/>
                <w:szCs w:val="16"/>
              </w:rPr>
            </w:pPr>
            <w:r w:rsidRPr="00D85974">
              <w:rPr>
                <w:rFonts w:cs="Times New Roman"/>
                <w:b/>
                <w:sz w:val="16"/>
                <w:szCs w:val="16"/>
              </w:rPr>
              <w:t>n</w:t>
            </w:r>
          </w:p>
        </w:tc>
        <w:tc>
          <w:tcPr>
            <w:tcW w:w="709" w:type="dxa"/>
            <w:shd w:val="clear" w:color="000000" w:fill="FFFFFF"/>
            <w:vAlign w:val="bottom"/>
          </w:tcPr>
          <w:p w14:paraId="53B329F5" w14:textId="77777777" w:rsidR="00AF5EF8" w:rsidRPr="00D85974" w:rsidRDefault="00AF5EF8" w:rsidP="002A122D">
            <w:pPr>
              <w:spacing w:line="276" w:lineRule="auto"/>
              <w:ind w:firstLine="0"/>
              <w:jc w:val="center"/>
              <w:rPr>
                <w:rFonts w:cs="Times New Roman"/>
                <w:b/>
                <w:color w:val="000000"/>
                <w:sz w:val="16"/>
                <w:szCs w:val="16"/>
              </w:rPr>
            </w:pPr>
            <w:r w:rsidRPr="00D85974">
              <w:rPr>
                <w:rFonts w:cs="Times New Roman"/>
                <w:b/>
                <w:sz w:val="16"/>
                <w:szCs w:val="16"/>
              </w:rPr>
              <w:t>%</w:t>
            </w:r>
          </w:p>
        </w:tc>
        <w:tc>
          <w:tcPr>
            <w:tcW w:w="709" w:type="dxa"/>
            <w:shd w:val="clear" w:color="000000" w:fill="FFFFFF"/>
            <w:vAlign w:val="bottom"/>
          </w:tcPr>
          <w:p w14:paraId="1B5D9158" w14:textId="77777777" w:rsidR="00AF5EF8" w:rsidRPr="00D85974" w:rsidRDefault="00AF5EF8" w:rsidP="002A122D">
            <w:pPr>
              <w:spacing w:line="276" w:lineRule="auto"/>
              <w:ind w:firstLine="0"/>
              <w:jc w:val="center"/>
              <w:rPr>
                <w:rFonts w:cs="Times New Roman"/>
                <w:b/>
                <w:color w:val="000000"/>
                <w:sz w:val="16"/>
                <w:szCs w:val="16"/>
              </w:rPr>
            </w:pPr>
            <w:r w:rsidRPr="00D85974">
              <w:rPr>
                <w:rFonts w:cs="Times New Roman"/>
                <w:b/>
                <w:sz w:val="16"/>
                <w:szCs w:val="16"/>
              </w:rPr>
              <w:t>n</w:t>
            </w:r>
          </w:p>
        </w:tc>
        <w:tc>
          <w:tcPr>
            <w:tcW w:w="708" w:type="dxa"/>
            <w:shd w:val="clear" w:color="000000" w:fill="FFFFFF"/>
            <w:vAlign w:val="bottom"/>
          </w:tcPr>
          <w:p w14:paraId="6F9DA1AD" w14:textId="77777777" w:rsidR="00AF5EF8" w:rsidRPr="00D85974" w:rsidRDefault="00AF5EF8" w:rsidP="002A122D">
            <w:pPr>
              <w:spacing w:line="276" w:lineRule="auto"/>
              <w:ind w:firstLine="0"/>
              <w:jc w:val="center"/>
              <w:rPr>
                <w:rFonts w:cs="Times New Roman"/>
                <w:b/>
                <w:color w:val="000000"/>
                <w:sz w:val="16"/>
                <w:szCs w:val="16"/>
              </w:rPr>
            </w:pPr>
            <w:r w:rsidRPr="00D85974">
              <w:rPr>
                <w:rFonts w:cs="Times New Roman"/>
                <w:b/>
                <w:sz w:val="16"/>
                <w:szCs w:val="16"/>
              </w:rPr>
              <w:t>%</w:t>
            </w:r>
          </w:p>
        </w:tc>
        <w:tc>
          <w:tcPr>
            <w:tcW w:w="851" w:type="dxa"/>
            <w:vMerge/>
            <w:shd w:val="clear" w:color="000000" w:fill="FFFFFF"/>
          </w:tcPr>
          <w:p w14:paraId="0D505958" w14:textId="35995542" w:rsidR="00AF5EF8" w:rsidRPr="00D85974" w:rsidRDefault="00AF5EF8" w:rsidP="002A122D">
            <w:pPr>
              <w:spacing w:line="276" w:lineRule="auto"/>
              <w:ind w:firstLine="0"/>
              <w:jc w:val="center"/>
              <w:rPr>
                <w:rFonts w:cs="Times New Roman"/>
                <w:b/>
                <w:sz w:val="16"/>
                <w:szCs w:val="16"/>
              </w:rPr>
            </w:pPr>
          </w:p>
        </w:tc>
        <w:tc>
          <w:tcPr>
            <w:tcW w:w="992" w:type="dxa"/>
            <w:vMerge/>
            <w:shd w:val="clear" w:color="000000" w:fill="FFFFFF"/>
          </w:tcPr>
          <w:p w14:paraId="79A02C76" w14:textId="1E6937BA" w:rsidR="00AF5EF8" w:rsidRPr="00D85974" w:rsidRDefault="00AF5EF8" w:rsidP="002A122D">
            <w:pPr>
              <w:spacing w:line="276" w:lineRule="auto"/>
              <w:ind w:firstLine="0"/>
              <w:jc w:val="center"/>
              <w:rPr>
                <w:rFonts w:cs="Times New Roman"/>
                <w:b/>
                <w:color w:val="000000"/>
                <w:sz w:val="16"/>
                <w:szCs w:val="16"/>
              </w:rPr>
            </w:pPr>
          </w:p>
        </w:tc>
      </w:tr>
      <w:tr w:rsidR="00931BA9" w:rsidRPr="00D85974" w14:paraId="491EDB7D" w14:textId="77777777" w:rsidTr="002A122D">
        <w:trPr>
          <w:trHeight w:val="275"/>
        </w:trPr>
        <w:tc>
          <w:tcPr>
            <w:tcW w:w="1458" w:type="dxa"/>
            <w:shd w:val="clear" w:color="000000" w:fill="FFFFFF"/>
          </w:tcPr>
          <w:p w14:paraId="13AA831A" w14:textId="77777777" w:rsidR="00D85974" w:rsidRPr="00D85974" w:rsidRDefault="00D85974" w:rsidP="002A122D">
            <w:pPr>
              <w:spacing w:line="276" w:lineRule="auto"/>
              <w:ind w:firstLine="0"/>
              <w:jc w:val="left"/>
              <w:rPr>
                <w:rFonts w:cs="Times New Roman"/>
                <w:b/>
                <w:sz w:val="16"/>
                <w:szCs w:val="16"/>
              </w:rPr>
            </w:pPr>
            <w:r w:rsidRPr="00D85974">
              <w:rPr>
                <w:rFonts w:cs="Times New Roman"/>
                <w:b/>
                <w:sz w:val="16"/>
                <w:szCs w:val="16"/>
              </w:rPr>
              <w:t>Birinci Gün</w:t>
            </w:r>
          </w:p>
        </w:tc>
        <w:tc>
          <w:tcPr>
            <w:tcW w:w="522" w:type="dxa"/>
            <w:shd w:val="clear" w:color="000000" w:fill="FFFFFF"/>
            <w:vAlign w:val="center"/>
          </w:tcPr>
          <w:p w14:paraId="0F7446C7" w14:textId="77777777" w:rsidR="00D85974" w:rsidRPr="00D85974" w:rsidRDefault="00D85974" w:rsidP="002A122D">
            <w:pPr>
              <w:spacing w:line="276" w:lineRule="auto"/>
              <w:ind w:firstLine="0"/>
              <w:jc w:val="center"/>
              <w:rPr>
                <w:rFonts w:cs="Times New Roman"/>
                <w:b/>
                <w:sz w:val="16"/>
                <w:szCs w:val="16"/>
              </w:rPr>
            </w:pPr>
          </w:p>
        </w:tc>
        <w:tc>
          <w:tcPr>
            <w:tcW w:w="567" w:type="dxa"/>
            <w:shd w:val="clear" w:color="000000" w:fill="FFFFFF"/>
            <w:vAlign w:val="center"/>
          </w:tcPr>
          <w:p w14:paraId="7ACBFAF5" w14:textId="77777777" w:rsidR="00D85974" w:rsidRPr="00D85974" w:rsidRDefault="00D85974" w:rsidP="002A122D">
            <w:pPr>
              <w:spacing w:line="276" w:lineRule="auto"/>
              <w:ind w:firstLine="0"/>
              <w:jc w:val="center"/>
              <w:rPr>
                <w:rFonts w:cs="Times New Roman"/>
                <w:b/>
                <w:sz w:val="16"/>
                <w:szCs w:val="16"/>
              </w:rPr>
            </w:pPr>
          </w:p>
        </w:tc>
        <w:tc>
          <w:tcPr>
            <w:tcW w:w="567" w:type="dxa"/>
            <w:shd w:val="clear" w:color="000000" w:fill="FFFFFF"/>
            <w:vAlign w:val="center"/>
          </w:tcPr>
          <w:p w14:paraId="7E6791D2" w14:textId="77777777" w:rsidR="00D85974" w:rsidRPr="00D85974" w:rsidRDefault="00D85974" w:rsidP="002A122D">
            <w:pPr>
              <w:spacing w:line="276" w:lineRule="auto"/>
              <w:ind w:firstLine="0"/>
              <w:jc w:val="center"/>
              <w:rPr>
                <w:rFonts w:cs="Times New Roman"/>
                <w:b/>
                <w:sz w:val="16"/>
                <w:szCs w:val="16"/>
              </w:rPr>
            </w:pPr>
          </w:p>
        </w:tc>
        <w:tc>
          <w:tcPr>
            <w:tcW w:w="709" w:type="dxa"/>
            <w:shd w:val="clear" w:color="000000" w:fill="FFFFFF"/>
            <w:vAlign w:val="center"/>
          </w:tcPr>
          <w:p w14:paraId="66521933" w14:textId="77777777" w:rsidR="00D85974" w:rsidRPr="00D85974" w:rsidRDefault="00D85974" w:rsidP="002A122D">
            <w:pPr>
              <w:spacing w:line="276" w:lineRule="auto"/>
              <w:ind w:firstLine="0"/>
              <w:jc w:val="center"/>
              <w:rPr>
                <w:rFonts w:cs="Times New Roman"/>
                <w:b/>
                <w:sz w:val="16"/>
                <w:szCs w:val="16"/>
              </w:rPr>
            </w:pPr>
          </w:p>
        </w:tc>
        <w:tc>
          <w:tcPr>
            <w:tcW w:w="567" w:type="dxa"/>
            <w:shd w:val="clear" w:color="000000" w:fill="FFFFFF"/>
            <w:vAlign w:val="center"/>
          </w:tcPr>
          <w:p w14:paraId="769DB9BA" w14:textId="77777777" w:rsidR="00D85974" w:rsidRPr="00D85974" w:rsidRDefault="00D85974" w:rsidP="002A122D">
            <w:pPr>
              <w:spacing w:line="276" w:lineRule="auto"/>
              <w:ind w:firstLine="0"/>
              <w:jc w:val="center"/>
              <w:rPr>
                <w:rFonts w:cs="Times New Roman"/>
                <w:b/>
                <w:sz w:val="16"/>
                <w:szCs w:val="16"/>
              </w:rPr>
            </w:pPr>
          </w:p>
        </w:tc>
        <w:tc>
          <w:tcPr>
            <w:tcW w:w="708" w:type="dxa"/>
            <w:shd w:val="clear" w:color="000000" w:fill="FFFFFF"/>
            <w:vAlign w:val="center"/>
          </w:tcPr>
          <w:p w14:paraId="1BEB0C9C" w14:textId="77777777" w:rsidR="00D85974" w:rsidRPr="00D85974" w:rsidRDefault="00D85974" w:rsidP="002A122D">
            <w:pPr>
              <w:spacing w:line="276" w:lineRule="auto"/>
              <w:ind w:firstLine="0"/>
              <w:jc w:val="center"/>
              <w:rPr>
                <w:rFonts w:cs="Times New Roman"/>
                <w:b/>
                <w:sz w:val="16"/>
                <w:szCs w:val="16"/>
              </w:rPr>
            </w:pPr>
          </w:p>
        </w:tc>
        <w:tc>
          <w:tcPr>
            <w:tcW w:w="709" w:type="dxa"/>
            <w:shd w:val="clear" w:color="000000" w:fill="FFFFFF"/>
          </w:tcPr>
          <w:p w14:paraId="234F6FDA" w14:textId="77777777" w:rsidR="00D85974" w:rsidRPr="00D85974" w:rsidRDefault="00D85974" w:rsidP="002A122D">
            <w:pPr>
              <w:spacing w:line="276" w:lineRule="auto"/>
              <w:ind w:firstLine="0"/>
              <w:jc w:val="center"/>
              <w:rPr>
                <w:rFonts w:cs="Times New Roman"/>
                <w:b/>
                <w:sz w:val="16"/>
                <w:szCs w:val="16"/>
              </w:rPr>
            </w:pPr>
          </w:p>
        </w:tc>
        <w:tc>
          <w:tcPr>
            <w:tcW w:w="709" w:type="dxa"/>
            <w:shd w:val="clear" w:color="000000" w:fill="FFFFFF"/>
          </w:tcPr>
          <w:p w14:paraId="3982B3FF" w14:textId="77777777" w:rsidR="00D85974" w:rsidRPr="00D85974" w:rsidRDefault="00D85974" w:rsidP="002A122D">
            <w:pPr>
              <w:spacing w:line="276" w:lineRule="auto"/>
              <w:ind w:firstLine="0"/>
              <w:jc w:val="center"/>
              <w:rPr>
                <w:rFonts w:cs="Times New Roman"/>
                <w:b/>
                <w:sz w:val="16"/>
                <w:szCs w:val="16"/>
              </w:rPr>
            </w:pPr>
          </w:p>
        </w:tc>
        <w:tc>
          <w:tcPr>
            <w:tcW w:w="709" w:type="dxa"/>
            <w:shd w:val="clear" w:color="000000" w:fill="FFFFFF"/>
          </w:tcPr>
          <w:p w14:paraId="66400125" w14:textId="77777777" w:rsidR="00D85974" w:rsidRPr="00D85974" w:rsidRDefault="00D85974" w:rsidP="002A122D">
            <w:pPr>
              <w:spacing w:line="276" w:lineRule="auto"/>
              <w:ind w:firstLine="0"/>
              <w:jc w:val="center"/>
              <w:rPr>
                <w:rFonts w:cs="Times New Roman"/>
                <w:b/>
                <w:sz w:val="16"/>
                <w:szCs w:val="16"/>
              </w:rPr>
            </w:pPr>
          </w:p>
        </w:tc>
        <w:tc>
          <w:tcPr>
            <w:tcW w:w="708" w:type="dxa"/>
            <w:shd w:val="clear" w:color="000000" w:fill="FFFFFF"/>
          </w:tcPr>
          <w:p w14:paraId="4078DB88" w14:textId="77777777" w:rsidR="00D85974" w:rsidRPr="00D85974" w:rsidRDefault="00D85974" w:rsidP="002A122D">
            <w:pPr>
              <w:spacing w:line="276" w:lineRule="auto"/>
              <w:ind w:firstLine="0"/>
              <w:jc w:val="center"/>
              <w:rPr>
                <w:rFonts w:cs="Times New Roman"/>
                <w:b/>
                <w:sz w:val="16"/>
                <w:szCs w:val="16"/>
              </w:rPr>
            </w:pPr>
          </w:p>
        </w:tc>
        <w:tc>
          <w:tcPr>
            <w:tcW w:w="851" w:type="dxa"/>
            <w:shd w:val="clear" w:color="000000" w:fill="FFFFFF"/>
          </w:tcPr>
          <w:p w14:paraId="778ACA3E" w14:textId="77777777" w:rsidR="00D85974" w:rsidRPr="00D85974" w:rsidRDefault="00D85974" w:rsidP="002A122D">
            <w:pPr>
              <w:spacing w:line="276" w:lineRule="auto"/>
              <w:ind w:firstLine="0"/>
              <w:jc w:val="center"/>
              <w:rPr>
                <w:rFonts w:cs="Times New Roman"/>
                <w:b/>
                <w:sz w:val="16"/>
                <w:szCs w:val="16"/>
              </w:rPr>
            </w:pPr>
          </w:p>
        </w:tc>
        <w:tc>
          <w:tcPr>
            <w:tcW w:w="992" w:type="dxa"/>
            <w:shd w:val="clear" w:color="000000" w:fill="FFFFFF"/>
          </w:tcPr>
          <w:p w14:paraId="227DA490" w14:textId="77777777" w:rsidR="00D85974" w:rsidRPr="00D85974" w:rsidRDefault="00D85974" w:rsidP="002A122D">
            <w:pPr>
              <w:spacing w:line="276" w:lineRule="auto"/>
              <w:ind w:firstLine="0"/>
              <w:jc w:val="center"/>
              <w:rPr>
                <w:rFonts w:cs="Times New Roman"/>
                <w:b/>
                <w:sz w:val="16"/>
                <w:szCs w:val="16"/>
              </w:rPr>
            </w:pPr>
          </w:p>
        </w:tc>
      </w:tr>
      <w:tr w:rsidR="00931BA9" w:rsidRPr="00D85974" w14:paraId="450B13BE" w14:textId="77777777" w:rsidTr="002A122D">
        <w:trPr>
          <w:trHeight w:val="275"/>
        </w:trPr>
        <w:tc>
          <w:tcPr>
            <w:tcW w:w="1458" w:type="dxa"/>
            <w:shd w:val="clear" w:color="000000" w:fill="FFFFFF"/>
          </w:tcPr>
          <w:p w14:paraId="3FD72693" w14:textId="77777777" w:rsidR="00D85974" w:rsidRPr="00D85974" w:rsidRDefault="00D85974" w:rsidP="002A122D">
            <w:pPr>
              <w:spacing w:line="276" w:lineRule="auto"/>
              <w:ind w:firstLine="0"/>
              <w:jc w:val="left"/>
              <w:rPr>
                <w:rFonts w:cs="Times New Roman"/>
                <w:sz w:val="16"/>
                <w:szCs w:val="16"/>
              </w:rPr>
            </w:pPr>
            <w:r w:rsidRPr="00D85974">
              <w:rPr>
                <w:rFonts w:cs="Times New Roman"/>
                <w:sz w:val="16"/>
                <w:szCs w:val="16"/>
              </w:rPr>
              <w:t>Normal</w:t>
            </w:r>
          </w:p>
        </w:tc>
        <w:tc>
          <w:tcPr>
            <w:tcW w:w="522" w:type="dxa"/>
            <w:shd w:val="clear" w:color="000000" w:fill="FFFFFF"/>
            <w:vAlign w:val="center"/>
          </w:tcPr>
          <w:p w14:paraId="3BEF98EA"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2</w:t>
            </w:r>
          </w:p>
        </w:tc>
        <w:tc>
          <w:tcPr>
            <w:tcW w:w="567" w:type="dxa"/>
            <w:shd w:val="clear" w:color="000000" w:fill="FFFFFF"/>
            <w:vAlign w:val="center"/>
          </w:tcPr>
          <w:p w14:paraId="71CA15BB"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9,5</w:t>
            </w:r>
          </w:p>
        </w:tc>
        <w:tc>
          <w:tcPr>
            <w:tcW w:w="567" w:type="dxa"/>
            <w:shd w:val="clear" w:color="000000" w:fill="FFFFFF"/>
            <w:vAlign w:val="center"/>
          </w:tcPr>
          <w:p w14:paraId="70B0A722"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1</w:t>
            </w:r>
          </w:p>
        </w:tc>
        <w:tc>
          <w:tcPr>
            <w:tcW w:w="709" w:type="dxa"/>
            <w:shd w:val="clear" w:color="000000" w:fill="FFFFFF"/>
            <w:vAlign w:val="center"/>
          </w:tcPr>
          <w:p w14:paraId="4408BB76"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4,8</w:t>
            </w:r>
          </w:p>
        </w:tc>
        <w:tc>
          <w:tcPr>
            <w:tcW w:w="567" w:type="dxa"/>
            <w:shd w:val="clear" w:color="000000" w:fill="FFFFFF"/>
            <w:vAlign w:val="center"/>
          </w:tcPr>
          <w:p w14:paraId="1E0C7E4D"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4</w:t>
            </w:r>
          </w:p>
        </w:tc>
        <w:tc>
          <w:tcPr>
            <w:tcW w:w="708" w:type="dxa"/>
            <w:shd w:val="clear" w:color="000000" w:fill="FFFFFF"/>
            <w:vAlign w:val="center"/>
          </w:tcPr>
          <w:p w14:paraId="6056210B"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19,0</w:t>
            </w:r>
          </w:p>
        </w:tc>
        <w:tc>
          <w:tcPr>
            <w:tcW w:w="709" w:type="dxa"/>
            <w:shd w:val="clear" w:color="000000" w:fill="FFFFFF"/>
            <w:vAlign w:val="center"/>
          </w:tcPr>
          <w:p w14:paraId="633E915D"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1</w:t>
            </w:r>
          </w:p>
        </w:tc>
        <w:tc>
          <w:tcPr>
            <w:tcW w:w="709" w:type="dxa"/>
            <w:shd w:val="clear" w:color="000000" w:fill="FFFFFF"/>
            <w:vAlign w:val="center"/>
          </w:tcPr>
          <w:p w14:paraId="725B8BFA"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4,8</w:t>
            </w:r>
          </w:p>
        </w:tc>
        <w:tc>
          <w:tcPr>
            <w:tcW w:w="709" w:type="dxa"/>
            <w:shd w:val="clear" w:color="000000" w:fill="FFFFFF"/>
            <w:vAlign w:val="center"/>
          </w:tcPr>
          <w:p w14:paraId="3D15E4F1"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1</w:t>
            </w:r>
          </w:p>
        </w:tc>
        <w:tc>
          <w:tcPr>
            <w:tcW w:w="708" w:type="dxa"/>
            <w:shd w:val="clear" w:color="000000" w:fill="FFFFFF"/>
            <w:vAlign w:val="center"/>
          </w:tcPr>
          <w:p w14:paraId="0BFCB36B"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4,8</w:t>
            </w:r>
          </w:p>
        </w:tc>
        <w:tc>
          <w:tcPr>
            <w:tcW w:w="851" w:type="dxa"/>
            <w:vMerge w:val="restart"/>
            <w:shd w:val="clear" w:color="000000" w:fill="FFFFFF"/>
          </w:tcPr>
          <w:p w14:paraId="108473CA" w14:textId="77777777" w:rsidR="00931BA9" w:rsidRDefault="00D85974" w:rsidP="002A122D">
            <w:pPr>
              <w:spacing w:line="276" w:lineRule="auto"/>
              <w:ind w:firstLine="0"/>
              <w:jc w:val="center"/>
              <w:rPr>
                <w:rFonts w:cs="Times New Roman"/>
                <w:sz w:val="16"/>
                <w:szCs w:val="16"/>
              </w:rPr>
            </w:pPr>
            <w:r w:rsidRPr="00D85974">
              <w:rPr>
                <w:rFonts w:cs="Times New Roman"/>
                <w:sz w:val="16"/>
                <w:szCs w:val="16"/>
              </w:rPr>
              <w:t>5,578;</w:t>
            </w:r>
          </w:p>
          <w:p w14:paraId="787BB662" w14:textId="01395BD4" w:rsidR="00D85974" w:rsidRPr="00D85974" w:rsidRDefault="00D85974" w:rsidP="002A122D">
            <w:pPr>
              <w:spacing w:line="276" w:lineRule="auto"/>
              <w:ind w:firstLine="0"/>
              <w:jc w:val="center"/>
              <w:rPr>
                <w:rFonts w:cs="Times New Roman"/>
                <w:sz w:val="16"/>
                <w:szCs w:val="16"/>
              </w:rPr>
            </w:pPr>
            <w:r w:rsidRPr="00D85974">
              <w:rPr>
                <w:rFonts w:cs="Times New Roman"/>
                <w:sz w:val="16"/>
                <w:szCs w:val="16"/>
              </w:rPr>
              <w:t>0,694</w:t>
            </w:r>
          </w:p>
        </w:tc>
        <w:tc>
          <w:tcPr>
            <w:tcW w:w="992" w:type="dxa"/>
            <w:vMerge w:val="restart"/>
            <w:shd w:val="clear" w:color="000000" w:fill="FFFFFF"/>
          </w:tcPr>
          <w:p w14:paraId="3D10B561" w14:textId="77777777" w:rsidR="00D85974" w:rsidRPr="00D85974" w:rsidRDefault="00D85974" w:rsidP="002A122D">
            <w:pPr>
              <w:spacing w:line="276" w:lineRule="auto"/>
              <w:ind w:firstLine="0"/>
              <w:jc w:val="center"/>
              <w:rPr>
                <w:rFonts w:cs="Times New Roman"/>
                <w:sz w:val="16"/>
                <w:szCs w:val="16"/>
              </w:rPr>
            </w:pPr>
            <w:r w:rsidRPr="00D85974">
              <w:rPr>
                <w:rFonts w:cs="Times New Roman"/>
                <w:sz w:val="16"/>
                <w:szCs w:val="16"/>
              </w:rPr>
              <w:t>-</w:t>
            </w:r>
          </w:p>
        </w:tc>
      </w:tr>
      <w:tr w:rsidR="00931BA9" w:rsidRPr="00D85974" w14:paraId="15039C1A" w14:textId="77777777" w:rsidTr="002A122D">
        <w:trPr>
          <w:trHeight w:val="275"/>
        </w:trPr>
        <w:tc>
          <w:tcPr>
            <w:tcW w:w="1458" w:type="dxa"/>
            <w:shd w:val="clear" w:color="000000" w:fill="FFFFFF"/>
          </w:tcPr>
          <w:p w14:paraId="55014121" w14:textId="77777777" w:rsidR="00D85974" w:rsidRPr="00D85974" w:rsidRDefault="00D85974" w:rsidP="002A122D">
            <w:pPr>
              <w:spacing w:line="276" w:lineRule="auto"/>
              <w:ind w:firstLine="0"/>
              <w:jc w:val="left"/>
              <w:rPr>
                <w:rFonts w:cs="Times New Roman"/>
                <w:sz w:val="16"/>
                <w:szCs w:val="16"/>
              </w:rPr>
            </w:pPr>
            <w:r w:rsidRPr="00D85974">
              <w:rPr>
                <w:rFonts w:cs="Times New Roman"/>
                <w:sz w:val="16"/>
                <w:szCs w:val="16"/>
              </w:rPr>
              <w:t>Hafif Disfonksiyon</w:t>
            </w:r>
          </w:p>
        </w:tc>
        <w:tc>
          <w:tcPr>
            <w:tcW w:w="522" w:type="dxa"/>
            <w:shd w:val="clear" w:color="000000" w:fill="FFFFFF"/>
            <w:vAlign w:val="center"/>
          </w:tcPr>
          <w:p w14:paraId="2C2C786A"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18</w:t>
            </w:r>
          </w:p>
        </w:tc>
        <w:tc>
          <w:tcPr>
            <w:tcW w:w="567" w:type="dxa"/>
            <w:shd w:val="clear" w:color="000000" w:fill="FFFFFF"/>
            <w:vAlign w:val="center"/>
          </w:tcPr>
          <w:p w14:paraId="411443CA"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85,7</w:t>
            </w:r>
          </w:p>
        </w:tc>
        <w:tc>
          <w:tcPr>
            <w:tcW w:w="567" w:type="dxa"/>
            <w:shd w:val="clear" w:color="000000" w:fill="FFFFFF"/>
            <w:vAlign w:val="center"/>
          </w:tcPr>
          <w:p w14:paraId="41796896"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19</w:t>
            </w:r>
          </w:p>
        </w:tc>
        <w:tc>
          <w:tcPr>
            <w:tcW w:w="709" w:type="dxa"/>
            <w:shd w:val="clear" w:color="000000" w:fill="FFFFFF"/>
            <w:vAlign w:val="center"/>
          </w:tcPr>
          <w:p w14:paraId="69AE11EA"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90,5</w:t>
            </w:r>
          </w:p>
        </w:tc>
        <w:tc>
          <w:tcPr>
            <w:tcW w:w="567" w:type="dxa"/>
            <w:shd w:val="clear" w:color="000000" w:fill="FFFFFF"/>
            <w:vAlign w:val="center"/>
          </w:tcPr>
          <w:p w14:paraId="55F22C87"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16</w:t>
            </w:r>
          </w:p>
        </w:tc>
        <w:tc>
          <w:tcPr>
            <w:tcW w:w="708" w:type="dxa"/>
            <w:shd w:val="clear" w:color="000000" w:fill="FFFFFF"/>
            <w:vAlign w:val="center"/>
          </w:tcPr>
          <w:p w14:paraId="46A30DCF"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76,2</w:t>
            </w:r>
          </w:p>
        </w:tc>
        <w:tc>
          <w:tcPr>
            <w:tcW w:w="709" w:type="dxa"/>
            <w:shd w:val="clear" w:color="000000" w:fill="FFFFFF"/>
            <w:vAlign w:val="center"/>
          </w:tcPr>
          <w:p w14:paraId="7855A513"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20</w:t>
            </w:r>
          </w:p>
        </w:tc>
        <w:tc>
          <w:tcPr>
            <w:tcW w:w="709" w:type="dxa"/>
            <w:shd w:val="clear" w:color="000000" w:fill="FFFFFF"/>
            <w:vAlign w:val="center"/>
          </w:tcPr>
          <w:p w14:paraId="08AAB2CE"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95,2</w:t>
            </w:r>
          </w:p>
        </w:tc>
        <w:tc>
          <w:tcPr>
            <w:tcW w:w="709" w:type="dxa"/>
            <w:shd w:val="clear" w:color="000000" w:fill="FFFFFF"/>
            <w:vAlign w:val="center"/>
          </w:tcPr>
          <w:p w14:paraId="179A47B4"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19</w:t>
            </w:r>
          </w:p>
        </w:tc>
        <w:tc>
          <w:tcPr>
            <w:tcW w:w="708" w:type="dxa"/>
            <w:shd w:val="clear" w:color="000000" w:fill="FFFFFF"/>
            <w:vAlign w:val="center"/>
          </w:tcPr>
          <w:p w14:paraId="14BD8714"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90,5</w:t>
            </w:r>
          </w:p>
        </w:tc>
        <w:tc>
          <w:tcPr>
            <w:tcW w:w="851" w:type="dxa"/>
            <w:vMerge/>
            <w:shd w:val="clear" w:color="000000" w:fill="FFFFFF"/>
          </w:tcPr>
          <w:p w14:paraId="45F3D711" w14:textId="77777777" w:rsidR="00D85974" w:rsidRPr="00D85974" w:rsidRDefault="00D85974" w:rsidP="002A122D">
            <w:pPr>
              <w:spacing w:line="276" w:lineRule="auto"/>
              <w:ind w:firstLine="0"/>
              <w:jc w:val="center"/>
              <w:rPr>
                <w:rFonts w:cs="Times New Roman"/>
                <w:sz w:val="16"/>
                <w:szCs w:val="16"/>
              </w:rPr>
            </w:pPr>
          </w:p>
        </w:tc>
        <w:tc>
          <w:tcPr>
            <w:tcW w:w="992" w:type="dxa"/>
            <w:vMerge/>
            <w:shd w:val="clear" w:color="000000" w:fill="FFFFFF"/>
          </w:tcPr>
          <w:p w14:paraId="368E87FC" w14:textId="77777777" w:rsidR="00D85974" w:rsidRPr="00D85974" w:rsidRDefault="00D85974" w:rsidP="002A122D">
            <w:pPr>
              <w:spacing w:line="276" w:lineRule="auto"/>
              <w:ind w:firstLine="0"/>
              <w:jc w:val="center"/>
              <w:rPr>
                <w:rFonts w:cs="Times New Roman"/>
                <w:sz w:val="16"/>
                <w:szCs w:val="16"/>
              </w:rPr>
            </w:pPr>
          </w:p>
        </w:tc>
      </w:tr>
      <w:tr w:rsidR="00931BA9" w:rsidRPr="00D85974" w14:paraId="7F7CB2EA" w14:textId="77777777" w:rsidTr="002A122D">
        <w:trPr>
          <w:trHeight w:val="275"/>
        </w:trPr>
        <w:tc>
          <w:tcPr>
            <w:tcW w:w="1458" w:type="dxa"/>
            <w:shd w:val="clear" w:color="000000" w:fill="FFFFFF"/>
          </w:tcPr>
          <w:p w14:paraId="468844D9" w14:textId="77777777" w:rsidR="00D85974" w:rsidRPr="00D85974" w:rsidRDefault="00D85974" w:rsidP="002A122D">
            <w:pPr>
              <w:spacing w:line="276" w:lineRule="auto"/>
              <w:ind w:firstLine="0"/>
              <w:jc w:val="left"/>
              <w:rPr>
                <w:rFonts w:cs="Times New Roman"/>
                <w:sz w:val="16"/>
                <w:szCs w:val="16"/>
              </w:rPr>
            </w:pPr>
            <w:r w:rsidRPr="00D85974">
              <w:rPr>
                <w:rFonts w:cs="Times New Roman"/>
                <w:sz w:val="16"/>
                <w:szCs w:val="16"/>
              </w:rPr>
              <w:t>Orta Disfonksiyon</w:t>
            </w:r>
          </w:p>
        </w:tc>
        <w:tc>
          <w:tcPr>
            <w:tcW w:w="522" w:type="dxa"/>
            <w:shd w:val="clear" w:color="000000" w:fill="FFFFFF"/>
            <w:vAlign w:val="center"/>
          </w:tcPr>
          <w:p w14:paraId="74C60388"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1</w:t>
            </w:r>
          </w:p>
        </w:tc>
        <w:tc>
          <w:tcPr>
            <w:tcW w:w="567" w:type="dxa"/>
            <w:shd w:val="clear" w:color="000000" w:fill="FFFFFF"/>
            <w:vAlign w:val="center"/>
          </w:tcPr>
          <w:p w14:paraId="6B827C47"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4,8</w:t>
            </w:r>
          </w:p>
        </w:tc>
        <w:tc>
          <w:tcPr>
            <w:tcW w:w="567" w:type="dxa"/>
            <w:shd w:val="clear" w:color="000000" w:fill="FFFFFF"/>
            <w:vAlign w:val="center"/>
          </w:tcPr>
          <w:p w14:paraId="07E6A403"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1</w:t>
            </w:r>
          </w:p>
        </w:tc>
        <w:tc>
          <w:tcPr>
            <w:tcW w:w="709" w:type="dxa"/>
            <w:shd w:val="clear" w:color="000000" w:fill="FFFFFF"/>
            <w:vAlign w:val="center"/>
          </w:tcPr>
          <w:p w14:paraId="362EB014"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4,8</w:t>
            </w:r>
          </w:p>
        </w:tc>
        <w:tc>
          <w:tcPr>
            <w:tcW w:w="567" w:type="dxa"/>
            <w:shd w:val="clear" w:color="000000" w:fill="FFFFFF"/>
            <w:vAlign w:val="center"/>
          </w:tcPr>
          <w:p w14:paraId="3825B074"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1</w:t>
            </w:r>
          </w:p>
        </w:tc>
        <w:tc>
          <w:tcPr>
            <w:tcW w:w="708" w:type="dxa"/>
            <w:shd w:val="clear" w:color="000000" w:fill="FFFFFF"/>
            <w:vAlign w:val="center"/>
          </w:tcPr>
          <w:p w14:paraId="18EF2D08"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4,8</w:t>
            </w:r>
          </w:p>
        </w:tc>
        <w:tc>
          <w:tcPr>
            <w:tcW w:w="709" w:type="dxa"/>
            <w:shd w:val="clear" w:color="000000" w:fill="FFFFFF"/>
            <w:vAlign w:val="center"/>
          </w:tcPr>
          <w:p w14:paraId="2A9F4C0C" w14:textId="1ED18760" w:rsidR="00D85974" w:rsidRPr="00D85974"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709" w:type="dxa"/>
            <w:shd w:val="clear" w:color="000000" w:fill="FFFFFF"/>
            <w:vAlign w:val="center"/>
          </w:tcPr>
          <w:p w14:paraId="3C352E6B" w14:textId="48B135AD" w:rsidR="00D85974" w:rsidRPr="00D85974"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709" w:type="dxa"/>
            <w:shd w:val="clear" w:color="000000" w:fill="FFFFFF"/>
            <w:vAlign w:val="center"/>
          </w:tcPr>
          <w:p w14:paraId="5F429257"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1</w:t>
            </w:r>
          </w:p>
        </w:tc>
        <w:tc>
          <w:tcPr>
            <w:tcW w:w="708" w:type="dxa"/>
            <w:shd w:val="clear" w:color="000000" w:fill="FFFFFF"/>
            <w:vAlign w:val="center"/>
          </w:tcPr>
          <w:p w14:paraId="17F4FAC9"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4,8</w:t>
            </w:r>
          </w:p>
        </w:tc>
        <w:tc>
          <w:tcPr>
            <w:tcW w:w="851" w:type="dxa"/>
            <w:vMerge/>
            <w:shd w:val="clear" w:color="000000" w:fill="FFFFFF"/>
          </w:tcPr>
          <w:p w14:paraId="2C45A911" w14:textId="77777777" w:rsidR="00D85974" w:rsidRPr="00D85974" w:rsidRDefault="00D85974" w:rsidP="002A122D">
            <w:pPr>
              <w:spacing w:line="276" w:lineRule="auto"/>
              <w:ind w:firstLine="0"/>
              <w:jc w:val="center"/>
              <w:rPr>
                <w:rFonts w:cs="Times New Roman"/>
                <w:sz w:val="16"/>
                <w:szCs w:val="16"/>
              </w:rPr>
            </w:pPr>
          </w:p>
        </w:tc>
        <w:tc>
          <w:tcPr>
            <w:tcW w:w="992" w:type="dxa"/>
            <w:vMerge/>
            <w:shd w:val="clear" w:color="000000" w:fill="FFFFFF"/>
          </w:tcPr>
          <w:p w14:paraId="0773C5EC" w14:textId="77777777" w:rsidR="00D85974" w:rsidRPr="00D85974" w:rsidRDefault="00D85974" w:rsidP="002A122D">
            <w:pPr>
              <w:spacing w:line="276" w:lineRule="auto"/>
              <w:ind w:firstLine="0"/>
              <w:jc w:val="center"/>
              <w:rPr>
                <w:rFonts w:cs="Times New Roman"/>
                <w:sz w:val="16"/>
                <w:szCs w:val="16"/>
              </w:rPr>
            </w:pPr>
          </w:p>
        </w:tc>
      </w:tr>
      <w:tr w:rsidR="00931BA9" w:rsidRPr="00D85974" w14:paraId="07049D8A" w14:textId="77777777" w:rsidTr="002A122D">
        <w:trPr>
          <w:trHeight w:val="275"/>
        </w:trPr>
        <w:tc>
          <w:tcPr>
            <w:tcW w:w="1458" w:type="dxa"/>
            <w:shd w:val="clear" w:color="000000" w:fill="FFFFFF"/>
          </w:tcPr>
          <w:p w14:paraId="3ED74D5A" w14:textId="77777777" w:rsidR="00D85974" w:rsidRPr="00D85974" w:rsidRDefault="00D85974" w:rsidP="002A122D">
            <w:pPr>
              <w:spacing w:line="276" w:lineRule="auto"/>
              <w:ind w:firstLine="0"/>
              <w:jc w:val="left"/>
              <w:rPr>
                <w:rFonts w:cs="Times New Roman"/>
                <w:b/>
                <w:sz w:val="16"/>
                <w:szCs w:val="16"/>
              </w:rPr>
            </w:pPr>
            <w:r w:rsidRPr="00D85974">
              <w:rPr>
                <w:rFonts w:cs="Times New Roman"/>
                <w:b/>
                <w:sz w:val="16"/>
                <w:szCs w:val="16"/>
              </w:rPr>
              <w:t>İkinci Gün</w:t>
            </w:r>
          </w:p>
        </w:tc>
        <w:tc>
          <w:tcPr>
            <w:tcW w:w="522" w:type="dxa"/>
            <w:shd w:val="clear" w:color="000000" w:fill="FFFFFF"/>
            <w:vAlign w:val="center"/>
          </w:tcPr>
          <w:p w14:paraId="64BF4C9C" w14:textId="77777777" w:rsidR="00D85974" w:rsidRPr="00D85974" w:rsidRDefault="00D85974" w:rsidP="002A122D">
            <w:pPr>
              <w:spacing w:line="276" w:lineRule="auto"/>
              <w:ind w:firstLine="0"/>
              <w:jc w:val="center"/>
              <w:rPr>
                <w:rFonts w:cs="Times New Roman"/>
                <w:b/>
                <w:sz w:val="16"/>
                <w:szCs w:val="16"/>
              </w:rPr>
            </w:pPr>
          </w:p>
        </w:tc>
        <w:tc>
          <w:tcPr>
            <w:tcW w:w="567" w:type="dxa"/>
            <w:shd w:val="clear" w:color="000000" w:fill="FFFFFF"/>
            <w:vAlign w:val="center"/>
          </w:tcPr>
          <w:p w14:paraId="19EAF17D" w14:textId="77777777" w:rsidR="00D85974" w:rsidRPr="00D85974" w:rsidRDefault="00D85974" w:rsidP="002A122D">
            <w:pPr>
              <w:spacing w:line="276" w:lineRule="auto"/>
              <w:ind w:firstLine="0"/>
              <w:jc w:val="center"/>
              <w:rPr>
                <w:rFonts w:cs="Times New Roman"/>
                <w:b/>
                <w:sz w:val="16"/>
                <w:szCs w:val="16"/>
              </w:rPr>
            </w:pPr>
          </w:p>
        </w:tc>
        <w:tc>
          <w:tcPr>
            <w:tcW w:w="567" w:type="dxa"/>
            <w:shd w:val="clear" w:color="000000" w:fill="FFFFFF"/>
            <w:vAlign w:val="center"/>
          </w:tcPr>
          <w:p w14:paraId="653F02B4" w14:textId="77777777" w:rsidR="00D85974" w:rsidRPr="00D85974" w:rsidRDefault="00D85974" w:rsidP="002A122D">
            <w:pPr>
              <w:spacing w:line="276" w:lineRule="auto"/>
              <w:ind w:firstLine="0"/>
              <w:jc w:val="center"/>
              <w:rPr>
                <w:rFonts w:cs="Times New Roman"/>
                <w:b/>
                <w:sz w:val="16"/>
                <w:szCs w:val="16"/>
              </w:rPr>
            </w:pPr>
          </w:p>
        </w:tc>
        <w:tc>
          <w:tcPr>
            <w:tcW w:w="709" w:type="dxa"/>
            <w:shd w:val="clear" w:color="000000" w:fill="FFFFFF"/>
            <w:vAlign w:val="center"/>
          </w:tcPr>
          <w:p w14:paraId="3D57995E" w14:textId="77777777" w:rsidR="00D85974" w:rsidRPr="00D85974" w:rsidRDefault="00D85974" w:rsidP="002A122D">
            <w:pPr>
              <w:spacing w:line="276" w:lineRule="auto"/>
              <w:ind w:firstLine="0"/>
              <w:jc w:val="center"/>
              <w:rPr>
                <w:rFonts w:cs="Times New Roman"/>
                <w:b/>
                <w:sz w:val="16"/>
                <w:szCs w:val="16"/>
              </w:rPr>
            </w:pPr>
          </w:p>
        </w:tc>
        <w:tc>
          <w:tcPr>
            <w:tcW w:w="567" w:type="dxa"/>
            <w:shd w:val="clear" w:color="000000" w:fill="FFFFFF"/>
            <w:vAlign w:val="center"/>
          </w:tcPr>
          <w:p w14:paraId="64A38D27" w14:textId="77777777" w:rsidR="00D85974" w:rsidRPr="00D85974" w:rsidRDefault="00D85974" w:rsidP="002A122D">
            <w:pPr>
              <w:spacing w:line="276" w:lineRule="auto"/>
              <w:ind w:firstLine="0"/>
              <w:jc w:val="center"/>
              <w:rPr>
                <w:rFonts w:cs="Times New Roman"/>
                <w:b/>
                <w:sz w:val="16"/>
                <w:szCs w:val="16"/>
              </w:rPr>
            </w:pPr>
          </w:p>
        </w:tc>
        <w:tc>
          <w:tcPr>
            <w:tcW w:w="708" w:type="dxa"/>
            <w:shd w:val="clear" w:color="000000" w:fill="FFFFFF"/>
            <w:vAlign w:val="center"/>
          </w:tcPr>
          <w:p w14:paraId="716B017C" w14:textId="77777777" w:rsidR="00D85974" w:rsidRPr="00D85974" w:rsidRDefault="00D85974" w:rsidP="002A122D">
            <w:pPr>
              <w:spacing w:line="276" w:lineRule="auto"/>
              <w:ind w:firstLine="0"/>
              <w:jc w:val="center"/>
              <w:rPr>
                <w:rFonts w:cs="Times New Roman"/>
                <w:b/>
                <w:sz w:val="16"/>
                <w:szCs w:val="16"/>
              </w:rPr>
            </w:pPr>
          </w:p>
        </w:tc>
        <w:tc>
          <w:tcPr>
            <w:tcW w:w="709" w:type="dxa"/>
            <w:shd w:val="clear" w:color="000000" w:fill="FFFFFF"/>
          </w:tcPr>
          <w:p w14:paraId="3124D69A" w14:textId="77777777" w:rsidR="00D85974" w:rsidRPr="00D85974" w:rsidRDefault="00D85974" w:rsidP="002A122D">
            <w:pPr>
              <w:spacing w:line="276" w:lineRule="auto"/>
              <w:ind w:firstLine="0"/>
              <w:jc w:val="center"/>
              <w:rPr>
                <w:rFonts w:cs="Times New Roman"/>
                <w:b/>
                <w:sz w:val="16"/>
                <w:szCs w:val="16"/>
              </w:rPr>
            </w:pPr>
          </w:p>
        </w:tc>
        <w:tc>
          <w:tcPr>
            <w:tcW w:w="709" w:type="dxa"/>
            <w:shd w:val="clear" w:color="000000" w:fill="FFFFFF"/>
          </w:tcPr>
          <w:p w14:paraId="6D49A2CA" w14:textId="77777777" w:rsidR="00D85974" w:rsidRPr="00D85974" w:rsidRDefault="00D85974" w:rsidP="002A122D">
            <w:pPr>
              <w:spacing w:line="276" w:lineRule="auto"/>
              <w:ind w:firstLine="0"/>
              <w:jc w:val="center"/>
              <w:rPr>
                <w:rFonts w:cs="Times New Roman"/>
                <w:b/>
                <w:sz w:val="16"/>
                <w:szCs w:val="16"/>
              </w:rPr>
            </w:pPr>
          </w:p>
        </w:tc>
        <w:tc>
          <w:tcPr>
            <w:tcW w:w="709" w:type="dxa"/>
            <w:shd w:val="clear" w:color="000000" w:fill="FFFFFF"/>
          </w:tcPr>
          <w:p w14:paraId="3CF71F36" w14:textId="77777777" w:rsidR="00D85974" w:rsidRPr="00D85974" w:rsidRDefault="00D85974" w:rsidP="002A122D">
            <w:pPr>
              <w:spacing w:line="276" w:lineRule="auto"/>
              <w:ind w:firstLine="0"/>
              <w:jc w:val="center"/>
              <w:rPr>
                <w:rFonts w:cs="Times New Roman"/>
                <w:b/>
                <w:sz w:val="16"/>
                <w:szCs w:val="16"/>
              </w:rPr>
            </w:pPr>
          </w:p>
        </w:tc>
        <w:tc>
          <w:tcPr>
            <w:tcW w:w="708" w:type="dxa"/>
            <w:shd w:val="clear" w:color="000000" w:fill="FFFFFF"/>
          </w:tcPr>
          <w:p w14:paraId="6F752FF5" w14:textId="77777777" w:rsidR="00D85974" w:rsidRPr="00D85974" w:rsidRDefault="00D85974" w:rsidP="002A122D">
            <w:pPr>
              <w:spacing w:line="276" w:lineRule="auto"/>
              <w:ind w:firstLine="0"/>
              <w:jc w:val="center"/>
              <w:rPr>
                <w:rFonts w:cs="Times New Roman"/>
                <w:b/>
                <w:sz w:val="16"/>
                <w:szCs w:val="16"/>
              </w:rPr>
            </w:pPr>
          </w:p>
        </w:tc>
        <w:tc>
          <w:tcPr>
            <w:tcW w:w="851" w:type="dxa"/>
            <w:shd w:val="clear" w:color="000000" w:fill="FFFFFF"/>
          </w:tcPr>
          <w:p w14:paraId="7DBDC5EF" w14:textId="77777777" w:rsidR="00D85974" w:rsidRPr="00D85974" w:rsidRDefault="00D85974" w:rsidP="002A122D">
            <w:pPr>
              <w:spacing w:line="276" w:lineRule="auto"/>
              <w:ind w:firstLine="0"/>
              <w:jc w:val="center"/>
              <w:rPr>
                <w:rFonts w:cs="Times New Roman"/>
                <w:b/>
                <w:sz w:val="16"/>
                <w:szCs w:val="16"/>
              </w:rPr>
            </w:pPr>
          </w:p>
        </w:tc>
        <w:tc>
          <w:tcPr>
            <w:tcW w:w="992" w:type="dxa"/>
            <w:shd w:val="clear" w:color="000000" w:fill="FFFFFF"/>
          </w:tcPr>
          <w:p w14:paraId="745F4C72" w14:textId="77777777" w:rsidR="00D85974" w:rsidRPr="00D85974" w:rsidRDefault="00D85974" w:rsidP="002A122D">
            <w:pPr>
              <w:spacing w:line="276" w:lineRule="auto"/>
              <w:ind w:firstLine="0"/>
              <w:jc w:val="center"/>
              <w:rPr>
                <w:rFonts w:cs="Times New Roman"/>
                <w:b/>
                <w:sz w:val="16"/>
                <w:szCs w:val="16"/>
              </w:rPr>
            </w:pPr>
          </w:p>
        </w:tc>
      </w:tr>
      <w:tr w:rsidR="00931BA9" w:rsidRPr="00D85974" w14:paraId="1A074DD6" w14:textId="77777777" w:rsidTr="002A122D">
        <w:trPr>
          <w:trHeight w:val="275"/>
        </w:trPr>
        <w:tc>
          <w:tcPr>
            <w:tcW w:w="1458" w:type="dxa"/>
            <w:shd w:val="clear" w:color="000000" w:fill="FFFFFF"/>
          </w:tcPr>
          <w:p w14:paraId="571C6ECE" w14:textId="77777777" w:rsidR="00D85974" w:rsidRPr="00D85974" w:rsidRDefault="00D85974" w:rsidP="002A122D">
            <w:pPr>
              <w:spacing w:line="276" w:lineRule="auto"/>
              <w:ind w:firstLine="0"/>
              <w:jc w:val="left"/>
              <w:rPr>
                <w:rFonts w:cs="Times New Roman"/>
                <w:sz w:val="16"/>
                <w:szCs w:val="16"/>
              </w:rPr>
            </w:pPr>
            <w:r w:rsidRPr="00D85974">
              <w:rPr>
                <w:rFonts w:cs="Times New Roman"/>
                <w:sz w:val="16"/>
                <w:szCs w:val="16"/>
              </w:rPr>
              <w:t>Normal</w:t>
            </w:r>
          </w:p>
        </w:tc>
        <w:tc>
          <w:tcPr>
            <w:tcW w:w="522" w:type="dxa"/>
            <w:shd w:val="clear" w:color="000000" w:fill="FFFFFF"/>
            <w:vAlign w:val="center"/>
          </w:tcPr>
          <w:p w14:paraId="78D3AD19"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1</w:t>
            </w:r>
          </w:p>
        </w:tc>
        <w:tc>
          <w:tcPr>
            <w:tcW w:w="567" w:type="dxa"/>
            <w:shd w:val="clear" w:color="000000" w:fill="FFFFFF"/>
            <w:vAlign w:val="center"/>
          </w:tcPr>
          <w:p w14:paraId="6BA4973C"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4,8</w:t>
            </w:r>
          </w:p>
        </w:tc>
        <w:tc>
          <w:tcPr>
            <w:tcW w:w="567" w:type="dxa"/>
            <w:shd w:val="clear" w:color="000000" w:fill="FFFFFF"/>
            <w:vAlign w:val="center"/>
          </w:tcPr>
          <w:p w14:paraId="244ABC14"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1</w:t>
            </w:r>
          </w:p>
        </w:tc>
        <w:tc>
          <w:tcPr>
            <w:tcW w:w="709" w:type="dxa"/>
            <w:shd w:val="clear" w:color="000000" w:fill="FFFFFF"/>
            <w:vAlign w:val="center"/>
          </w:tcPr>
          <w:p w14:paraId="621E18AA"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4,8</w:t>
            </w:r>
          </w:p>
        </w:tc>
        <w:tc>
          <w:tcPr>
            <w:tcW w:w="567" w:type="dxa"/>
            <w:shd w:val="clear" w:color="000000" w:fill="FFFFFF"/>
            <w:vAlign w:val="center"/>
          </w:tcPr>
          <w:p w14:paraId="37A523F3"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3</w:t>
            </w:r>
          </w:p>
        </w:tc>
        <w:tc>
          <w:tcPr>
            <w:tcW w:w="708" w:type="dxa"/>
            <w:shd w:val="clear" w:color="000000" w:fill="FFFFFF"/>
            <w:vAlign w:val="center"/>
          </w:tcPr>
          <w:p w14:paraId="5560F439"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14,3</w:t>
            </w:r>
          </w:p>
        </w:tc>
        <w:tc>
          <w:tcPr>
            <w:tcW w:w="709" w:type="dxa"/>
            <w:shd w:val="clear" w:color="000000" w:fill="FFFFFF"/>
            <w:vAlign w:val="center"/>
          </w:tcPr>
          <w:p w14:paraId="03860B79" w14:textId="497126CC" w:rsidR="00D85974" w:rsidRPr="00D85974" w:rsidRDefault="00693E4C" w:rsidP="002A122D">
            <w:pPr>
              <w:tabs>
                <w:tab w:val="left" w:pos="360"/>
              </w:tabs>
              <w:spacing w:line="276" w:lineRule="auto"/>
              <w:ind w:firstLine="0"/>
              <w:jc w:val="center"/>
              <w:rPr>
                <w:rFonts w:cs="Times New Roman"/>
                <w:sz w:val="16"/>
                <w:szCs w:val="16"/>
              </w:rPr>
            </w:pPr>
            <w:r>
              <w:rPr>
                <w:rFonts w:cs="Times New Roman"/>
                <w:color w:val="000000"/>
                <w:sz w:val="16"/>
                <w:szCs w:val="16"/>
              </w:rPr>
              <w:t>-</w:t>
            </w:r>
          </w:p>
        </w:tc>
        <w:tc>
          <w:tcPr>
            <w:tcW w:w="709" w:type="dxa"/>
            <w:shd w:val="clear" w:color="000000" w:fill="FFFFFF"/>
            <w:vAlign w:val="center"/>
          </w:tcPr>
          <w:p w14:paraId="4872CF7D" w14:textId="2CCAB244" w:rsidR="00D85974" w:rsidRPr="00D85974" w:rsidRDefault="00693E4C" w:rsidP="002A122D">
            <w:pPr>
              <w:tabs>
                <w:tab w:val="left" w:pos="360"/>
              </w:tabs>
              <w:spacing w:line="276" w:lineRule="auto"/>
              <w:ind w:firstLine="0"/>
              <w:jc w:val="center"/>
              <w:rPr>
                <w:rFonts w:cs="Times New Roman"/>
                <w:sz w:val="16"/>
                <w:szCs w:val="16"/>
              </w:rPr>
            </w:pPr>
            <w:r>
              <w:rPr>
                <w:rFonts w:cs="Times New Roman"/>
                <w:color w:val="000000"/>
                <w:sz w:val="16"/>
                <w:szCs w:val="16"/>
              </w:rPr>
              <w:t>-</w:t>
            </w:r>
          </w:p>
        </w:tc>
        <w:tc>
          <w:tcPr>
            <w:tcW w:w="709" w:type="dxa"/>
            <w:shd w:val="clear" w:color="000000" w:fill="FFFFFF"/>
            <w:vAlign w:val="center"/>
          </w:tcPr>
          <w:p w14:paraId="778EC087" w14:textId="7910F241" w:rsidR="00D85974" w:rsidRPr="00D85974" w:rsidRDefault="00693E4C" w:rsidP="002A122D">
            <w:pPr>
              <w:tabs>
                <w:tab w:val="left" w:pos="360"/>
              </w:tabs>
              <w:spacing w:line="276" w:lineRule="auto"/>
              <w:ind w:firstLine="0"/>
              <w:jc w:val="center"/>
              <w:rPr>
                <w:rFonts w:cs="Times New Roman"/>
                <w:sz w:val="16"/>
                <w:szCs w:val="16"/>
              </w:rPr>
            </w:pPr>
            <w:r>
              <w:rPr>
                <w:rFonts w:cs="Times New Roman"/>
                <w:color w:val="000000"/>
                <w:sz w:val="16"/>
                <w:szCs w:val="16"/>
              </w:rPr>
              <w:t>-</w:t>
            </w:r>
          </w:p>
        </w:tc>
        <w:tc>
          <w:tcPr>
            <w:tcW w:w="708" w:type="dxa"/>
            <w:shd w:val="clear" w:color="000000" w:fill="FFFFFF"/>
            <w:vAlign w:val="center"/>
          </w:tcPr>
          <w:p w14:paraId="3A7CFE3E" w14:textId="1FC592BC" w:rsidR="00D85974" w:rsidRPr="00D85974" w:rsidRDefault="00693E4C" w:rsidP="002A122D">
            <w:pPr>
              <w:tabs>
                <w:tab w:val="left" w:pos="360"/>
              </w:tabs>
              <w:spacing w:line="276" w:lineRule="auto"/>
              <w:ind w:firstLine="0"/>
              <w:jc w:val="center"/>
              <w:rPr>
                <w:rFonts w:cs="Times New Roman"/>
                <w:sz w:val="16"/>
                <w:szCs w:val="16"/>
              </w:rPr>
            </w:pPr>
            <w:r>
              <w:rPr>
                <w:rFonts w:cs="Times New Roman"/>
                <w:color w:val="000000"/>
                <w:sz w:val="16"/>
                <w:szCs w:val="16"/>
              </w:rPr>
              <w:t>-</w:t>
            </w:r>
          </w:p>
        </w:tc>
        <w:tc>
          <w:tcPr>
            <w:tcW w:w="851" w:type="dxa"/>
            <w:vMerge w:val="restart"/>
            <w:shd w:val="clear" w:color="000000" w:fill="FFFFFF"/>
          </w:tcPr>
          <w:p w14:paraId="6AA2007C" w14:textId="77777777" w:rsidR="00931BA9" w:rsidRDefault="00D85974" w:rsidP="002A122D">
            <w:pPr>
              <w:tabs>
                <w:tab w:val="left" w:pos="360"/>
              </w:tabs>
              <w:spacing w:line="276" w:lineRule="auto"/>
              <w:ind w:firstLine="0"/>
              <w:jc w:val="center"/>
              <w:rPr>
                <w:rFonts w:cs="Times New Roman"/>
                <w:sz w:val="16"/>
                <w:szCs w:val="16"/>
              </w:rPr>
            </w:pPr>
            <w:r w:rsidRPr="00D85974">
              <w:rPr>
                <w:rFonts w:cs="Times New Roman"/>
                <w:sz w:val="16"/>
                <w:szCs w:val="16"/>
              </w:rPr>
              <w:t>10,424;</w:t>
            </w:r>
          </w:p>
          <w:p w14:paraId="68326C75" w14:textId="445ACE1D" w:rsidR="00D85974" w:rsidRPr="00D85974" w:rsidRDefault="00D85974" w:rsidP="002A122D">
            <w:pPr>
              <w:tabs>
                <w:tab w:val="left" w:pos="360"/>
              </w:tabs>
              <w:spacing w:line="276" w:lineRule="auto"/>
              <w:ind w:firstLine="0"/>
              <w:jc w:val="center"/>
              <w:rPr>
                <w:rFonts w:cs="Times New Roman"/>
                <w:sz w:val="16"/>
                <w:szCs w:val="16"/>
              </w:rPr>
            </w:pPr>
            <w:r w:rsidRPr="00D85974">
              <w:rPr>
                <w:rFonts w:cs="Times New Roman"/>
                <w:sz w:val="16"/>
                <w:szCs w:val="16"/>
              </w:rPr>
              <w:t>0,237</w:t>
            </w:r>
          </w:p>
        </w:tc>
        <w:tc>
          <w:tcPr>
            <w:tcW w:w="992" w:type="dxa"/>
            <w:vMerge w:val="restart"/>
            <w:shd w:val="clear" w:color="000000" w:fill="FFFFFF"/>
          </w:tcPr>
          <w:p w14:paraId="7177BFD5" w14:textId="77777777" w:rsidR="00D85974" w:rsidRPr="00D85974" w:rsidRDefault="00D85974" w:rsidP="002A122D">
            <w:pPr>
              <w:tabs>
                <w:tab w:val="left" w:pos="360"/>
              </w:tabs>
              <w:spacing w:line="276" w:lineRule="auto"/>
              <w:ind w:firstLine="0"/>
              <w:jc w:val="center"/>
              <w:rPr>
                <w:rFonts w:cs="Times New Roman"/>
                <w:sz w:val="16"/>
                <w:szCs w:val="16"/>
              </w:rPr>
            </w:pPr>
            <w:r w:rsidRPr="00D85974">
              <w:rPr>
                <w:rFonts w:cs="Times New Roman"/>
                <w:sz w:val="16"/>
                <w:szCs w:val="16"/>
              </w:rPr>
              <w:t>-</w:t>
            </w:r>
          </w:p>
        </w:tc>
      </w:tr>
      <w:tr w:rsidR="00931BA9" w:rsidRPr="00D85974" w14:paraId="6E40F653" w14:textId="77777777" w:rsidTr="002A122D">
        <w:trPr>
          <w:trHeight w:val="275"/>
        </w:trPr>
        <w:tc>
          <w:tcPr>
            <w:tcW w:w="1458" w:type="dxa"/>
            <w:shd w:val="clear" w:color="000000" w:fill="FFFFFF"/>
          </w:tcPr>
          <w:p w14:paraId="2541BD2C" w14:textId="77777777" w:rsidR="00D85974" w:rsidRPr="00D85974" w:rsidRDefault="00D85974" w:rsidP="002A122D">
            <w:pPr>
              <w:spacing w:line="276" w:lineRule="auto"/>
              <w:ind w:firstLine="0"/>
              <w:jc w:val="left"/>
              <w:rPr>
                <w:rFonts w:cs="Times New Roman"/>
                <w:sz w:val="16"/>
                <w:szCs w:val="16"/>
              </w:rPr>
            </w:pPr>
            <w:r w:rsidRPr="00D85974">
              <w:rPr>
                <w:rFonts w:cs="Times New Roman"/>
                <w:sz w:val="16"/>
                <w:szCs w:val="16"/>
              </w:rPr>
              <w:t>Hafif Disfonksiyon</w:t>
            </w:r>
          </w:p>
        </w:tc>
        <w:tc>
          <w:tcPr>
            <w:tcW w:w="522" w:type="dxa"/>
            <w:shd w:val="clear" w:color="000000" w:fill="FFFFFF"/>
            <w:vAlign w:val="center"/>
          </w:tcPr>
          <w:p w14:paraId="6602FDD3"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20</w:t>
            </w:r>
          </w:p>
        </w:tc>
        <w:tc>
          <w:tcPr>
            <w:tcW w:w="567" w:type="dxa"/>
            <w:shd w:val="clear" w:color="000000" w:fill="FFFFFF"/>
            <w:vAlign w:val="center"/>
          </w:tcPr>
          <w:p w14:paraId="1BD07460"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95,2</w:t>
            </w:r>
          </w:p>
        </w:tc>
        <w:tc>
          <w:tcPr>
            <w:tcW w:w="567" w:type="dxa"/>
            <w:shd w:val="clear" w:color="000000" w:fill="FFFFFF"/>
            <w:vAlign w:val="center"/>
          </w:tcPr>
          <w:p w14:paraId="270D4FDB"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20</w:t>
            </w:r>
          </w:p>
        </w:tc>
        <w:tc>
          <w:tcPr>
            <w:tcW w:w="709" w:type="dxa"/>
            <w:shd w:val="clear" w:color="000000" w:fill="FFFFFF"/>
            <w:vAlign w:val="center"/>
          </w:tcPr>
          <w:p w14:paraId="44BD5B40"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95,2</w:t>
            </w:r>
          </w:p>
        </w:tc>
        <w:tc>
          <w:tcPr>
            <w:tcW w:w="567" w:type="dxa"/>
            <w:shd w:val="clear" w:color="000000" w:fill="FFFFFF"/>
            <w:vAlign w:val="center"/>
          </w:tcPr>
          <w:p w14:paraId="2F628629"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18</w:t>
            </w:r>
          </w:p>
        </w:tc>
        <w:tc>
          <w:tcPr>
            <w:tcW w:w="708" w:type="dxa"/>
            <w:shd w:val="clear" w:color="000000" w:fill="FFFFFF"/>
            <w:vAlign w:val="center"/>
          </w:tcPr>
          <w:p w14:paraId="71C1998D"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85,7</w:t>
            </w:r>
          </w:p>
        </w:tc>
        <w:tc>
          <w:tcPr>
            <w:tcW w:w="709" w:type="dxa"/>
            <w:shd w:val="clear" w:color="000000" w:fill="FFFFFF"/>
            <w:vAlign w:val="center"/>
          </w:tcPr>
          <w:p w14:paraId="2B2C9B14"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20</w:t>
            </w:r>
          </w:p>
        </w:tc>
        <w:tc>
          <w:tcPr>
            <w:tcW w:w="709" w:type="dxa"/>
            <w:shd w:val="clear" w:color="000000" w:fill="FFFFFF"/>
            <w:vAlign w:val="center"/>
          </w:tcPr>
          <w:p w14:paraId="6946149F"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95,2</w:t>
            </w:r>
          </w:p>
        </w:tc>
        <w:tc>
          <w:tcPr>
            <w:tcW w:w="709" w:type="dxa"/>
            <w:shd w:val="clear" w:color="000000" w:fill="FFFFFF"/>
            <w:vAlign w:val="center"/>
          </w:tcPr>
          <w:p w14:paraId="4092071B"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20</w:t>
            </w:r>
          </w:p>
        </w:tc>
        <w:tc>
          <w:tcPr>
            <w:tcW w:w="708" w:type="dxa"/>
            <w:shd w:val="clear" w:color="000000" w:fill="FFFFFF"/>
            <w:vAlign w:val="center"/>
          </w:tcPr>
          <w:p w14:paraId="3D276D80"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95,2</w:t>
            </w:r>
          </w:p>
        </w:tc>
        <w:tc>
          <w:tcPr>
            <w:tcW w:w="851" w:type="dxa"/>
            <w:vMerge/>
            <w:shd w:val="clear" w:color="000000" w:fill="FFFFFF"/>
          </w:tcPr>
          <w:p w14:paraId="2CA0A769" w14:textId="77777777" w:rsidR="00D85974" w:rsidRPr="00D85974" w:rsidRDefault="00D85974" w:rsidP="002A122D">
            <w:pPr>
              <w:spacing w:line="276" w:lineRule="auto"/>
              <w:ind w:firstLine="0"/>
              <w:jc w:val="center"/>
              <w:rPr>
                <w:rFonts w:cs="Times New Roman"/>
                <w:sz w:val="16"/>
                <w:szCs w:val="16"/>
              </w:rPr>
            </w:pPr>
          </w:p>
        </w:tc>
        <w:tc>
          <w:tcPr>
            <w:tcW w:w="992" w:type="dxa"/>
            <w:vMerge/>
            <w:shd w:val="clear" w:color="000000" w:fill="FFFFFF"/>
          </w:tcPr>
          <w:p w14:paraId="2A432DCE" w14:textId="77777777" w:rsidR="00D85974" w:rsidRPr="00D85974" w:rsidRDefault="00D85974" w:rsidP="002A122D">
            <w:pPr>
              <w:spacing w:line="276" w:lineRule="auto"/>
              <w:ind w:firstLine="0"/>
              <w:jc w:val="center"/>
              <w:rPr>
                <w:rFonts w:cs="Times New Roman"/>
                <w:sz w:val="16"/>
                <w:szCs w:val="16"/>
              </w:rPr>
            </w:pPr>
          </w:p>
        </w:tc>
      </w:tr>
      <w:tr w:rsidR="00931BA9" w:rsidRPr="00D85974" w14:paraId="1F4F2D84" w14:textId="77777777" w:rsidTr="002A122D">
        <w:trPr>
          <w:trHeight w:val="275"/>
        </w:trPr>
        <w:tc>
          <w:tcPr>
            <w:tcW w:w="1458" w:type="dxa"/>
            <w:shd w:val="clear" w:color="000000" w:fill="FFFFFF"/>
          </w:tcPr>
          <w:p w14:paraId="4D36BAB9" w14:textId="77777777" w:rsidR="00D85974" w:rsidRPr="00D85974" w:rsidRDefault="00D85974" w:rsidP="002A122D">
            <w:pPr>
              <w:spacing w:line="276" w:lineRule="auto"/>
              <w:ind w:firstLine="0"/>
              <w:jc w:val="left"/>
              <w:rPr>
                <w:rFonts w:cs="Times New Roman"/>
                <w:sz w:val="16"/>
                <w:szCs w:val="16"/>
              </w:rPr>
            </w:pPr>
            <w:r w:rsidRPr="00D85974">
              <w:rPr>
                <w:rFonts w:cs="Times New Roman"/>
                <w:sz w:val="16"/>
                <w:szCs w:val="16"/>
              </w:rPr>
              <w:t>Orta Disfonksiyon</w:t>
            </w:r>
          </w:p>
        </w:tc>
        <w:tc>
          <w:tcPr>
            <w:tcW w:w="522" w:type="dxa"/>
            <w:shd w:val="clear" w:color="000000" w:fill="FFFFFF"/>
            <w:vAlign w:val="center"/>
          </w:tcPr>
          <w:p w14:paraId="47A62CB0" w14:textId="7DCED85D" w:rsidR="00D85974" w:rsidRPr="00D85974"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567" w:type="dxa"/>
            <w:shd w:val="clear" w:color="000000" w:fill="FFFFFF"/>
            <w:vAlign w:val="center"/>
          </w:tcPr>
          <w:p w14:paraId="4D0D41D7" w14:textId="5F78764C" w:rsidR="00D85974" w:rsidRPr="00D85974"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567" w:type="dxa"/>
            <w:shd w:val="clear" w:color="000000" w:fill="FFFFFF"/>
            <w:vAlign w:val="center"/>
          </w:tcPr>
          <w:p w14:paraId="10A3B026" w14:textId="3F28FEDD" w:rsidR="00D85974" w:rsidRPr="00D85974"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709" w:type="dxa"/>
            <w:shd w:val="clear" w:color="000000" w:fill="FFFFFF"/>
            <w:vAlign w:val="center"/>
          </w:tcPr>
          <w:p w14:paraId="72A94984" w14:textId="704D86F5" w:rsidR="00D85974" w:rsidRPr="00D85974"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567" w:type="dxa"/>
            <w:shd w:val="clear" w:color="000000" w:fill="FFFFFF"/>
            <w:vAlign w:val="center"/>
          </w:tcPr>
          <w:p w14:paraId="63763121" w14:textId="7BA05BE9" w:rsidR="00D85974" w:rsidRPr="00D85974"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708" w:type="dxa"/>
            <w:shd w:val="clear" w:color="000000" w:fill="FFFFFF"/>
            <w:vAlign w:val="center"/>
          </w:tcPr>
          <w:p w14:paraId="4847B9A5" w14:textId="31364A79" w:rsidR="00D85974" w:rsidRPr="00D85974"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709" w:type="dxa"/>
            <w:shd w:val="clear" w:color="000000" w:fill="FFFFFF"/>
            <w:vAlign w:val="center"/>
          </w:tcPr>
          <w:p w14:paraId="02A9D60C"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1</w:t>
            </w:r>
          </w:p>
        </w:tc>
        <w:tc>
          <w:tcPr>
            <w:tcW w:w="709" w:type="dxa"/>
            <w:shd w:val="clear" w:color="000000" w:fill="FFFFFF"/>
            <w:vAlign w:val="center"/>
          </w:tcPr>
          <w:p w14:paraId="48853B70"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4,8</w:t>
            </w:r>
          </w:p>
        </w:tc>
        <w:tc>
          <w:tcPr>
            <w:tcW w:w="709" w:type="dxa"/>
            <w:shd w:val="clear" w:color="000000" w:fill="FFFFFF"/>
            <w:vAlign w:val="center"/>
          </w:tcPr>
          <w:p w14:paraId="3A46108E"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1</w:t>
            </w:r>
          </w:p>
        </w:tc>
        <w:tc>
          <w:tcPr>
            <w:tcW w:w="708" w:type="dxa"/>
            <w:shd w:val="clear" w:color="000000" w:fill="FFFFFF"/>
            <w:vAlign w:val="center"/>
          </w:tcPr>
          <w:p w14:paraId="2CF5F267"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4,8</w:t>
            </w:r>
          </w:p>
        </w:tc>
        <w:tc>
          <w:tcPr>
            <w:tcW w:w="851" w:type="dxa"/>
            <w:vMerge/>
            <w:shd w:val="clear" w:color="000000" w:fill="FFFFFF"/>
          </w:tcPr>
          <w:p w14:paraId="72611296" w14:textId="77777777" w:rsidR="00D85974" w:rsidRPr="00D85974" w:rsidRDefault="00D85974" w:rsidP="002A122D">
            <w:pPr>
              <w:spacing w:line="276" w:lineRule="auto"/>
              <w:ind w:firstLine="0"/>
              <w:jc w:val="center"/>
              <w:rPr>
                <w:rFonts w:cs="Times New Roman"/>
                <w:sz w:val="16"/>
                <w:szCs w:val="16"/>
              </w:rPr>
            </w:pPr>
          </w:p>
        </w:tc>
        <w:tc>
          <w:tcPr>
            <w:tcW w:w="992" w:type="dxa"/>
            <w:vMerge/>
            <w:shd w:val="clear" w:color="000000" w:fill="FFFFFF"/>
          </w:tcPr>
          <w:p w14:paraId="1112F50A" w14:textId="77777777" w:rsidR="00D85974" w:rsidRPr="00D85974" w:rsidRDefault="00D85974" w:rsidP="002A122D">
            <w:pPr>
              <w:spacing w:line="276" w:lineRule="auto"/>
              <w:ind w:firstLine="0"/>
              <w:jc w:val="center"/>
              <w:rPr>
                <w:rFonts w:cs="Times New Roman"/>
                <w:sz w:val="16"/>
                <w:szCs w:val="16"/>
              </w:rPr>
            </w:pPr>
          </w:p>
        </w:tc>
      </w:tr>
      <w:tr w:rsidR="00931BA9" w:rsidRPr="00D85974" w14:paraId="48D29235" w14:textId="77777777" w:rsidTr="002A122D">
        <w:trPr>
          <w:trHeight w:val="275"/>
        </w:trPr>
        <w:tc>
          <w:tcPr>
            <w:tcW w:w="1458" w:type="dxa"/>
            <w:shd w:val="clear" w:color="000000" w:fill="FFFFFF"/>
          </w:tcPr>
          <w:p w14:paraId="47582361" w14:textId="77777777" w:rsidR="00D85974" w:rsidRPr="00D85974" w:rsidRDefault="00D85974" w:rsidP="002A122D">
            <w:pPr>
              <w:spacing w:line="276" w:lineRule="auto"/>
              <w:ind w:firstLine="0"/>
              <w:jc w:val="left"/>
              <w:rPr>
                <w:rFonts w:cs="Times New Roman"/>
                <w:b/>
                <w:sz w:val="16"/>
                <w:szCs w:val="16"/>
              </w:rPr>
            </w:pPr>
            <w:r w:rsidRPr="00D85974">
              <w:rPr>
                <w:rFonts w:cs="Times New Roman"/>
                <w:b/>
                <w:sz w:val="16"/>
                <w:szCs w:val="16"/>
              </w:rPr>
              <w:t>Üçüncü Gün</w:t>
            </w:r>
          </w:p>
        </w:tc>
        <w:tc>
          <w:tcPr>
            <w:tcW w:w="522" w:type="dxa"/>
            <w:shd w:val="clear" w:color="000000" w:fill="FFFFFF"/>
            <w:vAlign w:val="center"/>
          </w:tcPr>
          <w:p w14:paraId="1B522911" w14:textId="77777777" w:rsidR="00D85974" w:rsidRPr="00D85974" w:rsidRDefault="00D85974" w:rsidP="002A122D">
            <w:pPr>
              <w:spacing w:line="276" w:lineRule="auto"/>
              <w:ind w:firstLine="0"/>
              <w:jc w:val="center"/>
              <w:rPr>
                <w:rFonts w:cs="Times New Roman"/>
                <w:b/>
                <w:sz w:val="16"/>
                <w:szCs w:val="16"/>
              </w:rPr>
            </w:pPr>
          </w:p>
        </w:tc>
        <w:tc>
          <w:tcPr>
            <w:tcW w:w="567" w:type="dxa"/>
            <w:shd w:val="clear" w:color="000000" w:fill="FFFFFF"/>
            <w:vAlign w:val="center"/>
          </w:tcPr>
          <w:p w14:paraId="39FE2913" w14:textId="77777777" w:rsidR="00D85974" w:rsidRPr="00D85974" w:rsidRDefault="00D85974" w:rsidP="002A122D">
            <w:pPr>
              <w:spacing w:line="276" w:lineRule="auto"/>
              <w:ind w:firstLine="0"/>
              <w:jc w:val="center"/>
              <w:rPr>
                <w:rFonts w:cs="Times New Roman"/>
                <w:b/>
                <w:sz w:val="16"/>
                <w:szCs w:val="16"/>
              </w:rPr>
            </w:pPr>
          </w:p>
        </w:tc>
        <w:tc>
          <w:tcPr>
            <w:tcW w:w="567" w:type="dxa"/>
            <w:shd w:val="clear" w:color="000000" w:fill="FFFFFF"/>
            <w:vAlign w:val="center"/>
          </w:tcPr>
          <w:p w14:paraId="667A84B5" w14:textId="77777777" w:rsidR="00D85974" w:rsidRPr="00D85974" w:rsidRDefault="00D85974" w:rsidP="002A122D">
            <w:pPr>
              <w:spacing w:line="276" w:lineRule="auto"/>
              <w:ind w:firstLine="0"/>
              <w:jc w:val="center"/>
              <w:rPr>
                <w:rFonts w:cs="Times New Roman"/>
                <w:b/>
                <w:sz w:val="16"/>
                <w:szCs w:val="16"/>
              </w:rPr>
            </w:pPr>
          </w:p>
        </w:tc>
        <w:tc>
          <w:tcPr>
            <w:tcW w:w="709" w:type="dxa"/>
            <w:shd w:val="clear" w:color="000000" w:fill="FFFFFF"/>
            <w:vAlign w:val="center"/>
          </w:tcPr>
          <w:p w14:paraId="0542068C" w14:textId="77777777" w:rsidR="00D85974" w:rsidRPr="00D85974" w:rsidRDefault="00D85974" w:rsidP="002A122D">
            <w:pPr>
              <w:spacing w:line="276" w:lineRule="auto"/>
              <w:ind w:firstLine="0"/>
              <w:jc w:val="center"/>
              <w:rPr>
                <w:rFonts w:cs="Times New Roman"/>
                <w:b/>
                <w:sz w:val="16"/>
                <w:szCs w:val="16"/>
              </w:rPr>
            </w:pPr>
          </w:p>
        </w:tc>
        <w:tc>
          <w:tcPr>
            <w:tcW w:w="567" w:type="dxa"/>
            <w:shd w:val="clear" w:color="000000" w:fill="FFFFFF"/>
            <w:vAlign w:val="center"/>
          </w:tcPr>
          <w:p w14:paraId="5101E6D3" w14:textId="77777777" w:rsidR="00D85974" w:rsidRPr="00D85974" w:rsidRDefault="00D85974" w:rsidP="002A122D">
            <w:pPr>
              <w:spacing w:line="276" w:lineRule="auto"/>
              <w:ind w:firstLine="0"/>
              <w:jc w:val="center"/>
              <w:rPr>
                <w:rFonts w:cs="Times New Roman"/>
                <w:b/>
                <w:sz w:val="16"/>
                <w:szCs w:val="16"/>
              </w:rPr>
            </w:pPr>
          </w:p>
        </w:tc>
        <w:tc>
          <w:tcPr>
            <w:tcW w:w="708" w:type="dxa"/>
            <w:shd w:val="clear" w:color="000000" w:fill="FFFFFF"/>
            <w:vAlign w:val="center"/>
          </w:tcPr>
          <w:p w14:paraId="51010ECF" w14:textId="77777777" w:rsidR="00D85974" w:rsidRPr="00D85974" w:rsidRDefault="00D85974" w:rsidP="002A122D">
            <w:pPr>
              <w:spacing w:line="276" w:lineRule="auto"/>
              <w:ind w:firstLine="0"/>
              <w:jc w:val="center"/>
              <w:rPr>
                <w:rFonts w:cs="Times New Roman"/>
                <w:b/>
                <w:sz w:val="16"/>
                <w:szCs w:val="16"/>
              </w:rPr>
            </w:pPr>
          </w:p>
        </w:tc>
        <w:tc>
          <w:tcPr>
            <w:tcW w:w="709" w:type="dxa"/>
            <w:shd w:val="clear" w:color="000000" w:fill="FFFFFF"/>
          </w:tcPr>
          <w:p w14:paraId="30A1F317" w14:textId="77777777" w:rsidR="00D85974" w:rsidRPr="00D85974" w:rsidRDefault="00D85974" w:rsidP="002A122D">
            <w:pPr>
              <w:spacing w:line="276" w:lineRule="auto"/>
              <w:ind w:firstLine="0"/>
              <w:jc w:val="center"/>
              <w:rPr>
                <w:rFonts w:cs="Times New Roman"/>
                <w:b/>
                <w:sz w:val="16"/>
                <w:szCs w:val="16"/>
              </w:rPr>
            </w:pPr>
          </w:p>
        </w:tc>
        <w:tc>
          <w:tcPr>
            <w:tcW w:w="709" w:type="dxa"/>
            <w:shd w:val="clear" w:color="000000" w:fill="FFFFFF"/>
          </w:tcPr>
          <w:p w14:paraId="4FF795AB" w14:textId="77777777" w:rsidR="00D85974" w:rsidRPr="00D85974" w:rsidRDefault="00D85974" w:rsidP="002A122D">
            <w:pPr>
              <w:spacing w:line="276" w:lineRule="auto"/>
              <w:ind w:firstLine="0"/>
              <w:jc w:val="center"/>
              <w:rPr>
                <w:rFonts w:cs="Times New Roman"/>
                <w:b/>
                <w:sz w:val="16"/>
                <w:szCs w:val="16"/>
              </w:rPr>
            </w:pPr>
          </w:p>
        </w:tc>
        <w:tc>
          <w:tcPr>
            <w:tcW w:w="709" w:type="dxa"/>
            <w:shd w:val="clear" w:color="000000" w:fill="FFFFFF"/>
          </w:tcPr>
          <w:p w14:paraId="68359291" w14:textId="77777777" w:rsidR="00D85974" w:rsidRPr="00D85974" w:rsidRDefault="00D85974" w:rsidP="002A122D">
            <w:pPr>
              <w:spacing w:line="276" w:lineRule="auto"/>
              <w:ind w:firstLine="0"/>
              <w:jc w:val="center"/>
              <w:rPr>
                <w:rFonts w:cs="Times New Roman"/>
                <w:b/>
                <w:sz w:val="16"/>
                <w:szCs w:val="16"/>
              </w:rPr>
            </w:pPr>
          </w:p>
        </w:tc>
        <w:tc>
          <w:tcPr>
            <w:tcW w:w="708" w:type="dxa"/>
            <w:shd w:val="clear" w:color="000000" w:fill="FFFFFF"/>
          </w:tcPr>
          <w:p w14:paraId="6A44AF85" w14:textId="77777777" w:rsidR="00D85974" w:rsidRPr="00D85974" w:rsidRDefault="00D85974" w:rsidP="002A122D">
            <w:pPr>
              <w:spacing w:line="276" w:lineRule="auto"/>
              <w:ind w:firstLine="0"/>
              <w:jc w:val="center"/>
              <w:rPr>
                <w:rFonts w:cs="Times New Roman"/>
                <w:b/>
                <w:sz w:val="16"/>
                <w:szCs w:val="16"/>
              </w:rPr>
            </w:pPr>
          </w:p>
        </w:tc>
        <w:tc>
          <w:tcPr>
            <w:tcW w:w="851" w:type="dxa"/>
            <w:shd w:val="clear" w:color="000000" w:fill="FFFFFF"/>
          </w:tcPr>
          <w:p w14:paraId="680E8244" w14:textId="77777777" w:rsidR="00D85974" w:rsidRPr="00D85974" w:rsidRDefault="00D85974" w:rsidP="002A122D">
            <w:pPr>
              <w:spacing w:line="276" w:lineRule="auto"/>
              <w:ind w:firstLine="0"/>
              <w:jc w:val="center"/>
              <w:rPr>
                <w:rFonts w:cs="Times New Roman"/>
                <w:b/>
                <w:sz w:val="16"/>
                <w:szCs w:val="16"/>
              </w:rPr>
            </w:pPr>
          </w:p>
        </w:tc>
        <w:tc>
          <w:tcPr>
            <w:tcW w:w="992" w:type="dxa"/>
            <w:shd w:val="clear" w:color="000000" w:fill="FFFFFF"/>
          </w:tcPr>
          <w:p w14:paraId="0FA85BB3" w14:textId="77777777" w:rsidR="00D85974" w:rsidRPr="00D85974" w:rsidRDefault="00D85974" w:rsidP="002A122D">
            <w:pPr>
              <w:spacing w:line="276" w:lineRule="auto"/>
              <w:ind w:firstLine="0"/>
              <w:jc w:val="center"/>
              <w:rPr>
                <w:rFonts w:cs="Times New Roman"/>
                <w:b/>
                <w:sz w:val="16"/>
                <w:szCs w:val="16"/>
              </w:rPr>
            </w:pPr>
          </w:p>
        </w:tc>
      </w:tr>
      <w:tr w:rsidR="00931BA9" w:rsidRPr="00D85974" w14:paraId="56BFD283" w14:textId="77777777" w:rsidTr="002A122D">
        <w:trPr>
          <w:trHeight w:val="275"/>
        </w:trPr>
        <w:tc>
          <w:tcPr>
            <w:tcW w:w="1458" w:type="dxa"/>
            <w:shd w:val="clear" w:color="000000" w:fill="FFFFFF"/>
          </w:tcPr>
          <w:p w14:paraId="513FCD3A" w14:textId="77777777" w:rsidR="00D85974" w:rsidRPr="00D85974" w:rsidRDefault="00D85974" w:rsidP="002A122D">
            <w:pPr>
              <w:spacing w:line="276" w:lineRule="auto"/>
              <w:ind w:firstLine="0"/>
              <w:jc w:val="left"/>
              <w:rPr>
                <w:rFonts w:cs="Times New Roman"/>
                <w:sz w:val="16"/>
                <w:szCs w:val="16"/>
              </w:rPr>
            </w:pPr>
            <w:r w:rsidRPr="00D85974">
              <w:rPr>
                <w:rFonts w:cs="Times New Roman"/>
                <w:sz w:val="16"/>
                <w:szCs w:val="16"/>
              </w:rPr>
              <w:t>Normal</w:t>
            </w:r>
          </w:p>
        </w:tc>
        <w:tc>
          <w:tcPr>
            <w:tcW w:w="522" w:type="dxa"/>
            <w:shd w:val="clear" w:color="000000" w:fill="FFFFFF"/>
            <w:vAlign w:val="center"/>
          </w:tcPr>
          <w:p w14:paraId="17B0F8F9" w14:textId="186F056C" w:rsidR="00D85974" w:rsidRPr="00D85974"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567" w:type="dxa"/>
            <w:shd w:val="clear" w:color="000000" w:fill="FFFFFF"/>
            <w:vAlign w:val="center"/>
          </w:tcPr>
          <w:p w14:paraId="7B4C2632" w14:textId="733C5CD1" w:rsidR="00D85974" w:rsidRPr="00D85974"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567" w:type="dxa"/>
            <w:shd w:val="clear" w:color="000000" w:fill="FFFFFF"/>
            <w:vAlign w:val="center"/>
          </w:tcPr>
          <w:p w14:paraId="33623FC8"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1</w:t>
            </w:r>
          </w:p>
        </w:tc>
        <w:tc>
          <w:tcPr>
            <w:tcW w:w="709" w:type="dxa"/>
            <w:shd w:val="clear" w:color="000000" w:fill="FFFFFF"/>
            <w:vAlign w:val="center"/>
          </w:tcPr>
          <w:p w14:paraId="5B35999F"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4,8</w:t>
            </w:r>
          </w:p>
        </w:tc>
        <w:tc>
          <w:tcPr>
            <w:tcW w:w="567" w:type="dxa"/>
            <w:shd w:val="clear" w:color="000000" w:fill="FFFFFF"/>
            <w:vAlign w:val="center"/>
          </w:tcPr>
          <w:p w14:paraId="32534AEB"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5</w:t>
            </w:r>
          </w:p>
        </w:tc>
        <w:tc>
          <w:tcPr>
            <w:tcW w:w="708" w:type="dxa"/>
            <w:shd w:val="clear" w:color="000000" w:fill="FFFFFF"/>
            <w:vAlign w:val="center"/>
          </w:tcPr>
          <w:p w14:paraId="406DF143"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23,8</w:t>
            </w:r>
          </w:p>
        </w:tc>
        <w:tc>
          <w:tcPr>
            <w:tcW w:w="709" w:type="dxa"/>
            <w:shd w:val="clear" w:color="000000" w:fill="FFFFFF"/>
            <w:vAlign w:val="center"/>
          </w:tcPr>
          <w:p w14:paraId="54CD73A7" w14:textId="3A7A22D3" w:rsidR="00D85974" w:rsidRPr="00D85974" w:rsidRDefault="00693E4C" w:rsidP="002A122D">
            <w:pPr>
              <w:tabs>
                <w:tab w:val="left" w:pos="400"/>
              </w:tabs>
              <w:spacing w:line="276" w:lineRule="auto"/>
              <w:ind w:firstLine="0"/>
              <w:jc w:val="center"/>
              <w:rPr>
                <w:rFonts w:cs="Times New Roman"/>
                <w:sz w:val="16"/>
                <w:szCs w:val="16"/>
              </w:rPr>
            </w:pPr>
            <w:r>
              <w:rPr>
                <w:rFonts w:cs="Times New Roman"/>
                <w:color w:val="000000"/>
                <w:sz w:val="16"/>
                <w:szCs w:val="16"/>
              </w:rPr>
              <w:t>-</w:t>
            </w:r>
          </w:p>
        </w:tc>
        <w:tc>
          <w:tcPr>
            <w:tcW w:w="709" w:type="dxa"/>
            <w:shd w:val="clear" w:color="000000" w:fill="FFFFFF"/>
            <w:vAlign w:val="center"/>
          </w:tcPr>
          <w:p w14:paraId="68DA9F1D" w14:textId="0935A948" w:rsidR="00D85974" w:rsidRPr="00D85974" w:rsidRDefault="00693E4C" w:rsidP="002A122D">
            <w:pPr>
              <w:tabs>
                <w:tab w:val="left" w:pos="400"/>
              </w:tabs>
              <w:spacing w:line="276" w:lineRule="auto"/>
              <w:ind w:firstLine="0"/>
              <w:jc w:val="center"/>
              <w:rPr>
                <w:rFonts w:cs="Times New Roman"/>
                <w:sz w:val="16"/>
                <w:szCs w:val="16"/>
              </w:rPr>
            </w:pPr>
            <w:r>
              <w:rPr>
                <w:rFonts w:cs="Times New Roman"/>
                <w:color w:val="000000"/>
                <w:sz w:val="16"/>
                <w:szCs w:val="16"/>
              </w:rPr>
              <w:t>-</w:t>
            </w:r>
          </w:p>
        </w:tc>
        <w:tc>
          <w:tcPr>
            <w:tcW w:w="709" w:type="dxa"/>
            <w:shd w:val="clear" w:color="000000" w:fill="FFFFFF"/>
            <w:vAlign w:val="center"/>
          </w:tcPr>
          <w:p w14:paraId="26170663" w14:textId="77777777" w:rsidR="00D85974" w:rsidRPr="00D85974" w:rsidRDefault="00D85974" w:rsidP="002A122D">
            <w:pPr>
              <w:tabs>
                <w:tab w:val="left" w:pos="400"/>
              </w:tabs>
              <w:spacing w:line="276" w:lineRule="auto"/>
              <w:ind w:firstLine="0"/>
              <w:jc w:val="center"/>
              <w:rPr>
                <w:rFonts w:cs="Times New Roman"/>
                <w:sz w:val="16"/>
                <w:szCs w:val="16"/>
              </w:rPr>
            </w:pPr>
            <w:r w:rsidRPr="00D85974">
              <w:rPr>
                <w:rFonts w:cs="Times New Roman"/>
                <w:color w:val="000000"/>
                <w:sz w:val="16"/>
                <w:szCs w:val="16"/>
              </w:rPr>
              <w:t>3</w:t>
            </w:r>
          </w:p>
        </w:tc>
        <w:tc>
          <w:tcPr>
            <w:tcW w:w="708" w:type="dxa"/>
            <w:shd w:val="clear" w:color="000000" w:fill="FFFFFF"/>
            <w:vAlign w:val="center"/>
          </w:tcPr>
          <w:p w14:paraId="5C5CB830" w14:textId="77777777" w:rsidR="00D85974" w:rsidRPr="00D85974" w:rsidRDefault="00D85974" w:rsidP="002A122D">
            <w:pPr>
              <w:tabs>
                <w:tab w:val="left" w:pos="400"/>
              </w:tabs>
              <w:spacing w:line="276" w:lineRule="auto"/>
              <w:ind w:firstLine="0"/>
              <w:jc w:val="center"/>
              <w:rPr>
                <w:rFonts w:cs="Times New Roman"/>
                <w:sz w:val="16"/>
                <w:szCs w:val="16"/>
              </w:rPr>
            </w:pPr>
            <w:r w:rsidRPr="00D85974">
              <w:rPr>
                <w:rFonts w:cs="Times New Roman"/>
                <w:color w:val="000000"/>
                <w:sz w:val="16"/>
                <w:szCs w:val="16"/>
              </w:rPr>
              <w:t>14,3</w:t>
            </w:r>
          </w:p>
        </w:tc>
        <w:tc>
          <w:tcPr>
            <w:tcW w:w="851" w:type="dxa"/>
            <w:vMerge w:val="restart"/>
            <w:shd w:val="clear" w:color="000000" w:fill="FFFFFF"/>
          </w:tcPr>
          <w:p w14:paraId="7869AF39" w14:textId="77777777" w:rsidR="00931BA9" w:rsidRDefault="00D85974" w:rsidP="002A122D">
            <w:pPr>
              <w:tabs>
                <w:tab w:val="left" w:pos="400"/>
              </w:tabs>
              <w:spacing w:line="276" w:lineRule="auto"/>
              <w:ind w:firstLine="0"/>
              <w:jc w:val="center"/>
              <w:rPr>
                <w:rFonts w:cs="Times New Roman"/>
                <w:sz w:val="16"/>
                <w:szCs w:val="16"/>
              </w:rPr>
            </w:pPr>
            <w:r w:rsidRPr="00D85974">
              <w:rPr>
                <w:rFonts w:cs="Times New Roman"/>
                <w:sz w:val="16"/>
                <w:szCs w:val="16"/>
              </w:rPr>
              <w:t>13,785;</w:t>
            </w:r>
          </w:p>
          <w:p w14:paraId="6C12FA6D" w14:textId="63F9922D" w:rsidR="00D85974" w:rsidRPr="00D85974" w:rsidRDefault="00D85974" w:rsidP="002A122D">
            <w:pPr>
              <w:tabs>
                <w:tab w:val="left" w:pos="400"/>
              </w:tabs>
              <w:spacing w:line="276" w:lineRule="auto"/>
              <w:ind w:firstLine="0"/>
              <w:jc w:val="center"/>
              <w:rPr>
                <w:rFonts w:cs="Times New Roman"/>
                <w:sz w:val="16"/>
                <w:szCs w:val="16"/>
              </w:rPr>
            </w:pPr>
            <w:r w:rsidRPr="00D85974">
              <w:rPr>
                <w:rFonts w:cs="Times New Roman"/>
                <w:sz w:val="16"/>
                <w:szCs w:val="16"/>
              </w:rPr>
              <w:t>0,088</w:t>
            </w:r>
          </w:p>
          <w:p w14:paraId="2F1E2481" w14:textId="77777777" w:rsidR="00D85974" w:rsidRPr="00D85974" w:rsidRDefault="00D85974" w:rsidP="002A122D">
            <w:pPr>
              <w:spacing w:after="200" w:line="276" w:lineRule="auto"/>
              <w:ind w:firstLine="0"/>
              <w:jc w:val="center"/>
              <w:rPr>
                <w:rFonts w:cs="Times New Roman"/>
                <w:sz w:val="16"/>
                <w:szCs w:val="16"/>
              </w:rPr>
            </w:pPr>
          </w:p>
        </w:tc>
        <w:tc>
          <w:tcPr>
            <w:tcW w:w="992" w:type="dxa"/>
            <w:vMerge w:val="restart"/>
            <w:shd w:val="clear" w:color="000000" w:fill="FFFFFF"/>
          </w:tcPr>
          <w:p w14:paraId="326B3AE9" w14:textId="77777777" w:rsidR="00D85974" w:rsidRPr="00D85974" w:rsidRDefault="00D85974" w:rsidP="002A122D">
            <w:pPr>
              <w:tabs>
                <w:tab w:val="left" w:pos="400"/>
              </w:tabs>
              <w:spacing w:line="276" w:lineRule="auto"/>
              <w:ind w:firstLine="0"/>
              <w:jc w:val="center"/>
              <w:rPr>
                <w:rFonts w:cs="Times New Roman"/>
                <w:sz w:val="16"/>
                <w:szCs w:val="16"/>
              </w:rPr>
            </w:pPr>
            <w:r w:rsidRPr="00D85974">
              <w:rPr>
                <w:rFonts w:cs="Times New Roman"/>
                <w:sz w:val="16"/>
                <w:szCs w:val="16"/>
              </w:rPr>
              <w:t>-</w:t>
            </w:r>
          </w:p>
        </w:tc>
      </w:tr>
      <w:tr w:rsidR="00931BA9" w:rsidRPr="00D85974" w14:paraId="5AA7B880" w14:textId="77777777" w:rsidTr="002A122D">
        <w:trPr>
          <w:trHeight w:val="275"/>
        </w:trPr>
        <w:tc>
          <w:tcPr>
            <w:tcW w:w="1458" w:type="dxa"/>
            <w:shd w:val="clear" w:color="000000" w:fill="FFFFFF"/>
          </w:tcPr>
          <w:p w14:paraId="17FBCB93" w14:textId="77777777" w:rsidR="00D85974" w:rsidRPr="00D85974" w:rsidRDefault="00D85974" w:rsidP="002A122D">
            <w:pPr>
              <w:spacing w:line="276" w:lineRule="auto"/>
              <w:ind w:firstLine="0"/>
              <w:jc w:val="left"/>
              <w:rPr>
                <w:rFonts w:cs="Times New Roman"/>
                <w:sz w:val="16"/>
                <w:szCs w:val="16"/>
              </w:rPr>
            </w:pPr>
            <w:r w:rsidRPr="00D85974">
              <w:rPr>
                <w:rFonts w:cs="Times New Roman"/>
                <w:sz w:val="16"/>
                <w:szCs w:val="16"/>
              </w:rPr>
              <w:t>Hafif Disfonksiyon</w:t>
            </w:r>
          </w:p>
        </w:tc>
        <w:tc>
          <w:tcPr>
            <w:tcW w:w="522" w:type="dxa"/>
            <w:shd w:val="clear" w:color="000000" w:fill="FFFFFF"/>
            <w:vAlign w:val="center"/>
          </w:tcPr>
          <w:p w14:paraId="31BD9407"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19</w:t>
            </w:r>
          </w:p>
        </w:tc>
        <w:tc>
          <w:tcPr>
            <w:tcW w:w="567" w:type="dxa"/>
            <w:shd w:val="clear" w:color="000000" w:fill="FFFFFF"/>
            <w:vAlign w:val="center"/>
          </w:tcPr>
          <w:p w14:paraId="50E4B146"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90,5</w:t>
            </w:r>
          </w:p>
        </w:tc>
        <w:tc>
          <w:tcPr>
            <w:tcW w:w="567" w:type="dxa"/>
            <w:shd w:val="clear" w:color="000000" w:fill="FFFFFF"/>
            <w:vAlign w:val="center"/>
          </w:tcPr>
          <w:p w14:paraId="7071B75F"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18</w:t>
            </w:r>
          </w:p>
        </w:tc>
        <w:tc>
          <w:tcPr>
            <w:tcW w:w="709" w:type="dxa"/>
            <w:shd w:val="clear" w:color="000000" w:fill="FFFFFF"/>
            <w:vAlign w:val="center"/>
          </w:tcPr>
          <w:p w14:paraId="5594BBC2"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85,7</w:t>
            </w:r>
          </w:p>
        </w:tc>
        <w:tc>
          <w:tcPr>
            <w:tcW w:w="567" w:type="dxa"/>
            <w:shd w:val="clear" w:color="000000" w:fill="FFFFFF"/>
            <w:vAlign w:val="center"/>
          </w:tcPr>
          <w:p w14:paraId="45F3F23E"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15</w:t>
            </w:r>
          </w:p>
        </w:tc>
        <w:tc>
          <w:tcPr>
            <w:tcW w:w="708" w:type="dxa"/>
            <w:shd w:val="clear" w:color="000000" w:fill="FFFFFF"/>
            <w:vAlign w:val="center"/>
          </w:tcPr>
          <w:p w14:paraId="3AA11C86"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71,4</w:t>
            </w:r>
          </w:p>
        </w:tc>
        <w:tc>
          <w:tcPr>
            <w:tcW w:w="709" w:type="dxa"/>
            <w:shd w:val="clear" w:color="000000" w:fill="FFFFFF"/>
            <w:vAlign w:val="center"/>
          </w:tcPr>
          <w:p w14:paraId="51D01F03"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20</w:t>
            </w:r>
          </w:p>
        </w:tc>
        <w:tc>
          <w:tcPr>
            <w:tcW w:w="709" w:type="dxa"/>
            <w:shd w:val="clear" w:color="000000" w:fill="FFFFFF"/>
            <w:vAlign w:val="center"/>
          </w:tcPr>
          <w:p w14:paraId="3842AA3B"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95,2</w:t>
            </w:r>
          </w:p>
        </w:tc>
        <w:tc>
          <w:tcPr>
            <w:tcW w:w="709" w:type="dxa"/>
            <w:shd w:val="clear" w:color="000000" w:fill="FFFFFF"/>
            <w:vAlign w:val="center"/>
          </w:tcPr>
          <w:p w14:paraId="708961BD"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17</w:t>
            </w:r>
          </w:p>
        </w:tc>
        <w:tc>
          <w:tcPr>
            <w:tcW w:w="708" w:type="dxa"/>
            <w:shd w:val="clear" w:color="000000" w:fill="FFFFFF"/>
            <w:vAlign w:val="center"/>
          </w:tcPr>
          <w:p w14:paraId="6177745D"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81,0</w:t>
            </w:r>
          </w:p>
        </w:tc>
        <w:tc>
          <w:tcPr>
            <w:tcW w:w="851" w:type="dxa"/>
            <w:vMerge/>
            <w:shd w:val="clear" w:color="000000" w:fill="FFFFFF"/>
          </w:tcPr>
          <w:p w14:paraId="3EB7F26C" w14:textId="77777777" w:rsidR="00D85974" w:rsidRPr="00D85974" w:rsidRDefault="00D85974" w:rsidP="002A122D">
            <w:pPr>
              <w:spacing w:line="276" w:lineRule="auto"/>
              <w:ind w:firstLine="0"/>
              <w:jc w:val="center"/>
              <w:rPr>
                <w:rFonts w:cs="Times New Roman"/>
                <w:sz w:val="16"/>
                <w:szCs w:val="16"/>
              </w:rPr>
            </w:pPr>
          </w:p>
        </w:tc>
        <w:tc>
          <w:tcPr>
            <w:tcW w:w="992" w:type="dxa"/>
            <w:vMerge/>
            <w:shd w:val="clear" w:color="000000" w:fill="FFFFFF"/>
          </w:tcPr>
          <w:p w14:paraId="31DBDC85" w14:textId="77777777" w:rsidR="00D85974" w:rsidRPr="00D85974" w:rsidRDefault="00D85974" w:rsidP="002A122D">
            <w:pPr>
              <w:spacing w:line="276" w:lineRule="auto"/>
              <w:ind w:firstLine="0"/>
              <w:jc w:val="center"/>
              <w:rPr>
                <w:rFonts w:cs="Times New Roman"/>
                <w:sz w:val="16"/>
                <w:szCs w:val="16"/>
              </w:rPr>
            </w:pPr>
          </w:p>
        </w:tc>
      </w:tr>
      <w:tr w:rsidR="00931BA9" w:rsidRPr="00D85974" w14:paraId="4BE5097E" w14:textId="77777777" w:rsidTr="002A122D">
        <w:trPr>
          <w:trHeight w:val="275"/>
        </w:trPr>
        <w:tc>
          <w:tcPr>
            <w:tcW w:w="1458" w:type="dxa"/>
            <w:shd w:val="clear" w:color="000000" w:fill="FFFFFF"/>
          </w:tcPr>
          <w:p w14:paraId="6F5DECB3" w14:textId="77777777" w:rsidR="00D85974" w:rsidRPr="00D85974" w:rsidRDefault="00D85974" w:rsidP="002A122D">
            <w:pPr>
              <w:spacing w:line="276" w:lineRule="auto"/>
              <w:ind w:firstLine="0"/>
              <w:jc w:val="left"/>
              <w:rPr>
                <w:rFonts w:cs="Times New Roman"/>
                <w:sz w:val="16"/>
                <w:szCs w:val="16"/>
              </w:rPr>
            </w:pPr>
            <w:r w:rsidRPr="00D85974">
              <w:rPr>
                <w:rFonts w:cs="Times New Roman"/>
                <w:sz w:val="16"/>
                <w:szCs w:val="16"/>
              </w:rPr>
              <w:t>Orta Disfonksiyon</w:t>
            </w:r>
          </w:p>
        </w:tc>
        <w:tc>
          <w:tcPr>
            <w:tcW w:w="522" w:type="dxa"/>
            <w:shd w:val="clear" w:color="000000" w:fill="FFFFFF"/>
            <w:vAlign w:val="center"/>
          </w:tcPr>
          <w:p w14:paraId="014E85F1"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2</w:t>
            </w:r>
          </w:p>
        </w:tc>
        <w:tc>
          <w:tcPr>
            <w:tcW w:w="567" w:type="dxa"/>
            <w:shd w:val="clear" w:color="000000" w:fill="FFFFFF"/>
            <w:vAlign w:val="center"/>
          </w:tcPr>
          <w:p w14:paraId="3C752C38"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9,5</w:t>
            </w:r>
          </w:p>
        </w:tc>
        <w:tc>
          <w:tcPr>
            <w:tcW w:w="567" w:type="dxa"/>
            <w:shd w:val="clear" w:color="000000" w:fill="FFFFFF"/>
            <w:vAlign w:val="center"/>
          </w:tcPr>
          <w:p w14:paraId="762E26A0"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2</w:t>
            </w:r>
          </w:p>
        </w:tc>
        <w:tc>
          <w:tcPr>
            <w:tcW w:w="709" w:type="dxa"/>
            <w:shd w:val="clear" w:color="000000" w:fill="FFFFFF"/>
            <w:vAlign w:val="center"/>
          </w:tcPr>
          <w:p w14:paraId="638CBBF6"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9,5</w:t>
            </w:r>
          </w:p>
        </w:tc>
        <w:tc>
          <w:tcPr>
            <w:tcW w:w="567" w:type="dxa"/>
            <w:shd w:val="clear" w:color="000000" w:fill="FFFFFF"/>
            <w:vAlign w:val="center"/>
          </w:tcPr>
          <w:p w14:paraId="2913C5AE"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1</w:t>
            </w:r>
          </w:p>
        </w:tc>
        <w:tc>
          <w:tcPr>
            <w:tcW w:w="708" w:type="dxa"/>
            <w:shd w:val="clear" w:color="000000" w:fill="FFFFFF"/>
            <w:vAlign w:val="center"/>
          </w:tcPr>
          <w:p w14:paraId="76935A9B"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4,8</w:t>
            </w:r>
          </w:p>
        </w:tc>
        <w:tc>
          <w:tcPr>
            <w:tcW w:w="709" w:type="dxa"/>
            <w:shd w:val="clear" w:color="000000" w:fill="FFFFFF"/>
            <w:vAlign w:val="center"/>
          </w:tcPr>
          <w:p w14:paraId="0E07E792"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1</w:t>
            </w:r>
          </w:p>
        </w:tc>
        <w:tc>
          <w:tcPr>
            <w:tcW w:w="709" w:type="dxa"/>
            <w:shd w:val="clear" w:color="000000" w:fill="FFFFFF"/>
            <w:vAlign w:val="center"/>
          </w:tcPr>
          <w:p w14:paraId="604B77DF"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4,8</w:t>
            </w:r>
          </w:p>
        </w:tc>
        <w:tc>
          <w:tcPr>
            <w:tcW w:w="709" w:type="dxa"/>
            <w:shd w:val="clear" w:color="000000" w:fill="FFFFFF"/>
            <w:vAlign w:val="center"/>
          </w:tcPr>
          <w:p w14:paraId="4A4289D1"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1</w:t>
            </w:r>
          </w:p>
        </w:tc>
        <w:tc>
          <w:tcPr>
            <w:tcW w:w="708" w:type="dxa"/>
            <w:shd w:val="clear" w:color="000000" w:fill="FFFFFF"/>
            <w:vAlign w:val="center"/>
          </w:tcPr>
          <w:p w14:paraId="75ADEEAA"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4,8</w:t>
            </w:r>
          </w:p>
        </w:tc>
        <w:tc>
          <w:tcPr>
            <w:tcW w:w="851" w:type="dxa"/>
            <w:vMerge/>
            <w:shd w:val="clear" w:color="000000" w:fill="FFFFFF"/>
          </w:tcPr>
          <w:p w14:paraId="2CA9E47F" w14:textId="77777777" w:rsidR="00D85974" w:rsidRPr="00D85974" w:rsidRDefault="00D85974" w:rsidP="002A122D">
            <w:pPr>
              <w:spacing w:line="276" w:lineRule="auto"/>
              <w:ind w:firstLine="0"/>
              <w:jc w:val="center"/>
              <w:rPr>
                <w:rFonts w:cs="Times New Roman"/>
                <w:sz w:val="16"/>
                <w:szCs w:val="16"/>
              </w:rPr>
            </w:pPr>
          </w:p>
        </w:tc>
        <w:tc>
          <w:tcPr>
            <w:tcW w:w="992" w:type="dxa"/>
            <w:vMerge/>
            <w:shd w:val="clear" w:color="000000" w:fill="FFFFFF"/>
          </w:tcPr>
          <w:p w14:paraId="0CAFB5FB" w14:textId="77777777" w:rsidR="00D85974" w:rsidRPr="00D85974" w:rsidRDefault="00D85974" w:rsidP="002A122D">
            <w:pPr>
              <w:spacing w:line="276" w:lineRule="auto"/>
              <w:ind w:firstLine="0"/>
              <w:jc w:val="center"/>
              <w:rPr>
                <w:rFonts w:cs="Times New Roman"/>
                <w:sz w:val="16"/>
                <w:szCs w:val="16"/>
              </w:rPr>
            </w:pPr>
          </w:p>
        </w:tc>
      </w:tr>
      <w:tr w:rsidR="00931BA9" w:rsidRPr="00D85974" w14:paraId="214C9E23" w14:textId="77777777" w:rsidTr="002A122D">
        <w:trPr>
          <w:trHeight w:val="275"/>
        </w:trPr>
        <w:tc>
          <w:tcPr>
            <w:tcW w:w="1458" w:type="dxa"/>
            <w:shd w:val="clear" w:color="000000" w:fill="FFFFFF"/>
          </w:tcPr>
          <w:p w14:paraId="770C8A37" w14:textId="77777777" w:rsidR="00D85974" w:rsidRPr="00D85974" w:rsidRDefault="00D85974" w:rsidP="002A122D">
            <w:pPr>
              <w:spacing w:line="276" w:lineRule="auto"/>
              <w:ind w:firstLine="0"/>
              <w:jc w:val="left"/>
              <w:rPr>
                <w:rFonts w:cs="Times New Roman"/>
                <w:b/>
                <w:sz w:val="16"/>
                <w:szCs w:val="16"/>
              </w:rPr>
            </w:pPr>
            <w:r w:rsidRPr="00D85974">
              <w:rPr>
                <w:rFonts w:cs="Times New Roman"/>
                <w:b/>
                <w:sz w:val="16"/>
                <w:szCs w:val="16"/>
              </w:rPr>
              <w:t>Dördüncü Gün</w:t>
            </w:r>
          </w:p>
        </w:tc>
        <w:tc>
          <w:tcPr>
            <w:tcW w:w="522" w:type="dxa"/>
            <w:shd w:val="clear" w:color="000000" w:fill="FFFFFF"/>
            <w:vAlign w:val="center"/>
          </w:tcPr>
          <w:p w14:paraId="371F5E03" w14:textId="77777777" w:rsidR="00D85974" w:rsidRPr="00D85974" w:rsidRDefault="00D85974" w:rsidP="002A122D">
            <w:pPr>
              <w:spacing w:line="276" w:lineRule="auto"/>
              <w:ind w:firstLine="0"/>
              <w:jc w:val="center"/>
              <w:rPr>
                <w:rFonts w:cs="Times New Roman"/>
                <w:b/>
                <w:sz w:val="16"/>
                <w:szCs w:val="16"/>
              </w:rPr>
            </w:pPr>
          </w:p>
        </w:tc>
        <w:tc>
          <w:tcPr>
            <w:tcW w:w="567" w:type="dxa"/>
            <w:shd w:val="clear" w:color="000000" w:fill="FFFFFF"/>
            <w:vAlign w:val="center"/>
          </w:tcPr>
          <w:p w14:paraId="496660A5" w14:textId="77777777" w:rsidR="00D85974" w:rsidRPr="00D85974" w:rsidRDefault="00D85974" w:rsidP="002A122D">
            <w:pPr>
              <w:spacing w:line="276" w:lineRule="auto"/>
              <w:ind w:firstLine="0"/>
              <w:jc w:val="center"/>
              <w:rPr>
                <w:rFonts w:cs="Times New Roman"/>
                <w:b/>
                <w:sz w:val="16"/>
                <w:szCs w:val="16"/>
              </w:rPr>
            </w:pPr>
          </w:p>
        </w:tc>
        <w:tc>
          <w:tcPr>
            <w:tcW w:w="567" w:type="dxa"/>
            <w:shd w:val="clear" w:color="000000" w:fill="FFFFFF"/>
            <w:vAlign w:val="center"/>
          </w:tcPr>
          <w:p w14:paraId="779685AF" w14:textId="77777777" w:rsidR="00D85974" w:rsidRPr="00D85974" w:rsidRDefault="00D85974" w:rsidP="002A122D">
            <w:pPr>
              <w:spacing w:line="276" w:lineRule="auto"/>
              <w:ind w:firstLine="0"/>
              <w:jc w:val="center"/>
              <w:rPr>
                <w:rFonts w:cs="Times New Roman"/>
                <w:b/>
                <w:sz w:val="16"/>
                <w:szCs w:val="16"/>
              </w:rPr>
            </w:pPr>
          </w:p>
        </w:tc>
        <w:tc>
          <w:tcPr>
            <w:tcW w:w="709" w:type="dxa"/>
            <w:shd w:val="clear" w:color="000000" w:fill="FFFFFF"/>
            <w:vAlign w:val="center"/>
          </w:tcPr>
          <w:p w14:paraId="6493926B" w14:textId="77777777" w:rsidR="00D85974" w:rsidRPr="00D85974" w:rsidRDefault="00D85974" w:rsidP="002A122D">
            <w:pPr>
              <w:spacing w:line="276" w:lineRule="auto"/>
              <w:ind w:firstLine="0"/>
              <w:jc w:val="center"/>
              <w:rPr>
                <w:rFonts w:cs="Times New Roman"/>
                <w:b/>
                <w:sz w:val="16"/>
                <w:szCs w:val="16"/>
              </w:rPr>
            </w:pPr>
          </w:p>
        </w:tc>
        <w:tc>
          <w:tcPr>
            <w:tcW w:w="567" w:type="dxa"/>
            <w:shd w:val="clear" w:color="000000" w:fill="FFFFFF"/>
            <w:vAlign w:val="center"/>
          </w:tcPr>
          <w:p w14:paraId="0C64F8DA" w14:textId="77777777" w:rsidR="00D85974" w:rsidRPr="00D85974" w:rsidRDefault="00D85974" w:rsidP="002A122D">
            <w:pPr>
              <w:spacing w:line="276" w:lineRule="auto"/>
              <w:ind w:firstLine="0"/>
              <w:jc w:val="center"/>
              <w:rPr>
                <w:rFonts w:cs="Times New Roman"/>
                <w:b/>
                <w:sz w:val="16"/>
                <w:szCs w:val="16"/>
              </w:rPr>
            </w:pPr>
          </w:p>
        </w:tc>
        <w:tc>
          <w:tcPr>
            <w:tcW w:w="708" w:type="dxa"/>
            <w:shd w:val="clear" w:color="000000" w:fill="FFFFFF"/>
            <w:vAlign w:val="center"/>
          </w:tcPr>
          <w:p w14:paraId="18AB7ED7" w14:textId="77777777" w:rsidR="00D85974" w:rsidRPr="00D85974" w:rsidRDefault="00D85974" w:rsidP="002A122D">
            <w:pPr>
              <w:spacing w:line="276" w:lineRule="auto"/>
              <w:ind w:firstLine="0"/>
              <w:jc w:val="center"/>
              <w:rPr>
                <w:rFonts w:cs="Times New Roman"/>
                <w:b/>
                <w:sz w:val="16"/>
                <w:szCs w:val="16"/>
              </w:rPr>
            </w:pPr>
          </w:p>
        </w:tc>
        <w:tc>
          <w:tcPr>
            <w:tcW w:w="709" w:type="dxa"/>
            <w:shd w:val="clear" w:color="000000" w:fill="FFFFFF"/>
          </w:tcPr>
          <w:p w14:paraId="062DC810" w14:textId="77777777" w:rsidR="00D85974" w:rsidRPr="00D85974" w:rsidRDefault="00D85974" w:rsidP="002A122D">
            <w:pPr>
              <w:spacing w:line="276" w:lineRule="auto"/>
              <w:ind w:firstLine="0"/>
              <w:jc w:val="center"/>
              <w:rPr>
                <w:rFonts w:cs="Times New Roman"/>
                <w:b/>
                <w:sz w:val="16"/>
                <w:szCs w:val="16"/>
              </w:rPr>
            </w:pPr>
          </w:p>
        </w:tc>
        <w:tc>
          <w:tcPr>
            <w:tcW w:w="709" w:type="dxa"/>
            <w:shd w:val="clear" w:color="000000" w:fill="FFFFFF"/>
          </w:tcPr>
          <w:p w14:paraId="2560CC01" w14:textId="77777777" w:rsidR="00D85974" w:rsidRPr="00D85974" w:rsidRDefault="00D85974" w:rsidP="002A122D">
            <w:pPr>
              <w:spacing w:line="276" w:lineRule="auto"/>
              <w:ind w:firstLine="0"/>
              <w:jc w:val="center"/>
              <w:rPr>
                <w:rFonts w:cs="Times New Roman"/>
                <w:b/>
                <w:sz w:val="16"/>
                <w:szCs w:val="16"/>
              </w:rPr>
            </w:pPr>
          </w:p>
        </w:tc>
        <w:tc>
          <w:tcPr>
            <w:tcW w:w="709" w:type="dxa"/>
            <w:shd w:val="clear" w:color="000000" w:fill="FFFFFF"/>
          </w:tcPr>
          <w:p w14:paraId="0D7F1311" w14:textId="77777777" w:rsidR="00D85974" w:rsidRPr="00D85974" w:rsidRDefault="00D85974" w:rsidP="002A122D">
            <w:pPr>
              <w:spacing w:line="276" w:lineRule="auto"/>
              <w:ind w:firstLine="0"/>
              <w:jc w:val="center"/>
              <w:rPr>
                <w:rFonts w:cs="Times New Roman"/>
                <w:b/>
                <w:sz w:val="16"/>
                <w:szCs w:val="16"/>
              </w:rPr>
            </w:pPr>
          </w:p>
        </w:tc>
        <w:tc>
          <w:tcPr>
            <w:tcW w:w="708" w:type="dxa"/>
            <w:shd w:val="clear" w:color="000000" w:fill="FFFFFF"/>
          </w:tcPr>
          <w:p w14:paraId="5F0B1857" w14:textId="77777777" w:rsidR="00D85974" w:rsidRPr="00D85974" w:rsidRDefault="00D85974" w:rsidP="002A122D">
            <w:pPr>
              <w:spacing w:line="276" w:lineRule="auto"/>
              <w:ind w:firstLine="0"/>
              <w:jc w:val="center"/>
              <w:rPr>
                <w:rFonts w:cs="Times New Roman"/>
                <w:b/>
                <w:sz w:val="16"/>
                <w:szCs w:val="16"/>
              </w:rPr>
            </w:pPr>
          </w:p>
        </w:tc>
        <w:tc>
          <w:tcPr>
            <w:tcW w:w="851" w:type="dxa"/>
            <w:shd w:val="clear" w:color="000000" w:fill="FFFFFF"/>
          </w:tcPr>
          <w:p w14:paraId="47B19F0A" w14:textId="77777777" w:rsidR="00D85974" w:rsidRPr="00D85974" w:rsidRDefault="00D85974" w:rsidP="002A122D">
            <w:pPr>
              <w:spacing w:line="276" w:lineRule="auto"/>
              <w:ind w:firstLine="0"/>
              <w:jc w:val="center"/>
              <w:rPr>
                <w:rFonts w:cs="Times New Roman"/>
                <w:b/>
                <w:sz w:val="16"/>
                <w:szCs w:val="16"/>
              </w:rPr>
            </w:pPr>
          </w:p>
        </w:tc>
        <w:tc>
          <w:tcPr>
            <w:tcW w:w="992" w:type="dxa"/>
            <w:shd w:val="clear" w:color="000000" w:fill="FFFFFF"/>
          </w:tcPr>
          <w:p w14:paraId="042F2FE2" w14:textId="77777777" w:rsidR="00D85974" w:rsidRPr="00D85974" w:rsidRDefault="00D85974" w:rsidP="002A122D">
            <w:pPr>
              <w:spacing w:line="276" w:lineRule="auto"/>
              <w:ind w:firstLine="0"/>
              <w:jc w:val="center"/>
              <w:rPr>
                <w:rFonts w:cs="Times New Roman"/>
                <w:b/>
                <w:sz w:val="16"/>
                <w:szCs w:val="16"/>
              </w:rPr>
            </w:pPr>
          </w:p>
        </w:tc>
      </w:tr>
      <w:tr w:rsidR="00931BA9" w:rsidRPr="00D85974" w14:paraId="1F948415" w14:textId="77777777" w:rsidTr="002A122D">
        <w:trPr>
          <w:trHeight w:val="275"/>
        </w:trPr>
        <w:tc>
          <w:tcPr>
            <w:tcW w:w="1458" w:type="dxa"/>
            <w:shd w:val="clear" w:color="000000" w:fill="FFFFFF"/>
          </w:tcPr>
          <w:p w14:paraId="135B5E90" w14:textId="77777777" w:rsidR="00D85974" w:rsidRPr="00D85974" w:rsidRDefault="00D85974" w:rsidP="002A122D">
            <w:pPr>
              <w:spacing w:line="276" w:lineRule="auto"/>
              <w:ind w:firstLine="0"/>
              <w:jc w:val="left"/>
              <w:rPr>
                <w:rFonts w:cs="Times New Roman"/>
                <w:sz w:val="16"/>
                <w:szCs w:val="16"/>
              </w:rPr>
            </w:pPr>
            <w:r w:rsidRPr="00D85974">
              <w:rPr>
                <w:rFonts w:cs="Times New Roman"/>
                <w:sz w:val="16"/>
                <w:szCs w:val="16"/>
              </w:rPr>
              <w:t>Normal</w:t>
            </w:r>
          </w:p>
        </w:tc>
        <w:tc>
          <w:tcPr>
            <w:tcW w:w="522" w:type="dxa"/>
            <w:shd w:val="clear" w:color="000000" w:fill="FFFFFF"/>
            <w:vAlign w:val="center"/>
          </w:tcPr>
          <w:p w14:paraId="3347767B" w14:textId="5F9AED17" w:rsidR="00D85974" w:rsidRPr="00D85974"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567" w:type="dxa"/>
            <w:shd w:val="clear" w:color="000000" w:fill="FFFFFF"/>
            <w:vAlign w:val="center"/>
          </w:tcPr>
          <w:p w14:paraId="5799210D" w14:textId="65CEB70D" w:rsidR="00D85974" w:rsidRPr="00D85974"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567" w:type="dxa"/>
            <w:shd w:val="clear" w:color="000000" w:fill="FFFFFF"/>
            <w:vAlign w:val="center"/>
          </w:tcPr>
          <w:p w14:paraId="2895DDCB"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1</w:t>
            </w:r>
          </w:p>
        </w:tc>
        <w:tc>
          <w:tcPr>
            <w:tcW w:w="709" w:type="dxa"/>
            <w:shd w:val="clear" w:color="000000" w:fill="FFFFFF"/>
            <w:vAlign w:val="center"/>
          </w:tcPr>
          <w:p w14:paraId="186A8812"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4,8</w:t>
            </w:r>
          </w:p>
        </w:tc>
        <w:tc>
          <w:tcPr>
            <w:tcW w:w="567" w:type="dxa"/>
            <w:shd w:val="clear" w:color="000000" w:fill="FFFFFF"/>
            <w:vAlign w:val="center"/>
          </w:tcPr>
          <w:p w14:paraId="49F2CD6A"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6</w:t>
            </w:r>
          </w:p>
        </w:tc>
        <w:tc>
          <w:tcPr>
            <w:tcW w:w="708" w:type="dxa"/>
            <w:shd w:val="clear" w:color="000000" w:fill="FFFFFF"/>
            <w:vAlign w:val="center"/>
          </w:tcPr>
          <w:p w14:paraId="02BF422A"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28,6</w:t>
            </w:r>
          </w:p>
        </w:tc>
        <w:tc>
          <w:tcPr>
            <w:tcW w:w="709" w:type="dxa"/>
            <w:shd w:val="clear" w:color="000000" w:fill="FFFFFF"/>
            <w:vAlign w:val="center"/>
          </w:tcPr>
          <w:p w14:paraId="7E59F2E3" w14:textId="388C2177" w:rsidR="00D85974" w:rsidRPr="00D85974"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709" w:type="dxa"/>
            <w:shd w:val="clear" w:color="000000" w:fill="FFFFFF"/>
            <w:vAlign w:val="center"/>
          </w:tcPr>
          <w:p w14:paraId="5BC7E00F" w14:textId="4AF8522A" w:rsidR="00D85974" w:rsidRPr="00D85974"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709" w:type="dxa"/>
            <w:shd w:val="clear" w:color="000000" w:fill="FFFFFF"/>
            <w:vAlign w:val="center"/>
          </w:tcPr>
          <w:p w14:paraId="1DEB7817"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4</w:t>
            </w:r>
          </w:p>
        </w:tc>
        <w:tc>
          <w:tcPr>
            <w:tcW w:w="708" w:type="dxa"/>
            <w:shd w:val="clear" w:color="000000" w:fill="FFFFFF"/>
            <w:vAlign w:val="center"/>
          </w:tcPr>
          <w:p w14:paraId="6D6ADF9F"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19,0</w:t>
            </w:r>
          </w:p>
        </w:tc>
        <w:tc>
          <w:tcPr>
            <w:tcW w:w="851" w:type="dxa"/>
            <w:vMerge w:val="restart"/>
            <w:shd w:val="clear" w:color="000000" w:fill="FFFFFF"/>
          </w:tcPr>
          <w:p w14:paraId="432E4D89" w14:textId="77777777" w:rsidR="00931BA9" w:rsidRPr="00D37AD9" w:rsidRDefault="00D85974" w:rsidP="002A122D">
            <w:pPr>
              <w:spacing w:line="276" w:lineRule="auto"/>
              <w:ind w:firstLine="0"/>
              <w:jc w:val="center"/>
              <w:rPr>
                <w:rFonts w:cs="Times New Roman"/>
                <w:b/>
                <w:bCs/>
                <w:sz w:val="16"/>
                <w:szCs w:val="16"/>
              </w:rPr>
            </w:pPr>
            <w:r w:rsidRPr="00D37AD9">
              <w:rPr>
                <w:rFonts w:cs="Times New Roman"/>
                <w:b/>
                <w:bCs/>
                <w:sz w:val="16"/>
                <w:szCs w:val="16"/>
              </w:rPr>
              <w:t>26,651;</w:t>
            </w:r>
          </w:p>
          <w:p w14:paraId="3811CBBA" w14:textId="0974069C" w:rsidR="00D85974" w:rsidRPr="00D85974" w:rsidRDefault="00D85974" w:rsidP="002A122D">
            <w:pPr>
              <w:spacing w:line="276" w:lineRule="auto"/>
              <w:ind w:firstLine="0"/>
              <w:jc w:val="center"/>
              <w:rPr>
                <w:rFonts w:cs="Times New Roman"/>
                <w:sz w:val="16"/>
                <w:szCs w:val="16"/>
              </w:rPr>
            </w:pPr>
            <w:r w:rsidRPr="00D37AD9">
              <w:rPr>
                <w:rFonts w:cs="Times New Roman"/>
                <w:b/>
                <w:bCs/>
                <w:sz w:val="16"/>
                <w:szCs w:val="16"/>
              </w:rPr>
              <w:t>0,001</w:t>
            </w:r>
          </w:p>
        </w:tc>
        <w:tc>
          <w:tcPr>
            <w:tcW w:w="992" w:type="dxa"/>
            <w:vMerge w:val="restart"/>
            <w:shd w:val="clear" w:color="000000" w:fill="FFFFFF"/>
          </w:tcPr>
          <w:p w14:paraId="1DC166E1" w14:textId="77777777" w:rsidR="00D85974" w:rsidRPr="00D85974" w:rsidRDefault="00D85974" w:rsidP="002A122D">
            <w:pPr>
              <w:spacing w:line="276" w:lineRule="auto"/>
              <w:ind w:firstLine="0"/>
              <w:jc w:val="center"/>
              <w:rPr>
                <w:rFonts w:cs="Times New Roman"/>
                <w:sz w:val="16"/>
                <w:szCs w:val="16"/>
              </w:rPr>
            </w:pPr>
            <w:r w:rsidRPr="00D85974">
              <w:rPr>
                <w:rFonts w:cs="Times New Roman"/>
                <w:sz w:val="16"/>
                <w:szCs w:val="16"/>
              </w:rPr>
              <w:t>0,323</w:t>
            </w:r>
          </w:p>
        </w:tc>
      </w:tr>
      <w:tr w:rsidR="00931BA9" w:rsidRPr="00D85974" w14:paraId="240B87A1" w14:textId="77777777" w:rsidTr="002A122D">
        <w:trPr>
          <w:trHeight w:val="275"/>
        </w:trPr>
        <w:tc>
          <w:tcPr>
            <w:tcW w:w="1458" w:type="dxa"/>
            <w:shd w:val="clear" w:color="000000" w:fill="FFFFFF"/>
          </w:tcPr>
          <w:p w14:paraId="1F9BD1E7" w14:textId="77777777" w:rsidR="00D85974" w:rsidRPr="00D85974" w:rsidRDefault="00D85974" w:rsidP="002A122D">
            <w:pPr>
              <w:spacing w:line="276" w:lineRule="auto"/>
              <w:ind w:firstLine="0"/>
              <w:jc w:val="left"/>
              <w:rPr>
                <w:rFonts w:cs="Times New Roman"/>
                <w:sz w:val="16"/>
                <w:szCs w:val="16"/>
              </w:rPr>
            </w:pPr>
            <w:r w:rsidRPr="00D85974">
              <w:rPr>
                <w:rFonts w:cs="Times New Roman"/>
                <w:sz w:val="16"/>
                <w:szCs w:val="16"/>
              </w:rPr>
              <w:t>Hafif Disfonksiyon</w:t>
            </w:r>
          </w:p>
        </w:tc>
        <w:tc>
          <w:tcPr>
            <w:tcW w:w="522" w:type="dxa"/>
            <w:shd w:val="clear" w:color="000000" w:fill="FFFFFF"/>
            <w:vAlign w:val="center"/>
          </w:tcPr>
          <w:p w14:paraId="37D04E34"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15</w:t>
            </w:r>
          </w:p>
        </w:tc>
        <w:tc>
          <w:tcPr>
            <w:tcW w:w="567" w:type="dxa"/>
            <w:shd w:val="clear" w:color="000000" w:fill="FFFFFF"/>
            <w:vAlign w:val="center"/>
          </w:tcPr>
          <w:p w14:paraId="4D54FF13"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71,4</w:t>
            </w:r>
          </w:p>
        </w:tc>
        <w:tc>
          <w:tcPr>
            <w:tcW w:w="567" w:type="dxa"/>
            <w:shd w:val="clear" w:color="000000" w:fill="FFFFFF"/>
            <w:vAlign w:val="center"/>
          </w:tcPr>
          <w:p w14:paraId="50CA621B"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17</w:t>
            </w:r>
          </w:p>
        </w:tc>
        <w:tc>
          <w:tcPr>
            <w:tcW w:w="709" w:type="dxa"/>
            <w:shd w:val="clear" w:color="000000" w:fill="FFFFFF"/>
            <w:vAlign w:val="center"/>
          </w:tcPr>
          <w:p w14:paraId="7F22765A"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81,0</w:t>
            </w:r>
          </w:p>
        </w:tc>
        <w:tc>
          <w:tcPr>
            <w:tcW w:w="567" w:type="dxa"/>
            <w:shd w:val="clear" w:color="000000" w:fill="FFFFFF"/>
            <w:vAlign w:val="center"/>
          </w:tcPr>
          <w:p w14:paraId="68236503"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15</w:t>
            </w:r>
          </w:p>
        </w:tc>
        <w:tc>
          <w:tcPr>
            <w:tcW w:w="708" w:type="dxa"/>
            <w:shd w:val="clear" w:color="000000" w:fill="FFFFFF"/>
            <w:vAlign w:val="center"/>
          </w:tcPr>
          <w:p w14:paraId="30E709EB"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71,4</w:t>
            </w:r>
          </w:p>
        </w:tc>
        <w:tc>
          <w:tcPr>
            <w:tcW w:w="709" w:type="dxa"/>
            <w:shd w:val="clear" w:color="000000" w:fill="FFFFFF"/>
            <w:vAlign w:val="center"/>
          </w:tcPr>
          <w:p w14:paraId="2A745071"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16</w:t>
            </w:r>
          </w:p>
        </w:tc>
        <w:tc>
          <w:tcPr>
            <w:tcW w:w="709" w:type="dxa"/>
            <w:shd w:val="clear" w:color="000000" w:fill="FFFFFF"/>
            <w:vAlign w:val="center"/>
          </w:tcPr>
          <w:p w14:paraId="4B3ED13F"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76,2</w:t>
            </w:r>
          </w:p>
        </w:tc>
        <w:tc>
          <w:tcPr>
            <w:tcW w:w="709" w:type="dxa"/>
            <w:shd w:val="clear" w:color="000000" w:fill="FFFFFF"/>
            <w:vAlign w:val="center"/>
          </w:tcPr>
          <w:p w14:paraId="43EE41B1"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16</w:t>
            </w:r>
          </w:p>
        </w:tc>
        <w:tc>
          <w:tcPr>
            <w:tcW w:w="708" w:type="dxa"/>
            <w:shd w:val="clear" w:color="000000" w:fill="FFFFFF"/>
            <w:vAlign w:val="center"/>
          </w:tcPr>
          <w:p w14:paraId="265AFB0B"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76,2</w:t>
            </w:r>
          </w:p>
        </w:tc>
        <w:tc>
          <w:tcPr>
            <w:tcW w:w="851" w:type="dxa"/>
            <w:vMerge/>
            <w:shd w:val="clear" w:color="000000" w:fill="FFFFFF"/>
          </w:tcPr>
          <w:p w14:paraId="0B5DA360" w14:textId="77777777" w:rsidR="00D85974" w:rsidRPr="00D85974" w:rsidRDefault="00D85974" w:rsidP="002A122D">
            <w:pPr>
              <w:spacing w:line="276" w:lineRule="auto"/>
              <w:ind w:firstLine="0"/>
              <w:jc w:val="center"/>
              <w:rPr>
                <w:rFonts w:cs="Times New Roman"/>
                <w:sz w:val="16"/>
                <w:szCs w:val="16"/>
              </w:rPr>
            </w:pPr>
          </w:p>
        </w:tc>
        <w:tc>
          <w:tcPr>
            <w:tcW w:w="992" w:type="dxa"/>
            <w:vMerge/>
            <w:shd w:val="clear" w:color="000000" w:fill="FFFFFF"/>
          </w:tcPr>
          <w:p w14:paraId="22514D34" w14:textId="77777777" w:rsidR="00D85974" w:rsidRPr="00D85974" w:rsidRDefault="00D85974" w:rsidP="002A122D">
            <w:pPr>
              <w:spacing w:line="276" w:lineRule="auto"/>
              <w:ind w:firstLine="0"/>
              <w:jc w:val="center"/>
              <w:rPr>
                <w:rFonts w:cs="Times New Roman"/>
                <w:sz w:val="16"/>
                <w:szCs w:val="16"/>
              </w:rPr>
            </w:pPr>
          </w:p>
        </w:tc>
      </w:tr>
      <w:tr w:rsidR="00931BA9" w:rsidRPr="00D85974" w14:paraId="183DC250" w14:textId="77777777" w:rsidTr="002A122D">
        <w:trPr>
          <w:trHeight w:val="275"/>
        </w:trPr>
        <w:tc>
          <w:tcPr>
            <w:tcW w:w="1458" w:type="dxa"/>
            <w:shd w:val="clear" w:color="000000" w:fill="FFFFFF"/>
          </w:tcPr>
          <w:p w14:paraId="695EE6C1" w14:textId="77777777" w:rsidR="00D85974" w:rsidRPr="00D85974" w:rsidRDefault="00D85974" w:rsidP="002A122D">
            <w:pPr>
              <w:spacing w:line="276" w:lineRule="auto"/>
              <w:ind w:firstLine="0"/>
              <w:jc w:val="left"/>
              <w:rPr>
                <w:rFonts w:cs="Times New Roman"/>
                <w:sz w:val="16"/>
                <w:szCs w:val="16"/>
              </w:rPr>
            </w:pPr>
            <w:r w:rsidRPr="00D85974">
              <w:rPr>
                <w:rFonts w:cs="Times New Roman"/>
                <w:sz w:val="16"/>
                <w:szCs w:val="16"/>
              </w:rPr>
              <w:t>Orta Disfonksiyon</w:t>
            </w:r>
          </w:p>
        </w:tc>
        <w:tc>
          <w:tcPr>
            <w:tcW w:w="522" w:type="dxa"/>
            <w:shd w:val="clear" w:color="000000" w:fill="FFFFFF"/>
            <w:vAlign w:val="center"/>
          </w:tcPr>
          <w:p w14:paraId="78C76DF3"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6</w:t>
            </w:r>
          </w:p>
        </w:tc>
        <w:tc>
          <w:tcPr>
            <w:tcW w:w="567" w:type="dxa"/>
            <w:shd w:val="clear" w:color="000000" w:fill="FFFFFF"/>
            <w:vAlign w:val="center"/>
          </w:tcPr>
          <w:p w14:paraId="15D1FC70"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28,6</w:t>
            </w:r>
          </w:p>
        </w:tc>
        <w:tc>
          <w:tcPr>
            <w:tcW w:w="567" w:type="dxa"/>
            <w:shd w:val="clear" w:color="000000" w:fill="FFFFFF"/>
            <w:vAlign w:val="center"/>
          </w:tcPr>
          <w:p w14:paraId="33CE2397"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3</w:t>
            </w:r>
          </w:p>
        </w:tc>
        <w:tc>
          <w:tcPr>
            <w:tcW w:w="709" w:type="dxa"/>
            <w:shd w:val="clear" w:color="000000" w:fill="FFFFFF"/>
            <w:vAlign w:val="center"/>
          </w:tcPr>
          <w:p w14:paraId="0638159A"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14,3</w:t>
            </w:r>
          </w:p>
        </w:tc>
        <w:tc>
          <w:tcPr>
            <w:tcW w:w="567" w:type="dxa"/>
            <w:shd w:val="clear" w:color="000000" w:fill="FFFFFF"/>
            <w:vAlign w:val="center"/>
          </w:tcPr>
          <w:p w14:paraId="30A15BD6" w14:textId="42249956" w:rsidR="00D85974" w:rsidRPr="00D85974"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708" w:type="dxa"/>
            <w:shd w:val="clear" w:color="000000" w:fill="FFFFFF"/>
            <w:vAlign w:val="center"/>
          </w:tcPr>
          <w:p w14:paraId="394CDEA2" w14:textId="6B247667" w:rsidR="00D85974" w:rsidRPr="00D85974"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709" w:type="dxa"/>
            <w:shd w:val="clear" w:color="000000" w:fill="FFFFFF"/>
            <w:vAlign w:val="center"/>
          </w:tcPr>
          <w:p w14:paraId="5505C80A"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5</w:t>
            </w:r>
          </w:p>
        </w:tc>
        <w:tc>
          <w:tcPr>
            <w:tcW w:w="709" w:type="dxa"/>
            <w:shd w:val="clear" w:color="000000" w:fill="FFFFFF"/>
            <w:vAlign w:val="center"/>
          </w:tcPr>
          <w:p w14:paraId="59D803A5"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23,8</w:t>
            </w:r>
          </w:p>
        </w:tc>
        <w:tc>
          <w:tcPr>
            <w:tcW w:w="709" w:type="dxa"/>
            <w:shd w:val="clear" w:color="000000" w:fill="FFFFFF"/>
            <w:vAlign w:val="center"/>
          </w:tcPr>
          <w:p w14:paraId="4F10ACE1"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1</w:t>
            </w:r>
          </w:p>
        </w:tc>
        <w:tc>
          <w:tcPr>
            <w:tcW w:w="708" w:type="dxa"/>
            <w:shd w:val="clear" w:color="000000" w:fill="FFFFFF"/>
            <w:vAlign w:val="center"/>
          </w:tcPr>
          <w:p w14:paraId="4DC508B5" w14:textId="77777777" w:rsidR="00D85974" w:rsidRPr="00D85974" w:rsidRDefault="00D85974" w:rsidP="002A122D">
            <w:pPr>
              <w:spacing w:line="276" w:lineRule="auto"/>
              <w:ind w:firstLine="0"/>
              <w:jc w:val="center"/>
              <w:rPr>
                <w:rFonts w:cs="Times New Roman"/>
                <w:sz w:val="16"/>
                <w:szCs w:val="16"/>
              </w:rPr>
            </w:pPr>
            <w:r w:rsidRPr="00D85974">
              <w:rPr>
                <w:rFonts w:cs="Times New Roman"/>
                <w:color w:val="000000"/>
                <w:sz w:val="16"/>
                <w:szCs w:val="16"/>
              </w:rPr>
              <w:t>4,8</w:t>
            </w:r>
          </w:p>
        </w:tc>
        <w:tc>
          <w:tcPr>
            <w:tcW w:w="851" w:type="dxa"/>
            <w:vMerge/>
            <w:shd w:val="clear" w:color="000000" w:fill="FFFFFF"/>
          </w:tcPr>
          <w:p w14:paraId="1AEBE0D9" w14:textId="77777777" w:rsidR="00D85974" w:rsidRPr="00D85974" w:rsidRDefault="00D85974" w:rsidP="002A122D">
            <w:pPr>
              <w:spacing w:line="276" w:lineRule="auto"/>
              <w:ind w:firstLine="0"/>
              <w:jc w:val="center"/>
              <w:rPr>
                <w:rFonts w:cs="Times New Roman"/>
                <w:sz w:val="16"/>
                <w:szCs w:val="16"/>
              </w:rPr>
            </w:pPr>
          </w:p>
        </w:tc>
        <w:tc>
          <w:tcPr>
            <w:tcW w:w="992" w:type="dxa"/>
            <w:vMerge/>
            <w:shd w:val="clear" w:color="000000" w:fill="FFFFFF"/>
          </w:tcPr>
          <w:p w14:paraId="661D972F" w14:textId="77777777" w:rsidR="00D85974" w:rsidRPr="00D85974" w:rsidRDefault="00D85974" w:rsidP="002A122D">
            <w:pPr>
              <w:spacing w:line="276" w:lineRule="auto"/>
              <w:ind w:firstLine="0"/>
              <w:jc w:val="center"/>
              <w:rPr>
                <w:rFonts w:cs="Times New Roman"/>
                <w:sz w:val="16"/>
                <w:szCs w:val="16"/>
              </w:rPr>
            </w:pPr>
          </w:p>
        </w:tc>
      </w:tr>
      <w:tr w:rsidR="00931BA9" w:rsidRPr="00D85974" w14:paraId="73169F0D" w14:textId="77777777" w:rsidTr="002A122D">
        <w:trPr>
          <w:trHeight w:val="275"/>
        </w:trPr>
        <w:tc>
          <w:tcPr>
            <w:tcW w:w="1458" w:type="dxa"/>
            <w:shd w:val="clear" w:color="000000" w:fill="FFFFFF"/>
          </w:tcPr>
          <w:p w14:paraId="556934D9" w14:textId="77777777" w:rsidR="00D85974" w:rsidRPr="00D85974" w:rsidRDefault="00D85974" w:rsidP="002A122D">
            <w:pPr>
              <w:spacing w:line="276" w:lineRule="auto"/>
              <w:ind w:firstLine="0"/>
              <w:jc w:val="left"/>
              <w:rPr>
                <w:rFonts w:cs="Times New Roman"/>
                <w:b/>
                <w:sz w:val="16"/>
                <w:szCs w:val="16"/>
              </w:rPr>
            </w:pPr>
            <w:r w:rsidRPr="00D85974">
              <w:rPr>
                <w:rFonts w:cs="Times New Roman"/>
                <w:b/>
                <w:sz w:val="16"/>
                <w:szCs w:val="16"/>
              </w:rPr>
              <w:t>Beşinci Gün</w:t>
            </w:r>
          </w:p>
        </w:tc>
        <w:tc>
          <w:tcPr>
            <w:tcW w:w="522" w:type="dxa"/>
            <w:shd w:val="clear" w:color="000000" w:fill="FFFFFF"/>
            <w:vAlign w:val="center"/>
          </w:tcPr>
          <w:p w14:paraId="401D4B10" w14:textId="77777777" w:rsidR="00D85974" w:rsidRPr="00D85974" w:rsidRDefault="00D85974" w:rsidP="002A122D">
            <w:pPr>
              <w:spacing w:line="276" w:lineRule="auto"/>
              <w:ind w:firstLine="0"/>
              <w:jc w:val="center"/>
              <w:rPr>
                <w:rFonts w:cs="Times New Roman"/>
                <w:b/>
                <w:sz w:val="16"/>
                <w:szCs w:val="16"/>
              </w:rPr>
            </w:pPr>
          </w:p>
        </w:tc>
        <w:tc>
          <w:tcPr>
            <w:tcW w:w="567" w:type="dxa"/>
            <w:shd w:val="clear" w:color="000000" w:fill="FFFFFF"/>
            <w:vAlign w:val="center"/>
          </w:tcPr>
          <w:p w14:paraId="3ED583AC" w14:textId="77777777" w:rsidR="00D85974" w:rsidRPr="00D85974" w:rsidRDefault="00D85974" w:rsidP="002A122D">
            <w:pPr>
              <w:spacing w:line="276" w:lineRule="auto"/>
              <w:ind w:firstLine="0"/>
              <w:jc w:val="center"/>
              <w:rPr>
                <w:rFonts w:cs="Times New Roman"/>
                <w:b/>
                <w:sz w:val="16"/>
                <w:szCs w:val="16"/>
              </w:rPr>
            </w:pPr>
          </w:p>
        </w:tc>
        <w:tc>
          <w:tcPr>
            <w:tcW w:w="567" w:type="dxa"/>
            <w:shd w:val="clear" w:color="000000" w:fill="FFFFFF"/>
            <w:vAlign w:val="center"/>
          </w:tcPr>
          <w:p w14:paraId="202935AD" w14:textId="77777777" w:rsidR="00D85974" w:rsidRPr="00D85974" w:rsidRDefault="00D85974" w:rsidP="002A122D">
            <w:pPr>
              <w:spacing w:line="276" w:lineRule="auto"/>
              <w:ind w:firstLine="0"/>
              <w:jc w:val="center"/>
              <w:rPr>
                <w:rFonts w:cs="Times New Roman"/>
                <w:b/>
                <w:sz w:val="16"/>
                <w:szCs w:val="16"/>
              </w:rPr>
            </w:pPr>
          </w:p>
        </w:tc>
        <w:tc>
          <w:tcPr>
            <w:tcW w:w="709" w:type="dxa"/>
            <w:shd w:val="clear" w:color="000000" w:fill="FFFFFF"/>
            <w:vAlign w:val="center"/>
          </w:tcPr>
          <w:p w14:paraId="67FCFFAB" w14:textId="77777777" w:rsidR="00D85974" w:rsidRPr="00D85974" w:rsidRDefault="00D85974" w:rsidP="002A122D">
            <w:pPr>
              <w:spacing w:line="276" w:lineRule="auto"/>
              <w:ind w:firstLine="0"/>
              <w:jc w:val="center"/>
              <w:rPr>
                <w:rFonts w:cs="Times New Roman"/>
                <w:b/>
                <w:sz w:val="16"/>
                <w:szCs w:val="16"/>
              </w:rPr>
            </w:pPr>
          </w:p>
        </w:tc>
        <w:tc>
          <w:tcPr>
            <w:tcW w:w="567" w:type="dxa"/>
            <w:shd w:val="clear" w:color="000000" w:fill="FFFFFF"/>
            <w:vAlign w:val="center"/>
          </w:tcPr>
          <w:p w14:paraId="6FE92A72" w14:textId="77777777" w:rsidR="00D85974" w:rsidRPr="00D85974" w:rsidRDefault="00D85974" w:rsidP="002A122D">
            <w:pPr>
              <w:spacing w:line="276" w:lineRule="auto"/>
              <w:ind w:firstLine="0"/>
              <w:jc w:val="center"/>
              <w:rPr>
                <w:rFonts w:cs="Times New Roman"/>
                <w:b/>
                <w:sz w:val="16"/>
                <w:szCs w:val="16"/>
              </w:rPr>
            </w:pPr>
          </w:p>
        </w:tc>
        <w:tc>
          <w:tcPr>
            <w:tcW w:w="708" w:type="dxa"/>
            <w:shd w:val="clear" w:color="000000" w:fill="FFFFFF"/>
            <w:vAlign w:val="center"/>
          </w:tcPr>
          <w:p w14:paraId="5F0E43C2" w14:textId="77777777" w:rsidR="00D85974" w:rsidRPr="00D85974" w:rsidRDefault="00D85974" w:rsidP="002A122D">
            <w:pPr>
              <w:spacing w:line="276" w:lineRule="auto"/>
              <w:ind w:firstLine="0"/>
              <w:jc w:val="center"/>
              <w:rPr>
                <w:rFonts w:cs="Times New Roman"/>
                <w:b/>
                <w:sz w:val="16"/>
                <w:szCs w:val="16"/>
              </w:rPr>
            </w:pPr>
          </w:p>
        </w:tc>
        <w:tc>
          <w:tcPr>
            <w:tcW w:w="709" w:type="dxa"/>
            <w:shd w:val="clear" w:color="000000" w:fill="FFFFFF"/>
          </w:tcPr>
          <w:p w14:paraId="414A5C7E" w14:textId="77777777" w:rsidR="00D85974" w:rsidRPr="00D85974" w:rsidRDefault="00D85974" w:rsidP="002A122D">
            <w:pPr>
              <w:spacing w:line="276" w:lineRule="auto"/>
              <w:ind w:firstLine="0"/>
              <w:jc w:val="center"/>
              <w:rPr>
                <w:rFonts w:cs="Times New Roman"/>
                <w:b/>
                <w:sz w:val="16"/>
                <w:szCs w:val="16"/>
              </w:rPr>
            </w:pPr>
          </w:p>
        </w:tc>
        <w:tc>
          <w:tcPr>
            <w:tcW w:w="709" w:type="dxa"/>
            <w:shd w:val="clear" w:color="000000" w:fill="FFFFFF"/>
          </w:tcPr>
          <w:p w14:paraId="5CCB20A5" w14:textId="77777777" w:rsidR="00D85974" w:rsidRPr="00D85974" w:rsidRDefault="00D85974" w:rsidP="002A122D">
            <w:pPr>
              <w:spacing w:line="276" w:lineRule="auto"/>
              <w:ind w:firstLine="0"/>
              <w:jc w:val="center"/>
              <w:rPr>
                <w:rFonts w:cs="Times New Roman"/>
                <w:b/>
                <w:sz w:val="16"/>
                <w:szCs w:val="16"/>
              </w:rPr>
            </w:pPr>
          </w:p>
        </w:tc>
        <w:tc>
          <w:tcPr>
            <w:tcW w:w="709" w:type="dxa"/>
            <w:shd w:val="clear" w:color="000000" w:fill="FFFFFF"/>
          </w:tcPr>
          <w:p w14:paraId="77B02FBB" w14:textId="77777777" w:rsidR="00D85974" w:rsidRPr="00D85974" w:rsidRDefault="00D85974" w:rsidP="002A122D">
            <w:pPr>
              <w:spacing w:line="276" w:lineRule="auto"/>
              <w:ind w:firstLine="0"/>
              <w:jc w:val="center"/>
              <w:rPr>
                <w:rFonts w:cs="Times New Roman"/>
                <w:b/>
                <w:sz w:val="16"/>
                <w:szCs w:val="16"/>
              </w:rPr>
            </w:pPr>
          </w:p>
        </w:tc>
        <w:tc>
          <w:tcPr>
            <w:tcW w:w="708" w:type="dxa"/>
            <w:shd w:val="clear" w:color="000000" w:fill="FFFFFF"/>
          </w:tcPr>
          <w:p w14:paraId="3D241850" w14:textId="77777777" w:rsidR="00D85974" w:rsidRPr="00D85974" w:rsidRDefault="00D85974" w:rsidP="002A122D">
            <w:pPr>
              <w:spacing w:line="276" w:lineRule="auto"/>
              <w:ind w:firstLine="0"/>
              <w:jc w:val="center"/>
              <w:rPr>
                <w:rFonts w:cs="Times New Roman"/>
                <w:b/>
                <w:sz w:val="16"/>
                <w:szCs w:val="16"/>
              </w:rPr>
            </w:pPr>
          </w:p>
        </w:tc>
        <w:tc>
          <w:tcPr>
            <w:tcW w:w="851" w:type="dxa"/>
            <w:shd w:val="clear" w:color="000000" w:fill="FFFFFF"/>
          </w:tcPr>
          <w:p w14:paraId="2CC586D0" w14:textId="77777777" w:rsidR="00D85974" w:rsidRPr="00D85974" w:rsidRDefault="00D85974" w:rsidP="002A122D">
            <w:pPr>
              <w:spacing w:line="276" w:lineRule="auto"/>
              <w:ind w:firstLine="0"/>
              <w:jc w:val="center"/>
              <w:rPr>
                <w:rFonts w:cs="Times New Roman"/>
                <w:b/>
                <w:sz w:val="16"/>
                <w:szCs w:val="16"/>
              </w:rPr>
            </w:pPr>
          </w:p>
        </w:tc>
        <w:tc>
          <w:tcPr>
            <w:tcW w:w="992" w:type="dxa"/>
            <w:shd w:val="clear" w:color="000000" w:fill="FFFFFF"/>
          </w:tcPr>
          <w:p w14:paraId="30D1938F" w14:textId="77777777" w:rsidR="00D85974" w:rsidRPr="00D85974" w:rsidRDefault="00D85974" w:rsidP="002A122D">
            <w:pPr>
              <w:spacing w:line="276" w:lineRule="auto"/>
              <w:ind w:firstLine="0"/>
              <w:jc w:val="center"/>
              <w:rPr>
                <w:rFonts w:cs="Times New Roman"/>
                <w:b/>
                <w:sz w:val="16"/>
                <w:szCs w:val="16"/>
              </w:rPr>
            </w:pPr>
          </w:p>
        </w:tc>
      </w:tr>
      <w:tr w:rsidR="00931BA9" w:rsidRPr="00D85974" w14:paraId="27846B43" w14:textId="77777777" w:rsidTr="002A122D">
        <w:trPr>
          <w:trHeight w:val="275"/>
        </w:trPr>
        <w:tc>
          <w:tcPr>
            <w:tcW w:w="1458" w:type="dxa"/>
            <w:shd w:val="clear" w:color="000000" w:fill="FFFFFF"/>
          </w:tcPr>
          <w:p w14:paraId="45E0A837" w14:textId="77777777" w:rsidR="00D85974" w:rsidRPr="00D85974" w:rsidRDefault="00D85974" w:rsidP="002A122D">
            <w:pPr>
              <w:spacing w:line="276" w:lineRule="auto"/>
              <w:ind w:firstLine="0"/>
              <w:jc w:val="left"/>
              <w:rPr>
                <w:rFonts w:cs="Times New Roman"/>
                <w:sz w:val="16"/>
                <w:szCs w:val="16"/>
              </w:rPr>
            </w:pPr>
            <w:r w:rsidRPr="00D85974">
              <w:rPr>
                <w:rFonts w:cs="Times New Roman"/>
                <w:sz w:val="16"/>
                <w:szCs w:val="16"/>
              </w:rPr>
              <w:t>Normal</w:t>
            </w:r>
          </w:p>
        </w:tc>
        <w:tc>
          <w:tcPr>
            <w:tcW w:w="522" w:type="dxa"/>
            <w:shd w:val="clear" w:color="000000" w:fill="FFFFFF"/>
            <w:vAlign w:val="center"/>
          </w:tcPr>
          <w:p w14:paraId="56A20E6F" w14:textId="5317290D" w:rsidR="00D85974" w:rsidRPr="00B15F58"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567" w:type="dxa"/>
            <w:shd w:val="clear" w:color="000000" w:fill="FFFFFF"/>
            <w:vAlign w:val="center"/>
          </w:tcPr>
          <w:p w14:paraId="2210AAF7" w14:textId="54113108" w:rsidR="00D85974" w:rsidRPr="00B15F58"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567" w:type="dxa"/>
            <w:shd w:val="clear" w:color="000000" w:fill="FFFFFF"/>
            <w:vAlign w:val="center"/>
          </w:tcPr>
          <w:p w14:paraId="747B9C1F"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4</w:t>
            </w:r>
          </w:p>
        </w:tc>
        <w:tc>
          <w:tcPr>
            <w:tcW w:w="709" w:type="dxa"/>
            <w:shd w:val="clear" w:color="000000" w:fill="FFFFFF"/>
            <w:vAlign w:val="center"/>
          </w:tcPr>
          <w:p w14:paraId="45213BA9"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19,0</w:t>
            </w:r>
          </w:p>
        </w:tc>
        <w:tc>
          <w:tcPr>
            <w:tcW w:w="567" w:type="dxa"/>
            <w:shd w:val="clear" w:color="000000" w:fill="FFFFFF"/>
            <w:vAlign w:val="center"/>
          </w:tcPr>
          <w:p w14:paraId="26FA998A"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10</w:t>
            </w:r>
          </w:p>
        </w:tc>
        <w:tc>
          <w:tcPr>
            <w:tcW w:w="708" w:type="dxa"/>
            <w:shd w:val="clear" w:color="000000" w:fill="FFFFFF"/>
            <w:vAlign w:val="center"/>
          </w:tcPr>
          <w:p w14:paraId="76E1001F"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47,6</w:t>
            </w:r>
          </w:p>
        </w:tc>
        <w:tc>
          <w:tcPr>
            <w:tcW w:w="709" w:type="dxa"/>
            <w:shd w:val="clear" w:color="000000" w:fill="FFFFFF"/>
            <w:vAlign w:val="center"/>
          </w:tcPr>
          <w:p w14:paraId="30CE9FEC" w14:textId="0DE5C282" w:rsidR="00D85974" w:rsidRPr="00B15F58"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709" w:type="dxa"/>
            <w:shd w:val="clear" w:color="000000" w:fill="FFFFFF"/>
            <w:vAlign w:val="center"/>
          </w:tcPr>
          <w:p w14:paraId="01D9E18D" w14:textId="2DCCBA8C" w:rsidR="00D85974" w:rsidRPr="00B15F58"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709" w:type="dxa"/>
            <w:shd w:val="clear" w:color="000000" w:fill="FFFFFF"/>
            <w:vAlign w:val="center"/>
          </w:tcPr>
          <w:p w14:paraId="1EAE9645"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6</w:t>
            </w:r>
          </w:p>
        </w:tc>
        <w:tc>
          <w:tcPr>
            <w:tcW w:w="708" w:type="dxa"/>
            <w:shd w:val="clear" w:color="000000" w:fill="FFFFFF"/>
            <w:vAlign w:val="center"/>
          </w:tcPr>
          <w:p w14:paraId="2AC7A9D0"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28,6</w:t>
            </w:r>
          </w:p>
        </w:tc>
        <w:tc>
          <w:tcPr>
            <w:tcW w:w="851" w:type="dxa"/>
            <w:vMerge w:val="restart"/>
            <w:shd w:val="clear" w:color="000000" w:fill="FFFFFF"/>
          </w:tcPr>
          <w:p w14:paraId="4E256A17" w14:textId="77777777" w:rsidR="00931BA9" w:rsidRDefault="00D85974" w:rsidP="002A122D">
            <w:pPr>
              <w:spacing w:line="276" w:lineRule="auto"/>
              <w:ind w:firstLine="0"/>
              <w:jc w:val="center"/>
              <w:rPr>
                <w:rFonts w:cs="Times New Roman"/>
                <w:sz w:val="16"/>
                <w:szCs w:val="16"/>
              </w:rPr>
            </w:pPr>
            <w:r w:rsidRPr="00D85974">
              <w:rPr>
                <w:rFonts w:cs="Times New Roman"/>
                <w:sz w:val="16"/>
                <w:szCs w:val="16"/>
              </w:rPr>
              <w:t>64,115;</w:t>
            </w:r>
          </w:p>
          <w:p w14:paraId="48CA6BC0" w14:textId="626169D1" w:rsidR="00D85974" w:rsidRPr="00D85974" w:rsidRDefault="00D85974" w:rsidP="002A122D">
            <w:pPr>
              <w:spacing w:line="276" w:lineRule="auto"/>
              <w:ind w:firstLine="0"/>
              <w:jc w:val="center"/>
              <w:rPr>
                <w:rFonts w:cs="Times New Roman"/>
                <w:sz w:val="16"/>
                <w:szCs w:val="16"/>
              </w:rPr>
            </w:pPr>
            <w:r w:rsidRPr="00D85974">
              <w:rPr>
                <w:rFonts w:cs="Times New Roman"/>
                <w:sz w:val="16"/>
                <w:szCs w:val="16"/>
              </w:rPr>
              <w:t>0,000</w:t>
            </w:r>
          </w:p>
          <w:p w14:paraId="189480C4" w14:textId="77777777" w:rsidR="00D85974" w:rsidRPr="00D85974" w:rsidRDefault="00D85974" w:rsidP="002A122D">
            <w:pPr>
              <w:spacing w:after="200" w:line="276" w:lineRule="auto"/>
              <w:ind w:firstLine="0"/>
              <w:jc w:val="center"/>
              <w:rPr>
                <w:rFonts w:cs="Times New Roman"/>
                <w:sz w:val="16"/>
                <w:szCs w:val="16"/>
              </w:rPr>
            </w:pPr>
          </w:p>
        </w:tc>
        <w:tc>
          <w:tcPr>
            <w:tcW w:w="992" w:type="dxa"/>
            <w:vMerge w:val="restart"/>
            <w:shd w:val="clear" w:color="000000" w:fill="FFFFFF"/>
          </w:tcPr>
          <w:p w14:paraId="141C94C8" w14:textId="77777777" w:rsidR="00D85974" w:rsidRPr="00D85974" w:rsidRDefault="00D85974" w:rsidP="002A122D">
            <w:pPr>
              <w:spacing w:line="276" w:lineRule="auto"/>
              <w:ind w:firstLine="0"/>
              <w:jc w:val="center"/>
              <w:rPr>
                <w:rFonts w:cs="Times New Roman"/>
                <w:sz w:val="16"/>
                <w:szCs w:val="16"/>
              </w:rPr>
            </w:pPr>
            <w:r w:rsidRPr="00D85974">
              <w:rPr>
                <w:rFonts w:cs="Times New Roman"/>
                <w:sz w:val="16"/>
                <w:szCs w:val="16"/>
              </w:rPr>
              <w:t>0,415</w:t>
            </w:r>
          </w:p>
        </w:tc>
      </w:tr>
      <w:tr w:rsidR="00931BA9" w:rsidRPr="00D85974" w14:paraId="14260619" w14:textId="77777777" w:rsidTr="002A122D">
        <w:trPr>
          <w:trHeight w:val="275"/>
        </w:trPr>
        <w:tc>
          <w:tcPr>
            <w:tcW w:w="1458" w:type="dxa"/>
            <w:shd w:val="clear" w:color="000000" w:fill="FFFFFF"/>
          </w:tcPr>
          <w:p w14:paraId="1E13C26F" w14:textId="77777777" w:rsidR="00D85974" w:rsidRPr="00D85974" w:rsidRDefault="00D85974" w:rsidP="002A122D">
            <w:pPr>
              <w:spacing w:line="276" w:lineRule="auto"/>
              <w:ind w:firstLine="0"/>
              <w:jc w:val="left"/>
              <w:rPr>
                <w:rFonts w:cs="Times New Roman"/>
                <w:sz w:val="16"/>
                <w:szCs w:val="16"/>
              </w:rPr>
            </w:pPr>
            <w:r w:rsidRPr="00D85974">
              <w:rPr>
                <w:rFonts w:cs="Times New Roman"/>
                <w:sz w:val="16"/>
                <w:szCs w:val="16"/>
              </w:rPr>
              <w:t>Hafif Disfonksiyon</w:t>
            </w:r>
          </w:p>
        </w:tc>
        <w:tc>
          <w:tcPr>
            <w:tcW w:w="522" w:type="dxa"/>
            <w:shd w:val="clear" w:color="000000" w:fill="FFFFFF"/>
            <w:vAlign w:val="center"/>
          </w:tcPr>
          <w:p w14:paraId="7716CEAC"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8</w:t>
            </w:r>
          </w:p>
        </w:tc>
        <w:tc>
          <w:tcPr>
            <w:tcW w:w="567" w:type="dxa"/>
            <w:shd w:val="clear" w:color="000000" w:fill="FFFFFF"/>
            <w:vAlign w:val="center"/>
          </w:tcPr>
          <w:p w14:paraId="41039F16"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38,1</w:t>
            </w:r>
          </w:p>
        </w:tc>
        <w:tc>
          <w:tcPr>
            <w:tcW w:w="567" w:type="dxa"/>
            <w:shd w:val="clear" w:color="000000" w:fill="FFFFFF"/>
            <w:vAlign w:val="center"/>
          </w:tcPr>
          <w:p w14:paraId="42FAD98C"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15</w:t>
            </w:r>
          </w:p>
        </w:tc>
        <w:tc>
          <w:tcPr>
            <w:tcW w:w="709" w:type="dxa"/>
            <w:shd w:val="clear" w:color="000000" w:fill="FFFFFF"/>
            <w:vAlign w:val="center"/>
          </w:tcPr>
          <w:p w14:paraId="2C789F6F"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71,4</w:t>
            </w:r>
          </w:p>
        </w:tc>
        <w:tc>
          <w:tcPr>
            <w:tcW w:w="567" w:type="dxa"/>
            <w:shd w:val="clear" w:color="000000" w:fill="FFFFFF"/>
            <w:vAlign w:val="center"/>
          </w:tcPr>
          <w:p w14:paraId="2A893B6B"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11</w:t>
            </w:r>
          </w:p>
        </w:tc>
        <w:tc>
          <w:tcPr>
            <w:tcW w:w="708" w:type="dxa"/>
            <w:shd w:val="clear" w:color="000000" w:fill="FFFFFF"/>
            <w:vAlign w:val="center"/>
          </w:tcPr>
          <w:p w14:paraId="6DB94665"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52,4</w:t>
            </w:r>
          </w:p>
        </w:tc>
        <w:tc>
          <w:tcPr>
            <w:tcW w:w="709" w:type="dxa"/>
            <w:shd w:val="clear" w:color="000000" w:fill="FFFFFF"/>
            <w:vAlign w:val="center"/>
          </w:tcPr>
          <w:p w14:paraId="77CE7850"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7</w:t>
            </w:r>
          </w:p>
        </w:tc>
        <w:tc>
          <w:tcPr>
            <w:tcW w:w="709" w:type="dxa"/>
            <w:shd w:val="clear" w:color="000000" w:fill="FFFFFF"/>
            <w:vAlign w:val="center"/>
          </w:tcPr>
          <w:p w14:paraId="46EA9D5B"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33,3</w:t>
            </w:r>
          </w:p>
        </w:tc>
        <w:tc>
          <w:tcPr>
            <w:tcW w:w="709" w:type="dxa"/>
            <w:shd w:val="clear" w:color="000000" w:fill="FFFFFF"/>
            <w:vAlign w:val="center"/>
          </w:tcPr>
          <w:p w14:paraId="31A3957C"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14</w:t>
            </w:r>
          </w:p>
        </w:tc>
        <w:tc>
          <w:tcPr>
            <w:tcW w:w="708" w:type="dxa"/>
            <w:shd w:val="clear" w:color="000000" w:fill="FFFFFF"/>
            <w:vAlign w:val="center"/>
          </w:tcPr>
          <w:p w14:paraId="6BAA7F53"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66,7</w:t>
            </w:r>
          </w:p>
        </w:tc>
        <w:tc>
          <w:tcPr>
            <w:tcW w:w="851" w:type="dxa"/>
            <w:vMerge/>
            <w:shd w:val="clear" w:color="000000" w:fill="FFFFFF"/>
          </w:tcPr>
          <w:p w14:paraId="06E385B9" w14:textId="77777777" w:rsidR="00D85974" w:rsidRPr="00D85974" w:rsidRDefault="00D85974" w:rsidP="002A122D">
            <w:pPr>
              <w:spacing w:line="276" w:lineRule="auto"/>
              <w:ind w:firstLine="0"/>
              <w:jc w:val="center"/>
              <w:rPr>
                <w:rFonts w:cs="Times New Roman"/>
                <w:sz w:val="16"/>
                <w:szCs w:val="16"/>
              </w:rPr>
            </w:pPr>
          </w:p>
        </w:tc>
        <w:tc>
          <w:tcPr>
            <w:tcW w:w="992" w:type="dxa"/>
            <w:vMerge/>
            <w:shd w:val="clear" w:color="000000" w:fill="FFFFFF"/>
          </w:tcPr>
          <w:p w14:paraId="618DB357" w14:textId="77777777" w:rsidR="00D85974" w:rsidRPr="00D85974" w:rsidRDefault="00D85974" w:rsidP="002A122D">
            <w:pPr>
              <w:spacing w:line="276" w:lineRule="auto"/>
              <w:ind w:firstLine="0"/>
              <w:jc w:val="center"/>
              <w:rPr>
                <w:rFonts w:cs="Times New Roman"/>
                <w:sz w:val="16"/>
                <w:szCs w:val="16"/>
              </w:rPr>
            </w:pPr>
          </w:p>
        </w:tc>
      </w:tr>
      <w:tr w:rsidR="00931BA9" w:rsidRPr="00D85974" w14:paraId="3A09CBBA" w14:textId="77777777" w:rsidTr="002A122D">
        <w:trPr>
          <w:trHeight w:val="275"/>
        </w:trPr>
        <w:tc>
          <w:tcPr>
            <w:tcW w:w="1458" w:type="dxa"/>
            <w:shd w:val="clear" w:color="000000" w:fill="FFFFFF"/>
          </w:tcPr>
          <w:p w14:paraId="11C4995E" w14:textId="77777777" w:rsidR="00D85974" w:rsidRPr="00D85974" w:rsidRDefault="00D85974" w:rsidP="002A122D">
            <w:pPr>
              <w:spacing w:line="276" w:lineRule="auto"/>
              <w:ind w:firstLine="0"/>
              <w:jc w:val="left"/>
              <w:rPr>
                <w:rFonts w:cs="Times New Roman"/>
                <w:sz w:val="16"/>
                <w:szCs w:val="16"/>
              </w:rPr>
            </w:pPr>
            <w:r w:rsidRPr="00D85974">
              <w:rPr>
                <w:rFonts w:cs="Times New Roman"/>
                <w:sz w:val="16"/>
                <w:szCs w:val="16"/>
              </w:rPr>
              <w:t>Orta Disfonksiyon</w:t>
            </w:r>
          </w:p>
        </w:tc>
        <w:tc>
          <w:tcPr>
            <w:tcW w:w="522" w:type="dxa"/>
            <w:shd w:val="clear" w:color="000000" w:fill="FFFFFF"/>
            <w:vAlign w:val="center"/>
          </w:tcPr>
          <w:p w14:paraId="3E3C6C09"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12</w:t>
            </w:r>
          </w:p>
        </w:tc>
        <w:tc>
          <w:tcPr>
            <w:tcW w:w="567" w:type="dxa"/>
            <w:shd w:val="clear" w:color="000000" w:fill="FFFFFF"/>
            <w:vAlign w:val="center"/>
          </w:tcPr>
          <w:p w14:paraId="2F097AA6"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57,1</w:t>
            </w:r>
          </w:p>
        </w:tc>
        <w:tc>
          <w:tcPr>
            <w:tcW w:w="567" w:type="dxa"/>
            <w:shd w:val="clear" w:color="000000" w:fill="FFFFFF"/>
            <w:vAlign w:val="center"/>
          </w:tcPr>
          <w:p w14:paraId="19B302EE"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2</w:t>
            </w:r>
          </w:p>
        </w:tc>
        <w:tc>
          <w:tcPr>
            <w:tcW w:w="709" w:type="dxa"/>
            <w:shd w:val="clear" w:color="000000" w:fill="FFFFFF"/>
            <w:vAlign w:val="center"/>
          </w:tcPr>
          <w:p w14:paraId="03842906"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9,5</w:t>
            </w:r>
          </w:p>
        </w:tc>
        <w:tc>
          <w:tcPr>
            <w:tcW w:w="567" w:type="dxa"/>
            <w:shd w:val="clear" w:color="000000" w:fill="FFFFFF"/>
            <w:vAlign w:val="center"/>
          </w:tcPr>
          <w:p w14:paraId="00268661" w14:textId="70730F17" w:rsidR="00D85974" w:rsidRPr="00B15F58"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708" w:type="dxa"/>
            <w:shd w:val="clear" w:color="000000" w:fill="FFFFFF"/>
            <w:vAlign w:val="center"/>
          </w:tcPr>
          <w:p w14:paraId="60FDD761" w14:textId="0D60AEF1" w:rsidR="00D85974" w:rsidRPr="00B15F58"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709" w:type="dxa"/>
            <w:shd w:val="clear" w:color="000000" w:fill="FFFFFF"/>
            <w:vAlign w:val="center"/>
          </w:tcPr>
          <w:p w14:paraId="053CA186"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13</w:t>
            </w:r>
          </w:p>
        </w:tc>
        <w:tc>
          <w:tcPr>
            <w:tcW w:w="709" w:type="dxa"/>
            <w:shd w:val="clear" w:color="000000" w:fill="FFFFFF"/>
            <w:vAlign w:val="center"/>
          </w:tcPr>
          <w:p w14:paraId="020D4828"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61,9</w:t>
            </w:r>
          </w:p>
        </w:tc>
        <w:tc>
          <w:tcPr>
            <w:tcW w:w="709" w:type="dxa"/>
            <w:shd w:val="clear" w:color="000000" w:fill="FFFFFF"/>
            <w:vAlign w:val="center"/>
          </w:tcPr>
          <w:p w14:paraId="5295DC07"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1</w:t>
            </w:r>
          </w:p>
        </w:tc>
        <w:tc>
          <w:tcPr>
            <w:tcW w:w="708" w:type="dxa"/>
            <w:shd w:val="clear" w:color="000000" w:fill="FFFFFF"/>
            <w:vAlign w:val="center"/>
          </w:tcPr>
          <w:p w14:paraId="5A26ECE8"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4,8</w:t>
            </w:r>
          </w:p>
        </w:tc>
        <w:tc>
          <w:tcPr>
            <w:tcW w:w="851" w:type="dxa"/>
            <w:vMerge/>
            <w:shd w:val="clear" w:color="000000" w:fill="FFFFFF"/>
          </w:tcPr>
          <w:p w14:paraId="225B747F" w14:textId="77777777" w:rsidR="00D85974" w:rsidRPr="00D85974" w:rsidRDefault="00D85974" w:rsidP="002A122D">
            <w:pPr>
              <w:spacing w:line="276" w:lineRule="auto"/>
              <w:ind w:firstLine="0"/>
              <w:jc w:val="center"/>
              <w:rPr>
                <w:rFonts w:cs="Times New Roman"/>
                <w:sz w:val="16"/>
                <w:szCs w:val="16"/>
              </w:rPr>
            </w:pPr>
          </w:p>
        </w:tc>
        <w:tc>
          <w:tcPr>
            <w:tcW w:w="992" w:type="dxa"/>
            <w:vMerge/>
            <w:shd w:val="clear" w:color="000000" w:fill="FFFFFF"/>
          </w:tcPr>
          <w:p w14:paraId="2990FB6A" w14:textId="77777777" w:rsidR="00D85974" w:rsidRPr="00D85974" w:rsidRDefault="00D85974" w:rsidP="002A122D">
            <w:pPr>
              <w:spacing w:line="276" w:lineRule="auto"/>
              <w:ind w:firstLine="0"/>
              <w:jc w:val="center"/>
              <w:rPr>
                <w:rFonts w:cs="Times New Roman"/>
                <w:sz w:val="16"/>
                <w:szCs w:val="16"/>
              </w:rPr>
            </w:pPr>
          </w:p>
        </w:tc>
      </w:tr>
      <w:tr w:rsidR="00931BA9" w:rsidRPr="00D85974" w14:paraId="0657D9F7" w14:textId="77777777" w:rsidTr="002A122D">
        <w:trPr>
          <w:trHeight w:val="275"/>
        </w:trPr>
        <w:tc>
          <w:tcPr>
            <w:tcW w:w="1458" w:type="dxa"/>
            <w:shd w:val="clear" w:color="000000" w:fill="FFFFFF"/>
          </w:tcPr>
          <w:p w14:paraId="24D97D95" w14:textId="77777777" w:rsidR="00D85974" w:rsidRPr="00D85974" w:rsidRDefault="00D85974" w:rsidP="002A122D">
            <w:pPr>
              <w:spacing w:line="276" w:lineRule="auto"/>
              <w:ind w:firstLine="0"/>
              <w:jc w:val="left"/>
              <w:rPr>
                <w:rFonts w:cs="Times New Roman"/>
                <w:sz w:val="16"/>
                <w:szCs w:val="16"/>
              </w:rPr>
            </w:pPr>
            <w:r w:rsidRPr="00D85974">
              <w:rPr>
                <w:rFonts w:cs="Times New Roman"/>
                <w:sz w:val="16"/>
                <w:szCs w:val="16"/>
              </w:rPr>
              <w:t>Şiddetli Disfonksiyon</w:t>
            </w:r>
          </w:p>
        </w:tc>
        <w:tc>
          <w:tcPr>
            <w:tcW w:w="522" w:type="dxa"/>
            <w:shd w:val="clear" w:color="000000" w:fill="FFFFFF"/>
            <w:vAlign w:val="center"/>
          </w:tcPr>
          <w:p w14:paraId="46B37CE5"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1</w:t>
            </w:r>
          </w:p>
        </w:tc>
        <w:tc>
          <w:tcPr>
            <w:tcW w:w="567" w:type="dxa"/>
            <w:shd w:val="clear" w:color="000000" w:fill="FFFFFF"/>
            <w:vAlign w:val="center"/>
          </w:tcPr>
          <w:p w14:paraId="6ECB26C5"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4,8</w:t>
            </w:r>
          </w:p>
        </w:tc>
        <w:tc>
          <w:tcPr>
            <w:tcW w:w="567" w:type="dxa"/>
            <w:shd w:val="clear" w:color="000000" w:fill="FFFFFF"/>
            <w:vAlign w:val="center"/>
          </w:tcPr>
          <w:p w14:paraId="029B3BA5" w14:textId="59E2100E" w:rsidR="00D85974" w:rsidRPr="00B15F58"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709" w:type="dxa"/>
            <w:shd w:val="clear" w:color="000000" w:fill="FFFFFF"/>
            <w:vAlign w:val="center"/>
          </w:tcPr>
          <w:p w14:paraId="184BE7F5" w14:textId="156E137B" w:rsidR="00D85974" w:rsidRPr="00B15F58"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567" w:type="dxa"/>
            <w:shd w:val="clear" w:color="000000" w:fill="FFFFFF"/>
            <w:vAlign w:val="center"/>
          </w:tcPr>
          <w:p w14:paraId="330E72A1" w14:textId="4A5B1FC5" w:rsidR="00D85974" w:rsidRPr="00B15F58"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708" w:type="dxa"/>
            <w:shd w:val="clear" w:color="000000" w:fill="FFFFFF"/>
            <w:vAlign w:val="center"/>
          </w:tcPr>
          <w:p w14:paraId="4C50660D" w14:textId="038F33D2" w:rsidR="00D85974" w:rsidRPr="00B15F58"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709" w:type="dxa"/>
            <w:shd w:val="clear" w:color="000000" w:fill="FFFFFF"/>
            <w:vAlign w:val="center"/>
          </w:tcPr>
          <w:p w14:paraId="4367D937"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1</w:t>
            </w:r>
          </w:p>
        </w:tc>
        <w:tc>
          <w:tcPr>
            <w:tcW w:w="709" w:type="dxa"/>
            <w:shd w:val="clear" w:color="000000" w:fill="FFFFFF"/>
            <w:vAlign w:val="center"/>
          </w:tcPr>
          <w:p w14:paraId="0204DA51"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4,8</w:t>
            </w:r>
          </w:p>
        </w:tc>
        <w:tc>
          <w:tcPr>
            <w:tcW w:w="709" w:type="dxa"/>
            <w:shd w:val="clear" w:color="000000" w:fill="FFFFFF"/>
            <w:vAlign w:val="center"/>
          </w:tcPr>
          <w:p w14:paraId="0F3805E8" w14:textId="18F30349" w:rsidR="00D85974" w:rsidRPr="00B15F58"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708" w:type="dxa"/>
            <w:shd w:val="clear" w:color="000000" w:fill="FFFFFF"/>
            <w:vAlign w:val="center"/>
          </w:tcPr>
          <w:p w14:paraId="73475CC3" w14:textId="4811678A" w:rsidR="00D85974" w:rsidRPr="00B15F58"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851" w:type="dxa"/>
            <w:vMerge/>
            <w:shd w:val="clear" w:color="000000" w:fill="FFFFFF"/>
          </w:tcPr>
          <w:p w14:paraId="13BEA0A0" w14:textId="77777777" w:rsidR="00D85974" w:rsidRPr="00D85974" w:rsidRDefault="00D85974" w:rsidP="002A122D">
            <w:pPr>
              <w:spacing w:line="276" w:lineRule="auto"/>
              <w:ind w:firstLine="0"/>
              <w:jc w:val="center"/>
              <w:rPr>
                <w:rFonts w:cs="Times New Roman"/>
                <w:sz w:val="16"/>
                <w:szCs w:val="16"/>
              </w:rPr>
            </w:pPr>
          </w:p>
        </w:tc>
        <w:tc>
          <w:tcPr>
            <w:tcW w:w="992" w:type="dxa"/>
            <w:vMerge/>
            <w:shd w:val="clear" w:color="000000" w:fill="FFFFFF"/>
          </w:tcPr>
          <w:p w14:paraId="1324D04D" w14:textId="77777777" w:rsidR="00D85974" w:rsidRPr="00D85974" w:rsidRDefault="00D85974" w:rsidP="002A122D">
            <w:pPr>
              <w:spacing w:line="276" w:lineRule="auto"/>
              <w:ind w:firstLine="0"/>
              <w:jc w:val="center"/>
              <w:rPr>
                <w:rFonts w:cs="Times New Roman"/>
                <w:sz w:val="16"/>
                <w:szCs w:val="16"/>
              </w:rPr>
            </w:pPr>
          </w:p>
        </w:tc>
      </w:tr>
      <w:tr w:rsidR="00931BA9" w:rsidRPr="00D85974" w14:paraId="0FFC7716" w14:textId="77777777" w:rsidTr="002A122D">
        <w:trPr>
          <w:trHeight w:val="275"/>
        </w:trPr>
        <w:tc>
          <w:tcPr>
            <w:tcW w:w="1458" w:type="dxa"/>
            <w:shd w:val="clear" w:color="000000" w:fill="FFFFFF"/>
          </w:tcPr>
          <w:p w14:paraId="735190D9" w14:textId="77777777" w:rsidR="00D85974" w:rsidRPr="00D85974" w:rsidRDefault="00D85974" w:rsidP="002A122D">
            <w:pPr>
              <w:spacing w:line="276" w:lineRule="auto"/>
              <w:ind w:firstLine="0"/>
              <w:jc w:val="left"/>
              <w:rPr>
                <w:rFonts w:cs="Times New Roman"/>
                <w:b/>
                <w:sz w:val="16"/>
                <w:szCs w:val="16"/>
              </w:rPr>
            </w:pPr>
            <w:r w:rsidRPr="00D85974">
              <w:rPr>
                <w:rFonts w:cs="Times New Roman"/>
                <w:b/>
                <w:sz w:val="16"/>
                <w:szCs w:val="16"/>
              </w:rPr>
              <w:t>Altıncı Gün</w:t>
            </w:r>
          </w:p>
        </w:tc>
        <w:tc>
          <w:tcPr>
            <w:tcW w:w="522" w:type="dxa"/>
            <w:shd w:val="clear" w:color="000000" w:fill="FFFFFF"/>
            <w:vAlign w:val="center"/>
          </w:tcPr>
          <w:p w14:paraId="1B2ED6E9" w14:textId="77777777" w:rsidR="00D85974" w:rsidRPr="00B15F58" w:rsidRDefault="00D85974" w:rsidP="002A122D">
            <w:pPr>
              <w:spacing w:line="276" w:lineRule="auto"/>
              <w:ind w:firstLine="0"/>
              <w:jc w:val="center"/>
              <w:rPr>
                <w:rFonts w:cs="Times New Roman"/>
                <w:sz w:val="16"/>
                <w:szCs w:val="16"/>
              </w:rPr>
            </w:pPr>
          </w:p>
        </w:tc>
        <w:tc>
          <w:tcPr>
            <w:tcW w:w="567" w:type="dxa"/>
            <w:shd w:val="clear" w:color="000000" w:fill="FFFFFF"/>
            <w:vAlign w:val="center"/>
          </w:tcPr>
          <w:p w14:paraId="6EF768B5" w14:textId="77777777" w:rsidR="00D85974" w:rsidRPr="00B15F58" w:rsidRDefault="00D85974" w:rsidP="002A122D">
            <w:pPr>
              <w:spacing w:line="276" w:lineRule="auto"/>
              <w:ind w:firstLine="0"/>
              <w:jc w:val="center"/>
              <w:rPr>
                <w:rFonts w:cs="Times New Roman"/>
                <w:sz w:val="16"/>
                <w:szCs w:val="16"/>
              </w:rPr>
            </w:pPr>
          </w:p>
        </w:tc>
        <w:tc>
          <w:tcPr>
            <w:tcW w:w="567" w:type="dxa"/>
            <w:shd w:val="clear" w:color="000000" w:fill="FFFFFF"/>
            <w:vAlign w:val="center"/>
          </w:tcPr>
          <w:p w14:paraId="2478CD35" w14:textId="77777777" w:rsidR="00D85974" w:rsidRPr="00B15F58" w:rsidRDefault="00D85974" w:rsidP="002A122D">
            <w:pPr>
              <w:spacing w:line="276" w:lineRule="auto"/>
              <w:ind w:firstLine="0"/>
              <w:jc w:val="center"/>
              <w:rPr>
                <w:rFonts w:cs="Times New Roman"/>
                <w:sz w:val="16"/>
                <w:szCs w:val="16"/>
              </w:rPr>
            </w:pPr>
          </w:p>
        </w:tc>
        <w:tc>
          <w:tcPr>
            <w:tcW w:w="709" w:type="dxa"/>
            <w:shd w:val="clear" w:color="000000" w:fill="FFFFFF"/>
            <w:vAlign w:val="center"/>
          </w:tcPr>
          <w:p w14:paraId="496541FF" w14:textId="77777777" w:rsidR="00D85974" w:rsidRPr="00B15F58" w:rsidRDefault="00D85974" w:rsidP="002A122D">
            <w:pPr>
              <w:spacing w:line="276" w:lineRule="auto"/>
              <w:ind w:firstLine="0"/>
              <w:jc w:val="center"/>
              <w:rPr>
                <w:rFonts w:cs="Times New Roman"/>
                <w:sz w:val="16"/>
                <w:szCs w:val="16"/>
              </w:rPr>
            </w:pPr>
          </w:p>
        </w:tc>
        <w:tc>
          <w:tcPr>
            <w:tcW w:w="567" w:type="dxa"/>
            <w:shd w:val="clear" w:color="000000" w:fill="FFFFFF"/>
            <w:vAlign w:val="center"/>
          </w:tcPr>
          <w:p w14:paraId="4CA1A203" w14:textId="77777777" w:rsidR="00D85974" w:rsidRPr="00B15F58" w:rsidRDefault="00D85974" w:rsidP="002A122D">
            <w:pPr>
              <w:spacing w:line="276" w:lineRule="auto"/>
              <w:ind w:firstLine="0"/>
              <w:jc w:val="center"/>
              <w:rPr>
                <w:rFonts w:cs="Times New Roman"/>
                <w:sz w:val="16"/>
                <w:szCs w:val="16"/>
              </w:rPr>
            </w:pPr>
          </w:p>
        </w:tc>
        <w:tc>
          <w:tcPr>
            <w:tcW w:w="708" w:type="dxa"/>
            <w:shd w:val="clear" w:color="000000" w:fill="FFFFFF"/>
            <w:vAlign w:val="center"/>
          </w:tcPr>
          <w:p w14:paraId="6FD126C7" w14:textId="77777777" w:rsidR="00D85974" w:rsidRPr="00B15F58" w:rsidRDefault="00D85974" w:rsidP="002A122D">
            <w:pPr>
              <w:spacing w:line="276" w:lineRule="auto"/>
              <w:ind w:firstLine="0"/>
              <w:jc w:val="center"/>
              <w:rPr>
                <w:rFonts w:cs="Times New Roman"/>
                <w:sz w:val="16"/>
                <w:szCs w:val="16"/>
              </w:rPr>
            </w:pPr>
          </w:p>
        </w:tc>
        <w:tc>
          <w:tcPr>
            <w:tcW w:w="709" w:type="dxa"/>
            <w:shd w:val="clear" w:color="000000" w:fill="FFFFFF"/>
          </w:tcPr>
          <w:p w14:paraId="45C98A64" w14:textId="77777777" w:rsidR="00D85974" w:rsidRPr="00B15F58" w:rsidRDefault="00D85974" w:rsidP="002A122D">
            <w:pPr>
              <w:spacing w:line="276" w:lineRule="auto"/>
              <w:ind w:firstLine="0"/>
              <w:jc w:val="center"/>
              <w:rPr>
                <w:rFonts w:cs="Times New Roman"/>
                <w:sz w:val="16"/>
                <w:szCs w:val="16"/>
              </w:rPr>
            </w:pPr>
          </w:p>
        </w:tc>
        <w:tc>
          <w:tcPr>
            <w:tcW w:w="709" w:type="dxa"/>
            <w:shd w:val="clear" w:color="000000" w:fill="FFFFFF"/>
          </w:tcPr>
          <w:p w14:paraId="5FCEFFF5" w14:textId="77777777" w:rsidR="00D85974" w:rsidRPr="00B15F58" w:rsidRDefault="00D85974" w:rsidP="002A122D">
            <w:pPr>
              <w:spacing w:line="276" w:lineRule="auto"/>
              <w:ind w:firstLine="0"/>
              <w:jc w:val="center"/>
              <w:rPr>
                <w:rFonts w:cs="Times New Roman"/>
                <w:sz w:val="16"/>
                <w:szCs w:val="16"/>
              </w:rPr>
            </w:pPr>
          </w:p>
        </w:tc>
        <w:tc>
          <w:tcPr>
            <w:tcW w:w="709" w:type="dxa"/>
            <w:shd w:val="clear" w:color="000000" w:fill="FFFFFF"/>
          </w:tcPr>
          <w:p w14:paraId="233E4DD8" w14:textId="77777777" w:rsidR="00D85974" w:rsidRPr="00B15F58" w:rsidRDefault="00D85974" w:rsidP="002A122D">
            <w:pPr>
              <w:spacing w:line="276" w:lineRule="auto"/>
              <w:ind w:firstLine="0"/>
              <w:jc w:val="center"/>
              <w:rPr>
                <w:rFonts w:cs="Times New Roman"/>
                <w:sz w:val="16"/>
                <w:szCs w:val="16"/>
              </w:rPr>
            </w:pPr>
          </w:p>
        </w:tc>
        <w:tc>
          <w:tcPr>
            <w:tcW w:w="708" w:type="dxa"/>
            <w:shd w:val="clear" w:color="000000" w:fill="FFFFFF"/>
          </w:tcPr>
          <w:p w14:paraId="283D2A44" w14:textId="77777777" w:rsidR="00D85974" w:rsidRPr="00B15F58" w:rsidRDefault="00D85974" w:rsidP="002A122D">
            <w:pPr>
              <w:spacing w:line="276" w:lineRule="auto"/>
              <w:ind w:firstLine="0"/>
              <w:jc w:val="center"/>
              <w:rPr>
                <w:rFonts w:cs="Times New Roman"/>
                <w:sz w:val="16"/>
                <w:szCs w:val="16"/>
              </w:rPr>
            </w:pPr>
          </w:p>
        </w:tc>
        <w:tc>
          <w:tcPr>
            <w:tcW w:w="851" w:type="dxa"/>
            <w:shd w:val="clear" w:color="000000" w:fill="FFFFFF"/>
          </w:tcPr>
          <w:p w14:paraId="4D8B4187" w14:textId="77777777" w:rsidR="00D85974" w:rsidRPr="00D85974" w:rsidRDefault="00D85974" w:rsidP="002A122D">
            <w:pPr>
              <w:spacing w:line="276" w:lineRule="auto"/>
              <w:ind w:firstLine="0"/>
              <w:jc w:val="center"/>
              <w:rPr>
                <w:rFonts w:cs="Times New Roman"/>
                <w:b/>
                <w:sz w:val="16"/>
                <w:szCs w:val="16"/>
              </w:rPr>
            </w:pPr>
          </w:p>
        </w:tc>
        <w:tc>
          <w:tcPr>
            <w:tcW w:w="992" w:type="dxa"/>
            <w:shd w:val="clear" w:color="000000" w:fill="FFFFFF"/>
          </w:tcPr>
          <w:p w14:paraId="725DB52D" w14:textId="77777777" w:rsidR="00D85974" w:rsidRPr="00D85974" w:rsidRDefault="00D85974" w:rsidP="002A122D">
            <w:pPr>
              <w:spacing w:line="276" w:lineRule="auto"/>
              <w:ind w:firstLine="0"/>
              <w:jc w:val="center"/>
              <w:rPr>
                <w:rFonts w:cs="Times New Roman"/>
                <w:b/>
                <w:sz w:val="16"/>
                <w:szCs w:val="16"/>
              </w:rPr>
            </w:pPr>
          </w:p>
        </w:tc>
      </w:tr>
      <w:tr w:rsidR="00931BA9" w:rsidRPr="00D85974" w14:paraId="6F793769" w14:textId="77777777" w:rsidTr="002A122D">
        <w:trPr>
          <w:trHeight w:val="275"/>
        </w:trPr>
        <w:tc>
          <w:tcPr>
            <w:tcW w:w="1458" w:type="dxa"/>
            <w:shd w:val="clear" w:color="000000" w:fill="FFFFFF"/>
          </w:tcPr>
          <w:p w14:paraId="637144A8" w14:textId="77777777" w:rsidR="00D85974" w:rsidRPr="00D85974" w:rsidRDefault="00D85974" w:rsidP="002A122D">
            <w:pPr>
              <w:spacing w:line="276" w:lineRule="auto"/>
              <w:ind w:firstLine="0"/>
              <w:jc w:val="left"/>
              <w:rPr>
                <w:rFonts w:cs="Times New Roman"/>
                <w:sz w:val="16"/>
                <w:szCs w:val="16"/>
              </w:rPr>
            </w:pPr>
            <w:r w:rsidRPr="00D85974">
              <w:rPr>
                <w:rFonts w:cs="Times New Roman"/>
                <w:sz w:val="16"/>
                <w:szCs w:val="16"/>
              </w:rPr>
              <w:t>Normal</w:t>
            </w:r>
          </w:p>
        </w:tc>
        <w:tc>
          <w:tcPr>
            <w:tcW w:w="522" w:type="dxa"/>
            <w:shd w:val="clear" w:color="000000" w:fill="FFFFFF"/>
            <w:vAlign w:val="center"/>
          </w:tcPr>
          <w:p w14:paraId="0B63CDAE" w14:textId="124E5373" w:rsidR="00D85974" w:rsidRPr="00B15F58"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567" w:type="dxa"/>
            <w:shd w:val="clear" w:color="000000" w:fill="FFFFFF"/>
            <w:vAlign w:val="center"/>
          </w:tcPr>
          <w:p w14:paraId="0ED64E3A" w14:textId="623DB2EC" w:rsidR="00D85974" w:rsidRPr="00B15F58"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567" w:type="dxa"/>
            <w:shd w:val="clear" w:color="000000" w:fill="FFFFFF"/>
            <w:vAlign w:val="center"/>
          </w:tcPr>
          <w:p w14:paraId="4E83BB85"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4</w:t>
            </w:r>
          </w:p>
        </w:tc>
        <w:tc>
          <w:tcPr>
            <w:tcW w:w="709" w:type="dxa"/>
            <w:shd w:val="clear" w:color="000000" w:fill="FFFFFF"/>
            <w:vAlign w:val="center"/>
          </w:tcPr>
          <w:p w14:paraId="2EBDBCDA"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19,0</w:t>
            </w:r>
          </w:p>
        </w:tc>
        <w:tc>
          <w:tcPr>
            <w:tcW w:w="567" w:type="dxa"/>
            <w:shd w:val="clear" w:color="000000" w:fill="FFFFFF"/>
            <w:vAlign w:val="center"/>
          </w:tcPr>
          <w:p w14:paraId="4002C160"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11</w:t>
            </w:r>
          </w:p>
        </w:tc>
        <w:tc>
          <w:tcPr>
            <w:tcW w:w="708" w:type="dxa"/>
            <w:shd w:val="clear" w:color="000000" w:fill="FFFFFF"/>
            <w:vAlign w:val="center"/>
          </w:tcPr>
          <w:p w14:paraId="44C152F8"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52,4</w:t>
            </w:r>
          </w:p>
        </w:tc>
        <w:tc>
          <w:tcPr>
            <w:tcW w:w="709" w:type="dxa"/>
            <w:shd w:val="clear" w:color="000000" w:fill="FFFFFF"/>
            <w:vAlign w:val="center"/>
          </w:tcPr>
          <w:p w14:paraId="4798DECB" w14:textId="25B63C02" w:rsidR="00D85974" w:rsidRPr="00B15F58"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709" w:type="dxa"/>
            <w:shd w:val="clear" w:color="000000" w:fill="FFFFFF"/>
            <w:vAlign w:val="center"/>
          </w:tcPr>
          <w:p w14:paraId="4EA7DE66" w14:textId="3C07674A" w:rsidR="00D85974" w:rsidRPr="00B15F58"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709" w:type="dxa"/>
            <w:shd w:val="clear" w:color="000000" w:fill="FFFFFF"/>
            <w:vAlign w:val="center"/>
          </w:tcPr>
          <w:p w14:paraId="190BC1EE"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6</w:t>
            </w:r>
          </w:p>
        </w:tc>
        <w:tc>
          <w:tcPr>
            <w:tcW w:w="708" w:type="dxa"/>
            <w:shd w:val="clear" w:color="000000" w:fill="FFFFFF"/>
            <w:vAlign w:val="center"/>
          </w:tcPr>
          <w:p w14:paraId="731B76E3"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28,6</w:t>
            </w:r>
          </w:p>
        </w:tc>
        <w:tc>
          <w:tcPr>
            <w:tcW w:w="851" w:type="dxa"/>
            <w:vMerge w:val="restart"/>
            <w:shd w:val="clear" w:color="000000" w:fill="FFFFFF"/>
          </w:tcPr>
          <w:p w14:paraId="6CF579CE" w14:textId="77777777" w:rsidR="00931BA9" w:rsidRDefault="00D85974" w:rsidP="002A122D">
            <w:pPr>
              <w:spacing w:line="276" w:lineRule="auto"/>
              <w:ind w:firstLine="0"/>
              <w:jc w:val="center"/>
              <w:rPr>
                <w:rFonts w:cs="Times New Roman"/>
                <w:sz w:val="16"/>
                <w:szCs w:val="16"/>
              </w:rPr>
            </w:pPr>
            <w:r w:rsidRPr="00D85974">
              <w:rPr>
                <w:rFonts w:cs="Times New Roman"/>
                <w:sz w:val="16"/>
                <w:szCs w:val="16"/>
              </w:rPr>
              <w:t>67,922;</w:t>
            </w:r>
          </w:p>
          <w:p w14:paraId="7FACE1D7" w14:textId="0C63D52B" w:rsidR="00D85974" w:rsidRPr="00D85974" w:rsidRDefault="00D85974" w:rsidP="002A122D">
            <w:pPr>
              <w:spacing w:line="276" w:lineRule="auto"/>
              <w:ind w:firstLine="0"/>
              <w:jc w:val="center"/>
              <w:rPr>
                <w:rFonts w:cs="Times New Roman"/>
                <w:sz w:val="16"/>
                <w:szCs w:val="16"/>
              </w:rPr>
            </w:pPr>
            <w:r w:rsidRPr="00D85974">
              <w:rPr>
                <w:rFonts w:cs="Times New Roman"/>
                <w:sz w:val="16"/>
                <w:szCs w:val="16"/>
              </w:rPr>
              <w:t>0,000</w:t>
            </w:r>
          </w:p>
        </w:tc>
        <w:tc>
          <w:tcPr>
            <w:tcW w:w="992" w:type="dxa"/>
            <w:vMerge w:val="restart"/>
            <w:shd w:val="clear" w:color="000000" w:fill="FFFFFF"/>
          </w:tcPr>
          <w:p w14:paraId="2660ED38" w14:textId="77777777" w:rsidR="00D85974" w:rsidRPr="00D85974" w:rsidRDefault="00D85974" w:rsidP="002A122D">
            <w:pPr>
              <w:spacing w:line="276" w:lineRule="auto"/>
              <w:ind w:firstLine="0"/>
              <w:jc w:val="center"/>
              <w:rPr>
                <w:rFonts w:cs="Times New Roman"/>
                <w:sz w:val="16"/>
                <w:szCs w:val="16"/>
              </w:rPr>
            </w:pPr>
            <w:r w:rsidRPr="00D85974">
              <w:rPr>
                <w:rFonts w:cs="Times New Roman"/>
                <w:sz w:val="16"/>
                <w:szCs w:val="16"/>
              </w:rPr>
              <w:t>0,439</w:t>
            </w:r>
          </w:p>
        </w:tc>
      </w:tr>
      <w:tr w:rsidR="00931BA9" w:rsidRPr="00D85974" w14:paraId="7CB6BF8F" w14:textId="77777777" w:rsidTr="002A122D">
        <w:trPr>
          <w:trHeight w:val="275"/>
        </w:trPr>
        <w:tc>
          <w:tcPr>
            <w:tcW w:w="1458" w:type="dxa"/>
            <w:shd w:val="clear" w:color="000000" w:fill="FFFFFF"/>
          </w:tcPr>
          <w:p w14:paraId="184FAE95" w14:textId="77777777" w:rsidR="00D85974" w:rsidRPr="00D85974" w:rsidRDefault="00D85974" w:rsidP="002A122D">
            <w:pPr>
              <w:spacing w:line="276" w:lineRule="auto"/>
              <w:ind w:firstLine="0"/>
              <w:jc w:val="left"/>
              <w:rPr>
                <w:rFonts w:cs="Times New Roman"/>
                <w:sz w:val="16"/>
                <w:szCs w:val="16"/>
              </w:rPr>
            </w:pPr>
            <w:r w:rsidRPr="00D85974">
              <w:rPr>
                <w:rFonts w:cs="Times New Roman"/>
                <w:sz w:val="16"/>
                <w:szCs w:val="16"/>
              </w:rPr>
              <w:t>Hafif Disfonksiyon</w:t>
            </w:r>
          </w:p>
        </w:tc>
        <w:tc>
          <w:tcPr>
            <w:tcW w:w="522" w:type="dxa"/>
            <w:shd w:val="clear" w:color="000000" w:fill="FFFFFF"/>
            <w:vAlign w:val="center"/>
          </w:tcPr>
          <w:p w14:paraId="43E95249"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6</w:t>
            </w:r>
          </w:p>
        </w:tc>
        <w:tc>
          <w:tcPr>
            <w:tcW w:w="567" w:type="dxa"/>
            <w:shd w:val="clear" w:color="000000" w:fill="FFFFFF"/>
            <w:vAlign w:val="center"/>
          </w:tcPr>
          <w:p w14:paraId="69069149"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28,6</w:t>
            </w:r>
          </w:p>
        </w:tc>
        <w:tc>
          <w:tcPr>
            <w:tcW w:w="567" w:type="dxa"/>
            <w:shd w:val="clear" w:color="000000" w:fill="FFFFFF"/>
            <w:vAlign w:val="center"/>
          </w:tcPr>
          <w:p w14:paraId="3C008466"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15</w:t>
            </w:r>
          </w:p>
        </w:tc>
        <w:tc>
          <w:tcPr>
            <w:tcW w:w="709" w:type="dxa"/>
            <w:shd w:val="clear" w:color="000000" w:fill="FFFFFF"/>
            <w:vAlign w:val="center"/>
          </w:tcPr>
          <w:p w14:paraId="7AE3FF96"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71,4</w:t>
            </w:r>
          </w:p>
        </w:tc>
        <w:tc>
          <w:tcPr>
            <w:tcW w:w="567" w:type="dxa"/>
            <w:shd w:val="clear" w:color="000000" w:fill="FFFFFF"/>
            <w:vAlign w:val="center"/>
          </w:tcPr>
          <w:p w14:paraId="17D12916"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9</w:t>
            </w:r>
          </w:p>
        </w:tc>
        <w:tc>
          <w:tcPr>
            <w:tcW w:w="708" w:type="dxa"/>
            <w:shd w:val="clear" w:color="000000" w:fill="FFFFFF"/>
            <w:vAlign w:val="center"/>
          </w:tcPr>
          <w:p w14:paraId="4E21F3C1"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42,9</w:t>
            </w:r>
          </w:p>
        </w:tc>
        <w:tc>
          <w:tcPr>
            <w:tcW w:w="709" w:type="dxa"/>
            <w:shd w:val="clear" w:color="000000" w:fill="FFFFFF"/>
            <w:vAlign w:val="center"/>
          </w:tcPr>
          <w:p w14:paraId="079106E3"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6</w:t>
            </w:r>
          </w:p>
        </w:tc>
        <w:tc>
          <w:tcPr>
            <w:tcW w:w="709" w:type="dxa"/>
            <w:shd w:val="clear" w:color="000000" w:fill="FFFFFF"/>
            <w:vAlign w:val="center"/>
          </w:tcPr>
          <w:p w14:paraId="61C1E8C9"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28,6</w:t>
            </w:r>
          </w:p>
        </w:tc>
        <w:tc>
          <w:tcPr>
            <w:tcW w:w="709" w:type="dxa"/>
            <w:shd w:val="clear" w:color="000000" w:fill="FFFFFF"/>
            <w:vAlign w:val="center"/>
          </w:tcPr>
          <w:p w14:paraId="670C5B4E"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14</w:t>
            </w:r>
          </w:p>
        </w:tc>
        <w:tc>
          <w:tcPr>
            <w:tcW w:w="708" w:type="dxa"/>
            <w:shd w:val="clear" w:color="000000" w:fill="FFFFFF"/>
            <w:vAlign w:val="center"/>
          </w:tcPr>
          <w:p w14:paraId="6017BBF1"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66,7</w:t>
            </w:r>
          </w:p>
        </w:tc>
        <w:tc>
          <w:tcPr>
            <w:tcW w:w="851" w:type="dxa"/>
            <w:vMerge/>
            <w:shd w:val="clear" w:color="000000" w:fill="FFFFFF"/>
          </w:tcPr>
          <w:p w14:paraId="0991E904" w14:textId="77777777" w:rsidR="00D85974" w:rsidRPr="00D85974" w:rsidRDefault="00D85974" w:rsidP="002A122D">
            <w:pPr>
              <w:spacing w:line="276" w:lineRule="auto"/>
              <w:ind w:firstLine="0"/>
              <w:jc w:val="center"/>
              <w:rPr>
                <w:rFonts w:cs="Times New Roman"/>
                <w:sz w:val="16"/>
                <w:szCs w:val="16"/>
              </w:rPr>
            </w:pPr>
          </w:p>
        </w:tc>
        <w:tc>
          <w:tcPr>
            <w:tcW w:w="992" w:type="dxa"/>
            <w:vMerge/>
            <w:shd w:val="clear" w:color="000000" w:fill="FFFFFF"/>
          </w:tcPr>
          <w:p w14:paraId="3DA4F779" w14:textId="77777777" w:rsidR="00D85974" w:rsidRPr="00D85974" w:rsidRDefault="00D85974" w:rsidP="002A122D">
            <w:pPr>
              <w:spacing w:line="276" w:lineRule="auto"/>
              <w:ind w:firstLine="0"/>
              <w:jc w:val="center"/>
              <w:rPr>
                <w:rFonts w:cs="Times New Roman"/>
                <w:sz w:val="16"/>
                <w:szCs w:val="16"/>
              </w:rPr>
            </w:pPr>
          </w:p>
        </w:tc>
      </w:tr>
      <w:tr w:rsidR="00931BA9" w:rsidRPr="00D85974" w14:paraId="3D0633FE" w14:textId="77777777" w:rsidTr="002A122D">
        <w:trPr>
          <w:trHeight w:val="275"/>
        </w:trPr>
        <w:tc>
          <w:tcPr>
            <w:tcW w:w="1458" w:type="dxa"/>
            <w:shd w:val="clear" w:color="000000" w:fill="FFFFFF"/>
          </w:tcPr>
          <w:p w14:paraId="09DFD2A7" w14:textId="77777777" w:rsidR="00D85974" w:rsidRPr="00D85974" w:rsidRDefault="00D85974" w:rsidP="002A122D">
            <w:pPr>
              <w:spacing w:line="276" w:lineRule="auto"/>
              <w:ind w:firstLine="0"/>
              <w:jc w:val="left"/>
              <w:rPr>
                <w:rFonts w:cs="Times New Roman"/>
                <w:sz w:val="16"/>
                <w:szCs w:val="16"/>
              </w:rPr>
            </w:pPr>
            <w:r w:rsidRPr="00D85974">
              <w:rPr>
                <w:rFonts w:cs="Times New Roman"/>
                <w:sz w:val="16"/>
                <w:szCs w:val="16"/>
              </w:rPr>
              <w:t>Orta Disfonksiyon</w:t>
            </w:r>
          </w:p>
        </w:tc>
        <w:tc>
          <w:tcPr>
            <w:tcW w:w="522" w:type="dxa"/>
            <w:shd w:val="clear" w:color="000000" w:fill="FFFFFF"/>
            <w:vAlign w:val="center"/>
          </w:tcPr>
          <w:p w14:paraId="6AA11453"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14</w:t>
            </w:r>
          </w:p>
        </w:tc>
        <w:tc>
          <w:tcPr>
            <w:tcW w:w="567" w:type="dxa"/>
            <w:shd w:val="clear" w:color="000000" w:fill="FFFFFF"/>
            <w:vAlign w:val="center"/>
          </w:tcPr>
          <w:p w14:paraId="4095B52E"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66,7</w:t>
            </w:r>
          </w:p>
        </w:tc>
        <w:tc>
          <w:tcPr>
            <w:tcW w:w="567" w:type="dxa"/>
            <w:shd w:val="clear" w:color="000000" w:fill="FFFFFF"/>
            <w:vAlign w:val="center"/>
          </w:tcPr>
          <w:p w14:paraId="4A54774F"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2</w:t>
            </w:r>
          </w:p>
        </w:tc>
        <w:tc>
          <w:tcPr>
            <w:tcW w:w="709" w:type="dxa"/>
            <w:shd w:val="clear" w:color="000000" w:fill="FFFFFF"/>
            <w:vAlign w:val="center"/>
          </w:tcPr>
          <w:p w14:paraId="2571E41F"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9,5</w:t>
            </w:r>
          </w:p>
        </w:tc>
        <w:tc>
          <w:tcPr>
            <w:tcW w:w="567" w:type="dxa"/>
            <w:shd w:val="clear" w:color="000000" w:fill="FFFFFF"/>
            <w:vAlign w:val="center"/>
          </w:tcPr>
          <w:p w14:paraId="1D494B9C"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1</w:t>
            </w:r>
          </w:p>
        </w:tc>
        <w:tc>
          <w:tcPr>
            <w:tcW w:w="708" w:type="dxa"/>
            <w:shd w:val="clear" w:color="000000" w:fill="FFFFFF"/>
            <w:vAlign w:val="center"/>
          </w:tcPr>
          <w:p w14:paraId="1FE66B0D"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4,8</w:t>
            </w:r>
          </w:p>
        </w:tc>
        <w:tc>
          <w:tcPr>
            <w:tcW w:w="709" w:type="dxa"/>
            <w:shd w:val="clear" w:color="000000" w:fill="FFFFFF"/>
            <w:vAlign w:val="center"/>
          </w:tcPr>
          <w:p w14:paraId="65A5A138"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14</w:t>
            </w:r>
          </w:p>
        </w:tc>
        <w:tc>
          <w:tcPr>
            <w:tcW w:w="709" w:type="dxa"/>
            <w:shd w:val="clear" w:color="000000" w:fill="FFFFFF"/>
            <w:vAlign w:val="center"/>
          </w:tcPr>
          <w:p w14:paraId="1E26D6D5"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66,7</w:t>
            </w:r>
          </w:p>
        </w:tc>
        <w:tc>
          <w:tcPr>
            <w:tcW w:w="709" w:type="dxa"/>
            <w:shd w:val="clear" w:color="000000" w:fill="FFFFFF"/>
            <w:vAlign w:val="center"/>
          </w:tcPr>
          <w:p w14:paraId="530C7C06"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1</w:t>
            </w:r>
          </w:p>
        </w:tc>
        <w:tc>
          <w:tcPr>
            <w:tcW w:w="708" w:type="dxa"/>
            <w:shd w:val="clear" w:color="000000" w:fill="FFFFFF"/>
            <w:vAlign w:val="center"/>
          </w:tcPr>
          <w:p w14:paraId="20FED96F"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4,8</w:t>
            </w:r>
          </w:p>
        </w:tc>
        <w:tc>
          <w:tcPr>
            <w:tcW w:w="851" w:type="dxa"/>
            <w:vMerge/>
            <w:shd w:val="clear" w:color="000000" w:fill="FFFFFF"/>
          </w:tcPr>
          <w:p w14:paraId="6BE83656" w14:textId="77777777" w:rsidR="00D85974" w:rsidRPr="00D85974" w:rsidRDefault="00D85974" w:rsidP="002A122D">
            <w:pPr>
              <w:spacing w:line="276" w:lineRule="auto"/>
              <w:ind w:firstLine="0"/>
              <w:jc w:val="center"/>
              <w:rPr>
                <w:rFonts w:cs="Times New Roman"/>
                <w:sz w:val="16"/>
                <w:szCs w:val="16"/>
              </w:rPr>
            </w:pPr>
          </w:p>
        </w:tc>
        <w:tc>
          <w:tcPr>
            <w:tcW w:w="992" w:type="dxa"/>
            <w:vMerge/>
            <w:shd w:val="clear" w:color="000000" w:fill="FFFFFF"/>
          </w:tcPr>
          <w:p w14:paraId="4679783A" w14:textId="77777777" w:rsidR="00D85974" w:rsidRPr="00D85974" w:rsidRDefault="00D85974" w:rsidP="002A122D">
            <w:pPr>
              <w:spacing w:line="276" w:lineRule="auto"/>
              <w:ind w:firstLine="0"/>
              <w:jc w:val="center"/>
              <w:rPr>
                <w:rFonts w:cs="Times New Roman"/>
                <w:sz w:val="16"/>
                <w:szCs w:val="16"/>
              </w:rPr>
            </w:pPr>
          </w:p>
        </w:tc>
      </w:tr>
      <w:tr w:rsidR="00931BA9" w:rsidRPr="00D85974" w14:paraId="4CCD8665" w14:textId="77777777" w:rsidTr="002A122D">
        <w:trPr>
          <w:trHeight w:val="275"/>
        </w:trPr>
        <w:tc>
          <w:tcPr>
            <w:tcW w:w="1458" w:type="dxa"/>
            <w:shd w:val="clear" w:color="000000" w:fill="FFFFFF"/>
          </w:tcPr>
          <w:p w14:paraId="320578D5" w14:textId="77777777" w:rsidR="00D85974" w:rsidRPr="00D85974" w:rsidRDefault="00D85974" w:rsidP="002A122D">
            <w:pPr>
              <w:spacing w:line="276" w:lineRule="auto"/>
              <w:ind w:firstLine="0"/>
              <w:jc w:val="left"/>
              <w:rPr>
                <w:rFonts w:cs="Times New Roman"/>
                <w:sz w:val="16"/>
                <w:szCs w:val="16"/>
              </w:rPr>
            </w:pPr>
            <w:r w:rsidRPr="00D85974">
              <w:rPr>
                <w:rFonts w:cs="Times New Roman"/>
                <w:sz w:val="16"/>
                <w:szCs w:val="16"/>
              </w:rPr>
              <w:t>Şiddetli Disfonksiyon</w:t>
            </w:r>
          </w:p>
        </w:tc>
        <w:tc>
          <w:tcPr>
            <w:tcW w:w="522" w:type="dxa"/>
            <w:shd w:val="clear" w:color="000000" w:fill="FFFFFF"/>
            <w:vAlign w:val="center"/>
          </w:tcPr>
          <w:p w14:paraId="16F949E4"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1</w:t>
            </w:r>
          </w:p>
        </w:tc>
        <w:tc>
          <w:tcPr>
            <w:tcW w:w="567" w:type="dxa"/>
            <w:shd w:val="clear" w:color="000000" w:fill="FFFFFF"/>
            <w:vAlign w:val="center"/>
          </w:tcPr>
          <w:p w14:paraId="74946061"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4,8</w:t>
            </w:r>
          </w:p>
        </w:tc>
        <w:tc>
          <w:tcPr>
            <w:tcW w:w="567" w:type="dxa"/>
            <w:shd w:val="clear" w:color="000000" w:fill="FFFFFF"/>
            <w:vAlign w:val="center"/>
          </w:tcPr>
          <w:p w14:paraId="7B425E0C" w14:textId="58AA2473" w:rsidR="00D85974" w:rsidRPr="00B15F58"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709" w:type="dxa"/>
            <w:shd w:val="clear" w:color="000000" w:fill="FFFFFF"/>
            <w:vAlign w:val="center"/>
          </w:tcPr>
          <w:p w14:paraId="3C1EF975" w14:textId="64B9C6E0" w:rsidR="00D85974" w:rsidRPr="00B15F58"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567" w:type="dxa"/>
            <w:shd w:val="clear" w:color="000000" w:fill="FFFFFF"/>
            <w:vAlign w:val="center"/>
          </w:tcPr>
          <w:p w14:paraId="0B54C42A" w14:textId="3D714187" w:rsidR="00D85974" w:rsidRPr="00B15F58"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708" w:type="dxa"/>
            <w:shd w:val="clear" w:color="000000" w:fill="FFFFFF"/>
            <w:vAlign w:val="center"/>
          </w:tcPr>
          <w:p w14:paraId="4DF63DBF" w14:textId="0D9F7841" w:rsidR="00D85974" w:rsidRPr="00B15F58"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709" w:type="dxa"/>
            <w:shd w:val="clear" w:color="000000" w:fill="FFFFFF"/>
            <w:vAlign w:val="center"/>
          </w:tcPr>
          <w:p w14:paraId="7AABB4F4"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1</w:t>
            </w:r>
          </w:p>
        </w:tc>
        <w:tc>
          <w:tcPr>
            <w:tcW w:w="709" w:type="dxa"/>
            <w:shd w:val="clear" w:color="000000" w:fill="FFFFFF"/>
            <w:vAlign w:val="center"/>
          </w:tcPr>
          <w:p w14:paraId="2849FC6A"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4,8</w:t>
            </w:r>
          </w:p>
        </w:tc>
        <w:tc>
          <w:tcPr>
            <w:tcW w:w="709" w:type="dxa"/>
            <w:shd w:val="clear" w:color="000000" w:fill="FFFFFF"/>
            <w:vAlign w:val="center"/>
          </w:tcPr>
          <w:p w14:paraId="39652714" w14:textId="6951D2FB" w:rsidR="00D85974" w:rsidRPr="00B15F58"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708" w:type="dxa"/>
            <w:shd w:val="clear" w:color="000000" w:fill="FFFFFF"/>
            <w:vAlign w:val="center"/>
          </w:tcPr>
          <w:p w14:paraId="7899096C" w14:textId="4B307541" w:rsidR="00D85974" w:rsidRPr="00B15F58"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851" w:type="dxa"/>
            <w:vMerge/>
            <w:shd w:val="clear" w:color="000000" w:fill="FFFFFF"/>
          </w:tcPr>
          <w:p w14:paraId="220B684D" w14:textId="77777777" w:rsidR="00D85974" w:rsidRPr="00D85974" w:rsidRDefault="00D85974" w:rsidP="002A122D">
            <w:pPr>
              <w:spacing w:line="276" w:lineRule="auto"/>
              <w:ind w:firstLine="0"/>
              <w:jc w:val="center"/>
              <w:rPr>
                <w:rFonts w:cs="Times New Roman"/>
                <w:sz w:val="16"/>
                <w:szCs w:val="16"/>
              </w:rPr>
            </w:pPr>
          </w:p>
        </w:tc>
        <w:tc>
          <w:tcPr>
            <w:tcW w:w="992" w:type="dxa"/>
            <w:vMerge/>
            <w:shd w:val="clear" w:color="000000" w:fill="FFFFFF"/>
          </w:tcPr>
          <w:p w14:paraId="2AAD1363" w14:textId="77777777" w:rsidR="00D85974" w:rsidRPr="00D85974" w:rsidRDefault="00D85974" w:rsidP="002A122D">
            <w:pPr>
              <w:spacing w:line="276" w:lineRule="auto"/>
              <w:ind w:firstLine="0"/>
              <w:jc w:val="center"/>
              <w:rPr>
                <w:rFonts w:cs="Times New Roman"/>
                <w:sz w:val="16"/>
                <w:szCs w:val="16"/>
              </w:rPr>
            </w:pPr>
          </w:p>
        </w:tc>
      </w:tr>
      <w:tr w:rsidR="00931BA9" w:rsidRPr="00D85974" w14:paraId="623F8464" w14:textId="77777777" w:rsidTr="002A122D">
        <w:trPr>
          <w:trHeight w:val="275"/>
        </w:trPr>
        <w:tc>
          <w:tcPr>
            <w:tcW w:w="1458" w:type="dxa"/>
            <w:shd w:val="clear" w:color="000000" w:fill="FFFFFF"/>
          </w:tcPr>
          <w:p w14:paraId="03A9AAD6" w14:textId="77777777" w:rsidR="00D85974" w:rsidRPr="00D85974" w:rsidRDefault="00D85974" w:rsidP="002A122D">
            <w:pPr>
              <w:spacing w:line="276" w:lineRule="auto"/>
              <w:ind w:firstLine="0"/>
              <w:jc w:val="left"/>
              <w:rPr>
                <w:rFonts w:cs="Times New Roman"/>
                <w:b/>
                <w:sz w:val="16"/>
                <w:szCs w:val="16"/>
              </w:rPr>
            </w:pPr>
            <w:r w:rsidRPr="00D85974">
              <w:rPr>
                <w:rFonts w:cs="Times New Roman"/>
                <w:b/>
                <w:sz w:val="16"/>
                <w:szCs w:val="16"/>
              </w:rPr>
              <w:t>Yedinci Gün</w:t>
            </w:r>
          </w:p>
        </w:tc>
        <w:tc>
          <w:tcPr>
            <w:tcW w:w="522" w:type="dxa"/>
            <w:shd w:val="clear" w:color="000000" w:fill="FFFFFF"/>
            <w:vAlign w:val="center"/>
          </w:tcPr>
          <w:p w14:paraId="1F0B7490" w14:textId="77777777" w:rsidR="00D85974" w:rsidRPr="00B15F58" w:rsidRDefault="00D85974" w:rsidP="002A122D">
            <w:pPr>
              <w:spacing w:line="276" w:lineRule="auto"/>
              <w:ind w:firstLine="0"/>
              <w:jc w:val="center"/>
              <w:rPr>
                <w:rFonts w:cs="Times New Roman"/>
                <w:sz w:val="16"/>
                <w:szCs w:val="16"/>
              </w:rPr>
            </w:pPr>
          </w:p>
        </w:tc>
        <w:tc>
          <w:tcPr>
            <w:tcW w:w="567" w:type="dxa"/>
            <w:shd w:val="clear" w:color="000000" w:fill="FFFFFF"/>
            <w:vAlign w:val="center"/>
          </w:tcPr>
          <w:p w14:paraId="15838138" w14:textId="77777777" w:rsidR="00D85974" w:rsidRPr="00B15F58" w:rsidRDefault="00D85974" w:rsidP="002A122D">
            <w:pPr>
              <w:spacing w:line="276" w:lineRule="auto"/>
              <w:ind w:firstLine="0"/>
              <w:jc w:val="center"/>
              <w:rPr>
                <w:rFonts w:cs="Times New Roman"/>
                <w:sz w:val="16"/>
                <w:szCs w:val="16"/>
              </w:rPr>
            </w:pPr>
          </w:p>
        </w:tc>
        <w:tc>
          <w:tcPr>
            <w:tcW w:w="567" w:type="dxa"/>
            <w:shd w:val="clear" w:color="000000" w:fill="FFFFFF"/>
            <w:vAlign w:val="center"/>
          </w:tcPr>
          <w:p w14:paraId="71011111" w14:textId="77777777" w:rsidR="00D85974" w:rsidRPr="00B15F58" w:rsidRDefault="00D85974" w:rsidP="002A122D">
            <w:pPr>
              <w:spacing w:line="276" w:lineRule="auto"/>
              <w:ind w:firstLine="0"/>
              <w:jc w:val="center"/>
              <w:rPr>
                <w:rFonts w:cs="Times New Roman"/>
                <w:sz w:val="16"/>
                <w:szCs w:val="16"/>
              </w:rPr>
            </w:pPr>
          </w:p>
        </w:tc>
        <w:tc>
          <w:tcPr>
            <w:tcW w:w="709" w:type="dxa"/>
            <w:shd w:val="clear" w:color="000000" w:fill="FFFFFF"/>
            <w:vAlign w:val="center"/>
          </w:tcPr>
          <w:p w14:paraId="50F89D34" w14:textId="77777777" w:rsidR="00D85974" w:rsidRPr="00B15F58" w:rsidRDefault="00D85974" w:rsidP="002A122D">
            <w:pPr>
              <w:spacing w:line="276" w:lineRule="auto"/>
              <w:ind w:firstLine="0"/>
              <w:jc w:val="center"/>
              <w:rPr>
                <w:rFonts w:cs="Times New Roman"/>
                <w:sz w:val="16"/>
                <w:szCs w:val="16"/>
              </w:rPr>
            </w:pPr>
          </w:p>
        </w:tc>
        <w:tc>
          <w:tcPr>
            <w:tcW w:w="567" w:type="dxa"/>
            <w:shd w:val="clear" w:color="000000" w:fill="FFFFFF"/>
            <w:vAlign w:val="center"/>
          </w:tcPr>
          <w:p w14:paraId="6CB3C09C" w14:textId="77777777" w:rsidR="00D85974" w:rsidRPr="00B15F58" w:rsidRDefault="00D85974" w:rsidP="002A122D">
            <w:pPr>
              <w:spacing w:line="276" w:lineRule="auto"/>
              <w:ind w:firstLine="0"/>
              <w:jc w:val="center"/>
              <w:rPr>
                <w:rFonts w:cs="Times New Roman"/>
                <w:sz w:val="16"/>
                <w:szCs w:val="16"/>
              </w:rPr>
            </w:pPr>
          </w:p>
        </w:tc>
        <w:tc>
          <w:tcPr>
            <w:tcW w:w="708" w:type="dxa"/>
            <w:shd w:val="clear" w:color="000000" w:fill="FFFFFF"/>
            <w:vAlign w:val="center"/>
          </w:tcPr>
          <w:p w14:paraId="46F11004" w14:textId="77777777" w:rsidR="00D85974" w:rsidRPr="00B15F58" w:rsidRDefault="00D85974" w:rsidP="002A122D">
            <w:pPr>
              <w:spacing w:line="276" w:lineRule="auto"/>
              <w:ind w:firstLine="0"/>
              <w:jc w:val="center"/>
              <w:rPr>
                <w:rFonts w:cs="Times New Roman"/>
                <w:sz w:val="16"/>
                <w:szCs w:val="16"/>
              </w:rPr>
            </w:pPr>
          </w:p>
        </w:tc>
        <w:tc>
          <w:tcPr>
            <w:tcW w:w="709" w:type="dxa"/>
            <w:shd w:val="clear" w:color="000000" w:fill="FFFFFF"/>
          </w:tcPr>
          <w:p w14:paraId="2900404C" w14:textId="77777777" w:rsidR="00D85974" w:rsidRPr="00B15F58" w:rsidRDefault="00D85974" w:rsidP="002A122D">
            <w:pPr>
              <w:spacing w:line="276" w:lineRule="auto"/>
              <w:ind w:firstLine="0"/>
              <w:jc w:val="center"/>
              <w:rPr>
                <w:rFonts w:cs="Times New Roman"/>
                <w:sz w:val="16"/>
                <w:szCs w:val="16"/>
              </w:rPr>
            </w:pPr>
          </w:p>
        </w:tc>
        <w:tc>
          <w:tcPr>
            <w:tcW w:w="709" w:type="dxa"/>
            <w:shd w:val="clear" w:color="000000" w:fill="FFFFFF"/>
          </w:tcPr>
          <w:p w14:paraId="09AF6B18" w14:textId="77777777" w:rsidR="00D85974" w:rsidRPr="00B15F58" w:rsidRDefault="00D85974" w:rsidP="002A122D">
            <w:pPr>
              <w:spacing w:line="276" w:lineRule="auto"/>
              <w:ind w:firstLine="0"/>
              <w:jc w:val="center"/>
              <w:rPr>
                <w:rFonts w:cs="Times New Roman"/>
                <w:sz w:val="16"/>
                <w:szCs w:val="16"/>
              </w:rPr>
            </w:pPr>
          </w:p>
        </w:tc>
        <w:tc>
          <w:tcPr>
            <w:tcW w:w="709" w:type="dxa"/>
            <w:shd w:val="clear" w:color="000000" w:fill="FFFFFF"/>
          </w:tcPr>
          <w:p w14:paraId="29AC3623" w14:textId="77777777" w:rsidR="00D85974" w:rsidRPr="00B15F58" w:rsidRDefault="00D85974" w:rsidP="002A122D">
            <w:pPr>
              <w:spacing w:line="276" w:lineRule="auto"/>
              <w:ind w:firstLine="0"/>
              <w:jc w:val="center"/>
              <w:rPr>
                <w:rFonts w:cs="Times New Roman"/>
                <w:sz w:val="16"/>
                <w:szCs w:val="16"/>
              </w:rPr>
            </w:pPr>
          </w:p>
        </w:tc>
        <w:tc>
          <w:tcPr>
            <w:tcW w:w="708" w:type="dxa"/>
            <w:shd w:val="clear" w:color="000000" w:fill="FFFFFF"/>
          </w:tcPr>
          <w:p w14:paraId="4EA59BF4" w14:textId="77777777" w:rsidR="00D85974" w:rsidRPr="00B15F58" w:rsidRDefault="00D85974" w:rsidP="002A122D">
            <w:pPr>
              <w:spacing w:line="276" w:lineRule="auto"/>
              <w:ind w:firstLine="0"/>
              <w:jc w:val="center"/>
              <w:rPr>
                <w:rFonts w:cs="Times New Roman"/>
                <w:sz w:val="16"/>
                <w:szCs w:val="16"/>
              </w:rPr>
            </w:pPr>
          </w:p>
        </w:tc>
        <w:tc>
          <w:tcPr>
            <w:tcW w:w="851" w:type="dxa"/>
            <w:shd w:val="clear" w:color="000000" w:fill="FFFFFF"/>
          </w:tcPr>
          <w:p w14:paraId="425CC52B" w14:textId="77777777" w:rsidR="00D85974" w:rsidRPr="00D85974" w:rsidRDefault="00D85974" w:rsidP="002A122D">
            <w:pPr>
              <w:spacing w:line="276" w:lineRule="auto"/>
              <w:ind w:firstLine="0"/>
              <w:jc w:val="center"/>
              <w:rPr>
                <w:rFonts w:cs="Times New Roman"/>
                <w:b/>
                <w:sz w:val="16"/>
                <w:szCs w:val="16"/>
              </w:rPr>
            </w:pPr>
          </w:p>
        </w:tc>
        <w:tc>
          <w:tcPr>
            <w:tcW w:w="992" w:type="dxa"/>
            <w:shd w:val="clear" w:color="000000" w:fill="FFFFFF"/>
          </w:tcPr>
          <w:p w14:paraId="7C04E12D" w14:textId="77777777" w:rsidR="00D85974" w:rsidRPr="00D85974" w:rsidRDefault="00D85974" w:rsidP="002A122D">
            <w:pPr>
              <w:spacing w:line="276" w:lineRule="auto"/>
              <w:ind w:firstLine="0"/>
              <w:jc w:val="center"/>
              <w:rPr>
                <w:rFonts w:cs="Times New Roman"/>
                <w:b/>
                <w:sz w:val="16"/>
                <w:szCs w:val="16"/>
              </w:rPr>
            </w:pPr>
          </w:p>
        </w:tc>
      </w:tr>
      <w:tr w:rsidR="00931BA9" w:rsidRPr="00D85974" w14:paraId="34C8EF62" w14:textId="77777777" w:rsidTr="002A122D">
        <w:trPr>
          <w:trHeight w:val="275"/>
        </w:trPr>
        <w:tc>
          <w:tcPr>
            <w:tcW w:w="1458" w:type="dxa"/>
            <w:shd w:val="clear" w:color="000000" w:fill="FFFFFF"/>
          </w:tcPr>
          <w:p w14:paraId="39C6D2B6" w14:textId="77777777" w:rsidR="00D85974" w:rsidRPr="00D85974" w:rsidRDefault="00D85974" w:rsidP="002A122D">
            <w:pPr>
              <w:spacing w:line="276" w:lineRule="auto"/>
              <w:ind w:firstLine="0"/>
              <w:jc w:val="left"/>
              <w:rPr>
                <w:rFonts w:cs="Times New Roman"/>
                <w:sz w:val="16"/>
                <w:szCs w:val="16"/>
              </w:rPr>
            </w:pPr>
            <w:r w:rsidRPr="00D85974">
              <w:rPr>
                <w:rFonts w:cs="Times New Roman"/>
                <w:sz w:val="16"/>
                <w:szCs w:val="16"/>
              </w:rPr>
              <w:t>Normal</w:t>
            </w:r>
          </w:p>
        </w:tc>
        <w:tc>
          <w:tcPr>
            <w:tcW w:w="522" w:type="dxa"/>
            <w:shd w:val="clear" w:color="000000" w:fill="FFFFFF"/>
            <w:vAlign w:val="center"/>
          </w:tcPr>
          <w:p w14:paraId="1B8E568D" w14:textId="03BBF42B" w:rsidR="00D85974" w:rsidRPr="00B15F58"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567" w:type="dxa"/>
            <w:shd w:val="clear" w:color="000000" w:fill="FFFFFF"/>
            <w:vAlign w:val="center"/>
          </w:tcPr>
          <w:p w14:paraId="3E9B2F2C" w14:textId="4279A9C5" w:rsidR="00D85974" w:rsidRPr="00B15F58"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567" w:type="dxa"/>
            <w:shd w:val="clear" w:color="000000" w:fill="FFFFFF"/>
            <w:vAlign w:val="center"/>
          </w:tcPr>
          <w:p w14:paraId="626D7D8E"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4</w:t>
            </w:r>
          </w:p>
        </w:tc>
        <w:tc>
          <w:tcPr>
            <w:tcW w:w="709" w:type="dxa"/>
            <w:shd w:val="clear" w:color="000000" w:fill="FFFFFF"/>
            <w:vAlign w:val="center"/>
          </w:tcPr>
          <w:p w14:paraId="1D7690DF"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19,0</w:t>
            </w:r>
          </w:p>
        </w:tc>
        <w:tc>
          <w:tcPr>
            <w:tcW w:w="567" w:type="dxa"/>
            <w:shd w:val="clear" w:color="000000" w:fill="FFFFFF"/>
            <w:vAlign w:val="center"/>
          </w:tcPr>
          <w:p w14:paraId="68A07E25"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10</w:t>
            </w:r>
          </w:p>
        </w:tc>
        <w:tc>
          <w:tcPr>
            <w:tcW w:w="708" w:type="dxa"/>
            <w:shd w:val="clear" w:color="000000" w:fill="FFFFFF"/>
            <w:vAlign w:val="center"/>
          </w:tcPr>
          <w:p w14:paraId="7014480D"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47,6</w:t>
            </w:r>
          </w:p>
        </w:tc>
        <w:tc>
          <w:tcPr>
            <w:tcW w:w="709" w:type="dxa"/>
            <w:shd w:val="clear" w:color="000000" w:fill="FFFFFF"/>
            <w:vAlign w:val="center"/>
          </w:tcPr>
          <w:p w14:paraId="551D092A" w14:textId="5EFC6EE8" w:rsidR="00D85974" w:rsidRPr="00B15F58"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709" w:type="dxa"/>
            <w:shd w:val="clear" w:color="000000" w:fill="FFFFFF"/>
            <w:vAlign w:val="center"/>
          </w:tcPr>
          <w:p w14:paraId="55F58692" w14:textId="75478335" w:rsidR="00D85974" w:rsidRPr="00B15F58"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709" w:type="dxa"/>
            <w:shd w:val="clear" w:color="000000" w:fill="FFFFFF"/>
            <w:vAlign w:val="center"/>
          </w:tcPr>
          <w:p w14:paraId="4738619C"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6</w:t>
            </w:r>
          </w:p>
        </w:tc>
        <w:tc>
          <w:tcPr>
            <w:tcW w:w="708" w:type="dxa"/>
            <w:shd w:val="clear" w:color="000000" w:fill="FFFFFF"/>
            <w:vAlign w:val="center"/>
          </w:tcPr>
          <w:p w14:paraId="59057DF4"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28,6</w:t>
            </w:r>
          </w:p>
        </w:tc>
        <w:tc>
          <w:tcPr>
            <w:tcW w:w="851" w:type="dxa"/>
            <w:vMerge w:val="restart"/>
            <w:shd w:val="clear" w:color="000000" w:fill="FFFFFF"/>
          </w:tcPr>
          <w:p w14:paraId="0B267596" w14:textId="77777777" w:rsidR="00931BA9" w:rsidRDefault="00D85974" w:rsidP="002A122D">
            <w:pPr>
              <w:spacing w:line="276" w:lineRule="auto"/>
              <w:ind w:firstLine="0"/>
              <w:jc w:val="center"/>
              <w:rPr>
                <w:rFonts w:cs="Times New Roman"/>
                <w:sz w:val="16"/>
                <w:szCs w:val="16"/>
              </w:rPr>
            </w:pPr>
            <w:r w:rsidRPr="00D85974">
              <w:rPr>
                <w:rFonts w:cs="Times New Roman"/>
                <w:sz w:val="16"/>
                <w:szCs w:val="16"/>
              </w:rPr>
              <w:t>65,919;</w:t>
            </w:r>
          </w:p>
          <w:p w14:paraId="42BDE324" w14:textId="204ED3F7" w:rsidR="00D85974" w:rsidRPr="00D85974" w:rsidRDefault="00D85974" w:rsidP="002A122D">
            <w:pPr>
              <w:spacing w:line="276" w:lineRule="auto"/>
              <w:ind w:firstLine="0"/>
              <w:jc w:val="center"/>
              <w:rPr>
                <w:rFonts w:cs="Times New Roman"/>
                <w:sz w:val="16"/>
                <w:szCs w:val="16"/>
              </w:rPr>
            </w:pPr>
            <w:r w:rsidRPr="00D85974">
              <w:rPr>
                <w:rFonts w:cs="Times New Roman"/>
                <w:sz w:val="16"/>
                <w:szCs w:val="16"/>
              </w:rPr>
              <w:t>0,000</w:t>
            </w:r>
          </w:p>
          <w:p w14:paraId="09BFAC54" w14:textId="77777777" w:rsidR="00D85974" w:rsidRPr="00D85974" w:rsidRDefault="00D85974" w:rsidP="002A122D">
            <w:pPr>
              <w:spacing w:after="200" w:line="276" w:lineRule="auto"/>
              <w:ind w:firstLine="0"/>
              <w:jc w:val="center"/>
              <w:rPr>
                <w:rFonts w:cs="Times New Roman"/>
                <w:sz w:val="16"/>
                <w:szCs w:val="16"/>
              </w:rPr>
            </w:pPr>
          </w:p>
        </w:tc>
        <w:tc>
          <w:tcPr>
            <w:tcW w:w="992" w:type="dxa"/>
            <w:vMerge w:val="restart"/>
            <w:shd w:val="clear" w:color="000000" w:fill="FFFFFF"/>
          </w:tcPr>
          <w:p w14:paraId="1942DA99" w14:textId="77777777" w:rsidR="00D85974" w:rsidRPr="00D85974" w:rsidRDefault="00D85974" w:rsidP="002A122D">
            <w:pPr>
              <w:spacing w:line="276" w:lineRule="auto"/>
              <w:ind w:firstLine="0"/>
              <w:jc w:val="center"/>
              <w:rPr>
                <w:rFonts w:cs="Times New Roman"/>
                <w:sz w:val="16"/>
                <w:szCs w:val="16"/>
              </w:rPr>
            </w:pPr>
            <w:r w:rsidRPr="00D85974">
              <w:rPr>
                <w:rFonts w:cs="Times New Roman"/>
                <w:sz w:val="16"/>
                <w:szCs w:val="16"/>
              </w:rPr>
              <w:t>0,430</w:t>
            </w:r>
          </w:p>
        </w:tc>
      </w:tr>
      <w:tr w:rsidR="00931BA9" w:rsidRPr="00D85974" w14:paraId="5F9936A9" w14:textId="77777777" w:rsidTr="002A122D">
        <w:trPr>
          <w:trHeight w:val="275"/>
        </w:trPr>
        <w:tc>
          <w:tcPr>
            <w:tcW w:w="1458" w:type="dxa"/>
            <w:shd w:val="clear" w:color="000000" w:fill="FFFFFF"/>
          </w:tcPr>
          <w:p w14:paraId="1B94473D" w14:textId="77777777" w:rsidR="00D85974" w:rsidRPr="00D85974" w:rsidRDefault="00D85974" w:rsidP="002A122D">
            <w:pPr>
              <w:spacing w:line="276" w:lineRule="auto"/>
              <w:ind w:firstLine="0"/>
              <w:jc w:val="left"/>
              <w:rPr>
                <w:rFonts w:cs="Times New Roman"/>
                <w:sz w:val="16"/>
                <w:szCs w:val="16"/>
              </w:rPr>
            </w:pPr>
            <w:r w:rsidRPr="00D85974">
              <w:rPr>
                <w:rFonts w:cs="Times New Roman"/>
                <w:sz w:val="16"/>
                <w:szCs w:val="16"/>
              </w:rPr>
              <w:t>Hafif Disfonksiyon</w:t>
            </w:r>
          </w:p>
        </w:tc>
        <w:tc>
          <w:tcPr>
            <w:tcW w:w="522" w:type="dxa"/>
            <w:shd w:val="clear" w:color="000000" w:fill="FFFFFF"/>
            <w:vAlign w:val="center"/>
          </w:tcPr>
          <w:p w14:paraId="227DB153"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6</w:t>
            </w:r>
          </w:p>
        </w:tc>
        <w:tc>
          <w:tcPr>
            <w:tcW w:w="567" w:type="dxa"/>
            <w:shd w:val="clear" w:color="000000" w:fill="FFFFFF"/>
            <w:vAlign w:val="center"/>
          </w:tcPr>
          <w:p w14:paraId="4B087F8A"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28,6</w:t>
            </w:r>
          </w:p>
        </w:tc>
        <w:tc>
          <w:tcPr>
            <w:tcW w:w="567" w:type="dxa"/>
            <w:shd w:val="clear" w:color="000000" w:fill="FFFFFF"/>
            <w:vAlign w:val="center"/>
          </w:tcPr>
          <w:p w14:paraId="2011A86D"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15</w:t>
            </w:r>
          </w:p>
        </w:tc>
        <w:tc>
          <w:tcPr>
            <w:tcW w:w="709" w:type="dxa"/>
            <w:shd w:val="clear" w:color="000000" w:fill="FFFFFF"/>
            <w:vAlign w:val="center"/>
          </w:tcPr>
          <w:p w14:paraId="60772886"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71,4</w:t>
            </w:r>
          </w:p>
        </w:tc>
        <w:tc>
          <w:tcPr>
            <w:tcW w:w="567" w:type="dxa"/>
            <w:shd w:val="clear" w:color="000000" w:fill="FFFFFF"/>
            <w:vAlign w:val="center"/>
          </w:tcPr>
          <w:p w14:paraId="565A8F18"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10</w:t>
            </w:r>
          </w:p>
        </w:tc>
        <w:tc>
          <w:tcPr>
            <w:tcW w:w="708" w:type="dxa"/>
            <w:shd w:val="clear" w:color="000000" w:fill="FFFFFF"/>
            <w:vAlign w:val="center"/>
          </w:tcPr>
          <w:p w14:paraId="6B307391"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47,6</w:t>
            </w:r>
          </w:p>
        </w:tc>
        <w:tc>
          <w:tcPr>
            <w:tcW w:w="709" w:type="dxa"/>
            <w:shd w:val="clear" w:color="000000" w:fill="FFFFFF"/>
            <w:vAlign w:val="center"/>
          </w:tcPr>
          <w:p w14:paraId="3CCE7870"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6</w:t>
            </w:r>
          </w:p>
        </w:tc>
        <w:tc>
          <w:tcPr>
            <w:tcW w:w="709" w:type="dxa"/>
            <w:shd w:val="clear" w:color="000000" w:fill="FFFFFF"/>
            <w:vAlign w:val="center"/>
          </w:tcPr>
          <w:p w14:paraId="57EF36C7"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28,6</w:t>
            </w:r>
          </w:p>
        </w:tc>
        <w:tc>
          <w:tcPr>
            <w:tcW w:w="709" w:type="dxa"/>
            <w:shd w:val="clear" w:color="000000" w:fill="FFFFFF"/>
            <w:vAlign w:val="center"/>
          </w:tcPr>
          <w:p w14:paraId="0F15652F"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14</w:t>
            </w:r>
          </w:p>
        </w:tc>
        <w:tc>
          <w:tcPr>
            <w:tcW w:w="708" w:type="dxa"/>
            <w:shd w:val="clear" w:color="000000" w:fill="FFFFFF"/>
            <w:vAlign w:val="center"/>
          </w:tcPr>
          <w:p w14:paraId="42D77D56"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66,7</w:t>
            </w:r>
          </w:p>
        </w:tc>
        <w:tc>
          <w:tcPr>
            <w:tcW w:w="851" w:type="dxa"/>
            <w:vMerge/>
            <w:shd w:val="clear" w:color="000000" w:fill="FFFFFF"/>
          </w:tcPr>
          <w:p w14:paraId="5FF02E19" w14:textId="77777777" w:rsidR="00D85974" w:rsidRPr="00D85974" w:rsidRDefault="00D85974" w:rsidP="002A122D">
            <w:pPr>
              <w:spacing w:line="276" w:lineRule="auto"/>
              <w:ind w:firstLine="0"/>
              <w:jc w:val="center"/>
              <w:rPr>
                <w:rFonts w:cs="Times New Roman"/>
                <w:sz w:val="16"/>
                <w:szCs w:val="16"/>
              </w:rPr>
            </w:pPr>
          </w:p>
        </w:tc>
        <w:tc>
          <w:tcPr>
            <w:tcW w:w="992" w:type="dxa"/>
            <w:vMerge/>
            <w:shd w:val="clear" w:color="000000" w:fill="FFFFFF"/>
          </w:tcPr>
          <w:p w14:paraId="1C255777" w14:textId="77777777" w:rsidR="00D85974" w:rsidRPr="00D85974" w:rsidRDefault="00D85974" w:rsidP="002A122D">
            <w:pPr>
              <w:spacing w:line="276" w:lineRule="auto"/>
              <w:ind w:firstLine="0"/>
              <w:jc w:val="center"/>
              <w:rPr>
                <w:rFonts w:cs="Times New Roman"/>
                <w:sz w:val="16"/>
                <w:szCs w:val="16"/>
              </w:rPr>
            </w:pPr>
          </w:p>
        </w:tc>
      </w:tr>
      <w:tr w:rsidR="00931BA9" w:rsidRPr="00D85974" w14:paraId="46E5DD59" w14:textId="77777777" w:rsidTr="002A122D">
        <w:trPr>
          <w:trHeight w:val="275"/>
        </w:trPr>
        <w:tc>
          <w:tcPr>
            <w:tcW w:w="1458" w:type="dxa"/>
            <w:shd w:val="clear" w:color="000000" w:fill="FFFFFF"/>
          </w:tcPr>
          <w:p w14:paraId="13D2E7B6" w14:textId="77777777" w:rsidR="00D85974" w:rsidRPr="00D85974" w:rsidRDefault="00D85974" w:rsidP="002A122D">
            <w:pPr>
              <w:spacing w:line="276" w:lineRule="auto"/>
              <w:ind w:firstLine="0"/>
              <w:jc w:val="left"/>
              <w:rPr>
                <w:rFonts w:cs="Times New Roman"/>
                <w:sz w:val="16"/>
                <w:szCs w:val="16"/>
              </w:rPr>
            </w:pPr>
            <w:r w:rsidRPr="00D85974">
              <w:rPr>
                <w:rFonts w:cs="Times New Roman"/>
                <w:sz w:val="16"/>
                <w:szCs w:val="16"/>
              </w:rPr>
              <w:t>Orta Disfonksiyon</w:t>
            </w:r>
          </w:p>
        </w:tc>
        <w:tc>
          <w:tcPr>
            <w:tcW w:w="522" w:type="dxa"/>
            <w:shd w:val="clear" w:color="000000" w:fill="FFFFFF"/>
            <w:vAlign w:val="center"/>
          </w:tcPr>
          <w:p w14:paraId="1D0FDD54"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14</w:t>
            </w:r>
          </w:p>
        </w:tc>
        <w:tc>
          <w:tcPr>
            <w:tcW w:w="567" w:type="dxa"/>
            <w:shd w:val="clear" w:color="000000" w:fill="FFFFFF"/>
            <w:vAlign w:val="center"/>
          </w:tcPr>
          <w:p w14:paraId="04AA9970"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66,7</w:t>
            </w:r>
          </w:p>
        </w:tc>
        <w:tc>
          <w:tcPr>
            <w:tcW w:w="567" w:type="dxa"/>
            <w:shd w:val="clear" w:color="000000" w:fill="FFFFFF"/>
            <w:vAlign w:val="center"/>
          </w:tcPr>
          <w:p w14:paraId="1FCD20D3"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2</w:t>
            </w:r>
          </w:p>
        </w:tc>
        <w:tc>
          <w:tcPr>
            <w:tcW w:w="709" w:type="dxa"/>
            <w:shd w:val="clear" w:color="000000" w:fill="FFFFFF"/>
            <w:vAlign w:val="center"/>
          </w:tcPr>
          <w:p w14:paraId="1B710EE7"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9,5</w:t>
            </w:r>
          </w:p>
        </w:tc>
        <w:tc>
          <w:tcPr>
            <w:tcW w:w="567" w:type="dxa"/>
            <w:shd w:val="clear" w:color="000000" w:fill="FFFFFF"/>
            <w:vAlign w:val="center"/>
          </w:tcPr>
          <w:p w14:paraId="5B557BFF"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1</w:t>
            </w:r>
          </w:p>
        </w:tc>
        <w:tc>
          <w:tcPr>
            <w:tcW w:w="708" w:type="dxa"/>
            <w:shd w:val="clear" w:color="000000" w:fill="FFFFFF"/>
            <w:vAlign w:val="center"/>
          </w:tcPr>
          <w:p w14:paraId="7982DBCC"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4,8</w:t>
            </w:r>
          </w:p>
        </w:tc>
        <w:tc>
          <w:tcPr>
            <w:tcW w:w="709" w:type="dxa"/>
            <w:shd w:val="clear" w:color="000000" w:fill="FFFFFF"/>
            <w:vAlign w:val="center"/>
          </w:tcPr>
          <w:p w14:paraId="2C370C1C"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14</w:t>
            </w:r>
          </w:p>
        </w:tc>
        <w:tc>
          <w:tcPr>
            <w:tcW w:w="709" w:type="dxa"/>
            <w:shd w:val="clear" w:color="000000" w:fill="FFFFFF"/>
            <w:vAlign w:val="center"/>
          </w:tcPr>
          <w:p w14:paraId="56D85055"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66,7</w:t>
            </w:r>
          </w:p>
        </w:tc>
        <w:tc>
          <w:tcPr>
            <w:tcW w:w="709" w:type="dxa"/>
            <w:shd w:val="clear" w:color="000000" w:fill="FFFFFF"/>
            <w:vAlign w:val="center"/>
          </w:tcPr>
          <w:p w14:paraId="438EB5A1"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1</w:t>
            </w:r>
          </w:p>
        </w:tc>
        <w:tc>
          <w:tcPr>
            <w:tcW w:w="708" w:type="dxa"/>
            <w:shd w:val="clear" w:color="000000" w:fill="FFFFFF"/>
            <w:vAlign w:val="center"/>
          </w:tcPr>
          <w:p w14:paraId="54DAB8C7"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4,8</w:t>
            </w:r>
          </w:p>
        </w:tc>
        <w:tc>
          <w:tcPr>
            <w:tcW w:w="851" w:type="dxa"/>
            <w:vMerge/>
            <w:shd w:val="clear" w:color="000000" w:fill="FFFFFF"/>
          </w:tcPr>
          <w:p w14:paraId="65EF9B95" w14:textId="77777777" w:rsidR="00D85974" w:rsidRPr="00D85974" w:rsidRDefault="00D85974" w:rsidP="002A122D">
            <w:pPr>
              <w:spacing w:line="276" w:lineRule="auto"/>
              <w:ind w:firstLine="0"/>
              <w:jc w:val="center"/>
              <w:rPr>
                <w:rFonts w:cs="Times New Roman"/>
                <w:sz w:val="16"/>
                <w:szCs w:val="16"/>
              </w:rPr>
            </w:pPr>
          </w:p>
        </w:tc>
        <w:tc>
          <w:tcPr>
            <w:tcW w:w="992" w:type="dxa"/>
            <w:vMerge/>
            <w:shd w:val="clear" w:color="000000" w:fill="FFFFFF"/>
          </w:tcPr>
          <w:p w14:paraId="3430958C" w14:textId="77777777" w:rsidR="00D85974" w:rsidRPr="00D85974" w:rsidRDefault="00D85974" w:rsidP="002A122D">
            <w:pPr>
              <w:spacing w:line="276" w:lineRule="auto"/>
              <w:ind w:firstLine="0"/>
              <w:jc w:val="center"/>
              <w:rPr>
                <w:rFonts w:cs="Times New Roman"/>
                <w:sz w:val="16"/>
                <w:szCs w:val="16"/>
              </w:rPr>
            </w:pPr>
          </w:p>
        </w:tc>
      </w:tr>
      <w:tr w:rsidR="00931BA9" w:rsidRPr="00D85974" w14:paraId="5BB63A62" w14:textId="77777777" w:rsidTr="002A122D">
        <w:trPr>
          <w:trHeight w:val="275"/>
        </w:trPr>
        <w:tc>
          <w:tcPr>
            <w:tcW w:w="1458" w:type="dxa"/>
            <w:shd w:val="clear" w:color="000000" w:fill="FFFFFF"/>
          </w:tcPr>
          <w:p w14:paraId="7B696FBA" w14:textId="77777777" w:rsidR="00D85974" w:rsidRPr="00D85974" w:rsidRDefault="00D85974" w:rsidP="002A122D">
            <w:pPr>
              <w:spacing w:line="276" w:lineRule="auto"/>
              <w:ind w:firstLine="0"/>
              <w:jc w:val="left"/>
              <w:rPr>
                <w:rFonts w:cs="Times New Roman"/>
                <w:sz w:val="16"/>
                <w:szCs w:val="16"/>
              </w:rPr>
            </w:pPr>
            <w:r w:rsidRPr="00D85974">
              <w:rPr>
                <w:rFonts w:cs="Times New Roman"/>
                <w:sz w:val="16"/>
                <w:szCs w:val="16"/>
              </w:rPr>
              <w:t>Şiddetli Disfonksiyon</w:t>
            </w:r>
          </w:p>
        </w:tc>
        <w:tc>
          <w:tcPr>
            <w:tcW w:w="522" w:type="dxa"/>
            <w:shd w:val="clear" w:color="000000" w:fill="FFFFFF"/>
            <w:vAlign w:val="center"/>
          </w:tcPr>
          <w:p w14:paraId="16F02EF4"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1</w:t>
            </w:r>
          </w:p>
        </w:tc>
        <w:tc>
          <w:tcPr>
            <w:tcW w:w="567" w:type="dxa"/>
            <w:shd w:val="clear" w:color="000000" w:fill="FFFFFF"/>
            <w:vAlign w:val="center"/>
          </w:tcPr>
          <w:p w14:paraId="17460E33"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4,8</w:t>
            </w:r>
          </w:p>
        </w:tc>
        <w:tc>
          <w:tcPr>
            <w:tcW w:w="567" w:type="dxa"/>
            <w:shd w:val="clear" w:color="000000" w:fill="FFFFFF"/>
            <w:vAlign w:val="center"/>
          </w:tcPr>
          <w:p w14:paraId="759B7FE8" w14:textId="2AE9C76D" w:rsidR="00D85974" w:rsidRPr="00B15F58"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709" w:type="dxa"/>
            <w:shd w:val="clear" w:color="000000" w:fill="FFFFFF"/>
            <w:vAlign w:val="center"/>
          </w:tcPr>
          <w:p w14:paraId="6986EF20" w14:textId="77A9986E" w:rsidR="00D85974" w:rsidRPr="00B15F58"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567" w:type="dxa"/>
            <w:shd w:val="clear" w:color="000000" w:fill="FFFFFF"/>
            <w:vAlign w:val="center"/>
          </w:tcPr>
          <w:p w14:paraId="78908499" w14:textId="64CE3562" w:rsidR="00D85974" w:rsidRPr="00B15F58"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708" w:type="dxa"/>
            <w:shd w:val="clear" w:color="000000" w:fill="FFFFFF"/>
            <w:vAlign w:val="center"/>
          </w:tcPr>
          <w:p w14:paraId="5B3BE9F3" w14:textId="46FD3E50" w:rsidR="00D85974" w:rsidRPr="00B15F58"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709" w:type="dxa"/>
            <w:shd w:val="clear" w:color="000000" w:fill="FFFFFF"/>
            <w:vAlign w:val="center"/>
          </w:tcPr>
          <w:p w14:paraId="248AFF99"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1</w:t>
            </w:r>
          </w:p>
        </w:tc>
        <w:tc>
          <w:tcPr>
            <w:tcW w:w="709" w:type="dxa"/>
            <w:shd w:val="clear" w:color="000000" w:fill="FFFFFF"/>
            <w:vAlign w:val="center"/>
          </w:tcPr>
          <w:p w14:paraId="037C4EC7" w14:textId="77777777" w:rsidR="00D85974" w:rsidRPr="00B15F58" w:rsidRDefault="00D85974" w:rsidP="002A122D">
            <w:pPr>
              <w:spacing w:line="276" w:lineRule="auto"/>
              <w:ind w:firstLine="0"/>
              <w:jc w:val="center"/>
              <w:rPr>
                <w:rFonts w:cs="Times New Roman"/>
                <w:sz w:val="16"/>
                <w:szCs w:val="16"/>
              </w:rPr>
            </w:pPr>
            <w:r w:rsidRPr="00B15F58">
              <w:rPr>
                <w:rFonts w:cs="Times New Roman"/>
                <w:color w:val="000000"/>
                <w:sz w:val="16"/>
                <w:szCs w:val="16"/>
              </w:rPr>
              <w:t>4,8</w:t>
            </w:r>
          </w:p>
        </w:tc>
        <w:tc>
          <w:tcPr>
            <w:tcW w:w="709" w:type="dxa"/>
            <w:shd w:val="clear" w:color="000000" w:fill="FFFFFF"/>
            <w:vAlign w:val="center"/>
          </w:tcPr>
          <w:p w14:paraId="52E6D2A0" w14:textId="1B215E3C" w:rsidR="00D85974" w:rsidRPr="00B15F58"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708" w:type="dxa"/>
            <w:shd w:val="clear" w:color="000000" w:fill="FFFFFF"/>
            <w:vAlign w:val="center"/>
          </w:tcPr>
          <w:p w14:paraId="7C2B3603" w14:textId="06433ED4" w:rsidR="00D85974" w:rsidRPr="00B15F58" w:rsidRDefault="00693E4C" w:rsidP="002A122D">
            <w:pPr>
              <w:spacing w:line="276" w:lineRule="auto"/>
              <w:ind w:firstLine="0"/>
              <w:jc w:val="center"/>
              <w:rPr>
                <w:rFonts w:cs="Times New Roman"/>
                <w:sz w:val="16"/>
                <w:szCs w:val="16"/>
              </w:rPr>
            </w:pPr>
            <w:r>
              <w:rPr>
                <w:rFonts w:cs="Times New Roman"/>
                <w:color w:val="000000"/>
                <w:sz w:val="16"/>
                <w:szCs w:val="16"/>
              </w:rPr>
              <w:t>-</w:t>
            </w:r>
          </w:p>
        </w:tc>
        <w:tc>
          <w:tcPr>
            <w:tcW w:w="851" w:type="dxa"/>
            <w:vMerge/>
            <w:shd w:val="clear" w:color="000000" w:fill="FFFFFF"/>
          </w:tcPr>
          <w:p w14:paraId="20C414E4" w14:textId="77777777" w:rsidR="00D85974" w:rsidRPr="00D85974" w:rsidRDefault="00D85974" w:rsidP="002A122D">
            <w:pPr>
              <w:spacing w:line="276" w:lineRule="auto"/>
              <w:ind w:firstLine="0"/>
              <w:jc w:val="center"/>
              <w:rPr>
                <w:rFonts w:cs="Times New Roman"/>
                <w:sz w:val="16"/>
                <w:szCs w:val="16"/>
              </w:rPr>
            </w:pPr>
          </w:p>
        </w:tc>
        <w:tc>
          <w:tcPr>
            <w:tcW w:w="992" w:type="dxa"/>
            <w:vMerge/>
            <w:shd w:val="clear" w:color="000000" w:fill="FFFFFF"/>
          </w:tcPr>
          <w:p w14:paraId="1D6235CA" w14:textId="77777777" w:rsidR="00D85974" w:rsidRPr="00D85974" w:rsidRDefault="00D85974" w:rsidP="002A122D">
            <w:pPr>
              <w:spacing w:line="276" w:lineRule="auto"/>
              <w:ind w:firstLine="0"/>
              <w:jc w:val="center"/>
              <w:rPr>
                <w:rFonts w:cs="Times New Roman"/>
                <w:sz w:val="16"/>
                <w:szCs w:val="16"/>
              </w:rPr>
            </w:pPr>
          </w:p>
        </w:tc>
      </w:tr>
    </w:tbl>
    <w:p w14:paraId="2ED11037" w14:textId="3A94D04B" w:rsidR="0043325E" w:rsidRDefault="002F715C" w:rsidP="0043325E">
      <w:pPr>
        <w:ind w:firstLine="0"/>
        <w:rPr>
          <w:rFonts w:cs="Times New Roman"/>
          <w:i/>
          <w:sz w:val="18"/>
          <w:szCs w:val="18"/>
        </w:rPr>
      </w:pPr>
      <w:bookmarkStart w:id="42" w:name="_Hlk201502385"/>
      <w:proofErr w:type="spellStart"/>
      <w:r w:rsidRPr="002F715C">
        <w:rPr>
          <w:rFonts w:cs="Times New Roman"/>
          <w:i/>
          <w:sz w:val="18"/>
          <w:szCs w:val="18"/>
        </w:rPr>
        <w:t>Chi</w:t>
      </w:r>
      <w:proofErr w:type="spellEnd"/>
      <w:r w:rsidRPr="002F715C">
        <w:rPr>
          <w:rFonts w:cs="Times New Roman"/>
          <w:i/>
          <w:sz w:val="18"/>
          <w:szCs w:val="18"/>
        </w:rPr>
        <w:t xml:space="preserve"> </w:t>
      </w:r>
      <w:proofErr w:type="spellStart"/>
      <w:r w:rsidRPr="002F715C">
        <w:rPr>
          <w:rFonts w:cs="Times New Roman"/>
          <w:i/>
          <w:sz w:val="18"/>
          <w:szCs w:val="18"/>
        </w:rPr>
        <w:t>Square</w:t>
      </w:r>
      <w:proofErr w:type="spellEnd"/>
      <w:r w:rsidRPr="002F715C">
        <w:rPr>
          <w:rFonts w:cs="Times New Roman"/>
          <w:i/>
          <w:sz w:val="18"/>
          <w:szCs w:val="18"/>
        </w:rPr>
        <w:t xml:space="preserve"> </w:t>
      </w:r>
      <w:proofErr w:type="spellStart"/>
      <w:r w:rsidR="0043325E" w:rsidRPr="00707441">
        <w:rPr>
          <w:rFonts w:cs="Times New Roman"/>
          <w:i/>
          <w:sz w:val="18"/>
          <w:szCs w:val="18"/>
        </w:rPr>
        <w:t>Likelihood</w:t>
      </w:r>
      <w:proofErr w:type="spellEnd"/>
      <w:r w:rsidR="0043325E" w:rsidRPr="00707441">
        <w:rPr>
          <w:rFonts w:cs="Times New Roman"/>
          <w:i/>
          <w:sz w:val="18"/>
          <w:szCs w:val="18"/>
        </w:rPr>
        <w:t xml:space="preserve"> </w:t>
      </w:r>
      <w:proofErr w:type="spellStart"/>
      <w:r w:rsidR="0043325E" w:rsidRPr="00707441">
        <w:rPr>
          <w:rFonts w:cs="Times New Roman"/>
          <w:i/>
          <w:sz w:val="18"/>
          <w:szCs w:val="18"/>
        </w:rPr>
        <w:t>Ratio</w:t>
      </w:r>
      <w:proofErr w:type="spellEnd"/>
      <w:r w:rsidR="0043325E" w:rsidRPr="00707441">
        <w:rPr>
          <w:rFonts w:cs="Times New Roman"/>
          <w:i/>
          <w:sz w:val="18"/>
          <w:szCs w:val="18"/>
        </w:rPr>
        <w:t xml:space="preserve">, </w:t>
      </w:r>
      <w:r w:rsidR="0043325E" w:rsidRPr="002A28CD">
        <w:rPr>
          <w:rFonts w:cs="Times New Roman"/>
          <w:i/>
          <w:sz w:val="18"/>
          <w:szCs w:val="18"/>
        </w:rPr>
        <w:t>p&lt;0,05</w:t>
      </w:r>
    </w:p>
    <w:bookmarkEnd w:id="42"/>
    <w:p w14:paraId="387F878B" w14:textId="77777777" w:rsidR="00A87AE0" w:rsidRDefault="00A87AE0" w:rsidP="00A87AE0">
      <w:pPr>
        <w:ind w:firstLine="708"/>
        <w:rPr>
          <w:rFonts w:cs="Times New Roman"/>
          <w:i/>
          <w:sz w:val="18"/>
          <w:szCs w:val="18"/>
        </w:rPr>
      </w:pPr>
    </w:p>
    <w:p w14:paraId="64A54A7A" w14:textId="416F3B8A" w:rsidR="00D347B2" w:rsidRPr="0043325E" w:rsidRDefault="00EC692E" w:rsidP="00A87AE0">
      <w:pPr>
        <w:ind w:firstLine="708"/>
        <w:rPr>
          <w:rFonts w:cs="Times New Roman"/>
          <w:color w:val="222222"/>
          <w:szCs w:val="24"/>
          <w:shd w:val="clear" w:color="auto" w:fill="FFFFFF"/>
        </w:rPr>
      </w:pPr>
      <w:r w:rsidRPr="00E40E60">
        <w:t>Tablo 2’ de hastaların g</w:t>
      </w:r>
      <w:r w:rsidRPr="005B56C5">
        <w:t xml:space="preserve">ruplara </w:t>
      </w:r>
      <w:r w:rsidRPr="00E40E60">
        <w:t>g</w:t>
      </w:r>
      <w:r w:rsidRPr="005B56C5">
        <w:t>öre 1-7</w:t>
      </w:r>
      <w:r w:rsidR="00A46CD8">
        <w:t>.</w:t>
      </w:r>
      <w:r w:rsidRPr="005B56C5">
        <w:t xml:space="preserve"> günlerde oral mukoza değerlendirmeleri</w:t>
      </w:r>
      <w:r w:rsidR="00E40E60" w:rsidRPr="00E40E60">
        <w:t xml:space="preserve"> yer almaktadır.</w:t>
      </w:r>
      <w:r w:rsidRPr="00E40E60">
        <w:t xml:space="preserve"> </w:t>
      </w:r>
      <w:r w:rsidR="00D347B2">
        <w:rPr>
          <w:sz w:val="22"/>
        </w:rPr>
        <w:t>B</w:t>
      </w:r>
      <w:r w:rsidR="00D347B2">
        <w:t xml:space="preserve">irinci ve ikinci günlerde yapılan ağız değerlendirmelerinde, farklı ağız bakım solüsyonları uygulanan gruplar arasında istatistiksel olarak anlamlı bir fark gözlenmemiştir </w:t>
      </w:r>
      <w:r w:rsidR="00D347B2">
        <w:lastRenderedPageBreak/>
        <w:t xml:space="preserve">(p&gt;0,05). Bu dönemde </w:t>
      </w:r>
      <w:r w:rsidR="00E40E60">
        <w:t>hasta</w:t>
      </w:r>
      <w:r w:rsidR="00D347B2">
        <w:t xml:space="preserve">ların büyük çoğunluğunun hafif disfonksiyon kategorisinde yer aldığı ve şiddetli disfonksiyonun görülmediği tespit edilmiştir. </w:t>
      </w:r>
      <w:r w:rsidR="00D347B2" w:rsidRPr="000E6CC1">
        <w:t xml:space="preserve">Normal </w:t>
      </w:r>
      <w:r w:rsidR="006B4CD1" w:rsidRPr="000E6CC1">
        <w:t>oral mukoza</w:t>
      </w:r>
      <w:r w:rsidR="00D347B2" w:rsidRPr="000E6CC1">
        <w:t xml:space="preserve"> oranlarının ise tüm gruplarda oldukça düşük seviyelerde olduğu belirlenmiştir. Üçüncü gün itibarıyla gruplar arasında farklar belirginleşmeye başlamış, ancak istatistiksel anlamda tam olarak anlamlı olmadığı görülmüştür (p=0,088).</w:t>
      </w:r>
      <w:r w:rsidR="00D347B2">
        <w:t xml:space="preserve"> Dördüncü günden sonra, ağız bakım solüsyonları arasında anlamlı farklılıklar ortaya çıkmış ve etki büyüklüğü (</w:t>
      </w:r>
      <w:proofErr w:type="spellStart"/>
      <w:r w:rsidR="00D347B2">
        <w:t>Cramér’s</w:t>
      </w:r>
      <w:proofErr w:type="spellEnd"/>
      <w:r w:rsidR="00D347B2">
        <w:t xml:space="preserve"> V=0,323) ölçütleriyle bu farklılıkların klinik olarak da önemli olduğu belirlenmiştir (p&lt;0,001). Beşinci, altıncı ve yedinci günlerde ise gruplar arasındaki farkların daha belirgin ve güçlü olduğu görülmüş; p değerleri çok düşük (p&lt;0,001) ve etki büyüklükleri orta-yüksek düzeyde (0,415–0,439) saptanmıştır. Normal </w:t>
      </w:r>
      <w:r w:rsidR="00205B4C">
        <w:t>oral mukoza</w:t>
      </w:r>
      <w:r w:rsidR="00D347B2">
        <w:t xml:space="preserve"> oranlarının özellikle ozonlu su ve </w:t>
      </w:r>
      <w:proofErr w:type="spellStart"/>
      <w:r w:rsidR="00D347B2" w:rsidRPr="00714690">
        <w:t>hipokloröz</w:t>
      </w:r>
      <w:proofErr w:type="spellEnd"/>
      <w:r w:rsidR="00D347B2" w:rsidRPr="00714690">
        <w:t xml:space="preserve"> asit </w:t>
      </w:r>
      <w:r w:rsidR="00D347B2">
        <w:t>gruplarında daha fazla olduğu, %0</w:t>
      </w:r>
      <w:r w:rsidR="00A638FD">
        <w:t>,</w:t>
      </w:r>
      <w:r w:rsidR="00D347B2">
        <w:t>12</w:t>
      </w:r>
      <w:r w:rsidR="00A572F6">
        <w:t>’lik</w:t>
      </w:r>
      <w:r w:rsidR="00D347B2">
        <w:t xml:space="preserve"> </w:t>
      </w:r>
      <w:r w:rsidR="00952086">
        <w:t xml:space="preserve">klorheksidin </w:t>
      </w:r>
      <w:r w:rsidR="00952086">
        <w:rPr>
          <w:rFonts w:cs="Times New Roman"/>
          <w:szCs w:val="24"/>
        </w:rPr>
        <w:t>glukonat</w:t>
      </w:r>
      <w:r w:rsidR="00952086">
        <w:t xml:space="preserve"> </w:t>
      </w:r>
      <w:r w:rsidR="00D347B2">
        <w:t>grubunda ise orta disfonksiyon oranlarının yüksek seyrettiği belirlenmiştir.</w:t>
      </w:r>
    </w:p>
    <w:p w14:paraId="24B5ECF7" w14:textId="77777777" w:rsidR="002A122D" w:rsidRDefault="002A122D" w:rsidP="00F50282">
      <w:pPr>
        <w:spacing w:after="120"/>
        <w:ind w:firstLine="0"/>
        <w:jc w:val="left"/>
        <w:rPr>
          <w:rFonts w:cs="Times New Roman"/>
          <w:b/>
          <w:szCs w:val="24"/>
        </w:rPr>
      </w:pPr>
    </w:p>
    <w:p w14:paraId="4645BBDD" w14:textId="77777777" w:rsidR="00981318" w:rsidRDefault="00981318" w:rsidP="00F50282">
      <w:pPr>
        <w:spacing w:after="120"/>
        <w:ind w:firstLine="0"/>
        <w:jc w:val="left"/>
        <w:rPr>
          <w:rFonts w:cs="Times New Roman"/>
          <w:b/>
          <w:szCs w:val="24"/>
        </w:rPr>
      </w:pPr>
    </w:p>
    <w:p w14:paraId="7D014A29" w14:textId="77777777" w:rsidR="00981318" w:rsidRDefault="00981318" w:rsidP="00F50282">
      <w:pPr>
        <w:spacing w:after="120"/>
        <w:ind w:firstLine="0"/>
        <w:jc w:val="left"/>
        <w:rPr>
          <w:rFonts w:cs="Times New Roman"/>
          <w:b/>
          <w:szCs w:val="24"/>
        </w:rPr>
      </w:pPr>
    </w:p>
    <w:p w14:paraId="17EE9E6B" w14:textId="77777777" w:rsidR="00981318" w:rsidRDefault="00981318" w:rsidP="00F50282">
      <w:pPr>
        <w:spacing w:after="120"/>
        <w:ind w:firstLine="0"/>
        <w:jc w:val="left"/>
        <w:rPr>
          <w:rFonts w:cs="Times New Roman"/>
          <w:b/>
          <w:szCs w:val="24"/>
        </w:rPr>
      </w:pPr>
    </w:p>
    <w:p w14:paraId="11470CED" w14:textId="77777777" w:rsidR="00981318" w:rsidRDefault="00981318" w:rsidP="00F50282">
      <w:pPr>
        <w:spacing w:after="120"/>
        <w:ind w:firstLine="0"/>
        <w:jc w:val="left"/>
        <w:rPr>
          <w:rFonts w:cs="Times New Roman"/>
          <w:b/>
          <w:szCs w:val="24"/>
        </w:rPr>
      </w:pPr>
    </w:p>
    <w:p w14:paraId="1F358064" w14:textId="77777777" w:rsidR="00981318" w:rsidRDefault="00981318" w:rsidP="00F50282">
      <w:pPr>
        <w:spacing w:after="120"/>
        <w:ind w:firstLine="0"/>
        <w:jc w:val="left"/>
        <w:rPr>
          <w:rFonts w:cs="Times New Roman"/>
          <w:b/>
          <w:szCs w:val="24"/>
        </w:rPr>
      </w:pPr>
    </w:p>
    <w:p w14:paraId="14929706" w14:textId="77777777" w:rsidR="00981318" w:rsidRDefault="00981318" w:rsidP="00F50282">
      <w:pPr>
        <w:spacing w:after="120"/>
        <w:ind w:firstLine="0"/>
        <w:jc w:val="left"/>
        <w:rPr>
          <w:rFonts w:cs="Times New Roman"/>
          <w:b/>
          <w:szCs w:val="24"/>
        </w:rPr>
      </w:pPr>
    </w:p>
    <w:p w14:paraId="7D93E05F" w14:textId="77777777" w:rsidR="00981318" w:rsidRDefault="00981318" w:rsidP="00F50282">
      <w:pPr>
        <w:spacing w:after="120"/>
        <w:ind w:firstLine="0"/>
        <w:jc w:val="left"/>
        <w:rPr>
          <w:rFonts w:cs="Times New Roman"/>
          <w:b/>
          <w:szCs w:val="24"/>
        </w:rPr>
      </w:pPr>
    </w:p>
    <w:p w14:paraId="64C0669B" w14:textId="77777777" w:rsidR="00981318" w:rsidRDefault="00981318" w:rsidP="00F50282">
      <w:pPr>
        <w:spacing w:after="120"/>
        <w:ind w:firstLine="0"/>
        <w:jc w:val="left"/>
        <w:rPr>
          <w:rFonts w:cs="Times New Roman"/>
          <w:b/>
          <w:szCs w:val="24"/>
        </w:rPr>
      </w:pPr>
    </w:p>
    <w:p w14:paraId="55ECC1A7" w14:textId="77777777" w:rsidR="008B39B1" w:rsidRDefault="008B39B1" w:rsidP="00F50282">
      <w:pPr>
        <w:spacing w:after="120"/>
        <w:ind w:firstLine="0"/>
        <w:jc w:val="left"/>
        <w:rPr>
          <w:rFonts w:cs="Times New Roman"/>
          <w:b/>
          <w:szCs w:val="24"/>
        </w:rPr>
      </w:pPr>
    </w:p>
    <w:p w14:paraId="79F83E26" w14:textId="77777777" w:rsidR="00D56A3A" w:rsidRDefault="00D56A3A" w:rsidP="00F50282">
      <w:pPr>
        <w:spacing w:after="120"/>
        <w:ind w:firstLine="0"/>
        <w:jc w:val="left"/>
        <w:rPr>
          <w:rFonts w:cs="Times New Roman"/>
          <w:b/>
          <w:szCs w:val="24"/>
        </w:rPr>
      </w:pPr>
    </w:p>
    <w:p w14:paraId="204C4EA2" w14:textId="77777777" w:rsidR="00434F7B" w:rsidRDefault="00434F7B" w:rsidP="00F50282">
      <w:pPr>
        <w:spacing w:after="120"/>
        <w:ind w:firstLine="0"/>
        <w:jc w:val="left"/>
        <w:rPr>
          <w:rFonts w:cs="Times New Roman"/>
          <w:b/>
          <w:szCs w:val="24"/>
        </w:rPr>
      </w:pPr>
    </w:p>
    <w:p w14:paraId="21A7C845" w14:textId="77777777" w:rsidR="008B39B1" w:rsidRDefault="008B39B1" w:rsidP="00F50282">
      <w:pPr>
        <w:spacing w:after="120"/>
        <w:ind w:firstLine="0"/>
        <w:jc w:val="left"/>
        <w:rPr>
          <w:rFonts w:cs="Times New Roman"/>
          <w:b/>
          <w:szCs w:val="24"/>
        </w:rPr>
      </w:pPr>
    </w:p>
    <w:p w14:paraId="51493FD0" w14:textId="77777777" w:rsidR="004F08D2" w:rsidRDefault="004F08D2" w:rsidP="00F50282">
      <w:pPr>
        <w:spacing w:after="120"/>
        <w:ind w:firstLine="0"/>
        <w:jc w:val="left"/>
        <w:rPr>
          <w:rFonts w:cs="Times New Roman"/>
          <w:b/>
          <w:szCs w:val="24"/>
        </w:rPr>
      </w:pPr>
    </w:p>
    <w:p w14:paraId="78E05937" w14:textId="77777777" w:rsidR="007F2C39" w:rsidRDefault="007F2C39" w:rsidP="00F50282">
      <w:pPr>
        <w:spacing w:after="120"/>
        <w:ind w:firstLine="0"/>
        <w:jc w:val="left"/>
        <w:rPr>
          <w:rFonts w:cs="Times New Roman"/>
          <w:b/>
          <w:szCs w:val="24"/>
        </w:rPr>
      </w:pPr>
    </w:p>
    <w:p w14:paraId="137272BF" w14:textId="77777777" w:rsidR="00981318" w:rsidRDefault="00981318" w:rsidP="00F50282">
      <w:pPr>
        <w:spacing w:after="120"/>
        <w:ind w:firstLine="0"/>
        <w:jc w:val="left"/>
        <w:rPr>
          <w:rFonts w:cs="Times New Roman"/>
          <w:b/>
          <w:szCs w:val="24"/>
        </w:rPr>
      </w:pPr>
    </w:p>
    <w:p w14:paraId="06CA6FDB" w14:textId="77777777" w:rsidR="009E6D9B" w:rsidRDefault="009E6D9B" w:rsidP="00F50282">
      <w:pPr>
        <w:spacing w:after="120"/>
        <w:ind w:firstLine="0"/>
        <w:jc w:val="left"/>
        <w:rPr>
          <w:rFonts w:cs="Times New Roman"/>
          <w:b/>
          <w:szCs w:val="24"/>
        </w:rPr>
      </w:pPr>
    </w:p>
    <w:p w14:paraId="3F9EAB31" w14:textId="0FDB4804" w:rsidR="00052E10" w:rsidRDefault="00981318" w:rsidP="009513B2">
      <w:pPr>
        <w:spacing w:after="120"/>
        <w:ind w:firstLine="0"/>
        <w:jc w:val="left"/>
        <w:rPr>
          <w:rFonts w:cs="Times New Roman"/>
          <w:bCs/>
        </w:rPr>
      </w:pPr>
      <w:r w:rsidRPr="00981318">
        <w:rPr>
          <w:rFonts w:cs="Times New Roman"/>
          <w:b/>
        </w:rPr>
        <w:lastRenderedPageBreak/>
        <w:t xml:space="preserve">Tablo </w:t>
      </w:r>
      <w:r>
        <w:rPr>
          <w:rFonts w:cs="Times New Roman"/>
          <w:b/>
        </w:rPr>
        <w:t>3</w:t>
      </w:r>
      <w:r w:rsidRPr="00981318">
        <w:rPr>
          <w:rFonts w:cs="Times New Roman"/>
          <w:b/>
        </w:rPr>
        <w:t xml:space="preserve">. </w:t>
      </w:r>
      <w:r w:rsidRPr="00981318">
        <w:rPr>
          <w:rFonts w:cs="Times New Roman"/>
          <w:bCs/>
        </w:rPr>
        <w:t>Grupların günler</w:t>
      </w:r>
      <w:r w:rsidR="00D56A3A">
        <w:rPr>
          <w:rFonts w:cs="Times New Roman"/>
          <w:bCs/>
        </w:rPr>
        <w:t>e</w:t>
      </w:r>
      <w:r w:rsidRPr="00981318">
        <w:rPr>
          <w:rFonts w:cs="Times New Roman"/>
          <w:bCs/>
        </w:rPr>
        <w:t xml:space="preserve"> </w:t>
      </w:r>
      <w:r w:rsidR="001F60B9">
        <w:rPr>
          <w:rFonts w:cs="Times New Roman"/>
          <w:bCs/>
        </w:rPr>
        <w:t xml:space="preserve">göre </w:t>
      </w:r>
      <w:r w:rsidRPr="00981318">
        <w:rPr>
          <w:rFonts w:cs="Times New Roman"/>
          <w:bCs/>
        </w:rPr>
        <w:t>ağız değerlendirme ölçeği puan ortalamalarının</w:t>
      </w:r>
      <w:r w:rsidR="00F35BA1">
        <w:rPr>
          <w:rFonts w:cs="Times New Roman"/>
          <w:bCs/>
        </w:rPr>
        <w:t xml:space="preserve"> </w:t>
      </w:r>
      <w:r w:rsidR="00AF4730">
        <w:rPr>
          <w:rFonts w:cs="Times New Roman"/>
          <w:bCs/>
        </w:rPr>
        <w:t>karşılaştırılması</w:t>
      </w:r>
      <w:r w:rsidR="0079211A">
        <w:rPr>
          <w:rFonts w:cs="Times New Roman"/>
          <w:bCs/>
        </w:rPr>
        <w:t>.</w:t>
      </w:r>
    </w:p>
    <w:tbl>
      <w:tblPr>
        <w:tblStyle w:val="TabloKlavuzu1"/>
        <w:tblW w:w="10054" w:type="dxa"/>
        <w:jc w:val="center"/>
        <w:tblLook w:val="04A0" w:firstRow="1" w:lastRow="0" w:firstColumn="1" w:lastColumn="0" w:noHBand="0" w:noVBand="1"/>
      </w:tblPr>
      <w:tblGrid>
        <w:gridCol w:w="1317"/>
        <w:gridCol w:w="741"/>
        <w:gridCol w:w="630"/>
        <w:gridCol w:w="741"/>
        <w:gridCol w:w="630"/>
        <w:gridCol w:w="741"/>
        <w:gridCol w:w="630"/>
        <w:gridCol w:w="741"/>
        <w:gridCol w:w="630"/>
        <w:gridCol w:w="741"/>
        <w:gridCol w:w="630"/>
        <w:gridCol w:w="871"/>
        <w:gridCol w:w="1011"/>
      </w:tblGrid>
      <w:tr w:rsidR="00290996" w:rsidRPr="00D83CB7" w14:paraId="3071BDFD" w14:textId="77777777" w:rsidTr="00B7295F">
        <w:trPr>
          <w:trHeight w:val="667"/>
          <w:jc w:val="center"/>
        </w:trPr>
        <w:tc>
          <w:tcPr>
            <w:tcW w:w="0" w:type="auto"/>
            <w:vMerge w:val="restart"/>
          </w:tcPr>
          <w:p w14:paraId="59AA2C0D" w14:textId="77777777" w:rsidR="00290996" w:rsidRPr="00D83CB7" w:rsidRDefault="00290996" w:rsidP="00B7295F">
            <w:pPr>
              <w:spacing w:after="160" w:line="259" w:lineRule="auto"/>
              <w:ind w:firstLine="0"/>
              <w:jc w:val="left"/>
              <w:rPr>
                <w:rFonts w:eastAsia="Aptos" w:cs="Times New Roman"/>
                <w:sz w:val="16"/>
                <w:szCs w:val="16"/>
              </w:rPr>
            </w:pPr>
          </w:p>
          <w:p w14:paraId="7068CE41" w14:textId="77777777" w:rsidR="00290996" w:rsidRPr="00D83CB7" w:rsidRDefault="00290996" w:rsidP="00B7295F">
            <w:pPr>
              <w:spacing w:after="160" w:line="259" w:lineRule="auto"/>
              <w:ind w:firstLine="0"/>
              <w:jc w:val="left"/>
              <w:rPr>
                <w:rFonts w:eastAsia="Aptos" w:cs="Times New Roman"/>
                <w:sz w:val="16"/>
                <w:szCs w:val="16"/>
              </w:rPr>
            </w:pPr>
          </w:p>
          <w:p w14:paraId="7FBD8427" w14:textId="77777777" w:rsidR="00290996" w:rsidRPr="00D83CB7" w:rsidRDefault="00290996" w:rsidP="00B7295F">
            <w:pPr>
              <w:spacing w:after="160" w:line="259" w:lineRule="auto"/>
              <w:ind w:firstLine="0"/>
              <w:jc w:val="left"/>
              <w:rPr>
                <w:rFonts w:eastAsia="Aptos" w:cs="Times New Roman"/>
                <w:b/>
                <w:bCs/>
                <w:sz w:val="20"/>
                <w:szCs w:val="20"/>
              </w:rPr>
            </w:pPr>
          </w:p>
          <w:p w14:paraId="2483C5C7" w14:textId="77777777" w:rsidR="00290996" w:rsidRPr="00D83CB7" w:rsidRDefault="00290996" w:rsidP="00B7295F">
            <w:pPr>
              <w:spacing w:after="160" w:line="259" w:lineRule="auto"/>
              <w:ind w:firstLine="0"/>
              <w:jc w:val="left"/>
              <w:rPr>
                <w:rFonts w:eastAsia="Aptos" w:cs="Times New Roman"/>
                <w:b/>
                <w:bCs/>
                <w:sz w:val="20"/>
                <w:szCs w:val="20"/>
              </w:rPr>
            </w:pPr>
          </w:p>
          <w:p w14:paraId="6E4735A3" w14:textId="77777777" w:rsidR="00290996" w:rsidRPr="00D83CB7" w:rsidRDefault="00290996" w:rsidP="00B7295F">
            <w:pPr>
              <w:spacing w:line="240" w:lineRule="auto"/>
              <w:ind w:firstLine="0"/>
              <w:jc w:val="left"/>
              <w:rPr>
                <w:rFonts w:eastAsia="Aptos" w:cs="Times New Roman"/>
                <w:sz w:val="16"/>
                <w:szCs w:val="16"/>
              </w:rPr>
            </w:pPr>
            <w:r w:rsidRPr="00D83CB7">
              <w:rPr>
                <w:rFonts w:eastAsia="Aptos" w:cs="Times New Roman"/>
                <w:b/>
                <w:bCs/>
                <w:sz w:val="20"/>
                <w:szCs w:val="20"/>
              </w:rPr>
              <w:t>GÜNLER</w:t>
            </w:r>
          </w:p>
        </w:tc>
        <w:tc>
          <w:tcPr>
            <w:tcW w:w="0" w:type="auto"/>
            <w:gridSpan w:val="2"/>
            <w:shd w:val="clear" w:color="000000" w:fill="FFFFFF"/>
            <w:vAlign w:val="bottom"/>
          </w:tcPr>
          <w:p w14:paraId="3CE19FF5" w14:textId="77777777" w:rsidR="00290996" w:rsidRPr="00D83CB7" w:rsidRDefault="00290996" w:rsidP="00B7295F">
            <w:pPr>
              <w:spacing w:after="160" w:line="259" w:lineRule="auto"/>
              <w:ind w:firstLine="0"/>
              <w:jc w:val="center"/>
              <w:rPr>
                <w:rFonts w:eastAsia="Aptos" w:cs="Times New Roman"/>
                <w:sz w:val="20"/>
                <w:szCs w:val="20"/>
              </w:rPr>
            </w:pPr>
            <w:r w:rsidRPr="00D83CB7">
              <w:rPr>
                <w:rFonts w:eastAsia="Aptos" w:cs="Times New Roman"/>
                <w:b/>
                <w:color w:val="000000"/>
                <w:sz w:val="20"/>
                <w:szCs w:val="20"/>
              </w:rPr>
              <w:t>KONTROL</w:t>
            </w:r>
          </w:p>
        </w:tc>
        <w:tc>
          <w:tcPr>
            <w:tcW w:w="0" w:type="auto"/>
            <w:gridSpan w:val="8"/>
            <w:shd w:val="clear" w:color="000000" w:fill="FFFFFF"/>
            <w:vAlign w:val="bottom"/>
          </w:tcPr>
          <w:p w14:paraId="36C249A7" w14:textId="77777777" w:rsidR="00290996" w:rsidRPr="00D83CB7" w:rsidRDefault="00290996" w:rsidP="00B7295F">
            <w:pPr>
              <w:spacing w:after="160" w:line="259" w:lineRule="auto"/>
              <w:ind w:firstLine="0"/>
              <w:jc w:val="center"/>
              <w:rPr>
                <w:rFonts w:eastAsia="Aptos" w:cs="Times New Roman"/>
                <w:sz w:val="20"/>
                <w:szCs w:val="20"/>
              </w:rPr>
            </w:pPr>
            <w:r w:rsidRPr="00D83CB7">
              <w:rPr>
                <w:rFonts w:eastAsia="Aptos" w:cs="Times New Roman"/>
                <w:b/>
                <w:color w:val="000000"/>
                <w:sz w:val="20"/>
                <w:szCs w:val="20"/>
              </w:rPr>
              <w:t>DENEY</w:t>
            </w:r>
          </w:p>
        </w:tc>
        <w:tc>
          <w:tcPr>
            <w:tcW w:w="0" w:type="auto"/>
            <w:vMerge w:val="restart"/>
          </w:tcPr>
          <w:p w14:paraId="569068BA" w14:textId="77777777" w:rsidR="00290996" w:rsidRPr="00D83CB7" w:rsidRDefault="00290996" w:rsidP="00B7295F">
            <w:pPr>
              <w:autoSpaceDE w:val="0"/>
              <w:autoSpaceDN w:val="0"/>
              <w:adjustRightInd w:val="0"/>
              <w:spacing w:after="160" w:line="240" w:lineRule="auto"/>
              <w:ind w:firstLine="0"/>
              <w:jc w:val="center"/>
              <w:rPr>
                <w:rFonts w:eastAsia="Aptos" w:cs="Times New Roman"/>
                <w:b/>
                <w:color w:val="000000"/>
                <w:sz w:val="16"/>
                <w:szCs w:val="16"/>
              </w:rPr>
            </w:pPr>
          </w:p>
          <w:p w14:paraId="7D0E9856" w14:textId="77777777" w:rsidR="00290996" w:rsidRPr="00D83CB7" w:rsidRDefault="00290996" w:rsidP="00B7295F">
            <w:pPr>
              <w:autoSpaceDE w:val="0"/>
              <w:autoSpaceDN w:val="0"/>
              <w:adjustRightInd w:val="0"/>
              <w:spacing w:after="160" w:line="240" w:lineRule="auto"/>
              <w:ind w:firstLine="0"/>
              <w:jc w:val="center"/>
              <w:rPr>
                <w:rFonts w:eastAsia="Aptos" w:cs="Times New Roman"/>
                <w:b/>
                <w:color w:val="000000"/>
                <w:sz w:val="16"/>
                <w:szCs w:val="16"/>
              </w:rPr>
            </w:pPr>
          </w:p>
          <w:p w14:paraId="33F7033E" w14:textId="77777777" w:rsidR="00290996" w:rsidRPr="00D83CB7" w:rsidRDefault="00290996" w:rsidP="00B7295F">
            <w:pPr>
              <w:autoSpaceDE w:val="0"/>
              <w:autoSpaceDN w:val="0"/>
              <w:adjustRightInd w:val="0"/>
              <w:spacing w:after="160" w:line="240" w:lineRule="auto"/>
              <w:ind w:firstLine="0"/>
              <w:jc w:val="center"/>
              <w:rPr>
                <w:rFonts w:eastAsia="Aptos" w:cs="Times New Roman"/>
                <w:b/>
                <w:color w:val="000000"/>
                <w:sz w:val="16"/>
                <w:szCs w:val="16"/>
              </w:rPr>
            </w:pPr>
          </w:p>
          <w:p w14:paraId="26443FDC" w14:textId="77777777" w:rsidR="00290996" w:rsidRPr="00D83CB7" w:rsidRDefault="00290996" w:rsidP="00B7295F">
            <w:pPr>
              <w:spacing w:after="160" w:line="259" w:lineRule="auto"/>
              <w:ind w:firstLine="0"/>
              <w:jc w:val="center"/>
              <w:rPr>
                <w:rFonts w:eastAsia="Aptos" w:cs="Times New Roman"/>
                <w:b/>
                <w:color w:val="000000"/>
                <w:sz w:val="16"/>
                <w:szCs w:val="16"/>
              </w:rPr>
            </w:pPr>
          </w:p>
          <w:p w14:paraId="2352A8B3" w14:textId="77777777" w:rsidR="00290996" w:rsidRPr="00D83CB7" w:rsidRDefault="00290996" w:rsidP="00B7295F">
            <w:pPr>
              <w:spacing w:after="160" w:line="259" w:lineRule="auto"/>
              <w:ind w:firstLine="0"/>
              <w:jc w:val="center"/>
              <w:rPr>
                <w:rFonts w:eastAsia="Aptos" w:cs="Times New Roman"/>
                <w:b/>
                <w:color w:val="000000"/>
                <w:sz w:val="16"/>
                <w:szCs w:val="16"/>
              </w:rPr>
            </w:pPr>
          </w:p>
          <w:p w14:paraId="351EA356" w14:textId="77777777" w:rsidR="00290996" w:rsidRPr="00D83CB7" w:rsidRDefault="00290996" w:rsidP="00B7295F">
            <w:pPr>
              <w:spacing w:line="240" w:lineRule="auto"/>
              <w:ind w:firstLine="0"/>
              <w:jc w:val="center"/>
              <w:rPr>
                <w:rFonts w:eastAsia="Aptos" w:cs="Times New Roman"/>
                <w:sz w:val="16"/>
                <w:szCs w:val="16"/>
              </w:rPr>
            </w:pPr>
            <w:proofErr w:type="spellStart"/>
            <w:proofErr w:type="gramStart"/>
            <w:r w:rsidRPr="00D83CB7">
              <w:rPr>
                <w:rFonts w:eastAsia="Aptos" w:cs="Times New Roman"/>
                <w:b/>
                <w:color w:val="000000"/>
                <w:sz w:val="16"/>
                <w:szCs w:val="16"/>
              </w:rPr>
              <w:t>Test,p</w:t>
            </w:r>
            <w:proofErr w:type="spellEnd"/>
            <w:proofErr w:type="gramEnd"/>
          </w:p>
        </w:tc>
        <w:tc>
          <w:tcPr>
            <w:tcW w:w="0" w:type="auto"/>
            <w:vMerge w:val="restart"/>
          </w:tcPr>
          <w:p w14:paraId="736CD894" w14:textId="77777777" w:rsidR="00290996" w:rsidRPr="00D83CB7" w:rsidRDefault="00290996" w:rsidP="00B7295F">
            <w:pPr>
              <w:spacing w:after="160" w:line="276" w:lineRule="auto"/>
              <w:ind w:firstLine="0"/>
              <w:jc w:val="center"/>
              <w:rPr>
                <w:rFonts w:eastAsia="Aptos" w:cs="Times New Roman"/>
                <w:b/>
                <w:color w:val="000000"/>
                <w:sz w:val="16"/>
                <w:szCs w:val="16"/>
              </w:rPr>
            </w:pPr>
          </w:p>
          <w:p w14:paraId="31BDAAC4" w14:textId="77777777" w:rsidR="00290996" w:rsidRPr="00D83CB7" w:rsidRDefault="00290996" w:rsidP="00B7295F">
            <w:pPr>
              <w:spacing w:after="160" w:line="276" w:lineRule="auto"/>
              <w:ind w:firstLine="0"/>
              <w:jc w:val="center"/>
              <w:rPr>
                <w:rFonts w:eastAsia="Aptos" w:cs="Times New Roman"/>
                <w:b/>
                <w:color w:val="000000"/>
                <w:sz w:val="16"/>
                <w:szCs w:val="16"/>
              </w:rPr>
            </w:pPr>
          </w:p>
          <w:p w14:paraId="544CE490" w14:textId="77777777" w:rsidR="00290996" w:rsidRPr="00D83CB7" w:rsidRDefault="00290996" w:rsidP="00B7295F">
            <w:pPr>
              <w:spacing w:after="160" w:line="276" w:lineRule="auto"/>
              <w:ind w:firstLine="0"/>
              <w:jc w:val="center"/>
              <w:rPr>
                <w:rFonts w:eastAsia="Aptos" w:cs="Times New Roman"/>
                <w:b/>
                <w:color w:val="000000"/>
                <w:sz w:val="16"/>
                <w:szCs w:val="16"/>
              </w:rPr>
            </w:pPr>
          </w:p>
          <w:p w14:paraId="24E94D78" w14:textId="77777777" w:rsidR="00290996" w:rsidRPr="00D83CB7" w:rsidRDefault="00290996" w:rsidP="00B7295F">
            <w:pPr>
              <w:spacing w:after="160" w:line="276" w:lineRule="auto"/>
              <w:ind w:firstLine="0"/>
              <w:jc w:val="center"/>
              <w:rPr>
                <w:rFonts w:eastAsia="Aptos" w:cs="Times New Roman"/>
                <w:b/>
                <w:color w:val="000000"/>
                <w:sz w:val="16"/>
                <w:szCs w:val="16"/>
              </w:rPr>
            </w:pPr>
            <w:r w:rsidRPr="00D83CB7">
              <w:rPr>
                <w:rFonts w:eastAsia="Aptos" w:cs="Times New Roman"/>
                <w:b/>
                <w:color w:val="000000"/>
                <w:sz w:val="16"/>
                <w:szCs w:val="16"/>
              </w:rPr>
              <w:t>Etki Büyüklüğü</w:t>
            </w:r>
          </w:p>
          <w:p w14:paraId="254DB050" w14:textId="77777777" w:rsidR="00290996" w:rsidRPr="00D83CB7" w:rsidRDefault="00290996" w:rsidP="00B7295F">
            <w:pPr>
              <w:spacing w:line="240" w:lineRule="auto"/>
              <w:ind w:firstLine="0"/>
              <w:jc w:val="center"/>
              <w:rPr>
                <w:rFonts w:eastAsia="Aptos" w:cs="Times New Roman"/>
                <w:sz w:val="16"/>
                <w:szCs w:val="16"/>
              </w:rPr>
            </w:pPr>
            <w:r w:rsidRPr="00D83CB7">
              <w:rPr>
                <w:rFonts w:eastAsia="Aptos" w:cs="Times New Roman"/>
                <w:b/>
                <w:color w:val="000000"/>
                <w:sz w:val="16"/>
                <w:szCs w:val="16"/>
              </w:rPr>
              <w:t xml:space="preserve">(Epsilon </w:t>
            </w:r>
            <w:proofErr w:type="spellStart"/>
            <w:r w:rsidRPr="00D83CB7">
              <w:rPr>
                <w:rFonts w:eastAsia="Aptos" w:cs="Times New Roman"/>
                <w:b/>
                <w:color w:val="000000"/>
                <w:sz w:val="16"/>
                <w:szCs w:val="16"/>
              </w:rPr>
              <w:t>squared</w:t>
            </w:r>
            <w:proofErr w:type="spellEnd"/>
            <w:r w:rsidRPr="00D83CB7">
              <w:rPr>
                <w:rFonts w:eastAsia="Aptos" w:cs="Times New Roman"/>
                <w:b/>
                <w:color w:val="000000"/>
                <w:sz w:val="16"/>
                <w:szCs w:val="16"/>
              </w:rPr>
              <w:t xml:space="preserve"> – </w:t>
            </w:r>
            <w:r w:rsidRPr="00D83CB7">
              <w:rPr>
                <w:rFonts w:eastAsia="Aptos" w:cs="Times New Roman"/>
                <w:b/>
                <w:bCs/>
                <w:color w:val="000000"/>
                <w:sz w:val="16"/>
                <w:szCs w:val="16"/>
              </w:rPr>
              <w:t>ε²)</w:t>
            </w:r>
          </w:p>
        </w:tc>
      </w:tr>
      <w:tr w:rsidR="00290996" w:rsidRPr="00D83CB7" w14:paraId="5636E5B5" w14:textId="77777777" w:rsidTr="00B7295F">
        <w:trPr>
          <w:trHeight w:val="667"/>
          <w:jc w:val="center"/>
        </w:trPr>
        <w:tc>
          <w:tcPr>
            <w:tcW w:w="0" w:type="auto"/>
            <w:vMerge/>
          </w:tcPr>
          <w:p w14:paraId="16924CFC" w14:textId="77777777" w:rsidR="00290996" w:rsidRPr="00D83CB7" w:rsidRDefault="00290996" w:rsidP="00B7295F">
            <w:pPr>
              <w:spacing w:line="240" w:lineRule="auto"/>
              <w:ind w:firstLine="0"/>
              <w:jc w:val="left"/>
              <w:rPr>
                <w:rFonts w:eastAsia="Aptos" w:cs="Times New Roman"/>
                <w:sz w:val="16"/>
                <w:szCs w:val="16"/>
              </w:rPr>
            </w:pPr>
          </w:p>
        </w:tc>
        <w:tc>
          <w:tcPr>
            <w:tcW w:w="0" w:type="auto"/>
            <w:gridSpan w:val="2"/>
            <w:shd w:val="clear" w:color="000000" w:fill="FFFFFF"/>
            <w:vAlign w:val="bottom"/>
          </w:tcPr>
          <w:p w14:paraId="05A00A43" w14:textId="4BD18C94" w:rsidR="00290996" w:rsidRPr="00D83CB7" w:rsidRDefault="00290996" w:rsidP="00B7295F">
            <w:pPr>
              <w:autoSpaceDE w:val="0"/>
              <w:autoSpaceDN w:val="0"/>
              <w:adjustRightInd w:val="0"/>
              <w:spacing w:after="160" w:line="259" w:lineRule="auto"/>
              <w:ind w:firstLine="0"/>
              <w:jc w:val="center"/>
              <w:rPr>
                <w:rFonts w:eastAsia="Aptos" w:cs="Times New Roman"/>
                <w:b/>
                <w:color w:val="000000"/>
                <w:sz w:val="16"/>
                <w:szCs w:val="16"/>
              </w:rPr>
            </w:pPr>
            <w:r w:rsidRPr="00D83CB7">
              <w:rPr>
                <w:rFonts w:eastAsia="Aptos" w:cs="Times New Roman"/>
                <w:b/>
                <w:color w:val="000000"/>
                <w:sz w:val="16"/>
                <w:szCs w:val="16"/>
              </w:rPr>
              <w:t>%0</w:t>
            </w:r>
            <w:r w:rsidR="002F715C">
              <w:rPr>
                <w:rFonts w:eastAsia="Aptos" w:cs="Times New Roman"/>
                <w:b/>
                <w:color w:val="000000"/>
                <w:sz w:val="16"/>
                <w:szCs w:val="16"/>
              </w:rPr>
              <w:t>,</w:t>
            </w:r>
            <w:r w:rsidRPr="00D83CB7">
              <w:rPr>
                <w:rFonts w:eastAsia="Aptos" w:cs="Times New Roman"/>
                <w:b/>
                <w:color w:val="000000"/>
                <w:sz w:val="16"/>
                <w:szCs w:val="16"/>
              </w:rPr>
              <w:t>12 Klorheksidin</w:t>
            </w:r>
          </w:p>
        </w:tc>
        <w:tc>
          <w:tcPr>
            <w:tcW w:w="0" w:type="auto"/>
            <w:gridSpan w:val="2"/>
            <w:shd w:val="clear" w:color="000000" w:fill="FFFFFF"/>
            <w:vAlign w:val="bottom"/>
          </w:tcPr>
          <w:p w14:paraId="57DA8560" w14:textId="3301D994" w:rsidR="00290996" w:rsidRPr="002F715C" w:rsidRDefault="00290996" w:rsidP="002F715C">
            <w:pPr>
              <w:autoSpaceDE w:val="0"/>
              <w:autoSpaceDN w:val="0"/>
              <w:adjustRightInd w:val="0"/>
              <w:spacing w:after="160" w:line="240" w:lineRule="auto"/>
              <w:ind w:firstLine="0"/>
              <w:jc w:val="center"/>
              <w:rPr>
                <w:rFonts w:eastAsia="Aptos" w:cs="Times New Roman"/>
                <w:b/>
                <w:color w:val="000000"/>
                <w:sz w:val="16"/>
                <w:szCs w:val="16"/>
              </w:rPr>
            </w:pPr>
            <w:r w:rsidRPr="00D83CB7">
              <w:rPr>
                <w:rFonts w:eastAsia="Aptos" w:cs="Times New Roman"/>
                <w:b/>
                <w:color w:val="000000"/>
                <w:sz w:val="16"/>
                <w:szCs w:val="16"/>
              </w:rPr>
              <w:t>%1</w:t>
            </w:r>
            <w:r w:rsidR="009151C5">
              <w:rPr>
                <w:rFonts w:eastAsia="Aptos" w:cs="Times New Roman"/>
                <w:b/>
                <w:color w:val="000000"/>
                <w:sz w:val="16"/>
                <w:szCs w:val="16"/>
              </w:rPr>
              <w:t xml:space="preserve"> </w:t>
            </w:r>
            <w:r w:rsidRPr="00D83CB7">
              <w:rPr>
                <w:rFonts w:eastAsia="Aptos" w:cs="Times New Roman"/>
                <w:b/>
                <w:color w:val="000000"/>
                <w:sz w:val="16"/>
                <w:szCs w:val="16"/>
              </w:rPr>
              <w:t>Klorheksidin</w:t>
            </w:r>
          </w:p>
        </w:tc>
        <w:tc>
          <w:tcPr>
            <w:tcW w:w="0" w:type="auto"/>
            <w:gridSpan w:val="2"/>
            <w:shd w:val="clear" w:color="000000" w:fill="FFFFFF"/>
            <w:vAlign w:val="center"/>
          </w:tcPr>
          <w:p w14:paraId="753BA2FE" w14:textId="77777777" w:rsidR="00290996" w:rsidRPr="00D83CB7" w:rsidRDefault="00290996" w:rsidP="00B7295F">
            <w:pPr>
              <w:spacing w:after="160" w:line="259" w:lineRule="auto"/>
              <w:ind w:firstLine="0"/>
              <w:jc w:val="center"/>
              <w:rPr>
                <w:rFonts w:eastAsia="Aptos" w:cs="Times New Roman"/>
                <w:b/>
                <w:color w:val="000000"/>
                <w:sz w:val="16"/>
                <w:szCs w:val="16"/>
              </w:rPr>
            </w:pPr>
          </w:p>
          <w:p w14:paraId="0BE8D26D" w14:textId="77777777" w:rsidR="00290996" w:rsidRPr="00D83CB7" w:rsidRDefault="00290996" w:rsidP="00B7295F">
            <w:pPr>
              <w:spacing w:after="160" w:line="259" w:lineRule="auto"/>
              <w:ind w:firstLine="0"/>
              <w:jc w:val="center"/>
              <w:rPr>
                <w:rFonts w:eastAsia="Aptos" w:cs="Times New Roman"/>
                <w:sz w:val="16"/>
                <w:szCs w:val="16"/>
              </w:rPr>
            </w:pPr>
            <w:r w:rsidRPr="00D83CB7">
              <w:rPr>
                <w:rFonts w:eastAsia="Aptos" w:cs="Times New Roman"/>
                <w:b/>
                <w:color w:val="000000"/>
                <w:sz w:val="16"/>
                <w:szCs w:val="16"/>
              </w:rPr>
              <w:t>Ozonlu Su</w:t>
            </w:r>
          </w:p>
        </w:tc>
        <w:tc>
          <w:tcPr>
            <w:tcW w:w="0" w:type="auto"/>
            <w:gridSpan w:val="2"/>
            <w:shd w:val="clear" w:color="000000" w:fill="FFFFFF"/>
          </w:tcPr>
          <w:p w14:paraId="7DDD65A7" w14:textId="77777777" w:rsidR="00290996" w:rsidRPr="00D83CB7" w:rsidRDefault="00290996" w:rsidP="00B7295F">
            <w:pPr>
              <w:spacing w:after="160" w:line="259" w:lineRule="auto"/>
              <w:ind w:firstLine="0"/>
              <w:jc w:val="center"/>
              <w:rPr>
                <w:rFonts w:eastAsia="Aptos" w:cs="Times New Roman"/>
                <w:b/>
                <w:color w:val="000000"/>
                <w:sz w:val="16"/>
                <w:szCs w:val="16"/>
              </w:rPr>
            </w:pPr>
          </w:p>
          <w:p w14:paraId="3191B181" w14:textId="77777777" w:rsidR="00290996" w:rsidRPr="00D83CB7" w:rsidRDefault="00290996" w:rsidP="00B7295F">
            <w:pPr>
              <w:spacing w:after="160" w:line="259" w:lineRule="auto"/>
              <w:ind w:firstLine="0"/>
              <w:jc w:val="center"/>
              <w:rPr>
                <w:rFonts w:eastAsia="Aptos" w:cs="Times New Roman"/>
                <w:sz w:val="16"/>
                <w:szCs w:val="16"/>
              </w:rPr>
            </w:pPr>
            <w:r w:rsidRPr="00D83CB7">
              <w:rPr>
                <w:rFonts w:eastAsia="Aptos" w:cs="Times New Roman"/>
                <w:b/>
                <w:color w:val="000000"/>
                <w:sz w:val="16"/>
                <w:szCs w:val="16"/>
              </w:rPr>
              <w:t>Sodyum Bikarbonat</w:t>
            </w:r>
          </w:p>
        </w:tc>
        <w:tc>
          <w:tcPr>
            <w:tcW w:w="0" w:type="auto"/>
            <w:gridSpan w:val="2"/>
            <w:shd w:val="clear" w:color="000000" w:fill="FFFFFF"/>
          </w:tcPr>
          <w:p w14:paraId="3D5362D4" w14:textId="77777777" w:rsidR="00290996" w:rsidRPr="00D83CB7" w:rsidRDefault="00290996" w:rsidP="00B7295F">
            <w:pPr>
              <w:spacing w:after="160" w:line="259" w:lineRule="auto"/>
              <w:ind w:firstLine="0"/>
              <w:jc w:val="center"/>
              <w:rPr>
                <w:rFonts w:eastAsia="Aptos" w:cs="Times New Roman"/>
                <w:b/>
                <w:color w:val="000000"/>
                <w:sz w:val="16"/>
                <w:szCs w:val="16"/>
              </w:rPr>
            </w:pPr>
          </w:p>
          <w:p w14:paraId="43032500" w14:textId="77777777" w:rsidR="00290996" w:rsidRPr="00D83CB7" w:rsidRDefault="00290996" w:rsidP="00B7295F">
            <w:pPr>
              <w:spacing w:after="160" w:line="259" w:lineRule="auto"/>
              <w:ind w:firstLine="0"/>
              <w:jc w:val="center"/>
              <w:rPr>
                <w:rFonts w:eastAsia="Aptos" w:cs="Times New Roman"/>
                <w:b/>
                <w:color w:val="000000"/>
                <w:sz w:val="16"/>
                <w:szCs w:val="16"/>
              </w:rPr>
            </w:pPr>
          </w:p>
          <w:p w14:paraId="6AAF3D80" w14:textId="77777777" w:rsidR="00290996" w:rsidRPr="00D83CB7" w:rsidRDefault="00290996" w:rsidP="00B7295F">
            <w:pPr>
              <w:spacing w:after="160" w:line="259" w:lineRule="auto"/>
              <w:ind w:firstLine="0"/>
              <w:jc w:val="center"/>
              <w:rPr>
                <w:rFonts w:eastAsia="Aptos" w:cs="Times New Roman"/>
                <w:sz w:val="16"/>
                <w:szCs w:val="16"/>
              </w:rPr>
            </w:pPr>
            <w:proofErr w:type="spellStart"/>
            <w:r w:rsidRPr="00D83CB7">
              <w:rPr>
                <w:rFonts w:eastAsia="Aptos" w:cs="Times New Roman"/>
                <w:b/>
                <w:color w:val="000000"/>
                <w:sz w:val="16"/>
                <w:szCs w:val="16"/>
              </w:rPr>
              <w:t>Hipokloröz</w:t>
            </w:r>
            <w:proofErr w:type="spellEnd"/>
            <w:r w:rsidRPr="00D83CB7">
              <w:rPr>
                <w:rFonts w:eastAsia="Aptos" w:cs="Times New Roman"/>
                <w:b/>
                <w:color w:val="000000"/>
                <w:sz w:val="16"/>
                <w:szCs w:val="16"/>
              </w:rPr>
              <w:t xml:space="preserve"> Asit</w:t>
            </w:r>
          </w:p>
        </w:tc>
        <w:tc>
          <w:tcPr>
            <w:tcW w:w="0" w:type="auto"/>
            <w:vMerge/>
          </w:tcPr>
          <w:p w14:paraId="5FD742CC" w14:textId="77777777" w:rsidR="00290996" w:rsidRPr="00D83CB7" w:rsidRDefault="00290996" w:rsidP="00B7295F">
            <w:pPr>
              <w:spacing w:line="240" w:lineRule="auto"/>
              <w:ind w:firstLine="0"/>
              <w:jc w:val="center"/>
              <w:rPr>
                <w:rFonts w:eastAsia="Aptos" w:cs="Times New Roman"/>
                <w:sz w:val="16"/>
                <w:szCs w:val="16"/>
              </w:rPr>
            </w:pPr>
          </w:p>
        </w:tc>
        <w:tc>
          <w:tcPr>
            <w:tcW w:w="0" w:type="auto"/>
            <w:vMerge/>
          </w:tcPr>
          <w:p w14:paraId="602A6A25" w14:textId="77777777" w:rsidR="00290996" w:rsidRPr="00D83CB7" w:rsidRDefault="00290996" w:rsidP="00B7295F">
            <w:pPr>
              <w:spacing w:line="240" w:lineRule="auto"/>
              <w:ind w:firstLine="0"/>
              <w:jc w:val="center"/>
              <w:rPr>
                <w:rFonts w:eastAsia="Aptos" w:cs="Times New Roman"/>
                <w:sz w:val="16"/>
                <w:szCs w:val="16"/>
              </w:rPr>
            </w:pPr>
          </w:p>
        </w:tc>
      </w:tr>
      <w:tr w:rsidR="00290996" w:rsidRPr="00D83CB7" w14:paraId="38F5AA65" w14:textId="77777777" w:rsidTr="00B7295F">
        <w:trPr>
          <w:trHeight w:val="642"/>
          <w:jc w:val="center"/>
        </w:trPr>
        <w:tc>
          <w:tcPr>
            <w:tcW w:w="0" w:type="auto"/>
            <w:vMerge/>
          </w:tcPr>
          <w:p w14:paraId="1317298C" w14:textId="77777777" w:rsidR="00290996" w:rsidRPr="00D83CB7" w:rsidRDefault="00290996" w:rsidP="00B7295F">
            <w:pPr>
              <w:spacing w:after="160" w:line="259" w:lineRule="auto"/>
              <w:ind w:firstLine="0"/>
              <w:jc w:val="left"/>
              <w:rPr>
                <w:rFonts w:eastAsia="Aptos" w:cs="Times New Roman"/>
                <w:b/>
                <w:bCs/>
                <w:sz w:val="16"/>
                <w:szCs w:val="16"/>
              </w:rPr>
            </w:pPr>
          </w:p>
        </w:tc>
        <w:tc>
          <w:tcPr>
            <w:tcW w:w="0" w:type="auto"/>
            <w:shd w:val="clear" w:color="000000" w:fill="FFFFFF"/>
            <w:vAlign w:val="bottom"/>
          </w:tcPr>
          <w:p w14:paraId="7AA19CB3" w14:textId="77777777" w:rsidR="00290996" w:rsidRPr="00D83CB7" w:rsidRDefault="00290996" w:rsidP="00B7295F">
            <w:pPr>
              <w:spacing w:after="160" w:line="259" w:lineRule="auto"/>
              <w:ind w:firstLine="0"/>
              <w:jc w:val="center"/>
              <w:rPr>
                <w:rFonts w:eastAsia="Aptos" w:cs="Times New Roman"/>
                <w:sz w:val="16"/>
                <w:szCs w:val="16"/>
              </w:rPr>
            </w:pPr>
            <w:proofErr w:type="spellStart"/>
            <w:r w:rsidRPr="00D83CB7">
              <w:rPr>
                <w:rFonts w:eastAsia="Aptos" w:cs="Times New Roman"/>
                <w:b/>
                <w:color w:val="000000"/>
                <w:sz w:val="16"/>
                <w:szCs w:val="16"/>
              </w:rPr>
              <w:t>Median</w:t>
            </w:r>
            <w:proofErr w:type="spellEnd"/>
          </w:p>
        </w:tc>
        <w:tc>
          <w:tcPr>
            <w:tcW w:w="0" w:type="auto"/>
            <w:shd w:val="clear" w:color="000000" w:fill="FFFFFF"/>
            <w:vAlign w:val="bottom"/>
          </w:tcPr>
          <w:p w14:paraId="25056BC0" w14:textId="77777777" w:rsidR="00290996" w:rsidRPr="00D83CB7" w:rsidRDefault="00290996" w:rsidP="00B7295F">
            <w:pPr>
              <w:spacing w:after="160" w:line="259" w:lineRule="auto"/>
              <w:ind w:firstLine="0"/>
              <w:jc w:val="center"/>
              <w:rPr>
                <w:rFonts w:eastAsia="Aptos" w:cs="Times New Roman"/>
                <w:sz w:val="16"/>
                <w:szCs w:val="16"/>
              </w:rPr>
            </w:pPr>
            <w:proofErr w:type="spellStart"/>
            <w:r w:rsidRPr="00D83CB7">
              <w:rPr>
                <w:rFonts w:eastAsia="Aptos" w:cs="Times New Roman"/>
                <w:b/>
                <w:color w:val="000000"/>
                <w:sz w:val="16"/>
                <w:szCs w:val="16"/>
              </w:rPr>
              <w:t>Mean</w:t>
            </w:r>
            <w:proofErr w:type="spellEnd"/>
            <w:r w:rsidRPr="00D83CB7">
              <w:rPr>
                <w:rFonts w:eastAsia="Aptos" w:cs="Times New Roman"/>
                <w:b/>
                <w:color w:val="000000"/>
                <w:sz w:val="16"/>
                <w:szCs w:val="16"/>
              </w:rPr>
              <w:t xml:space="preserve"> </w:t>
            </w:r>
            <w:proofErr w:type="spellStart"/>
            <w:r w:rsidRPr="00D83CB7">
              <w:rPr>
                <w:rFonts w:eastAsia="Aptos" w:cs="Times New Roman"/>
                <w:b/>
                <w:color w:val="000000"/>
                <w:sz w:val="16"/>
                <w:szCs w:val="16"/>
              </w:rPr>
              <w:t>Rank</w:t>
            </w:r>
            <w:proofErr w:type="spellEnd"/>
          </w:p>
        </w:tc>
        <w:tc>
          <w:tcPr>
            <w:tcW w:w="0" w:type="auto"/>
            <w:shd w:val="clear" w:color="000000" w:fill="FFFFFF"/>
            <w:vAlign w:val="bottom"/>
          </w:tcPr>
          <w:p w14:paraId="5C036DCE" w14:textId="77777777" w:rsidR="00290996" w:rsidRPr="00D83CB7" w:rsidRDefault="00290996" w:rsidP="00B7295F">
            <w:pPr>
              <w:spacing w:after="160" w:line="259" w:lineRule="auto"/>
              <w:ind w:firstLine="0"/>
              <w:jc w:val="center"/>
              <w:rPr>
                <w:rFonts w:eastAsia="Aptos" w:cs="Times New Roman"/>
                <w:sz w:val="16"/>
                <w:szCs w:val="16"/>
              </w:rPr>
            </w:pPr>
            <w:proofErr w:type="spellStart"/>
            <w:r w:rsidRPr="00D83CB7">
              <w:rPr>
                <w:rFonts w:eastAsia="Aptos" w:cs="Times New Roman"/>
                <w:b/>
                <w:color w:val="000000"/>
                <w:sz w:val="16"/>
                <w:szCs w:val="16"/>
              </w:rPr>
              <w:t>Median</w:t>
            </w:r>
            <w:proofErr w:type="spellEnd"/>
          </w:p>
        </w:tc>
        <w:tc>
          <w:tcPr>
            <w:tcW w:w="0" w:type="auto"/>
            <w:shd w:val="clear" w:color="000000" w:fill="FFFFFF"/>
            <w:vAlign w:val="bottom"/>
          </w:tcPr>
          <w:p w14:paraId="0A985580" w14:textId="77777777" w:rsidR="00290996" w:rsidRPr="00D83CB7" w:rsidRDefault="00290996" w:rsidP="00B7295F">
            <w:pPr>
              <w:spacing w:after="160" w:line="259" w:lineRule="auto"/>
              <w:ind w:firstLine="0"/>
              <w:jc w:val="center"/>
              <w:rPr>
                <w:rFonts w:eastAsia="Aptos" w:cs="Times New Roman"/>
                <w:sz w:val="16"/>
                <w:szCs w:val="16"/>
              </w:rPr>
            </w:pPr>
            <w:proofErr w:type="spellStart"/>
            <w:r w:rsidRPr="00D83CB7">
              <w:rPr>
                <w:rFonts w:eastAsia="Aptos" w:cs="Times New Roman"/>
                <w:b/>
                <w:color w:val="000000"/>
                <w:sz w:val="16"/>
                <w:szCs w:val="16"/>
              </w:rPr>
              <w:t>Mean</w:t>
            </w:r>
            <w:proofErr w:type="spellEnd"/>
            <w:r w:rsidRPr="00D83CB7">
              <w:rPr>
                <w:rFonts w:eastAsia="Aptos" w:cs="Times New Roman"/>
                <w:b/>
                <w:color w:val="000000"/>
                <w:sz w:val="16"/>
                <w:szCs w:val="16"/>
              </w:rPr>
              <w:t xml:space="preserve"> </w:t>
            </w:r>
            <w:proofErr w:type="spellStart"/>
            <w:r w:rsidRPr="00D83CB7">
              <w:rPr>
                <w:rFonts w:eastAsia="Aptos" w:cs="Times New Roman"/>
                <w:b/>
                <w:color w:val="000000"/>
                <w:sz w:val="16"/>
                <w:szCs w:val="16"/>
              </w:rPr>
              <w:t>Rank</w:t>
            </w:r>
            <w:proofErr w:type="spellEnd"/>
          </w:p>
        </w:tc>
        <w:tc>
          <w:tcPr>
            <w:tcW w:w="0" w:type="auto"/>
            <w:shd w:val="clear" w:color="000000" w:fill="FFFFFF"/>
            <w:vAlign w:val="bottom"/>
          </w:tcPr>
          <w:p w14:paraId="1114C4ED" w14:textId="77777777" w:rsidR="00290996" w:rsidRPr="00D83CB7" w:rsidRDefault="00290996" w:rsidP="00B7295F">
            <w:pPr>
              <w:spacing w:after="160" w:line="259" w:lineRule="auto"/>
              <w:ind w:firstLine="0"/>
              <w:jc w:val="center"/>
              <w:rPr>
                <w:rFonts w:eastAsia="Aptos" w:cs="Times New Roman"/>
                <w:sz w:val="16"/>
                <w:szCs w:val="16"/>
              </w:rPr>
            </w:pPr>
            <w:proofErr w:type="spellStart"/>
            <w:r w:rsidRPr="00D83CB7">
              <w:rPr>
                <w:rFonts w:eastAsia="Aptos" w:cs="Times New Roman"/>
                <w:b/>
                <w:color w:val="000000"/>
                <w:sz w:val="16"/>
                <w:szCs w:val="16"/>
              </w:rPr>
              <w:t>Median</w:t>
            </w:r>
            <w:proofErr w:type="spellEnd"/>
          </w:p>
        </w:tc>
        <w:tc>
          <w:tcPr>
            <w:tcW w:w="0" w:type="auto"/>
            <w:shd w:val="clear" w:color="000000" w:fill="FFFFFF"/>
            <w:vAlign w:val="bottom"/>
          </w:tcPr>
          <w:p w14:paraId="64D37F21" w14:textId="77777777" w:rsidR="00290996" w:rsidRPr="00D83CB7" w:rsidRDefault="00290996" w:rsidP="00B7295F">
            <w:pPr>
              <w:spacing w:after="160" w:line="259" w:lineRule="auto"/>
              <w:ind w:firstLine="0"/>
              <w:jc w:val="center"/>
              <w:rPr>
                <w:rFonts w:eastAsia="Aptos" w:cs="Times New Roman"/>
                <w:sz w:val="16"/>
                <w:szCs w:val="16"/>
              </w:rPr>
            </w:pPr>
            <w:proofErr w:type="spellStart"/>
            <w:r w:rsidRPr="00D83CB7">
              <w:rPr>
                <w:rFonts w:eastAsia="Aptos" w:cs="Times New Roman"/>
                <w:b/>
                <w:color w:val="000000"/>
                <w:sz w:val="16"/>
                <w:szCs w:val="16"/>
              </w:rPr>
              <w:t>Mean</w:t>
            </w:r>
            <w:proofErr w:type="spellEnd"/>
            <w:r w:rsidRPr="00D83CB7">
              <w:rPr>
                <w:rFonts w:eastAsia="Aptos" w:cs="Times New Roman"/>
                <w:b/>
                <w:color w:val="000000"/>
                <w:sz w:val="16"/>
                <w:szCs w:val="16"/>
              </w:rPr>
              <w:t xml:space="preserve"> </w:t>
            </w:r>
            <w:proofErr w:type="spellStart"/>
            <w:r w:rsidRPr="00D83CB7">
              <w:rPr>
                <w:rFonts w:eastAsia="Aptos" w:cs="Times New Roman"/>
                <w:b/>
                <w:color w:val="000000"/>
                <w:sz w:val="16"/>
                <w:szCs w:val="16"/>
              </w:rPr>
              <w:t>Rank</w:t>
            </w:r>
            <w:proofErr w:type="spellEnd"/>
          </w:p>
        </w:tc>
        <w:tc>
          <w:tcPr>
            <w:tcW w:w="0" w:type="auto"/>
            <w:shd w:val="clear" w:color="000000" w:fill="FFFFFF"/>
            <w:vAlign w:val="bottom"/>
          </w:tcPr>
          <w:p w14:paraId="20C0F653" w14:textId="77777777" w:rsidR="00290996" w:rsidRPr="00D83CB7" w:rsidRDefault="00290996" w:rsidP="00B7295F">
            <w:pPr>
              <w:spacing w:after="160" w:line="259" w:lineRule="auto"/>
              <w:ind w:firstLine="0"/>
              <w:jc w:val="center"/>
              <w:rPr>
                <w:rFonts w:eastAsia="Aptos" w:cs="Times New Roman"/>
                <w:sz w:val="16"/>
                <w:szCs w:val="16"/>
              </w:rPr>
            </w:pPr>
            <w:proofErr w:type="spellStart"/>
            <w:r w:rsidRPr="00D83CB7">
              <w:rPr>
                <w:rFonts w:eastAsia="Aptos" w:cs="Times New Roman"/>
                <w:b/>
                <w:color w:val="000000"/>
                <w:sz w:val="16"/>
                <w:szCs w:val="16"/>
              </w:rPr>
              <w:t>Median</w:t>
            </w:r>
            <w:proofErr w:type="spellEnd"/>
          </w:p>
        </w:tc>
        <w:tc>
          <w:tcPr>
            <w:tcW w:w="0" w:type="auto"/>
            <w:shd w:val="clear" w:color="000000" w:fill="FFFFFF"/>
            <w:vAlign w:val="bottom"/>
          </w:tcPr>
          <w:p w14:paraId="25B67FC2" w14:textId="77777777" w:rsidR="00290996" w:rsidRPr="00D83CB7" w:rsidRDefault="00290996" w:rsidP="00B7295F">
            <w:pPr>
              <w:spacing w:after="160" w:line="259" w:lineRule="auto"/>
              <w:ind w:firstLine="0"/>
              <w:jc w:val="center"/>
              <w:rPr>
                <w:rFonts w:eastAsia="Aptos" w:cs="Times New Roman"/>
                <w:sz w:val="16"/>
                <w:szCs w:val="16"/>
              </w:rPr>
            </w:pPr>
            <w:proofErr w:type="spellStart"/>
            <w:r w:rsidRPr="00D83CB7">
              <w:rPr>
                <w:rFonts w:eastAsia="Aptos" w:cs="Times New Roman"/>
                <w:b/>
                <w:color w:val="000000"/>
                <w:sz w:val="16"/>
                <w:szCs w:val="16"/>
              </w:rPr>
              <w:t>Mean</w:t>
            </w:r>
            <w:proofErr w:type="spellEnd"/>
            <w:r w:rsidRPr="00D83CB7">
              <w:rPr>
                <w:rFonts w:eastAsia="Aptos" w:cs="Times New Roman"/>
                <w:b/>
                <w:color w:val="000000"/>
                <w:sz w:val="16"/>
                <w:szCs w:val="16"/>
              </w:rPr>
              <w:t xml:space="preserve"> </w:t>
            </w:r>
            <w:proofErr w:type="spellStart"/>
            <w:r w:rsidRPr="00D83CB7">
              <w:rPr>
                <w:rFonts w:eastAsia="Aptos" w:cs="Times New Roman"/>
                <w:b/>
                <w:color w:val="000000"/>
                <w:sz w:val="16"/>
                <w:szCs w:val="16"/>
              </w:rPr>
              <w:t>Rank</w:t>
            </w:r>
            <w:proofErr w:type="spellEnd"/>
          </w:p>
        </w:tc>
        <w:tc>
          <w:tcPr>
            <w:tcW w:w="0" w:type="auto"/>
            <w:shd w:val="clear" w:color="000000" w:fill="FFFFFF"/>
            <w:vAlign w:val="bottom"/>
          </w:tcPr>
          <w:p w14:paraId="654FF264" w14:textId="77777777" w:rsidR="00290996" w:rsidRPr="00D83CB7" w:rsidRDefault="00290996" w:rsidP="00B7295F">
            <w:pPr>
              <w:spacing w:after="160" w:line="259" w:lineRule="auto"/>
              <w:ind w:firstLine="0"/>
              <w:jc w:val="center"/>
              <w:rPr>
                <w:rFonts w:eastAsia="Aptos" w:cs="Times New Roman"/>
                <w:sz w:val="16"/>
                <w:szCs w:val="16"/>
              </w:rPr>
            </w:pPr>
            <w:proofErr w:type="spellStart"/>
            <w:r w:rsidRPr="00D83CB7">
              <w:rPr>
                <w:rFonts w:eastAsia="Aptos" w:cs="Times New Roman"/>
                <w:b/>
                <w:color w:val="000000"/>
                <w:sz w:val="16"/>
                <w:szCs w:val="16"/>
              </w:rPr>
              <w:t>Median</w:t>
            </w:r>
            <w:proofErr w:type="spellEnd"/>
          </w:p>
        </w:tc>
        <w:tc>
          <w:tcPr>
            <w:tcW w:w="0" w:type="auto"/>
            <w:shd w:val="clear" w:color="000000" w:fill="FFFFFF"/>
            <w:vAlign w:val="bottom"/>
          </w:tcPr>
          <w:p w14:paraId="4712DA04" w14:textId="77777777" w:rsidR="00290996" w:rsidRPr="00D83CB7" w:rsidRDefault="00290996" w:rsidP="00B7295F">
            <w:pPr>
              <w:spacing w:after="160" w:line="259" w:lineRule="auto"/>
              <w:ind w:firstLine="0"/>
              <w:jc w:val="center"/>
              <w:rPr>
                <w:rFonts w:eastAsia="Aptos" w:cs="Times New Roman"/>
                <w:sz w:val="16"/>
                <w:szCs w:val="16"/>
              </w:rPr>
            </w:pPr>
            <w:proofErr w:type="spellStart"/>
            <w:r w:rsidRPr="00D83CB7">
              <w:rPr>
                <w:rFonts w:eastAsia="Aptos" w:cs="Times New Roman"/>
                <w:b/>
                <w:color w:val="000000"/>
                <w:sz w:val="16"/>
                <w:szCs w:val="16"/>
              </w:rPr>
              <w:t>Mean</w:t>
            </w:r>
            <w:proofErr w:type="spellEnd"/>
            <w:r w:rsidRPr="00D83CB7">
              <w:rPr>
                <w:rFonts w:eastAsia="Aptos" w:cs="Times New Roman"/>
                <w:b/>
                <w:color w:val="000000"/>
                <w:sz w:val="16"/>
                <w:szCs w:val="16"/>
              </w:rPr>
              <w:t xml:space="preserve"> </w:t>
            </w:r>
            <w:proofErr w:type="spellStart"/>
            <w:r w:rsidRPr="00D83CB7">
              <w:rPr>
                <w:rFonts w:eastAsia="Aptos" w:cs="Times New Roman"/>
                <w:b/>
                <w:color w:val="000000"/>
                <w:sz w:val="16"/>
                <w:szCs w:val="16"/>
              </w:rPr>
              <w:t>Rank</w:t>
            </w:r>
            <w:proofErr w:type="spellEnd"/>
          </w:p>
        </w:tc>
        <w:tc>
          <w:tcPr>
            <w:tcW w:w="0" w:type="auto"/>
            <w:vMerge/>
            <w:shd w:val="clear" w:color="000000" w:fill="FFFFFF"/>
          </w:tcPr>
          <w:p w14:paraId="3942B6AD" w14:textId="77777777" w:rsidR="00290996" w:rsidRPr="00D83CB7" w:rsidRDefault="00290996" w:rsidP="00B7295F">
            <w:pPr>
              <w:spacing w:after="160" w:line="259" w:lineRule="auto"/>
              <w:ind w:firstLine="0"/>
              <w:jc w:val="center"/>
              <w:rPr>
                <w:rFonts w:eastAsia="Aptos" w:cs="Times New Roman"/>
                <w:sz w:val="16"/>
                <w:szCs w:val="16"/>
              </w:rPr>
            </w:pPr>
          </w:p>
        </w:tc>
        <w:tc>
          <w:tcPr>
            <w:tcW w:w="0" w:type="auto"/>
            <w:vMerge/>
            <w:shd w:val="clear" w:color="000000" w:fill="FFFFFF"/>
          </w:tcPr>
          <w:p w14:paraId="4F66E1EA" w14:textId="77777777" w:rsidR="00290996" w:rsidRPr="00D83CB7" w:rsidRDefault="00290996" w:rsidP="00B7295F">
            <w:pPr>
              <w:spacing w:after="160" w:line="259" w:lineRule="auto"/>
              <w:ind w:firstLine="0"/>
              <w:jc w:val="center"/>
              <w:rPr>
                <w:rFonts w:eastAsia="Aptos" w:cs="Times New Roman"/>
                <w:sz w:val="16"/>
                <w:szCs w:val="16"/>
              </w:rPr>
            </w:pPr>
          </w:p>
        </w:tc>
      </w:tr>
      <w:tr w:rsidR="00290996" w:rsidRPr="00D83CB7" w14:paraId="657EAB0B" w14:textId="77777777" w:rsidTr="00B7295F">
        <w:trPr>
          <w:trHeight w:val="667"/>
          <w:jc w:val="center"/>
        </w:trPr>
        <w:tc>
          <w:tcPr>
            <w:tcW w:w="0" w:type="auto"/>
          </w:tcPr>
          <w:p w14:paraId="4396BD1B"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b/>
                <w:color w:val="000000"/>
                <w:sz w:val="16"/>
                <w:szCs w:val="16"/>
              </w:rPr>
              <w:t>Birinci Gün Değerlendirme Puanı</w:t>
            </w:r>
          </w:p>
        </w:tc>
        <w:tc>
          <w:tcPr>
            <w:tcW w:w="0" w:type="auto"/>
            <w:shd w:val="clear" w:color="000000" w:fill="FFFFFF"/>
            <w:vAlign w:val="center"/>
          </w:tcPr>
          <w:p w14:paraId="08E19B8A"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7,00</w:t>
            </w:r>
          </w:p>
        </w:tc>
        <w:tc>
          <w:tcPr>
            <w:tcW w:w="0" w:type="auto"/>
            <w:shd w:val="clear" w:color="000000" w:fill="FFFFFF"/>
            <w:vAlign w:val="center"/>
          </w:tcPr>
          <w:p w14:paraId="5218B1BB"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49,52</w:t>
            </w:r>
          </w:p>
        </w:tc>
        <w:tc>
          <w:tcPr>
            <w:tcW w:w="0" w:type="auto"/>
            <w:shd w:val="clear" w:color="000000" w:fill="FFFFFF"/>
            <w:vAlign w:val="center"/>
          </w:tcPr>
          <w:p w14:paraId="18674068"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7,00</w:t>
            </w:r>
          </w:p>
        </w:tc>
        <w:tc>
          <w:tcPr>
            <w:tcW w:w="0" w:type="auto"/>
            <w:shd w:val="clear" w:color="000000" w:fill="FFFFFF"/>
            <w:vAlign w:val="center"/>
          </w:tcPr>
          <w:p w14:paraId="4C1E97B8"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56,62</w:t>
            </w:r>
          </w:p>
        </w:tc>
        <w:tc>
          <w:tcPr>
            <w:tcW w:w="0" w:type="auto"/>
            <w:shd w:val="clear" w:color="000000" w:fill="FFFFFF"/>
            <w:vAlign w:val="center"/>
          </w:tcPr>
          <w:p w14:paraId="4CAF41B0"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7,00</w:t>
            </w:r>
          </w:p>
        </w:tc>
        <w:tc>
          <w:tcPr>
            <w:tcW w:w="0" w:type="auto"/>
            <w:shd w:val="clear" w:color="000000" w:fill="FFFFFF"/>
            <w:vAlign w:val="center"/>
          </w:tcPr>
          <w:p w14:paraId="7A77E097"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43,17</w:t>
            </w:r>
          </w:p>
        </w:tc>
        <w:tc>
          <w:tcPr>
            <w:tcW w:w="0" w:type="auto"/>
            <w:shd w:val="clear" w:color="000000" w:fill="FFFFFF"/>
            <w:vAlign w:val="center"/>
          </w:tcPr>
          <w:p w14:paraId="63EFF105"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8,00</w:t>
            </w:r>
          </w:p>
        </w:tc>
        <w:tc>
          <w:tcPr>
            <w:tcW w:w="0" w:type="auto"/>
            <w:shd w:val="clear" w:color="000000" w:fill="FFFFFF"/>
          </w:tcPr>
          <w:p w14:paraId="06FE49E0"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56,90</w:t>
            </w:r>
          </w:p>
        </w:tc>
        <w:tc>
          <w:tcPr>
            <w:tcW w:w="0" w:type="auto"/>
            <w:shd w:val="clear" w:color="000000" w:fill="FFFFFF"/>
            <w:vAlign w:val="center"/>
          </w:tcPr>
          <w:p w14:paraId="6464CFEB"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7,00</w:t>
            </w:r>
          </w:p>
        </w:tc>
        <w:tc>
          <w:tcPr>
            <w:tcW w:w="0" w:type="auto"/>
            <w:shd w:val="clear" w:color="000000" w:fill="FFFFFF"/>
          </w:tcPr>
          <w:p w14:paraId="0A895765"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58,79</w:t>
            </w:r>
          </w:p>
        </w:tc>
        <w:tc>
          <w:tcPr>
            <w:tcW w:w="0" w:type="auto"/>
            <w:shd w:val="clear" w:color="000000" w:fill="FFFFFF"/>
          </w:tcPr>
          <w:p w14:paraId="51EA7C2E" w14:textId="77777777" w:rsidR="00290996" w:rsidRPr="00D83CB7" w:rsidRDefault="00290996" w:rsidP="00B7295F">
            <w:pPr>
              <w:autoSpaceDE w:val="0"/>
              <w:autoSpaceDN w:val="0"/>
              <w:adjustRightInd w:val="0"/>
              <w:spacing w:after="160" w:line="240" w:lineRule="auto"/>
              <w:ind w:firstLine="0"/>
              <w:jc w:val="center"/>
              <w:rPr>
                <w:rFonts w:eastAsia="Aptos" w:cs="Times New Roman"/>
                <w:color w:val="000000"/>
                <w:sz w:val="16"/>
                <w:szCs w:val="16"/>
              </w:rPr>
            </w:pPr>
            <w:r w:rsidRPr="00D83CB7">
              <w:rPr>
                <w:rFonts w:eastAsia="Aptos" w:cs="Times New Roman"/>
                <w:color w:val="000000"/>
                <w:sz w:val="16"/>
                <w:szCs w:val="16"/>
              </w:rPr>
              <w:t>4,204;</w:t>
            </w:r>
          </w:p>
          <w:p w14:paraId="2BAADD49" w14:textId="77777777" w:rsidR="00290996" w:rsidRPr="00D83CB7" w:rsidRDefault="00290996" w:rsidP="00B7295F">
            <w:pPr>
              <w:autoSpaceDE w:val="0"/>
              <w:autoSpaceDN w:val="0"/>
              <w:adjustRightInd w:val="0"/>
              <w:spacing w:after="160" w:line="240" w:lineRule="auto"/>
              <w:ind w:firstLine="0"/>
              <w:jc w:val="center"/>
              <w:rPr>
                <w:rFonts w:eastAsia="Aptos" w:cs="Times New Roman"/>
                <w:color w:val="000000"/>
                <w:sz w:val="16"/>
                <w:szCs w:val="16"/>
              </w:rPr>
            </w:pPr>
            <w:r w:rsidRPr="00D83CB7">
              <w:rPr>
                <w:rFonts w:eastAsia="Aptos" w:cs="Times New Roman"/>
                <w:color w:val="000000"/>
                <w:sz w:val="16"/>
                <w:szCs w:val="16"/>
              </w:rPr>
              <w:t>0,379</w:t>
            </w:r>
          </w:p>
          <w:p w14:paraId="54F7F490" w14:textId="77777777" w:rsidR="00290996" w:rsidRPr="00D83CB7" w:rsidRDefault="00290996" w:rsidP="00B7295F">
            <w:pPr>
              <w:spacing w:after="160" w:line="259" w:lineRule="auto"/>
              <w:ind w:firstLine="0"/>
              <w:jc w:val="left"/>
              <w:rPr>
                <w:rFonts w:eastAsia="Aptos" w:cs="Times New Roman"/>
                <w:sz w:val="16"/>
                <w:szCs w:val="16"/>
              </w:rPr>
            </w:pPr>
          </w:p>
        </w:tc>
        <w:tc>
          <w:tcPr>
            <w:tcW w:w="0" w:type="auto"/>
            <w:shd w:val="clear" w:color="000000" w:fill="FFFFFF"/>
          </w:tcPr>
          <w:p w14:paraId="476E173F"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w:t>
            </w:r>
          </w:p>
        </w:tc>
      </w:tr>
      <w:tr w:rsidR="00290996" w:rsidRPr="00D83CB7" w14:paraId="5835E04B" w14:textId="77777777" w:rsidTr="00B7295F">
        <w:trPr>
          <w:trHeight w:val="667"/>
          <w:jc w:val="center"/>
        </w:trPr>
        <w:tc>
          <w:tcPr>
            <w:tcW w:w="0" w:type="auto"/>
          </w:tcPr>
          <w:p w14:paraId="4774B90F"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b/>
                <w:color w:val="000000"/>
                <w:sz w:val="16"/>
                <w:szCs w:val="16"/>
              </w:rPr>
              <w:t>İkinci Gün Değerlendirme Puanı</w:t>
            </w:r>
          </w:p>
        </w:tc>
        <w:tc>
          <w:tcPr>
            <w:tcW w:w="0" w:type="auto"/>
            <w:shd w:val="clear" w:color="000000" w:fill="FFFFFF"/>
            <w:vAlign w:val="center"/>
          </w:tcPr>
          <w:p w14:paraId="63EC5C26"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8,00</w:t>
            </w:r>
          </w:p>
        </w:tc>
        <w:tc>
          <w:tcPr>
            <w:tcW w:w="0" w:type="auto"/>
            <w:shd w:val="clear" w:color="000000" w:fill="FFFFFF"/>
            <w:vAlign w:val="center"/>
          </w:tcPr>
          <w:p w14:paraId="7D9806A0"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55,21</w:t>
            </w:r>
          </w:p>
        </w:tc>
        <w:tc>
          <w:tcPr>
            <w:tcW w:w="0" w:type="auto"/>
            <w:shd w:val="clear" w:color="000000" w:fill="FFFFFF"/>
            <w:vAlign w:val="center"/>
          </w:tcPr>
          <w:p w14:paraId="4C432CBF"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7,00</w:t>
            </w:r>
          </w:p>
        </w:tc>
        <w:tc>
          <w:tcPr>
            <w:tcW w:w="0" w:type="auto"/>
            <w:shd w:val="clear" w:color="000000" w:fill="FFFFFF"/>
            <w:vAlign w:val="center"/>
          </w:tcPr>
          <w:p w14:paraId="481888B5"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52,21</w:t>
            </w:r>
          </w:p>
        </w:tc>
        <w:tc>
          <w:tcPr>
            <w:tcW w:w="0" w:type="auto"/>
            <w:shd w:val="clear" w:color="000000" w:fill="FFFFFF"/>
            <w:vAlign w:val="center"/>
          </w:tcPr>
          <w:p w14:paraId="7041621D"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7,00</w:t>
            </w:r>
          </w:p>
        </w:tc>
        <w:tc>
          <w:tcPr>
            <w:tcW w:w="0" w:type="auto"/>
            <w:shd w:val="clear" w:color="000000" w:fill="FFFFFF"/>
            <w:vAlign w:val="center"/>
          </w:tcPr>
          <w:p w14:paraId="175DF4FD"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45,00</w:t>
            </w:r>
          </w:p>
        </w:tc>
        <w:tc>
          <w:tcPr>
            <w:tcW w:w="0" w:type="auto"/>
            <w:shd w:val="clear" w:color="000000" w:fill="FFFFFF"/>
            <w:vAlign w:val="center"/>
          </w:tcPr>
          <w:p w14:paraId="0A8C4A88"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8,00</w:t>
            </w:r>
          </w:p>
        </w:tc>
        <w:tc>
          <w:tcPr>
            <w:tcW w:w="0" w:type="auto"/>
            <w:shd w:val="clear" w:color="000000" w:fill="FFFFFF"/>
          </w:tcPr>
          <w:p w14:paraId="4313F4DC"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64,62</w:t>
            </w:r>
          </w:p>
        </w:tc>
        <w:tc>
          <w:tcPr>
            <w:tcW w:w="0" w:type="auto"/>
            <w:shd w:val="clear" w:color="000000" w:fill="FFFFFF"/>
            <w:vAlign w:val="center"/>
          </w:tcPr>
          <w:p w14:paraId="6FA57143"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7,00</w:t>
            </w:r>
          </w:p>
        </w:tc>
        <w:tc>
          <w:tcPr>
            <w:tcW w:w="0" w:type="auto"/>
            <w:shd w:val="clear" w:color="000000" w:fill="FFFFFF"/>
          </w:tcPr>
          <w:p w14:paraId="38F71346"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47,95</w:t>
            </w:r>
          </w:p>
        </w:tc>
        <w:tc>
          <w:tcPr>
            <w:tcW w:w="0" w:type="auto"/>
            <w:shd w:val="clear" w:color="000000" w:fill="FFFFFF"/>
          </w:tcPr>
          <w:p w14:paraId="79AB28B0" w14:textId="77777777" w:rsidR="00290996" w:rsidRPr="00D83CB7" w:rsidRDefault="00290996" w:rsidP="00B7295F">
            <w:pPr>
              <w:autoSpaceDE w:val="0"/>
              <w:autoSpaceDN w:val="0"/>
              <w:adjustRightInd w:val="0"/>
              <w:spacing w:after="160" w:line="240" w:lineRule="auto"/>
              <w:ind w:firstLine="0"/>
              <w:jc w:val="center"/>
              <w:rPr>
                <w:rFonts w:eastAsia="Aptos" w:cs="Times New Roman"/>
                <w:color w:val="000000"/>
                <w:sz w:val="16"/>
                <w:szCs w:val="16"/>
              </w:rPr>
            </w:pPr>
            <w:r w:rsidRPr="00D83CB7">
              <w:rPr>
                <w:rFonts w:eastAsia="Aptos" w:cs="Times New Roman"/>
                <w:color w:val="000000"/>
                <w:sz w:val="16"/>
                <w:szCs w:val="16"/>
              </w:rPr>
              <w:t>5,640;</w:t>
            </w:r>
          </w:p>
          <w:p w14:paraId="3644D3FC"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0,228</w:t>
            </w:r>
          </w:p>
        </w:tc>
        <w:tc>
          <w:tcPr>
            <w:tcW w:w="0" w:type="auto"/>
            <w:shd w:val="clear" w:color="000000" w:fill="FFFFFF"/>
          </w:tcPr>
          <w:p w14:paraId="098541B1"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w:t>
            </w:r>
          </w:p>
        </w:tc>
      </w:tr>
      <w:tr w:rsidR="00290996" w:rsidRPr="00D83CB7" w14:paraId="74DB17CB" w14:textId="77777777" w:rsidTr="00B7295F">
        <w:trPr>
          <w:trHeight w:val="667"/>
          <w:jc w:val="center"/>
        </w:trPr>
        <w:tc>
          <w:tcPr>
            <w:tcW w:w="0" w:type="auto"/>
          </w:tcPr>
          <w:p w14:paraId="25EA718B"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b/>
                <w:color w:val="000000"/>
                <w:sz w:val="16"/>
                <w:szCs w:val="16"/>
              </w:rPr>
              <w:t>Üçüncü Gün Değerlendirme Puanı</w:t>
            </w:r>
          </w:p>
        </w:tc>
        <w:tc>
          <w:tcPr>
            <w:tcW w:w="0" w:type="auto"/>
            <w:shd w:val="clear" w:color="000000" w:fill="FFFFFF"/>
            <w:vAlign w:val="center"/>
          </w:tcPr>
          <w:p w14:paraId="2E12A23C"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9,00</w:t>
            </w:r>
          </w:p>
        </w:tc>
        <w:tc>
          <w:tcPr>
            <w:tcW w:w="0" w:type="auto"/>
            <w:shd w:val="clear" w:color="000000" w:fill="FFFFFF"/>
            <w:vAlign w:val="center"/>
          </w:tcPr>
          <w:p w14:paraId="1BE6AF3E"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68,64</w:t>
            </w:r>
          </w:p>
        </w:tc>
        <w:tc>
          <w:tcPr>
            <w:tcW w:w="0" w:type="auto"/>
            <w:shd w:val="clear" w:color="000000" w:fill="FFFFFF"/>
            <w:vAlign w:val="center"/>
          </w:tcPr>
          <w:p w14:paraId="7BDD9006"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7,00</w:t>
            </w:r>
          </w:p>
        </w:tc>
        <w:tc>
          <w:tcPr>
            <w:tcW w:w="0" w:type="auto"/>
            <w:shd w:val="clear" w:color="000000" w:fill="FFFFFF"/>
            <w:vAlign w:val="center"/>
          </w:tcPr>
          <w:p w14:paraId="7DEB205A"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48,74</w:t>
            </w:r>
          </w:p>
        </w:tc>
        <w:tc>
          <w:tcPr>
            <w:tcW w:w="0" w:type="auto"/>
            <w:shd w:val="clear" w:color="000000" w:fill="FFFFFF"/>
            <w:vAlign w:val="center"/>
          </w:tcPr>
          <w:p w14:paraId="4045055F"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6,00</w:t>
            </w:r>
          </w:p>
        </w:tc>
        <w:tc>
          <w:tcPr>
            <w:tcW w:w="0" w:type="auto"/>
            <w:shd w:val="clear" w:color="000000" w:fill="FFFFFF"/>
            <w:vAlign w:val="center"/>
          </w:tcPr>
          <w:p w14:paraId="32EBDDE9"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36,14</w:t>
            </w:r>
          </w:p>
        </w:tc>
        <w:tc>
          <w:tcPr>
            <w:tcW w:w="0" w:type="auto"/>
            <w:shd w:val="clear" w:color="000000" w:fill="FFFFFF"/>
            <w:vAlign w:val="center"/>
          </w:tcPr>
          <w:p w14:paraId="1DAD09AA"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8,00</w:t>
            </w:r>
          </w:p>
        </w:tc>
        <w:tc>
          <w:tcPr>
            <w:tcW w:w="0" w:type="auto"/>
            <w:shd w:val="clear" w:color="000000" w:fill="FFFFFF"/>
          </w:tcPr>
          <w:p w14:paraId="12588651"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66,81</w:t>
            </w:r>
          </w:p>
        </w:tc>
        <w:tc>
          <w:tcPr>
            <w:tcW w:w="0" w:type="auto"/>
            <w:shd w:val="clear" w:color="000000" w:fill="FFFFFF"/>
            <w:vAlign w:val="center"/>
          </w:tcPr>
          <w:p w14:paraId="692596CF"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7,00</w:t>
            </w:r>
          </w:p>
        </w:tc>
        <w:tc>
          <w:tcPr>
            <w:tcW w:w="0" w:type="auto"/>
            <w:shd w:val="clear" w:color="000000" w:fill="FFFFFF"/>
          </w:tcPr>
          <w:p w14:paraId="621764AE"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44,67</w:t>
            </w:r>
          </w:p>
        </w:tc>
        <w:tc>
          <w:tcPr>
            <w:tcW w:w="0" w:type="auto"/>
            <w:shd w:val="clear" w:color="000000" w:fill="FFFFFF"/>
          </w:tcPr>
          <w:p w14:paraId="367E4D1D" w14:textId="77777777" w:rsidR="00290996" w:rsidRPr="00D83CB7" w:rsidRDefault="00290996" w:rsidP="00B7295F">
            <w:pPr>
              <w:autoSpaceDE w:val="0"/>
              <w:autoSpaceDN w:val="0"/>
              <w:adjustRightInd w:val="0"/>
              <w:spacing w:after="160" w:line="240" w:lineRule="auto"/>
              <w:ind w:firstLine="0"/>
              <w:jc w:val="center"/>
              <w:rPr>
                <w:rFonts w:eastAsia="Aptos" w:cs="Times New Roman"/>
                <w:color w:val="000000"/>
                <w:sz w:val="16"/>
                <w:szCs w:val="16"/>
              </w:rPr>
            </w:pPr>
            <w:r w:rsidRPr="00D83CB7">
              <w:rPr>
                <w:rFonts w:eastAsia="Aptos" w:cs="Times New Roman"/>
                <w:color w:val="000000"/>
                <w:sz w:val="16"/>
                <w:szCs w:val="16"/>
              </w:rPr>
              <w:t>18,806;</w:t>
            </w:r>
          </w:p>
          <w:p w14:paraId="26612C93" w14:textId="77777777" w:rsidR="00290996" w:rsidRPr="00D83CB7" w:rsidRDefault="00290996" w:rsidP="00B7295F">
            <w:pPr>
              <w:autoSpaceDE w:val="0"/>
              <w:autoSpaceDN w:val="0"/>
              <w:adjustRightInd w:val="0"/>
              <w:spacing w:after="160" w:line="240" w:lineRule="auto"/>
              <w:ind w:firstLine="0"/>
              <w:jc w:val="center"/>
              <w:rPr>
                <w:rFonts w:eastAsia="Aptos" w:cs="Times New Roman"/>
                <w:color w:val="000000"/>
                <w:sz w:val="16"/>
                <w:szCs w:val="16"/>
              </w:rPr>
            </w:pPr>
            <w:r w:rsidRPr="00D83CB7">
              <w:rPr>
                <w:rFonts w:eastAsia="Aptos" w:cs="Times New Roman"/>
                <w:color w:val="000000"/>
                <w:sz w:val="16"/>
                <w:szCs w:val="16"/>
              </w:rPr>
              <w:t>0,001</w:t>
            </w:r>
          </w:p>
          <w:p w14:paraId="78F7D179"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3&lt;1,4</w:t>
            </w:r>
          </w:p>
        </w:tc>
        <w:tc>
          <w:tcPr>
            <w:tcW w:w="0" w:type="auto"/>
            <w:shd w:val="clear" w:color="000000" w:fill="FFFFFF"/>
          </w:tcPr>
          <w:p w14:paraId="562C1980" w14:textId="651428D0"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sz w:val="16"/>
                <w:szCs w:val="16"/>
              </w:rPr>
              <w:t>0</w:t>
            </w:r>
            <w:r w:rsidR="00514EA1">
              <w:rPr>
                <w:rFonts w:eastAsia="Aptos" w:cs="Times New Roman"/>
                <w:sz w:val="16"/>
                <w:szCs w:val="16"/>
              </w:rPr>
              <w:t>,</w:t>
            </w:r>
            <w:r w:rsidRPr="00D83CB7">
              <w:rPr>
                <w:rFonts w:eastAsia="Aptos" w:cs="Times New Roman"/>
                <w:sz w:val="16"/>
                <w:szCs w:val="16"/>
              </w:rPr>
              <w:t>149</w:t>
            </w:r>
          </w:p>
        </w:tc>
      </w:tr>
      <w:tr w:rsidR="00290996" w:rsidRPr="00D83CB7" w14:paraId="76CAC456" w14:textId="77777777" w:rsidTr="00B7295F">
        <w:trPr>
          <w:trHeight w:val="667"/>
          <w:jc w:val="center"/>
        </w:trPr>
        <w:tc>
          <w:tcPr>
            <w:tcW w:w="0" w:type="auto"/>
          </w:tcPr>
          <w:p w14:paraId="142CADDA"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b/>
                <w:color w:val="000000"/>
                <w:sz w:val="16"/>
                <w:szCs w:val="16"/>
              </w:rPr>
              <w:t>Dördüncü Gün Değerlendirme Puanı</w:t>
            </w:r>
          </w:p>
        </w:tc>
        <w:tc>
          <w:tcPr>
            <w:tcW w:w="0" w:type="auto"/>
            <w:shd w:val="clear" w:color="000000" w:fill="FFFFFF"/>
            <w:vAlign w:val="center"/>
          </w:tcPr>
          <w:p w14:paraId="11163547"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10,00</w:t>
            </w:r>
          </w:p>
        </w:tc>
        <w:tc>
          <w:tcPr>
            <w:tcW w:w="0" w:type="auto"/>
            <w:shd w:val="clear" w:color="000000" w:fill="FFFFFF"/>
            <w:vAlign w:val="center"/>
          </w:tcPr>
          <w:p w14:paraId="1C06974C"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72,50</w:t>
            </w:r>
          </w:p>
        </w:tc>
        <w:tc>
          <w:tcPr>
            <w:tcW w:w="0" w:type="auto"/>
            <w:shd w:val="clear" w:color="000000" w:fill="FFFFFF"/>
            <w:vAlign w:val="center"/>
          </w:tcPr>
          <w:p w14:paraId="43E7026B"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7,00</w:t>
            </w:r>
          </w:p>
        </w:tc>
        <w:tc>
          <w:tcPr>
            <w:tcW w:w="0" w:type="auto"/>
            <w:shd w:val="clear" w:color="000000" w:fill="FFFFFF"/>
            <w:vAlign w:val="center"/>
          </w:tcPr>
          <w:p w14:paraId="1054AB79"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45,02</w:t>
            </w:r>
          </w:p>
        </w:tc>
        <w:tc>
          <w:tcPr>
            <w:tcW w:w="0" w:type="auto"/>
            <w:shd w:val="clear" w:color="000000" w:fill="FFFFFF"/>
            <w:vAlign w:val="center"/>
          </w:tcPr>
          <w:p w14:paraId="1B430A50"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6,00</w:t>
            </w:r>
          </w:p>
        </w:tc>
        <w:tc>
          <w:tcPr>
            <w:tcW w:w="0" w:type="auto"/>
            <w:shd w:val="clear" w:color="000000" w:fill="FFFFFF"/>
            <w:vAlign w:val="center"/>
          </w:tcPr>
          <w:p w14:paraId="75EF723B"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31,81</w:t>
            </w:r>
          </w:p>
        </w:tc>
        <w:tc>
          <w:tcPr>
            <w:tcW w:w="0" w:type="auto"/>
            <w:shd w:val="clear" w:color="000000" w:fill="FFFFFF"/>
            <w:vAlign w:val="center"/>
          </w:tcPr>
          <w:p w14:paraId="7DFE3319"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10,00</w:t>
            </w:r>
          </w:p>
        </w:tc>
        <w:tc>
          <w:tcPr>
            <w:tcW w:w="0" w:type="auto"/>
            <w:shd w:val="clear" w:color="000000" w:fill="FFFFFF"/>
          </w:tcPr>
          <w:p w14:paraId="1BFB350E"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76,57</w:t>
            </w:r>
          </w:p>
        </w:tc>
        <w:tc>
          <w:tcPr>
            <w:tcW w:w="0" w:type="auto"/>
            <w:shd w:val="clear" w:color="000000" w:fill="FFFFFF"/>
            <w:vAlign w:val="center"/>
          </w:tcPr>
          <w:p w14:paraId="0F2F0E04"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7,00</w:t>
            </w:r>
          </w:p>
        </w:tc>
        <w:tc>
          <w:tcPr>
            <w:tcW w:w="0" w:type="auto"/>
            <w:shd w:val="clear" w:color="000000" w:fill="FFFFFF"/>
          </w:tcPr>
          <w:p w14:paraId="1B395E36"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39,10</w:t>
            </w:r>
          </w:p>
        </w:tc>
        <w:tc>
          <w:tcPr>
            <w:tcW w:w="0" w:type="auto"/>
            <w:shd w:val="clear" w:color="000000" w:fill="FFFFFF"/>
          </w:tcPr>
          <w:p w14:paraId="02DFFE49" w14:textId="77777777" w:rsidR="00290996" w:rsidRPr="00D83CB7" w:rsidRDefault="00290996" w:rsidP="00B7295F">
            <w:pPr>
              <w:autoSpaceDE w:val="0"/>
              <w:autoSpaceDN w:val="0"/>
              <w:adjustRightInd w:val="0"/>
              <w:spacing w:after="160" w:line="240" w:lineRule="auto"/>
              <w:ind w:firstLine="0"/>
              <w:jc w:val="center"/>
              <w:rPr>
                <w:rFonts w:eastAsia="Aptos" w:cs="Times New Roman"/>
                <w:color w:val="000000"/>
                <w:sz w:val="16"/>
                <w:szCs w:val="16"/>
              </w:rPr>
            </w:pPr>
            <w:r w:rsidRPr="00D83CB7">
              <w:rPr>
                <w:rFonts w:eastAsia="Aptos" w:cs="Times New Roman"/>
                <w:color w:val="000000"/>
                <w:sz w:val="16"/>
                <w:szCs w:val="16"/>
              </w:rPr>
              <w:t>38,197;</w:t>
            </w:r>
          </w:p>
          <w:p w14:paraId="662AE0A1" w14:textId="77777777" w:rsidR="00290996" w:rsidRPr="00D83CB7" w:rsidRDefault="00290996" w:rsidP="00B7295F">
            <w:pPr>
              <w:autoSpaceDE w:val="0"/>
              <w:autoSpaceDN w:val="0"/>
              <w:adjustRightInd w:val="0"/>
              <w:spacing w:after="160" w:line="240" w:lineRule="auto"/>
              <w:ind w:firstLine="0"/>
              <w:jc w:val="center"/>
              <w:rPr>
                <w:rFonts w:eastAsia="Aptos" w:cs="Times New Roman"/>
                <w:color w:val="000000"/>
                <w:sz w:val="16"/>
                <w:szCs w:val="16"/>
              </w:rPr>
            </w:pPr>
            <w:r w:rsidRPr="00D83CB7">
              <w:rPr>
                <w:rFonts w:eastAsia="Aptos" w:cs="Times New Roman"/>
                <w:color w:val="000000"/>
                <w:sz w:val="16"/>
                <w:szCs w:val="16"/>
              </w:rPr>
              <w:t>0,001</w:t>
            </w:r>
          </w:p>
          <w:p w14:paraId="15F85D7B" w14:textId="77777777" w:rsidR="00290996" w:rsidRPr="00D83CB7" w:rsidRDefault="00290996" w:rsidP="00B7295F">
            <w:pPr>
              <w:autoSpaceDE w:val="0"/>
              <w:autoSpaceDN w:val="0"/>
              <w:adjustRightInd w:val="0"/>
              <w:spacing w:after="160" w:line="240" w:lineRule="auto"/>
              <w:ind w:firstLine="0"/>
              <w:jc w:val="center"/>
              <w:rPr>
                <w:rFonts w:eastAsia="Aptos" w:cs="Times New Roman"/>
                <w:color w:val="000000"/>
                <w:sz w:val="16"/>
                <w:szCs w:val="16"/>
              </w:rPr>
            </w:pPr>
            <w:r w:rsidRPr="00D83CB7">
              <w:rPr>
                <w:rFonts w:eastAsia="Aptos" w:cs="Times New Roman"/>
                <w:color w:val="000000"/>
                <w:sz w:val="16"/>
                <w:szCs w:val="16"/>
              </w:rPr>
              <w:t>3&lt;1,4;</w:t>
            </w:r>
          </w:p>
          <w:p w14:paraId="7426EBC2"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2,5&lt;4</w:t>
            </w:r>
          </w:p>
        </w:tc>
        <w:tc>
          <w:tcPr>
            <w:tcW w:w="0" w:type="auto"/>
            <w:shd w:val="clear" w:color="000000" w:fill="FFFFFF"/>
          </w:tcPr>
          <w:p w14:paraId="142F5489" w14:textId="1C10791D"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sz w:val="16"/>
                <w:szCs w:val="16"/>
              </w:rPr>
              <w:t>0</w:t>
            </w:r>
            <w:r w:rsidR="00514EA1">
              <w:rPr>
                <w:rFonts w:eastAsia="Aptos" w:cs="Times New Roman"/>
                <w:sz w:val="16"/>
                <w:szCs w:val="16"/>
              </w:rPr>
              <w:t>,</w:t>
            </w:r>
            <w:r w:rsidRPr="00D83CB7">
              <w:rPr>
                <w:rFonts w:eastAsia="Aptos" w:cs="Times New Roman"/>
                <w:sz w:val="16"/>
                <w:szCs w:val="16"/>
              </w:rPr>
              <w:t>342</w:t>
            </w:r>
          </w:p>
        </w:tc>
      </w:tr>
      <w:tr w:rsidR="00290996" w:rsidRPr="00D83CB7" w14:paraId="098AF72B" w14:textId="77777777" w:rsidTr="00B7295F">
        <w:trPr>
          <w:trHeight w:val="667"/>
          <w:jc w:val="center"/>
        </w:trPr>
        <w:tc>
          <w:tcPr>
            <w:tcW w:w="0" w:type="auto"/>
          </w:tcPr>
          <w:p w14:paraId="5BDB1CC3"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b/>
                <w:color w:val="000000"/>
                <w:sz w:val="16"/>
                <w:szCs w:val="16"/>
              </w:rPr>
              <w:t>Beşinci Gün Değerlendirme Puanı</w:t>
            </w:r>
          </w:p>
        </w:tc>
        <w:tc>
          <w:tcPr>
            <w:tcW w:w="0" w:type="auto"/>
            <w:shd w:val="clear" w:color="000000" w:fill="FFFFFF"/>
            <w:vAlign w:val="center"/>
          </w:tcPr>
          <w:p w14:paraId="7FEB590D"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11,00</w:t>
            </w:r>
          </w:p>
        </w:tc>
        <w:tc>
          <w:tcPr>
            <w:tcW w:w="0" w:type="auto"/>
            <w:shd w:val="clear" w:color="000000" w:fill="FFFFFF"/>
            <w:vAlign w:val="center"/>
          </w:tcPr>
          <w:p w14:paraId="02C43D5D"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75,60</w:t>
            </w:r>
          </w:p>
        </w:tc>
        <w:tc>
          <w:tcPr>
            <w:tcW w:w="0" w:type="auto"/>
            <w:shd w:val="clear" w:color="000000" w:fill="FFFFFF"/>
            <w:vAlign w:val="center"/>
          </w:tcPr>
          <w:p w14:paraId="3D72D328"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7,00</w:t>
            </w:r>
          </w:p>
        </w:tc>
        <w:tc>
          <w:tcPr>
            <w:tcW w:w="0" w:type="auto"/>
            <w:shd w:val="clear" w:color="000000" w:fill="FFFFFF"/>
            <w:vAlign w:val="center"/>
          </w:tcPr>
          <w:p w14:paraId="791B6C1D"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44,95</w:t>
            </w:r>
          </w:p>
        </w:tc>
        <w:tc>
          <w:tcPr>
            <w:tcW w:w="0" w:type="auto"/>
            <w:shd w:val="clear" w:color="000000" w:fill="FFFFFF"/>
            <w:vAlign w:val="center"/>
          </w:tcPr>
          <w:p w14:paraId="2C0F896D"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6,00</w:t>
            </w:r>
          </w:p>
        </w:tc>
        <w:tc>
          <w:tcPr>
            <w:tcW w:w="0" w:type="auto"/>
            <w:shd w:val="clear" w:color="000000" w:fill="FFFFFF"/>
            <w:vAlign w:val="center"/>
          </w:tcPr>
          <w:p w14:paraId="6B17DBDC"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27,21</w:t>
            </w:r>
          </w:p>
        </w:tc>
        <w:tc>
          <w:tcPr>
            <w:tcW w:w="0" w:type="auto"/>
            <w:shd w:val="clear" w:color="000000" w:fill="FFFFFF"/>
            <w:vAlign w:val="center"/>
          </w:tcPr>
          <w:p w14:paraId="0D5A68C8"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11,00</w:t>
            </w:r>
          </w:p>
        </w:tc>
        <w:tc>
          <w:tcPr>
            <w:tcW w:w="0" w:type="auto"/>
            <w:shd w:val="clear" w:color="000000" w:fill="FFFFFF"/>
          </w:tcPr>
          <w:p w14:paraId="60727CD2"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80,90</w:t>
            </w:r>
          </w:p>
        </w:tc>
        <w:tc>
          <w:tcPr>
            <w:tcW w:w="0" w:type="auto"/>
            <w:shd w:val="clear" w:color="000000" w:fill="FFFFFF"/>
            <w:vAlign w:val="center"/>
          </w:tcPr>
          <w:p w14:paraId="232B7F06"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6,00</w:t>
            </w:r>
          </w:p>
        </w:tc>
        <w:tc>
          <w:tcPr>
            <w:tcW w:w="0" w:type="auto"/>
            <w:shd w:val="clear" w:color="000000" w:fill="FFFFFF"/>
          </w:tcPr>
          <w:p w14:paraId="56B4D0E3"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36,33</w:t>
            </w:r>
          </w:p>
        </w:tc>
        <w:tc>
          <w:tcPr>
            <w:tcW w:w="0" w:type="auto"/>
            <w:shd w:val="clear" w:color="000000" w:fill="FFFFFF"/>
          </w:tcPr>
          <w:p w14:paraId="71BE67C8" w14:textId="77777777" w:rsidR="00290996" w:rsidRPr="00D83CB7" w:rsidRDefault="00290996" w:rsidP="00B7295F">
            <w:pPr>
              <w:autoSpaceDE w:val="0"/>
              <w:autoSpaceDN w:val="0"/>
              <w:adjustRightInd w:val="0"/>
              <w:spacing w:after="160" w:line="240" w:lineRule="auto"/>
              <w:ind w:firstLine="0"/>
              <w:jc w:val="center"/>
              <w:rPr>
                <w:rFonts w:eastAsia="Aptos" w:cs="Times New Roman"/>
                <w:color w:val="000000"/>
                <w:sz w:val="16"/>
                <w:szCs w:val="16"/>
              </w:rPr>
            </w:pPr>
            <w:r w:rsidRPr="00D83CB7">
              <w:rPr>
                <w:rFonts w:eastAsia="Aptos" w:cs="Times New Roman"/>
                <w:color w:val="000000"/>
                <w:sz w:val="16"/>
                <w:szCs w:val="16"/>
              </w:rPr>
              <w:t>52,977;</w:t>
            </w:r>
          </w:p>
          <w:p w14:paraId="30A06343" w14:textId="77777777" w:rsidR="00290996" w:rsidRPr="00D83CB7" w:rsidRDefault="00290996" w:rsidP="00B7295F">
            <w:pPr>
              <w:autoSpaceDE w:val="0"/>
              <w:autoSpaceDN w:val="0"/>
              <w:adjustRightInd w:val="0"/>
              <w:spacing w:after="160" w:line="240" w:lineRule="auto"/>
              <w:ind w:firstLine="0"/>
              <w:jc w:val="center"/>
              <w:rPr>
                <w:rFonts w:eastAsia="Aptos" w:cs="Times New Roman"/>
                <w:color w:val="000000"/>
                <w:sz w:val="16"/>
                <w:szCs w:val="16"/>
              </w:rPr>
            </w:pPr>
            <w:r w:rsidRPr="00D83CB7">
              <w:rPr>
                <w:rFonts w:eastAsia="Aptos" w:cs="Times New Roman"/>
                <w:color w:val="000000"/>
                <w:sz w:val="16"/>
                <w:szCs w:val="16"/>
              </w:rPr>
              <w:t>0,000</w:t>
            </w:r>
          </w:p>
          <w:p w14:paraId="140CC1B5"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2,3,5&lt;1,4</w:t>
            </w:r>
          </w:p>
        </w:tc>
        <w:tc>
          <w:tcPr>
            <w:tcW w:w="0" w:type="auto"/>
            <w:shd w:val="clear" w:color="000000" w:fill="FFFFFF"/>
          </w:tcPr>
          <w:p w14:paraId="486FF15A" w14:textId="74B75A50"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sz w:val="16"/>
                <w:szCs w:val="16"/>
              </w:rPr>
              <w:t>0</w:t>
            </w:r>
            <w:r w:rsidR="00514EA1">
              <w:rPr>
                <w:rFonts w:eastAsia="Aptos" w:cs="Times New Roman"/>
                <w:sz w:val="16"/>
                <w:szCs w:val="16"/>
              </w:rPr>
              <w:t>,</w:t>
            </w:r>
            <w:r w:rsidRPr="00D83CB7">
              <w:rPr>
                <w:rFonts w:eastAsia="Aptos" w:cs="Times New Roman"/>
                <w:sz w:val="16"/>
                <w:szCs w:val="16"/>
              </w:rPr>
              <w:t>490</w:t>
            </w:r>
          </w:p>
        </w:tc>
      </w:tr>
      <w:tr w:rsidR="00290996" w:rsidRPr="00D83CB7" w14:paraId="405B1F69" w14:textId="77777777" w:rsidTr="00B7295F">
        <w:trPr>
          <w:trHeight w:val="667"/>
          <w:jc w:val="center"/>
        </w:trPr>
        <w:tc>
          <w:tcPr>
            <w:tcW w:w="0" w:type="auto"/>
          </w:tcPr>
          <w:p w14:paraId="3338EE8F"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b/>
                <w:color w:val="000000"/>
                <w:sz w:val="16"/>
                <w:szCs w:val="16"/>
              </w:rPr>
              <w:t>Altıncı Gün Değerlendirme Puanı</w:t>
            </w:r>
          </w:p>
        </w:tc>
        <w:tc>
          <w:tcPr>
            <w:tcW w:w="0" w:type="auto"/>
            <w:shd w:val="clear" w:color="000000" w:fill="FFFFFF"/>
            <w:vAlign w:val="center"/>
          </w:tcPr>
          <w:p w14:paraId="2A24B7CC"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11,00</w:t>
            </w:r>
          </w:p>
        </w:tc>
        <w:tc>
          <w:tcPr>
            <w:tcW w:w="0" w:type="auto"/>
            <w:shd w:val="clear" w:color="000000" w:fill="FFFFFF"/>
            <w:vAlign w:val="center"/>
          </w:tcPr>
          <w:p w14:paraId="5DABCA66"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78,12</w:t>
            </w:r>
          </w:p>
        </w:tc>
        <w:tc>
          <w:tcPr>
            <w:tcW w:w="0" w:type="auto"/>
            <w:shd w:val="clear" w:color="000000" w:fill="FFFFFF"/>
            <w:vAlign w:val="center"/>
          </w:tcPr>
          <w:p w14:paraId="22809B39"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7,00</w:t>
            </w:r>
          </w:p>
        </w:tc>
        <w:tc>
          <w:tcPr>
            <w:tcW w:w="0" w:type="auto"/>
            <w:shd w:val="clear" w:color="000000" w:fill="FFFFFF"/>
            <w:vAlign w:val="center"/>
          </w:tcPr>
          <w:p w14:paraId="3ACFB053"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42,48</w:t>
            </w:r>
          </w:p>
        </w:tc>
        <w:tc>
          <w:tcPr>
            <w:tcW w:w="0" w:type="auto"/>
            <w:shd w:val="clear" w:color="000000" w:fill="FFFFFF"/>
            <w:vAlign w:val="center"/>
          </w:tcPr>
          <w:p w14:paraId="4CAC3917"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5,00</w:t>
            </w:r>
          </w:p>
        </w:tc>
        <w:tc>
          <w:tcPr>
            <w:tcW w:w="0" w:type="auto"/>
            <w:shd w:val="clear" w:color="000000" w:fill="FFFFFF"/>
            <w:vAlign w:val="center"/>
          </w:tcPr>
          <w:p w14:paraId="06171880"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26,79</w:t>
            </w:r>
          </w:p>
        </w:tc>
        <w:tc>
          <w:tcPr>
            <w:tcW w:w="0" w:type="auto"/>
            <w:shd w:val="clear" w:color="000000" w:fill="FFFFFF"/>
            <w:vAlign w:val="center"/>
          </w:tcPr>
          <w:p w14:paraId="3F13A49E"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12,00</w:t>
            </w:r>
          </w:p>
        </w:tc>
        <w:tc>
          <w:tcPr>
            <w:tcW w:w="0" w:type="auto"/>
            <w:shd w:val="clear" w:color="000000" w:fill="FFFFFF"/>
          </w:tcPr>
          <w:p w14:paraId="6F9F0B20"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81,55</w:t>
            </w:r>
          </w:p>
        </w:tc>
        <w:tc>
          <w:tcPr>
            <w:tcW w:w="0" w:type="auto"/>
            <w:shd w:val="clear" w:color="000000" w:fill="FFFFFF"/>
            <w:vAlign w:val="center"/>
          </w:tcPr>
          <w:p w14:paraId="437AC0A3"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6,00</w:t>
            </w:r>
          </w:p>
        </w:tc>
        <w:tc>
          <w:tcPr>
            <w:tcW w:w="0" w:type="auto"/>
            <w:shd w:val="clear" w:color="000000" w:fill="FFFFFF"/>
          </w:tcPr>
          <w:p w14:paraId="573D0A5A"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36,07</w:t>
            </w:r>
          </w:p>
        </w:tc>
        <w:tc>
          <w:tcPr>
            <w:tcW w:w="0" w:type="auto"/>
            <w:shd w:val="clear" w:color="000000" w:fill="FFFFFF"/>
          </w:tcPr>
          <w:p w14:paraId="5BC2F011" w14:textId="77777777" w:rsidR="00290996" w:rsidRPr="00D83CB7" w:rsidRDefault="00290996" w:rsidP="00B7295F">
            <w:pPr>
              <w:autoSpaceDE w:val="0"/>
              <w:autoSpaceDN w:val="0"/>
              <w:adjustRightInd w:val="0"/>
              <w:spacing w:after="160" w:line="240" w:lineRule="auto"/>
              <w:ind w:firstLine="0"/>
              <w:jc w:val="center"/>
              <w:rPr>
                <w:rFonts w:eastAsia="Aptos" w:cs="Times New Roman"/>
                <w:color w:val="000000"/>
                <w:sz w:val="16"/>
                <w:szCs w:val="16"/>
              </w:rPr>
            </w:pPr>
            <w:r w:rsidRPr="00D83CB7">
              <w:rPr>
                <w:rFonts w:eastAsia="Aptos" w:cs="Times New Roman"/>
                <w:color w:val="000000"/>
                <w:sz w:val="16"/>
                <w:szCs w:val="16"/>
              </w:rPr>
              <w:t>58,381;</w:t>
            </w:r>
          </w:p>
          <w:p w14:paraId="6080A00E" w14:textId="77777777" w:rsidR="00290996" w:rsidRPr="00D83CB7" w:rsidRDefault="00290996" w:rsidP="00B7295F">
            <w:pPr>
              <w:autoSpaceDE w:val="0"/>
              <w:autoSpaceDN w:val="0"/>
              <w:adjustRightInd w:val="0"/>
              <w:spacing w:after="160" w:line="240" w:lineRule="auto"/>
              <w:ind w:firstLine="0"/>
              <w:jc w:val="center"/>
              <w:rPr>
                <w:rFonts w:eastAsia="Aptos" w:cs="Times New Roman"/>
                <w:color w:val="000000"/>
                <w:sz w:val="16"/>
                <w:szCs w:val="16"/>
              </w:rPr>
            </w:pPr>
            <w:r w:rsidRPr="00D83CB7">
              <w:rPr>
                <w:rFonts w:eastAsia="Aptos" w:cs="Times New Roman"/>
                <w:color w:val="000000"/>
                <w:sz w:val="16"/>
                <w:szCs w:val="16"/>
              </w:rPr>
              <w:t>0,000</w:t>
            </w:r>
          </w:p>
          <w:p w14:paraId="418917CC" w14:textId="77777777" w:rsidR="00290996" w:rsidRPr="00D83CB7" w:rsidRDefault="00290996" w:rsidP="00B7295F">
            <w:pPr>
              <w:autoSpaceDE w:val="0"/>
              <w:autoSpaceDN w:val="0"/>
              <w:adjustRightInd w:val="0"/>
              <w:spacing w:after="160" w:line="240" w:lineRule="auto"/>
              <w:ind w:firstLine="0"/>
              <w:jc w:val="center"/>
              <w:rPr>
                <w:rFonts w:eastAsia="Aptos" w:cs="Times New Roman"/>
                <w:color w:val="000000"/>
                <w:sz w:val="16"/>
                <w:szCs w:val="16"/>
              </w:rPr>
            </w:pPr>
            <w:r w:rsidRPr="00D83CB7">
              <w:rPr>
                <w:rFonts w:eastAsia="Aptos" w:cs="Times New Roman"/>
                <w:color w:val="000000"/>
                <w:sz w:val="16"/>
                <w:szCs w:val="16"/>
              </w:rPr>
              <w:t>2,3,5&lt;1,4;</w:t>
            </w:r>
          </w:p>
          <w:p w14:paraId="4362B75D"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2&lt;5</w:t>
            </w:r>
          </w:p>
        </w:tc>
        <w:tc>
          <w:tcPr>
            <w:tcW w:w="0" w:type="auto"/>
            <w:shd w:val="clear" w:color="000000" w:fill="FFFFFF"/>
          </w:tcPr>
          <w:p w14:paraId="3D2144D9" w14:textId="516B26A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sz w:val="16"/>
                <w:szCs w:val="16"/>
              </w:rPr>
              <w:t>0</w:t>
            </w:r>
            <w:r w:rsidR="00514EA1">
              <w:rPr>
                <w:rFonts w:eastAsia="Aptos" w:cs="Times New Roman"/>
                <w:sz w:val="16"/>
                <w:szCs w:val="16"/>
              </w:rPr>
              <w:t>,</w:t>
            </w:r>
            <w:r w:rsidRPr="00D83CB7">
              <w:rPr>
                <w:rFonts w:eastAsia="Aptos" w:cs="Times New Roman"/>
                <w:sz w:val="16"/>
                <w:szCs w:val="16"/>
              </w:rPr>
              <w:t>544</w:t>
            </w:r>
          </w:p>
        </w:tc>
      </w:tr>
      <w:tr w:rsidR="00290996" w:rsidRPr="00D83CB7" w14:paraId="228A05F3" w14:textId="77777777" w:rsidTr="00B7295F">
        <w:trPr>
          <w:trHeight w:val="667"/>
          <w:jc w:val="center"/>
        </w:trPr>
        <w:tc>
          <w:tcPr>
            <w:tcW w:w="0" w:type="auto"/>
          </w:tcPr>
          <w:p w14:paraId="02D0CC2D" w14:textId="77777777" w:rsidR="00290996" w:rsidRPr="00D83CB7" w:rsidRDefault="00290996" w:rsidP="00B7295F">
            <w:pPr>
              <w:spacing w:after="160" w:line="259" w:lineRule="auto"/>
              <w:ind w:firstLine="0"/>
              <w:jc w:val="left"/>
              <w:rPr>
                <w:rFonts w:eastAsia="Aptos" w:cs="Times New Roman"/>
                <w:b/>
                <w:color w:val="000000"/>
                <w:sz w:val="16"/>
                <w:szCs w:val="16"/>
              </w:rPr>
            </w:pPr>
            <w:r w:rsidRPr="00D83CB7">
              <w:rPr>
                <w:rFonts w:eastAsia="Aptos" w:cs="Times New Roman"/>
                <w:b/>
                <w:color w:val="000000"/>
                <w:sz w:val="16"/>
                <w:szCs w:val="16"/>
              </w:rPr>
              <w:t>Yedinci Gün Değerlendirme Puanı</w:t>
            </w:r>
          </w:p>
        </w:tc>
        <w:tc>
          <w:tcPr>
            <w:tcW w:w="0" w:type="auto"/>
            <w:shd w:val="clear" w:color="000000" w:fill="FFFFFF"/>
            <w:vAlign w:val="center"/>
          </w:tcPr>
          <w:p w14:paraId="1F358356"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12,00</w:t>
            </w:r>
          </w:p>
        </w:tc>
        <w:tc>
          <w:tcPr>
            <w:tcW w:w="0" w:type="auto"/>
            <w:shd w:val="clear" w:color="000000" w:fill="FFFFFF"/>
            <w:vAlign w:val="center"/>
          </w:tcPr>
          <w:p w14:paraId="62FC3B6E"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80,88</w:t>
            </w:r>
          </w:p>
        </w:tc>
        <w:tc>
          <w:tcPr>
            <w:tcW w:w="0" w:type="auto"/>
            <w:shd w:val="clear" w:color="000000" w:fill="FFFFFF"/>
            <w:vAlign w:val="center"/>
          </w:tcPr>
          <w:p w14:paraId="0180DCDB"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7,00</w:t>
            </w:r>
          </w:p>
        </w:tc>
        <w:tc>
          <w:tcPr>
            <w:tcW w:w="0" w:type="auto"/>
            <w:shd w:val="clear" w:color="000000" w:fill="FFFFFF"/>
            <w:vAlign w:val="center"/>
          </w:tcPr>
          <w:p w14:paraId="47A574A1"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41,14</w:t>
            </w:r>
          </w:p>
        </w:tc>
        <w:tc>
          <w:tcPr>
            <w:tcW w:w="0" w:type="auto"/>
            <w:shd w:val="clear" w:color="000000" w:fill="FFFFFF"/>
            <w:vAlign w:val="center"/>
          </w:tcPr>
          <w:p w14:paraId="317831BC"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6,00</w:t>
            </w:r>
          </w:p>
        </w:tc>
        <w:tc>
          <w:tcPr>
            <w:tcW w:w="0" w:type="auto"/>
            <w:shd w:val="clear" w:color="000000" w:fill="FFFFFF"/>
            <w:vAlign w:val="center"/>
          </w:tcPr>
          <w:p w14:paraId="6B18D827"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27,19</w:t>
            </w:r>
          </w:p>
        </w:tc>
        <w:tc>
          <w:tcPr>
            <w:tcW w:w="0" w:type="auto"/>
            <w:shd w:val="clear" w:color="000000" w:fill="FFFFFF"/>
            <w:vAlign w:val="center"/>
          </w:tcPr>
          <w:p w14:paraId="33294EB9"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12,00</w:t>
            </w:r>
          </w:p>
        </w:tc>
        <w:tc>
          <w:tcPr>
            <w:tcW w:w="0" w:type="auto"/>
            <w:shd w:val="clear" w:color="000000" w:fill="FFFFFF"/>
          </w:tcPr>
          <w:p w14:paraId="52BDE11A"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81,60</w:t>
            </w:r>
          </w:p>
        </w:tc>
        <w:tc>
          <w:tcPr>
            <w:tcW w:w="0" w:type="auto"/>
            <w:shd w:val="clear" w:color="000000" w:fill="FFFFFF"/>
            <w:vAlign w:val="center"/>
          </w:tcPr>
          <w:p w14:paraId="597190BD"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6,00</w:t>
            </w:r>
          </w:p>
        </w:tc>
        <w:tc>
          <w:tcPr>
            <w:tcW w:w="0" w:type="auto"/>
            <w:shd w:val="clear" w:color="000000" w:fill="FFFFFF"/>
          </w:tcPr>
          <w:p w14:paraId="74CA8AE2"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34,19</w:t>
            </w:r>
          </w:p>
        </w:tc>
        <w:tc>
          <w:tcPr>
            <w:tcW w:w="0" w:type="auto"/>
            <w:shd w:val="clear" w:color="000000" w:fill="FFFFFF"/>
          </w:tcPr>
          <w:p w14:paraId="193EF358" w14:textId="77777777" w:rsidR="00290996" w:rsidRPr="00D83CB7" w:rsidRDefault="00290996" w:rsidP="00B7295F">
            <w:pPr>
              <w:autoSpaceDE w:val="0"/>
              <w:autoSpaceDN w:val="0"/>
              <w:adjustRightInd w:val="0"/>
              <w:spacing w:after="160" w:line="240" w:lineRule="auto"/>
              <w:ind w:firstLine="0"/>
              <w:jc w:val="center"/>
              <w:rPr>
                <w:rFonts w:eastAsia="Aptos" w:cs="Times New Roman"/>
                <w:color w:val="000000"/>
                <w:sz w:val="16"/>
                <w:szCs w:val="16"/>
              </w:rPr>
            </w:pPr>
            <w:r w:rsidRPr="00D83CB7">
              <w:rPr>
                <w:rFonts w:eastAsia="Aptos" w:cs="Times New Roman"/>
                <w:color w:val="000000"/>
                <w:sz w:val="16"/>
                <w:szCs w:val="16"/>
              </w:rPr>
              <w:t>63,715;</w:t>
            </w:r>
          </w:p>
          <w:p w14:paraId="1F0A3889" w14:textId="77777777" w:rsidR="00290996" w:rsidRPr="00D83CB7" w:rsidRDefault="00290996" w:rsidP="00B7295F">
            <w:pPr>
              <w:autoSpaceDE w:val="0"/>
              <w:autoSpaceDN w:val="0"/>
              <w:adjustRightInd w:val="0"/>
              <w:spacing w:after="160" w:line="240" w:lineRule="auto"/>
              <w:ind w:firstLine="0"/>
              <w:jc w:val="center"/>
              <w:rPr>
                <w:rFonts w:eastAsia="Aptos" w:cs="Times New Roman"/>
                <w:color w:val="000000"/>
                <w:sz w:val="16"/>
                <w:szCs w:val="16"/>
              </w:rPr>
            </w:pPr>
            <w:r w:rsidRPr="00D83CB7">
              <w:rPr>
                <w:rFonts w:eastAsia="Aptos" w:cs="Times New Roman"/>
                <w:color w:val="000000"/>
                <w:sz w:val="16"/>
                <w:szCs w:val="16"/>
              </w:rPr>
              <w:t>0,000</w:t>
            </w:r>
          </w:p>
          <w:p w14:paraId="662790C5" w14:textId="77777777"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color w:val="000000"/>
                <w:sz w:val="16"/>
                <w:szCs w:val="16"/>
              </w:rPr>
              <w:t>2,3,5&lt;1,4</w:t>
            </w:r>
          </w:p>
        </w:tc>
        <w:tc>
          <w:tcPr>
            <w:tcW w:w="0" w:type="auto"/>
            <w:shd w:val="clear" w:color="000000" w:fill="FFFFFF"/>
          </w:tcPr>
          <w:p w14:paraId="16E9CDD4" w14:textId="794EA306" w:rsidR="00290996" w:rsidRPr="00D83CB7" w:rsidRDefault="00290996" w:rsidP="00B7295F">
            <w:pPr>
              <w:spacing w:after="160" w:line="259" w:lineRule="auto"/>
              <w:ind w:firstLine="0"/>
              <w:jc w:val="left"/>
              <w:rPr>
                <w:rFonts w:eastAsia="Aptos" w:cs="Times New Roman"/>
                <w:sz w:val="16"/>
                <w:szCs w:val="16"/>
              </w:rPr>
            </w:pPr>
            <w:r w:rsidRPr="00D83CB7">
              <w:rPr>
                <w:rFonts w:eastAsia="Aptos" w:cs="Times New Roman"/>
                <w:sz w:val="16"/>
                <w:szCs w:val="16"/>
              </w:rPr>
              <w:t>0</w:t>
            </w:r>
            <w:r w:rsidR="00514EA1">
              <w:rPr>
                <w:rFonts w:eastAsia="Aptos" w:cs="Times New Roman"/>
                <w:sz w:val="16"/>
                <w:szCs w:val="16"/>
              </w:rPr>
              <w:t>,</w:t>
            </w:r>
            <w:r w:rsidRPr="00D83CB7">
              <w:rPr>
                <w:rFonts w:eastAsia="Aptos" w:cs="Times New Roman"/>
                <w:sz w:val="16"/>
                <w:szCs w:val="16"/>
              </w:rPr>
              <w:t>597</w:t>
            </w:r>
          </w:p>
        </w:tc>
      </w:tr>
    </w:tbl>
    <w:p w14:paraId="6A8650E7" w14:textId="77777777" w:rsidR="0015445F" w:rsidRPr="0015445F" w:rsidRDefault="0015445F" w:rsidP="0015445F">
      <w:pPr>
        <w:autoSpaceDE w:val="0"/>
        <w:autoSpaceDN w:val="0"/>
        <w:adjustRightInd w:val="0"/>
        <w:spacing w:line="240" w:lineRule="auto"/>
        <w:ind w:firstLine="0"/>
        <w:jc w:val="left"/>
        <w:rPr>
          <w:rFonts w:cs="Times New Roman"/>
          <w:i/>
          <w:color w:val="000000"/>
          <w:sz w:val="18"/>
          <w:szCs w:val="18"/>
        </w:rPr>
      </w:pPr>
      <w:proofErr w:type="spellStart"/>
      <w:r w:rsidRPr="0015445F">
        <w:rPr>
          <w:rFonts w:cs="Times New Roman"/>
          <w:i/>
          <w:color w:val="000000"/>
          <w:sz w:val="18"/>
          <w:szCs w:val="18"/>
        </w:rPr>
        <w:t>Kruskall</w:t>
      </w:r>
      <w:proofErr w:type="spellEnd"/>
      <w:r w:rsidRPr="0015445F">
        <w:rPr>
          <w:rFonts w:cs="Times New Roman"/>
          <w:i/>
          <w:color w:val="000000"/>
          <w:sz w:val="18"/>
          <w:szCs w:val="18"/>
        </w:rPr>
        <w:t xml:space="preserve"> Wallis H, p&lt;0,05</w:t>
      </w:r>
    </w:p>
    <w:p w14:paraId="43B10B33" w14:textId="77777777" w:rsidR="009513B2" w:rsidRDefault="009513B2" w:rsidP="009513B2">
      <w:pPr>
        <w:spacing w:after="120"/>
        <w:ind w:firstLine="0"/>
        <w:jc w:val="left"/>
        <w:rPr>
          <w:rFonts w:cs="Times New Roman"/>
          <w:b/>
          <w:szCs w:val="24"/>
        </w:rPr>
      </w:pPr>
    </w:p>
    <w:p w14:paraId="07FB2550" w14:textId="1C82118C" w:rsidR="0015445F" w:rsidRPr="00FA2810" w:rsidRDefault="0015445F" w:rsidP="00FA2810">
      <w:pPr>
        <w:ind w:firstLine="708"/>
        <w:rPr>
          <w:rFonts w:cs="Times New Roman"/>
          <w:szCs w:val="24"/>
        </w:rPr>
      </w:pPr>
      <w:r w:rsidRPr="00045799">
        <w:rPr>
          <w:rFonts w:cs="Times New Roman"/>
          <w:szCs w:val="24"/>
        </w:rPr>
        <w:t xml:space="preserve">Tablo 3’te beş farklı ağız bakım </w:t>
      </w:r>
      <w:proofErr w:type="gramStart"/>
      <w:r w:rsidRPr="00045799">
        <w:rPr>
          <w:rFonts w:cs="Times New Roman"/>
          <w:szCs w:val="24"/>
        </w:rPr>
        <w:t>solüsyonunun  günlere</w:t>
      </w:r>
      <w:proofErr w:type="gramEnd"/>
      <w:r w:rsidRPr="00045799">
        <w:rPr>
          <w:rFonts w:cs="Times New Roman"/>
          <w:szCs w:val="24"/>
        </w:rPr>
        <w:t xml:space="preserve"> göre ağız değerlendirme ölçeği puan ortalamaları karşılaştırılmıştır.</w:t>
      </w:r>
      <w:r w:rsidRPr="0015445F">
        <w:rPr>
          <w:rFonts w:cs="Times New Roman"/>
          <w:szCs w:val="24"/>
        </w:rPr>
        <w:t xml:space="preserve"> Birinci ve ikinci günlerde gruplar arasında anlamlı bir fark gözlenmemiştir (p=0,379 ve p=0,228). Bu dönemde medyan puanlar birbirine yakın olup, etki büyüklüğü hesaplanmamıştır. Üçüncü günden itibaren ise gruplar arasındaki farklılıklar anlamlı hale gelmiş ve etki büyüklüğü orta seviyede (ε²=0,149) bulunmuştur</w:t>
      </w:r>
      <w:r w:rsidR="00C555C4">
        <w:rPr>
          <w:rFonts w:cs="Times New Roman"/>
          <w:szCs w:val="24"/>
        </w:rPr>
        <w:t xml:space="preserve"> </w:t>
      </w:r>
      <w:r w:rsidRPr="0015445F">
        <w:rPr>
          <w:rFonts w:cs="Times New Roman"/>
          <w:szCs w:val="24"/>
        </w:rPr>
        <w:t xml:space="preserve">(p&lt;0,001). Özellikle </w:t>
      </w:r>
      <w:r w:rsidRPr="0015445F">
        <w:rPr>
          <w:rFonts w:cs="Times New Roman"/>
          <w:szCs w:val="24"/>
        </w:rPr>
        <w:lastRenderedPageBreak/>
        <w:t xml:space="preserve">Ozonlu su </w:t>
      </w:r>
      <w:r w:rsidR="007113DA">
        <w:rPr>
          <w:rFonts w:cs="Times New Roman"/>
          <w:szCs w:val="24"/>
        </w:rPr>
        <w:t xml:space="preserve">uygulanan hasta </w:t>
      </w:r>
      <w:r w:rsidRPr="0015445F">
        <w:rPr>
          <w:rFonts w:cs="Times New Roman"/>
          <w:szCs w:val="24"/>
        </w:rPr>
        <w:t xml:space="preserve">grubunun </w:t>
      </w:r>
      <w:r w:rsidR="00E97B4E">
        <w:rPr>
          <w:rFonts w:cs="Times New Roman"/>
          <w:szCs w:val="24"/>
        </w:rPr>
        <w:t xml:space="preserve">ağız değerlendirme ölçek </w:t>
      </w:r>
      <w:r w:rsidRPr="0015445F">
        <w:rPr>
          <w:rFonts w:cs="Times New Roman"/>
          <w:szCs w:val="24"/>
        </w:rPr>
        <w:t xml:space="preserve">puanları </w:t>
      </w:r>
      <w:bookmarkStart w:id="43" w:name="_Hlk201086517"/>
      <w:r w:rsidRPr="0015445F">
        <w:rPr>
          <w:rFonts w:cs="Times New Roman"/>
          <w:bCs/>
          <w:color w:val="000000"/>
          <w:szCs w:val="24"/>
        </w:rPr>
        <w:t>%0</w:t>
      </w:r>
      <w:r w:rsidR="00A638FD">
        <w:rPr>
          <w:rFonts w:cs="Times New Roman"/>
          <w:bCs/>
          <w:color w:val="000000"/>
          <w:szCs w:val="24"/>
        </w:rPr>
        <w:t>,</w:t>
      </w:r>
      <w:r w:rsidRPr="0015445F">
        <w:rPr>
          <w:rFonts w:cs="Times New Roman"/>
          <w:bCs/>
          <w:color w:val="000000"/>
          <w:szCs w:val="24"/>
        </w:rPr>
        <w:t>12</w:t>
      </w:r>
      <w:r w:rsidR="004F0BFE">
        <w:rPr>
          <w:rFonts w:cs="Times New Roman"/>
          <w:bCs/>
          <w:color w:val="000000"/>
          <w:szCs w:val="24"/>
        </w:rPr>
        <w:t>’lik</w:t>
      </w:r>
      <w:r w:rsidRPr="0015445F">
        <w:rPr>
          <w:rFonts w:cs="Times New Roman"/>
          <w:bCs/>
          <w:color w:val="000000"/>
          <w:szCs w:val="24"/>
        </w:rPr>
        <w:t xml:space="preserve"> </w:t>
      </w:r>
      <w:proofErr w:type="gramStart"/>
      <w:r w:rsidR="00C77D4C">
        <w:rPr>
          <w:rFonts w:cs="Times New Roman"/>
          <w:bCs/>
          <w:color w:val="000000"/>
          <w:szCs w:val="24"/>
        </w:rPr>
        <w:t>kl</w:t>
      </w:r>
      <w:r w:rsidRPr="0015445F">
        <w:rPr>
          <w:rFonts w:cs="Times New Roman"/>
          <w:bCs/>
          <w:color w:val="000000"/>
          <w:szCs w:val="24"/>
        </w:rPr>
        <w:t>orheksidin</w:t>
      </w:r>
      <w:r w:rsidRPr="0015445F">
        <w:rPr>
          <w:rFonts w:cs="Times New Roman"/>
          <w:bCs/>
          <w:szCs w:val="24"/>
        </w:rPr>
        <w:t xml:space="preserve">  </w:t>
      </w:r>
      <w:r w:rsidR="00952086">
        <w:rPr>
          <w:rFonts w:cs="Times New Roman"/>
          <w:szCs w:val="24"/>
        </w:rPr>
        <w:t>glukonat</w:t>
      </w:r>
      <w:proofErr w:type="gramEnd"/>
      <w:r w:rsidR="00952086" w:rsidRPr="0015445F">
        <w:rPr>
          <w:rFonts w:cs="Times New Roman"/>
          <w:bCs/>
          <w:szCs w:val="24"/>
        </w:rPr>
        <w:t xml:space="preserve"> </w:t>
      </w:r>
      <w:r w:rsidR="00952086">
        <w:rPr>
          <w:rFonts w:cs="Times New Roman"/>
          <w:bCs/>
          <w:szCs w:val="24"/>
        </w:rPr>
        <w:t xml:space="preserve"> </w:t>
      </w:r>
      <w:r w:rsidRPr="0015445F">
        <w:rPr>
          <w:rFonts w:cs="Times New Roman"/>
          <w:bCs/>
          <w:szCs w:val="24"/>
        </w:rPr>
        <w:t>ve</w:t>
      </w:r>
      <w:r w:rsidRPr="0015445F">
        <w:rPr>
          <w:rFonts w:cs="Times New Roman"/>
          <w:bCs/>
          <w:color w:val="000000"/>
          <w:szCs w:val="24"/>
        </w:rPr>
        <w:t xml:space="preserve"> </w:t>
      </w:r>
      <w:r w:rsidR="00C77D4C">
        <w:rPr>
          <w:rFonts w:cs="Times New Roman"/>
          <w:bCs/>
          <w:color w:val="000000"/>
          <w:szCs w:val="24"/>
        </w:rPr>
        <w:t>s</w:t>
      </w:r>
      <w:r w:rsidRPr="0015445F">
        <w:rPr>
          <w:rFonts w:cs="Times New Roman"/>
          <w:bCs/>
          <w:color w:val="000000"/>
          <w:szCs w:val="24"/>
        </w:rPr>
        <w:t xml:space="preserve">odyum </w:t>
      </w:r>
      <w:r w:rsidR="00C77D4C">
        <w:rPr>
          <w:rFonts w:cs="Times New Roman"/>
          <w:bCs/>
          <w:color w:val="000000"/>
          <w:szCs w:val="24"/>
        </w:rPr>
        <w:t>b</w:t>
      </w:r>
      <w:r w:rsidRPr="0015445F">
        <w:rPr>
          <w:rFonts w:cs="Times New Roman"/>
          <w:bCs/>
          <w:color w:val="000000"/>
          <w:szCs w:val="24"/>
        </w:rPr>
        <w:t>ikarbonat</w:t>
      </w:r>
      <w:r w:rsidRPr="0015445F">
        <w:rPr>
          <w:rFonts w:cs="Times New Roman"/>
          <w:szCs w:val="24"/>
        </w:rPr>
        <w:t xml:space="preserve"> </w:t>
      </w:r>
      <w:bookmarkEnd w:id="43"/>
      <w:r w:rsidR="009703D3">
        <w:rPr>
          <w:rFonts w:cs="Times New Roman"/>
          <w:szCs w:val="24"/>
        </w:rPr>
        <w:t xml:space="preserve">kullanılan </w:t>
      </w:r>
      <w:r w:rsidRPr="0015445F">
        <w:rPr>
          <w:rFonts w:cs="Times New Roman"/>
          <w:szCs w:val="24"/>
        </w:rPr>
        <w:t>gruplar</w:t>
      </w:r>
      <w:r w:rsidR="00AA4C3B">
        <w:rPr>
          <w:rFonts w:cs="Times New Roman"/>
          <w:szCs w:val="24"/>
        </w:rPr>
        <w:t>a</w:t>
      </w:r>
      <w:r w:rsidRPr="0015445F">
        <w:rPr>
          <w:rFonts w:cs="Times New Roman"/>
          <w:szCs w:val="24"/>
        </w:rPr>
        <w:t xml:space="preserve"> göre anlamlı olarak düşük çıkmıştır (3&lt;1,4). Dördüncü gün anlamlılık devam etmiş ve etki büyüklüğü 0,342’ye yükselmiştir. Bu dönemde </w:t>
      </w:r>
      <w:r w:rsidR="002C7BF8">
        <w:rPr>
          <w:rFonts w:cs="Times New Roman"/>
          <w:szCs w:val="24"/>
        </w:rPr>
        <w:t>o</w:t>
      </w:r>
      <w:r w:rsidRPr="0015445F">
        <w:rPr>
          <w:rFonts w:cs="Times New Roman"/>
          <w:szCs w:val="24"/>
        </w:rPr>
        <w:t xml:space="preserve">zonlu </w:t>
      </w:r>
      <w:r w:rsidR="002C7BF8">
        <w:rPr>
          <w:rFonts w:cs="Times New Roman"/>
          <w:szCs w:val="24"/>
        </w:rPr>
        <w:t>s</w:t>
      </w:r>
      <w:r w:rsidRPr="0015445F">
        <w:rPr>
          <w:rFonts w:cs="Times New Roman"/>
          <w:szCs w:val="24"/>
        </w:rPr>
        <w:t xml:space="preserve">u </w:t>
      </w:r>
      <w:r w:rsidR="00AC1238">
        <w:rPr>
          <w:rFonts w:cs="Times New Roman"/>
          <w:szCs w:val="24"/>
        </w:rPr>
        <w:t xml:space="preserve">kullanılan </w:t>
      </w:r>
      <w:r w:rsidR="004323B8">
        <w:rPr>
          <w:rFonts w:cs="Times New Roman"/>
          <w:szCs w:val="24"/>
        </w:rPr>
        <w:t xml:space="preserve">hasta grubu </w:t>
      </w:r>
      <w:r w:rsidR="009B01C6">
        <w:rPr>
          <w:rFonts w:cs="Times New Roman"/>
          <w:szCs w:val="24"/>
        </w:rPr>
        <w:t xml:space="preserve">ağız değerlendirme ölçek </w:t>
      </w:r>
      <w:r w:rsidRPr="0015445F">
        <w:rPr>
          <w:rFonts w:cs="Times New Roman"/>
          <w:szCs w:val="24"/>
        </w:rPr>
        <w:t xml:space="preserve">puanları </w:t>
      </w:r>
      <w:r w:rsidR="000053D1" w:rsidRPr="0015445F">
        <w:rPr>
          <w:rFonts w:cs="Times New Roman"/>
          <w:bCs/>
          <w:szCs w:val="24"/>
        </w:rPr>
        <w:t>%0</w:t>
      </w:r>
      <w:r w:rsidR="00A638FD">
        <w:rPr>
          <w:rFonts w:cs="Times New Roman"/>
          <w:bCs/>
          <w:szCs w:val="24"/>
        </w:rPr>
        <w:t>,</w:t>
      </w:r>
      <w:r w:rsidR="000053D1" w:rsidRPr="0015445F">
        <w:rPr>
          <w:rFonts w:cs="Times New Roman"/>
          <w:bCs/>
          <w:szCs w:val="24"/>
        </w:rPr>
        <w:t>12</w:t>
      </w:r>
      <w:r w:rsidR="004F0BFE">
        <w:rPr>
          <w:rFonts w:cs="Times New Roman"/>
          <w:bCs/>
          <w:szCs w:val="24"/>
        </w:rPr>
        <w:t>’lik</w:t>
      </w:r>
      <w:r w:rsidR="000053D1" w:rsidRPr="0015445F">
        <w:rPr>
          <w:rFonts w:cs="Times New Roman"/>
          <w:bCs/>
          <w:szCs w:val="24"/>
        </w:rPr>
        <w:t xml:space="preserve"> </w:t>
      </w:r>
      <w:r w:rsidR="00BD3C7E">
        <w:rPr>
          <w:rFonts w:cs="Times New Roman"/>
          <w:bCs/>
          <w:szCs w:val="24"/>
        </w:rPr>
        <w:t>k</w:t>
      </w:r>
      <w:r w:rsidR="000053D1" w:rsidRPr="0015445F">
        <w:rPr>
          <w:rFonts w:cs="Times New Roman"/>
          <w:bCs/>
          <w:szCs w:val="24"/>
        </w:rPr>
        <w:t xml:space="preserve">lorheksidin </w:t>
      </w:r>
      <w:r w:rsidR="00952086">
        <w:rPr>
          <w:rFonts w:cs="Times New Roman"/>
          <w:szCs w:val="24"/>
        </w:rPr>
        <w:t>glukonat</w:t>
      </w:r>
      <w:r w:rsidR="000053D1" w:rsidRPr="0015445F">
        <w:rPr>
          <w:rFonts w:cs="Times New Roman"/>
          <w:bCs/>
          <w:szCs w:val="24"/>
        </w:rPr>
        <w:t xml:space="preserve"> ve </w:t>
      </w:r>
      <w:r w:rsidR="00BD3C7E">
        <w:rPr>
          <w:rFonts w:cs="Times New Roman"/>
          <w:bCs/>
          <w:szCs w:val="24"/>
        </w:rPr>
        <w:t>s</w:t>
      </w:r>
      <w:r w:rsidR="000053D1" w:rsidRPr="0015445F">
        <w:rPr>
          <w:rFonts w:cs="Times New Roman"/>
          <w:bCs/>
          <w:szCs w:val="24"/>
        </w:rPr>
        <w:t xml:space="preserve">odyum </w:t>
      </w:r>
      <w:r w:rsidR="00BD3C7E">
        <w:rPr>
          <w:rFonts w:cs="Times New Roman"/>
          <w:bCs/>
          <w:szCs w:val="24"/>
        </w:rPr>
        <w:t>b</w:t>
      </w:r>
      <w:r w:rsidR="000053D1" w:rsidRPr="0015445F">
        <w:rPr>
          <w:rFonts w:cs="Times New Roman"/>
          <w:bCs/>
          <w:szCs w:val="24"/>
        </w:rPr>
        <w:t>ikarbonat</w:t>
      </w:r>
      <w:r w:rsidR="000053D1" w:rsidRPr="0015445F">
        <w:rPr>
          <w:rFonts w:cs="Times New Roman"/>
          <w:szCs w:val="24"/>
        </w:rPr>
        <w:t xml:space="preserve"> </w:t>
      </w:r>
      <w:r w:rsidR="00D632AB">
        <w:rPr>
          <w:rFonts w:cs="Times New Roman"/>
          <w:szCs w:val="24"/>
        </w:rPr>
        <w:t xml:space="preserve">ile ağız bakımı yapılan </w:t>
      </w:r>
      <w:r w:rsidRPr="0015445F">
        <w:rPr>
          <w:rFonts w:cs="Times New Roman"/>
          <w:szCs w:val="24"/>
        </w:rPr>
        <w:t>grup</w:t>
      </w:r>
      <w:r w:rsidR="004323B8">
        <w:rPr>
          <w:rFonts w:cs="Times New Roman"/>
          <w:szCs w:val="24"/>
        </w:rPr>
        <w:t>lara göre</w:t>
      </w:r>
      <w:r w:rsidRPr="0015445F">
        <w:rPr>
          <w:rFonts w:cs="Times New Roman"/>
          <w:szCs w:val="24"/>
        </w:rPr>
        <w:t xml:space="preserve"> düşük bulunmuş, ayrıca </w:t>
      </w:r>
      <w:r w:rsidR="002A633B" w:rsidRPr="009513B2">
        <w:rPr>
          <w:rFonts w:cs="Times New Roman"/>
          <w:bCs/>
          <w:szCs w:val="24"/>
        </w:rPr>
        <w:t>%1</w:t>
      </w:r>
      <w:r w:rsidR="004F0BFE">
        <w:rPr>
          <w:rFonts w:cs="Times New Roman"/>
          <w:bCs/>
          <w:szCs w:val="24"/>
        </w:rPr>
        <w:t>’lik</w:t>
      </w:r>
      <w:r w:rsidR="002A633B" w:rsidRPr="00571EB7">
        <w:rPr>
          <w:rFonts w:cs="Times New Roman"/>
          <w:bCs/>
          <w:szCs w:val="24"/>
        </w:rPr>
        <w:t xml:space="preserve"> </w:t>
      </w:r>
      <w:r w:rsidR="009B01C6">
        <w:rPr>
          <w:rFonts w:cs="Times New Roman"/>
          <w:bCs/>
          <w:szCs w:val="24"/>
        </w:rPr>
        <w:t>k</w:t>
      </w:r>
      <w:r w:rsidR="002A633B" w:rsidRPr="009513B2">
        <w:rPr>
          <w:rFonts w:cs="Times New Roman"/>
          <w:bCs/>
          <w:szCs w:val="24"/>
        </w:rPr>
        <w:t>lorheksidin</w:t>
      </w:r>
      <w:r w:rsidRPr="0015445F">
        <w:rPr>
          <w:rFonts w:cs="Times New Roman"/>
          <w:szCs w:val="24"/>
        </w:rPr>
        <w:t xml:space="preserve"> </w:t>
      </w:r>
      <w:r w:rsidR="00872C90">
        <w:rPr>
          <w:rFonts w:cs="Times New Roman"/>
          <w:szCs w:val="24"/>
        </w:rPr>
        <w:t xml:space="preserve">glukonat </w:t>
      </w:r>
      <w:r w:rsidRPr="0015445F">
        <w:rPr>
          <w:rFonts w:cs="Times New Roman"/>
          <w:szCs w:val="24"/>
        </w:rPr>
        <w:t xml:space="preserve">ve </w:t>
      </w:r>
      <w:proofErr w:type="spellStart"/>
      <w:r w:rsidR="002A633B">
        <w:rPr>
          <w:rFonts w:cs="Times New Roman"/>
          <w:szCs w:val="24"/>
        </w:rPr>
        <w:t>hipokloröz</w:t>
      </w:r>
      <w:proofErr w:type="spellEnd"/>
      <w:r w:rsidR="002A633B">
        <w:rPr>
          <w:rFonts w:cs="Times New Roman"/>
          <w:szCs w:val="24"/>
        </w:rPr>
        <w:t xml:space="preserve"> asit</w:t>
      </w:r>
      <w:r w:rsidRPr="0015445F">
        <w:rPr>
          <w:rFonts w:cs="Times New Roman"/>
          <w:szCs w:val="24"/>
        </w:rPr>
        <w:t xml:space="preserve"> </w:t>
      </w:r>
      <w:r w:rsidR="00872C90">
        <w:rPr>
          <w:rFonts w:cs="Times New Roman"/>
          <w:szCs w:val="24"/>
        </w:rPr>
        <w:t xml:space="preserve">solüsyonları </w:t>
      </w:r>
      <w:r w:rsidR="00D1605B">
        <w:rPr>
          <w:rFonts w:cs="Times New Roman"/>
          <w:szCs w:val="24"/>
        </w:rPr>
        <w:t xml:space="preserve">kullanılan </w:t>
      </w:r>
      <w:r w:rsidRPr="0015445F">
        <w:rPr>
          <w:rFonts w:cs="Times New Roman"/>
          <w:szCs w:val="24"/>
        </w:rPr>
        <w:t xml:space="preserve">gruplar da </w:t>
      </w:r>
      <w:r w:rsidR="00CB2D57">
        <w:rPr>
          <w:rFonts w:cs="Times New Roman"/>
          <w:szCs w:val="24"/>
        </w:rPr>
        <w:t>sodyum bikarbonat</w:t>
      </w:r>
      <w:r w:rsidRPr="0015445F">
        <w:rPr>
          <w:rFonts w:cs="Times New Roman"/>
          <w:szCs w:val="24"/>
        </w:rPr>
        <w:t xml:space="preserve"> </w:t>
      </w:r>
      <w:r w:rsidR="00D1605B">
        <w:rPr>
          <w:rFonts w:cs="Times New Roman"/>
          <w:szCs w:val="24"/>
        </w:rPr>
        <w:t xml:space="preserve">kullanılan </w:t>
      </w:r>
      <w:r w:rsidRPr="0015445F">
        <w:rPr>
          <w:rFonts w:cs="Times New Roman"/>
          <w:szCs w:val="24"/>
        </w:rPr>
        <w:t>gru</w:t>
      </w:r>
      <w:r w:rsidR="000975CA">
        <w:rPr>
          <w:rFonts w:cs="Times New Roman"/>
          <w:szCs w:val="24"/>
        </w:rPr>
        <w:t>ptan</w:t>
      </w:r>
      <w:r w:rsidRPr="0015445F">
        <w:rPr>
          <w:rFonts w:cs="Times New Roman"/>
          <w:szCs w:val="24"/>
        </w:rPr>
        <w:t xml:space="preserve"> farklılaşmıştır (3&lt;1,4; 2,5&lt;4). Beşinci gün farklar belirginleşmiş ve etki büyüklüğü 0,490’a ulaşmıştır (p&lt;0,001). Beşinci </w:t>
      </w:r>
      <w:proofErr w:type="gramStart"/>
      <w:r w:rsidRPr="0015445F">
        <w:rPr>
          <w:rFonts w:cs="Times New Roman"/>
          <w:szCs w:val="24"/>
        </w:rPr>
        <w:t xml:space="preserve">gün  </w:t>
      </w:r>
      <w:r w:rsidR="007C2CB9" w:rsidRPr="009513B2">
        <w:rPr>
          <w:rFonts w:cs="Times New Roman"/>
          <w:bCs/>
          <w:szCs w:val="24"/>
        </w:rPr>
        <w:t>%</w:t>
      </w:r>
      <w:proofErr w:type="gramEnd"/>
      <w:r w:rsidR="007C2CB9" w:rsidRPr="009513B2">
        <w:rPr>
          <w:rFonts w:cs="Times New Roman"/>
          <w:bCs/>
          <w:szCs w:val="24"/>
        </w:rPr>
        <w:t>1</w:t>
      </w:r>
      <w:r w:rsidR="004F0BFE">
        <w:rPr>
          <w:rFonts w:cs="Times New Roman"/>
          <w:bCs/>
          <w:szCs w:val="24"/>
        </w:rPr>
        <w:t>’lik</w:t>
      </w:r>
      <w:r w:rsidR="007C2CB9" w:rsidRPr="00571EB7">
        <w:rPr>
          <w:rFonts w:cs="Times New Roman"/>
          <w:bCs/>
          <w:szCs w:val="24"/>
        </w:rPr>
        <w:t xml:space="preserve"> </w:t>
      </w:r>
      <w:r w:rsidR="002945CB">
        <w:rPr>
          <w:rFonts w:cs="Times New Roman"/>
          <w:bCs/>
          <w:szCs w:val="24"/>
        </w:rPr>
        <w:t>k</w:t>
      </w:r>
      <w:r w:rsidR="007C2CB9" w:rsidRPr="009513B2">
        <w:rPr>
          <w:rFonts w:cs="Times New Roman"/>
          <w:bCs/>
          <w:szCs w:val="24"/>
        </w:rPr>
        <w:t>lorheksidin</w:t>
      </w:r>
      <w:r w:rsidR="008F4358">
        <w:rPr>
          <w:rFonts w:cs="Times New Roman"/>
          <w:bCs/>
          <w:szCs w:val="24"/>
        </w:rPr>
        <w:t xml:space="preserve"> </w:t>
      </w:r>
      <w:r w:rsidR="008F4358">
        <w:rPr>
          <w:rFonts w:cs="Times New Roman"/>
          <w:szCs w:val="24"/>
        </w:rPr>
        <w:t>glukonat</w:t>
      </w:r>
      <w:r w:rsidRPr="0015445F">
        <w:rPr>
          <w:rFonts w:cs="Times New Roman"/>
          <w:szCs w:val="24"/>
        </w:rPr>
        <w:t xml:space="preserve">, </w:t>
      </w:r>
      <w:r w:rsidR="002945CB">
        <w:rPr>
          <w:rFonts w:cs="Times New Roman"/>
          <w:szCs w:val="24"/>
        </w:rPr>
        <w:t>o</w:t>
      </w:r>
      <w:r w:rsidR="007C2CB9" w:rsidRPr="0015445F">
        <w:rPr>
          <w:rFonts w:cs="Times New Roman"/>
          <w:szCs w:val="24"/>
        </w:rPr>
        <w:t xml:space="preserve">zonlu </w:t>
      </w:r>
      <w:r w:rsidR="002945CB">
        <w:rPr>
          <w:rFonts w:cs="Times New Roman"/>
          <w:szCs w:val="24"/>
        </w:rPr>
        <w:t>s</w:t>
      </w:r>
      <w:r w:rsidR="007C2CB9" w:rsidRPr="0015445F">
        <w:rPr>
          <w:rFonts w:cs="Times New Roman"/>
          <w:szCs w:val="24"/>
        </w:rPr>
        <w:t xml:space="preserve">u </w:t>
      </w:r>
      <w:r w:rsidRPr="0015445F">
        <w:rPr>
          <w:rFonts w:cs="Times New Roman"/>
          <w:szCs w:val="24"/>
        </w:rPr>
        <w:t xml:space="preserve">ve </w:t>
      </w:r>
      <w:proofErr w:type="spellStart"/>
      <w:r w:rsidR="007C2CB9" w:rsidRPr="007C2CB9">
        <w:rPr>
          <w:rFonts w:cs="Times New Roman"/>
          <w:szCs w:val="24"/>
        </w:rPr>
        <w:t>hipokloröz</w:t>
      </w:r>
      <w:proofErr w:type="spellEnd"/>
      <w:r w:rsidR="007C2CB9" w:rsidRPr="007C2CB9">
        <w:rPr>
          <w:rFonts w:cs="Times New Roman"/>
          <w:szCs w:val="24"/>
        </w:rPr>
        <w:t xml:space="preserve"> asit</w:t>
      </w:r>
      <w:r w:rsidR="007C2CB9" w:rsidRPr="0015445F">
        <w:rPr>
          <w:rFonts w:cs="Times New Roman"/>
          <w:szCs w:val="24"/>
        </w:rPr>
        <w:t xml:space="preserve"> </w:t>
      </w:r>
      <w:r w:rsidR="002945CB">
        <w:rPr>
          <w:rFonts w:cs="Times New Roman"/>
          <w:szCs w:val="24"/>
        </w:rPr>
        <w:t>solüsyonları</w:t>
      </w:r>
      <w:r w:rsidRPr="0015445F">
        <w:rPr>
          <w:rFonts w:cs="Times New Roman"/>
          <w:szCs w:val="24"/>
        </w:rPr>
        <w:t xml:space="preserve"> anlamlı olarak </w:t>
      </w:r>
      <w:r w:rsidR="007C2CB9" w:rsidRPr="0015445F">
        <w:rPr>
          <w:rFonts w:cs="Times New Roman"/>
          <w:bCs/>
          <w:szCs w:val="24"/>
        </w:rPr>
        <w:t>%0</w:t>
      </w:r>
      <w:r w:rsidR="00A638FD">
        <w:rPr>
          <w:rFonts w:cs="Times New Roman"/>
          <w:bCs/>
          <w:szCs w:val="24"/>
        </w:rPr>
        <w:t>,</w:t>
      </w:r>
      <w:r w:rsidR="007C2CB9" w:rsidRPr="0015445F">
        <w:rPr>
          <w:rFonts w:cs="Times New Roman"/>
          <w:bCs/>
          <w:szCs w:val="24"/>
        </w:rPr>
        <w:t>12</w:t>
      </w:r>
      <w:r w:rsidR="00082ED0">
        <w:rPr>
          <w:rFonts w:cs="Times New Roman"/>
          <w:bCs/>
          <w:szCs w:val="24"/>
        </w:rPr>
        <w:t>’lik</w:t>
      </w:r>
      <w:r w:rsidR="007C2CB9" w:rsidRPr="0015445F">
        <w:rPr>
          <w:rFonts w:cs="Times New Roman"/>
          <w:bCs/>
          <w:szCs w:val="24"/>
        </w:rPr>
        <w:t xml:space="preserve"> </w:t>
      </w:r>
      <w:r w:rsidR="002945CB">
        <w:rPr>
          <w:rFonts w:cs="Times New Roman"/>
          <w:bCs/>
          <w:szCs w:val="24"/>
        </w:rPr>
        <w:t>k</w:t>
      </w:r>
      <w:r w:rsidR="007C2CB9" w:rsidRPr="0015445F">
        <w:rPr>
          <w:rFonts w:cs="Times New Roman"/>
          <w:bCs/>
          <w:szCs w:val="24"/>
        </w:rPr>
        <w:t xml:space="preserve">lorheksidin </w:t>
      </w:r>
      <w:r w:rsidR="008F4358">
        <w:rPr>
          <w:rFonts w:cs="Times New Roman"/>
          <w:szCs w:val="24"/>
        </w:rPr>
        <w:t>glukonat</w:t>
      </w:r>
      <w:r w:rsidR="007C2CB9" w:rsidRPr="0015445F">
        <w:rPr>
          <w:rFonts w:cs="Times New Roman"/>
          <w:bCs/>
          <w:szCs w:val="24"/>
        </w:rPr>
        <w:t xml:space="preserve"> ve </w:t>
      </w:r>
      <w:r w:rsidR="002945CB">
        <w:rPr>
          <w:rFonts w:cs="Times New Roman"/>
          <w:bCs/>
          <w:szCs w:val="24"/>
        </w:rPr>
        <w:t>s</w:t>
      </w:r>
      <w:r w:rsidR="007C2CB9" w:rsidRPr="0015445F">
        <w:rPr>
          <w:rFonts w:cs="Times New Roman"/>
          <w:bCs/>
          <w:szCs w:val="24"/>
        </w:rPr>
        <w:t xml:space="preserve">odyum </w:t>
      </w:r>
      <w:r w:rsidR="002945CB">
        <w:rPr>
          <w:rFonts w:cs="Times New Roman"/>
          <w:bCs/>
          <w:szCs w:val="24"/>
        </w:rPr>
        <w:t>b</w:t>
      </w:r>
      <w:r w:rsidR="007C2CB9" w:rsidRPr="0015445F">
        <w:rPr>
          <w:rFonts w:cs="Times New Roman"/>
          <w:bCs/>
          <w:szCs w:val="24"/>
        </w:rPr>
        <w:t>ikarbonat</w:t>
      </w:r>
      <w:r w:rsidRPr="0015445F">
        <w:rPr>
          <w:rFonts w:cs="Times New Roman"/>
          <w:szCs w:val="24"/>
        </w:rPr>
        <w:t xml:space="preserve"> </w:t>
      </w:r>
      <w:r w:rsidR="009E7EC0">
        <w:rPr>
          <w:rFonts w:cs="Times New Roman"/>
          <w:szCs w:val="24"/>
        </w:rPr>
        <w:t xml:space="preserve">uygulanan hasta </w:t>
      </w:r>
      <w:r w:rsidRPr="0015445F">
        <w:rPr>
          <w:rFonts w:cs="Times New Roman"/>
          <w:szCs w:val="24"/>
        </w:rPr>
        <w:t>gruplar</w:t>
      </w:r>
      <w:r w:rsidR="007C2CB9">
        <w:rPr>
          <w:rFonts w:cs="Times New Roman"/>
          <w:szCs w:val="24"/>
        </w:rPr>
        <w:t>ın</w:t>
      </w:r>
      <w:r w:rsidRPr="0015445F">
        <w:rPr>
          <w:rFonts w:cs="Times New Roman"/>
          <w:szCs w:val="24"/>
        </w:rPr>
        <w:t xml:space="preserve">dan daha düşük puan almıştır (2,3,5 </w:t>
      </w:r>
      <w:proofErr w:type="gramStart"/>
      <w:r w:rsidRPr="0015445F">
        <w:rPr>
          <w:rFonts w:cs="Times New Roman"/>
          <w:szCs w:val="24"/>
        </w:rPr>
        <w:t>&lt; 1</w:t>
      </w:r>
      <w:proofErr w:type="gramEnd"/>
      <w:r w:rsidRPr="0015445F">
        <w:rPr>
          <w:rFonts w:cs="Times New Roman"/>
          <w:szCs w:val="24"/>
        </w:rPr>
        <w:t xml:space="preserve">,4). Altıncı ve yedinci günlerde benzer sonuçlar tekrarlanmış; etki büyüklükleri sırasıyla 0,544 ve 0,597 olarak yüksek bulunmuştur(p&lt;0,001). Bu günlerde </w:t>
      </w:r>
      <w:r w:rsidR="00104CA6" w:rsidRPr="009513B2">
        <w:rPr>
          <w:rFonts w:cs="Times New Roman"/>
          <w:bCs/>
          <w:szCs w:val="24"/>
        </w:rPr>
        <w:t>%1</w:t>
      </w:r>
      <w:r w:rsidR="00082ED0">
        <w:rPr>
          <w:rFonts w:cs="Times New Roman"/>
          <w:bCs/>
          <w:szCs w:val="24"/>
        </w:rPr>
        <w:t>’lik</w:t>
      </w:r>
      <w:r w:rsidR="00104CA6" w:rsidRPr="00104CA6">
        <w:rPr>
          <w:rFonts w:cs="Times New Roman"/>
          <w:bCs/>
          <w:szCs w:val="24"/>
        </w:rPr>
        <w:t xml:space="preserve"> </w:t>
      </w:r>
      <w:r w:rsidR="002A284E">
        <w:rPr>
          <w:rFonts w:cs="Times New Roman"/>
          <w:bCs/>
          <w:szCs w:val="24"/>
        </w:rPr>
        <w:t>k</w:t>
      </w:r>
      <w:r w:rsidR="00104CA6" w:rsidRPr="009513B2">
        <w:rPr>
          <w:rFonts w:cs="Times New Roman"/>
          <w:bCs/>
          <w:szCs w:val="24"/>
        </w:rPr>
        <w:t>lorheksidin</w:t>
      </w:r>
      <w:r w:rsidR="008F4358">
        <w:rPr>
          <w:rFonts w:cs="Times New Roman"/>
          <w:bCs/>
          <w:szCs w:val="24"/>
        </w:rPr>
        <w:t xml:space="preserve"> </w:t>
      </w:r>
      <w:r w:rsidR="008F4358">
        <w:rPr>
          <w:rFonts w:cs="Times New Roman"/>
          <w:szCs w:val="24"/>
        </w:rPr>
        <w:t>glukonat</w:t>
      </w:r>
      <w:r w:rsidR="00104CA6" w:rsidRPr="0015445F">
        <w:rPr>
          <w:rFonts w:cs="Times New Roman"/>
          <w:szCs w:val="24"/>
        </w:rPr>
        <w:t xml:space="preserve">, </w:t>
      </w:r>
      <w:r w:rsidR="002A284E">
        <w:rPr>
          <w:rFonts w:cs="Times New Roman"/>
          <w:szCs w:val="24"/>
        </w:rPr>
        <w:t>o</w:t>
      </w:r>
      <w:r w:rsidR="00104CA6" w:rsidRPr="0015445F">
        <w:rPr>
          <w:rFonts w:cs="Times New Roman"/>
          <w:szCs w:val="24"/>
        </w:rPr>
        <w:t xml:space="preserve">zonlu </w:t>
      </w:r>
      <w:r w:rsidR="002A284E">
        <w:rPr>
          <w:rFonts w:cs="Times New Roman"/>
          <w:szCs w:val="24"/>
        </w:rPr>
        <w:t>s</w:t>
      </w:r>
      <w:r w:rsidR="00104CA6" w:rsidRPr="0015445F">
        <w:rPr>
          <w:rFonts w:cs="Times New Roman"/>
          <w:szCs w:val="24"/>
        </w:rPr>
        <w:t xml:space="preserve">u ve </w:t>
      </w:r>
      <w:proofErr w:type="spellStart"/>
      <w:r w:rsidR="00104CA6" w:rsidRPr="00104CA6">
        <w:rPr>
          <w:rFonts w:cs="Times New Roman"/>
          <w:szCs w:val="24"/>
        </w:rPr>
        <w:t>hipokloröz</w:t>
      </w:r>
      <w:proofErr w:type="spellEnd"/>
      <w:r w:rsidR="00104CA6" w:rsidRPr="00104CA6">
        <w:rPr>
          <w:rFonts w:cs="Times New Roman"/>
          <w:szCs w:val="24"/>
        </w:rPr>
        <w:t xml:space="preserve"> asit</w:t>
      </w:r>
      <w:r w:rsidRPr="0015445F">
        <w:rPr>
          <w:rFonts w:cs="Times New Roman"/>
          <w:szCs w:val="24"/>
        </w:rPr>
        <w:t xml:space="preserve"> </w:t>
      </w:r>
      <w:r w:rsidR="002C535B">
        <w:rPr>
          <w:rFonts w:cs="Times New Roman"/>
          <w:szCs w:val="24"/>
        </w:rPr>
        <w:t xml:space="preserve">ile ağız bakımı verilen </w:t>
      </w:r>
      <w:r w:rsidRPr="0015445F">
        <w:rPr>
          <w:rFonts w:cs="Times New Roman"/>
          <w:szCs w:val="24"/>
        </w:rPr>
        <w:t xml:space="preserve">grupların </w:t>
      </w:r>
      <w:r w:rsidR="00104CA6" w:rsidRPr="0015445F">
        <w:rPr>
          <w:rFonts w:cs="Times New Roman"/>
          <w:szCs w:val="24"/>
        </w:rPr>
        <w:t>%0</w:t>
      </w:r>
      <w:r w:rsidR="00A638FD">
        <w:rPr>
          <w:rFonts w:cs="Times New Roman"/>
          <w:szCs w:val="24"/>
        </w:rPr>
        <w:t>,</w:t>
      </w:r>
      <w:r w:rsidR="00104CA6" w:rsidRPr="0015445F">
        <w:rPr>
          <w:rFonts w:cs="Times New Roman"/>
          <w:szCs w:val="24"/>
        </w:rPr>
        <w:t>12</w:t>
      </w:r>
      <w:r w:rsidR="00082ED0">
        <w:rPr>
          <w:rFonts w:cs="Times New Roman"/>
          <w:szCs w:val="24"/>
        </w:rPr>
        <w:t>’lik</w:t>
      </w:r>
      <w:r w:rsidR="00104CA6" w:rsidRPr="0015445F">
        <w:rPr>
          <w:rFonts w:cs="Times New Roman"/>
          <w:szCs w:val="24"/>
        </w:rPr>
        <w:t xml:space="preserve"> </w:t>
      </w:r>
      <w:r w:rsidR="002A284E">
        <w:rPr>
          <w:rFonts w:cs="Times New Roman"/>
          <w:szCs w:val="24"/>
        </w:rPr>
        <w:t>k</w:t>
      </w:r>
      <w:r w:rsidR="00104CA6" w:rsidRPr="0015445F">
        <w:rPr>
          <w:rFonts w:cs="Times New Roman"/>
          <w:szCs w:val="24"/>
        </w:rPr>
        <w:t>lorheksidin</w:t>
      </w:r>
      <w:r w:rsidR="008F4358">
        <w:rPr>
          <w:rFonts w:cs="Times New Roman"/>
          <w:szCs w:val="24"/>
        </w:rPr>
        <w:t xml:space="preserve"> glukonat</w:t>
      </w:r>
      <w:r w:rsidR="00104CA6" w:rsidRPr="0015445F">
        <w:rPr>
          <w:rFonts w:cs="Times New Roman"/>
          <w:szCs w:val="24"/>
        </w:rPr>
        <w:t xml:space="preserve"> ve </w:t>
      </w:r>
      <w:r w:rsidR="002A284E">
        <w:rPr>
          <w:rFonts w:cs="Times New Roman"/>
          <w:szCs w:val="24"/>
        </w:rPr>
        <w:t>s</w:t>
      </w:r>
      <w:r w:rsidR="00104CA6" w:rsidRPr="0015445F">
        <w:rPr>
          <w:rFonts w:cs="Times New Roman"/>
          <w:szCs w:val="24"/>
        </w:rPr>
        <w:t xml:space="preserve">odyum </w:t>
      </w:r>
      <w:r w:rsidR="002A284E">
        <w:rPr>
          <w:rFonts w:cs="Times New Roman"/>
          <w:szCs w:val="24"/>
        </w:rPr>
        <w:t>b</w:t>
      </w:r>
      <w:r w:rsidR="00104CA6" w:rsidRPr="0015445F">
        <w:rPr>
          <w:rFonts w:cs="Times New Roman"/>
          <w:szCs w:val="24"/>
        </w:rPr>
        <w:t>ikarbonat</w:t>
      </w:r>
      <w:r w:rsidRPr="0015445F">
        <w:rPr>
          <w:rFonts w:cs="Times New Roman"/>
          <w:szCs w:val="24"/>
        </w:rPr>
        <w:t xml:space="preserve"> </w:t>
      </w:r>
      <w:r w:rsidR="002C535B">
        <w:rPr>
          <w:rFonts w:cs="Times New Roman"/>
          <w:szCs w:val="24"/>
        </w:rPr>
        <w:t xml:space="preserve">uygulanan </w:t>
      </w:r>
      <w:r w:rsidRPr="0015445F">
        <w:rPr>
          <w:rFonts w:cs="Times New Roman"/>
          <w:szCs w:val="24"/>
        </w:rPr>
        <w:t>gruplar</w:t>
      </w:r>
      <w:r w:rsidR="002C535B">
        <w:rPr>
          <w:rFonts w:cs="Times New Roman"/>
          <w:szCs w:val="24"/>
        </w:rPr>
        <w:t>dan</w:t>
      </w:r>
      <w:r w:rsidRPr="0015445F">
        <w:rPr>
          <w:rFonts w:cs="Times New Roman"/>
          <w:szCs w:val="24"/>
        </w:rPr>
        <w:t xml:space="preserve"> daha düşük puan aldığı görülmüştür (2,3,5 </w:t>
      </w:r>
      <w:proofErr w:type="gramStart"/>
      <w:r w:rsidRPr="0015445F">
        <w:rPr>
          <w:rFonts w:cs="Times New Roman"/>
          <w:szCs w:val="24"/>
        </w:rPr>
        <w:t>&lt; 1</w:t>
      </w:r>
      <w:proofErr w:type="gramEnd"/>
      <w:r w:rsidRPr="0015445F">
        <w:rPr>
          <w:rFonts w:cs="Times New Roman"/>
          <w:szCs w:val="24"/>
        </w:rPr>
        <w:t xml:space="preserve">,4).  </w:t>
      </w:r>
    </w:p>
    <w:p w14:paraId="4B64014A" w14:textId="77777777" w:rsidR="0015445F" w:rsidRDefault="0015445F" w:rsidP="009513B2">
      <w:pPr>
        <w:spacing w:after="120"/>
        <w:ind w:firstLine="0"/>
        <w:jc w:val="left"/>
        <w:rPr>
          <w:rFonts w:cs="Times New Roman"/>
          <w:b/>
          <w:szCs w:val="24"/>
        </w:rPr>
      </w:pPr>
    </w:p>
    <w:p w14:paraId="1BF51FD0" w14:textId="77777777" w:rsidR="002F36D7" w:rsidRDefault="002F36D7" w:rsidP="009513B2">
      <w:pPr>
        <w:spacing w:after="120"/>
        <w:ind w:firstLine="0"/>
        <w:jc w:val="left"/>
        <w:rPr>
          <w:rFonts w:cs="Times New Roman"/>
          <w:b/>
          <w:szCs w:val="24"/>
        </w:rPr>
      </w:pPr>
    </w:p>
    <w:p w14:paraId="0B33F701" w14:textId="77777777" w:rsidR="002F36D7" w:rsidRDefault="002F36D7" w:rsidP="009513B2">
      <w:pPr>
        <w:spacing w:after="120"/>
        <w:ind w:firstLine="0"/>
        <w:jc w:val="left"/>
        <w:rPr>
          <w:rFonts w:cs="Times New Roman"/>
          <w:b/>
          <w:szCs w:val="24"/>
        </w:rPr>
      </w:pPr>
    </w:p>
    <w:p w14:paraId="49EAE5A1" w14:textId="77777777" w:rsidR="002F36D7" w:rsidRDefault="002F36D7" w:rsidP="009513B2">
      <w:pPr>
        <w:spacing w:after="120"/>
        <w:ind w:firstLine="0"/>
        <w:jc w:val="left"/>
        <w:rPr>
          <w:rFonts w:cs="Times New Roman"/>
          <w:b/>
          <w:szCs w:val="24"/>
        </w:rPr>
      </w:pPr>
    </w:p>
    <w:p w14:paraId="4567D893" w14:textId="77777777" w:rsidR="002F36D7" w:rsidRDefault="002F36D7" w:rsidP="009513B2">
      <w:pPr>
        <w:spacing w:after="120"/>
        <w:ind w:firstLine="0"/>
        <w:jc w:val="left"/>
        <w:rPr>
          <w:rFonts w:cs="Times New Roman"/>
          <w:b/>
          <w:szCs w:val="24"/>
        </w:rPr>
      </w:pPr>
    </w:p>
    <w:p w14:paraId="744B1B27" w14:textId="77777777" w:rsidR="002F36D7" w:rsidRDefault="002F36D7" w:rsidP="009513B2">
      <w:pPr>
        <w:spacing w:after="120"/>
        <w:ind w:firstLine="0"/>
        <w:jc w:val="left"/>
        <w:rPr>
          <w:rFonts w:cs="Times New Roman"/>
          <w:b/>
          <w:szCs w:val="24"/>
        </w:rPr>
      </w:pPr>
    </w:p>
    <w:p w14:paraId="1FA94A33" w14:textId="77777777" w:rsidR="002F36D7" w:rsidRDefault="002F36D7" w:rsidP="009513B2">
      <w:pPr>
        <w:spacing w:after="120"/>
        <w:ind w:firstLine="0"/>
        <w:jc w:val="left"/>
        <w:rPr>
          <w:rFonts w:cs="Times New Roman"/>
          <w:b/>
          <w:szCs w:val="24"/>
        </w:rPr>
      </w:pPr>
    </w:p>
    <w:p w14:paraId="081609FF" w14:textId="77777777" w:rsidR="002F36D7" w:rsidRDefault="002F36D7" w:rsidP="009513B2">
      <w:pPr>
        <w:spacing w:after="120"/>
        <w:ind w:firstLine="0"/>
        <w:jc w:val="left"/>
        <w:rPr>
          <w:rFonts w:cs="Times New Roman"/>
          <w:b/>
          <w:szCs w:val="24"/>
        </w:rPr>
      </w:pPr>
    </w:p>
    <w:p w14:paraId="61F6096B" w14:textId="77777777" w:rsidR="002F36D7" w:rsidRDefault="002F36D7" w:rsidP="009513B2">
      <w:pPr>
        <w:spacing w:after="120"/>
        <w:ind w:firstLine="0"/>
        <w:jc w:val="left"/>
        <w:rPr>
          <w:rFonts w:cs="Times New Roman"/>
          <w:b/>
          <w:szCs w:val="24"/>
        </w:rPr>
      </w:pPr>
    </w:p>
    <w:p w14:paraId="0731BE32" w14:textId="77777777" w:rsidR="002F36D7" w:rsidRDefault="002F36D7" w:rsidP="009513B2">
      <w:pPr>
        <w:spacing w:after="120"/>
        <w:ind w:firstLine="0"/>
        <w:jc w:val="left"/>
        <w:rPr>
          <w:rFonts w:cs="Times New Roman"/>
          <w:b/>
          <w:szCs w:val="24"/>
        </w:rPr>
      </w:pPr>
    </w:p>
    <w:p w14:paraId="0FB6DB8A" w14:textId="77777777" w:rsidR="002F36D7" w:rsidRDefault="002F36D7" w:rsidP="009513B2">
      <w:pPr>
        <w:spacing w:after="120"/>
        <w:ind w:firstLine="0"/>
        <w:jc w:val="left"/>
        <w:rPr>
          <w:rFonts w:cs="Times New Roman"/>
          <w:b/>
          <w:szCs w:val="24"/>
        </w:rPr>
      </w:pPr>
    </w:p>
    <w:p w14:paraId="21F1CE03" w14:textId="77777777" w:rsidR="00936A95" w:rsidRDefault="00936A95" w:rsidP="009513B2">
      <w:pPr>
        <w:spacing w:after="120"/>
        <w:ind w:firstLine="0"/>
        <w:jc w:val="left"/>
        <w:rPr>
          <w:rFonts w:cs="Times New Roman"/>
          <w:b/>
          <w:szCs w:val="24"/>
        </w:rPr>
      </w:pPr>
    </w:p>
    <w:p w14:paraId="5877B11A" w14:textId="77777777" w:rsidR="004F32BA" w:rsidRDefault="004F32BA" w:rsidP="009513B2">
      <w:pPr>
        <w:spacing w:after="120"/>
        <w:ind w:firstLine="0"/>
        <w:jc w:val="left"/>
        <w:rPr>
          <w:rFonts w:cs="Times New Roman"/>
          <w:b/>
          <w:szCs w:val="24"/>
        </w:rPr>
      </w:pPr>
    </w:p>
    <w:p w14:paraId="4F1FBED6" w14:textId="77777777" w:rsidR="004F32BA" w:rsidRDefault="004F32BA" w:rsidP="009513B2">
      <w:pPr>
        <w:spacing w:after="120"/>
        <w:ind w:firstLine="0"/>
        <w:jc w:val="left"/>
        <w:rPr>
          <w:rFonts w:cs="Times New Roman"/>
          <w:b/>
          <w:szCs w:val="24"/>
        </w:rPr>
      </w:pPr>
    </w:p>
    <w:p w14:paraId="4D18E3D9" w14:textId="249A6898" w:rsidR="008A0D19" w:rsidRPr="00117F0C" w:rsidRDefault="002F36D7" w:rsidP="002F36D7">
      <w:pPr>
        <w:spacing w:after="120"/>
        <w:ind w:firstLine="0"/>
        <w:jc w:val="left"/>
        <w:rPr>
          <w:rFonts w:cs="Times New Roman"/>
          <w:szCs w:val="24"/>
        </w:rPr>
      </w:pPr>
      <w:bookmarkStart w:id="44" w:name="_Hlk201087389"/>
      <w:r w:rsidRPr="002F36D7">
        <w:rPr>
          <w:rFonts w:cs="Times New Roman"/>
          <w:b/>
          <w:szCs w:val="24"/>
        </w:rPr>
        <w:lastRenderedPageBreak/>
        <w:t xml:space="preserve">Tablo </w:t>
      </w:r>
      <w:r>
        <w:rPr>
          <w:rFonts w:cs="Times New Roman"/>
          <w:b/>
          <w:szCs w:val="24"/>
        </w:rPr>
        <w:t>4</w:t>
      </w:r>
      <w:r w:rsidRPr="002F36D7">
        <w:rPr>
          <w:rFonts w:cs="Times New Roman"/>
          <w:b/>
          <w:szCs w:val="24"/>
        </w:rPr>
        <w:t xml:space="preserve">. </w:t>
      </w:r>
      <w:r w:rsidRPr="002F36D7">
        <w:rPr>
          <w:rFonts w:cs="Times New Roman"/>
          <w:szCs w:val="24"/>
        </w:rPr>
        <w:t xml:space="preserve">Ağız bakımı uygulanma günlerine göre ağız değerlendirme ölçeği puan ortalamalarının grup içi </w:t>
      </w:r>
      <w:r w:rsidR="00242A85">
        <w:rPr>
          <w:rFonts w:cs="Times New Roman"/>
          <w:szCs w:val="24"/>
        </w:rPr>
        <w:t>karşılaştırmaları</w:t>
      </w:r>
      <w:r w:rsidR="000829C2">
        <w:rPr>
          <w:rFonts w:cs="Times New Roman"/>
          <w:szCs w:val="24"/>
        </w:rPr>
        <w:t>.</w:t>
      </w:r>
    </w:p>
    <w:tbl>
      <w:tblPr>
        <w:tblW w:w="91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320"/>
        <w:gridCol w:w="850"/>
        <w:gridCol w:w="709"/>
        <w:gridCol w:w="851"/>
        <w:gridCol w:w="708"/>
        <w:gridCol w:w="851"/>
        <w:gridCol w:w="709"/>
        <w:gridCol w:w="850"/>
        <w:gridCol w:w="709"/>
        <w:gridCol w:w="850"/>
        <w:gridCol w:w="709"/>
      </w:tblGrid>
      <w:tr w:rsidR="00905B0C" w:rsidRPr="002F36D7" w14:paraId="7C185D26" w14:textId="77777777" w:rsidTr="00905B0C">
        <w:trPr>
          <w:trHeight w:val="277"/>
        </w:trPr>
        <w:tc>
          <w:tcPr>
            <w:tcW w:w="1320" w:type="dxa"/>
            <w:vMerge w:val="restart"/>
            <w:shd w:val="clear" w:color="000000" w:fill="FFFFFF"/>
            <w:vAlign w:val="bottom"/>
          </w:tcPr>
          <w:bookmarkEnd w:id="44"/>
          <w:p w14:paraId="3660F173" w14:textId="751B2104" w:rsidR="00905B0C" w:rsidRPr="002F36D7" w:rsidRDefault="00CB066E" w:rsidP="00CB066E">
            <w:pPr>
              <w:autoSpaceDE w:val="0"/>
              <w:autoSpaceDN w:val="0"/>
              <w:adjustRightInd w:val="0"/>
              <w:spacing w:line="240" w:lineRule="auto"/>
              <w:ind w:firstLine="0"/>
              <w:jc w:val="center"/>
              <w:rPr>
                <w:rFonts w:cs="Times New Roman"/>
                <w:b/>
                <w:color w:val="000000"/>
                <w:sz w:val="16"/>
                <w:szCs w:val="16"/>
              </w:rPr>
            </w:pPr>
            <w:r>
              <w:rPr>
                <w:rFonts w:cs="Times New Roman"/>
                <w:b/>
                <w:color w:val="000000"/>
                <w:sz w:val="16"/>
                <w:szCs w:val="16"/>
              </w:rPr>
              <w:t>GÜNLER</w:t>
            </w:r>
          </w:p>
        </w:tc>
        <w:tc>
          <w:tcPr>
            <w:tcW w:w="1559" w:type="dxa"/>
            <w:gridSpan w:val="2"/>
            <w:shd w:val="clear" w:color="000000" w:fill="FFFFFF"/>
            <w:vAlign w:val="bottom"/>
          </w:tcPr>
          <w:p w14:paraId="323DC335" w14:textId="0C78B306" w:rsidR="00905B0C" w:rsidRPr="002F36D7" w:rsidRDefault="00905B0C" w:rsidP="002F36D7">
            <w:pPr>
              <w:autoSpaceDE w:val="0"/>
              <w:autoSpaceDN w:val="0"/>
              <w:adjustRightInd w:val="0"/>
              <w:spacing w:line="240" w:lineRule="auto"/>
              <w:ind w:firstLine="0"/>
              <w:jc w:val="center"/>
              <w:rPr>
                <w:rFonts w:cs="Times New Roman"/>
                <w:b/>
                <w:color w:val="000000"/>
                <w:sz w:val="16"/>
                <w:szCs w:val="16"/>
              </w:rPr>
            </w:pPr>
            <w:r>
              <w:rPr>
                <w:rFonts w:cs="Times New Roman"/>
                <w:b/>
                <w:color w:val="000000"/>
                <w:sz w:val="16"/>
                <w:szCs w:val="16"/>
              </w:rPr>
              <w:t>KONTROL</w:t>
            </w:r>
          </w:p>
        </w:tc>
        <w:tc>
          <w:tcPr>
            <w:tcW w:w="6237" w:type="dxa"/>
            <w:gridSpan w:val="8"/>
            <w:shd w:val="clear" w:color="000000" w:fill="FFFFFF"/>
            <w:vAlign w:val="bottom"/>
          </w:tcPr>
          <w:p w14:paraId="401B8DB6" w14:textId="1902AAE8" w:rsidR="00905B0C" w:rsidRPr="002F36D7" w:rsidRDefault="00905B0C" w:rsidP="002F36D7">
            <w:pPr>
              <w:autoSpaceDE w:val="0"/>
              <w:autoSpaceDN w:val="0"/>
              <w:adjustRightInd w:val="0"/>
              <w:spacing w:line="240" w:lineRule="auto"/>
              <w:ind w:firstLine="0"/>
              <w:jc w:val="center"/>
              <w:rPr>
                <w:rFonts w:cs="Times New Roman"/>
                <w:b/>
                <w:color w:val="000000"/>
                <w:sz w:val="16"/>
                <w:szCs w:val="16"/>
              </w:rPr>
            </w:pPr>
            <w:r>
              <w:rPr>
                <w:rFonts w:cs="Times New Roman"/>
                <w:b/>
                <w:color w:val="000000"/>
                <w:sz w:val="16"/>
                <w:szCs w:val="16"/>
              </w:rPr>
              <w:t>DENEY</w:t>
            </w:r>
          </w:p>
        </w:tc>
      </w:tr>
      <w:tr w:rsidR="00905B0C" w:rsidRPr="002F36D7" w14:paraId="3F1D6E03" w14:textId="77777777" w:rsidTr="00B758F0">
        <w:trPr>
          <w:trHeight w:val="277"/>
        </w:trPr>
        <w:tc>
          <w:tcPr>
            <w:tcW w:w="1320" w:type="dxa"/>
            <w:vMerge/>
            <w:shd w:val="clear" w:color="000000" w:fill="FFFFFF"/>
            <w:vAlign w:val="bottom"/>
          </w:tcPr>
          <w:p w14:paraId="4DBA796F" w14:textId="1F9F5AAE" w:rsidR="00905B0C" w:rsidRPr="002F36D7" w:rsidRDefault="00905B0C" w:rsidP="002F36D7">
            <w:pPr>
              <w:autoSpaceDE w:val="0"/>
              <w:autoSpaceDN w:val="0"/>
              <w:adjustRightInd w:val="0"/>
              <w:spacing w:line="240" w:lineRule="auto"/>
              <w:jc w:val="left"/>
              <w:rPr>
                <w:rFonts w:cs="Times New Roman"/>
                <w:b/>
                <w:color w:val="000000"/>
                <w:sz w:val="16"/>
                <w:szCs w:val="16"/>
              </w:rPr>
            </w:pPr>
          </w:p>
        </w:tc>
        <w:tc>
          <w:tcPr>
            <w:tcW w:w="1559" w:type="dxa"/>
            <w:gridSpan w:val="2"/>
            <w:shd w:val="clear" w:color="000000" w:fill="FFFFFF"/>
            <w:vAlign w:val="bottom"/>
          </w:tcPr>
          <w:p w14:paraId="05D17045" w14:textId="11872DAA" w:rsidR="00905B0C" w:rsidRPr="002F36D7" w:rsidRDefault="00905B0C" w:rsidP="002F36D7">
            <w:pPr>
              <w:autoSpaceDE w:val="0"/>
              <w:autoSpaceDN w:val="0"/>
              <w:adjustRightInd w:val="0"/>
              <w:spacing w:line="240" w:lineRule="auto"/>
              <w:ind w:firstLine="0"/>
              <w:jc w:val="center"/>
              <w:rPr>
                <w:rFonts w:cs="Times New Roman"/>
                <w:b/>
                <w:color w:val="000000"/>
                <w:sz w:val="16"/>
                <w:szCs w:val="16"/>
              </w:rPr>
            </w:pPr>
            <w:r w:rsidRPr="002F36D7">
              <w:rPr>
                <w:rFonts w:cs="Times New Roman"/>
                <w:b/>
                <w:color w:val="000000"/>
                <w:sz w:val="16"/>
                <w:szCs w:val="16"/>
              </w:rPr>
              <w:t>%0</w:t>
            </w:r>
            <w:r w:rsidR="0029438F">
              <w:rPr>
                <w:rFonts w:cs="Times New Roman"/>
                <w:b/>
                <w:color w:val="000000"/>
                <w:sz w:val="16"/>
                <w:szCs w:val="16"/>
              </w:rPr>
              <w:t>,</w:t>
            </w:r>
            <w:r w:rsidRPr="002F36D7">
              <w:rPr>
                <w:rFonts w:cs="Times New Roman"/>
                <w:b/>
                <w:color w:val="000000"/>
                <w:sz w:val="16"/>
                <w:szCs w:val="16"/>
              </w:rPr>
              <w:t>12 Klorheksidin</w:t>
            </w:r>
          </w:p>
        </w:tc>
        <w:tc>
          <w:tcPr>
            <w:tcW w:w="1559" w:type="dxa"/>
            <w:gridSpan w:val="2"/>
            <w:shd w:val="clear" w:color="000000" w:fill="FFFFFF"/>
            <w:vAlign w:val="bottom"/>
          </w:tcPr>
          <w:p w14:paraId="2520E2BB" w14:textId="77777777" w:rsidR="00905B0C" w:rsidRDefault="00905B0C" w:rsidP="002F36D7">
            <w:pPr>
              <w:autoSpaceDE w:val="0"/>
              <w:autoSpaceDN w:val="0"/>
              <w:adjustRightInd w:val="0"/>
              <w:spacing w:line="240" w:lineRule="auto"/>
              <w:ind w:firstLine="0"/>
              <w:jc w:val="center"/>
              <w:rPr>
                <w:rFonts w:cs="Times New Roman"/>
                <w:b/>
                <w:color w:val="000000"/>
                <w:sz w:val="16"/>
                <w:szCs w:val="16"/>
              </w:rPr>
            </w:pPr>
            <w:r w:rsidRPr="002F36D7">
              <w:rPr>
                <w:rFonts w:cs="Times New Roman"/>
                <w:b/>
                <w:color w:val="000000"/>
                <w:sz w:val="16"/>
                <w:szCs w:val="16"/>
              </w:rPr>
              <w:t>%1</w:t>
            </w:r>
            <w:r>
              <w:rPr>
                <w:rFonts w:cs="Times New Roman"/>
                <w:b/>
                <w:color w:val="000000"/>
                <w:sz w:val="16"/>
                <w:szCs w:val="16"/>
              </w:rPr>
              <w:t xml:space="preserve"> </w:t>
            </w:r>
          </w:p>
          <w:p w14:paraId="4ECCAB7B" w14:textId="0A2AC053" w:rsidR="00905B0C" w:rsidRPr="002F36D7" w:rsidRDefault="00905B0C" w:rsidP="002F36D7">
            <w:pPr>
              <w:autoSpaceDE w:val="0"/>
              <w:autoSpaceDN w:val="0"/>
              <w:adjustRightInd w:val="0"/>
              <w:spacing w:line="240" w:lineRule="auto"/>
              <w:ind w:firstLine="0"/>
              <w:jc w:val="center"/>
              <w:rPr>
                <w:rFonts w:cs="Times New Roman"/>
                <w:b/>
                <w:color w:val="000000"/>
                <w:sz w:val="16"/>
                <w:szCs w:val="16"/>
              </w:rPr>
            </w:pPr>
            <w:r w:rsidRPr="002F36D7">
              <w:rPr>
                <w:rFonts w:cs="Times New Roman"/>
                <w:b/>
                <w:color w:val="000000"/>
                <w:sz w:val="16"/>
                <w:szCs w:val="16"/>
              </w:rPr>
              <w:t>Klorheksidin</w:t>
            </w:r>
          </w:p>
        </w:tc>
        <w:tc>
          <w:tcPr>
            <w:tcW w:w="1560" w:type="dxa"/>
            <w:gridSpan w:val="2"/>
            <w:shd w:val="clear" w:color="000000" w:fill="FFFFFF"/>
            <w:vAlign w:val="center"/>
          </w:tcPr>
          <w:p w14:paraId="1CDB722A" w14:textId="77777777" w:rsidR="00905B0C" w:rsidRPr="002F36D7" w:rsidRDefault="00905B0C" w:rsidP="002F36D7">
            <w:pPr>
              <w:autoSpaceDE w:val="0"/>
              <w:autoSpaceDN w:val="0"/>
              <w:adjustRightInd w:val="0"/>
              <w:spacing w:line="240" w:lineRule="auto"/>
              <w:ind w:firstLine="0"/>
              <w:jc w:val="center"/>
              <w:rPr>
                <w:rFonts w:cs="Times New Roman"/>
                <w:b/>
                <w:color w:val="000000"/>
                <w:sz w:val="16"/>
                <w:szCs w:val="16"/>
              </w:rPr>
            </w:pPr>
            <w:r w:rsidRPr="002F36D7">
              <w:rPr>
                <w:rFonts w:cs="Times New Roman"/>
                <w:b/>
                <w:color w:val="000000"/>
                <w:sz w:val="16"/>
                <w:szCs w:val="16"/>
              </w:rPr>
              <w:t>Ozonlu Su</w:t>
            </w:r>
          </w:p>
        </w:tc>
        <w:tc>
          <w:tcPr>
            <w:tcW w:w="1559" w:type="dxa"/>
            <w:gridSpan w:val="2"/>
            <w:shd w:val="clear" w:color="000000" w:fill="FFFFFF"/>
          </w:tcPr>
          <w:p w14:paraId="29B77EFD" w14:textId="77777777" w:rsidR="00905B0C" w:rsidRPr="002F36D7" w:rsidRDefault="00905B0C" w:rsidP="002F36D7">
            <w:pPr>
              <w:autoSpaceDE w:val="0"/>
              <w:autoSpaceDN w:val="0"/>
              <w:adjustRightInd w:val="0"/>
              <w:spacing w:line="240" w:lineRule="auto"/>
              <w:ind w:firstLine="0"/>
              <w:jc w:val="center"/>
              <w:rPr>
                <w:rFonts w:cs="Times New Roman"/>
                <w:b/>
                <w:color w:val="000000"/>
                <w:sz w:val="16"/>
                <w:szCs w:val="16"/>
              </w:rPr>
            </w:pPr>
            <w:r w:rsidRPr="002F36D7">
              <w:rPr>
                <w:rFonts w:cs="Times New Roman"/>
                <w:b/>
                <w:color w:val="000000"/>
                <w:sz w:val="16"/>
                <w:szCs w:val="16"/>
              </w:rPr>
              <w:t>Sodyum Bikarbonat</w:t>
            </w:r>
          </w:p>
        </w:tc>
        <w:tc>
          <w:tcPr>
            <w:tcW w:w="1559" w:type="dxa"/>
            <w:gridSpan w:val="2"/>
            <w:shd w:val="clear" w:color="000000" w:fill="FFFFFF"/>
          </w:tcPr>
          <w:p w14:paraId="7F8F7F8E" w14:textId="77777777" w:rsidR="00905B0C" w:rsidRPr="002F36D7" w:rsidRDefault="00905B0C" w:rsidP="002F36D7">
            <w:pPr>
              <w:autoSpaceDE w:val="0"/>
              <w:autoSpaceDN w:val="0"/>
              <w:adjustRightInd w:val="0"/>
              <w:spacing w:line="240" w:lineRule="auto"/>
              <w:ind w:firstLine="0"/>
              <w:jc w:val="center"/>
              <w:rPr>
                <w:rFonts w:cs="Times New Roman"/>
                <w:b/>
                <w:color w:val="000000"/>
                <w:sz w:val="16"/>
                <w:szCs w:val="16"/>
              </w:rPr>
            </w:pPr>
            <w:proofErr w:type="spellStart"/>
            <w:r w:rsidRPr="002F36D7">
              <w:rPr>
                <w:rFonts w:cs="Times New Roman"/>
                <w:b/>
                <w:color w:val="000000"/>
                <w:sz w:val="16"/>
                <w:szCs w:val="16"/>
              </w:rPr>
              <w:t>Hipokloröz</w:t>
            </w:r>
            <w:proofErr w:type="spellEnd"/>
            <w:r w:rsidRPr="002F36D7">
              <w:rPr>
                <w:rFonts w:cs="Times New Roman"/>
                <w:b/>
                <w:color w:val="000000"/>
                <w:sz w:val="16"/>
                <w:szCs w:val="16"/>
              </w:rPr>
              <w:t xml:space="preserve"> Asit</w:t>
            </w:r>
          </w:p>
        </w:tc>
      </w:tr>
      <w:tr w:rsidR="00905B0C" w:rsidRPr="002F36D7" w14:paraId="138D2A6A" w14:textId="77777777" w:rsidTr="00B758F0">
        <w:trPr>
          <w:trHeight w:val="277"/>
        </w:trPr>
        <w:tc>
          <w:tcPr>
            <w:tcW w:w="1320" w:type="dxa"/>
            <w:vMerge/>
            <w:shd w:val="clear" w:color="000000" w:fill="FFFFFF"/>
            <w:vAlign w:val="bottom"/>
          </w:tcPr>
          <w:p w14:paraId="671233A4" w14:textId="2467C197" w:rsidR="00905B0C" w:rsidRPr="002F36D7" w:rsidRDefault="00905B0C" w:rsidP="002F36D7">
            <w:pPr>
              <w:autoSpaceDE w:val="0"/>
              <w:autoSpaceDN w:val="0"/>
              <w:adjustRightInd w:val="0"/>
              <w:spacing w:line="240" w:lineRule="auto"/>
              <w:ind w:firstLine="0"/>
              <w:jc w:val="left"/>
              <w:rPr>
                <w:rFonts w:cs="Times New Roman"/>
                <w:b/>
                <w:color w:val="000000"/>
                <w:sz w:val="16"/>
                <w:szCs w:val="16"/>
              </w:rPr>
            </w:pPr>
          </w:p>
        </w:tc>
        <w:tc>
          <w:tcPr>
            <w:tcW w:w="850" w:type="dxa"/>
            <w:shd w:val="clear" w:color="000000" w:fill="FFFFFF"/>
            <w:vAlign w:val="bottom"/>
          </w:tcPr>
          <w:p w14:paraId="40541084" w14:textId="77777777" w:rsidR="00905B0C" w:rsidRPr="002F36D7" w:rsidRDefault="00905B0C" w:rsidP="002F36D7">
            <w:pPr>
              <w:autoSpaceDE w:val="0"/>
              <w:autoSpaceDN w:val="0"/>
              <w:adjustRightInd w:val="0"/>
              <w:spacing w:line="240" w:lineRule="auto"/>
              <w:ind w:firstLine="0"/>
              <w:jc w:val="center"/>
              <w:rPr>
                <w:rFonts w:cs="Times New Roman"/>
                <w:b/>
                <w:color w:val="000000"/>
                <w:sz w:val="16"/>
                <w:szCs w:val="16"/>
              </w:rPr>
            </w:pPr>
            <w:proofErr w:type="spellStart"/>
            <w:r w:rsidRPr="002F36D7">
              <w:rPr>
                <w:rFonts w:cs="Times New Roman"/>
                <w:b/>
                <w:color w:val="000000"/>
                <w:sz w:val="16"/>
                <w:szCs w:val="16"/>
              </w:rPr>
              <w:t>Median</w:t>
            </w:r>
            <w:proofErr w:type="spellEnd"/>
          </w:p>
        </w:tc>
        <w:tc>
          <w:tcPr>
            <w:tcW w:w="709" w:type="dxa"/>
            <w:shd w:val="clear" w:color="000000" w:fill="FFFFFF"/>
            <w:vAlign w:val="bottom"/>
          </w:tcPr>
          <w:p w14:paraId="740A6E0B" w14:textId="77777777" w:rsidR="00905B0C" w:rsidRPr="002F36D7" w:rsidRDefault="00905B0C" w:rsidP="002F36D7">
            <w:pPr>
              <w:autoSpaceDE w:val="0"/>
              <w:autoSpaceDN w:val="0"/>
              <w:adjustRightInd w:val="0"/>
              <w:spacing w:line="240" w:lineRule="auto"/>
              <w:ind w:firstLine="0"/>
              <w:jc w:val="center"/>
              <w:rPr>
                <w:rFonts w:cs="Times New Roman"/>
                <w:b/>
                <w:color w:val="000000"/>
                <w:sz w:val="16"/>
                <w:szCs w:val="16"/>
              </w:rPr>
            </w:pPr>
            <w:proofErr w:type="spellStart"/>
            <w:r w:rsidRPr="002F36D7">
              <w:rPr>
                <w:rFonts w:cs="Times New Roman"/>
                <w:b/>
                <w:color w:val="000000"/>
                <w:sz w:val="16"/>
                <w:szCs w:val="16"/>
              </w:rPr>
              <w:t>Mean</w:t>
            </w:r>
            <w:proofErr w:type="spellEnd"/>
            <w:r w:rsidRPr="002F36D7">
              <w:rPr>
                <w:rFonts w:cs="Times New Roman"/>
                <w:b/>
                <w:color w:val="000000"/>
                <w:sz w:val="16"/>
                <w:szCs w:val="16"/>
              </w:rPr>
              <w:t xml:space="preserve"> </w:t>
            </w:r>
            <w:proofErr w:type="spellStart"/>
            <w:r w:rsidRPr="002F36D7">
              <w:rPr>
                <w:rFonts w:cs="Times New Roman"/>
                <w:b/>
                <w:color w:val="000000"/>
                <w:sz w:val="16"/>
                <w:szCs w:val="16"/>
              </w:rPr>
              <w:t>Rank</w:t>
            </w:r>
            <w:proofErr w:type="spellEnd"/>
          </w:p>
        </w:tc>
        <w:tc>
          <w:tcPr>
            <w:tcW w:w="851" w:type="dxa"/>
            <w:shd w:val="clear" w:color="000000" w:fill="FFFFFF"/>
            <w:vAlign w:val="bottom"/>
          </w:tcPr>
          <w:p w14:paraId="4F2C90E2" w14:textId="77777777" w:rsidR="00905B0C" w:rsidRPr="002F36D7" w:rsidRDefault="00905B0C" w:rsidP="002F36D7">
            <w:pPr>
              <w:autoSpaceDE w:val="0"/>
              <w:autoSpaceDN w:val="0"/>
              <w:adjustRightInd w:val="0"/>
              <w:spacing w:line="240" w:lineRule="auto"/>
              <w:ind w:firstLine="0"/>
              <w:jc w:val="center"/>
              <w:rPr>
                <w:rFonts w:cs="Times New Roman"/>
                <w:b/>
                <w:color w:val="000000"/>
                <w:sz w:val="16"/>
                <w:szCs w:val="16"/>
              </w:rPr>
            </w:pPr>
            <w:proofErr w:type="spellStart"/>
            <w:r w:rsidRPr="002F36D7">
              <w:rPr>
                <w:rFonts w:cs="Times New Roman"/>
                <w:b/>
                <w:color w:val="000000"/>
                <w:sz w:val="16"/>
                <w:szCs w:val="16"/>
              </w:rPr>
              <w:t>Median</w:t>
            </w:r>
            <w:proofErr w:type="spellEnd"/>
          </w:p>
        </w:tc>
        <w:tc>
          <w:tcPr>
            <w:tcW w:w="708" w:type="dxa"/>
            <w:shd w:val="clear" w:color="000000" w:fill="FFFFFF"/>
            <w:vAlign w:val="bottom"/>
          </w:tcPr>
          <w:p w14:paraId="7BBF15B9" w14:textId="77777777" w:rsidR="00905B0C" w:rsidRPr="002F36D7" w:rsidRDefault="00905B0C" w:rsidP="002F36D7">
            <w:pPr>
              <w:autoSpaceDE w:val="0"/>
              <w:autoSpaceDN w:val="0"/>
              <w:adjustRightInd w:val="0"/>
              <w:spacing w:line="240" w:lineRule="auto"/>
              <w:ind w:firstLine="0"/>
              <w:jc w:val="center"/>
              <w:rPr>
                <w:rFonts w:cs="Times New Roman"/>
                <w:b/>
                <w:color w:val="000000"/>
                <w:sz w:val="16"/>
                <w:szCs w:val="16"/>
              </w:rPr>
            </w:pPr>
            <w:proofErr w:type="spellStart"/>
            <w:r w:rsidRPr="002F36D7">
              <w:rPr>
                <w:rFonts w:cs="Times New Roman"/>
                <w:b/>
                <w:color w:val="000000"/>
                <w:sz w:val="16"/>
                <w:szCs w:val="16"/>
              </w:rPr>
              <w:t>Mean</w:t>
            </w:r>
            <w:proofErr w:type="spellEnd"/>
            <w:r w:rsidRPr="002F36D7">
              <w:rPr>
                <w:rFonts w:cs="Times New Roman"/>
                <w:b/>
                <w:color w:val="000000"/>
                <w:sz w:val="16"/>
                <w:szCs w:val="16"/>
              </w:rPr>
              <w:t xml:space="preserve"> </w:t>
            </w:r>
            <w:proofErr w:type="spellStart"/>
            <w:r w:rsidRPr="002F36D7">
              <w:rPr>
                <w:rFonts w:cs="Times New Roman"/>
                <w:b/>
                <w:color w:val="000000"/>
                <w:sz w:val="16"/>
                <w:szCs w:val="16"/>
              </w:rPr>
              <w:t>Rank</w:t>
            </w:r>
            <w:proofErr w:type="spellEnd"/>
          </w:p>
        </w:tc>
        <w:tc>
          <w:tcPr>
            <w:tcW w:w="851" w:type="dxa"/>
            <w:shd w:val="clear" w:color="000000" w:fill="FFFFFF"/>
            <w:vAlign w:val="bottom"/>
          </w:tcPr>
          <w:p w14:paraId="6CB1626D" w14:textId="77777777" w:rsidR="00905B0C" w:rsidRPr="002F36D7" w:rsidRDefault="00905B0C" w:rsidP="002F36D7">
            <w:pPr>
              <w:autoSpaceDE w:val="0"/>
              <w:autoSpaceDN w:val="0"/>
              <w:adjustRightInd w:val="0"/>
              <w:spacing w:line="240" w:lineRule="auto"/>
              <w:ind w:firstLine="0"/>
              <w:jc w:val="center"/>
              <w:rPr>
                <w:rFonts w:cs="Times New Roman"/>
                <w:b/>
                <w:color w:val="000000"/>
                <w:sz w:val="16"/>
                <w:szCs w:val="16"/>
              </w:rPr>
            </w:pPr>
            <w:proofErr w:type="spellStart"/>
            <w:r w:rsidRPr="002F36D7">
              <w:rPr>
                <w:rFonts w:cs="Times New Roman"/>
                <w:b/>
                <w:color w:val="000000"/>
                <w:sz w:val="16"/>
                <w:szCs w:val="16"/>
              </w:rPr>
              <w:t>Median</w:t>
            </w:r>
            <w:proofErr w:type="spellEnd"/>
          </w:p>
        </w:tc>
        <w:tc>
          <w:tcPr>
            <w:tcW w:w="709" w:type="dxa"/>
            <w:shd w:val="clear" w:color="000000" w:fill="FFFFFF"/>
            <w:vAlign w:val="bottom"/>
          </w:tcPr>
          <w:p w14:paraId="6C19D220" w14:textId="77777777" w:rsidR="00905B0C" w:rsidRPr="002F36D7" w:rsidRDefault="00905B0C" w:rsidP="002F36D7">
            <w:pPr>
              <w:autoSpaceDE w:val="0"/>
              <w:autoSpaceDN w:val="0"/>
              <w:adjustRightInd w:val="0"/>
              <w:spacing w:line="240" w:lineRule="auto"/>
              <w:ind w:firstLine="0"/>
              <w:jc w:val="center"/>
              <w:rPr>
                <w:rFonts w:cs="Times New Roman"/>
                <w:b/>
                <w:color w:val="000000"/>
                <w:sz w:val="16"/>
                <w:szCs w:val="16"/>
              </w:rPr>
            </w:pPr>
            <w:proofErr w:type="spellStart"/>
            <w:r w:rsidRPr="002F36D7">
              <w:rPr>
                <w:rFonts w:cs="Times New Roman"/>
                <w:b/>
                <w:color w:val="000000"/>
                <w:sz w:val="16"/>
                <w:szCs w:val="16"/>
              </w:rPr>
              <w:t>Mean</w:t>
            </w:r>
            <w:proofErr w:type="spellEnd"/>
            <w:r w:rsidRPr="002F36D7">
              <w:rPr>
                <w:rFonts w:cs="Times New Roman"/>
                <w:b/>
                <w:color w:val="000000"/>
                <w:sz w:val="16"/>
                <w:szCs w:val="16"/>
              </w:rPr>
              <w:t xml:space="preserve"> </w:t>
            </w:r>
            <w:proofErr w:type="spellStart"/>
            <w:r w:rsidRPr="002F36D7">
              <w:rPr>
                <w:rFonts w:cs="Times New Roman"/>
                <w:b/>
                <w:color w:val="000000"/>
                <w:sz w:val="16"/>
                <w:szCs w:val="16"/>
              </w:rPr>
              <w:t>Rank</w:t>
            </w:r>
            <w:proofErr w:type="spellEnd"/>
          </w:p>
        </w:tc>
        <w:tc>
          <w:tcPr>
            <w:tcW w:w="850" w:type="dxa"/>
            <w:shd w:val="clear" w:color="000000" w:fill="FFFFFF"/>
            <w:vAlign w:val="bottom"/>
          </w:tcPr>
          <w:p w14:paraId="359F106F" w14:textId="77777777" w:rsidR="00905B0C" w:rsidRPr="002F36D7" w:rsidRDefault="00905B0C" w:rsidP="002F36D7">
            <w:pPr>
              <w:autoSpaceDE w:val="0"/>
              <w:autoSpaceDN w:val="0"/>
              <w:adjustRightInd w:val="0"/>
              <w:spacing w:line="240" w:lineRule="auto"/>
              <w:ind w:firstLine="0"/>
              <w:jc w:val="center"/>
              <w:rPr>
                <w:rFonts w:cs="Times New Roman"/>
                <w:b/>
                <w:color w:val="000000"/>
                <w:sz w:val="16"/>
                <w:szCs w:val="16"/>
              </w:rPr>
            </w:pPr>
            <w:proofErr w:type="spellStart"/>
            <w:r w:rsidRPr="002F36D7">
              <w:rPr>
                <w:rFonts w:cs="Times New Roman"/>
                <w:b/>
                <w:color w:val="000000"/>
                <w:sz w:val="16"/>
                <w:szCs w:val="16"/>
              </w:rPr>
              <w:t>Median</w:t>
            </w:r>
            <w:proofErr w:type="spellEnd"/>
          </w:p>
        </w:tc>
        <w:tc>
          <w:tcPr>
            <w:tcW w:w="709" w:type="dxa"/>
            <w:shd w:val="clear" w:color="000000" w:fill="FFFFFF"/>
            <w:vAlign w:val="bottom"/>
          </w:tcPr>
          <w:p w14:paraId="32464113" w14:textId="77777777" w:rsidR="00905B0C" w:rsidRPr="002F36D7" w:rsidRDefault="00905B0C" w:rsidP="002F36D7">
            <w:pPr>
              <w:autoSpaceDE w:val="0"/>
              <w:autoSpaceDN w:val="0"/>
              <w:adjustRightInd w:val="0"/>
              <w:spacing w:line="240" w:lineRule="auto"/>
              <w:ind w:firstLine="0"/>
              <w:jc w:val="center"/>
              <w:rPr>
                <w:rFonts w:cs="Times New Roman"/>
                <w:b/>
                <w:color w:val="000000"/>
                <w:sz w:val="16"/>
                <w:szCs w:val="16"/>
              </w:rPr>
            </w:pPr>
            <w:proofErr w:type="spellStart"/>
            <w:r w:rsidRPr="002F36D7">
              <w:rPr>
                <w:rFonts w:cs="Times New Roman"/>
                <w:b/>
                <w:color w:val="000000"/>
                <w:sz w:val="16"/>
                <w:szCs w:val="16"/>
              </w:rPr>
              <w:t>Mean</w:t>
            </w:r>
            <w:proofErr w:type="spellEnd"/>
            <w:r w:rsidRPr="002F36D7">
              <w:rPr>
                <w:rFonts w:cs="Times New Roman"/>
                <w:b/>
                <w:color w:val="000000"/>
                <w:sz w:val="16"/>
                <w:szCs w:val="16"/>
              </w:rPr>
              <w:t xml:space="preserve"> </w:t>
            </w:r>
            <w:proofErr w:type="spellStart"/>
            <w:r w:rsidRPr="002F36D7">
              <w:rPr>
                <w:rFonts w:cs="Times New Roman"/>
                <w:b/>
                <w:color w:val="000000"/>
                <w:sz w:val="16"/>
                <w:szCs w:val="16"/>
              </w:rPr>
              <w:t>Rank</w:t>
            </w:r>
            <w:proofErr w:type="spellEnd"/>
          </w:p>
        </w:tc>
        <w:tc>
          <w:tcPr>
            <w:tcW w:w="850" w:type="dxa"/>
            <w:shd w:val="clear" w:color="000000" w:fill="FFFFFF"/>
            <w:vAlign w:val="bottom"/>
          </w:tcPr>
          <w:p w14:paraId="4C3B4C12" w14:textId="77777777" w:rsidR="00905B0C" w:rsidRPr="002F36D7" w:rsidRDefault="00905B0C" w:rsidP="002F36D7">
            <w:pPr>
              <w:autoSpaceDE w:val="0"/>
              <w:autoSpaceDN w:val="0"/>
              <w:adjustRightInd w:val="0"/>
              <w:spacing w:line="240" w:lineRule="auto"/>
              <w:ind w:firstLine="0"/>
              <w:jc w:val="center"/>
              <w:rPr>
                <w:rFonts w:cs="Times New Roman"/>
                <w:b/>
                <w:color w:val="000000"/>
                <w:sz w:val="16"/>
                <w:szCs w:val="16"/>
              </w:rPr>
            </w:pPr>
            <w:proofErr w:type="spellStart"/>
            <w:r w:rsidRPr="002F36D7">
              <w:rPr>
                <w:rFonts w:cs="Times New Roman"/>
                <w:b/>
                <w:color w:val="000000"/>
                <w:sz w:val="16"/>
                <w:szCs w:val="16"/>
              </w:rPr>
              <w:t>Median</w:t>
            </w:r>
            <w:proofErr w:type="spellEnd"/>
          </w:p>
        </w:tc>
        <w:tc>
          <w:tcPr>
            <w:tcW w:w="709" w:type="dxa"/>
            <w:shd w:val="clear" w:color="000000" w:fill="FFFFFF"/>
            <w:vAlign w:val="bottom"/>
          </w:tcPr>
          <w:p w14:paraId="19E22409" w14:textId="77777777" w:rsidR="00905B0C" w:rsidRPr="002F36D7" w:rsidRDefault="00905B0C" w:rsidP="002F36D7">
            <w:pPr>
              <w:autoSpaceDE w:val="0"/>
              <w:autoSpaceDN w:val="0"/>
              <w:adjustRightInd w:val="0"/>
              <w:spacing w:line="240" w:lineRule="auto"/>
              <w:ind w:firstLine="0"/>
              <w:jc w:val="center"/>
              <w:rPr>
                <w:rFonts w:cs="Times New Roman"/>
                <w:b/>
                <w:color w:val="000000"/>
                <w:sz w:val="16"/>
                <w:szCs w:val="16"/>
              </w:rPr>
            </w:pPr>
            <w:proofErr w:type="spellStart"/>
            <w:r w:rsidRPr="002F36D7">
              <w:rPr>
                <w:rFonts w:cs="Times New Roman"/>
                <w:b/>
                <w:color w:val="000000"/>
                <w:sz w:val="16"/>
                <w:szCs w:val="16"/>
              </w:rPr>
              <w:t>Mean</w:t>
            </w:r>
            <w:proofErr w:type="spellEnd"/>
            <w:r w:rsidRPr="002F36D7">
              <w:rPr>
                <w:rFonts w:cs="Times New Roman"/>
                <w:b/>
                <w:color w:val="000000"/>
                <w:sz w:val="16"/>
                <w:szCs w:val="16"/>
              </w:rPr>
              <w:t xml:space="preserve"> </w:t>
            </w:r>
            <w:proofErr w:type="spellStart"/>
            <w:r w:rsidRPr="002F36D7">
              <w:rPr>
                <w:rFonts w:cs="Times New Roman"/>
                <w:b/>
                <w:color w:val="000000"/>
                <w:sz w:val="16"/>
                <w:szCs w:val="16"/>
              </w:rPr>
              <w:t>Rank</w:t>
            </w:r>
            <w:proofErr w:type="spellEnd"/>
          </w:p>
        </w:tc>
      </w:tr>
      <w:tr w:rsidR="002F36D7" w:rsidRPr="002F36D7" w14:paraId="230A69AE" w14:textId="77777777" w:rsidTr="00B758F0">
        <w:trPr>
          <w:trHeight w:val="403"/>
        </w:trPr>
        <w:tc>
          <w:tcPr>
            <w:tcW w:w="1320" w:type="dxa"/>
            <w:shd w:val="clear" w:color="000000" w:fill="FFFFFF"/>
          </w:tcPr>
          <w:p w14:paraId="29A0E061" w14:textId="77777777" w:rsidR="002F36D7" w:rsidRPr="002F36D7" w:rsidRDefault="002F36D7" w:rsidP="002F36D7">
            <w:pPr>
              <w:autoSpaceDE w:val="0"/>
              <w:autoSpaceDN w:val="0"/>
              <w:adjustRightInd w:val="0"/>
              <w:spacing w:line="240" w:lineRule="auto"/>
              <w:ind w:firstLine="0"/>
              <w:jc w:val="left"/>
              <w:rPr>
                <w:rFonts w:cs="Times New Roman"/>
                <w:b/>
                <w:color w:val="000000"/>
                <w:sz w:val="16"/>
                <w:szCs w:val="16"/>
              </w:rPr>
            </w:pPr>
            <w:r w:rsidRPr="002F36D7">
              <w:rPr>
                <w:rFonts w:cs="Times New Roman"/>
                <w:b/>
                <w:color w:val="000000"/>
                <w:sz w:val="16"/>
                <w:szCs w:val="16"/>
              </w:rPr>
              <w:t>Birinci Gün Değerlendirme Puanı</w:t>
            </w:r>
          </w:p>
        </w:tc>
        <w:tc>
          <w:tcPr>
            <w:tcW w:w="850" w:type="dxa"/>
            <w:shd w:val="clear" w:color="000000" w:fill="FFFFFF"/>
            <w:vAlign w:val="center"/>
          </w:tcPr>
          <w:p w14:paraId="1BCCA1BD"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7,00</w:t>
            </w:r>
          </w:p>
        </w:tc>
        <w:tc>
          <w:tcPr>
            <w:tcW w:w="709" w:type="dxa"/>
            <w:shd w:val="clear" w:color="000000" w:fill="FFFFFF"/>
            <w:vAlign w:val="center"/>
          </w:tcPr>
          <w:p w14:paraId="1465817E"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2,10</w:t>
            </w:r>
          </w:p>
        </w:tc>
        <w:tc>
          <w:tcPr>
            <w:tcW w:w="851" w:type="dxa"/>
            <w:shd w:val="clear" w:color="000000" w:fill="FFFFFF"/>
            <w:vAlign w:val="center"/>
          </w:tcPr>
          <w:p w14:paraId="15256A3C"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7,00</w:t>
            </w:r>
          </w:p>
        </w:tc>
        <w:tc>
          <w:tcPr>
            <w:tcW w:w="708" w:type="dxa"/>
            <w:shd w:val="clear" w:color="000000" w:fill="FFFFFF"/>
            <w:vAlign w:val="center"/>
          </w:tcPr>
          <w:p w14:paraId="576940C2"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4,05</w:t>
            </w:r>
          </w:p>
        </w:tc>
        <w:tc>
          <w:tcPr>
            <w:tcW w:w="851" w:type="dxa"/>
            <w:shd w:val="clear" w:color="000000" w:fill="FFFFFF"/>
            <w:vAlign w:val="center"/>
          </w:tcPr>
          <w:p w14:paraId="7BE63ED2"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7,00</w:t>
            </w:r>
          </w:p>
        </w:tc>
        <w:tc>
          <w:tcPr>
            <w:tcW w:w="709" w:type="dxa"/>
            <w:shd w:val="clear" w:color="000000" w:fill="FFFFFF"/>
            <w:vAlign w:val="center"/>
          </w:tcPr>
          <w:p w14:paraId="4B04F127"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4,74</w:t>
            </w:r>
          </w:p>
        </w:tc>
        <w:tc>
          <w:tcPr>
            <w:tcW w:w="850" w:type="dxa"/>
            <w:shd w:val="clear" w:color="000000" w:fill="FFFFFF"/>
            <w:vAlign w:val="center"/>
          </w:tcPr>
          <w:p w14:paraId="17A4508B"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8,00</w:t>
            </w:r>
          </w:p>
        </w:tc>
        <w:tc>
          <w:tcPr>
            <w:tcW w:w="709" w:type="dxa"/>
            <w:shd w:val="clear" w:color="000000" w:fill="FFFFFF"/>
            <w:vAlign w:val="center"/>
          </w:tcPr>
          <w:p w14:paraId="15B2A324"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1,57</w:t>
            </w:r>
          </w:p>
        </w:tc>
        <w:tc>
          <w:tcPr>
            <w:tcW w:w="850" w:type="dxa"/>
            <w:shd w:val="clear" w:color="000000" w:fill="FFFFFF"/>
            <w:vAlign w:val="center"/>
          </w:tcPr>
          <w:p w14:paraId="012949DD"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7,00</w:t>
            </w:r>
          </w:p>
        </w:tc>
        <w:tc>
          <w:tcPr>
            <w:tcW w:w="709" w:type="dxa"/>
            <w:shd w:val="clear" w:color="000000" w:fill="FFFFFF"/>
            <w:vAlign w:val="center"/>
          </w:tcPr>
          <w:p w14:paraId="28035617"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4,69</w:t>
            </w:r>
          </w:p>
        </w:tc>
      </w:tr>
      <w:tr w:rsidR="002F36D7" w:rsidRPr="002F36D7" w14:paraId="0FB46DEF" w14:textId="77777777" w:rsidTr="00B758F0">
        <w:trPr>
          <w:trHeight w:val="540"/>
        </w:trPr>
        <w:tc>
          <w:tcPr>
            <w:tcW w:w="1320" w:type="dxa"/>
            <w:shd w:val="clear" w:color="000000" w:fill="FFFFFF"/>
          </w:tcPr>
          <w:p w14:paraId="6184F577" w14:textId="77777777" w:rsidR="002F36D7" w:rsidRPr="002F36D7" w:rsidRDefault="002F36D7" w:rsidP="002F36D7">
            <w:pPr>
              <w:spacing w:after="200" w:line="276" w:lineRule="auto"/>
              <w:ind w:firstLine="0"/>
              <w:jc w:val="left"/>
              <w:rPr>
                <w:rFonts w:cs="Times New Roman"/>
                <w:b/>
                <w:sz w:val="16"/>
                <w:szCs w:val="16"/>
              </w:rPr>
            </w:pPr>
            <w:r w:rsidRPr="002F36D7">
              <w:rPr>
                <w:rFonts w:cs="Times New Roman"/>
                <w:b/>
                <w:color w:val="000000"/>
                <w:sz w:val="16"/>
                <w:szCs w:val="16"/>
              </w:rPr>
              <w:t>İkinci Gün Değerlendirme Puanı</w:t>
            </w:r>
          </w:p>
        </w:tc>
        <w:tc>
          <w:tcPr>
            <w:tcW w:w="850" w:type="dxa"/>
            <w:shd w:val="clear" w:color="000000" w:fill="FFFFFF"/>
            <w:vAlign w:val="center"/>
          </w:tcPr>
          <w:p w14:paraId="44C9AFBB"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8,00</w:t>
            </w:r>
          </w:p>
        </w:tc>
        <w:tc>
          <w:tcPr>
            <w:tcW w:w="709" w:type="dxa"/>
            <w:shd w:val="clear" w:color="000000" w:fill="FFFFFF"/>
            <w:vAlign w:val="center"/>
          </w:tcPr>
          <w:p w14:paraId="086784D6"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2,29</w:t>
            </w:r>
          </w:p>
        </w:tc>
        <w:tc>
          <w:tcPr>
            <w:tcW w:w="851" w:type="dxa"/>
            <w:shd w:val="clear" w:color="000000" w:fill="FFFFFF"/>
            <w:vAlign w:val="center"/>
          </w:tcPr>
          <w:p w14:paraId="065FA870"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7,00</w:t>
            </w:r>
          </w:p>
        </w:tc>
        <w:tc>
          <w:tcPr>
            <w:tcW w:w="708" w:type="dxa"/>
            <w:shd w:val="clear" w:color="000000" w:fill="FFFFFF"/>
            <w:vAlign w:val="center"/>
          </w:tcPr>
          <w:p w14:paraId="1ECD87FD"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4,45</w:t>
            </w:r>
          </w:p>
        </w:tc>
        <w:tc>
          <w:tcPr>
            <w:tcW w:w="851" w:type="dxa"/>
            <w:shd w:val="clear" w:color="000000" w:fill="FFFFFF"/>
            <w:vAlign w:val="center"/>
          </w:tcPr>
          <w:p w14:paraId="4DE6AA55"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7,00</w:t>
            </w:r>
          </w:p>
        </w:tc>
        <w:tc>
          <w:tcPr>
            <w:tcW w:w="709" w:type="dxa"/>
            <w:shd w:val="clear" w:color="000000" w:fill="FFFFFF"/>
            <w:vAlign w:val="center"/>
          </w:tcPr>
          <w:p w14:paraId="25216C47"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5,57</w:t>
            </w:r>
          </w:p>
        </w:tc>
        <w:tc>
          <w:tcPr>
            <w:tcW w:w="850" w:type="dxa"/>
            <w:shd w:val="clear" w:color="000000" w:fill="FFFFFF"/>
            <w:vAlign w:val="center"/>
          </w:tcPr>
          <w:p w14:paraId="0E439AC4"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8,00</w:t>
            </w:r>
          </w:p>
        </w:tc>
        <w:tc>
          <w:tcPr>
            <w:tcW w:w="709" w:type="dxa"/>
            <w:shd w:val="clear" w:color="000000" w:fill="FFFFFF"/>
            <w:vAlign w:val="center"/>
          </w:tcPr>
          <w:p w14:paraId="529502CE"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2,10</w:t>
            </w:r>
          </w:p>
        </w:tc>
        <w:tc>
          <w:tcPr>
            <w:tcW w:w="850" w:type="dxa"/>
            <w:shd w:val="clear" w:color="000000" w:fill="FFFFFF"/>
            <w:vAlign w:val="center"/>
          </w:tcPr>
          <w:p w14:paraId="39997C1E"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7,00</w:t>
            </w:r>
          </w:p>
        </w:tc>
        <w:tc>
          <w:tcPr>
            <w:tcW w:w="709" w:type="dxa"/>
            <w:shd w:val="clear" w:color="000000" w:fill="FFFFFF"/>
            <w:vAlign w:val="center"/>
          </w:tcPr>
          <w:p w14:paraId="503B5839"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4,90</w:t>
            </w:r>
          </w:p>
        </w:tc>
      </w:tr>
      <w:tr w:rsidR="002F36D7" w:rsidRPr="002F36D7" w14:paraId="19607033" w14:textId="77777777" w:rsidTr="00B758F0">
        <w:trPr>
          <w:trHeight w:val="746"/>
        </w:trPr>
        <w:tc>
          <w:tcPr>
            <w:tcW w:w="1320" w:type="dxa"/>
            <w:shd w:val="clear" w:color="000000" w:fill="FFFFFF"/>
          </w:tcPr>
          <w:p w14:paraId="17EA1A88" w14:textId="77777777" w:rsidR="002F36D7" w:rsidRPr="002F36D7" w:rsidRDefault="002F36D7" w:rsidP="002F36D7">
            <w:pPr>
              <w:spacing w:after="200" w:line="276" w:lineRule="auto"/>
              <w:ind w:firstLine="0"/>
              <w:jc w:val="left"/>
              <w:rPr>
                <w:rFonts w:cs="Times New Roman"/>
                <w:b/>
                <w:sz w:val="16"/>
                <w:szCs w:val="16"/>
              </w:rPr>
            </w:pPr>
            <w:r w:rsidRPr="002F36D7">
              <w:rPr>
                <w:rFonts w:cs="Times New Roman"/>
                <w:b/>
                <w:color w:val="000000"/>
                <w:sz w:val="16"/>
                <w:szCs w:val="16"/>
              </w:rPr>
              <w:t>Üçüncü Gün Değerlendirme Puanı</w:t>
            </w:r>
          </w:p>
        </w:tc>
        <w:tc>
          <w:tcPr>
            <w:tcW w:w="850" w:type="dxa"/>
            <w:shd w:val="clear" w:color="000000" w:fill="FFFFFF"/>
            <w:vAlign w:val="center"/>
          </w:tcPr>
          <w:p w14:paraId="0B08896F"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9,00</w:t>
            </w:r>
          </w:p>
        </w:tc>
        <w:tc>
          <w:tcPr>
            <w:tcW w:w="709" w:type="dxa"/>
            <w:shd w:val="clear" w:color="000000" w:fill="FFFFFF"/>
            <w:vAlign w:val="center"/>
          </w:tcPr>
          <w:p w14:paraId="618D1960"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3,43</w:t>
            </w:r>
          </w:p>
        </w:tc>
        <w:tc>
          <w:tcPr>
            <w:tcW w:w="851" w:type="dxa"/>
            <w:shd w:val="clear" w:color="000000" w:fill="FFFFFF"/>
            <w:vAlign w:val="center"/>
          </w:tcPr>
          <w:p w14:paraId="7D135E99"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7,00</w:t>
            </w:r>
          </w:p>
        </w:tc>
        <w:tc>
          <w:tcPr>
            <w:tcW w:w="708" w:type="dxa"/>
            <w:shd w:val="clear" w:color="000000" w:fill="FFFFFF"/>
            <w:vAlign w:val="center"/>
          </w:tcPr>
          <w:p w14:paraId="6B2114E8"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4,67</w:t>
            </w:r>
          </w:p>
        </w:tc>
        <w:tc>
          <w:tcPr>
            <w:tcW w:w="851" w:type="dxa"/>
            <w:shd w:val="clear" w:color="000000" w:fill="FFFFFF"/>
            <w:vAlign w:val="center"/>
          </w:tcPr>
          <w:p w14:paraId="6F2BF5E6"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6,00</w:t>
            </w:r>
          </w:p>
        </w:tc>
        <w:tc>
          <w:tcPr>
            <w:tcW w:w="709" w:type="dxa"/>
            <w:shd w:val="clear" w:color="000000" w:fill="FFFFFF"/>
            <w:vAlign w:val="center"/>
          </w:tcPr>
          <w:p w14:paraId="04856EDF"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4,74</w:t>
            </w:r>
          </w:p>
        </w:tc>
        <w:tc>
          <w:tcPr>
            <w:tcW w:w="850" w:type="dxa"/>
            <w:shd w:val="clear" w:color="000000" w:fill="FFFFFF"/>
            <w:vAlign w:val="center"/>
          </w:tcPr>
          <w:p w14:paraId="0DFB0D4C"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8,00</w:t>
            </w:r>
          </w:p>
        </w:tc>
        <w:tc>
          <w:tcPr>
            <w:tcW w:w="709" w:type="dxa"/>
            <w:shd w:val="clear" w:color="000000" w:fill="FFFFFF"/>
            <w:vAlign w:val="center"/>
          </w:tcPr>
          <w:p w14:paraId="7339DD7F"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2,88</w:t>
            </w:r>
          </w:p>
        </w:tc>
        <w:tc>
          <w:tcPr>
            <w:tcW w:w="850" w:type="dxa"/>
            <w:shd w:val="clear" w:color="000000" w:fill="FFFFFF"/>
            <w:vAlign w:val="center"/>
          </w:tcPr>
          <w:p w14:paraId="0DF33685"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7,00</w:t>
            </w:r>
          </w:p>
        </w:tc>
        <w:tc>
          <w:tcPr>
            <w:tcW w:w="709" w:type="dxa"/>
            <w:shd w:val="clear" w:color="000000" w:fill="FFFFFF"/>
            <w:vAlign w:val="center"/>
          </w:tcPr>
          <w:p w14:paraId="467F36A7"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4,88</w:t>
            </w:r>
          </w:p>
        </w:tc>
      </w:tr>
      <w:tr w:rsidR="002F36D7" w:rsidRPr="002F36D7" w14:paraId="3C36FDE1" w14:textId="77777777" w:rsidTr="00B758F0">
        <w:trPr>
          <w:trHeight w:val="746"/>
        </w:trPr>
        <w:tc>
          <w:tcPr>
            <w:tcW w:w="1320" w:type="dxa"/>
            <w:shd w:val="clear" w:color="000000" w:fill="FFFFFF"/>
          </w:tcPr>
          <w:p w14:paraId="23BD0B9A" w14:textId="77777777" w:rsidR="002F36D7" w:rsidRPr="002F36D7" w:rsidRDefault="002F36D7" w:rsidP="002F36D7">
            <w:pPr>
              <w:spacing w:after="200" w:line="276" w:lineRule="auto"/>
              <w:ind w:firstLine="0"/>
              <w:jc w:val="left"/>
              <w:rPr>
                <w:rFonts w:cs="Times New Roman"/>
                <w:b/>
                <w:sz w:val="16"/>
                <w:szCs w:val="16"/>
              </w:rPr>
            </w:pPr>
            <w:r w:rsidRPr="002F36D7">
              <w:rPr>
                <w:rFonts w:cs="Times New Roman"/>
                <w:b/>
                <w:color w:val="000000"/>
                <w:sz w:val="16"/>
                <w:szCs w:val="16"/>
              </w:rPr>
              <w:t>Dördüncü Gün Değerlendirme Puanı</w:t>
            </w:r>
          </w:p>
        </w:tc>
        <w:tc>
          <w:tcPr>
            <w:tcW w:w="850" w:type="dxa"/>
            <w:shd w:val="clear" w:color="000000" w:fill="FFFFFF"/>
            <w:vAlign w:val="center"/>
          </w:tcPr>
          <w:p w14:paraId="2672D9D4"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10,00</w:t>
            </w:r>
          </w:p>
        </w:tc>
        <w:tc>
          <w:tcPr>
            <w:tcW w:w="709" w:type="dxa"/>
            <w:shd w:val="clear" w:color="000000" w:fill="FFFFFF"/>
            <w:vAlign w:val="center"/>
          </w:tcPr>
          <w:p w14:paraId="1F1B6D6A"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3,83</w:t>
            </w:r>
          </w:p>
        </w:tc>
        <w:tc>
          <w:tcPr>
            <w:tcW w:w="851" w:type="dxa"/>
            <w:shd w:val="clear" w:color="000000" w:fill="FFFFFF"/>
            <w:vAlign w:val="center"/>
          </w:tcPr>
          <w:p w14:paraId="7A413559"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7,00</w:t>
            </w:r>
          </w:p>
        </w:tc>
        <w:tc>
          <w:tcPr>
            <w:tcW w:w="708" w:type="dxa"/>
            <w:shd w:val="clear" w:color="000000" w:fill="FFFFFF"/>
            <w:vAlign w:val="center"/>
          </w:tcPr>
          <w:p w14:paraId="32A8A03A"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4,12</w:t>
            </w:r>
          </w:p>
        </w:tc>
        <w:tc>
          <w:tcPr>
            <w:tcW w:w="851" w:type="dxa"/>
            <w:shd w:val="clear" w:color="000000" w:fill="FFFFFF"/>
            <w:vAlign w:val="center"/>
          </w:tcPr>
          <w:p w14:paraId="0A17A585"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6,00</w:t>
            </w:r>
          </w:p>
        </w:tc>
        <w:tc>
          <w:tcPr>
            <w:tcW w:w="709" w:type="dxa"/>
            <w:shd w:val="clear" w:color="000000" w:fill="FFFFFF"/>
            <w:vAlign w:val="center"/>
          </w:tcPr>
          <w:p w14:paraId="483587A1"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4,21</w:t>
            </w:r>
          </w:p>
        </w:tc>
        <w:tc>
          <w:tcPr>
            <w:tcW w:w="850" w:type="dxa"/>
            <w:shd w:val="clear" w:color="000000" w:fill="FFFFFF"/>
            <w:vAlign w:val="center"/>
          </w:tcPr>
          <w:p w14:paraId="48A0FAB0"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10,00</w:t>
            </w:r>
          </w:p>
        </w:tc>
        <w:tc>
          <w:tcPr>
            <w:tcW w:w="709" w:type="dxa"/>
            <w:shd w:val="clear" w:color="000000" w:fill="FFFFFF"/>
            <w:vAlign w:val="center"/>
          </w:tcPr>
          <w:p w14:paraId="62BE0B8D"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4,19</w:t>
            </w:r>
          </w:p>
        </w:tc>
        <w:tc>
          <w:tcPr>
            <w:tcW w:w="850" w:type="dxa"/>
            <w:shd w:val="clear" w:color="000000" w:fill="FFFFFF"/>
            <w:vAlign w:val="center"/>
          </w:tcPr>
          <w:p w14:paraId="2FCE035B"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7,00</w:t>
            </w:r>
          </w:p>
        </w:tc>
        <w:tc>
          <w:tcPr>
            <w:tcW w:w="709" w:type="dxa"/>
            <w:shd w:val="clear" w:color="000000" w:fill="FFFFFF"/>
            <w:vAlign w:val="center"/>
          </w:tcPr>
          <w:p w14:paraId="0D637974"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3,98</w:t>
            </w:r>
          </w:p>
        </w:tc>
      </w:tr>
      <w:tr w:rsidR="002F36D7" w:rsidRPr="002F36D7" w14:paraId="60F5561C" w14:textId="77777777" w:rsidTr="00B758F0">
        <w:trPr>
          <w:trHeight w:val="512"/>
        </w:trPr>
        <w:tc>
          <w:tcPr>
            <w:tcW w:w="1320" w:type="dxa"/>
            <w:shd w:val="clear" w:color="000000" w:fill="FFFFFF"/>
          </w:tcPr>
          <w:p w14:paraId="24B6770F" w14:textId="77777777" w:rsidR="002F36D7" w:rsidRPr="002F36D7" w:rsidRDefault="002F36D7" w:rsidP="002F36D7">
            <w:pPr>
              <w:spacing w:after="200" w:line="276" w:lineRule="auto"/>
              <w:ind w:firstLine="0"/>
              <w:jc w:val="left"/>
              <w:rPr>
                <w:rFonts w:cs="Times New Roman"/>
                <w:b/>
                <w:sz w:val="16"/>
                <w:szCs w:val="16"/>
              </w:rPr>
            </w:pPr>
            <w:r w:rsidRPr="002F36D7">
              <w:rPr>
                <w:rFonts w:cs="Times New Roman"/>
                <w:b/>
                <w:color w:val="000000"/>
                <w:sz w:val="16"/>
                <w:szCs w:val="16"/>
              </w:rPr>
              <w:t>Beşinci Gün Değerlendirme Puanı</w:t>
            </w:r>
          </w:p>
        </w:tc>
        <w:tc>
          <w:tcPr>
            <w:tcW w:w="850" w:type="dxa"/>
            <w:shd w:val="clear" w:color="000000" w:fill="FFFFFF"/>
            <w:vAlign w:val="center"/>
          </w:tcPr>
          <w:p w14:paraId="07023785"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11,00</w:t>
            </w:r>
          </w:p>
        </w:tc>
        <w:tc>
          <w:tcPr>
            <w:tcW w:w="709" w:type="dxa"/>
            <w:shd w:val="clear" w:color="000000" w:fill="FFFFFF"/>
            <w:vAlign w:val="center"/>
          </w:tcPr>
          <w:p w14:paraId="7B189E36"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4,57</w:t>
            </w:r>
          </w:p>
        </w:tc>
        <w:tc>
          <w:tcPr>
            <w:tcW w:w="851" w:type="dxa"/>
            <w:shd w:val="clear" w:color="000000" w:fill="FFFFFF"/>
            <w:vAlign w:val="center"/>
          </w:tcPr>
          <w:p w14:paraId="7A7A86F5"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7,00</w:t>
            </w:r>
          </w:p>
        </w:tc>
        <w:tc>
          <w:tcPr>
            <w:tcW w:w="708" w:type="dxa"/>
            <w:shd w:val="clear" w:color="000000" w:fill="FFFFFF"/>
            <w:vAlign w:val="center"/>
          </w:tcPr>
          <w:p w14:paraId="49986342"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4,02</w:t>
            </w:r>
          </w:p>
        </w:tc>
        <w:tc>
          <w:tcPr>
            <w:tcW w:w="851" w:type="dxa"/>
            <w:shd w:val="clear" w:color="000000" w:fill="FFFFFF"/>
            <w:vAlign w:val="center"/>
          </w:tcPr>
          <w:p w14:paraId="7624B75C"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6,00</w:t>
            </w:r>
          </w:p>
        </w:tc>
        <w:tc>
          <w:tcPr>
            <w:tcW w:w="709" w:type="dxa"/>
            <w:shd w:val="clear" w:color="000000" w:fill="FFFFFF"/>
            <w:vAlign w:val="center"/>
          </w:tcPr>
          <w:p w14:paraId="799B4333"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3,00</w:t>
            </w:r>
          </w:p>
        </w:tc>
        <w:tc>
          <w:tcPr>
            <w:tcW w:w="850" w:type="dxa"/>
            <w:shd w:val="clear" w:color="000000" w:fill="FFFFFF"/>
            <w:vAlign w:val="center"/>
          </w:tcPr>
          <w:p w14:paraId="546DE241"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11,00</w:t>
            </w:r>
          </w:p>
        </w:tc>
        <w:tc>
          <w:tcPr>
            <w:tcW w:w="709" w:type="dxa"/>
            <w:shd w:val="clear" w:color="000000" w:fill="FFFFFF"/>
            <w:vAlign w:val="center"/>
          </w:tcPr>
          <w:p w14:paraId="168DB2A7"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5,24</w:t>
            </w:r>
          </w:p>
        </w:tc>
        <w:tc>
          <w:tcPr>
            <w:tcW w:w="850" w:type="dxa"/>
            <w:shd w:val="clear" w:color="000000" w:fill="FFFFFF"/>
            <w:vAlign w:val="center"/>
          </w:tcPr>
          <w:p w14:paraId="550B7EBE"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6,00</w:t>
            </w:r>
          </w:p>
        </w:tc>
        <w:tc>
          <w:tcPr>
            <w:tcW w:w="709" w:type="dxa"/>
            <w:shd w:val="clear" w:color="000000" w:fill="FFFFFF"/>
            <w:vAlign w:val="center"/>
          </w:tcPr>
          <w:p w14:paraId="350A2334"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3,31</w:t>
            </w:r>
          </w:p>
        </w:tc>
      </w:tr>
      <w:tr w:rsidR="002F36D7" w:rsidRPr="002F36D7" w14:paraId="5D11407F" w14:textId="77777777" w:rsidTr="00B758F0">
        <w:trPr>
          <w:trHeight w:val="746"/>
        </w:trPr>
        <w:tc>
          <w:tcPr>
            <w:tcW w:w="1320" w:type="dxa"/>
            <w:shd w:val="clear" w:color="000000" w:fill="FFFFFF"/>
          </w:tcPr>
          <w:p w14:paraId="3EF5504E" w14:textId="77777777" w:rsidR="002F36D7" w:rsidRPr="002F36D7" w:rsidRDefault="002F36D7" w:rsidP="002F36D7">
            <w:pPr>
              <w:spacing w:after="200" w:line="276" w:lineRule="auto"/>
              <w:ind w:firstLine="0"/>
              <w:jc w:val="left"/>
              <w:rPr>
                <w:rFonts w:cs="Times New Roman"/>
                <w:b/>
                <w:sz w:val="16"/>
                <w:szCs w:val="16"/>
              </w:rPr>
            </w:pPr>
            <w:r w:rsidRPr="002F36D7">
              <w:rPr>
                <w:rFonts w:cs="Times New Roman"/>
                <w:b/>
                <w:color w:val="000000"/>
                <w:sz w:val="16"/>
                <w:szCs w:val="16"/>
              </w:rPr>
              <w:t>Altıncı Gün Değerlendirme Puanı</w:t>
            </w:r>
          </w:p>
        </w:tc>
        <w:tc>
          <w:tcPr>
            <w:tcW w:w="850" w:type="dxa"/>
            <w:shd w:val="clear" w:color="000000" w:fill="FFFFFF"/>
            <w:vAlign w:val="center"/>
          </w:tcPr>
          <w:p w14:paraId="64169BE5"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11,00</w:t>
            </w:r>
          </w:p>
        </w:tc>
        <w:tc>
          <w:tcPr>
            <w:tcW w:w="709" w:type="dxa"/>
            <w:shd w:val="clear" w:color="000000" w:fill="FFFFFF"/>
            <w:vAlign w:val="center"/>
          </w:tcPr>
          <w:p w14:paraId="52679F0B"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5,50</w:t>
            </w:r>
          </w:p>
        </w:tc>
        <w:tc>
          <w:tcPr>
            <w:tcW w:w="851" w:type="dxa"/>
            <w:shd w:val="clear" w:color="000000" w:fill="FFFFFF"/>
            <w:vAlign w:val="center"/>
          </w:tcPr>
          <w:p w14:paraId="6C4D56B0"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7,00</w:t>
            </w:r>
          </w:p>
        </w:tc>
        <w:tc>
          <w:tcPr>
            <w:tcW w:w="708" w:type="dxa"/>
            <w:shd w:val="clear" w:color="000000" w:fill="FFFFFF"/>
            <w:vAlign w:val="center"/>
          </w:tcPr>
          <w:p w14:paraId="6E039B24"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3,52</w:t>
            </w:r>
          </w:p>
        </w:tc>
        <w:tc>
          <w:tcPr>
            <w:tcW w:w="851" w:type="dxa"/>
            <w:shd w:val="clear" w:color="000000" w:fill="FFFFFF"/>
            <w:vAlign w:val="center"/>
          </w:tcPr>
          <w:p w14:paraId="1B63A200"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5,00</w:t>
            </w:r>
          </w:p>
        </w:tc>
        <w:tc>
          <w:tcPr>
            <w:tcW w:w="709" w:type="dxa"/>
            <w:shd w:val="clear" w:color="000000" w:fill="FFFFFF"/>
            <w:vAlign w:val="center"/>
          </w:tcPr>
          <w:p w14:paraId="584A9F75"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2,88</w:t>
            </w:r>
          </w:p>
        </w:tc>
        <w:tc>
          <w:tcPr>
            <w:tcW w:w="850" w:type="dxa"/>
            <w:shd w:val="clear" w:color="000000" w:fill="FFFFFF"/>
            <w:vAlign w:val="center"/>
          </w:tcPr>
          <w:p w14:paraId="41D433F4"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12,00</w:t>
            </w:r>
          </w:p>
        </w:tc>
        <w:tc>
          <w:tcPr>
            <w:tcW w:w="709" w:type="dxa"/>
            <w:shd w:val="clear" w:color="000000" w:fill="FFFFFF"/>
            <w:vAlign w:val="center"/>
          </w:tcPr>
          <w:p w14:paraId="04D9F96D" w14:textId="77777777" w:rsidR="002F36D7" w:rsidRPr="002F36D7" w:rsidRDefault="002F36D7" w:rsidP="002F36D7">
            <w:pPr>
              <w:autoSpaceDE w:val="0"/>
              <w:autoSpaceDN w:val="0"/>
              <w:adjustRightInd w:val="0"/>
              <w:spacing w:line="240" w:lineRule="auto"/>
              <w:ind w:left="-1326" w:firstLine="0"/>
              <w:jc w:val="right"/>
              <w:rPr>
                <w:rFonts w:cs="Times New Roman"/>
                <w:color w:val="000000"/>
                <w:sz w:val="16"/>
                <w:szCs w:val="16"/>
              </w:rPr>
            </w:pPr>
            <w:r w:rsidRPr="002F36D7">
              <w:rPr>
                <w:rFonts w:cs="Times New Roman"/>
                <w:color w:val="000000"/>
                <w:sz w:val="16"/>
                <w:szCs w:val="16"/>
              </w:rPr>
              <w:t>5,81</w:t>
            </w:r>
          </w:p>
        </w:tc>
        <w:tc>
          <w:tcPr>
            <w:tcW w:w="850" w:type="dxa"/>
            <w:shd w:val="clear" w:color="000000" w:fill="FFFFFF"/>
            <w:vAlign w:val="center"/>
          </w:tcPr>
          <w:p w14:paraId="39427FA6"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6,00</w:t>
            </w:r>
          </w:p>
        </w:tc>
        <w:tc>
          <w:tcPr>
            <w:tcW w:w="709" w:type="dxa"/>
            <w:shd w:val="clear" w:color="000000" w:fill="FFFFFF"/>
            <w:vAlign w:val="center"/>
          </w:tcPr>
          <w:p w14:paraId="4727CDDC"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3,36</w:t>
            </w:r>
          </w:p>
        </w:tc>
      </w:tr>
      <w:tr w:rsidR="002F36D7" w:rsidRPr="002F36D7" w14:paraId="6267489E" w14:textId="77777777" w:rsidTr="00B758F0">
        <w:trPr>
          <w:trHeight w:val="512"/>
        </w:trPr>
        <w:tc>
          <w:tcPr>
            <w:tcW w:w="1320" w:type="dxa"/>
            <w:shd w:val="clear" w:color="000000" w:fill="FFFFFF"/>
          </w:tcPr>
          <w:p w14:paraId="79E41E3A" w14:textId="77777777" w:rsidR="002F36D7" w:rsidRPr="002F36D7" w:rsidRDefault="002F36D7" w:rsidP="002F36D7">
            <w:pPr>
              <w:spacing w:after="200" w:line="276" w:lineRule="auto"/>
              <w:ind w:firstLine="0"/>
              <w:jc w:val="left"/>
              <w:rPr>
                <w:rFonts w:cs="Times New Roman"/>
                <w:b/>
                <w:sz w:val="16"/>
                <w:szCs w:val="16"/>
              </w:rPr>
            </w:pPr>
            <w:r w:rsidRPr="002F36D7">
              <w:rPr>
                <w:rFonts w:cs="Times New Roman"/>
                <w:b/>
                <w:color w:val="000000"/>
                <w:sz w:val="16"/>
                <w:szCs w:val="16"/>
              </w:rPr>
              <w:t>Yedinci Gün Değerlendirme Puanı</w:t>
            </w:r>
          </w:p>
        </w:tc>
        <w:tc>
          <w:tcPr>
            <w:tcW w:w="850" w:type="dxa"/>
            <w:shd w:val="clear" w:color="000000" w:fill="FFFFFF"/>
            <w:vAlign w:val="center"/>
          </w:tcPr>
          <w:p w14:paraId="3F688BF5"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12,00</w:t>
            </w:r>
          </w:p>
        </w:tc>
        <w:tc>
          <w:tcPr>
            <w:tcW w:w="709" w:type="dxa"/>
            <w:shd w:val="clear" w:color="000000" w:fill="FFFFFF"/>
            <w:vAlign w:val="center"/>
          </w:tcPr>
          <w:p w14:paraId="28CE1DA2"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6,29</w:t>
            </w:r>
          </w:p>
        </w:tc>
        <w:tc>
          <w:tcPr>
            <w:tcW w:w="851" w:type="dxa"/>
            <w:shd w:val="clear" w:color="000000" w:fill="FFFFFF"/>
            <w:vAlign w:val="center"/>
          </w:tcPr>
          <w:p w14:paraId="06538B59"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7,00</w:t>
            </w:r>
          </w:p>
        </w:tc>
        <w:tc>
          <w:tcPr>
            <w:tcW w:w="708" w:type="dxa"/>
            <w:shd w:val="clear" w:color="000000" w:fill="FFFFFF"/>
            <w:vAlign w:val="center"/>
          </w:tcPr>
          <w:p w14:paraId="4E159159"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3,17</w:t>
            </w:r>
          </w:p>
        </w:tc>
        <w:tc>
          <w:tcPr>
            <w:tcW w:w="851" w:type="dxa"/>
            <w:shd w:val="clear" w:color="000000" w:fill="FFFFFF"/>
            <w:vAlign w:val="center"/>
          </w:tcPr>
          <w:p w14:paraId="2C75F021"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6,00</w:t>
            </w:r>
          </w:p>
        </w:tc>
        <w:tc>
          <w:tcPr>
            <w:tcW w:w="709" w:type="dxa"/>
            <w:shd w:val="clear" w:color="000000" w:fill="FFFFFF"/>
            <w:vAlign w:val="center"/>
          </w:tcPr>
          <w:p w14:paraId="4389F1F0"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2,86</w:t>
            </w:r>
          </w:p>
        </w:tc>
        <w:tc>
          <w:tcPr>
            <w:tcW w:w="850" w:type="dxa"/>
            <w:shd w:val="clear" w:color="000000" w:fill="FFFFFF"/>
            <w:vAlign w:val="center"/>
          </w:tcPr>
          <w:p w14:paraId="1E1356C3"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12,00</w:t>
            </w:r>
          </w:p>
        </w:tc>
        <w:tc>
          <w:tcPr>
            <w:tcW w:w="709" w:type="dxa"/>
            <w:shd w:val="clear" w:color="000000" w:fill="FFFFFF"/>
            <w:vAlign w:val="center"/>
          </w:tcPr>
          <w:p w14:paraId="66F430C2"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6,21</w:t>
            </w:r>
          </w:p>
        </w:tc>
        <w:tc>
          <w:tcPr>
            <w:tcW w:w="850" w:type="dxa"/>
            <w:shd w:val="clear" w:color="000000" w:fill="FFFFFF"/>
            <w:vAlign w:val="center"/>
          </w:tcPr>
          <w:p w14:paraId="40FF6BFA"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6,00</w:t>
            </w:r>
          </w:p>
        </w:tc>
        <w:tc>
          <w:tcPr>
            <w:tcW w:w="709" w:type="dxa"/>
            <w:shd w:val="clear" w:color="000000" w:fill="FFFFFF"/>
            <w:vAlign w:val="center"/>
          </w:tcPr>
          <w:p w14:paraId="21DE2612"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2,88</w:t>
            </w:r>
          </w:p>
        </w:tc>
      </w:tr>
      <w:tr w:rsidR="002F36D7" w:rsidRPr="002F36D7" w14:paraId="69DB233D" w14:textId="77777777" w:rsidTr="00B758F0">
        <w:trPr>
          <w:trHeight w:val="512"/>
        </w:trPr>
        <w:tc>
          <w:tcPr>
            <w:tcW w:w="1320" w:type="dxa"/>
            <w:shd w:val="clear" w:color="000000" w:fill="FFFFFF"/>
          </w:tcPr>
          <w:p w14:paraId="2F59CB90" w14:textId="77777777" w:rsidR="002F36D7" w:rsidRPr="002F36D7" w:rsidRDefault="002F36D7" w:rsidP="002F36D7">
            <w:pPr>
              <w:spacing w:after="200" w:line="276" w:lineRule="auto"/>
              <w:ind w:firstLine="0"/>
              <w:jc w:val="left"/>
              <w:rPr>
                <w:rFonts w:cs="Times New Roman"/>
                <w:b/>
                <w:color w:val="000000"/>
                <w:sz w:val="16"/>
                <w:szCs w:val="16"/>
              </w:rPr>
            </w:pPr>
            <w:proofErr w:type="spellStart"/>
            <w:proofErr w:type="gramStart"/>
            <w:r w:rsidRPr="002F36D7">
              <w:rPr>
                <w:rFonts w:cs="Times New Roman"/>
                <w:b/>
                <w:color w:val="000000"/>
                <w:sz w:val="16"/>
                <w:szCs w:val="16"/>
              </w:rPr>
              <w:t>Test,p</w:t>
            </w:r>
            <w:proofErr w:type="spellEnd"/>
            <w:proofErr w:type="gramEnd"/>
          </w:p>
        </w:tc>
        <w:tc>
          <w:tcPr>
            <w:tcW w:w="1559" w:type="dxa"/>
            <w:gridSpan w:val="2"/>
            <w:shd w:val="clear" w:color="000000" w:fill="FFFFFF"/>
            <w:vAlign w:val="center"/>
          </w:tcPr>
          <w:p w14:paraId="22E317F3"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70,892;0,000</w:t>
            </w:r>
          </w:p>
        </w:tc>
        <w:tc>
          <w:tcPr>
            <w:tcW w:w="1559" w:type="dxa"/>
            <w:gridSpan w:val="2"/>
            <w:shd w:val="clear" w:color="000000" w:fill="FFFFFF"/>
            <w:vAlign w:val="center"/>
          </w:tcPr>
          <w:p w14:paraId="7D1A8770"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8,660;0,194</w:t>
            </w:r>
          </w:p>
        </w:tc>
        <w:tc>
          <w:tcPr>
            <w:tcW w:w="1560" w:type="dxa"/>
            <w:gridSpan w:val="2"/>
            <w:shd w:val="clear" w:color="000000" w:fill="FFFFFF"/>
            <w:vAlign w:val="center"/>
          </w:tcPr>
          <w:p w14:paraId="7DCABC6F"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46,061;0,000</w:t>
            </w:r>
          </w:p>
        </w:tc>
        <w:tc>
          <w:tcPr>
            <w:tcW w:w="1559" w:type="dxa"/>
            <w:gridSpan w:val="2"/>
            <w:shd w:val="clear" w:color="000000" w:fill="FFFFFF"/>
          </w:tcPr>
          <w:p w14:paraId="65ABEC20"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102,085;0,000</w:t>
            </w:r>
          </w:p>
        </w:tc>
        <w:tc>
          <w:tcPr>
            <w:tcW w:w="1559" w:type="dxa"/>
            <w:gridSpan w:val="2"/>
            <w:shd w:val="clear" w:color="000000" w:fill="FFFFFF"/>
          </w:tcPr>
          <w:p w14:paraId="0F8E86EE"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23,751;0,001</w:t>
            </w:r>
          </w:p>
        </w:tc>
      </w:tr>
      <w:tr w:rsidR="002F36D7" w:rsidRPr="002F36D7" w14:paraId="39A24B2E" w14:textId="77777777" w:rsidTr="00B758F0">
        <w:trPr>
          <w:trHeight w:val="458"/>
        </w:trPr>
        <w:tc>
          <w:tcPr>
            <w:tcW w:w="1320" w:type="dxa"/>
            <w:shd w:val="clear" w:color="000000" w:fill="FFFFFF"/>
          </w:tcPr>
          <w:p w14:paraId="16E3BFA4" w14:textId="77777777" w:rsidR="002F36D7" w:rsidRPr="002F36D7" w:rsidRDefault="002F36D7" w:rsidP="002F36D7">
            <w:pPr>
              <w:spacing w:after="200" w:line="276" w:lineRule="auto"/>
              <w:ind w:firstLine="0"/>
              <w:jc w:val="left"/>
              <w:rPr>
                <w:rFonts w:cs="Times New Roman"/>
                <w:b/>
                <w:sz w:val="16"/>
                <w:szCs w:val="16"/>
              </w:rPr>
            </w:pPr>
            <w:r w:rsidRPr="002F36D7">
              <w:rPr>
                <w:rFonts w:cs="Times New Roman"/>
                <w:b/>
                <w:color w:val="000000"/>
                <w:sz w:val="16"/>
                <w:szCs w:val="16"/>
              </w:rPr>
              <w:t>Etki Büyüklüğü (</w:t>
            </w:r>
            <w:proofErr w:type="spellStart"/>
            <w:r w:rsidRPr="002F36D7">
              <w:rPr>
                <w:rFonts w:cs="Times New Roman"/>
                <w:b/>
                <w:sz w:val="16"/>
                <w:szCs w:val="16"/>
              </w:rPr>
              <w:t>Kendall's</w:t>
            </w:r>
            <w:proofErr w:type="spellEnd"/>
            <w:r w:rsidRPr="002F36D7">
              <w:rPr>
                <w:rFonts w:cs="Times New Roman"/>
                <w:b/>
                <w:sz w:val="16"/>
                <w:szCs w:val="16"/>
              </w:rPr>
              <w:t xml:space="preserve"> W)</w:t>
            </w:r>
          </w:p>
        </w:tc>
        <w:tc>
          <w:tcPr>
            <w:tcW w:w="1559" w:type="dxa"/>
            <w:gridSpan w:val="2"/>
            <w:shd w:val="clear" w:color="000000" w:fill="FFFFFF"/>
            <w:vAlign w:val="center"/>
          </w:tcPr>
          <w:p w14:paraId="3A3BC04F" w14:textId="317400D3"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eastAsia="Times New Roman" w:cs="Times New Roman"/>
                <w:sz w:val="16"/>
                <w:szCs w:val="16"/>
                <w:lang w:eastAsia="tr-TR"/>
              </w:rPr>
              <w:t>0</w:t>
            </w:r>
            <w:r w:rsidR="00006C28">
              <w:rPr>
                <w:rFonts w:eastAsia="Times New Roman" w:cs="Times New Roman"/>
                <w:sz w:val="16"/>
                <w:szCs w:val="16"/>
                <w:lang w:eastAsia="tr-TR"/>
              </w:rPr>
              <w:t>,</w:t>
            </w:r>
            <w:r w:rsidRPr="002F36D7">
              <w:rPr>
                <w:rFonts w:eastAsia="Times New Roman" w:cs="Times New Roman"/>
                <w:sz w:val="16"/>
                <w:szCs w:val="16"/>
                <w:lang w:eastAsia="tr-TR"/>
              </w:rPr>
              <w:t>563</w:t>
            </w:r>
          </w:p>
        </w:tc>
        <w:tc>
          <w:tcPr>
            <w:tcW w:w="1559" w:type="dxa"/>
            <w:gridSpan w:val="2"/>
            <w:shd w:val="clear" w:color="000000" w:fill="FFFFFF"/>
            <w:vAlign w:val="center"/>
          </w:tcPr>
          <w:p w14:paraId="214D665A" w14:textId="77777777"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cs="Times New Roman"/>
                <w:color w:val="000000"/>
                <w:sz w:val="16"/>
                <w:szCs w:val="16"/>
              </w:rPr>
              <w:t>-</w:t>
            </w:r>
          </w:p>
        </w:tc>
        <w:tc>
          <w:tcPr>
            <w:tcW w:w="1560" w:type="dxa"/>
            <w:gridSpan w:val="2"/>
            <w:shd w:val="clear" w:color="000000" w:fill="FFFFFF"/>
            <w:vAlign w:val="center"/>
          </w:tcPr>
          <w:p w14:paraId="315C4165" w14:textId="099BE8EF"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eastAsia="Times New Roman" w:cs="Times New Roman"/>
                <w:sz w:val="16"/>
                <w:szCs w:val="16"/>
                <w:lang w:eastAsia="tr-TR"/>
              </w:rPr>
              <w:t>0</w:t>
            </w:r>
            <w:r w:rsidR="00006C28">
              <w:rPr>
                <w:rFonts w:eastAsia="Times New Roman" w:cs="Times New Roman"/>
                <w:sz w:val="16"/>
                <w:szCs w:val="16"/>
                <w:lang w:eastAsia="tr-TR"/>
              </w:rPr>
              <w:t>,</w:t>
            </w:r>
            <w:r w:rsidRPr="002F36D7">
              <w:rPr>
                <w:rFonts w:eastAsia="Times New Roman" w:cs="Times New Roman"/>
                <w:sz w:val="16"/>
                <w:szCs w:val="16"/>
                <w:lang w:eastAsia="tr-TR"/>
              </w:rPr>
              <w:t>365</w:t>
            </w:r>
          </w:p>
        </w:tc>
        <w:tc>
          <w:tcPr>
            <w:tcW w:w="1559" w:type="dxa"/>
            <w:gridSpan w:val="2"/>
            <w:shd w:val="clear" w:color="000000" w:fill="FFFFFF"/>
            <w:vAlign w:val="center"/>
          </w:tcPr>
          <w:p w14:paraId="3B458A19" w14:textId="6FC497D4"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eastAsia="Times New Roman" w:cs="Times New Roman"/>
                <w:sz w:val="16"/>
                <w:szCs w:val="16"/>
                <w:lang w:eastAsia="tr-TR"/>
              </w:rPr>
              <w:t>0</w:t>
            </w:r>
            <w:r w:rsidR="00006C28">
              <w:rPr>
                <w:rFonts w:eastAsia="Times New Roman" w:cs="Times New Roman"/>
                <w:sz w:val="16"/>
                <w:szCs w:val="16"/>
                <w:lang w:eastAsia="tr-TR"/>
              </w:rPr>
              <w:t>,</w:t>
            </w:r>
            <w:r w:rsidRPr="002F36D7">
              <w:rPr>
                <w:rFonts w:eastAsia="Times New Roman" w:cs="Times New Roman"/>
                <w:sz w:val="16"/>
                <w:szCs w:val="16"/>
                <w:lang w:eastAsia="tr-TR"/>
              </w:rPr>
              <w:t>810</w:t>
            </w:r>
          </w:p>
        </w:tc>
        <w:tc>
          <w:tcPr>
            <w:tcW w:w="1559" w:type="dxa"/>
            <w:gridSpan w:val="2"/>
            <w:shd w:val="clear" w:color="000000" w:fill="FFFFFF"/>
            <w:vAlign w:val="center"/>
          </w:tcPr>
          <w:p w14:paraId="75CFA2B7" w14:textId="2AE87310" w:rsidR="002F36D7" w:rsidRPr="002F36D7" w:rsidRDefault="002F36D7" w:rsidP="002F36D7">
            <w:pPr>
              <w:autoSpaceDE w:val="0"/>
              <w:autoSpaceDN w:val="0"/>
              <w:adjustRightInd w:val="0"/>
              <w:spacing w:line="240" w:lineRule="auto"/>
              <w:ind w:firstLine="0"/>
              <w:jc w:val="right"/>
              <w:rPr>
                <w:rFonts w:cs="Times New Roman"/>
                <w:color w:val="000000"/>
                <w:sz w:val="16"/>
                <w:szCs w:val="16"/>
              </w:rPr>
            </w:pPr>
            <w:r w:rsidRPr="002F36D7">
              <w:rPr>
                <w:rFonts w:eastAsia="Times New Roman" w:cs="Times New Roman"/>
                <w:sz w:val="16"/>
                <w:szCs w:val="16"/>
                <w:lang w:eastAsia="tr-TR"/>
              </w:rPr>
              <w:t>0</w:t>
            </w:r>
            <w:r w:rsidR="00006C28">
              <w:rPr>
                <w:rFonts w:eastAsia="Times New Roman" w:cs="Times New Roman"/>
                <w:sz w:val="16"/>
                <w:szCs w:val="16"/>
                <w:lang w:eastAsia="tr-TR"/>
              </w:rPr>
              <w:t>,</w:t>
            </w:r>
            <w:r w:rsidRPr="002F36D7">
              <w:rPr>
                <w:rFonts w:eastAsia="Times New Roman" w:cs="Times New Roman"/>
                <w:sz w:val="16"/>
                <w:szCs w:val="16"/>
                <w:lang w:eastAsia="tr-TR"/>
              </w:rPr>
              <w:t>188</w:t>
            </w:r>
          </w:p>
        </w:tc>
      </w:tr>
    </w:tbl>
    <w:p w14:paraId="15766007" w14:textId="385F93EF" w:rsidR="002F36D7" w:rsidRDefault="002F36D7" w:rsidP="009513B2">
      <w:pPr>
        <w:spacing w:after="120"/>
        <w:ind w:firstLine="0"/>
        <w:jc w:val="left"/>
        <w:rPr>
          <w:rFonts w:cs="Times New Roman"/>
          <w:i/>
          <w:sz w:val="18"/>
          <w:szCs w:val="18"/>
        </w:rPr>
      </w:pPr>
      <w:r w:rsidRPr="00707441">
        <w:rPr>
          <w:rFonts w:cs="Times New Roman"/>
          <w:i/>
          <w:sz w:val="18"/>
          <w:szCs w:val="18"/>
        </w:rPr>
        <w:t>Friedman test, p&lt;0,05</w:t>
      </w:r>
    </w:p>
    <w:p w14:paraId="1FC84354" w14:textId="77777777" w:rsidR="002F36D7" w:rsidRDefault="002F36D7" w:rsidP="002F36D7">
      <w:pPr>
        <w:ind w:firstLine="0"/>
        <w:rPr>
          <w:rFonts w:cs="Times New Roman"/>
          <w:bCs/>
          <w:sz w:val="22"/>
        </w:rPr>
      </w:pPr>
    </w:p>
    <w:p w14:paraId="35CCD9C1" w14:textId="6DC0F24E" w:rsidR="002F36D7" w:rsidRPr="00E10496" w:rsidRDefault="007D63BB" w:rsidP="007D63BB">
      <w:pPr>
        <w:ind w:firstLine="708"/>
        <w:rPr>
          <w:rFonts w:cs="Times New Roman"/>
          <w:szCs w:val="24"/>
        </w:rPr>
      </w:pPr>
      <w:r w:rsidRPr="00E10496">
        <w:rPr>
          <w:rFonts w:cs="Times New Roman"/>
          <w:bCs/>
          <w:szCs w:val="24"/>
        </w:rPr>
        <w:t xml:space="preserve">Tablo 4’de </w:t>
      </w:r>
      <w:r w:rsidR="0052355A">
        <w:rPr>
          <w:rFonts w:cs="Times New Roman"/>
          <w:bCs/>
          <w:szCs w:val="24"/>
        </w:rPr>
        <w:t>a</w:t>
      </w:r>
      <w:r w:rsidRPr="00E10496">
        <w:rPr>
          <w:rFonts w:cs="Times New Roman"/>
          <w:bCs/>
          <w:szCs w:val="24"/>
        </w:rPr>
        <w:t>ğız bakımı uygulanma günlerine göre ağız değerlendirme ölçeği puan ortalamalarının grup içi karşılaştırmalar</w:t>
      </w:r>
      <w:r w:rsidR="005021D0" w:rsidRPr="00E10496">
        <w:rPr>
          <w:rFonts w:cs="Times New Roman"/>
          <w:bCs/>
          <w:szCs w:val="24"/>
        </w:rPr>
        <w:t xml:space="preserve">ı verilmiştir. </w:t>
      </w:r>
      <w:r w:rsidR="002F36D7" w:rsidRPr="00E10496">
        <w:rPr>
          <w:rFonts w:cs="Times New Roman"/>
          <w:bCs/>
          <w:szCs w:val="24"/>
        </w:rPr>
        <w:t>%0</w:t>
      </w:r>
      <w:r w:rsidR="0029438F">
        <w:rPr>
          <w:rFonts w:cs="Times New Roman"/>
          <w:bCs/>
          <w:szCs w:val="24"/>
        </w:rPr>
        <w:t>,</w:t>
      </w:r>
      <w:r w:rsidR="002F36D7" w:rsidRPr="00E10496">
        <w:rPr>
          <w:rFonts w:cs="Times New Roman"/>
          <w:bCs/>
          <w:szCs w:val="24"/>
        </w:rPr>
        <w:t>12</w:t>
      </w:r>
      <w:r w:rsidR="00082ED0">
        <w:rPr>
          <w:rFonts w:cs="Times New Roman"/>
          <w:bCs/>
          <w:szCs w:val="24"/>
        </w:rPr>
        <w:t>’lik</w:t>
      </w:r>
      <w:r w:rsidR="002F36D7" w:rsidRPr="00E10496">
        <w:rPr>
          <w:rFonts w:cs="Times New Roman"/>
          <w:bCs/>
          <w:szCs w:val="24"/>
        </w:rPr>
        <w:t xml:space="preserve"> </w:t>
      </w:r>
      <w:r w:rsidR="0052355A">
        <w:rPr>
          <w:rFonts w:cs="Times New Roman"/>
          <w:bCs/>
          <w:szCs w:val="24"/>
        </w:rPr>
        <w:t>k</w:t>
      </w:r>
      <w:r w:rsidR="002F36D7" w:rsidRPr="00E10496">
        <w:rPr>
          <w:rFonts w:cs="Times New Roman"/>
          <w:bCs/>
          <w:szCs w:val="24"/>
        </w:rPr>
        <w:t xml:space="preserve">lorheksidin </w:t>
      </w:r>
      <w:proofErr w:type="gramStart"/>
      <w:r w:rsidR="008F4358">
        <w:rPr>
          <w:rFonts w:cs="Times New Roman"/>
          <w:szCs w:val="24"/>
        </w:rPr>
        <w:t>glukonat</w:t>
      </w:r>
      <w:r w:rsidR="008F4358">
        <w:rPr>
          <w:rFonts w:cs="Times New Roman"/>
          <w:bCs/>
          <w:szCs w:val="24"/>
        </w:rPr>
        <w:t xml:space="preserve">  </w:t>
      </w:r>
      <w:r w:rsidR="0052355A">
        <w:rPr>
          <w:rFonts w:cs="Times New Roman"/>
          <w:bCs/>
          <w:szCs w:val="24"/>
        </w:rPr>
        <w:t>uygulanan</w:t>
      </w:r>
      <w:proofErr w:type="gramEnd"/>
      <w:r w:rsidR="0052355A">
        <w:rPr>
          <w:rFonts w:cs="Times New Roman"/>
          <w:bCs/>
          <w:szCs w:val="24"/>
        </w:rPr>
        <w:t xml:space="preserve"> hasta </w:t>
      </w:r>
      <w:r w:rsidR="00082ED0">
        <w:rPr>
          <w:rFonts w:cs="Times New Roman"/>
          <w:bCs/>
          <w:szCs w:val="24"/>
        </w:rPr>
        <w:t>g</w:t>
      </w:r>
      <w:r w:rsidR="002F36D7" w:rsidRPr="00E10496">
        <w:rPr>
          <w:rFonts w:cs="Times New Roman"/>
          <w:bCs/>
          <w:szCs w:val="24"/>
        </w:rPr>
        <w:t xml:space="preserve">rubunda </w:t>
      </w:r>
      <w:r w:rsidR="002F36D7" w:rsidRPr="00E10496">
        <w:rPr>
          <w:rFonts w:cs="Times New Roman"/>
          <w:szCs w:val="24"/>
        </w:rPr>
        <w:t>7 günlük değerlendirme puanlarında anlamlı ve güçlü bir artış gözlenmiştir (</w:t>
      </w:r>
      <w:proofErr w:type="spellStart"/>
      <w:r w:rsidR="002F36D7" w:rsidRPr="00E10496">
        <w:rPr>
          <w:rFonts w:cs="Times New Roman"/>
          <w:szCs w:val="24"/>
        </w:rPr>
        <w:t>Kendall’s</w:t>
      </w:r>
      <w:proofErr w:type="spellEnd"/>
      <w:r w:rsidR="002F36D7" w:rsidRPr="00E10496">
        <w:rPr>
          <w:rFonts w:cs="Times New Roman"/>
          <w:szCs w:val="24"/>
        </w:rPr>
        <w:t xml:space="preserve"> W = 0</w:t>
      </w:r>
      <w:r w:rsidR="005719A6">
        <w:rPr>
          <w:rFonts w:cs="Times New Roman"/>
          <w:szCs w:val="24"/>
        </w:rPr>
        <w:t>,</w:t>
      </w:r>
      <w:r w:rsidR="002F36D7" w:rsidRPr="00E10496">
        <w:rPr>
          <w:rFonts w:cs="Times New Roman"/>
          <w:szCs w:val="24"/>
        </w:rPr>
        <w:t xml:space="preserve">563, p </w:t>
      </w:r>
      <w:proofErr w:type="gramStart"/>
      <w:r w:rsidR="002F36D7" w:rsidRPr="00E10496">
        <w:rPr>
          <w:rFonts w:cs="Times New Roman"/>
          <w:szCs w:val="24"/>
        </w:rPr>
        <w:t>&lt; 0</w:t>
      </w:r>
      <w:r w:rsidR="00006C28">
        <w:rPr>
          <w:rFonts w:cs="Times New Roman"/>
          <w:szCs w:val="24"/>
        </w:rPr>
        <w:t>,</w:t>
      </w:r>
      <w:r w:rsidR="002F36D7" w:rsidRPr="00E10496">
        <w:rPr>
          <w:rFonts w:cs="Times New Roman"/>
          <w:szCs w:val="24"/>
        </w:rPr>
        <w:t>001</w:t>
      </w:r>
      <w:proofErr w:type="gramEnd"/>
      <w:r w:rsidR="002F36D7" w:rsidRPr="00E10496">
        <w:rPr>
          <w:rFonts w:cs="Times New Roman"/>
          <w:szCs w:val="24"/>
        </w:rPr>
        <w:t xml:space="preserve">). </w:t>
      </w:r>
      <w:r w:rsidR="002F36D7" w:rsidRPr="00E10496">
        <w:rPr>
          <w:rFonts w:cs="Times New Roman"/>
          <w:bCs/>
          <w:szCs w:val="24"/>
        </w:rPr>
        <w:t>%1</w:t>
      </w:r>
      <w:r w:rsidR="00082ED0">
        <w:rPr>
          <w:rFonts w:cs="Times New Roman"/>
          <w:bCs/>
          <w:szCs w:val="24"/>
        </w:rPr>
        <w:t>’lik</w:t>
      </w:r>
      <w:r w:rsidR="002F36D7" w:rsidRPr="00E10496">
        <w:rPr>
          <w:rFonts w:cs="Times New Roman"/>
          <w:bCs/>
          <w:szCs w:val="24"/>
        </w:rPr>
        <w:t xml:space="preserve"> </w:t>
      </w:r>
      <w:r w:rsidR="00D47C6F" w:rsidRPr="00E10496">
        <w:rPr>
          <w:rFonts w:cs="Times New Roman"/>
          <w:bCs/>
          <w:szCs w:val="24"/>
        </w:rPr>
        <w:t>k</w:t>
      </w:r>
      <w:r w:rsidR="002F36D7" w:rsidRPr="00E10496">
        <w:rPr>
          <w:rFonts w:cs="Times New Roman"/>
          <w:bCs/>
          <w:szCs w:val="24"/>
        </w:rPr>
        <w:t>lorheksidin</w:t>
      </w:r>
      <w:r w:rsidR="008F4358">
        <w:rPr>
          <w:rFonts w:cs="Times New Roman"/>
          <w:bCs/>
          <w:szCs w:val="24"/>
        </w:rPr>
        <w:t xml:space="preserve"> </w:t>
      </w:r>
      <w:r w:rsidR="008F4358">
        <w:rPr>
          <w:rFonts w:cs="Times New Roman"/>
          <w:szCs w:val="24"/>
        </w:rPr>
        <w:t>glukonat</w:t>
      </w:r>
      <w:r w:rsidR="002F36D7" w:rsidRPr="00E10496">
        <w:rPr>
          <w:rFonts w:cs="Times New Roman"/>
          <w:bCs/>
          <w:szCs w:val="24"/>
        </w:rPr>
        <w:t xml:space="preserve"> </w:t>
      </w:r>
      <w:r w:rsidR="00A01D5F">
        <w:rPr>
          <w:rFonts w:cs="Times New Roman"/>
          <w:bCs/>
          <w:szCs w:val="24"/>
        </w:rPr>
        <w:t xml:space="preserve">kullanılan </w:t>
      </w:r>
      <w:r w:rsidR="00D47C6F" w:rsidRPr="00E10496">
        <w:rPr>
          <w:rFonts w:cs="Times New Roman"/>
          <w:bCs/>
          <w:szCs w:val="24"/>
        </w:rPr>
        <w:t>g</w:t>
      </w:r>
      <w:r w:rsidR="002F36D7" w:rsidRPr="00E10496">
        <w:rPr>
          <w:rFonts w:cs="Times New Roman"/>
          <w:bCs/>
          <w:szCs w:val="24"/>
        </w:rPr>
        <w:t>ru</w:t>
      </w:r>
      <w:r w:rsidR="00A01D5F">
        <w:rPr>
          <w:rFonts w:cs="Times New Roman"/>
          <w:bCs/>
          <w:szCs w:val="24"/>
        </w:rPr>
        <w:t>pta</w:t>
      </w:r>
      <w:r w:rsidR="002F36D7" w:rsidRPr="00E10496">
        <w:rPr>
          <w:rFonts w:cs="Times New Roman"/>
          <w:bCs/>
          <w:szCs w:val="24"/>
        </w:rPr>
        <w:t xml:space="preserve"> </w:t>
      </w:r>
      <w:r w:rsidR="00D47C6F" w:rsidRPr="00E10496">
        <w:rPr>
          <w:rFonts w:cs="Times New Roman"/>
          <w:bCs/>
          <w:szCs w:val="24"/>
        </w:rPr>
        <w:t xml:space="preserve">ağız değerlendirme ölçek </w:t>
      </w:r>
      <w:r w:rsidR="002F36D7" w:rsidRPr="00E10496">
        <w:rPr>
          <w:rFonts w:cs="Times New Roman"/>
          <w:szCs w:val="24"/>
        </w:rPr>
        <w:t>puanlar</w:t>
      </w:r>
      <w:r w:rsidR="00D47C6F" w:rsidRPr="00E10496">
        <w:rPr>
          <w:rFonts w:cs="Times New Roman"/>
          <w:szCs w:val="24"/>
        </w:rPr>
        <w:t>ın</w:t>
      </w:r>
      <w:r w:rsidR="002F36D7" w:rsidRPr="00E10496">
        <w:rPr>
          <w:rFonts w:cs="Times New Roman"/>
          <w:szCs w:val="24"/>
        </w:rPr>
        <w:t>da anlamlı bir değişim gözlenmemiştir (p = 0</w:t>
      </w:r>
      <w:r w:rsidR="0029438F">
        <w:rPr>
          <w:rFonts w:cs="Times New Roman"/>
          <w:szCs w:val="24"/>
        </w:rPr>
        <w:t>,</w:t>
      </w:r>
      <w:r w:rsidR="002F36D7" w:rsidRPr="00E10496">
        <w:rPr>
          <w:rFonts w:cs="Times New Roman"/>
          <w:szCs w:val="24"/>
        </w:rPr>
        <w:t>194) ve etki büyüklüğü çok küçüktür (W = 0</w:t>
      </w:r>
      <w:r w:rsidR="00006C28">
        <w:rPr>
          <w:rFonts w:cs="Times New Roman"/>
          <w:szCs w:val="24"/>
        </w:rPr>
        <w:t>,</w:t>
      </w:r>
      <w:r w:rsidR="002F36D7" w:rsidRPr="00E10496">
        <w:rPr>
          <w:rFonts w:cs="Times New Roman"/>
          <w:szCs w:val="24"/>
        </w:rPr>
        <w:t xml:space="preserve">069). Ozonlu </w:t>
      </w:r>
      <w:r w:rsidR="00010DBB" w:rsidRPr="00E10496">
        <w:rPr>
          <w:rFonts w:cs="Times New Roman"/>
          <w:szCs w:val="24"/>
        </w:rPr>
        <w:t>s</w:t>
      </w:r>
      <w:r w:rsidR="002F36D7" w:rsidRPr="00E10496">
        <w:rPr>
          <w:rFonts w:cs="Times New Roman"/>
          <w:szCs w:val="24"/>
        </w:rPr>
        <w:t>u uygula</w:t>
      </w:r>
      <w:r w:rsidR="00647C89" w:rsidRPr="00E10496">
        <w:rPr>
          <w:rFonts w:cs="Times New Roman"/>
          <w:szCs w:val="24"/>
        </w:rPr>
        <w:t>nan grupta</w:t>
      </w:r>
      <w:r w:rsidR="002F36D7" w:rsidRPr="00E10496">
        <w:rPr>
          <w:rFonts w:cs="Times New Roman"/>
          <w:szCs w:val="24"/>
        </w:rPr>
        <w:t xml:space="preserve">, </w:t>
      </w:r>
      <w:r w:rsidR="00456B03" w:rsidRPr="00E10496">
        <w:rPr>
          <w:rFonts w:cs="Times New Roman"/>
          <w:szCs w:val="24"/>
        </w:rPr>
        <w:t xml:space="preserve">ağız değerlendirme ölçek </w:t>
      </w:r>
      <w:r w:rsidR="002F36D7" w:rsidRPr="00E10496">
        <w:rPr>
          <w:rFonts w:cs="Times New Roman"/>
          <w:szCs w:val="24"/>
        </w:rPr>
        <w:t>puanlar</w:t>
      </w:r>
      <w:r w:rsidR="00456B03" w:rsidRPr="00E10496">
        <w:rPr>
          <w:rFonts w:cs="Times New Roman"/>
          <w:szCs w:val="24"/>
        </w:rPr>
        <w:t>ın</w:t>
      </w:r>
      <w:r w:rsidR="002F36D7" w:rsidRPr="00E10496">
        <w:rPr>
          <w:rFonts w:cs="Times New Roman"/>
          <w:szCs w:val="24"/>
        </w:rPr>
        <w:t xml:space="preserve">da orta düzeyde anlamlı bir </w:t>
      </w:r>
      <w:r w:rsidR="004F32BA">
        <w:rPr>
          <w:rFonts w:cs="Times New Roman"/>
          <w:szCs w:val="24"/>
        </w:rPr>
        <w:t>azalma</w:t>
      </w:r>
      <w:r w:rsidR="002F36D7" w:rsidRPr="00E10496">
        <w:rPr>
          <w:rFonts w:cs="Times New Roman"/>
          <w:szCs w:val="24"/>
        </w:rPr>
        <w:t xml:space="preserve"> saptanmıştır (W = 0</w:t>
      </w:r>
      <w:r w:rsidR="00006C28">
        <w:rPr>
          <w:rFonts w:cs="Times New Roman"/>
          <w:szCs w:val="24"/>
        </w:rPr>
        <w:t>,</w:t>
      </w:r>
      <w:r w:rsidR="002F36D7" w:rsidRPr="00E10496">
        <w:rPr>
          <w:rFonts w:cs="Times New Roman"/>
          <w:szCs w:val="24"/>
        </w:rPr>
        <w:t xml:space="preserve">365, p </w:t>
      </w:r>
      <w:proofErr w:type="gramStart"/>
      <w:r w:rsidR="002F36D7" w:rsidRPr="00E10496">
        <w:rPr>
          <w:rFonts w:cs="Times New Roman"/>
          <w:szCs w:val="24"/>
        </w:rPr>
        <w:t>&lt; 0</w:t>
      </w:r>
      <w:r w:rsidR="00006C28">
        <w:rPr>
          <w:rFonts w:cs="Times New Roman"/>
          <w:szCs w:val="24"/>
        </w:rPr>
        <w:t>,</w:t>
      </w:r>
      <w:r w:rsidR="002F36D7" w:rsidRPr="00E10496">
        <w:rPr>
          <w:rFonts w:cs="Times New Roman"/>
          <w:szCs w:val="24"/>
        </w:rPr>
        <w:t>001</w:t>
      </w:r>
      <w:proofErr w:type="gramEnd"/>
      <w:r w:rsidR="002F36D7" w:rsidRPr="00E10496">
        <w:rPr>
          <w:rFonts w:cs="Times New Roman"/>
          <w:szCs w:val="24"/>
        </w:rPr>
        <w:t xml:space="preserve">). Sodyum </w:t>
      </w:r>
      <w:r w:rsidR="006A625E" w:rsidRPr="00E10496">
        <w:rPr>
          <w:rFonts w:cs="Times New Roman"/>
          <w:szCs w:val="24"/>
        </w:rPr>
        <w:t>b</w:t>
      </w:r>
      <w:r w:rsidR="002F36D7" w:rsidRPr="00E10496">
        <w:rPr>
          <w:rFonts w:cs="Times New Roman"/>
          <w:szCs w:val="24"/>
        </w:rPr>
        <w:t>ikarbonat</w:t>
      </w:r>
      <w:r w:rsidR="008E34A5">
        <w:rPr>
          <w:rFonts w:cs="Times New Roman"/>
          <w:szCs w:val="24"/>
        </w:rPr>
        <w:t xml:space="preserve">ın uygulandığı hasta </w:t>
      </w:r>
      <w:r w:rsidR="002F36D7" w:rsidRPr="00E10496">
        <w:rPr>
          <w:rFonts w:cs="Times New Roman"/>
          <w:szCs w:val="24"/>
        </w:rPr>
        <w:t xml:space="preserve">grubunda </w:t>
      </w:r>
      <w:r w:rsidR="006A625E" w:rsidRPr="00E10496">
        <w:rPr>
          <w:rFonts w:cs="Times New Roman"/>
          <w:szCs w:val="24"/>
        </w:rPr>
        <w:t xml:space="preserve">ağız değerlendirme ölçek </w:t>
      </w:r>
      <w:r w:rsidR="002F36D7" w:rsidRPr="00E10496">
        <w:rPr>
          <w:rFonts w:cs="Times New Roman"/>
          <w:szCs w:val="24"/>
        </w:rPr>
        <w:t>puanlar</w:t>
      </w:r>
      <w:r w:rsidR="006A625E" w:rsidRPr="00E10496">
        <w:rPr>
          <w:rFonts w:cs="Times New Roman"/>
          <w:szCs w:val="24"/>
        </w:rPr>
        <w:t>ın</w:t>
      </w:r>
      <w:r w:rsidR="002F36D7" w:rsidRPr="00E10496">
        <w:rPr>
          <w:rFonts w:cs="Times New Roman"/>
          <w:szCs w:val="24"/>
        </w:rPr>
        <w:t>da en yüksek ve çok güçlü bir artış meydana gel</w:t>
      </w:r>
      <w:r w:rsidR="00D93EC4">
        <w:rPr>
          <w:rFonts w:cs="Times New Roman"/>
          <w:szCs w:val="24"/>
        </w:rPr>
        <w:t>diği belirlenmiştir</w:t>
      </w:r>
      <w:r w:rsidR="002F36D7" w:rsidRPr="00E10496">
        <w:rPr>
          <w:rFonts w:cs="Times New Roman"/>
          <w:szCs w:val="24"/>
        </w:rPr>
        <w:t xml:space="preserve"> (W = 0</w:t>
      </w:r>
      <w:r w:rsidR="00006C28">
        <w:rPr>
          <w:rFonts w:cs="Times New Roman"/>
          <w:szCs w:val="24"/>
        </w:rPr>
        <w:t>,</w:t>
      </w:r>
      <w:r w:rsidR="002F36D7" w:rsidRPr="00E10496">
        <w:rPr>
          <w:rFonts w:cs="Times New Roman"/>
          <w:szCs w:val="24"/>
        </w:rPr>
        <w:t xml:space="preserve">810, p </w:t>
      </w:r>
      <w:proofErr w:type="gramStart"/>
      <w:r w:rsidR="002F36D7" w:rsidRPr="00E10496">
        <w:rPr>
          <w:rFonts w:cs="Times New Roman"/>
          <w:szCs w:val="24"/>
        </w:rPr>
        <w:t>&lt; 0</w:t>
      </w:r>
      <w:r w:rsidR="00006C28">
        <w:rPr>
          <w:rFonts w:cs="Times New Roman"/>
          <w:szCs w:val="24"/>
        </w:rPr>
        <w:t>,</w:t>
      </w:r>
      <w:r w:rsidR="002F36D7" w:rsidRPr="00E10496">
        <w:rPr>
          <w:rFonts w:cs="Times New Roman"/>
          <w:szCs w:val="24"/>
        </w:rPr>
        <w:t>001</w:t>
      </w:r>
      <w:proofErr w:type="gramEnd"/>
      <w:r w:rsidR="002F36D7" w:rsidRPr="00E10496">
        <w:rPr>
          <w:rFonts w:cs="Times New Roman"/>
          <w:szCs w:val="24"/>
        </w:rPr>
        <w:t xml:space="preserve">). </w:t>
      </w:r>
      <w:proofErr w:type="spellStart"/>
      <w:r w:rsidR="002F36D7" w:rsidRPr="00E10496">
        <w:rPr>
          <w:rFonts w:cs="Times New Roman"/>
          <w:bCs/>
          <w:szCs w:val="24"/>
        </w:rPr>
        <w:t>Hipokloröz</w:t>
      </w:r>
      <w:proofErr w:type="spellEnd"/>
      <w:r w:rsidR="002F36D7" w:rsidRPr="00E10496">
        <w:rPr>
          <w:rFonts w:cs="Times New Roman"/>
          <w:bCs/>
          <w:szCs w:val="24"/>
        </w:rPr>
        <w:t xml:space="preserve"> </w:t>
      </w:r>
      <w:r w:rsidR="007458AD" w:rsidRPr="00E10496">
        <w:rPr>
          <w:rFonts w:cs="Times New Roman"/>
          <w:bCs/>
          <w:szCs w:val="24"/>
        </w:rPr>
        <w:t>a</w:t>
      </w:r>
      <w:r w:rsidR="002F36D7" w:rsidRPr="00E10496">
        <w:rPr>
          <w:rFonts w:cs="Times New Roman"/>
          <w:bCs/>
          <w:szCs w:val="24"/>
        </w:rPr>
        <w:t xml:space="preserve">sit </w:t>
      </w:r>
      <w:r w:rsidR="005446A3">
        <w:rPr>
          <w:rFonts w:cs="Times New Roman"/>
          <w:bCs/>
          <w:szCs w:val="24"/>
        </w:rPr>
        <w:t xml:space="preserve">ile </w:t>
      </w:r>
      <w:r w:rsidR="005446A3">
        <w:rPr>
          <w:rFonts w:cs="Times New Roman"/>
          <w:bCs/>
          <w:szCs w:val="24"/>
        </w:rPr>
        <w:lastRenderedPageBreak/>
        <w:t xml:space="preserve">bakım yapılan hasta </w:t>
      </w:r>
      <w:r w:rsidR="00700776" w:rsidRPr="00E10496">
        <w:rPr>
          <w:rFonts w:cs="Times New Roman"/>
          <w:bCs/>
          <w:szCs w:val="24"/>
        </w:rPr>
        <w:t>g</w:t>
      </w:r>
      <w:r w:rsidR="002F36D7" w:rsidRPr="00E10496">
        <w:rPr>
          <w:rFonts w:cs="Times New Roman"/>
          <w:bCs/>
          <w:szCs w:val="24"/>
        </w:rPr>
        <w:t>rubunda</w:t>
      </w:r>
      <w:r w:rsidR="00700776" w:rsidRPr="00E10496">
        <w:rPr>
          <w:rFonts w:cs="Times New Roman"/>
          <w:bCs/>
          <w:szCs w:val="24"/>
        </w:rPr>
        <w:t>ki</w:t>
      </w:r>
      <w:r w:rsidR="002F36D7" w:rsidRPr="00E10496">
        <w:rPr>
          <w:rFonts w:cs="Times New Roman"/>
          <w:bCs/>
          <w:szCs w:val="24"/>
        </w:rPr>
        <w:t xml:space="preserve"> </w:t>
      </w:r>
      <w:r w:rsidR="00700776" w:rsidRPr="00E10496">
        <w:rPr>
          <w:rFonts w:cs="Times New Roman"/>
          <w:szCs w:val="24"/>
        </w:rPr>
        <w:t xml:space="preserve">ağız değerlendirme ölçek </w:t>
      </w:r>
      <w:r w:rsidR="002F36D7" w:rsidRPr="00E10496">
        <w:rPr>
          <w:rFonts w:cs="Times New Roman"/>
          <w:szCs w:val="24"/>
        </w:rPr>
        <w:t>puanlar</w:t>
      </w:r>
      <w:r w:rsidR="00700776" w:rsidRPr="00E10496">
        <w:rPr>
          <w:rFonts w:cs="Times New Roman"/>
          <w:szCs w:val="24"/>
        </w:rPr>
        <w:t>ın</w:t>
      </w:r>
      <w:r w:rsidR="002F36D7" w:rsidRPr="00E10496">
        <w:rPr>
          <w:rFonts w:cs="Times New Roman"/>
          <w:szCs w:val="24"/>
        </w:rPr>
        <w:t xml:space="preserve">da küçük fakat anlamlı bir değişim </w:t>
      </w:r>
      <w:r w:rsidR="00E163B3">
        <w:rPr>
          <w:rFonts w:cs="Times New Roman"/>
          <w:szCs w:val="24"/>
        </w:rPr>
        <w:t>tespit edilmiştir</w:t>
      </w:r>
      <w:r w:rsidR="002F36D7" w:rsidRPr="00E10496">
        <w:rPr>
          <w:rFonts w:cs="Times New Roman"/>
          <w:szCs w:val="24"/>
        </w:rPr>
        <w:t xml:space="preserve"> (W = 0</w:t>
      </w:r>
      <w:r w:rsidR="00006C28">
        <w:rPr>
          <w:rFonts w:cs="Times New Roman"/>
          <w:szCs w:val="24"/>
        </w:rPr>
        <w:t>,</w:t>
      </w:r>
      <w:r w:rsidR="002F36D7" w:rsidRPr="00E10496">
        <w:rPr>
          <w:rFonts w:cs="Times New Roman"/>
          <w:szCs w:val="24"/>
        </w:rPr>
        <w:t>188, p = 0</w:t>
      </w:r>
      <w:r w:rsidR="00006C28">
        <w:rPr>
          <w:rFonts w:cs="Times New Roman"/>
          <w:szCs w:val="24"/>
        </w:rPr>
        <w:t>,</w:t>
      </w:r>
      <w:r w:rsidR="002F36D7" w:rsidRPr="00E10496">
        <w:rPr>
          <w:rFonts w:cs="Times New Roman"/>
          <w:szCs w:val="24"/>
        </w:rPr>
        <w:t xml:space="preserve">001). </w:t>
      </w:r>
    </w:p>
    <w:p w14:paraId="46C60EB0" w14:textId="77777777" w:rsidR="005021D0" w:rsidRDefault="005021D0" w:rsidP="005021D0">
      <w:pPr>
        <w:ind w:firstLine="0"/>
        <w:rPr>
          <w:rFonts w:cs="Times New Roman"/>
          <w:sz w:val="22"/>
        </w:rPr>
      </w:pPr>
    </w:p>
    <w:p w14:paraId="0B0AD3F1" w14:textId="77777777" w:rsidR="003D6992" w:rsidRDefault="003D6992" w:rsidP="005021D0">
      <w:pPr>
        <w:ind w:firstLine="0"/>
        <w:rPr>
          <w:rFonts w:cs="Times New Roman"/>
          <w:sz w:val="22"/>
        </w:rPr>
      </w:pPr>
    </w:p>
    <w:p w14:paraId="4F72C919" w14:textId="77777777" w:rsidR="003D6992" w:rsidRDefault="003D6992" w:rsidP="005021D0">
      <w:pPr>
        <w:ind w:firstLine="0"/>
        <w:rPr>
          <w:rFonts w:cs="Times New Roman"/>
          <w:sz w:val="22"/>
        </w:rPr>
      </w:pPr>
    </w:p>
    <w:p w14:paraId="795B6983" w14:textId="77777777" w:rsidR="003D6992" w:rsidRDefault="003D6992" w:rsidP="005021D0">
      <w:pPr>
        <w:ind w:firstLine="0"/>
        <w:rPr>
          <w:rFonts w:cs="Times New Roman"/>
          <w:sz w:val="22"/>
        </w:rPr>
      </w:pPr>
    </w:p>
    <w:p w14:paraId="2EE4697D" w14:textId="77777777" w:rsidR="003D6992" w:rsidRDefault="003D6992" w:rsidP="005021D0">
      <w:pPr>
        <w:ind w:firstLine="0"/>
        <w:rPr>
          <w:rFonts w:cs="Times New Roman"/>
          <w:sz w:val="22"/>
        </w:rPr>
      </w:pPr>
    </w:p>
    <w:p w14:paraId="6FEA986F" w14:textId="77777777" w:rsidR="003D6992" w:rsidRDefault="003D6992" w:rsidP="005021D0">
      <w:pPr>
        <w:ind w:firstLine="0"/>
        <w:rPr>
          <w:rFonts w:cs="Times New Roman"/>
          <w:sz w:val="22"/>
        </w:rPr>
      </w:pPr>
    </w:p>
    <w:p w14:paraId="3BBA56A9" w14:textId="77777777" w:rsidR="003D6992" w:rsidRDefault="003D6992" w:rsidP="005021D0">
      <w:pPr>
        <w:ind w:firstLine="0"/>
        <w:rPr>
          <w:rFonts w:cs="Times New Roman"/>
          <w:sz w:val="22"/>
        </w:rPr>
      </w:pPr>
    </w:p>
    <w:p w14:paraId="7E26F4C8" w14:textId="77777777" w:rsidR="003D6992" w:rsidRDefault="003D6992" w:rsidP="005021D0">
      <w:pPr>
        <w:ind w:firstLine="0"/>
        <w:rPr>
          <w:rFonts w:cs="Times New Roman"/>
          <w:sz w:val="22"/>
        </w:rPr>
      </w:pPr>
    </w:p>
    <w:p w14:paraId="07D68FA6" w14:textId="77777777" w:rsidR="003D6992" w:rsidRDefault="003D6992" w:rsidP="005021D0">
      <w:pPr>
        <w:ind w:firstLine="0"/>
        <w:rPr>
          <w:rFonts w:cs="Times New Roman"/>
          <w:sz w:val="22"/>
        </w:rPr>
      </w:pPr>
    </w:p>
    <w:p w14:paraId="0D11A430" w14:textId="77777777" w:rsidR="003D6992" w:rsidRDefault="003D6992" w:rsidP="005021D0">
      <w:pPr>
        <w:ind w:firstLine="0"/>
        <w:rPr>
          <w:rFonts w:cs="Times New Roman"/>
          <w:sz w:val="22"/>
        </w:rPr>
      </w:pPr>
    </w:p>
    <w:p w14:paraId="4D08560B" w14:textId="77777777" w:rsidR="003D6992" w:rsidRDefault="003D6992" w:rsidP="005021D0">
      <w:pPr>
        <w:ind w:firstLine="0"/>
        <w:rPr>
          <w:rFonts w:cs="Times New Roman"/>
          <w:sz w:val="22"/>
        </w:rPr>
      </w:pPr>
    </w:p>
    <w:p w14:paraId="29A4F44F" w14:textId="77777777" w:rsidR="003D6992" w:rsidRDefault="003D6992" w:rsidP="005021D0">
      <w:pPr>
        <w:ind w:firstLine="0"/>
        <w:rPr>
          <w:rFonts w:cs="Times New Roman"/>
          <w:sz w:val="22"/>
        </w:rPr>
      </w:pPr>
    </w:p>
    <w:p w14:paraId="13BD0647" w14:textId="77777777" w:rsidR="003D6992" w:rsidRDefault="003D6992" w:rsidP="005021D0">
      <w:pPr>
        <w:ind w:firstLine="0"/>
        <w:rPr>
          <w:rFonts w:cs="Times New Roman"/>
          <w:sz w:val="22"/>
        </w:rPr>
      </w:pPr>
    </w:p>
    <w:p w14:paraId="30359770" w14:textId="77777777" w:rsidR="003D6992" w:rsidRDefault="003D6992" w:rsidP="005021D0">
      <w:pPr>
        <w:ind w:firstLine="0"/>
        <w:rPr>
          <w:rFonts w:cs="Times New Roman"/>
          <w:sz w:val="22"/>
        </w:rPr>
      </w:pPr>
    </w:p>
    <w:p w14:paraId="3EF03F6D" w14:textId="77777777" w:rsidR="003D6992" w:rsidRDefault="003D6992" w:rsidP="005021D0">
      <w:pPr>
        <w:ind w:firstLine="0"/>
        <w:rPr>
          <w:rFonts w:cs="Times New Roman"/>
          <w:sz w:val="22"/>
        </w:rPr>
      </w:pPr>
    </w:p>
    <w:p w14:paraId="53942479" w14:textId="77777777" w:rsidR="003D6992" w:rsidRDefault="003D6992" w:rsidP="005021D0">
      <w:pPr>
        <w:ind w:firstLine="0"/>
        <w:rPr>
          <w:rFonts w:cs="Times New Roman"/>
          <w:sz w:val="22"/>
        </w:rPr>
      </w:pPr>
    </w:p>
    <w:p w14:paraId="4A04DD5C" w14:textId="77777777" w:rsidR="003D6992" w:rsidRDefault="003D6992" w:rsidP="005021D0">
      <w:pPr>
        <w:ind w:firstLine="0"/>
        <w:rPr>
          <w:rFonts w:cs="Times New Roman"/>
          <w:sz w:val="22"/>
        </w:rPr>
      </w:pPr>
    </w:p>
    <w:p w14:paraId="6A6E3403" w14:textId="77777777" w:rsidR="003D6992" w:rsidRDefault="003D6992" w:rsidP="005021D0">
      <w:pPr>
        <w:ind w:firstLine="0"/>
        <w:rPr>
          <w:rFonts w:cs="Times New Roman"/>
          <w:sz w:val="22"/>
        </w:rPr>
      </w:pPr>
    </w:p>
    <w:p w14:paraId="10A6EB1D" w14:textId="77777777" w:rsidR="003D6992" w:rsidRDefault="003D6992" w:rsidP="005021D0">
      <w:pPr>
        <w:ind w:firstLine="0"/>
        <w:rPr>
          <w:rFonts w:cs="Times New Roman"/>
          <w:sz w:val="22"/>
        </w:rPr>
      </w:pPr>
    </w:p>
    <w:p w14:paraId="5F7A237F" w14:textId="77777777" w:rsidR="003D6992" w:rsidRDefault="003D6992" w:rsidP="005021D0">
      <w:pPr>
        <w:ind w:firstLine="0"/>
        <w:rPr>
          <w:rFonts w:cs="Times New Roman"/>
          <w:sz w:val="22"/>
        </w:rPr>
      </w:pPr>
    </w:p>
    <w:p w14:paraId="016997A2" w14:textId="77777777" w:rsidR="003D6992" w:rsidRDefault="003D6992" w:rsidP="005021D0">
      <w:pPr>
        <w:ind w:firstLine="0"/>
        <w:rPr>
          <w:rFonts w:cs="Times New Roman"/>
          <w:sz w:val="22"/>
        </w:rPr>
      </w:pPr>
    </w:p>
    <w:p w14:paraId="76501D66" w14:textId="77777777" w:rsidR="003D6992" w:rsidRDefault="003D6992" w:rsidP="005021D0">
      <w:pPr>
        <w:ind w:firstLine="0"/>
        <w:rPr>
          <w:rFonts w:cs="Times New Roman"/>
          <w:sz w:val="22"/>
        </w:rPr>
      </w:pPr>
    </w:p>
    <w:p w14:paraId="6C489BBA" w14:textId="77777777" w:rsidR="003D6992" w:rsidRDefault="003D6992" w:rsidP="005021D0">
      <w:pPr>
        <w:ind w:firstLine="0"/>
        <w:rPr>
          <w:rFonts w:cs="Times New Roman"/>
          <w:sz w:val="22"/>
        </w:rPr>
      </w:pPr>
    </w:p>
    <w:p w14:paraId="68464390" w14:textId="77777777" w:rsidR="003D6992" w:rsidRDefault="003D6992" w:rsidP="005021D0">
      <w:pPr>
        <w:ind w:firstLine="0"/>
        <w:rPr>
          <w:rFonts w:cs="Times New Roman"/>
          <w:sz w:val="22"/>
        </w:rPr>
      </w:pPr>
    </w:p>
    <w:p w14:paraId="43E4A5D9" w14:textId="77777777" w:rsidR="003D6992" w:rsidRDefault="003D6992" w:rsidP="005021D0">
      <w:pPr>
        <w:ind w:firstLine="0"/>
        <w:rPr>
          <w:rFonts w:cs="Times New Roman"/>
          <w:sz w:val="22"/>
        </w:rPr>
      </w:pPr>
    </w:p>
    <w:p w14:paraId="7713BCBB" w14:textId="77777777" w:rsidR="003D6992" w:rsidRDefault="003D6992" w:rsidP="005021D0">
      <w:pPr>
        <w:ind w:firstLine="0"/>
        <w:rPr>
          <w:rFonts w:cs="Times New Roman"/>
          <w:sz w:val="22"/>
        </w:rPr>
      </w:pPr>
    </w:p>
    <w:p w14:paraId="11C2D31C" w14:textId="77777777" w:rsidR="003D6992" w:rsidRDefault="003D6992" w:rsidP="005021D0">
      <w:pPr>
        <w:ind w:firstLine="0"/>
        <w:rPr>
          <w:rFonts w:cs="Times New Roman"/>
          <w:sz w:val="22"/>
        </w:rPr>
      </w:pPr>
    </w:p>
    <w:p w14:paraId="3D661A00" w14:textId="77777777" w:rsidR="003D6992" w:rsidRDefault="003D6992" w:rsidP="005021D0">
      <w:pPr>
        <w:ind w:firstLine="0"/>
        <w:rPr>
          <w:rFonts w:cs="Times New Roman"/>
          <w:sz w:val="22"/>
        </w:rPr>
      </w:pPr>
    </w:p>
    <w:p w14:paraId="73A9D064" w14:textId="77777777" w:rsidR="003D6992" w:rsidRDefault="003D6992" w:rsidP="005021D0">
      <w:pPr>
        <w:ind w:firstLine="0"/>
        <w:rPr>
          <w:rFonts w:cs="Times New Roman"/>
          <w:sz w:val="22"/>
        </w:rPr>
      </w:pPr>
    </w:p>
    <w:p w14:paraId="42862A77" w14:textId="77777777" w:rsidR="00A27CAD" w:rsidRDefault="00A27CAD" w:rsidP="005021D0">
      <w:pPr>
        <w:ind w:firstLine="0"/>
        <w:rPr>
          <w:rFonts w:cs="Times New Roman"/>
          <w:sz w:val="22"/>
        </w:rPr>
      </w:pPr>
    </w:p>
    <w:p w14:paraId="32D9E97E" w14:textId="77777777" w:rsidR="00A27CAD" w:rsidRDefault="00A27CAD" w:rsidP="005021D0">
      <w:pPr>
        <w:ind w:firstLine="0"/>
        <w:rPr>
          <w:rFonts w:cs="Times New Roman"/>
          <w:sz w:val="22"/>
        </w:rPr>
      </w:pPr>
    </w:p>
    <w:p w14:paraId="71B396D7" w14:textId="77777777" w:rsidR="00A27CAD" w:rsidRDefault="00A27CAD" w:rsidP="005021D0">
      <w:pPr>
        <w:ind w:firstLine="0"/>
        <w:rPr>
          <w:rFonts w:cs="Times New Roman"/>
          <w:sz w:val="22"/>
        </w:rPr>
      </w:pPr>
    </w:p>
    <w:p w14:paraId="21FD773E" w14:textId="77777777" w:rsidR="003D6992" w:rsidRDefault="003D6992" w:rsidP="005021D0">
      <w:pPr>
        <w:ind w:firstLine="0"/>
        <w:rPr>
          <w:rFonts w:cs="Times New Roman"/>
          <w:sz w:val="22"/>
        </w:rPr>
      </w:pPr>
    </w:p>
    <w:p w14:paraId="18CCACA7" w14:textId="52AB5A39" w:rsidR="005021D0" w:rsidRPr="00200017" w:rsidRDefault="005021D0" w:rsidP="005021D0">
      <w:pPr>
        <w:ind w:firstLine="0"/>
        <w:rPr>
          <w:rFonts w:cs="Times New Roman"/>
          <w:bCs/>
          <w:szCs w:val="24"/>
        </w:rPr>
      </w:pPr>
      <w:bookmarkStart w:id="45" w:name="_Hlk201087915"/>
      <w:r w:rsidRPr="00400156">
        <w:rPr>
          <w:rFonts w:cs="Times New Roman"/>
          <w:b/>
          <w:szCs w:val="24"/>
        </w:rPr>
        <w:lastRenderedPageBreak/>
        <w:t xml:space="preserve">Tablo 5. </w:t>
      </w:r>
      <w:bookmarkEnd w:id="45"/>
      <w:r w:rsidRPr="00200017">
        <w:rPr>
          <w:rFonts w:cs="Times New Roman"/>
          <w:bCs/>
          <w:szCs w:val="24"/>
        </w:rPr>
        <w:t xml:space="preserve">Hastaların ağız bakım solüsyonlarına göre farklı günlerdeki </w:t>
      </w:r>
      <w:r w:rsidR="00B12555" w:rsidRPr="00200017">
        <w:rPr>
          <w:rFonts w:cs="Times New Roman"/>
          <w:bCs/>
          <w:szCs w:val="24"/>
        </w:rPr>
        <w:t>ağız değerlendirme ölçeği puan ortalamaları</w:t>
      </w:r>
      <w:r w:rsidR="00920FA7" w:rsidRPr="00200017">
        <w:rPr>
          <w:rFonts w:cs="Times New Roman"/>
          <w:bCs/>
          <w:szCs w:val="24"/>
        </w:rPr>
        <w:t>nın karşılaştırılması</w:t>
      </w:r>
      <w:r w:rsidR="000829C2">
        <w:rPr>
          <w:rFonts w:cs="Times New Roman"/>
          <w:bCs/>
          <w:szCs w:val="24"/>
        </w:rPr>
        <w:t>.</w:t>
      </w:r>
    </w:p>
    <w:p w14:paraId="6C58C9E2" w14:textId="77777777" w:rsidR="001C46C9" w:rsidRPr="005021D0" w:rsidRDefault="001C46C9" w:rsidP="005021D0">
      <w:pPr>
        <w:ind w:firstLine="0"/>
        <w:rPr>
          <w:rFonts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9"/>
        <w:gridCol w:w="1230"/>
        <w:gridCol w:w="1085"/>
        <w:gridCol w:w="1379"/>
        <w:gridCol w:w="1394"/>
        <w:gridCol w:w="1284"/>
      </w:tblGrid>
      <w:tr w:rsidR="000B6DDA" w:rsidRPr="0057531C" w14:paraId="5BF609FB" w14:textId="77777777" w:rsidTr="0026434B">
        <w:trPr>
          <w:trHeight w:val="534"/>
        </w:trPr>
        <w:tc>
          <w:tcPr>
            <w:tcW w:w="1980" w:type="dxa"/>
          </w:tcPr>
          <w:p w14:paraId="58B7B318" w14:textId="77777777" w:rsidR="00CB16B9" w:rsidRDefault="00CB16B9" w:rsidP="000B6DDA">
            <w:pPr>
              <w:spacing w:line="276" w:lineRule="auto"/>
              <w:ind w:firstLine="0"/>
              <w:jc w:val="left"/>
              <w:rPr>
                <w:rFonts w:cs="Times New Roman"/>
                <w:b/>
                <w:bCs/>
                <w:sz w:val="20"/>
                <w:szCs w:val="20"/>
              </w:rPr>
            </w:pPr>
          </w:p>
          <w:p w14:paraId="46B29A1E" w14:textId="7EB09E59" w:rsidR="000B6DDA" w:rsidRPr="0057531C" w:rsidRDefault="0057531C" w:rsidP="000B6DDA">
            <w:pPr>
              <w:spacing w:line="276" w:lineRule="auto"/>
              <w:ind w:firstLine="0"/>
              <w:jc w:val="left"/>
              <w:rPr>
                <w:rFonts w:cs="Times New Roman"/>
                <w:b/>
                <w:bCs/>
                <w:sz w:val="20"/>
                <w:szCs w:val="20"/>
              </w:rPr>
            </w:pPr>
            <w:r w:rsidRPr="0057531C">
              <w:rPr>
                <w:rFonts w:cs="Times New Roman"/>
                <w:b/>
                <w:bCs/>
                <w:sz w:val="20"/>
                <w:szCs w:val="20"/>
              </w:rPr>
              <w:t>GÜNLER</w:t>
            </w:r>
          </w:p>
        </w:tc>
        <w:tc>
          <w:tcPr>
            <w:tcW w:w="709" w:type="dxa"/>
          </w:tcPr>
          <w:p w14:paraId="4CCF3DC6" w14:textId="77777777" w:rsidR="000B6DDA" w:rsidRPr="0057531C" w:rsidRDefault="000B6DDA" w:rsidP="000B6DDA">
            <w:pPr>
              <w:spacing w:line="276" w:lineRule="auto"/>
              <w:ind w:firstLine="0"/>
              <w:jc w:val="left"/>
              <w:rPr>
                <w:rFonts w:cs="Times New Roman"/>
                <w:sz w:val="20"/>
                <w:szCs w:val="20"/>
              </w:rPr>
            </w:pPr>
            <w:r w:rsidRPr="0057531C">
              <w:rPr>
                <w:rFonts w:cs="Times New Roman"/>
                <w:sz w:val="20"/>
                <w:szCs w:val="20"/>
              </w:rPr>
              <w:t>*</w:t>
            </w:r>
            <w:proofErr w:type="spellStart"/>
            <w:proofErr w:type="gramStart"/>
            <w:r w:rsidRPr="0057531C">
              <w:rPr>
                <w:rFonts w:cs="Times New Roman"/>
                <w:sz w:val="20"/>
                <w:szCs w:val="20"/>
              </w:rPr>
              <w:t>Z,p</w:t>
            </w:r>
            <w:proofErr w:type="spellEnd"/>
            <w:proofErr w:type="gramEnd"/>
          </w:p>
        </w:tc>
        <w:tc>
          <w:tcPr>
            <w:tcW w:w="1230" w:type="dxa"/>
          </w:tcPr>
          <w:p w14:paraId="4581BCB5" w14:textId="77777777" w:rsidR="000B6DDA" w:rsidRPr="0057531C" w:rsidRDefault="000B6DDA" w:rsidP="000B6DDA">
            <w:pPr>
              <w:spacing w:line="276" w:lineRule="auto"/>
              <w:ind w:firstLine="0"/>
              <w:jc w:val="center"/>
              <w:rPr>
                <w:rFonts w:cs="Times New Roman"/>
                <w:sz w:val="20"/>
                <w:szCs w:val="20"/>
              </w:rPr>
            </w:pPr>
            <w:r w:rsidRPr="0057531C">
              <w:rPr>
                <w:rFonts w:cs="Times New Roman"/>
                <w:b/>
                <w:color w:val="000000"/>
                <w:sz w:val="20"/>
                <w:szCs w:val="20"/>
              </w:rPr>
              <w:t>Birinci-Dördüncü Gün</w:t>
            </w:r>
          </w:p>
        </w:tc>
        <w:tc>
          <w:tcPr>
            <w:tcW w:w="1085" w:type="dxa"/>
          </w:tcPr>
          <w:p w14:paraId="1D313530" w14:textId="77777777" w:rsidR="000B6DDA" w:rsidRPr="0057531C" w:rsidRDefault="000B6DDA" w:rsidP="000B6DDA">
            <w:pPr>
              <w:spacing w:line="276" w:lineRule="auto"/>
              <w:ind w:firstLine="0"/>
              <w:jc w:val="center"/>
              <w:rPr>
                <w:rFonts w:cs="Times New Roman"/>
                <w:sz w:val="20"/>
                <w:szCs w:val="20"/>
              </w:rPr>
            </w:pPr>
            <w:r w:rsidRPr="0057531C">
              <w:rPr>
                <w:rFonts w:cs="Times New Roman"/>
                <w:b/>
                <w:color w:val="000000"/>
                <w:sz w:val="20"/>
                <w:szCs w:val="20"/>
              </w:rPr>
              <w:t>Birinci-Yedinci Gün</w:t>
            </w:r>
          </w:p>
        </w:tc>
        <w:tc>
          <w:tcPr>
            <w:tcW w:w="1379" w:type="dxa"/>
          </w:tcPr>
          <w:p w14:paraId="03D22638" w14:textId="77777777" w:rsidR="000B6DDA" w:rsidRPr="0057531C" w:rsidRDefault="000B6DDA" w:rsidP="000B6DDA">
            <w:pPr>
              <w:spacing w:line="276" w:lineRule="auto"/>
              <w:ind w:firstLine="0"/>
              <w:jc w:val="center"/>
              <w:rPr>
                <w:rFonts w:cs="Times New Roman"/>
                <w:sz w:val="20"/>
                <w:szCs w:val="20"/>
              </w:rPr>
            </w:pPr>
            <w:r w:rsidRPr="0057531C">
              <w:rPr>
                <w:rFonts w:cs="Times New Roman"/>
                <w:b/>
                <w:color w:val="000000"/>
                <w:sz w:val="20"/>
                <w:szCs w:val="20"/>
              </w:rPr>
              <w:t>Dördüncü-Yedinci Gün</w:t>
            </w:r>
          </w:p>
        </w:tc>
        <w:tc>
          <w:tcPr>
            <w:tcW w:w="1394" w:type="dxa"/>
          </w:tcPr>
          <w:p w14:paraId="3010D32A" w14:textId="77777777" w:rsidR="000B6DDA" w:rsidRPr="0057531C" w:rsidRDefault="000B6DDA" w:rsidP="000B6DDA">
            <w:pPr>
              <w:spacing w:line="276" w:lineRule="auto"/>
              <w:ind w:firstLine="0"/>
              <w:jc w:val="left"/>
              <w:rPr>
                <w:rFonts w:cs="Times New Roman"/>
                <w:b/>
                <w:sz w:val="20"/>
                <w:szCs w:val="20"/>
              </w:rPr>
            </w:pPr>
            <w:r w:rsidRPr="0057531C">
              <w:rPr>
                <w:rFonts w:cs="Times New Roman"/>
                <w:b/>
                <w:sz w:val="20"/>
                <w:szCs w:val="20"/>
              </w:rPr>
              <w:t>**X</w:t>
            </w:r>
            <w:proofErr w:type="gramStart"/>
            <w:r w:rsidRPr="0057531C">
              <w:rPr>
                <w:rFonts w:cs="Times New Roman"/>
                <w:b/>
                <w:sz w:val="20"/>
                <w:szCs w:val="20"/>
                <w:vertAlign w:val="superscript"/>
              </w:rPr>
              <w:t>2</w:t>
            </w:r>
            <w:r w:rsidRPr="0057531C">
              <w:rPr>
                <w:rFonts w:cs="Times New Roman"/>
                <w:b/>
                <w:sz w:val="20"/>
                <w:szCs w:val="20"/>
              </w:rPr>
              <w:t>,p</w:t>
            </w:r>
            <w:proofErr w:type="gramEnd"/>
          </w:p>
        </w:tc>
        <w:tc>
          <w:tcPr>
            <w:tcW w:w="1284" w:type="dxa"/>
          </w:tcPr>
          <w:p w14:paraId="1081BB2B" w14:textId="77777777" w:rsidR="000B6DDA" w:rsidRPr="0057531C" w:rsidRDefault="000B6DDA" w:rsidP="000B6DDA">
            <w:pPr>
              <w:spacing w:line="276" w:lineRule="auto"/>
              <w:ind w:firstLine="0"/>
              <w:jc w:val="left"/>
              <w:rPr>
                <w:rFonts w:cs="Times New Roman"/>
                <w:b/>
                <w:sz w:val="20"/>
                <w:szCs w:val="20"/>
              </w:rPr>
            </w:pPr>
            <w:r w:rsidRPr="0057531C">
              <w:rPr>
                <w:rFonts w:cs="Times New Roman"/>
                <w:b/>
                <w:sz w:val="20"/>
                <w:szCs w:val="20"/>
              </w:rPr>
              <w:t>Etki Büyüklüğü (</w:t>
            </w:r>
            <w:proofErr w:type="spellStart"/>
            <w:r w:rsidRPr="0057531C">
              <w:rPr>
                <w:rFonts w:cs="Times New Roman"/>
                <w:b/>
                <w:sz w:val="20"/>
                <w:szCs w:val="20"/>
              </w:rPr>
              <w:t>Kendall's</w:t>
            </w:r>
            <w:proofErr w:type="spellEnd"/>
            <w:r w:rsidRPr="0057531C">
              <w:rPr>
                <w:rFonts w:cs="Times New Roman"/>
                <w:b/>
                <w:sz w:val="20"/>
                <w:szCs w:val="20"/>
              </w:rPr>
              <w:t xml:space="preserve"> W)</w:t>
            </w:r>
          </w:p>
        </w:tc>
      </w:tr>
      <w:tr w:rsidR="000B6DDA" w:rsidRPr="0057531C" w14:paraId="0F765172" w14:textId="77777777" w:rsidTr="0026434B">
        <w:tc>
          <w:tcPr>
            <w:tcW w:w="1980" w:type="dxa"/>
            <w:vMerge w:val="restart"/>
          </w:tcPr>
          <w:p w14:paraId="08E9C637" w14:textId="49DF073C" w:rsidR="000B6DDA" w:rsidRPr="0057531C" w:rsidRDefault="000B6DDA" w:rsidP="000B6DDA">
            <w:pPr>
              <w:spacing w:line="276" w:lineRule="auto"/>
              <w:ind w:firstLine="0"/>
              <w:jc w:val="left"/>
              <w:rPr>
                <w:rFonts w:cs="Times New Roman"/>
                <w:b/>
                <w:sz w:val="20"/>
                <w:szCs w:val="20"/>
              </w:rPr>
            </w:pPr>
            <w:r w:rsidRPr="0057531C">
              <w:rPr>
                <w:rFonts w:cs="Times New Roman"/>
                <w:b/>
                <w:color w:val="000000"/>
                <w:sz w:val="20"/>
                <w:szCs w:val="20"/>
              </w:rPr>
              <w:t>%0</w:t>
            </w:r>
            <w:r w:rsidR="00EA0D50">
              <w:rPr>
                <w:rFonts w:cs="Times New Roman"/>
                <w:b/>
                <w:color w:val="000000"/>
                <w:sz w:val="20"/>
                <w:szCs w:val="20"/>
              </w:rPr>
              <w:t>,</w:t>
            </w:r>
            <w:r w:rsidRPr="0057531C">
              <w:rPr>
                <w:rFonts w:cs="Times New Roman"/>
                <w:b/>
                <w:color w:val="000000"/>
                <w:sz w:val="20"/>
                <w:szCs w:val="20"/>
              </w:rPr>
              <w:t>12</w:t>
            </w:r>
            <w:r w:rsidR="0026434B">
              <w:rPr>
                <w:rFonts w:cs="Times New Roman"/>
                <w:b/>
                <w:color w:val="000000"/>
                <w:sz w:val="20"/>
                <w:szCs w:val="20"/>
              </w:rPr>
              <w:t xml:space="preserve"> </w:t>
            </w:r>
            <w:r w:rsidRPr="0057531C">
              <w:rPr>
                <w:rFonts w:cs="Times New Roman"/>
                <w:b/>
                <w:color w:val="000000"/>
                <w:sz w:val="20"/>
                <w:szCs w:val="20"/>
              </w:rPr>
              <w:t>Klorheksidin</w:t>
            </w:r>
          </w:p>
        </w:tc>
        <w:tc>
          <w:tcPr>
            <w:tcW w:w="709" w:type="dxa"/>
          </w:tcPr>
          <w:p w14:paraId="0B65F244" w14:textId="77777777" w:rsidR="000B6DDA" w:rsidRPr="0057531C" w:rsidRDefault="000B6DDA" w:rsidP="000B6DDA">
            <w:pPr>
              <w:spacing w:line="276" w:lineRule="auto"/>
              <w:ind w:firstLine="0"/>
              <w:jc w:val="left"/>
              <w:rPr>
                <w:rFonts w:cs="Times New Roman"/>
                <w:sz w:val="20"/>
                <w:szCs w:val="20"/>
              </w:rPr>
            </w:pPr>
            <w:r w:rsidRPr="0057531C">
              <w:rPr>
                <w:rFonts w:cs="Times New Roman"/>
                <w:sz w:val="20"/>
                <w:szCs w:val="20"/>
              </w:rPr>
              <w:t>Z</w:t>
            </w:r>
          </w:p>
        </w:tc>
        <w:tc>
          <w:tcPr>
            <w:tcW w:w="1230" w:type="dxa"/>
          </w:tcPr>
          <w:p w14:paraId="610BDCB7" w14:textId="77777777" w:rsidR="000B6DDA" w:rsidRPr="0057531C" w:rsidRDefault="000B6DDA" w:rsidP="000B6DDA">
            <w:pPr>
              <w:spacing w:line="276" w:lineRule="auto"/>
              <w:ind w:firstLine="0"/>
              <w:jc w:val="center"/>
              <w:rPr>
                <w:rFonts w:cs="Times New Roman"/>
                <w:sz w:val="20"/>
                <w:szCs w:val="20"/>
                <w:vertAlign w:val="superscript"/>
              </w:rPr>
            </w:pPr>
            <w:r w:rsidRPr="0057531C">
              <w:rPr>
                <w:rFonts w:cs="Times New Roman"/>
                <w:sz w:val="20"/>
                <w:szCs w:val="20"/>
              </w:rPr>
              <w:t>-3,368</w:t>
            </w:r>
          </w:p>
        </w:tc>
        <w:tc>
          <w:tcPr>
            <w:tcW w:w="1085" w:type="dxa"/>
          </w:tcPr>
          <w:p w14:paraId="1F1F334C" w14:textId="77777777" w:rsidR="000B6DDA" w:rsidRPr="0057531C" w:rsidRDefault="000B6DDA" w:rsidP="000B6DDA">
            <w:pPr>
              <w:spacing w:line="276" w:lineRule="auto"/>
              <w:ind w:firstLine="0"/>
              <w:jc w:val="center"/>
              <w:rPr>
                <w:rFonts w:cs="Times New Roman"/>
                <w:sz w:val="20"/>
                <w:szCs w:val="20"/>
                <w:vertAlign w:val="superscript"/>
              </w:rPr>
            </w:pPr>
            <w:r w:rsidRPr="0057531C">
              <w:rPr>
                <w:rFonts w:cs="Times New Roman"/>
                <w:sz w:val="20"/>
                <w:szCs w:val="20"/>
              </w:rPr>
              <w:t>-3,769</w:t>
            </w:r>
          </w:p>
        </w:tc>
        <w:tc>
          <w:tcPr>
            <w:tcW w:w="1379" w:type="dxa"/>
          </w:tcPr>
          <w:p w14:paraId="0AFFA3C9" w14:textId="77777777" w:rsidR="000B6DDA" w:rsidRPr="0057531C" w:rsidRDefault="000B6DDA" w:rsidP="000B6DDA">
            <w:pPr>
              <w:spacing w:line="276" w:lineRule="auto"/>
              <w:ind w:firstLine="0"/>
              <w:jc w:val="center"/>
              <w:rPr>
                <w:rFonts w:cs="Times New Roman"/>
                <w:sz w:val="20"/>
                <w:szCs w:val="20"/>
                <w:vertAlign w:val="superscript"/>
              </w:rPr>
            </w:pPr>
            <w:r w:rsidRPr="0057531C">
              <w:rPr>
                <w:rFonts w:cs="Times New Roman"/>
                <w:sz w:val="20"/>
                <w:szCs w:val="20"/>
              </w:rPr>
              <w:t>-3,859</w:t>
            </w:r>
          </w:p>
        </w:tc>
        <w:tc>
          <w:tcPr>
            <w:tcW w:w="1394" w:type="dxa"/>
            <w:vMerge w:val="restart"/>
          </w:tcPr>
          <w:p w14:paraId="0C3AF9D7" w14:textId="77777777" w:rsidR="000B6DDA" w:rsidRPr="0057531C" w:rsidRDefault="000B6DDA" w:rsidP="000B6DDA">
            <w:pPr>
              <w:spacing w:line="276" w:lineRule="auto"/>
              <w:ind w:firstLine="0"/>
              <w:jc w:val="left"/>
              <w:rPr>
                <w:rFonts w:cs="Times New Roman"/>
                <w:sz w:val="20"/>
                <w:szCs w:val="20"/>
              </w:rPr>
            </w:pPr>
            <w:r w:rsidRPr="0057531C">
              <w:rPr>
                <w:rFonts w:cs="Times New Roman"/>
                <w:sz w:val="20"/>
                <w:szCs w:val="20"/>
              </w:rPr>
              <w:t>26,875;0,001</w:t>
            </w:r>
          </w:p>
        </w:tc>
        <w:tc>
          <w:tcPr>
            <w:tcW w:w="1284" w:type="dxa"/>
            <w:vMerge w:val="restart"/>
          </w:tcPr>
          <w:p w14:paraId="4D8F59D6" w14:textId="12260ECD" w:rsidR="000B6DDA" w:rsidRPr="0057531C" w:rsidRDefault="000B6DDA" w:rsidP="000B6DDA">
            <w:pPr>
              <w:spacing w:before="100" w:beforeAutospacing="1" w:after="100" w:afterAutospacing="1" w:line="240" w:lineRule="auto"/>
              <w:ind w:firstLine="0"/>
              <w:jc w:val="left"/>
              <w:rPr>
                <w:rFonts w:eastAsia="Times New Roman" w:cs="Times New Roman"/>
                <w:sz w:val="20"/>
                <w:szCs w:val="20"/>
                <w:lang w:eastAsia="tr-TR"/>
              </w:rPr>
            </w:pPr>
            <w:r w:rsidRPr="0057531C">
              <w:rPr>
                <w:rFonts w:eastAsia="Times New Roman" w:cs="Times New Roman"/>
                <w:sz w:val="20"/>
                <w:szCs w:val="20"/>
                <w:lang w:eastAsia="tr-TR"/>
              </w:rPr>
              <w:t>0</w:t>
            </w:r>
            <w:r w:rsidR="00EA0D50">
              <w:rPr>
                <w:rFonts w:eastAsia="Times New Roman" w:cs="Times New Roman"/>
                <w:sz w:val="20"/>
                <w:szCs w:val="20"/>
                <w:lang w:eastAsia="tr-TR"/>
              </w:rPr>
              <w:t>,</w:t>
            </w:r>
            <w:r w:rsidRPr="0057531C">
              <w:rPr>
                <w:rFonts w:eastAsia="Times New Roman" w:cs="Times New Roman"/>
                <w:sz w:val="20"/>
                <w:szCs w:val="20"/>
                <w:lang w:eastAsia="tr-TR"/>
              </w:rPr>
              <w:t>639</w:t>
            </w:r>
          </w:p>
        </w:tc>
      </w:tr>
      <w:tr w:rsidR="000B6DDA" w:rsidRPr="0057531C" w14:paraId="44A07C89" w14:textId="77777777" w:rsidTr="0026434B">
        <w:tc>
          <w:tcPr>
            <w:tcW w:w="1980" w:type="dxa"/>
            <w:vMerge/>
          </w:tcPr>
          <w:p w14:paraId="491F28B4" w14:textId="77777777" w:rsidR="000B6DDA" w:rsidRPr="0057531C" w:rsidRDefault="000B6DDA" w:rsidP="000B6DDA">
            <w:pPr>
              <w:autoSpaceDE w:val="0"/>
              <w:autoSpaceDN w:val="0"/>
              <w:adjustRightInd w:val="0"/>
              <w:spacing w:line="276" w:lineRule="auto"/>
              <w:ind w:firstLine="0"/>
              <w:jc w:val="left"/>
              <w:rPr>
                <w:rFonts w:cs="Times New Roman"/>
                <w:b/>
                <w:color w:val="000000"/>
                <w:sz w:val="20"/>
                <w:szCs w:val="20"/>
              </w:rPr>
            </w:pPr>
          </w:p>
        </w:tc>
        <w:tc>
          <w:tcPr>
            <w:tcW w:w="709" w:type="dxa"/>
          </w:tcPr>
          <w:p w14:paraId="4B695443" w14:textId="77777777" w:rsidR="000B6DDA" w:rsidRPr="0057531C" w:rsidRDefault="000B6DDA" w:rsidP="000B6DDA">
            <w:pPr>
              <w:spacing w:line="276" w:lineRule="auto"/>
              <w:ind w:firstLine="0"/>
              <w:jc w:val="left"/>
              <w:rPr>
                <w:rFonts w:cs="Times New Roman"/>
                <w:sz w:val="20"/>
                <w:szCs w:val="20"/>
              </w:rPr>
            </w:pPr>
            <w:r w:rsidRPr="0057531C">
              <w:rPr>
                <w:rFonts w:cs="Times New Roman"/>
                <w:sz w:val="20"/>
                <w:szCs w:val="20"/>
              </w:rPr>
              <w:t>p</w:t>
            </w:r>
          </w:p>
        </w:tc>
        <w:tc>
          <w:tcPr>
            <w:tcW w:w="1230" w:type="dxa"/>
          </w:tcPr>
          <w:p w14:paraId="22D26423" w14:textId="77777777" w:rsidR="000B6DDA" w:rsidRPr="0057531C" w:rsidRDefault="000B6DDA" w:rsidP="000B6DDA">
            <w:pPr>
              <w:spacing w:line="276" w:lineRule="auto"/>
              <w:ind w:firstLine="0"/>
              <w:jc w:val="center"/>
              <w:rPr>
                <w:rFonts w:cs="Times New Roman"/>
                <w:sz w:val="20"/>
                <w:szCs w:val="20"/>
              </w:rPr>
            </w:pPr>
            <w:r w:rsidRPr="0057531C">
              <w:rPr>
                <w:rFonts w:cs="Times New Roman"/>
                <w:sz w:val="20"/>
                <w:szCs w:val="20"/>
              </w:rPr>
              <w:t>0,001</w:t>
            </w:r>
          </w:p>
        </w:tc>
        <w:tc>
          <w:tcPr>
            <w:tcW w:w="1085" w:type="dxa"/>
          </w:tcPr>
          <w:p w14:paraId="7C58455D" w14:textId="77777777" w:rsidR="000B6DDA" w:rsidRPr="0057531C" w:rsidRDefault="000B6DDA" w:rsidP="000B6DDA">
            <w:pPr>
              <w:spacing w:line="276" w:lineRule="auto"/>
              <w:ind w:firstLine="0"/>
              <w:jc w:val="center"/>
              <w:rPr>
                <w:rFonts w:cs="Times New Roman"/>
                <w:sz w:val="20"/>
                <w:szCs w:val="20"/>
              </w:rPr>
            </w:pPr>
            <w:r w:rsidRPr="0057531C">
              <w:rPr>
                <w:rFonts w:cs="Times New Roman"/>
                <w:sz w:val="20"/>
                <w:szCs w:val="20"/>
              </w:rPr>
              <w:t>0,001</w:t>
            </w:r>
          </w:p>
        </w:tc>
        <w:tc>
          <w:tcPr>
            <w:tcW w:w="1379" w:type="dxa"/>
          </w:tcPr>
          <w:p w14:paraId="6169F8E5" w14:textId="77777777" w:rsidR="000B6DDA" w:rsidRPr="0057531C" w:rsidRDefault="000B6DDA" w:rsidP="000B6DDA">
            <w:pPr>
              <w:spacing w:line="276" w:lineRule="auto"/>
              <w:ind w:firstLine="0"/>
              <w:jc w:val="center"/>
              <w:rPr>
                <w:rFonts w:cs="Times New Roman"/>
                <w:sz w:val="20"/>
                <w:szCs w:val="20"/>
              </w:rPr>
            </w:pPr>
            <w:r w:rsidRPr="0057531C">
              <w:rPr>
                <w:rFonts w:cs="Times New Roman"/>
                <w:sz w:val="20"/>
                <w:szCs w:val="20"/>
              </w:rPr>
              <w:t>0,001</w:t>
            </w:r>
          </w:p>
        </w:tc>
        <w:tc>
          <w:tcPr>
            <w:tcW w:w="1394" w:type="dxa"/>
            <w:vMerge/>
          </w:tcPr>
          <w:p w14:paraId="397E49A0" w14:textId="77777777" w:rsidR="000B6DDA" w:rsidRPr="0057531C" w:rsidRDefault="000B6DDA" w:rsidP="000B6DDA">
            <w:pPr>
              <w:spacing w:line="276" w:lineRule="auto"/>
              <w:ind w:firstLine="0"/>
              <w:jc w:val="left"/>
              <w:rPr>
                <w:rFonts w:cs="Times New Roman"/>
                <w:sz w:val="20"/>
                <w:szCs w:val="20"/>
              </w:rPr>
            </w:pPr>
          </w:p>
        </w:tc>
        <w:tc>
          <w:tcPr>
            <w:tcW w:w="1284" w:type="dxa"/>
            <w:vMerge/>
          </w:tcPr>
          <w:p w14:paraId="3CDB5033" w14:textId="77777777" w:rsidR="000B6DDA" w:rsidRPr="0057531C" w:rsidRDefault="000B6DDA" w:rsidP="000B6DDA">
            <w:pPr>
              <w:spacing w:line="276" w:lineRule="auto"/>
              <w:ind w:firstLine="0"/>
              <w:jc w:val="left"/>
              <w:rPr>
                <w:rFonts w:cs="Times New Roman"/>
                <w:sz w:val="20"/>
                <w:szCs w:val="20"/>
              </w:rPr>
            </w:pPr>
          </w:p>
        </w:tc>
      </w:tr>
      <w:tr w:rsidR="000B6DDA" w:rsidRPr="0057531C" w14:paraId="4973F9A8" w14:textId="77777777" w:rsidTr="0026434B">
        <w:tc>
          <w:tcPr>
            <w:tcW w:w="1980" w:type="dxa"/>
            <w:vMerge w:val="restart"/>
          </w:tcPr>
          <w:p w14:paraId="5BD65C99" w14:textId="70DA36EF" w:rsidR="000B6DDA" w:rsidRPr="0057531C" w:rsidRDefault="000B6DDA" w:rsidP="000B6DDA">
            <w:pPr>
              <w:autoSpaceDE w:val="0"/>
              <w:autoSpaceDN w:val="0"/>
              <w:adjustRightInd w:val="0"/>
              <w:spacing w:line="276" w:lineRule="auto"/>
              <w:ind w:firstLine="0"/>
              <w:jc w:val="left"/>
              <w:rPr>
                <w:rFonts w:cs="Times New Roman"/>
                <w:b/>
                <w:color w:val="000000"/>
                <w:sz w:val="20"/>
                <w:szCs w:val="20"/>
              </w:rPr>
            </w:pPr>
            <w:r w:rsidRPr="0057531C">
              <w:rPr>
                <w:rFonts w:cs="Times New Roman"/>
                <w:b/>
                <w:color w:val="000000"/>
                <w:sz w:val="20"/>
                <w:szCs w:val="20"/>
              </w:rPr>
              <w:t>%1</w:t>
            </w:r>
            <w:r w:rsidR="00B12555" w:rsidRPr="0057531C">
              <w:rPr>
                <w:rFonts w:cs="Times New Roman"/>
                <w:b/>
                <w:color w:val="000000"/>
                <w:sz w:val="20"/>
                <w:szCs w:val="20"/>
              </w:rPr>
              <w:t xml:space="preserve"> </w:t>
            </w:r>
            <w:r w:rsidRPr="0057531C">
              <w:rPr>
                <w:rFonts w:cs="Times New Roman"/>
                <w:b/>
                <w:color w:val="000000"/>
                <w:sz w:val="20"/>
                <w:szCs w:val="20"/>
              </w:rPr>
              <w:t>Klorheksidin</w:t>
            </w:r>
          </w:p>
        </w:tc>
        <w:tc>
          <w:tcPr>
            <w:tcW w:w="709" w:type="dxa"/>
          </w:tcPr>
          <w:p w14:paraId="49AB48B3" w14:textId="77777777" w:rsidR="000B6DDA" w:rsidRPr="0057531C" w:rsidRDefault="000B6DDA" w:rsidP="000B6DDA">
            <w:pPr>
              <w:spacing w:line="276" w:lineRule="auto"/>
              <w:ind w:firstLine="0"/>
              <w:jc w:val="left"/>
              <w:rPr>
                <w:rFonts w:cs="Times New Roman"/>
                <w:sz w:val="20"/>
                <w:szCs w:val="20"/>
              </w:rPr>
            </w:pPr>
            <w:r w:rsidRPr="0057531C">
              <w:rPr>
                <w:rFonts w:cs="Times New Roman"/>
                <w:sz w:val="20"/>
                <w:szCs w:val="20"/>
              </w:rPr>
              <w:t>Z</w:t>
            </w:r>
          </w:p>
        </w:tc>
        <w:tc>
          <w:tcPr>
            <w:tcW w:w="1230" w:type="dxa"/>
          </w:tcPr>
          <w:p w14:paraId="4B10E32D" w14:textId="77777777" w:rsidR="000B6DDA" w:rsidRPr="0057531C" w:rsidRDefault="000B6DDA" w:rsidP="000B6DDA">
            <w:pPr>
              <w:spacing w:line="276" w:lineRule="auto"/>
              <w:ind w:firstLine="0"/>
              <w:jc w:val="center"/>
              <w:rPr>
                <w:rFonts w:cs="Times New Roman"/>
                <w:sz w:val="20"/>
                <w:szCs w:val="20"/>
                <w:vertAlign w:val="superscript"/>
              </w:rPr>
            </w:pPr>
            <w:r w:rsidRPr="0057531C">
              <w:rPr>
                <w:rFonts w:cs="Times New Roman"/>
                <w:sz w:val="20"/>
                <w:szCs w:val="20"/>
              </w:rPr>
              <w:t>-0,152</w:t>
            </w:r>
          </w:p>
        </w:tc>
        <w:tc>
          <w:tcPr>
            <w:tcW w:w="1085" w:type="dxa"/>
          </w:tcPr>
          <w:p w14:paraId="61E8219E" w14:textId="77777777" w:rsidR="000B6DDA" w:rsidRPr="0057531C" w:rsidRDefault="000B6DDA" w:rsidP="000B6DDA">
            <w:pPr>
              <w:spacing w:line="276" w:lineRule="auto"/>
              <w:ind w:firstLine="0"/>
              <w:jc w:val="center"/>
              <w:rPr>
                <w:rFonts w:cs="Times New Roman"/>
                <w:sz w:val="20"/>
                <w:szCs w:val="20"/>
                <w:vertAlign w:val="superscript"/>
              </w:rPr>
            </w:pPr>
            <w:r w:rsidRPr="0057531C">
              <w:rPr>
                <w:rFonts w:cs="Times New Roman"/>
                <w:sz w:val="20"/>
                <w:szCs w:val="20"/>
              </w:rPr>
              <w:t>-0,939</w:t>
            </w:r>
          </w:p>
        </w:tc>
        <w:tc>
          <w:tcPr>
            <w:tcW w:w="1379" w:type="dxa"/>
          </w:tcPr>
          <w:p w14:paraId="215E964C" w14:textId="77777777" w:rsidR="000B6DDA" w:rsidRPr="0057531C" w:rsidRDefault="000B6DDA" w:rsidP="000B6DDA">
            <w:pPr>
              <w:spacing w:line="276" w:lineRule="auto"/>
              <w:ind w:firstLine="0"/>
              <w:jc w:val="center"/>
              <w:rPr>
                <w:rFonts w:cs="Times New Roman"/>
                <w:sz w:val="20"/>
                <w:szCs w:val="20"/>
                <w:vertAlign w:val="superscript"/>
              </w:rPr>
            </w:pPr>
            <w:r w:rsidRPr="0057531C">
              <w:rPr>
                <w:rFonts w:cs="Times New Roman"/>
                <w:sz w:val="20"/>
                <w:szCs w:val="20"/>
              </w:rPr>
              <w:t>-1,707</w:t>
            </w:r>
          </w:p>
        </w:tc>
        <w:tc>
          <w:tcPr>
            <w:tcW w:w="1394" w:type="dxa"/>
            <w:vMerge w:val="restart"/>
          </w:tcPr>
          <w:p w14:paraId="44B8AAAA" w14:textId="77777777" w:rsidR="000B6DDA" w:rsidRPr="0057531C" w:rsidRDefault="000B6DDA" w:rsidP="000B6DDA">
            <w:pPr>
              <w:spacing w:line="276" w:lineRule="auto"/>
              <w:ind w:firstLine="0"/>
              <w:jc w:val="left"/>
              <w:rPr>
                <w:rFonts w:cs="Times New Roman"/>
                <w:sz w:val="20"/>
                <w:szCs w:val="20"/>
              </w:rPr>
            </w:pPr>
            <w:r w:rsidRPr="0057531C">
              <w:rPr>
                <w:rFonts w:cs="Times New Roman"/>
                <w:sz w:val="20"/>
                <w:szCs w:val="20"/>
              </w:rPr>
              <w:t>2,164;0,339</w:t>
            </w:r>
          </w:p>
        </w:tc>
        <w:tc>
          <w:tcPr>
            <w:tcW w:w="1284" w:type="dxa"/>
            <w:vMerge w:val="restart"/>
          </w:tcPr>
          <w:p w14:paraId="7B78196A" w14:textId="77777777" w:rsidR="000B6DDA" w:rsidRPr="0057531C" w:rsidRDefault="000B6DDA" w:rsidP="000B6DDA">
            <w:pPr>
              <w:spacing w:before="100" w:beforeAutospacing="1" w:after="100" w:afterAutospacing="1" w:line="240" w:lineRule="auto"/>
              <w:ind w:firstLine="0"/>
              <w:jc w:val="left"/>
              <w:rPr>
                <w:rFonts w:eastAsia="Times New Roman" w:cs="Times New Roman"/>
                <w:sz w:val="20"/>
                <w:szCs w:val="20"/>
                <w:lang w:eastAsia="tr-TR"/>
              </w:rPr>
            </w:pPr>
            <w:r w:rsidRPr="0057531C">
              <w:rPr>
                <w:rFonts w:eastAsia="Times New Roman" w:cs="Times New Roman"/>
                <w:sz w:val="20"/>
                <w:szCs w:val="20"/>
                <w:lang w:eastAsia="tr-TR"/>
              </w:rPr>
              <w:t>-</w:t>
            </w:r>
          </w:p>
        </w:tc>
      </w:tr>
      <w:tr w:rsidR="000B6DDA" w:rsidRPr="0057531C" w14:paraId="1D8DFC77" w14:textId="77777777" w:rsidTr="0026434B">
        <w:trPr>
          <w:trHeight w:val="338"/>
        </w:trPr>
        <w:tc>
          <w:tcPr>
            <w:tcW w:w="1980" w:type="dxa"/>
            <w:vMerge/>
          </w:tcPr>
          <w:p w14:paraId="013D8F81" w14:textId="77777777" w:rsidR="000B6DDA" w:rsidRPr="0057531C" w:rsidRDefault="000B6DDA" w:rsidP="000B6DDA">
            <w:pPr>
              <w:autoSpaceDE w:val="0"/>
              <w:autoSpaceDN w:val="0"/>
              <w:adjustRightInd w:val="0"/>
              <w:spacing w:line="276" w:lineRule="auto"/>
              <w:ind w:firstLine="0"/>
              <w:jc w:val="left"/>
              <w:rPr>
                <w:rFonts w:cs="Times New Roman"/>
                <w:b/>
                <w:color w:val="000000"/>
                <w:sz w:val="20"/>
                <w:szCs w:val="20"/>
              </w:rPr>
            </w:pPr>
          </w:p>
        </w:tc>
        <w:tc>
          <w:tcPr>
            <w:tcW w:w="709" w:type="dxa"/>
          </w:tcPr>
          <w:p w14:paraId="31B709CD" w14:textId="77777777" w:rsidR="000B6DDA" w:rsidRPr="0057531C" w:rsidRDefault="000B6DDA" w:rsidP="000B6DDA">
            <w:pPr>
              <w:spacing w:line="276" w:lineRule="auto"/>
              <w:ind w:firstLine="0"/>
              <w:jc w:val="left"/>
              <w:rPr>
                <w:rFonts w:cs="Times New Roman"/>
                <w:sz w:val="20"/>
                <w:szCs w:val="20"/>
              </w:rPr>
            </w:pPr>
            <w:r w:rsidRPr="0057531C">
              <w:rPr>
                <w:rFonts w:cs="Times New Roman"/>
                <w:sz w:val="20"/>
                <w:szCs w:val="20"/>
              </w:rPr>
              <w:t>p</w:t>
            </w:r>
          </w:p>
        </w:tc>
        <w:tc>
          <w:tcPr>
            <w:tcW w:w="1230" w:type="dxa"/>
          </w:tcPr>
          <w:p w14:paraId="55FFD151" w14:textId="77777777" w:rsidR="000B6DDA" w:rsidRPr="0057531C" w:rsidRDefault="000B6DDA" w:rsidP="000B6DDA">
            <w:pPr>
              <w:spacing w:line="276" w:lineRule="auto"/>
              <w:ind w:firstLine="0"/>
              <w:jc w:val="center"/>
              <w:rPr>
                <w:rFonts w:cs="Times New Roman"/>
                <w:sz w:val="20"/>
                <w:szCs w:val="20"/>
              </w:rPr>
            </w:pPr>
            <w:r w:rsidRPr="0057531C">
              <w:rPr>
                <w:rFonts w:cs="Times New Roman"/>
                <w:sz w:val="20"/>
                <w:szCs w:val="20"/>
              </w:rPr>
              <w:t>0,879</w:t>
            </w:r>
          </w:p>
        </w:tc>
        <w:tc>
          <w:tcPr>
            <w:tcW w:w="1085" w:type="dxa"/>
          </w:tcPr>
          <w:p w14:paraId="520DFF95" w14:textId="77777777" w:rsidR="000B6DDA" w:rsidRPr="0057531C" w:rsidRDefault="000B6DDA" w:rsidP="000B6DDA">
            <w:pPr>
              <w:spacing w:line="276" w:lineRule="auto"/>
              <w:ind w:firstLine="0"/>
              <w:jc w:val="center"/>
              <w:rPr>
                <w:rFonts w:cs="Times New Roman"/>
                <w:sz w:val="20"/>
                <w:szCs w:val="20"/>
              </w:rPr>
            </w:pPr>
            <w:r w:rsidRPr="0057531C">
              <w:rPr>
                <w:rFonts w:cs="Times New Roman"/>
                <w:sz w:val="20"/>
                <w:szCs w:val="20"/>
              </w:rPr>
              <w:t>0,348</w:t>
            </w:r>
          </w:p>
        </w:tc>
        <w:tc>
          <w:tcPr>
            <w:tcW w:w="1379" w:type="dxa"/>
          </w:tcPr>
          <w:p w14:paraId="7E12CF8A" w14:textId="77777777" w:rsidR="000B6DDA" w:rsidRPr="0057531C" w:rsidRDefault="000B6DDA" w:rsidP="000B6DDA">
            <w:pPr>
              <w:spacing w:line="276" w:lineRule="auto"/>
              <w:ind w:firstLine="0"/>
              <w:jc w:val="center"/>
              <w:rPr>
                <w:rFonts w:cs="Times New Roman"/>
                <w:sz w:val="20"/>
                <w:szCs w:val="20"/>
              </w:rPr>
            </w:pPr>
            <w:r w:rsidRPr="0057531C">
              <w:rPr>
                <w:rFonts w:cs="Times New Roman"/>
                <w:sz w:val="20"/>
                <w:szCs w:val="20"/>
              </w:rPr>
              <w:t>0,088</w:t>
            </w:r>
          </w:p>
        </w:tc>
        <w:tc>
          <w:tcPr>
            <w:tcW w:w="1394" w:type="dxa"/>
            <w:vMerge/>
          </w:tcPr>
          <w:p w14:paraId="32B0EE39" w14:textId="77777777" w:rsidR="000B6DDA" w:rsidRPr="0057531C" w:rsidRDefault="000B6DDA" w:rsidP="000B6DDA">
            <w:pPr>
              <w:spacing w:line="276" w:lineRule="auto"/>
              <w:ind w:firstLine="0"/>
              <w:jc w:val="left"/>
              <w:rPr>
                <w:rFonts w:cs="Times New Roman"/>
                <w:sz w:val="20"/>
                <w:szCs w:val="20"/>
              </w:rPr>
            </w:pPr>
          </w:p>
        </w:tc>
        <w:tc>
          <w:tcPr>
            <w:tcW w:w="1284" w:type="dxa"/>
            <w:vMerge/>
          </w:tcPr>
          <w:p w14:paraId="48AFDBBF" w14:textId="77777777" w:rsidR="000B6DDA" w:rsidRPr="0057531C" w:rsidRDefault="000B6DDA" w:rsidP="000B6DDA">
            <w:pPr>
              <w:spacing w:line="276" w:lineRule="auto"/>
              <w:ind w:firstLine="0"/>
              <w:jc w:val="left"/>
              <w:rPr>
                <w:rFonts w:cs="Times New Roman"/>
                <w:sz w:val="20"/>
                <w:szCs w:val="20"/>
              </w:rPr>
            </w:pPr>
          </w:p>
        </w:tc>
      </w:tr>
      <w:tr w:rsidR="000B6DDA" w:rsidRPr="0057531C" w14:paraId="4C7FF2B7" w14:textId="77777777" w:rsidTr="0026434B">
        <w:tc>
          <w:tcPr>
            <w:tcW w:w="1980" w:type="dxa"/>
            <w:vMerge w:val="restart"/>
          </w:tcPr>
          <w:p w14:paraId="6B1B1F0B" w14:textId="77777777" w:rsidR="000B6DDA" w:rsidRPr="0057531C" w:rsidRDefault="000B6DDA" w:rsidP="000B6DDA">
            <w:pPr>
              <w:autoSpaceDE w:val="0"/>
              <w:autoSpaceDN w:val="0"/>
              <w:adjustRightInd w:val="0"/>
              <w:spacing w:line="276" w:lineRule="auto"/>
              <w:ind w:firstLine="0"/>
              <w:jc w:val="left"/>
              <w:rPr>
                <w:rFonts w:cs="Times New Roman"/>
                <w:b/>
                <w:color w:val="000000"/>
                <w:sz w:val="20"/>
                <w:szCs w:val="20"/>
              </w:rPr>
            </w:pPr>
            <w:r w:rsidRPr="0057531C">
              <w:rPr>
                <w:rFonts w:cs="Times New Roman"/>
                <w:b/>
                <w:color w:val="000000"/>
                <w:sz w:val="20"/>
                <w:szCs w:val="20"/>
              </w:rPr>
              <w:t>Ozonlu Su</w:t>
            </w:r>
          </w:p>
        </w:tc>
        <w:tc>
          <w:tcPr>
            <w:tcW w:w="709" w:type="dxa"/>
          </w:tcPr>
          <w:p w14:paraId="0A82E395" w14:textId="77777777" w:rsidR="000B6DDA" w:rsidRPr="0057531C" w:rsidRDefault="000B6DDA" w:rsidP="000B6DDA">
            <w:pPr>
              <w:spacing w:line="276" w:lineRule="auto"/>
              <w:ind w:firstLine="0"/>
              <w:jc w:val="left"/>
              <w:rPr>
                <w:rFonts w:cs="Times New Roman"/>
                <w:sz w:val="20"/>
                <w:szCs w:val="20"/>
              </w:rPr>
            </w:pPr>
            <w:r w:rsidRPr="0057531C">
              <w:rPr>
                <w:rFonts w:cs="Times New Roman"/>
                <w:sz w:val="20"/>
                <w:szCs w:val="20"/>
              </w:rPr>
              <w:t>Z</w:t>
            </w:r>
          </w:p>
        </w:tc>
        <w:tc>
          <w:tcPr>
            <w:tcW w:w="1230" w:type="dxa"/>
          </w:tcPr>
          <w:p w14:paraId="5A6184E6" w14:textId="77777777" w:rsidR="000B6DDA" w:rsidRPr="0057531C" w:rsidRDefault="000B6DDA" w:rsidP="000B6DDA">
            <w:pPr>
              <w:spacing w:line="276" w:lineRule="auto"/>
              <w:ind w:firstLine="0"/>
              <w:jc w:val="center"/>
              <w:rPr>
                <w:rFonts w:cs="Times New Roman"/>
                <w:sz w:val="20"/>
                <w:szCs w:val="20"/>
                <w:vertAlign w:val="superscript"/>
              </w:rPr>
            </w:pPr>
            <w:r w:rsidRPr="0057531C">
              <w:rPr>
                <w:rFonts w:cs="Times New Roman"/>
                <w:sz w:val="20"/>
                <w:szCs w:val="20"/>
              </w:rPr>
              <w:t>-0,579</w:t>
            </w:r>
          </w:p>
        </w:tc>
        <w:tc>
          <w:tcPr>
            <w:tcW w:w="1085" w:type="dxa"/>
          </w:tcPr>
          <w:p w14:paraId="6A34471D" w14:textId="77777777" w:rsidR="000B6DDA" w:rsidRPr="0057531C" w:rsidRDefault="000B6DDA" w:rsidP="000B6DDA">
            <w:pPr>
              <w:spacing w:line="276" w:lineRule="auto"/>
              <w:ind w:firstLine="0"/>
              <w:jc w:val="center"/>
              <w:rPr>
                <w:rFonts w:cs="Times New Roman"/>
                <w:sz w:val="20"/>
                <w:szCs w:val="20"/>
                <w:vertAlign w:val="superscript"/>
              </w:rPr>
            </w:pPr>
            <w:r w:rsidRPr="0057531C">
              <w:rPr>
                <w:rFonts w:cs="Times New Roman"/>
                <w:sz w:val="20"/>
                <w:szCs w:val="20"/>
              </w:rPr>
              <w:t>-2,257</w:t>
            </w:r>
          </w:p>
        </w:tc>
        <w:tc>
          <w:tcPr>
            <w:tcW w:w="1379" w:type="dxa"/>
          </w:tcPr>
          <w:p w14:paraId="72992263" w14:textId="77777777" w:rsidR="000B6DDA" w:rsidRPr="0057531C" w:rsidRDefault="000B6DDA" w:rsidP="000B6DDA">
            <w:pPr>
              <w:spacing w:line="276" w:lineRule="auto"/>
              <w:ind w:firstLine="0"/>
              <w:jc w:val="center"/>
              <w:rPr>
                <w:rFonts w:cs="Times New Roman"/>
                <w:sz w:val="20"/>
                <w:szCs w:val="20"/>
                <w:vertAlign w:val="superscript"/>
              </w:rPr>
            </w:pPr>
            <w:r w:rsidRPr="0057531C">
              <w:rPr>
                <w:rFonts w:cs="Times New Roman"/>
                <w:sz w:val="20"/>
                <w:szCs w:val="20"/>
              </w:rPr>
              <w:t>-2,321</w:t>
            </w:r>
          </w:p>
        </w:tc>
        <w:tc>
          <w:tcPr>
            <w:tcW w:w="1394" w:type="dxa"/>
            <w:vMerge w:val="restart"/>
          </w:tcPr>
          <w:p w14:paraId="77C91DA8" w14:textId="77777777" w:rsidR="000B6DDA" w:rsidRPr="0057531C" w:rsidRDefault="000B6DDA" w:rsidP="000B6DDA">
            <w:pPr>
              <w:spacing w:line="276" w:lineRule="auto"/>
              <w:ind w:firstLine="0"/>
              <w:jc w:val="left"/>
              <w:rPr>
                <w:rFonts w:cs="Times New Roman"/>
                <w:sz w:val="20"/>
                <w:szCs w:val="20"/>
              </w:rPr>
            </w:pPr>
            <w:r w:rsidRPr="0057531C">
              <w:rPr>
                <w:rFonts w:cs="Times New Roman"/>
                <w:sz w:val="20"/>
                <w:szCs w:val="20"/>
              </w:rPr>
              <w:t>9,864;0,007</w:t>
            </w:r>
          </w:p>
        </w:tc>
        <w:tc>
          <w:tcPr>
            <w:tcW w:w="1284" w:type="dxa"/>
            <w:vMerge w:val="restart"/>
          </w:tcPr>
          <w:p w14:paraId="7983B33C" w14:textId="3990F09A" w:rsidR="000B6DDA" w:rsidRPr="0057531C" w:rsidRDefault="000B6DDA" w:rsidP="000B6DDA">
            <w:pPr>
              <w:spacing w:before="100" w:beforeAutospacing="1" w:after="100" w:afterAutospacing="1" w:line="240" w:lineRule="auto"/>
              <w:ind w:firstLine="0"/>
              <w:jc w:val="left"/>
              <w:rPr>
                <w:rFonts w:eastAsia="Times New Roman" w:cs="Times New Roman"/>
                <w:sz w:val="20"/>
                <w:szCs w:val="20"/>
                <w:lang w:eastAsia="tr-TR"/>
              </w:rPr>
            </w:pPr>
            <w:r w:rsidRPr="0057531C">
              <w:rPr>
                <w:rFonts w:eastAsia="Times New Roman" w:cs="Times New Roman"/>
                <w:sz w:val="20"/>
                <w:szCs w:val="20"/>
                <w:lang w:eastAsia="tr-TR"/>
              </w:rPr>
              <w:t>0</w:t>
            </w:r>
            <w:r w:rsidR="00EA0D50">
              <w:rPr>
                <w:rFonts w:eastAsia="Times New Roman" w:cs="Times New Roman"/>
                <w:sz w:val="20"/>
                <w:szCs w:val="20"/>
                <w:lang w:eastAsia="tr-TR"/>
              </w:rPr>
              <w:t>,</w:t>
            </w:r>
            <w:r w:rsidRPr="0057531C">
              <w:rPr>
                <w:rFonts w:eastAsia="Times New Roman" w:cs="Times New Roman"/>
                <w:sz w:val="20"/>
                <w:szCs w:val="20"/>
                <w:lang w:eastAsia="tr-TR"/>
              </w:rPr>
              <w:t>235</w:t>
            </w:r>
          </w:p>
        </w:tc>
      </w:tr>
      <w:tr w:rsidR="000B6DDA" w:rsidRPr="0057531C" w14:paraId="5E4A8FAD" w14:textId="77777777" w:rsidTr="0026434B">
        <w:tc>
          <w:tcPr>
            <w:tcW w:w="1980" w:type="dxa"/>
            <w:vMerge/>
          </w:tcPr>
          <w:p w14:paraId="638F424D" w14:textId="77777777" w:rsidR="000B6DDA" w:rsidRPr="0057531C" w:rsidRDefault="000B6DDA" w:rsidP="000B6DDA">
            <w:pPr>
              <w:autoSpaceDE w:val="0"/>
              <w:autoSpaceDN w:val="0"/>
              <w:adjustRightInd w:val="0"/>
              <w:spacing w:line="276" w:lineRule="auto"/>
              <w:ind w:firstLine="0"/>
              <w:jc w:val="left"/>
              <w:rPr>
                <w:rFonts w:cs="Times New Roman"/>
                <w:color w:val="000000"/>
                <w:sz w:val="20"/>
                <w:szCs w:val="20"/>
              </w:rPr>
            </w:pPr>
          </w:p>
        </w:tc>
        <w:tc>
          <w:tcPr>
            <w:tcW w:w="709" w:type="dxa"/>
          </w:tcPr>
          <w:p w14:paraId="09EF6C6D" w14:textId="77777777" w:rsidR="000B6DDA" w:rsidRPr="0057531C" w:rsidRDefault="000B6DDA" w:rsidP="000B6DDA">
            <w:pPr>
              <w:spacing w:line="276" w:lineRule="auto"/>
              <w:ind w:firstLine="0"/>
              <w:jc w:val="left"/>
              <w:rPr>
                <w:rFonts w:cs="Times New Roman"/>
                <w:sz w:val="20"/>
                <w:szCs w:val="20"/>
              </w:rPr>
            </w:pPr>
            <w:r w:rsidRPr="0057531C">
              <w:rPr>
                <w:rFonts w:cs="Times New Roman"/>
                <w:sz w:val="20"/>
                <w:szCs w:val="20"/>
              </w:rPr>
              <w:t>p</w:t>
            </w:r>
          </w:p>
        </w:tc>
        <w:tc>
          <w:tcPr>
            <w:tcW w:w="1230" w:type="dxa"/>
          </w:tcPr>
          <w:p w14:paraId="411F4D04" w14:textId="77777777" w:rsidR="000B6DDA" w:rsidRPr="0057531C" w:rsidRDefault="000B6DDA" w:rsidP="000B6DDA">
            <w:pPr>
              <w:spacing w:line="276" w:lineRule="auto"/>
              <w:ind w:firstLine="0"/>
              <w:jc w:val="center"/>
              <w:rPr>
                <w:rFonts w:cs="Times New Roman"/>
                <w:sz w:val="20"/>
                <w:szCs w:val="20"/>
              </w:rPr>
            </w:pPr>
            <w:r w:rsidRPr="0057531C">
              <w:rPr>
                <w:rFonts w:cs="Times New Roman"/>
                <w:sz w:val="20"/>
                <w:szCs w:val="20"/>
              </w:rPr>
              <w:t>0,563</w:t>
            </w:r>
          </w:p>
        </w:tc>
        <w:tc>
          <w:tcPr>
            <w:tcW w:w="1085" w:type="dxa"/>
          </w:tcPr>
          <w:p w14:paraId="68DA6DDD" w14:textId="77777777" w:rsidR="000B6DDA" w:rsidRPr="0057531C" w:rsidRDefault="000B6DDA" w:rsidP="000B6DDA">
            <w:pPr>
              <w:spacing w:line="276" w:lineRule="auto"/>
              <w:ind w:firstLine="0"/>
              <w:jc w:val="center"/>
              <w:rPr>
                <w:rFonts w:cs="Times New Roman"/>
                <w:sz w:val="20"/>
                <w:szCs w:val="20"/>
              </w:rPr>
            </w:pPr>
            <w:r w:rsidRPr="0057531C">
              <w:rPr>
                <w:rFonts w:cs="Times New Roman"/>
                <w:sz w:val="20"/>
                <w:szCs w:val="20"/>
              </w:rPr>
              <w:t>0,024</w:t>
            </w:r>
          </w:p>
        </w:tc>
        <w:tc>
          <w:tcPr>
            <w:tcW w:w="1379" w:type="dxa"/>
          </w:tcPr>
          <w:p w14:paraId="1EB5A834" w14:textId="77777777" w:rsidR="000B6DDA" w:rsidRPr="0057531C" w:rsidRDefault="000B6DDA" w:rsidP="000B6DDA">
            <w:pPr>
              <w:spacing w:line="276" w:lineRule="auto"/>
              <w:ind w:firstLine="0"/>
              <w:jc w:val="center"/>
              <w:rPr>
                <w:rFonts w:cs="Times New Roman"/>
                <w:sz w:val="20"/>
                <w:szCs w:val="20"/>
              </w:rPr>
            </w:pPr>
            <w:r w:rsidRPr="0057531C">
              <w:rPr>
                <w:rFonts w:cs="Times New Roman"/>
                <w:sz w:val="20"/>
                <w:szCs w:val="20"/>
              </w:rPr>
              <w:t>0,020</w:t>
            </w:r>
          </w:p>
        </w:tc>
        <w:tc>
          <w:tcPr>
            <w:tcW w:w="1394" w:type="dxa"/>
            <w:vMerge/>
          </w:tcPr>
          <w:p w14:paraId="3A02A277" w14:textId="77777777" w:rsidR="000B6DDA" w:rsidRPr="0057531C" w:rsidRDefault="000B6DDA" w:rsidP="000B6DDA">
            <w:pPr>
              <w:spacing w:line="276" w:lineRule="auto"/>
              <w:ind w:firstLine="0"/>
              <w:jc w:val="left"/>
              <w:rPr>
                <w:rFonts w:cs="Times New Roman"/>
                <w:sz w:val="20"/>
                <w:szCs w:val="20"/>
              </w:rPr>
            </w:pPr>
          </w:p>
        </w:tc>
        <w:tc>
          <w:tcPr>
            <w:tcW w:w="1284" w:type="dxa"/>
            <w:vMerge/>
          </w:tcPr>
          <w:p w14:paraId="121F8554" w14:textId="77777777" w:rsidR="000B6DDA" w:rsidRPr="0057531C" w:rsidRDefault="000B6DDA" w:rsidP="000B6DDA">
            <w:pPr>
              <w:spacing w:line="276" w:lineRule="auto"/>
              <w:ind w:firstLine="0"/>
              <w:jc w:val="left"/>
              <w:rPr>
                <w:rFonts w:cs="Times New Roman"/>
                <w:sz w:val="20"/>
                <w:szCs w:val="20"/>
              </w:rPr>
            </w:pPr>
          </w:p>
        </w:tc>
      </w:tr>
      <w:tr w:rsidR="000B6DDA" w:rsidRPr="0057531C" w14:paraId="7570D493" w14:textId="77777777" w:rsidTr="0026434B">
        <w:tc>
          <w:tcPr>
            <w:tcW w:w="1980" w:type="dxa"/>
            <w:vMerge w:val="restart"/>
          </w:tcPr>
          <w:p w14:paraId="6D76C779" w14:textId="77777777" w:rsidR="000B6DDA" w:rsidRPr="0057531C" w:rsidRDefault="000B6DDA" w:rsidP="000B6DDA">
            <w:pPr>
              <w:autoSpaceDE w:val="0"/>
              <w:autoSpaceDN w:val="0"/>
              <w:adjustRightInd w:val="0"/>
              <w:spacing w:line="276" w:lineRule="auto"/>
              <w:ind w:firstLine="0"/>
              <w:jc w:val="left"/>
              <w:rPr>
                <w:rFonts w:cs="Times New Roman"/>
                <w:color w:val="000000"/>
                <w:sz w:val="20"/>
                <w:szCs w:val="20"/>
              </w:rPr>
            </w:pPr>
            <w:r w:rsidRPr="0057531C">
              <w:rPr>
                <w:rFonts w:cs="Times New Roman"/>
                <w:b/>
                <w:color w:val="000000"/>
                <w:sz w:val="20"/>
                <w:szCs w:val="20"/>
              </w:rPr>
              <w:t>Sodyum Bikarbonat</w:t>
            </w:r>
          </w:p>
        </w:tc>
        <w:tc>
          <w:tcPr>
            <w:tcW w:w="709" w:type="dxa"/>
          </w:tcPr>
          <w:p w14:paraId="00CF4ED1" w14:textId="77777777" w:rsidR="000B6DDA" w:rsidRPr="0057531C" w:rsidRDefault="000B6DDA" w:rsidP="000B6DDA">
            <w:pPr>
              <w:spacing w:line="276" w:lineRule="auto"/>
              <w:ind w:firstLine="0"/>
              <w:jc w:val="left"/>
              <w:rPr>
                <w:rFonts w:cs="Times New Roman"/>
                <w:sz w:val="20"/>
                <w:szCs w:val="20"/>
              </w:rPr>
            </w:pPr>
            <w:r w:rsidRPr="0057531C">
              <w:rPr>
                <w:rFonts w:cs="Times New Roman"/>
                <w:sz w:val="20"/>
                <w:szCs w:val="20"/>
              </w:rPr>
              <w:t>Z</w:t>
            </w:r>
          </w:p>
        </w:tc>
        <w:tc>
          <w:tcPr>
            <w:tcW w:w="1230" w:type="dxa"/>
          </w:tcPr>
          <w:p w14:paraId="2C0F6418" w14:textId="77777777" w:rsidR="000B6DDA" w:rsidRPr="0057531C" w:rsidRDefault="000B6DDA" w:rsidP="000B6DDA">
            <w:pPr>
              <w:spacing w:line="276" w:lineRule="auto"/>
              <w:ind w:firstLine="0"/>
              <w:jc w:val="center"/>
              <w:rPr>
                <w:rFonts w:cs="Times New Roman"/>
                <w:sz w:val="20"/>
                <w:szCs w:val="20"/>
                <w:vertAlign w:val="superscript"/>
              </w:rPr>
            </w:pPr>
            <w:r w:rsidRPr="0057531C">
              <w:rPr>
                <w:rFonts w:cs="Times New Roman"/>
                <w:sz w:val="20"/>
                <w:szCs w:val="20"/>
              </w:rPr>
              <w:t>-3,87</w:t>
            </w:r>
          </w:p>
        </w:tc>
        <w:tc>
          <w:tcPr>
            <w:tcW w:w="1085" w:type="dxa"/>
          </w:tcPr>
          <w:p w14:paraId="657FC116" w14:textId="77777777" w:rsidR="000B6DDA" w:rsidRPr="0057531C" w:rsidRDefault="000B6DDA" w:rsidP="000B6DDA">
            <w:pPr>
              <w:spacing w:line="276" w:lineRule="auto"/>
              <w:ind w:firstLine="0"/>
              <w:jc w:val="center"/>
              <w:rPr>
                <w:rFonts w:cs="Times New Roman"/>
                <w:sz w:val="20"/>
                <w:szCs w:val="20"/>
                <w:vertAlign w:val="superscript"/>
              </w:rPr>
            </w:pPr>
            <w:r w:rsidRPr="0057531C">
              <w:rPr>
                <w:rFonts w:cs="Times New Roman"/>
                <w:sz w:val="20"/>
                <w:szCs w:val="20"/>
              </w:rPr>
              <w:t>-3,935</w:t>
            </w:r>
          </w:p>
        </w:tc>
        <w:tc>
          <w:tcPr>
            <w:tcW w:w="1379" w:type="dxa"/>
          </w:tcPr>
          <w:p w14:paraId="711F6290" w14:textId="77777777" w:rsidR="000B6DDA" w:rsidRPr="0057531C" w:rsidRDefault="000B6DDA" w:rsidP="000B6DDA">
            <w:pPr>
              <w:spacing w:line="276" w:lineRule="auto"/>
              <w:ind w:firstLine="0"/>
              <w:jc w:val="center"/>
              <w:rPr>
                <w:rFonts w:cs="Times New Roman"/>
                <w:sz w:val="20"/>
                <w:szCs w:val="20"/>
                <w:vertAlign w:val="superscript"/>
              </w:rPr>
            </w:pPr>
            <w:r w:rsidRPr="0057531C">
              <w:rPr>
                <w:rFonts w:cs="Times New Roman"/>
                <w:sz w:val="20"/>
                <w:szCs w:val="20"/>
              </w:rPr>
              <w:t>-3,613</w:t>
            </w:r>
          </w:p>
        </w:tc>
        <w:tc>
          <w:tcPr>
            <w:tcW w:w="1394" w:type="dxa"/>
            <w:vMerge w:val="restart"/>
          </w:tcPr>
          <w:p w14:paraId="5C151051" w14:textId="77777777" w:rsidR="000B6DDA" w:rsidRPr="0057531C" w:rsidRDefault="000B6DDA" w:rsidP="000B6DDA">
            <w:pPr>
              <w:spacing w:line="276" w:lineRule="auto"/>
              <w:ind w:firstLine="0"/>
              <w:jc w:val="left"/>
              <w:rPr>
                <w:rFonts w:cs="Times New Roman"/>
                <w:sz w:val="20"/>
                <w:szCs w:val="20"/>
              </w:rPr>
            </w:pPr>
            <w:r w:rsidRPr="0057531C">
              <w:rPr>
                <w:rFonts w:cs="Times New Roman"/>
                <w:sz w:val="20"/>
                <w:szCs w:val="20"/>
              </w:rPr>
              <w:t>33,899;0,001</w:t>
            </w:r>
          </w:p>
        </w:tc>
        <w:tc>
          <w:tcPr>
            <w:tcW w:w="1284" w:type="dxa"/>
            <w:vMerge w:val="restart"/>
          </w:tcPr>
          <w:p w14:paraId="2F1FE3BF" w14:textId="0D5A5C9D" w:rsidR="000B6DDA" w:rsidRPr="0057531C" w:rsidRDefault="000B6DDA" w:rsidP="000B6DDA">
            <w:pPr>
              <w:spacing w:before="100" w:beforeAutospacing="1" w:after="100" w:afterAutospacing="1" w:line="240" w:lineRule="auto"/>
              <w:ind w:firstLine="0"/>
              <w:jc w:val="left"/>
              <w:rPr>
                <w:rFonts w:eastAsia="Times New Roman" w:cs="Times New Roman"/>
                <w:sz w:val="20"/>
                <w:szCs w:val="20"/>
                <w:lang w:eastAsia="tr-TR"/>
              </w:rPr>
            </w:pPr>
            <w:r w:rsidRPr="0057531C">
              <w:rPr>
                <w:rFonts w:eastAsia="Times New Roman" w:cs="Times New Roman"/>
                <w:sz w:val="20"/>
                <w:szCs w:val="20"/>
                <w:lang w:eastAsia="tr-TR"/>
              </w:rPr>
              <w:t>0</w:t>
            </w:r>
            <w:r w:rsidR="00EA0D50">
              <w:rPr>
                <w:rFonts w:eastAsia="Times New Roman" w:cs="Times New Roman"/>
                <w:sz w:val="20"/>
                <w:szCs w:val="20"/>
                <w:lang w:eastAsia="tr-TR"/>
              </w:rPr>
              <w:t>,</w:t>
            </w:r>
            <w:r w:rsidRPr="0057531C">
              <w:rPr>
                <w:rFonts w:eastAsia="Times New Roman" w:cs="Times New Roman"/>
                <w:sz w:val="20"/>
                <w:szCs w:val="20"/>
                <w:lang w:eastAsia="tr-TR"/>
              </w:rPr>
              <w:t>807</w:t>
            </w:r>
          </w:p>
        </w:tc>
      </w:tr>
      <w:tr w:rsidR="000B6DDA" w:rsidRPr="0057531C" w14:paraId="7C1A4DA7" w14:textId="77777777" w:rsidTr="0026434B">
        <w:tc>
          <w:tcPr>
            <w:tcW w:w="1980" w:type="dxa"/>
            <w:vMerge/>
          </w:tcPr>
          <w:p w14:paraId="04980278" w14:textId="77777777" w:rsidR="000B6DDA" w:rsidRPr="0057531C" w:rsidRDefault="000B6DDA" w:rsidP="000B6DDA">
            <w:pPr>
              <w:autoSpaceDE w:val="0"/>
              <w:autoSpaceDN w:val="0"/>
              <w:adjustRightInd w:val="0"/>
              <w:spacing w:line="276" w:lineRule="auto"/>
              <w:ind w:firstLine="0"/>
              <w:jc w:val="left"/>
              <w:rPr>
                <w:rFonts w:cs="Times New Roman"/>
                <w:color w:val="000000"/>
                <w:sz w:val="20"/>
                <w:szCs w:val="20"/>
              </w:rPr>
            </w:pPr>
          </w:p>
        </w:tc>
        <w:tc>
          <w:tcPr>
            <w:tcW w:w="709" w:type="dxa"/>
          </w:tcPr>
          <w:p w14:paraId="56A35AD5" w14:textId="77777777" w:rsidR="000B6DDA" w:rsidRPr="0057531C" w:rsidRDefault="000B6DDA" w:rsidP="000B6DDA">
            <w:pPr>
              <w:spacing w:line="276" w:lineRule="auto"/>
              <w:ind w:firstLine="0"/>
              <w:jc w:val="left"/>
              <w:rPr>
                <w:rFonts w:cs="Times New Roman"/>
                <w:sz w:val="20"/>
                <w:szCs w:val="20"/>
              </w:rPr>
            </w:pPr>
            <w:r w:rsidRPr="0057531C">
              <w:rPr>
                <w:rFonts w:cs="Times New Roman"/>
                <w:sz w:val="20"/>
                <w:szCs w:val="20"/>
              </w:rPr>
              <w:t>p</w:t>
            </w:r>
          </w:p>
        </w:tc>
        <w:tc>
          <w:tcPr>
            <w:tcW w:w="1230" w:type="dxa"/>
          </w:tcPr>
          <w:p w14:paraId="53E081C8" w14:textId="77777777" w:rsidR="000B6DDA" w:rsidRPr="0057531C" w:rsidRDefault="000B6DDA" w:rsidP="000B6DDA">
            <w:pPr>
              <w:spacing w:line="276" w:lineRule="auto"/>
              <w:ind w:firstLine="0"/>
              <w:jc w:val="center"/>
              <w:rPr>
                <w:rFonts w:cs="Times New Roman"/>
                <w:sz w:val="20"/>
                <w:szCs w:val="20"/>
              </w:rPr>
            </w:pPr>
            <w:r w:rsidRPr="0057531C">
              <w:rPr>
                <w:rFonts w:cs="Times New Roman"/>
                <w:sz w:val="20"/>
                <w:szCs w:val="20"/>
              </w:rPr>
              <w:t>0,001</w:t>
            </w:r>
          </w:p>
        </w:tc>
        <w:tc>
          <w:tcPr>
            <w:tcW w:w="1085" w:type="dxa"/>
          </w:tcPr>
          <w:p w14:paraId="66DFBEC7" w14:textId="77777777" w:rsidR="000B6DDA" w:rsidRPr="0057531C" w:rsidRDefault="000B6DDA" w:rsidP="000B6DDA">
            <w:pPr>
              <w:spacing w:line="276" w:lineRule="auto"/>
              <w:ind w:firstLine="0"/>
              <w:jc w:val="center"/>
              <w:rPr>
                <w:rFonts w:cs="Times New Roman"/>
                <w:sz w:val="20"/>
                <w:szCs w:val="20"/>
              </w:rPr>
            </w:pPr>
            <w:r w:rsidRPr="0057531C">
              <w:rPr>
                <w:rFonts w:cs="Times New Roman"/>
                <w:sz w:val="20"/>
                <w:szCs w:val="20"/>
              </w:rPr>
              <w:t>0,001</w:t>
            </w:r>
          </w:p>
        </w:tc>
        <w:tc>
          <w:tcPr>
            <w:tcW w:w="1379" w:type="dxa"/>
          </w:tcPr>
          <w:p w14:paraId="30A6D26D" w14:textId="77777777" w:rsidR="000B6DDA" w:rsidRPr="0057531C" w:rsidRDefault="000B6DDA" w:rsidP="000B6DDA">
            <w:pPr>
              <w:spacing w:line="276" w:lineRule="auto"/>
              <w:ind w:firstLine="0"/>
              <w:jc w:val="center"/>
              <w:rPr>
                <w:rFonts w:cs="Times New Roman"/>
                <w:sz w:val="20"/>
                <w:szCs w:val="20"/>
              </w:rPr>
            </w:pPr>
            <w:r w:rsidRPr="0057531C">
              <w:rPr>
                <w:rFonts w:cs="Times New Roman"/>
                <w:sz w:val="20"/>
                <w:szCs w:val="20"/>
              </w:rPr>
              <w:t>0,001</w:t>
            </w:r>
          </w:p>
        </w:tc>
        <w:tc>
          <w:tcPr>
            <w:tcW w:w="1394" w:type="dxa"/>
            <w:vMerge/>
          </w:tcPr>
          <w:p w14:paraId="0AE37C4A" w14:textId="77777777" w:rsidR="000B6DDA" w:rsidRPr="0057531C" w:rsidRDefault="000B6DDA" w:rsidP="000B6DDA">
            <w:pPr>
              <w:spacing w:line="276" w:lineRule="auto"/>
              <w:ind w:firstLine="0"/>
              <w:jc w:val="left"/>
              <w:rPr>
                <w:rFonts w:cs="Times New Roman"/>
                <w:sz w:val="20"/>
                <w:szCs w:val="20"/>
              </w:rPr>
            </w:pPr>
          </w:p>
        </w:tc>
        <w:tc>
          <w:tcPr>
            <w:tcW w:w="1284" w:type="dxa"/>
            <w:vMerge/>
          </w:tcPr>
          <w:p w14:paraId="5423CA72" w14:textId="77777777" w:rsidR="000B6DDA" w:rsidRPr="0057531C" w:rsidRDefault="000B6DDA" w:rsidP="000B6DDA">
            <w:pPr>
              <w:spacing w:line="276" w:lineRule="auto"/>
              <w:ind w:firstLine="0"/>
              <w:jc w:val="left"/>
              <w:rPr>
                <w:rFonts w:cs="Times New Roman"/>
                <w:sz w:val="20"/>
                <w:szCs w:val="20"/>
              </w:rPr>
            </w:pPr>
          </w:p>
        </w:tc>
      </w:tr>
      <w:tr w:rsidR="000B6DDA" w:rsidRPr="0057531C" w14:paraId="3FBFCF0E" w14:textId="77777777" w:rsidTr="0026434B">
        <w:tc>
          <w:tcPr>
            <w:tcW w:w="1980" w:type="dxa"/>
            <w:vMerge w:val="restart"/>
          </w:tcPr>
          <w:p w14:paraId="1822027F" w14:textId="77777777" w:rsidR="000B6DDA" w:rsidRPr="0057531C" w:rsidRDefault="000B6DDA" w:rsidP="000B6DDA">
            <w:pPr>
              <w:autoSpaceDE w:val="0"/>
              <w:autoSpaceDN w:val="0"/>
              <w:adjustRightInd w:val="0"/>
              <w:spacing w:line="276" w:lineRule="auto"/>
              <w:ind w:firstLine="0"/>
              <w:jc w:val="left"/>
              <w:rPr>
                <w:rFonts w:cs="Times New Roman"/>
                <w:color w:val="000000"/>
                <w:sz w:val="20"/>
                <w:szCs w:val="20"/>
              </w:rPr>
            </w:pPr>
            <w:proofErr w:type="spellStart"/>
            <w:r w:rsidRPr="0057531C">
              <w:rPr>
                <w:rFonts w:cs="Times New Roman"/>
                <w:b/>
                <w:color w:val="000000"/>
                <w:sz w:val="20"/>
                <w:szCs w:val="20"/>
              </w:rPr>
              <w:t>Hipokloröz</w:t>
            </w:r>
            <w:proofErr w:type="spellEnd"/>
            <w:r w:rsidRPr="0057531C">
              <w:rPr>
                <w:rFonts w:cs="Times New Roman"/>
                <w:b/>
                <w:color w:val="000000"/>
                <w:sz w:val="20"/>
                <w:szCs w:val="20"/>
              </w:rPr>
              <w:t xml:space="preserve"> Asit</w:t>
            </w:r>
          </w:p>
        </w:tc>
        <w:tc>
          <w:tcPr>
            <w:tcW w:w="709" w:type="dxa"/>
          </w:tcPr>
          <w:p w14:paraId="6BC67B4E" w14:textId="77777777" w:rsidR="000B6DDA" w:rsidRPr="0057531C" w:rsidRDefault="000B6DDA" w:rsidP="000B6DDA">
            <w:pPr>
              <w:spacing w:line="276" w:lineRule="auto"/>
              <w:ind w:firstLine="0"/>
              <w:jc w:val="left"/>
              <w:rPr>
                <w:rFonts w:cs="Times New Roman"/>
                <w:sz w:val="20"/>
                <w:szCs w:val="20"/>
              </w:rPr>
            </w:pPr>
            <w:r w:rsidRPr="0057531C">
              <w:rPr>
                <w:rFonts w:cs="Times New Roman"/>
                <w:sz w:val="20"/>
                <w:szCs w:val="20"/>
              </w:rPr>
              <w:t>Z</w:t>
            </w:r>
          </w:p>
        </w:tc>
        <w:tc>
          <w:tcPr>
            <w:tcW w:w="1230" w:type="dxa"/>
          </w:tcPr>
          <w:p w14:paraId="38754FE1" w14:textId="77777777" w:rsidR="000B6DDA" w:rsidRPr="0057531C" w:rsidRDefault="000B6DDA" w:rsidP="000B6DDA">
            <w:pPr>
              <w:spacing w:line="276" w:lineRule="auto"/>
              <w:ind w:firstLine="0"/>
              <w:jc w:val="center"/>
              <w:rPr>
                <w:rFonts w:cs="Times New Roman"/>
                <w:sz w:val="20"/>
                <w:szCs w:val="20"/>
                <w:vertAlign w:val="superscript"/>
              </w:rPr>
            </w:pPr>
            <w:r w:rsidRPr="0057531C">
              <w:rPr>
                <w:rFonts w:cs="Times New Roman"/>
                <w:sz w:val="20"/>
                <w:szCs w:val="20"/>
              </w:rPr>
              <w:t>-1,425</w:t>
            </w:r>
          </w:p>
        </w:tc>
        <w:tc>
          <w:tcPr>
            <w:tcW w:w="1085" w:type="dxa"/>
          </w:tcPr>
          <w:p w14:paraId="07863DFD" w14:textId="77777777" w:rsidR="000B6DDA" w:rsidRPr="0057531C" w:rsidRDefault="000B6DDA" w:rsidP="000B6DDA">
            <w:pPr>
              <w:spacing w:line="276" w:lineRule="auto"/>
              <w:ind w:firstLine="0"/>
              <w:jc w:val="center"/>
              <w:rPr>
                <w:rFonts w:cs="Times New Roman"/>
                <w:sz w:val="20"/>
                <w:szCs w:val="20"/>
                <w:vertAlign w:val="superscript"/>
              </w:rPr>
            </w:pPr>
            <w:r w:rsidRPr="0057531C">
              <w:rPr>
                <w:rFonts w:cs="Times New Roman"/>
                <w:sz w:val="20"/>
                <w:szCs w:val="20"/>
              </w:rPr>
              <w:t>-2,361</w:t>
            </w:r>
          </w:p>
        </w:tc>
        <w:tc>
          <w:tcPr>
            <w:tcW w:w="1379" w:type="dxa"/>
          </w:tcPr>
          <w:p w14:paraId="4404BED1" w14:textId="77777777" w:rsidR="000B6DDA" w:rsidRPr="0057531C" w:rsidRDefault="000B6DDA" w:rsidP="000B6DDA">
            <w:pPr>
              <w:spacing w:line="276" w:lineRule="auto"/>
              <w:ind w:firstLine="0"/>
              <w:jc w:val="center"/>
              <w:rPr>
                <w:rFonts w:cs="Times New Roman"/>
                <w:sz w:val="20"/>
                <w:szCs w:val="20"/>
                <w:vertAlign w:val="superscript"/>
              </w:rPr>
            </w:pPr>
            <w:r w:rsidRPr="0057531C">
              <w:rPr>
                <w:rFonts w:cs="Times New Roman"/>
                <w:sz w:val="20"/>
                <w:szCs w:val="20"/>
              </w:rPr>
              <w:t>-2,303</w:t>
            </w:r>
          </w:p>
        </w:tc>
        <w:tc>
          <w:tcPr>
            <w:tcW w:w="1394" w:type="dxa"/>
            <w:vMerge w:val="restart"/>
          </w:tcPr>
          <w:p w14:paraId="051942B4" w14:textId="77777777" w:rsidR="000B6DDA" w:rsidRPr="0057531C" w:rsidRDefault="000B6DDA" w:rsidP="000B6DDA">
            <w:pPr>
              <w:spacing w:line="276" w:lineRule="auto"/>
              <w:ind w:firstLine="0"/>
              <w:jc w:val="left"/>
              <w:rPr>
                <w:rFonts w:cs="Times New Roman"/>
                <w:sz w:val="20"/>
                <w:szCs w:val="20"/>
              </w:rPr>
            </w:pPr>
            <w:r w:rsidRPr="0057531C">
              <w:rPr>
                <w:rFonts w:cs="Times New Roman"/>
                <w:sz w:val="20"/>
                <w:szCs w:val="20"/>
              </w:rPr>
              <w:t>6,609;0,037</w:t>
            </w:r>
          </w:p>
        </w:tc>
        <w:tc>
          <w:tcPr>
            <w:tcW w:w="1284" w:type="dxa"/>
            <w:vMerge w:val="restart"/>
          </w:tcPr>
          <w:p w14:paraId="3520A0A6" w14:textId="2DB841C8" w:rsidR="000B6DDA" w:rsidRPr="0057531C" w:rsidRDefault="000B6DDA" w:rsidP="000B6DDA">
            <w:pPr>
              <w:spacing w:before="100" w:beforeAutospacing="1" w:after="100" w:afterAutospacing="1" w:line="240" w:lineRule="auto"/>
              <w:ind w:firstLine="0"/>
              <w:jc w:val="left"/>
              <w:rPr>
                <w:rFonts w:eastAsia="Times New Roman" w:cs="Times New Roman"/>
                <w:sz w:val="20"/>
                <w:szCs w:val="20"/>
                <w:lang w:eastAsia="tr-TR"/>
              </w:rPr>
            </w:pPr>
            <w:r w:rsidRPr="0057531C">
              <w:rPr>
                <w:rFonts w:eastAsia="Times New Roman" w:cs="Times New Roman"/>
                <w:sz w:val="20"/>
                <w:szCs w:val="20"/>
                <w:lang w:eastAsia="tr-TR"/>
              </w:rPr>
              <w:t>0</w:t>
            </w:r>
            <w:r w:rsidR="00EA0D50">
              <w:rPr>
                <w:rFonts w:eastAsia="Times New Roman" w:cs="Times New Roman"/>
                <w:sz w:val="20"/>
                <w:szCs w:val="20"/>
                <w:lang w:eastAsia="tr-TR"/>
              </w:rPr>
              <w:t>,</w:t>
            </w:r>
            <w:r w:rsidRPr="0057531C">
              <w:rPr>
                <w:rFonts w:eastAsia="Times New Roman" w:cs="Times New Roman"/>
                <w:sz w:val="20"/>
                <w:szCs w:val="20"/>
                <w:lang w:eastAsia="tr-TR"/>
              </w:rPr>
              <w:t>157</w:t>
            </w:r>
          </w:p>
        </w:tc>
      </w:tr>
      <w:tr w:rsidR="000B6DDA" w:rsidRPr="0057531C" w14:paraId="21EA539E" w14:textId="77777777" w:rsidTr="0026434B">
        <w:tc>
          <w:tcPr>
            <w:tcW w:w="1980" w:type="dxa"/>
            <w:vMerge/>
          </w:tcPr>
          <w:p w14:paraId="3C772241" w14:textId="77777777" w:rsidR="000B6DDA" w:rsidRPr="0057531C" w:rsidRDefault="000B6DDA" w:rsidP="000B6DDA">
            <w:pPr>
              <w:autoSpaceDE w:val="0"/>
              <w:autoSpaceDN w:val="0"/>
              <w:adjustRightInd w:val="0"/>
              <w:spacing w:line="276" w:lineRule="auto"/>
              <w:ind w:firstLine="0"/>
              <w:jc w:val="left"/>
              <w:rPr>
                <w:rFonts w:cs="Times New Roman"/>
                <w:color w:val="000000"/>
                <w:sz w:val="20"/>
                <w:szCs w:val="20"/>
              </w:rPr>
            </w:pPr>
          </w:p>
        </w:tc>
        <w:tc>
          <w:tcPr>
            <w:tcW w:w="709" w:type="dxa"/>
          </w:tcPr>
          <w:p w14:paraId="4169ED1B" w14:textId="77777777" w:rsidR="000B6DDA" w:rsidRPr="0057531C" w:rsidRDefault="000B6DDA" w:rsidP="000B6DDA">
            <w:pPr>
              <w:spacing w:line="276" w:lineRule="auto"/>
              <w:ind w:firstLine="0"/>
              <w:jc w:val="left"/>
              <w:rPr>
                <w:rFonts w:cs="Times New Roman"/>
                <w:sz w:val="20"/>
                <w:szCs w:val="20"/>
              </w:rPr>
            </w:pPr>
            <w:r w:rsidRPr="0057531C">
              <w:rPr>
                <w:rFonts w:cs="Times New Roman"/>
                <w:sz w:val="20"/>
                <w:szCs w:val="20"/>
              </w:rPr>
              <w:t>p</w:t>
            </w:r>
          </w:p>
        </w:tc>
        <w:tc>
          <w:tcPr>
            <w:tcW w:w="1230" w:type="dxa"/>
          </w:tcPr>
          <w:p w14:paraId="17BA0851" w14:textId="77777777" w:rsidR="000B6DDA" w:rsidRPr="0057531C" w:rsidRDefault="000B6DDA" w:rsidP="000B6DDA">
            <w:pPr>
              <w:spacing w:line="276" w:lineRule="auto"/>
              <w:ind w:firstLine="0"/>
              <w:jc w:val="center"/>
              <w:rPr>
                <w:rFonts w:cs="Times New Roman"/>
                <w:sz w:val="20"/>
                <w:szCs w:val="20"/>
              </w:rPr>
            </w:pPr>
            <w:r w:rsidRPr="0057531C">
              <w:rPr>
                <w:rFonts w:cs="Times New Roman"/>
                <w:sz w:val="20"/>
                <w:szCs w:val="20"/>
              </w:rPr>
              <w:t>0,154</w:t>
            </w:r>
          </w:p>
        </w:tc>
        <w:tc>
          <w:tcPr>
            <w:tcW w:w="1085" w:type="dxa"/>
          </w:tcPr>
          <w:p w14:paraId="56DDC74B" w14:textId="77777777" w:rsidR="000B6DDA" w:rsidRPr="0057531C" w:rsidRDefault="000B6DDA" w:rsidP="000B6DDA">
            <w:pPr>
              <w:spacing w:line="276" w:lineRule="auto"/>
              <w:ind w:firstLine="0"/>
              <w:jc w:val="center"/>
              <w:rPr>
                <w:rFonts w:cs="Times New Roman"/>
                <w:sz w:val="20"/>
                <w:szCs w:val="20"/>
              </w:rPr>
            </w:pPr>
            <w:r w:rsidRPr="0057531C">
              <w:rPr>
                <w:rFonts w:cs="Times New Roman"/>
                <w:sz w:val="20"/>
                <w:szCs w:val="20"/>
              </w:rPr>
              <w:t>0,018</w:t>
            </w:r>
          </w:p>
        </w:tc>
        <w:tc>
          <w:tcPr>
            <w:tcW w:w="1379" w:type="dxa"/>
          </w:tcPr>
          <w:p w14:paraId="1533671C" w14:textId="77777777" w:rsidR="000B6DDA" w:rsidRPr="0057531C" w:rsidRDefault="000B6DDA" w:rsidP="000B6DDA">
            <w:pPr>
              <w:spacing w:line="276" w:lineRule="auto"/>
              <w:ind w:firstLine="0"/>
              <w:jc w:val="center"/>
              <w:rPr>
                <w:rFonts w:cs="Times New Roman"/>
                <w:sz w:val="20"/>
                <w:szCs w:val="20"/>
              </w:rPr>
            </w:pPr>
            <w:r w:rsidRPr="0057531C">
              <w:rPr>
                <w:rFonts w:cs="Times New Roman"/>
                <w:sz w:val="20"/>
                <w:szCs w:val="20"/>
              </w:rPr>
              <w:t>0,021</w:t>
            </w:r>
          </w:p>
        </w:tc>
        <w:tc>
          <w:tcPr>
            <w:tcW w:w="1394" w:type="dxa"/>
            <w:vMerge/>
          </w:tcPr>
          <w:p w14:paraId="70074EFF" w14:textId="77777777" w:rsidR="000B6DDA" w:rsidRPr="0057531C" w:rsidRDefault="000B6DDA" w:rsidP="000B6DDA">
            <w:pPr>
              <w:spacing w:line="276" w:lineRule="auto"/>
              <w:ind w:firstLine="0"/>
              <w:jc w:val="left"/>
              <w:rPr>
                <w:rFonts w:cs="Times New Roman"/>
                <w:sz w:val="20"/>
                <w:szCs w:val="20"/>
              </w:rPr>
            </w:pPr>
          </w:p>
        </w:tc>
        <w:tc>
          <w:tcPr>
            <w:tcW w:w="1284" w:type="dxa"/>
            <w:vMerge/>
          </w:tcPr>
          <w:p w14:paraId="636E84D2" w14:textId="77777777" w:rsidR="000B6DDA" w:rsidRPr="0057531C" w:rsidRDefault="000B6DDA" w:rsidP="000B6DDA">
            <w:pPr>
              <w:spacing w:line="276" w:lineRule="auto"/>
              <w:ind w:firstLine="0"/>
              <w:jc w:val="left"/>
              <w:rPr>
                <w:rFonts w:cs="Times New Roman"/>
                <w:sz w:val="20"/>
                <w:szCs w:val="20"/>
              </w:rPr>
            </w:pPr>
          </w:p>
        </w:tc>
      </w:tr>
    </w:tbl>
    <w:p w14:paraId="101E238E" w14:textId="77777777" w:rsidR="00C43289" w:rsidRPr="00C43289" w:rsidRDefault="00C43289" w:rsidP="00C43289">
      <w:pPr>
        <w:spacing w:line="276" w:lineRule="auto"/>
        <w:ind w:firstLine="0"/>
        <w:jc w:val="left"/>
        <w:rPr>
          <w:rFonts w:cs="Times New Roman"/>
          <w:i/>
          <w:sz w:val="18"/>
          <w:szCs w:val="18"/>
        </w:rPr>
      </w:pPr>
      <w:r w:rsidRPr="00C43289">
        <w:rPr>
          <w:rFonts w:cs="Times New Roman"/>
          <w:i/>
          <w:sz w:val="18"/>
          <w:szCs w:val="18"/>
        </w:rPr>
        <w:t>*</w:t>
      </w:r>
      <w:proofErr w:type="spellStart"/>
      <w:r w:rsidRPr="00C43289">
        <w:rPr>
          <w:rFonts w:cs="Times New Roman"/>
          <w:i/>
          <w:sz w:val="18"/>
          <w:szCs w:val="18"/>
        </w:rPr>
        <w:t>Wilcoxon</w:t>
      </w:r>
      <w:proofErr w:type="spellEnd"/>
      <w:r w:rsidRPr="00C43289">
        <w:rPr>
          <w:rFonts w:cs="Times New Roman"/>
          <w:i/>
          <w:sz w:val="18"/>
          <w:szCs w:val="18"/>
        </w:rPr>
        <w:t xml:space="preserve"> </w:t>
      </w:r>
      <w:proofErr w:type="spellStart"/>
      <w:r w:rsidRPr="00C43289">
        <w:rPr>
          <w:rFonts w:cs="Times New Roman"/>
          <w:i/>
          <w:sz w:val="18"/>
          <w:szCs w:val="18"/>
        </w:rPr>
        <w:t>Signed</w:t>
      </w:r>
      <w:proofErr w:type="spellEnd"/>
      <w:r w:rsidRPr="00C43289">
        <w:rPr>
          <w:rFonts w:cs="Times New Roman"/>
          <w:i/>
          <w:sz w:val="18"/>
          <w:szCs w:val="18"/>
        </w:rPr>
        <w:t xml:space="preserve"> </w:t>
      </w:r>
      <w:proofErr w:type="spellStart"/>
      <w:r w:rsidRPr="00C43289">
        <w:rPr>
          <w:rFonts w:cs="Times New Roman"/>
          <w:i/>
          <w:sz w:val="18"/>
          <w:szCs w:val="18"/>
        </w:rPr>
        <w:t>Rank</w:t>
      </w:r>
      <w:proofErr w:type="spellEnd"/>
      <w:r w:rsidRPr="00C43289">
        <w:rPr>
          <w:rFonts w:cs="Times New Roman"/>
          <w:i/>
          <w:sz w:val="18"/>
          <w:szCs w:val="18"/>
        </w:rPr>
        <w:t xml:space="preserve"> Test, Friedman test, p&lt;0,05</w:t>
      </w:r>
    </w:p>
    <w:p w14:paraId="6CE2A6E9" w14:textId="77777777" w:rsidR="005021D0" w:rsidRDefault="005021D0" w:rsidP="005021D0">
      <w:pPr>
        <w:ind w:firstLine="0"/>
        <w:rPr>
          <w:rFonts w:cs="Times New Roman"/>
          <w:b/>
          <w:bCs/>
          <w:sz w:val="22"/>
        </w:rPr>
      </w:pPr>
    </w:p>
    <w:p w14:paraId="255B22A2" w14:textId="4FBAC344" w:rsidR="00C43289" w:rsidRPr="00200017" w:rsidRDefault="00C43289" w:rsidP="00007EFB">
      <w:pPr>
        <w:ind w:firstLine="708"/>
        <w:rPr>
          <w:rFonts w:cs="Times New Roman"/>
          <w:szCs w:val="24"/>
        </w:rPr>
      </w:pPr>
      <w:r w:rsidRPr="00200017">
        <w:rPr>
          <w:rFonts w:cs="Times New Roman"/>
          <w:szCs w:val="24"/>
        </w:rPr>
        <w:t xml:space="preserve">Tablo 5’de hastaların ağız bakım solüsyonlarına göre farklı günlerdeki ağız değerlendirme ölçeği puan ortalamaları arasındaki farkın </w:t>
      </w:r>
      <w:r w:rsidR="00920FA7" w:rsidRPr="00200017">
        <w:rPr>
          <w:rFonts w:cs="Times New Roman"/>
          <w:szCs w:val="24"/>
        </w:rPr>
        <w:t>karşılaştırılması</w:t>
      </w:r>
      <w:r w:rsidRPr="00200017">
        <w:rPr>
          <w:rFonts w:cs="Times New Roman"/>
          <w:szCs w:val="24"/>
        </w:rPr>
        <w:t xml:space="preserve"> gösterilmiştir. %0</w:t>
      </w:r>
      <w:r w:rsidR="0029438F">
        <w:rPr>
          <w:rFonts w:cs="Times New Roman"/>
          <w:szCs w:val="24"/>
        </w:rPr>
        <w:t>,</w:t>
      </w:r>
      <w:r w:rsidRPr="00200017">
        <w:rPr>
          <w:rFonts w:cs="Times New Roman"/>
          <w:szCs w:val="24"/>
        </w:rPr>
        <w:t>12</w:t>
      </w:r>
      <w:r w:rsidR="00082ED0">
        <w:rPr>
          <w:rFonts w:cs="Times New Roman"/>
          <w:szCs w:val="24"/>
        </w:rPr>
        <w:t>’lik</w:t>
      </w:r>
      <w:r w:rsidRPr="00200017">
        <w:rPr>
          <w:rFonts w:cs="Times New Roman"/>
          <w:szCs w:val="24"/>
        </w:rPr>
        <w:t xml:space="preserve"> </w:t>
      </w:r>
      <w:r w:rsidR="0096734C" w:rsidRPr="00200017">
        <w:rPr>
          <w:rFonts w:cs="Times New Roman"/>
          <w:szCs w:val="24"/>
        </w:rPr>
        <w:t>k</w:t>
      </w:r>
      <w:r w:rsidRPr="00200017">
        <w:rPr>
          <w:rFonts w:cs="Times New Roman"/>
          <w:szCs w:val="24"/>
        </w:rPr>
        <w:t xml:space="preserve">lorheksidin </w:t>
      </w:r>
      <w:proofErr w:type="gramStart"/>
      <w:r w:rsidR="008F4358">
        <w:rPr>
          <w:rFonts w:cs="Times New Roman"/>
          <w:szCs w:val="24"/>
        </w:rPr>
        <w:t xml:space="preserve">glukonat  </w:t>
      </w:r>
      <w:r w:rsidR="001D4125">
        <w:rPr>
          <w:rFonts w:cs="Times New Roman"/>
          <w:szCs w:val="24"/>
        </w:rPr>
        <w:t>uygulanan</w:t>
      </w:r>
      <w:proofErr w:type="gramEnd"/>
      <w:r w:rsidR="001D4125">
        <w:rPr>
          <w:rFonts w:cs="Times New Roman"/>
          <w:szCs w:val="24"/>
        </w:rPr>
        <w:t xml:space="preserve"> hasta </w:t>
      </w:r>
      <w:r w:rsidRPr="00200017">
        <w:rPr>
          <w:rFonts w:cs="Times New Roman"/>
          <w:szCs w:val="24"/>
        </w:rPr>
        <w:t xml:space="preserve">grubunda, tüm zaman aralıklarında puanlar artmıştır (χ²=26,875; p=0,001; </w:t>
      </w:r>
      <w:proofErr w:type="spellStart"/>
      <w:r w:rsidRPr="00200017">
        <w:rPr>
          <w:rFonts w:cs="Times New Roman"/>
          <w:szCs w:val="24"/>
        </w:rPr>
        <w:t>Kendall’s</w:t>
      </w:r>
      <w:proofErr w:type="spellEnd"/>
      <w:r w:rsidRPr="00200017">
        <w:rPr>
          <w:rFonts w:cs="Times New Roman"/>
          <w:szCs w:val="24"/>
        </w:rPr>
        <w:t xml:space="preserve"> W=0</w:t>
      </w:r>
      <w:r w:rsidR="000F13E5">
        <w:rPr>
          <w:rFonts w:cs="Times New Roman"/>
          <w:szCs w:val="24"/>
        </w:rPr>
        <w:t>,</w:t>
      </w:r>
      <w:r w:rsidRPr="00200017">
        <w:rPr>
          <w:rFonts w:cs="Times New Roman"/>
          <w:szCs w:val="24"/>
        </w:rPr>
        <w:t>639). %1</w:t>
      </w:r>
      <w:r w:rsidR="00082ED0">
        <w:rPr>
          <w:rFonts w:cs="Times New Roman"/>
          <w:szCs w:val="24"/>
        </w:rPr>
        <w:t>’lik</w:t>
      </w:r>
      <w:r w:rsidRPr="00200017">
        <w:rPr>
          <w:rFonts w:cs="Times New Roman"/>
          <w:szCs w:val="24"/>
        </w:rPr>
        <w:t xml:space="preserve"> </w:t>
      </w:r>
      <w:r w:rsidR="0096734C" w:rsidRPr="00200017">
        <w:rPr>
          <w:rFonts w:cs="Times New Roman"/>
          <w:szCs w:val="24"/>
        </w:rPr>
        <w:t>k</w:t>
      </w:r>
      <w:r w:rsidRPr="00200017">
        <w:rPr>
          <w:rFonts w:cs="Times New Roman"/>
          <w:szCs w:val="24"/>
        </w:rPr>
        <w:t xml:space="preserve">lorheksidin </w:t>
      </w:r>
      <w:proofErr w:type="gramStart"/>
      <w:r w:rsidR="008F4358">
        <w:rPr>
          <w:rFonts w:cs="Times New Roman"/>
          <w:szCs w:val="24"/>
        </w:rPr>
        <w:t xml:space="preserve">glukonat  </w:t>
      </w:r>
      <w:r w:rsidR="00AC2507">
        <w:rPr>
          <w:rFonts w:cs="Times New Roman"/>
          <w:szCs w:val="24"/>
        </w:rPr>
        <w:t>kullanılan</w:t>
      </w:r>
      <w:proofErr w:type="gramEnd"/>
      <w:r w:rsidR="00AC2507">
        <w:rPr>
          <w:rFonts w:cs="Times New Roman"/>
          <w:szCs w:val="24"/>
        </w:rPr>
        <w:t xml:space="preserve"> hasta </w:t>
      </w:r>
      <w:r w:rsidRPr="00200017">
        <w:rPr>
          <w:rFonts w:cs="Times New Roman"/>
          <w:szCs w:val="24"/>
        </w:rPr>
        <w:t xml:space="preserve">grubunda anlamlı bir fark tespit edilmemiştir (χ²=2,164; p=0,339). Ozonlu </w:t>
      </w:r>
      <w:r w:rsidR="0078304B" w:rsidRPr="00200017">
        <w:rPr>
          <w:rFonts w:cs="Times New Roman"/>
          <w:szCs w:val="24"/>
        </w:rPr>
        <w:t>s</w:t>
      </w:r>
      <w:r w:rsidRPr="00200017">
        <w:rPr>
          <w:rFonts w:cs="Times New Roman"/>
          <w:szCs w:val="24"/>
        </w:rPr>
        <w:t xml:space="preserve">u </w:t>
      </w:r>
      <w:r w:rsidR="00AC2507">
        <w:rPr>
          <w:rFonts w:cs="Times New Roman"/>
          <w:szCs w:val="24"/>
        </w:rPr>
        <w:t xml:space="preserve">ile bakım verilen </w:t>
      </w:r>
      <w:r w:rsidRPr="00200017">
        <w:rPr>
          <w:rFonts w:cs="Times New Roman"/>
          <w:szCs w:val="24"/>
        </w:rPr>
        <w:t>gru</w:t>
      </w:r>
      <w:r w:rsidR="00AC2507">
        <w:rPr>
          <w:rFonts w:cs="Times New Roman"/>
          <w:szCs w:val="24"/>
        </w:rPr>
        <w:t>pt</w:t>
      </w:r>
      <w:r w:rsidRPr="00200017">
        <w:rPr>
          <w:rFonts w:cs="Times New Roman"/>
          <w:szCs w:val="24"/>
        </w:rPr>
        <w:t xml:space="preserve">a, birinci-dördüncü gün karşılaştırmasında anlamlı fark olmamakla birlikte (p=0,563), birinci-yedinci ve dördüncü-yedinci günlerde Z değerleri anlamlıdır (p=0,024; p=0,020). Bu, </w:t>
      </w:r>
      <w:r w:rsidR="0078304B" w:rsidRPr="00200017">
        <w:rPr>
          <w:rFonts w:cs="Times New Roman"/>
          <w:szCs w:val="24"/>
        </w:rPr>
        <w:t xml:space="preserve">ağız değerlendirme ölçek </w:t>
      </w:r>
      <w:r w:rsidRPr="00200017">
        <w:rPr>
          <w:rFonts w:cs="Times New Roman"/>
          <w:szCs w:val="24"/>
        </w:rPr>
        <w:t xml:space="preserve">puanların azaldığını ortaya çıkarmış olup etki büyüklüğü orta düzeydedir (χ²=9,864; p=0,007; </w:t>
      </w:r>
      <w:proofErr w:type="spellStart"/>
      <w:r w:rsidRPr="00200017">
        <w:rPr>
          <w:rFonts w:cs="Times New Roman"/>
          <w:szCs w:val="24"/>
        </w:rPr>
        <w:t>Kendall’s</w:t>
      </w:r>
      <w:proofErr w:type="spellEnd"/>
      <w:r w:rsidRPr="00200017">
        <w:rPr>
          <w:rFonts w:cs="Times New Roman"/>
          <w:szCs w:val="24"/>
        </w:rPr>
        <w:t xml:space="preserve"> W=0</w:t>
      </w:r>
      <w:r w:rsidR="00641C73">
        <w:rPr>
          <w:rFonts w:cs="Times New Roman"/>
          <w:szCs w:val="24"/>
        </w:rPr>
        <w:t>,</w:t>
      </w:r>
      <w:r w:rsidRPr="00200017">
        <w:rPr>
          <w:rFonts w:cs="Times New Roman"/>
          <w:szCs w:val="24"/>
        </w:rPr>
        <w:t>235).</w:t>
      </w:r>
      <w:r w:rsidR="00200017">
        <w:rPr>
          <w:rFonts w:cs="Times New Roman"/>
          <w:szCs w:val="24"/>
        </w:rPr>
        <w:t xml:space="preserve"> </w:t>
      </w:r>
      <w:r w:rsidRPr="00200017">
        <w:rPr>
          <w:rFonts w:cs="Times New Roman"/>
          <w:szCs w:val="24"/>
        </w:rPr>
        <w:t xml:space="preserve">Sodyum </w:t>
      </w:r>
      <w:r w:rsidR="00007EFB" w:rsidRPr="00200017">
        <w:rPr>
          <w:rFonts w:cs="Times New Roman"/>
          <w:szCs w:val="24"/>
        </w:rPr>
        <w:t>b</w:t>
      </w:r>
      <w:r w:rsidRPr="00200017">
        <w:rPr>
          <w:rFonts w:cs="Times New Roman"/>
          <w:szCs w:val="24"/>
        </w:rPr>
        <w:t xml:space="preserve">ikarbonat </w:t>
      </w:r>
      <w:r w:rsidR="00AC2507">
        <w:rPr>
          <w:rFonts w:cs="Times New Roman"/>
          <w:szCs w:val="24"/>
        </w:rPr>
        <w:t xml:space="preserve">ile ağız bakımı verilen </w:t>
      </w:r>
      <w:r w:rsidRPr="00200017">
        <w:rPr>
          <w:rFonts w:cs="Times New Roman"/>
          <w:szCs w:val="24"/>
        </w:rPr>
        <w:t>gru</w:t>
      </w:r>
      <w:r w:rsidR="00AC2507">
        <w:rPr>
          <w:rFonts w:cs="Times New Roman"/>
          <w:szCs w:val="24"/>
        </w:rPr>
        <w:t>pt</w:t>
      </w:r>
      <w:r w:rsidRPr="00200017">
        <w:rPr>
          <w:rFonts w:cs="Times New Roman"/>
          <w:szCs w:val="24"/>
        </w:rPr>
        <w:t xml:space="preserve">a, tüm karşılaştırmalarda </w:t>
      </w:r>
      <w:r w:rsidR="00007EFB" w:rsidRPr="00200017">
        <w:rPr>
          <w:rFonts w:cs="Times New Roman"/>
          <w:szCs w:val="24"/>
        </w:rPr>
        <w:t xml:space="preserve">ağız değerlendirme ölçek </w:t>
      </w:r>
      <w:r w:rsidRPr="00200017">
        <w:rPr>
          <w:rFonts w:cs="Times New Roman"/>
          <w:szCs w:val="24"/>
        </w:rPr>
        <w:t>puanların</w:t>
      </w:r>
      <w:r w:rsidR="00007EFB" w:rsidRPr="00200017">
        <w:rPr>
          <w:rFonts w:cs="Times New Roman"/>
          <w:szCs w:val="24"/>
        </w:rPr>
        <w:t>ın</w:t>
      </w:r>
      <w:r w:rsidRPr="00200017">
        <w:rPr>
          <w:rFonts w:cs="Times New Roman"/>
          <w:szCs w:val="24"/>
        </w:rPr>
        <w:t xml:space="preserve"> anlamlı düzeyde arttığı bulunmuştur (χ²=33,899; p=0,001; </w:t>
      </w:r>
      <w:proofErr w:type="spellStart"/>
      <w:r w:rsidRPr="00200017">
        <w:rPr>
          <w:rFonts w:cs="Times New Roman"/>
          <w:szCs w:val="24"/>
        </w:rPr>
        <w:t>Kendall’s</w:t>
      </w:r>
      <w:proofErr w:type="spellEnd"/>
      <w:r w:rsidRPr="00200017">
        <w:rPr>
          <w:rFonts w:cs="Times New Roman"/>
          <w:szCs w:val="24"/>
        </w:rPr>
        <w:t xml:space="preserve"> W=0</w:t>
      </w:r>
      <w:r w:rsidR="000F13E5">
        <w:rPr>
          <w:rFonts w:cs="Times New Roman"/>
          <w:szCs w:val="24"/>
        </w:rPr>
        <w:t>,</w:t>
      </w:r>
      <w:r w:rsidRPr="00200017">
        <w:rPr>
          <w:rFonts w:cs="Times New Roman"/>
          <w:szCs w:val="24"/>
        </w:rPr>
        <w:t>807).</w:t>
      </w:r>
      <w:r w:rsidR="00007EFB" w:rsidRPr="00200017">
        <w:rPr>
          <w:rFonts w:cs="Times New Roman"/>
          <w:szCs w:val="24"/>
        </w:rPr>
        <w:t xml:space="preserve"> </w:t>
      </w:r>
      <w:proofErr w:type="spellStart"/>
      <w:r w:rsidRPr="00200017">
        <w:rPr>
          <w:rFonts w:cs="Times New Roman"/>
          <w:szCs w:val="24"/>
        </w:rPr>
        <w:t>Hipokloröz</w:t>
      </w:r>
      <w:proofErr w:type="spellEnd"/>
      <w:r w:rsidRPr="00200017">
        <w:rPr>
          <w:rFonts w:cs="Times New Roman"/>
          <w:szCs w:val="24"/>
        </w:rPr>
        <w:t xml:space="preserve"> </w:t>
      </w:r>
      <w:r w:rsidR="00007EFB" w:rsidRPr="00200017">
        <w:rPr>
          <w:rFonts w:cs="Times New Roman"/>
          <w:szCs w:val="24"/>
        </w:rPr>
        <w:t>a</w:t>
      </w:r>
      <w:r w:rsidRPr="00200017">
        <w:rPr>
          <w:rFonts w:cs="Times New Roman"/>
          <w:szCs w:val="24"/>
        </w:rPr>
        <w:t xml:space="preserve">sit </w:t>
      </w:r>
      <w:r w:rsidR="002F418E">
        <w:rPr>
          <w:rFonts w:cs="Times New Roman"/>
          <w:szCs w:val="24"/>
        </w:rPr>
        <w:t xml:space="preserve">solüsyonunun kullanıldığı </w:t>
      </w:r>
      <w:r w:rsidRPr="00200017">
        <w:rPr>
          <w:rFonts w:cs="Times New Roman"/>
          <w:szCs w:val="24"/>
        </w:rPr>
        <w:t>gru</w:t>
      </w:r>
      <w:r w:rsidR="002F418E">
        <w:rPr>
          <w:rFonts w:cs="Times New Roman"/>
          <w:szCs w:val="24"/>
        </w:rPr>
        <w:t>pt</w:t>
      </w:r>
      <w:r w:rsidRPr="00200017">
        <w:rPr>
          <w:rFonts w:cs="Times New Roman"/>
          <w:szCs w:val="24"/>
        </w:rPr>
        <w:t xml:space="preserve">a, birinci-dördüncü gün arasında anlamlı fark yoktur (p=0,154). Ancak birinci-yedinci ve dördüncü-yedinci günlerde puanlarda anlamlı bir düşüş </w:t>
      </w:r>
      <w:proofErr w:type="gramStart"/>
      <w:r w:rsidRPr="00200017">
        <w:rPr>
          <w:rFonts w:cs="Times New Roman"/>
          <w:szCs w:val="24"/>
        </w:rPr>
        <w:t>belirlenmiştir  (</w:t>
      </w:r>
      <w:proofErr w:type="gramEnd"/>
      <w:r w:rsidRPr="00200017">
        <w:rPr>
          <w:rFonts w:cs="Times New Roman"/>
          <w:szCs w:val="24"/>
        </w:rPr>
        <w:t xml:space="preserve">p=0,018; p=0,021). Etki büyüklüğü düşük bulunmuştur (χ²=6,609; p=0,037; </w:t>
      </w:r>
      <w:proofErr w:type="spellStart"/>
      <w:r w:rsidRPr="00200017">
        <w:rPr>
          <w:rFonts w:cs="Times New Roman"/>
          <w:szCs w:val="24"/>
        </w:rPr>
        <w:t>Kendall’s</w:t>
      </w:r>
      <w:proofErr w:type="spellEnd"/>
      <w:r w:rsidRPr="00200017">
        <w:rPr>
          <w:rFonts w:cs="Times New Roman"/>
          <w:szCs w:val="24"/>
        </w:rPr>
        <w:t xml:space="preserve"> W=0</w:t>
      </w:r>
      <w:r w:rsidR="00641C73">
        <w:rPr>
          <w:rFonts w:cs="Times New Roman"/>
          <w:szCs w:val="24"/>
        </w:rPr>
        <w:t>,</w:t>
      </w:r>
      <w:r w:rsidRPr="00200017">
        <w:rPr>
          <w:rFonts w:cs="Times New Roman"/>
          <w:szCs w:val="24"/>
        </w:rPr>
        <w:t>157).</w:t>
      </w:r>
    </w:p>
    <w:p w14:paraId="37265C47" w14:textId="344C7659" w:rsidR="00C43289" w:rsidRPr="002F36D7" w:rsidRDefault="00C43289" w:rsidP="005021D0">
      <w:pPr>
        <w:ind w:firstLine="0"/>
        <w:rPr>
          <w:rFonts w:cs="Times New Roman"/>
          <w:b/>
          <w:bCs/>
          <w:sz w:val="22"/>
        </w:rPr>
      </w:pPr>
    </w:p>
    <w:p w14:paraId="2B5487E6" w14:textId="77777777" w:rsidR="002F36D7" w:rsidRDefault="002F36D7" w:rsidP="009513B2">
      <w:pPr>
        <w:spacing w:after="120"/>
        <w:ind w:firstLine="0"/>
        <w:jc w:val="left"/>
        <w:rPr>
          <w:rFonts w:cs="Times New Roman"/>
          <w:b/>
          <w:iCs/>
          <w:szCs w:val="24"/>
        </w:rPr>
      </w:pPr>
    </w:p>
    <w:p w14:paraId="2744BF6A" w14:textId="77777777" w:rsidR="00FA6973" w:rsidRDefault="00FA6973" w:rsidP="009513B2">
      <w:pPr>
        <w:spacing w:after="120"/>
        <w:ind w:firstLine="0"/>
        <w:jc w:val="left"/>
        <w:rPr>
          <w:rFonts w:cs="Times New Roman"/>
          <w:b/>
          <w:iCs/>
          <w:szCs w:val="24"/>
        </w:rPr>
      </w:pPr>
    </w:p>
    <w:p w14:paraId="17D26FD0" w14:textId="77777777" w:rsidR="009E6C6B" w:rsidRDefault="009E6C6B" w:rsidP="009513B2">
      <w:pPr>
        <w:spacing w:after="120"/>
        <w:ind w:firstLine="0"/>
        <w:jc w:val="left"/>
        <w:rPr>
          <w:rFonts w:cs="Times New Roman"/>
          <w:b/>
          <w:iCs/>
          <w:szCs w:val="24"/>
        </w:rPr>
      </w:pPr>
    </w:p>
    <w:p w14:paraId="630F0E65" w14:textId="1BF0F8BF" w:rsidR="008522FB" w:rsidRDefault="00FA6973" w:rsidP="009513B2">
      <w:pPr>
        <w:spacing w:after="120"/>
        <w:ind w:firstLine="0"/>
        <w:jc w:val="left"/>
        <w:rPr>
          <w:rFonts w:cs="Times New Roman"/>
          <w:b/>
          <w:iCs/>
          <w:szCs w:val="24"/>
        </w:rPr>
      </w:pPr>
      <w:r>
        <w:rPr>
          <w:rFonts w:cs="Times New Roman"/>
          <w:b/>
          <w:iCs/>
          <w:szCs w:val="24"/>
        </w:rPr>
        <w:lastRenderedPageBreak/>
        <w:t xml:space="preserve">4.3. </w:t>
      </w:r>
      <w:r w:rsidRPr="00FA6973">
        <w:rPr>
          <w:rFonts w:cs="Times New Roman"/>
          <w:b/>
          <w:iCs/>
          <w:szCs w:val="24"/>
        </w:rPr>
        <w:t xml:space="preserve">Hastaların Tanıtıcı Özellikleri ile </w:t>
      </w:r>
      <w:bookmarkStart w:id="46" w:name="_Hlk202640579"/>
      <w:r w:rsidRPr="00FA6973">
        <w:rPr>
          <w:rFonts w:cs="Times New Roman"/>
          <w:b/>
          <w:iCs/>
          <w:szCs w:val="24"/>
        </w:rPr>
        <w:t xml:space="preserve">Oral Mukoz Membran Bütünlüğü Arasındaki </w:t>
      </w:r>
      <w:r w:rsidR="008522FB">
        <w:rPr>
          <w:rFonts w:cs="Times New Roman"/>
          <w:b/>
          <w:iCs/>
          <w:szCs w:val="24"/>
        </w:rPr>
        <w:t>Bulgular</w:t>
      </w:r>
      <w:bookmarkEnd w:id="46"/>
    </w:p>
    <w:p w14:paraId="6679FAAE" w14:textId="068389E3" w:rsidR="009C4802" w:rsidRDefault="009C4802" w:rsidP="009513B2">
      <w:pPr>
        <w:spacing w:after="120"/>
        <w:ind w:firstLine="0"/>
        <w:jc w:val="left"/>
        <w:rPr>
          <w:rFonts w:cs="Times New Roman"/>
          <w:b/>
          <w:iCs/>
          <w:szCs w:val="24"/>
        </w:rPr>
      </w:pPr>
      <w:r w:rsidRPr="005021D0">
        <w:rPr>
          <w:rFonts w:cs="Times New Roman"/>
          <w:b/>
          <w:iCs/>
          <w:szCs w:val="24"/>
        </w:rPr>
        <w:t xml:space="preserve">Tablo </w:t>
      </w:r>
      <w:r>
        <w:rPr>
          <w:rFonts w:cs="Times New Roman"/>
          <w:b/>
          <w:iCs/>
          <w:szCs w:val="24"/>
        </w:rPr>
        <w:t>6</w:t>
      </w:r>
      <w:r w:rsidRPr="005021D0">
        <w:rPr>
          <w:rFonts w:cs="Times New Roman"/>
          <w:b/>
          <w:iCs/>
          <w:szCs w:val="24"/>
        </w:rPr>
        <w:t>.</w:t>
      </w:r>
      <w:r>
        <w:rPr>
          <w:rFonts w:cs="Times New Roman"/>
          <w:b/>
          <w:iCs/>
          <w:szCs w:val="24"/>
        </w:rPr>
        <w:t xml:space="preserve"> </w:t>
      </w:r>
      <w:r w:rsidR="00DA455F" w:rsidRPr="00DA455F">
        <w:rPr>
          <w:rFonts w:cs="Times New Roman"/>
          <w:bCs/>
          <w:iCs/>
          <w:szCs w:val="24"/>
        </w:rPr>
        <w:t>Tanıtıcı özellikler ile ağız değerlendirme ölçek puanlarının karşılaştırılması</w:t>
      </w:r>
      <w:r w:rsidR="000829C2">
        <w:rPr>
          <w:rFonts w:cs="Times New Roman"/>
          <w:bCs/>
          <w:iCs/>
          <w:szCs w:val="24"/>
        </w:rPr>
        <w:t>.</w:t>
      </w:r>
    </w:p>
    <w:tbl>
      <w:tblPr>
        <w:tblW w:w="86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2829"/>
        <w:gridCol w:w="1460"/>
        <w:gridCol w:w="1460"/>
        <w:gridCol w:w="1461"/>
        <w:gridCol w:w="1460"/>
      </w:tblGrid>
      <w:tr w:rsidR="009F7B58" w:rsidRPr="009F7B58" w14:paraId="390F48CC" w14:textId="77777777" w:rsidTr="00B70736">
        <w:trPr>
          <w:trHeight w:val="273"/>
        </w:trPr>
        <w:tc>
          <w:tcPr>
            <w:tcW w:w="2829" w:type="dxa"/>
            <w:shd w:val="clear" w:color="000000" w:fill="FFFFFF"/>
          </w:tcPr>
          <w:p w14:paraId="3E9C2FA3" w14:textId="77777777" w:rsidR="009F7B58" w:rsidRPr="009F7B58" w:rsidRDefault="009F7B58" w:rsidP="009F7B58">
            <w:pPr>
              <w:autoSpaceDE w:val="0"/>
              <w:autoSpaceDN w:val="0"/>
              <w:adjustRightInd w:val="0"/>
              <w:spacing w:line="240" w:lineRule="auto"/>
              <w:ind w:firstLine="0"/>
              <w:jc w:val="left"/>
              <w:rPr>
                <w:rFonts w:cs="Times New Roman"/>
                <w:b/>
                <w:color w:val="000000"/>
                <w:sz w:val="22"/>
              </w:rPr>
            </w:pPr>
          </w:p>
        </w:tc>
        <w:tc>
          <w:tcPr>
            <w:tcW w:w="2920" w:type="dxa"/>
            <w:gridSpan w:val="2"/>
            <w:shd w:val="clear" w:color="000000" w:fill="FFFFFF"/>
            <w:vAlign w:val="center"/>
          </w:tcPr>
          <w:p w14:paraId="08DC48F9" w14:textId="77777777" w:rsidR="009F7B58" w:rsidRPr="009F7B58" w:rsidRDefault="009F7B58" w:rsidP="00E34F21">
            <w:pPr>
              <w:autoSpaceDE w:val="0"/>
              <w:autoSpaceDN w:val="0"/>
              <w:adjustRightInd w:val="0"/>
              <w:spacing w:line="240" w:lineRule="auto"/>
              <w:ind w:firstLine="0"/>
              <w:jc w:val="center"/>
              <w:rPr>
                <w:rFonts w:cs="Times New Roman"/>
                <w:b/>
                <w:color w:val="000000"/>
                <w:sz w:val="22"/>
              </w:rPr>
            </w:pPr>
            <w:r w:rsidRPr="009F7B58">
              <w:rPr>
                <w:rFonts w:cs="Times New Roman"/>
                <w:b/>
                <w:color w:val="000000"/>
                <w:sz w:val="22"/>
              </w:rPr>
              <w:t>Birinci Gün</w:t>
            </w:r>
          </w:p>
        </w:tc>
        <w:tc>
          <w:tcPr>
            <w:tcW w:w="2921" w:type="dxa"/>
            <w:gridSpan w:val="2"/>
            <w:shd w:val="clear" w:color="000000" w:fill="FFFFFF"/>
          </w:tcPr>
          <w:p w14:paraId="05E83A3F" w14:textId="77777777" w:rsidR="009F7B58" w:rsidRPr="009F7B58" w:rsidRDefault="009F7B58" w:rsidP="00E34F21">
            <w:pPr>
              <w:autoSpaceDE w:val="0"/>
              <w:autoSpaceDN w:val="0"/>
              <w:adjustRightInd w:val="0"/>
              <w:spacing w:line="240" w:lineRule="auto"/>
              <w:ind w:firstLine="0"/>
              <w:jc w:val="center"/>
              <w:rPr>
                <w:rFonts w:cs="Times New Roman"/>
                <w:b/>
                <w:color w:val="000000"/>
                <w:sz w:val="22"/>
              </w:rPr>
            </w:pPr>
            <w:r w:rsidRPr="009F7B58">
              <w:rPr>
                <w:rFonts w:cs="Times New Roman"/>
                <w:b/>
                <w:color w:val="000000"/>
                <w:sz w:val="22"/>
              </w:rPr>
              <w:t>Yedinci Gün</w:t>
            </w:r>
          </w:p>
        </w:tc>
      </w:tr>
      <w:tr w:rsidR="009F7B58" w:rsidRPr="009F7B58" w14:paraId="3ABC8D53" w14:textId="77777777" w:rsidTr="00B70736">
        <w:trPr>
          <w:trHeight w:val="273"/>
        </w:trPr>
        <w:tc>
          <w:tcPr>
            <w:tcW w:w="2829" w:type="dxa"/>
            <w:shd w:val="clear" w:color="000000" w:fill="FFFFFF"/>
          </w:tcPr>
          <w:p w14:paraId="1A687FA5" w14:textId="2694EE5F" w:rsidR="009F7B58" w:rsidRPr="009F7B58" w:rsidRDefault="00E34F21" w:rsidP="009F7B58">
            <w:pPr>
              <w:autoSpaceDE w:val="0"/>
              <w:autoSpaceDN w:val="0"/>
              <w:adjustRightInd w:val="0"/>
              <w:spacing w:line="240" w:lineRule="auto"/>
              <w:ind w:firstLine="0"/>
              <w:jc w:val="left"/>
              <w:rPr>
                <w:rFonts w:cs="Times New Roman"/>
                <w:b/>
                <w:sz w:val="22"/>
              </w:rPr>
            </w:pPr>
            <w:r>
              <w:rPr>
                <w:rFonts w:cs="Times New Roman"/>
                <w:b/>
                <w:sz w:val="22"/>
              </w:rPr>
              <w:t>Tanıtıcı</w:t>
            </w:r>
            <w:r w:rsidR="009F7B58" w:rsidRPr="009F7B58">
              <w:rPr>
                <w:rFonts w:cs="Times New Roman"/>
                <w:b/>
                <w:sz w:val="22"/>
              </w:rPr>
              <w:t xml:space="preserve"> Özellikler</w:t>
            </w:r>
          </w:p>
        </w:tc>
        <w:tc>
          <w:tcPr>
            <w:tcW w:w="1460" w:type="dxa"/>
            <w:shd w:val="clear" w:color="000000" w:fill="FFFFFF"/>
            <w:vAlign w:val="center"/>
          </w:tcPr>
          <w:p w14:paraId="35F5A5FF" w14:textId="77777777" w:rsidR="009F7B58" w:rsidRPr="009F7B58" w:rsidRDefault="009F7B58" w:rsidP="00E34F21">
            <w:pPr>
              <w:autoSpaceDE w:val="0"/>
              <w:autoSpaceDN w:val="0"/>
              <w:adjustRightInd w:val="0"/>
              <w:spacing w:line="240" w:lineRule="auto"/>
              <w:ind w:firstLine="0"/>
              <w:jc w:val="center"/>
              <w:rPr>
                <w:rFonts w:cs="Times New Roman"/>
                <w:b/>
                <w:color w:val="000000"/>
                <w:sz w:val="22"/>
              </w:rPr>
            </w:pPr>
            <w:proofErr w:type="spellStart"/>
            <w:r w:rsidRPr="009F7B58">
              <w:rPr>
                <w:rFonts w:cs="Times New Roman"/>
                <w:b/>
                <w:color w:val="000000"/>
                <w:sz w:val="22"/>
              </w:rPr>
              <w:t>Mean</w:t>
            </w:r>
            <w:proofErr w:type="spellEnd"/>
          </w:p>
        </w:tc>
        <w:tc>
          <w:tcPr>
            <w:tcW w:w="1460" w:type="dxa"/>
            <w:shd w:val="clear" w:color="000000" w:fill="FFFFFF"/>
            <w:vAlign w:val="center"/>
          </w:tcPr>
          <w:p w14:paraId="2BEE054C" w14:textId="77777777" w:rsidR="009F7B58" w:rsidRPr="009F7B58" w:rsidRDefault="009F7B58" w:rsidP="00E34F21">
            <w:pPr>
              <w:autoSpaceDE w:val="0"/>
              <w:autoSpaceDN w:val="0"/>
              <w:adjustRightInd w:val="0"/>
              <w:spacing w:line="240" w:lineRule="auto"/>
              <w:ind w:firstLine="0"/>
              <w:jc w:val="center"/>
              <w:rPr>
                <w:rFonts w:cs="Times New Roman"/>
                <w:b/>
                <w:color w:val="000000"/>
                <w:sz w:val="22"/>
              </w:rPr>
            </w:pPr>
            <w:proofErr w:type="spellStart"/>
            <w:r w:rsidRPr="009F7B58">
              <w:rPr>
                <w:rFonts w:cs="Times New Roman"/>
                <w:b/>
                <w:color w:val="000000"/>
                <w:sz w:val="22"/>
              </w:rPr>
              <w:t>Mean</w:t>
            </w:r>
            <w:proofErr w:type="spellEnd"/>
            <w:r w:rsidRPr="009F7B58">
              <w:rPr>
                <w:rFonts w:cs="Times New Roman"/>
                <w:b/>
                <w:color w:val="000000"/>
                <w:sz w:val="22"/>
              </w:rPr>
              <w:t xml:space="preserve"> </w:t>
            </w:r>
            <w:proofErr w:type="spellStart"/>
            <w:r w:rsidRPr="009F7B58">
              <w:rPr>
                <w:rFonts w:cs="Times New Roman"/>
                <w:b/>
                <w:color w:val="000000"/>
                <w:sz w:val="22"/>
              </w:rPr>
              <w:t>Rank</w:t>
            </w:r>
            <w:proofErr w:type="spellEnd"/>
          </w:p>
        </w:tc>
        <w:tc>
          <w:tcPr>
            <w:tcW w:w="1461" w:type="dxa"/>
            <w:shd w:val="clear" w:color="000000" w:fill="FFFFFF"/>
            <w:vAlign w:val="center"/>
          </w:tcPr>
          <w:p w14:paraId="654E1065" w14:textId="77777777" w:rsidR="009F7B58" w:rsidRPr="009F7B58" w:rsidRDefault="009F7B58" w:rsidP="00E34F21">
            <w:pPr>
              <w:autoSpaceDE w:val="0"/>
              <w:autoSpaceDN w:val="0"/>
              <w:adjustRightInd w:val="0"/>
              <w:spacing w:line="240" w:lineRule="auto"/>
              <w:ind w:firstLine="0"/>
              <w:jc w:val="center"/>
              <w:rPr>
                <w:rFonts w:cs="Times New Roman"/>
                <w:b/>
                <w:color w:val="000000"/>
                <w:sz w:val="22"/>
              </w:rPr>
            </w:pPr>
            <w:proofErr w:type="spellStart"/>
            <w:r w:rsidRPr="009F7B58">
              <w:rPr>
                <w:rFonts w:cs="Times New Roman"/>
                <w:b/>
                <w:color w:val="000000"/>
                <w:sz w:val="22"/>
              </w:rPr>
              <w:t>Mean</w:t>
            </w:r>
            <w:proofErr w:type="spellEnd"/>
          </w:p>
        </w:tc>
        <w:tc>
          <w:tcPr>
            <w:tcW w:w="1460" w:type="dxa"/>
            <w:shd w:val="clear" w:color="000000" w:fill="FFFFFF"/>
            <w:vAlign w:val="center"/>
          </w:tcPr>
          <w:p w14:paraId="7ED7E015" w14:textId="77777777" w:rsidR="009F7B58" w:rsidRPr="009F7B58" w:rsidRDefault="009F7B58" w:rsidP="00E34F21">
            <w:pPr>
              <w:autoSpaceDE w:val="0"/>
              <w:autoSpaceDN w:val="0"/>
              <w:adjustRightInd w:val="0"/>
              <w:spacing w:line="240" w:lineRule="auto"/>
              <w:ind w:firstLine="0"/>
              <w:jc w:val="center"/>
              <w:rPr>
                <w:rFonts w:cs="Times New Roman"/>
                <w:b/>
                <w:color w:val="000000"/>
                <w:sz w:val="22"/>
              </w:rPr>
            </w:pPr>
            <w:proofErr w:type="spellStart"/>
            <w:r w:rsidRPr="009F7B58">
              <w:rPr>
                <w:rFonts w:cs="Times New Roman"/>
                <w:b/>
                <w:color w:val="000000"/>
                <w:sz w:val="22"/>
              </w:rPr>
              <w:t>Mean</w:t>
            </w:r>
            <w:proofErr w:type="spellEnd"/>
            <w:r w:rsidRPr="009F7B58">
              <w:rPr>
                <w:rFonts w:cs="Times New Roman"/>
                <w:b/>
                <w:color w:val="000000"/>
                <w:sz w:val="22"/>
              </w:rPr>
              <w:t xml:space="preserve"> </w:t>
            </w:r>
            <w:proofErr w:type="spellStart"/>
            <w:r w:rsidRPr="009F7B58">
              <w:rPr>
                <w:rFonts w:cs="Times New Roman"/>
                <w:b/>
                <w:color w:val="000000"/>
                <w:sz w:val="22"/>
              </w:rPr>
              <w:t>Rank</w:t>
            </w:r>
            <w:proofErr w:type="spellEnd"/>
          </w:p>
        </w:tc>
      </w:tr>
      <w:tr w:rsidR="009F7B58" w:rsidRPr="009F7B58" w14:paraId="3BBC1CCE" w14:textId="77777777" w:rsidTr="00B70736">
        <w:trPr>
          <w:trHeight w:val="273"/>
        </w:trPr>
        <w:tc>
          <w:tcPr>
            <w:tcW w:w="2829" w:type="dxa"/>
            <w:shd w:val="clear" w:color="000000" w:fill="FFFFFF"/>
          </w:tcPr>
          <w:p w14:paraId="6E868131" w14:textId="77777777" w:rsidR="009F7B58" w:rsidRPr="009F7B58" w:rsidRDefault="009F7B58" w:rsidP="009F7B58">
            <w:pPr>
              <w:autoSpaceDE w:val="0"/>
              <w:autoSpaceDN w:val="0"/>
              <w:adjustRightInd w:val="0"/>
              <w:spacing w:line="240" w:lineRule="auto"/>
              <w:ind w:firstLine="0"/>
              <w:jc w:val="left"/>
              <w:rPr>
                <w:rFonts w:cs="Times New Roman"/>
                <w:b/>
                <w:color w:val="000000"/>
                <w:sz w:val="22"/>
              </w:rPr>
            </w:pPr>
            <w:r w:rsidRPr="009F7B58">
              <w:rPr>
                <w:rFonts w:cs="Times New Roman"/>
                <w:b/>
                <w:color w:val="000000"/>
                <w:sz w:val="22"/>
              </w:rPr>
              <w:t>Yaş</w:t>
            </w:r>
          </w:p>
        </w:tc>
        <w:tc>
          <w:tcPr>
            <w:tcW w:w="1460" w:type="dxa"/>
            <w:shd w:val="clear" w:color="000000" w:fill="FFFFFF"/>
            <w:vAlign w:val="center"/>
          </w:tcPr>
          <w:p w14:paraId="39171F0D" w14:textId="77777777" w:rsidR="009F7B58" w:rsidRPr="009F7B58" w:rsidRDefault="009F7B58" w:rsidP="00E34F21">
            <w:pPr>
              <w:autoSpaceDE w:val="0"/>
              <w:autoSpaceDN w:val="0"/>
              <w:adjustRightInd w:val="0"/>
              <w:spacing w:line="240" w:lineRule="auto"/>
              <w:ind w:firstLine="0"/>
              <w:jc w:val="center"/>
              <w:rPr>
                <w:rFonts w:cs="Times New Roman"/>
                <w:b/>
                <w:color w:val="000000"/>
                <w:sz w:val="22"/>
              </w:rPr>
            </w:pPr>
          </w:p>
        </w:tc>
        <w:tc>
          <w:tcPr>
            <w:tcW w:w="1460" w:type="dxa"/>
            <w:shd w:val="clear" w:color="000000" w:fill="FFFFFF"/>
            <w:vAlign w:val="center"/>
          </w:tcPr>
          <w:p w14:paraId="470EFF14" w14:textId="77777777" w:rsidR="009F7B58" w:rsidRPr="009F7B58" w:rsidRDefault="009F7B58" w:rsidP="00E34F21">
            <w:pPr>
              <w:autoSpaceDE w:val="0"/>
              <w:autoSpaceDN w:val="0"/>
              <w:adjustRightInd w:val="0"/>
              <w:spacing w:line="240" w:lineRule="auto"/>
              <w:ind w:firstLine="0"/>
              <w:jc w:val="center"/>
              <w:rPr>
                <w:rFonts w:cs="Times New Roman"/>
                <w:b/>
                <w:color w:val="000000"/>
                <w:sz w:val="22"/>
              </w:rPr>
            </w:pPr>
          </w:p>
        </w:tc>
        <w:tc>
          <w:tcPr>
            <w:tcW w:w="1461" w:type="dxa"/>
            <w:shd w:val="clear" w:color="000000" w:fill="FFFFFF"/>
            <w:vAlign w:val="center"/>
          </w:tcPr>
          <w:p w14:paraId="255C7570" w14:textId="77777777" w:rsidR="009F7B58" w:rsidRPr="009F7B58" w:rsidRDefault="009F7B58" w:rsidP="00E34F21">
            <w:pPr>
              <w:autoSpaceDE w:val="0"/>
              <w:autoSpaceDN w:val="0"/>
              <w:adjustRightInd w:val="0"/>
              <w:spacing w:line="240" w:lineRule="auto"/>
              <w:ind w:firstLine="0"/>
              <w:jc w:val="center"/>
              <w:rPr>
                <w:rFonts w:cs="Times New Roman"/>
                <w:b/>
                <w:color w:val="000000"/>
                <w:sz w:val="22"/>
              </w:rPr>
            </w:pPr>
          </w:p>
        </w:tc>
        <w:tc>
          <w:tcPr>
            <w:tcW w:w="1460" w:type="dxa"/>
            <w:shd w:val="clear" w:color="000000" w:fill="FFFFFF"/>
          </w:tcPr>
          <w:p w14:paraId="671214FD" w14:textId="77777777" w:rsidR="009F7B58" w:rsidRPr="009F7B58" w:rsidRDefault="009F7B58" w:rsidP="00E34F21">
            <w:pPr>
              <w:autoSpaceDE w:val="0"/>
              <w:autoSpaceDN w:val="0"/>
              <w:adjustRightInd w:val="0"/>
              <w:spacing w:line="240" w:lineRule="auto"/>
              <w:ind w:firstLine="0"/>
              <w:jc w:val="center"/>
              <w:rPr>
                <w:rFonts w:cs="Times New Roman"/>
                <w:b/>
                <w:color w:val="000000"/>
                <w:sz w:val="22"/>
              </w:rPr>
            </w:pPr>
          </w:p>
        </w:tc>
      </w:tr>
      <w:tr w:rsidR="009F7B58" w:rsidRPr="009F7B58" w14:paraId="6802B565" w14:textId="77777777" w:rsidTr="00B70736">
        <w:trPr>
          <w:trHeight w:val="273"/>
        </w:trPr>
        <w:tc>
          <w:tcPr>
            <w:tcW w:w="2829" w:type="dxa"/>
            <w:shd w:val="clear" w:color="000000" w:fill="FFFFFF"/>
          </w:tcPr>
          <w:p w14:paraId="3AA9DE15" w14:textId="77777777" w:rsidR="009F7B58" w:rsidRPr="009F7B58" w:rsidRDefault="009F7B58" w:rsidP="009F7B58">
            <w:pPr>
              <w:autoSpaceDE w:val="0"/>
              <w:autoSpaceDN w:val="0"/>
              <w:adjustRightInd w:val="0"/>
              <w:spacing w:line="240" w:lineRule="auto"/>
              <w:ind w:firstLine="0"/>
              <w:jc w:val="left"/>
              <w:rPr>
                <w:rFonts w:cs="Times New Roman"/>
                <w:color w:val="000000"/>
                <w:sz w:val="22"/>
              </w:rPr>
            </w:pPr>
            <w:r w:rsidRPr="009F7B58">
              <w:rPr>
                <w:rFonts w:cs="Times New Roman"/>
                <w:color w:val="000000"/>
                <w:sz w:val="22"/>
              </w:rPr>
              <w:t>18-65</w:t>
            </w:r>
          </w:p>
        </w:tc>
        <w:tc>
          <w:tcPr>
            <w:tcW w:w="1460" w:type="dxa"/>
            <w:shd w:val="clear" w:color="000000" w:fill="FFFFFF"/>
            <w:vAlign w:val="center"/>
          </w:tcPr>
          <w:p w14:paraId="21B99DE7" w14:textId="77777777" w:rsidR="009F7B58" w:rsidRPr="009F7B58" w:rsidRDefault="009F7B58" w:rsidP="00E34F21">
            <w:pPr>
              <w:autoSpaceDE w:val="0"/>
              <w:autoSpaceDN w:val="0"/>
              <w:adjustRightInd w:val="0"/>
              <w:spacing w:line="240" w:lineRule="auto"/>
              <w:ind w:firstLine="0"/>
              <w:jc w:val="center"/>
              <w:rPr>
                <w:rFonts w:cs="Times New Roman"/>
                <w:color w:val="000000"/>
                <w:sz w:val="18"/>
                <w:szCs w:val="18"/>
              </w:rPr>
            </w:pPr>
            <w:r w:rsidRPr="009F7B58">
              <w:rPr>
                <w:rFonts w:ascii="$F$" w:hAnsi="$F$" w:cs="$F$"/>
                <w:color w:val="000000"/>
                <w:sz w:val="18"/>
                <w:szCs w:val="18"/>
              </w:rPr>
              <w:t>7,00</w:t>
            </w:r>
          </w:p>
        </w:tc>
        <w:tc>
          <w:tcPr>
            <w:tcW w:w="1460" w:type="dxa"/>
            <w:shd w:val="clear" w:color="000000" w:fill="FFFFFF"/>
            <w:vAlign w:val="center"/>
          </w:tcPr>
          <w:p w14:paraId="68EB6B53"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42,82</w:t>
            </w:r>
          </w:p>
        </w:tc>
        <w:tc>
          <w:tcPr>
            <w:tcW w:w="1461" w:type="dxa"/>
            <w:shd w:val="clear" w:color="000000" w:fill="FFFFFF"/>
            <w:vAlign w:val="center"/>
          </w:tcPr>
          <w:p w14:paraId="2A814923" w14:textId="77777777" w:rsidR="009F7B58" w:rsidRPr="009F7B58" w:rsidRDefault="009F7B58" w:rsidP="00E34F21">
            <w:pPr>
              <w:autoSpaceDE w:val="0"/>
              <w:autoSpaceDN w:val="0"/>
              <w:adjustRightInd w:val="0"/>
              <w:spacing w:line="240" w:lineRule="auto"/>
              <w:ind w:firstLine="0"/>
              <w:jc w:val="center"/>
              <w:rPr>
                <w:rFonts w:cs="Times New Roman"/>
                <w:color w:val="000000"/>
                <w:sz w:val="18"/>
                <w:szCs w:val="18"/>
              </w:rPr>
            </w:pPr>
            <w:r w:rsidRPr="009F7B58">
              <w:rPr>
                <w:rFonts w:ascii="$F$" w:hAnsi="$F$" w:cs="$F$"/>
                <w:color w:val="000000"/>
                <w:sz w:val="18"/>
                <w:szCs w:val="18"/>
              </w:rPr>
              <w:t>7,00</w:t>
            </w:r>
          </w:p>
        </w:tc>
        <w:tc>
          <w:tcPr>
            <w:tcW w:w="1460" w:type="dxa"/>
            <w:shd w:val="clear" w:color="000000" w:fill="FFFFFF"/>
          </w:tcPr>
          <w:p w14:paraId="3CDF9277"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50,27</w:t>
            </w:r>
          </w:p>
        </w:tc>
      </w:tr>
      <w:tr w:rsidR="009F7B58" w:rsidRPr="009F7B58" w14:paraId="79D6F36F" w14:textId="77777777" w:rsidTr="00B70736">
        <w:trPr>
          <w:trHeight w:val="273"/>
        </w:trPr>
        <w:tc>
          <w:tcPr>
            <w:tcW w:w="2829" w:type="dxa"/>
            <w:shd w:val="clear" w:color="000000" w:fill="FFFFFF"/>
          </w:tcPr>
          <w:p w14:paraId="4AF5DF8C" w14:textId="77777777" w:rsidR="009F7B58" w:rsidRPr="009F7B58" w:rsidRDefault="009F7B58" w:rsidP="009F7B58">
            <w:pPr>
              <w:autoSpaceDE w:val="0"/>
              <w:autoSpaceDN w:val="0"/>
              <w:adjustRightInd w:val="0"/>
              <w:spacing w:line="240" w:lineRule="auto"/>
              <w:ind w:firstLine="0"/>
              <w:jc w:val="left"/>
              <w:rPr>
                <w:rFonts w:cs="Times New Roman"/>
                <w:color w:val="000000"/>
                <w:sz w:val="22"/>
              </w:rPr>
            </w:pPr>
            <w:r w:rsidRPr="009F7B58">
              <w:rPr>
                <w:rFonts w:cs="Times New Roman"/>
                <w:color w:val="000000"/>
                <w:sz w:val="22"/>
              </w:rPr>
              <w:t>66-79</w:t>
            </w:r>
          </w:p>
        </w:tc>
        <w:tc>
          <w:tcPr>
            <w:tcW w:w="1460" w:type="dxa"/>
            <w:shd w:val="clear" w:color="000000" w:fill="FFFFFF"/>
            <w:vAlign w:val="center"/>
          </w:tcPr>
          <w:p w14:paraId="558DE15D" w14:textId="77777777" w:rsidR="009F7B58" w:rsidRPr="009F7B58" w:rsidRDefault="009F7B58" w:rsidP="00E34F21">
            <w:pPr>
              <w:autoSpaceDE w:val="0"/>
              <w:autoSpaceDN w:val="0"/>
              <w:adjustRightInd w:val="0"/>
              <w:spacing w:line="240" w:lineRule="auto"/>
              <w:ind w:firstLine="0"/>
              <w:jc w:val="center"/>
              <w:rPr>
                <w:rFonts w:cs="Times New Roman"/>
                <w:color w:val="000000"/>
                <w:sz w:val="18"/>
                <w:szCs w:val="18"/>
              </w:rPr>
            </w:pPr>
            <w:r w:rsidRPr="009F7B58">
              <w:rPr>
                <w:rFonts w:ascii="$F$" w:hAnsi="$F$" w:cs="$F$"/>
                <w:color w:val="000000"/>
                <w:sz w:val="18"/>
                <w:szCs w:val="18"/>
              </w:rPr>
              <w:t>8,00</w:t>
            </w:r>
          </w:p>
        </w:tc>
        <w:tc>
          <w:tcPr>
            <w:tcW w:w="1460" w:type="dxa"/>
            <w:shd w:val="clear" w:color="000000" w:fill="FFFFFF"/>
            <w:vAlign w:val="center"/>
          </w:tcPr>
          <w:p w14:paraId="3F0B8F04"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60,49</w:t>
            </w:r>
          </w:p>
        </w:tc>
        <w:tc>
          <w:tcPr>
            <w:tcW w:w="1461" w:type="dxa"/>
            <w:shd w:val="clear" w:color="000000" w:fill="FFFFFF"/>
            <w:vAlign w:val="center"/>
          </w:tcPr>
          <w:p w14:paraId="397A6B50" w14:textId="77777777" w:rsidR="009F7B58" w:rsidRPr="009F7B58" w:rsidRDefault="009F7B58" w:rsidP="00E34F21">
            <w:pPr>
              <w:autoSpaceDE w:val="0"/>
              <w:autoSpaceDN w:val="0"/>
              <w:adjustRightInd w:val="0"/>
              <w:spacing w:line="240" w:lineRule="auto"/>
              <w:ind w:firstLine="0"/>
              <w:jc w:val="center"/>
              <w:rPr>
                <w:rFonts w:cs="Times New Roman"/>
                <w:color w:val="000000"/>
                <w:sz w:val="18"/>
                <w:szCs w:val="18"/>
              </w:rPr>
            </w:pPr>
            <w:r w:rsidRPr="009F7B58">
              <w:rPr>
                <w:rFonts w:ascii="$F$" w:hAnsi="$F$" w:cs="$F$"/>
                <w:color w:val="000000"/>
                <w:sz w:val="18"/>
                <w:szCs w:val="18"/>
              </w:rPr>
              <w:t>8,00</w:t>
            </w:r>
          </w:p>
        </w:tc>
        <w:tc>
          <w:tcPr>
            <w:tcW w:w="1460" w:type="dxa"/>
            <w:shd w:val="clear" w:color="000000" w:fill="FFFFFF"/>
          </w:tcPr>
          <w:p w14:paraId="2873B441"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54,38</w:t>
            </w:r>
          </w:p>
        </w:tc>
      </w:tr>
      <w:tr w:rsidR="009F7B58" w:rsidRPr="009F7B58" w14:paraId="42E81111" w14:textId="77777777" w:rsidTr="00B70736">
        <w:trPr>
          <w:trHeight w:val="273"/>
        </w:trPr>
        <w:tc>
          <w:tcPr>
            <w:tcW w:w="2829" w:type="dxa"/>
            <w:shd w:val="clear" w:color="000000" w:fill="FFFFFF"/>
          </w:tcPr>
          <w:p w14:paraId="4645D0A6" w14:textId="77777777" w:rsidR="009F7B58" w:rsidRPr="009F7B58" w:rsidRDefault="009F7B58" w:rsidP="009F7B58">
            <w:pPr>
              <w:autoSpaceDE w:val="0"/>
              <w:autoSpaceDN w:val="0"/>
              <w:adjustRightInd w:val="0"/>
              <w:spacing w:line="240" w:lineRule="auto"/>
              <w:ind w:firstLine="0"/>
              <w:jc w:val="left"/>
              <w:rPr>
                <w:rFonts w:cs="Times New Roman"/>
                <w:color w:val="000000"/>
                <w:sz w:val="22"/>
              </w:rPr>
            </w:pPr>
            <w:r w:rsidRPr="009F7B58">
              <w:rPr>
                <w:rFonts w:cs="Times New Roman"/>
                <w:color w:val="000000"/>
                <w:sz w:val="22"/>
              </w:rPr>
              <w:t>80 ve üstü</w:t>
            </w:r>
          </w:p>
        </w:tc>
        <w:tc>
          <w:tcPr>
            <w:tcW w:w="1460" w:type="dxa"/>
            <w:shd w:val="clear" w:color="000000" w:fill="FFFFFF"/>
            <w:vAlign w:val="center"/>
          </w:tcPr>
          <w:p w14:paraId="7F625CB9" w14:textId="77777777" w:rsidR="009F7B58" w:rsidRPr="009F7B58" w:rsidRDefault="009F7B58" w:rsidP="00E34F21">
            <w:pPr>
              <w:autoSpaceDE w:val="0"/>
              <w:autoSpaceDN w:val="0"/>
              <w:adjustRightInd w:val="0"/>
              <w:spacing w:line="240" w:lineRule="auto"/>
              <w:ind w:firstLine="0"/>
              <w:jc w:val="center"/>
              <w:rPr>
                <w:rFonts w:cs="Times New Roman"/>
                <w:color w:val="000000"/>
                <w:sz w:val="18"/>
                <w:szCs w:val="18"/>
              </w:rPr>
            </w:pPr>
            <w:r w:rsidRPr="009F7B58">
              <w:rPr>
                <w:rFonts w:ascii="$F$" w:hAnsi="$F$" w:cs="$F$"/>
                <w:color w:val="000000"/>
                <w:sz w:val="18"/>
                <w:szCs w:val="18"/>
              </w:rPr>
              <w:t>7,00</w:t>
            </w:r>
          </w:p>
        </w:tc>
        <w:tc>
          <w:tcPr>
            <w:tcW w:w="1460" w:type="dxa"/>
            <w:shd w:val="clear" w:color="000000" w:fill="FFFFFF"/>
            <w:vAlign w:val="center"/>
          </w:tcPr>
          <w:p w14:paraId="7B8C1F0A"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48,82</w:t>
            </w:r>
          </w:p>
        </w:tc>
        <w:tc>
          <w:tcPr>
            <w:tcW w:w="1461" w:type="dxa"/>
            <w:shd w:val="clear" w:color="000000" w:fill="FFFFFF"/>
            <w:vAlign w:val="center"/>
          </w:tcPr>
          <w:p w14:paraId="498FA9F5" w14:textId="77777777" w:rsidR="009F7B58" w:rsidRPr="009F7B58" w:rsidRDefault="009F7B58" w:rsidP="00E34F21">
            <w:pPr>
              <w:autoSpaceDE w:val="0"/>
              <w:autoSpaceDN w:val="0"/>
              <w:adjustRightInd w:val="0"/>
              <w:spacing w:line="240" w:lineRule="auto"/>
              <w:ind w:firstLine="0"/>
              <w:jc w:val="center"/>
              <w:rPr>
                <w:rFonts w:cs="Times New Roman"/>
                <w:color w:val="000000"/>
                <w:sz w:val="18"/>
                <w:szCs w:val="18"/>
              </w:rPr>
            </w:pPr>
            <w:r w:rsidRPr="009F7B58">
              <w:rPr>
                <w:rFonts w:ascii="$F$" w:hAnsi="$F$" w:cs="$F$"/>
                <w:color w:val="000000"/>
                <w:sz w:val="18"/>
                <w:szCs w:val="18"/>
              </w:rPr>
              <w:t>7,00</w:t>
            </w:r>
          </w:p>
        </w:tc>
        <w:tc>
          <w:tcPr>
            <w:tcW w:w="1460" w:type="dxa"/>
            <w:shd w:val="clear" w:color="000000" w:fill="FFFFFF"/>
          </w:tcPr>
          <w:p w14:paraId="2778086D"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53,18</w:t>
            </w:r>
          </w:p>
        </w:tc>
      </w:tr>
      <w:tr w:rsidR="009F7B58" w:rsidRPr="009F7B58" w14:paraId="139BB0CC" w14:textId="77777777" w:rsidTr="00B70736">
        <w:trPr>
          <w:trHeight w:val="273"/>
        </w:trPr>
        <w:tc>
          <w:tcPr>
            <w:tcW w:w="2829" w:type="dxa"/>
            <w:shd w:val="clear" w:color="000000" w:fill="FFFFFF"/>
          </w:tcPr>
          <w:p w14:paraId="5BE3A05A" w14:textId="77777777" w:rsidR="009F7B58" w:rsidRPr="009F7B58" w:rsidRDefault="009F7B58" w:rsidP="009F7B58">
            <w:pPr>
              <w:autoSpaceDE w:val="0"/>
              <w:autoSpaceDN w:val="0"/>
              <w:adjustRightInd w:val="0"/>
              <w:spacing w:line="240" w:lineRule="auto"/>
              <w:ind w:firstLine="0"/>
              <w:jc w:val="left"/>
              <w:rPr>
                <w:rFonts w:cs="Times New Roman"/>
                <w:color w:val="000000"/>
                <w:sz w:val="22"/>
              </w:rPr>
            </w:pPr>
            <w:proofErr w:type="spellStart"/>
            <w:proofErr w:type="gramStart"/>
            <w:r w:rsidRPr="009F7B58">
              <w:rPr>
                <w:rFonts w:cs="Times New Roman"/>
                <w:color w:val="000000"/>
                <w:sz w:val="22"/>
              </w:rPr>
              <w:t>Test,p</w:t>
            </w:r>
            <w:proofErr w:type="spellEnd"/>
            <w:proofErr w:type="gramEnd"/>
          </w:p>
        </w:tc>
        <w:tc>
          <w:tcPr>
            <w:tcW w:w="2920" w:type="dxa"/>
            <w:gridSpan w:val="2"/>
            <w:shd w:val="clear" w:color="000000" w:fill="FFFFFF"/>
            <w:vAlign w:val="center"/>
          </w:tcPr>
          <w:p w14:paraId="468B7B1B"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7,340;0,025</w:t>
            </w:r>
          </w:p>
          <w:p w14:paraId="6FFE8F8D"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2&gt;1,3</w:t>
            </w:r>
          </w:p>
        </w:tc>
        <w:tc>
          <w:tcPr>
            <w:tcW w:w="2921" w:type="dxa"/>
            <w:gridSpan w:val="2"/>
            <w:shd w:val="clear" w:color="000000" w:fill="FFFFFF"/>
            <w:vAlign w:val="center"/>
          </w:tcPr>
          <w:p w14:paraId="13D5FEC6"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0,341;0,843</w:t>
            </w:r>
          </w:p>
        </w:tc>
      </w:tr>
      <w:tr w:rsidR="009F7B58" w:rsidRPr="009F7B58" w14:paraId="6FC7A6BF" w14:textId="77777777" w:rsidTr="00B70736">
        <w:trPr>
          <w:trHeight w:val="273"/>
        </w:trPr>
        <w:tc>
          <w:tcPr>
            <w:tcW w:w="2829" w:type="dxa"/>
            <w:shd w:val="clear" w:color="000000" w:fill="FFFFFF"/>
          </w:tcPr>
          <w:p w14:paraId="56DA44CB" w14:textId="77777777" w:rsidR="009F7B58" w:rsidRPr="009F7B58" w:rsidRDefault="009F7B58" w:rsidP="009F7B58">
            <w:pPr>
              <w:autoSpaceDE w:val="0"/>
              <w:autoSpaceDN w:val="0"/>
              <w:adjustRightInd w:val="0"/>
              <w:spacing w:line="240" w:lineRule="auto"/>
              <w:ind w:firstLine="0"/>
              <w:jc w:val="left"/>
              <w:rPr>
                <w:rFonts w:cs="Times New Roman"/>
                <w:b/>
                <w:color w:val="000000"/>
                <w:sz w:val="22"/>
              </w:rPr>
            </w:pPr>
            <w:r w:rsidRPr="009F7B58">
              <w:rPr>
                <w:rFonts w:cs="Times New Roman"/>
                <w:b/>
                <w:color w:val="000000"/>
                <w:sz w:val="22"/>
              </w:rPr>
              <w:t>Cinsiyet</w:t>
            </w:r>
          </w:p>
        </w:tc>
        <w:tc>
          <w:tcPr>
            <w:tcW w:w="1460" w:type="dxa"/>
            <w:shd w:val="clear" w:color="000000" w:fill="FFFFFF"/>
            <w:vAlign w:val="center"/>
          </w:tcPr>
          <w:p w14:paraId="0E8E12EA" w14:textId="77777777" w:rsidR="009F7B58" w:rsidRPr="009F7B58" w:rsidRDefault="009F7B58" w:rsidP="00E34F21">
            <w:pPr>
              <w:autoSpaceDE w:val="0"/>
              <w:autoSpaceDN w:val="0"/>
              <w:adjustRightInd w:val="0"/>
              <w:spacing w:line="240" w:lineRule="auto"/>
              <w:ind w:firstLine="0"/>
              <w:jc w:val="center"/>
              <w:rPr>
                <w:rFonts w:cs="Times New Roman"/>
                <w:b/>
                <w:color w:val="000000"/>
                <w:sz w:val="22"/>
              </w:rPr>
            </w:pPr>
          </w:p>
        </w:tc>
        <w:tc>
          <w:tcPr>
            <w:tcW w:w="1460" w:type="dxa"/>
            <w:shd w:val="clear" w:color="000000" w:fill="FFFFFF"/>
            <w:vAlign w:val="center"/>
          </w:tcPr>
          <w:p w14:paraId="7B785573" w14:textId="77777777" w:rsidR="009F7B58" w:rsidRPr="009F7B58" w:rsidRDefault="009F7B58" w:rsidP="00E34F21">
            <w:pPr>
              <w:autoSpaceDE w:val="0"/>
              <w:autoSpaceDN w:val="0"/>
              <w:adjustRightInd w:val="0"/>
              <w:spacing w:line="240" w:lineRule="auto"/>
              <w:ind w:firstLine="0"/>
              <w:jc w:val="center"/>
              <w:rPr>
                <w:rFonts w:cs="Times New Roman"/>
                <w:b/>
                <w:color w:val="000000"/>
                <w:sz w:val="22"/>
              </w:rPr>
            </w:pPr>
          </w:p>
        </w:tc>
        <w:tc>
          <w:tcPr>
            <w:tcW w:w="1461" w:type="dxa"/>
            <w:shd w:val="clear" w:color="000000" w:fill="FFFFFF"/>
          </w:tcPr>
          <w:p w14:paraId="527310B1" w14:textId="77777777" w:rsidR="009F7B58" w:rsidRPr="009F7B58" w:rsidRDefault="009F7B58" w:rsidP="00E34F21">
            <w:pPr>
              <w:autoSpaceDE w:val="0"/>
              <w:autoSpaceDN w:val="0"/>
              <w:adjustRightInd w:val="0"/>
              <w:spacing w:line="240" w:lineRule="auto"/>
              <w:ind w:firstLine="0"/>
              <w:jc w:val="center"/>
              <w:rPr>
                <w:rFonts w:cs="Times New Roman"/>
                <w:b/>
                <w:color w:val="000000"/>
                <w:sz w:val="22"/>
              </w:rPr>
            </w:pPr>
          </w:p>
        </w:tc>
        <w:tc>
          <w:tcPr>
            <w:tcW w:w="1460" w:type="dxa"/>
            <w:shd w:val="clear" w:color="000000" w:fill="FFFFFF"/>
          </w:tcPr>
          <w:p w14:paraId="23543024" w14:textId="77777777" w:rsidR="009F7B58" w:rsidRPr="009F7B58" w:rsidRDefault="009F7B58" w:rsidP="00E34F21">
            <w:pPr>
              <w:autoSpaceDE w:val="0"/>
              <w:autoSpaceDN w:val="0"/>
              <w:adjustRightInd w:val="0"/>
              <w:spacing w:line="240" w:lineRule="auto"/>
              <w:ind w:firstLine="0"/>
              <w:jc w:val="center"/>
              <w:rPr>
                <w:rFonts w:cs="Times New Roman"/>
                <w:b/>
                <w:color w:val="000000"/>
                <w:sz w:val="22"/>
              </w:rPr>
            </w:pPr>
          </w:p>
        </w:tc>
      </w:tr>
      <w:tr w:rsidR="009F7B58" w:rsidRPr="009F7B58" w14:paraId="175413BB" w14:textId="77777777" w:rsidTr="00B70736">
        <w:trPr>
          <w:trHeight w:val="273"/>
        </w:trPr>
        <w:tc>
          <w:tcPr>
            <w:tcW w:w="2829" w:type="dxa"/>
            <w:shd w:val="clear" w:color="000000" w:fill="FFFFFF"/>
          </w:tcPr>
          <w:p w14:paraId="5954ED23" w14:textId="77777777" w:rsidR="009F7B58" w:rsidRPr="009F7B58" w:rsidRDefault="009F7B58" w:rsidP="009F7B58">
            <w:pPr>
              <w:autoSpaceDE w:val="0"/>
              <w:autoSpaceDN w:val="0"/>
              <w:adjustRightInd w:val="0"/>
              <w:spacing w:line="240" w:lineRule="auto"/>
              <w:ind w:firstLine="0"/>
              <w:jc w:val="left"/>
              <w:rPr>
                <w:rFonts w:cs="Times New Roman"/>
                <w:color w:val="000000"/>
                <w:sz w:val="22"/>
              </w:rPr>
            </w:pPr>
            <w:r w:rsidRPr="009F7B58">
              <w:rPr>
                <w:rFonts w:cs="Times New Roman"/>
                <w:color w:val="000000"/>
                <w:sz w:val="22"/>
              </w:rPr>
              <w:t>Kadın</w:t>
            </w:r>
          </w:p>
        </w:tc>
        <w:tc>
          <w:tcPr>
            <w:tcW w:w="1460" w:type="dxa"/>
            <w:shd w:val="clear" w:color="000000" w:fill="FFFFFF"/>
            <w:vAlign w:val="center"/>
          </w:tcPr>
          <w:p w14:paraId="2A1A4C61" w14:textId="77777777" w:rsidR="009F7B58" w:rsidRPr="009F7B58" w:rsidRDefault="009F7B58" w:rsidP="00E34F21">
            <w:pPr>
              <w:autoSpaceDE w:val="0"/>
              <w:autoSpaceDN w:val="0"/>
              <w:adjustRightInd w:val="0"/>
              <w:spacing w:line="240" w:lineRule="auto"/>
              <w:ind w:firstLine="0"/>
              <w:jc w:val="center"/>
              <w:rPr>
                <w:rFonts w:cs="Times New Roman"/>
                <w:color w:val="000000"/>
                <w:sz w:val="18"/>
                <w:szCs w:val="18"/>
              </w:rPr>
            </w:pPr>
            <w:r w:rsidRPr="009F7B58">
              <w:rPr>
                <w:rFonts w:ascii="$F$" w:hAnsi="$F$" w:cs="$F$"/>
                <w:color w:val="000000"/>
                <w:sz w:val="18"/>
                <w:szCs w:val="18"/>
              </w:rPr>
              <w:t>7,00</w:t>
            </w:r>
          </w:p>
        </w:tc>
        <w:tc>
          <w:tcPr>
            <w:tcW w:w="1460" w:type="dxa"/>
            <w:shd w:val="clear" w:color="000000" w:fill="FFFFFF"/>
            <w:vAlign w:val="center"/>
          </w:tcPr>
          <w:p w14:paraId="4DF0F7F5"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47,64</w:t>
            </w:r>
          </w:p>
        </w:tc>
        <w:tc>
          <w:tcPr>
            <w:tcW w:w="1461" w:type="dxa"/>
            <w:shd w:val="clear" w:color="000000" w:fill="FFFFFF"/>
            <w:vAlign w:val="center"/>
          </w:tcPr>
          <w:p w14:paraId="3065603A" w14:textId="77777777" w:rsidR="009F7B58" w:rsidRPr="009F7B58" w:rsidRDefault="009F7B58" w:rsidP="00E34F21">
            <w:pPr>
              <w:autoSpaceDE w:val="0"/>
              <w:autoSpaceDN w:val="0"/>
              <w:adjustRightInd w:val="0"/>
              <w:spacing w:line="240" w:lineRule="auto"/>
              <w:ind w:firstLine="0"/>
              <w:jc w:val="center"/>
              <w:rPr>
                <w:rFonts w:cs="Times New Roman"/>
                <w:color w:val="000000"/>
                <w:sz w:val="18"/>
                <w:szCs w:val="18"/>
              </w:rPr>
            </w:pPr>
            <w:r w:rsidRPr="009F7B58">
              <w:rPr>
                <w:rFonts w:ascii="$F$" w:hAnsi="$F$" w:cs="$F$"/>
                <w:color w:val="000000"/>
                <w:sz w:val="18"/>
                <w:szCs w:val="18"/>
              </w:rPr>
              <w:t>8,00</w:t>
            </w:r>
          </w:p>
        </w:tc>
        <w:tc>
          <w:tcPr>
            <w:tcW w:w="1460" w:type="dxa"/>
            <w:shd w:val="clear" w:color="000000" w:fill="FFFFFF"/>
          </w:tcPr>
          <w:p w14:paraId="3C294BF7"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52,10</w:t>
            </w:r>
          </w:p>
        </w:tc>
      </w:tr>
      <w:tr w:rsidR="009F7B58" w:rsidRPr="009F7B58" w14:paraId="3E89E047" w14:textId="77777777" w:rsidTr="00B70736">
        <w:trPr>
          <w:trHeight w:val="273"/>
        </w:trPr>
        <w:tc>
          <w:tcPr>
            <w:tcW w:w="2829" w:type="dxa"/>
            <w:shd w:val="clear" w:color="000000" w:fill="FFFFFF"/>
          </w:tcPr>
          <w:p w14:paraId="0F85ADFA" w14:textId="77777777" w:rsidR="009F7B58" w:rsidRPr="009F7B58" w:rsidRDefault="009F7B58" w:rsidP="009F7B58">
            <w:pPr>
              <w:autoSpaceDE w:val="0"/>
              <w:autoSpaceDN w:val="0"/>
              <w:adjustRightInd w:val="0"/>
              <w:spacing w:line="240" w:lineRule="auto"/>
              <w:ind w:firstLine="0"/>
              <w:jc w:val="left"/>
              <w:rPr>
                <w:rFonts w:cs="Times New Roman"/>
                <w:color w:val="000000"/>
                <w:sz w:val="22"/>
              </w:rPr>
            </w:pPr>
            <w:r w:rsidRPr="009F7B58">
              <w:rPr>
                <w:rFonts w:cs="Times New Roman"/>
                <w:color w:val="000000"/>
                <w:sz w:val="22"/>
              </w:rPr>
              <w:t>Erkek</w:t>
            </w:r>
          </w:p>
        </w:tc>
        <w:tc>
          <w:tcPr>
            <w:tcW w:w="1460" w:type="dxa"/>
            <w:shd w:val="clear" w:color="000000" w:fill="FFFFFF"/>
            <w:vAlign w:val="center"/>
          </w:tcPr>
          <w:p w14:paraId="166FF669" w14:textId="77777777" w:rsidR="009F7B58" w:rsidRPr="009F7B58" w:rsidRDefault="009F7B58" w:rsidP="00E34F21">
            <w:pPr>
              <w:autoSpaceDE w:val="0"/>
              <w:autoSpaceDN w:val="0"/>
              <w:adjustRightInd w:val="0"/>
              <w:spacing w:line="240" w:lineRule="auto"/>
              <w:ind w:firstLine="0"/>
              <w:jc w:val="center"/>
              <w:rPr>
                <w:rFonts w:cs="Times New Roman"/>
                <w:color w:val="000000"/>
                <w:sz w:val="18"/>
                <w:szCs w:val="18"/>
              </w:rPr>
            </w:pPr>
            <w:r w:rsidRPr="009F7B58">
              <w:rPr>
                <w:rFonts w:ascii="$F$" w:hAnsi="$F$" w:cs="$F$"/>
                <w:color w:val="000000"/>
                <w:sz w:val="18"/>
                <w:szCs w:val="18"/>
              </w:rPr>
              <w:t>7,00</w:t>
            </w:r>
          </w:p>
        </w:tc>
        <w:tc>
          <w:tcPr>
            <w:tcW w:w="1460" w:type="dxa"/>
            <w:shd w:val="clear" w:color="000000" w:fill="FFFFFF"/>
            <w:vAlign w:val="center"/>
          </w:tcPr>
          <w:p w14:paraId="604CE286"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55,80</w:t>
            </w:r>
          </w:p>
        </w:tc>
        <w:tc>
          <w:tcPr>
            <w:tcW w:w="1461" w:type="dxa"/>
            <w:shd w:val="clear" w:color="000000" w:fill="FFFFFF"/>
            <w:vAlign w:val="center"/>
          </w:tcPr>
          <w:p w14:paraId="009B1A5B" w14:textId="77777777" w:rsidR="009F7B58" w:rsidRPr="009F7B58" w:rsidRDefault="009F7B58" w:rsidP="00E34F21">
            <w:pPr>
              <w:autoSpaceDE w:val="0"/>
              <w:autoSpaceDN w:val="0"/>
              <w:adjustRightInd w:val="0"/>
              <w:spacing w:line="240" w:lineRule="auto"/>
              <w:ind w:firstLine="0"/>
              <w:jc w:val="center"/>
              <w:rPr>
                <w:rFonts w:cs="Times New Roman"/>
                <w:color w:val="000000"/>
                <w:sz w:val="18"/>
                <w:szCs w:val="18"/>
              </w:rPr>
            </w:pPr>
            <w:r w:rsidRPr="009F7B58">
              <w:rPr>
                <w:rFonts w:ascii="$F$" w:hAnsi="$F$" w:cs="$F$"/>
                <w:color w:val="000000"/>
                <w:sz w:val="18"/>
                <w:szCs w:val="18"/>
              </w:rPr>
              <w:t>7,00</w:t>
            </w:r>
          </w:p>
        </w:tc>
        <w:tc>
          <w:tcPr>
            <w:tcW w:w="1460" w:type="dxa"/>
            <w:shd w:val="clear" w:color="000000" w:fill="FFFFFF"/>
          </w:tcPr>
          <w:p w14:paraId="594EC935"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53,47</w:t>
            </w:r>
          </w:p>
        </w:tc>
      </w:tr>
      <w:tr w:rsidR="009F7B58" w:rsidRPr="009F7B58" w14:paraId="00E28119" w14:textId="77777777" w:rsidTr="00B70736">
        <w:trPr>
          <w:trHeight w:val="273"/>
        </w:trPr>
        <w:tc>
          <w:tcPr>
            <w:tcW w:w="2829" w:type="dxa"/>
            <w:shd w:val="clear" w:color="000000" w:fill="FFFFFF"/>
          </w:tcPr>
          <w:p w14:paraId="4A6DE9EB" w14:textId="77777777" w:rsidR="009F7B58" w:rsidRPr="009F7B58" w:rsidRDefault="009F7B58" w:rsidP="009F7B58">
            <w:pPr>
              <w:autoSpaceDE w:val="0"/>
              <w:autoSpaceDN w:val="0"/>
              <w:adjustRightInd w:val="0"/>
              <w:spacing w:line="240" w:lineRule="auto"/>
              <w:ind w:firstLine="0"/>
              <w:jc w:val="left"/>
              <w:rPr>
                <w:rFonts w:cs="Times New Roman"/>
                <w:color w:val="000000"/>
                <w:sz w:val="22"/>
              </w:rPr>
            </w:pPr>
            <w:proofErr w:type="spellStart"/>
            <w:proofErr w:type="gramStart"/>
            <w:r w:rsidRPr="009F7B58">
              <w:rPr>
                <w:rFonts w:cs="Times New Roman"/>
                <w:color w:val="000000"/>
                <w:sz w:val="22"/>
              </w:rPr>
              <w:t>Test,p</w:t>
            </w:r>
            <w:proofErr w:type="spellEnd"/>
            <w:proofErr w:type="gramEnd"/>
          </w:p>
        </w:tc>
        <w:tc>
          <w:tcPr>
            <w:tcW w:w="2920" w:type="dxa"/>
            <w:gridSpan w:val="2"/>
            <w:shd w:val="clear" w:color="000000" w:fill="FFFFFF"/>
            <w:vAlign w:val="center"/>
          </w:tcPr>
          <w:p w14:paraId="75B3CC50"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1049,000;0,174</w:t>
            </w:r>
          </w:p>
        </w:tc>
        <w:tc>
          <w:tcPr>
            <w:tcW w:w="2921" w:type="dxa"/>
            <w:gridSpan w:val="2"/>
            <w:shd w:val="clear" w:color="000000" w:fill="FFFFFF"/>
            <w:vAlign w:val="center"/>
          </w:tcPr>
          <w:p w14:paraId="0DB20124"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1209,000;0,825</w:t>
            </w:r>
          </w:p>
        </w:tc>
      </w:tr>
      <w:tr w:rsidR="009F7B58" w:rsidRPr="009F7B58" w14:paraId="40F901F6" w14:textId="77777777" w:rsidTr="00B70736">
        <w:trPr>
          <w:trHeight w:val="273"/>
        </w:trPr>
        <w:tc>
          <w:tcPr>
            <w:tcW w:w="2829" w:type="dxa"/>
            <w:shd w:val="clear" w:color="000000" w:fill="FFFFFF"/>
          </w:tcPr>
          <w:p w14:paraId="0C7F4658" w14:textId="77777777" w:rsidR="009F7B58" w:rsidRPr="009F7B58" w:rsidRDefault="009F7B58" w:rsidP="009F7B58">
            <w:pPr>
              <w:autoSpaceDE w:val="0"/>
              <w:autoSpaceDN w:val="0"/>
              <w:adjustRightInd w:val="0"/>
              <w:spacing w:line="240" w:lineRule="auto"/>
              <w:ind w:firstLine="0"/>
              <w:jc w:val="left"/>
              <w:rPr>
                <w:rFonts w:cs="Times New Roman"/>
                <w:b/>
                <w:color w:val="000000"/>
                <w:sz w:val="22"/>
              </w:rPr>
            </w:pPr>
            <w:r w:rsidRPr="009F7B58">
              <w:rPr>
                <w:rFonts w:cs="Times New Roman"/>
                <w:b/>
                <w:color w:val="000000"/>
                <w:sz w:val="22"/>
              </w:rPr>
              <w:t>Eğitim</w:t>
            </w:r>
          </w:p>
        </w:tc>
        <w:tc>
          <w:tcPr>
            <w:tcW w:w="1460" w:type="dxa"/>
            <w:shd w:val="clear" w:color="000000" w:fill="FFFFFF"/>
            <w:vAlign w:val="center"/>
          </w:tcPr>
          <w:p w14:paraId="09BA6288" w14:textId="77777777" w:rsidR="009F7B58" w:rsidRPr="009F7B58" w:rsidRDefault="009F7B58" w:rsidP="00E34F21">
            <w:pPr>
              <w:autoSpaceDE w:val="0"/>
              <w:autoSpaceDN w:val="0"/>
              <w:adjustRightInd w:val="0"/>
              <w:spacing w:line="240" w:lineRule="auto"/>
              <w:ind w:firstLine="0"/>
              <w:jc w:val="center"/>
              <w:rPr>
                <w:rFonts w:cs="Times New Roman"/>
                <w:b/>
                <w:color w:val="000000"/>
                <w:sz w:val="22"/>
              </w:rPr>
            </w:pPr>
          </w:p>
        </w:tc>
        <w:tc>
          <w:tcPr>
            <w:tcW w:w="1460" w:type="dxa"/>
            <w:shd w:val="clear" w:color="000000" w:fill="FFFFFF"/>
            <w:vAlign w:val="center"/>
          </w:tcPr>
          <w:p w14:paraId="4E62C21A" w14:textId="77777777" w:rsidR="009F7B58" w:rsidRPr="009F7B58" w:rsidRDefault="009F7B58" w:rsidP="00E34F21">
            <w:pPr>
              <w:autoSpaceDE w:val="0"/>
              <w:autoSpaceDN w:val="0"/>
              <w:adjustRightInd w:val="0"/>
              <w:spacing w:line="240" w:lineRule="auto"/>
              <w:ind w:firstLine="0"/>
              <w:jc w:val="center"/>
              <w:rPr>
                <w:rFonts w:cs="Times New Roman"/>
                <w:b/>
                <w:color w:val="000000"/>
                <w:sz w:val="22"/>
              </w:rPr>
            </w:pPr>
          </w:p>
        </w:tc>
        <w:tc>
          <w:tcPr>
            <w:tcW w:w="1461" w:type="dxa"/>
            <w:shd w:val="clear" w:color="000000" w:fill="FFFFFF"/>
          </w:tcPr>
          <w:p w14:paraId="3DBD349A" w14:textId="77777777" w:rsidR="009F7B58" w:rsidRPr="009F7B58" w:rsidRDefault="009F7B58" w:rsidP="00E34F21">
            <w:pPr>
              <w:autoSpaceDE w:val="0"/>
              <w:autoSpaceDN w:val="0"/>
              <w:adjustRightInd w:val="0"/>
              <w:spacing w:line="240" w:lineRule="auto"/>
              <w:ind w:firstLine="0"/>
              <w:jc w:val="center"/>
              <w:rPr>
                <w:rFonts w:cs="Times New Roman"/>
                <w:b/>
                <w:color w:val="000000"/>
                <w:sz w:val="22"/>
              </w:rPr>
            </w:pPr>
          </w:p>
        </w:tc>
        <w:tc>
          <w:tcPr>
            <w:tcW w:w="1460" w:type="dxa"/>
            <w:shd w:val="clear" w:color="000000" w:fill="FFFFFF"/>
          </w:tcPr>
          <w:p w14:paraId="1E97CF50" w14:textId="77777777" w:rsidR="009F7B58" w:rsidRPr="009F7B58" w:rsidRDefault="009F7B58" w:rsidP="00E34F21">
            <w:pPr>
              <w:autoSpaceDE w:val="0"/>
              <w:autoSpaceDN w:val="0"/>
              <w:adjustRightInd w:val="0"/>
              <w:spacing w:line="240" w:lineRule="auto"/>
              <w:ind w:firstLine="0"/>
              <w:jc w:val="center"/>
              <w:rPr>
                <w:rFonts w:cs="Times New Roman"/>
                <w:b/>
                <w:color w:val="000000"/>
                <w:sz w:val="22"/>
              </w:rPr>
            </w:pPr>
          </w:p>
        </w:tc>
      </w:tr>
      <w:tr w:rsidR="009F7B58" w:rsidRPr="009F7B58" w14:paraId="6ACBFE07" w14:textId="77777777" w:rsidTr="00B70736">
        <w:trPr>
          <w:trHeight w:val="273"/>
        </w:trPr>
        <w:tc>
          <w:tcPr>
            <w:tcW w:w="2829" w:type="dxa"/>
            <w:shd w:val="clear" w:color="000000" w:fill="FFFFFF"/>
          </w:tcPr>
          <w:p w14:paraId="6D0D0CA7" w14:textId="77777777" w:rsidR="009F7B58" w:rsidRPr="009F7B58" w:rsidRDefault="009F7B58" w:rsidP="009F7B58">
            <w:pPr>
              <w:autoSpaceDE w:val="0"/>
              <w:autoSpaceDN w:val="0"/>
              <w:adjustRightInd w:val="0"/>
              <w:spacing w:line="240" w:lineRule="auto"/>
              <w:ind w:firstLine="0"/>
              <w:jc w:val="left"/>
              <w:rPr>
                <w:rFonts w:cs="Times New Roman"/>
                <w:color w:val="000000"/>
                <w:sz w:val="22"/>
              </w:rPr>
            </w:pPr>
            <w:r w:rsidRPr="009F7B58">
              <w:rPr>
                <w:rFonts w:cs="Times New Roman"/>
                <w:color w:val="000000"/>
                <w:sz w:val="22"/>
              </w:rPr>
              <w:t>İlkokul-Ortaokul</w:t>
            </w:r>
          </w:p>
        </w:tc>
        <w:tc>
          <w:tcPr>
            <w:tcW w:w="1460" w:type="dxa"/>
            <w:shd w:val="clear" w:color="000000" w:fill="FFFFFF"/>
            <w:vAlign w:val="center"/>
          </w:tcPr>
          <w:p w14:paraId="28AB42CD" w14:textId="77777777" w:rsidR="009F7B58" w:rsidRPr="009F7B58" w:rsidRDefault="009F7B58" w:rsidP="00E34F21">
            <w:pPr>
              <w:autoSpaceDE w:val="0"/>
              <w:autoSpaceDN w:val="0"/>
              <w:adjustRightInd w:val="0"/>
              <w:spacing w:line="240" w:lineRule="auto"/>
              <w:ind w:firstLine="0"/>
              <w:jc w:val="center"/>
              <w:rPr>
                <w:rFonts w:cs="Times New Roman"/>
                <w:color w:val="000000"/>
                <w:sz w:val="18"/>
                <w:szCs w:val="18"/>
              </w:rPr>
            </w:pPr>
            <w:r w:rsidRPr="009F7B58">
              <w:rPr>
                <w:rFonts w:ascii="$F$" w:hAnsi="$F$" w:cs="$F$"/>
                <w:color w:val="000000"/>
                <w:sz w:val="18"/>
                <w:szCs w:val="18"/>
              </w:rPr>
              <w:t>8,00</w:t>
            </w:r>
          </w:p>
        </w:tc>
        <w:tc>
          <w:tcPr>
            <w:tcW w:w="1460" w:type="dxa"/>
            <w:shd w:val="clear" w:color="000000" w:fill="FFFFFF"/>
            <w:vAlign w:val="center"/>
          </w:tcPr>
          <w:p w14:paraId="4D2E8E1C"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59,07</w:t>
            </w:r>
          </w:p>
        </w:tc>
        <w:tc>
          <w:tcPr>
            <w:tcW w:w="1461" w:type="dxa"/>
            <w:shd w:val="clear" w:color="000000" w:fill="FFFFFF"/>
            <w:vAlign w:val="center"/>
          </w:tcPr>
          <w:p w14:paraId="0E0EA7A2" w14:textId="77777777" w:rsidR="009F7B58" w:rsidRPr="009F7B58" w:rsidRDefault="009F7B58" w:rsidP="00E34F21">
            <w:pPr>
              <w:autoSpaceDE w:val="0"/>
              <w:autoSpaceDN w:val="0"/>
              <w:adjustRightInd w:val="0"/>
              <w:spacing w:line="240" w:lineRule="auto"/>
              <w:ind w:firstLine="0"/>
              <w:jc w:val="center"/>
              <w:rPr>
                <w:rFonts w:cs="Times New Roman"/>
                <w:color w:val="000000"/>
                <w:sz w:val="18"/>
                <w:szCs w:val="18"/>
              </w:rPr>
            </w:pPr>
            <w:r w:rsidRPr="009F7B58">
              <w:rPr>
                <w:rFonts w:ascii="$F$" w:hAnsi="$F$" w:cs="$F$"/>
                <w:color w:val="000000"/>
                <w:sz w:val="18"/>
                <w:szCs w:val="18"/>
              </w:rPr>
              <w:t>7,50</w:t>
            </w:r>
          </w:p>
        </w:tc>
        <w:tc>
          <w:tcPr>
            <w:tcW w:w="1460" w:type="dxa"/>
            <w:shd w:val="clear" w:color="000000" w:fill="FFFFFF"/>
          </w:tcPr>
          <w:p w14:paraId="6341B50F"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54,64</w:t>
            </w:r>
          </w:p>
        </w:tc>
      </w:tr>
      <w:tr w:rsidR="009F7B58" w:rsidRPr="009F7B58" w14:paraId="54612E73" w14:textId="77777777" w:rsidTr="00B70736">
        <w:trPr>
          <w:trHeight w:val="273"/>
        </w:trPr>
        <w:tc>
          <w:tcPr>
            <w:tcW w:w="2829" w:type="dxa"/>
            <w:shd w:val="clear" w:color="000000" w:fill="FFFFFF"/>
          </w:tcPr>
          <w:p w14:paraId="2EDD3CDE" w14:textId="77777777" w:rsidR="009F7B58" w:rsidRPr="009F7B58" w:rsidRDefault="009F7B58" w:rsidP="009F7B58">
            <w:pPr>
              <w:autoSpaceDE w:val="0"/>
              <w:autoSpaceDN w:val="0"/>
              <w:adjustRightInd w:val="0"/>
              <w:spacing w:line="240" w:lineRule="auto"/>
              <w:ind w:firstLine="0"/>
              <w:jc w:val="left"/>
              <w:rPr>
                <w:rFonts w:cs="Times New Roman"/>
                <w:color w:val="000000"/>
                <w:sz w:val="22"/>
              </w:rPr>
            </w:pPr>
            <w:r w:rsidRPr="009F7B58">
              <w:rPr>
                <w:rFonts w:cs="Times New Roman"/>
                <w:color w:val="000000"/>
                <w:sz w:val="22"/>
              </w:rPr>
              <w:t>Lise</w:t>
            </w:r>
          </w:p>
        </w:tc>
        <w:tc>
          <w:tcPr>
            <w:tcW w:w="1460" w:type="dxa"/>
            <w:shd w:val="clear" w:color="000000" w:fill="FFFFFF"/>
            <w:vAlign w:val="center"/>
          </w:tcPr>
          <w:p w14:paraId="7874E0E5" w14:textId="77777777" w:rsidR="009F7B58" w:rsidRPr="009F7B58" w:rsidRDefault="009F7B58" w:rsidP="00E34F21">
            <w:pPr>
              <w:autoSpaceDE w:val="0"/>
              <w:autoSpaceDN w:val="0"/>
              <w:adjustRightInd w:val="0"/>
              <w:spacing w:line="240" w:lineRule="auto"/>
              <w:ind w:firstLine="0"/>
              <w:jc w:val="center"/>
              <w:rPr>
                <w:rFonts w:cs="Times New Roman"/>
                <w:color w:val="000000"/>
                <w:sz w:val="18"/>
                <w:szCs w:val="18"/>
              </w:rPr>
            </w:pPr>
            <w:r w:rsidRPr="009F7B58">
              <w:rPr>
                <w:rFonts w:ascii="$F$" w:hAnsi="$F$" w:cs="$F$"/>
                <w:color w:val="000000"/>
                <w:sz w:val="18"/>
                <w:szCs w:val="18"/>
              </w:rPr>
              <w:t>7,00</w:t>
            </w:r>
          </w:p>
        </w:tc>
        <w:tc>
          <w:tcPr>
            <w:tcW w:w="1460" w:type="dxa"/>
            <w:shd w:val="clear" w:color="000000" w:fill="FFFFFF"/>
            <w:vAlign w:val="center"/>
          </w:tcPr>
          <w:p w14:paraId="36E49FA3"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47,81</w:t>
            </w:r>
          </w:p>
        </w:tc>
        <w:tc>
          <w:tcPr>
            <w:tcW w:w="1461" w:type="dxa"/>
            <w:shd w:val="clear" w:color="000000" w:fill="FFFFFF"/>
            <w:vAlign w:val="center"/>
          </w:tcPr>
          <w:p w14:paraId="7BCD0029" w14:textId="77777777" w:rsidR="009F7B58" w:rsidRPr="009F7B58" w:rsidRDefault="009F7B58" w:rsidP="00E34F21">
            <w:pPr>
              <w:autoSpaceDE w:val="0"/>
              <w:autoSpaceDN w:val="0"/>
              <w:adjustRightInd w:val="0"/>
              <w:spacing w:line="240" w:lineRule="auto"/>
              <w:ind w:firstLine="0"/>
              <w:jc w:val="center"/>
              <w:rPr>
                <w:rFonts w:cs="Times New Roman"/>
                <w:color w:val="000000"/>
                <w:sz w:val="18"/>
                <w:szCs w:val="18"/>
              </w:rPr>
            </w:pPr>
            <w:r w:rsidRPr="009F7B58">
              <w:rPr>
                <w:rFonts w:ascii="$F$" w:hAnsi="$F$" w:cs="$F$"/>
                <w:color w:val="000000"/>
                <w:sz w:val="18"/>
                <w:szCs w:val="18"/>
              </w:rPr>
              <w:t>9,00</w:t>
            </w:r>
          </w:p>
        </w:tc>
        <w:tc>
          <w:tcPr>
            <w:tcW w:w="1460" w:type="dxa"/>
            <w:shd w:val="clear" w:color="000000" w:fill="FFFFFF"/>
          </w:tcPr>
          <w:p w14:paraId="028C1DD5"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57,31</w:t>
            </w:r>
          </w:p>
        </w:tc>
      </w:tr>
      <w:tr w:rsidR="009F7B58" w:rsidRPr="009F7B58" w14:paraId="547D3081" w14:textId="77777777" w:rsidTr="00B70736">
        <w:trPr>
          <w:trHeight w:val="273"/>
        </w:trPr>
        <w:tc>
          <w:tcPr>
            <w:tcW w:w="2829" w:type="dxa"/>
            <w:shd w:val="clear" w:color="000000" w:fill="FFFFFF"/>
          </w:tcPr>
          <w:p w14:paraId="2F3FC2DA" w14:textId="77777777" w:rsidR="009F7B58" w:rsidRPr="009F7B58" w:rsidRDefault="009F7B58" w:rsidP="009F7B58">
            <w:pPr>
              <w:autoSpaceDE w:val="0"/>
              <w:autoSpaceDN w:val="0"/>
              <w:adjustRightInd w:val="0"/>
              <w:spacing w:line="240" w:lineRule="auto"/>
              <w:ind w:firstLine="0"/>
              <w:jc w:val="left"/>
              <w:rPr>
                <w:rFonts w:cs="Times New Roman"/>
                <w:color w:val="000000"/>
                <w:sz w:val="22"/>
                <w:highlight w:val="yellow"/>
              </w:rPr>
            </w:pPr>
            <w:r w:rsidRPr="009F7B58">
              <w:rPr>
                <w:rFonts w:cs="Times New Roman"/>
                <w:color w:val="000000"/>
                <w:sz w:val="22"/>
              </w:rPr>
              <w:t>Lisans</w:t>
            </w:r>
          </w:p>
        </w:tc>
        <w:tc>
          <w:tcPr>
            <w:tcW w:w="1460" w:type="dxa"/>
            <w:shd w:val="clear" w:color="000000" w:fill="FFFFFF"/>
            <w:vAlign w:val="center"/>
          </w:tcPr>
          <w:p w14:paraId="3C230434" w14:textId="77777777" w:rsidR="009F7B58" w:rsidRPr="009F7B58" w:rsidRDefault="009F7B58" w:rsidP="00E34F21">
            <w:pPr>
              <w:autoSpaceDE w:val="0"/>
              <w:autoSpaceDN w:val="0"/>
              <w:adjustRightInd w:val="0"/>
              <w:spacing w:line="240" w:lineRule="auto"/>
              <w:ind w:firstLine="0"/>
              <w:jc w:val="center"/>
              <w:rPr>
                <w:rFonts w:cs="Times New Roman"/>
                <w:color w:val="000000"/>
                <w:sz w:val="18"/>
                <w:szCs w:val="18"/>
                <w:highlight w:val="yellow"/>
              </w:rPr>
            </w:pPr>
            <w:r w:rsidRPr="009F7B58">
              <w:rPr>
                <w:rFonts w:ascii="$F$" w:hAnsi="$F$" w:cs="$F$"/>
                <w:color w:val="000000"/>
                <w:sz w:val="18"/>
                <w:szCs w:val="18"/>
              </w:rPr>
              <w:t>7,00</w:t>
            </w:r>
          </w:p>
        </w:tc>
        <w:tc>
          <w:tcPr>
            <w:tcW w:w="1460" w:type="dxa"/>
            <w:shd w:val="clear" w:color="000000" w:fill="FFFFFF"/>
            <w:vAlign w:val="center"/>
          </w:tcPr>
          <w:p w14:paraId="26652505" w14:textId="77777777" w:rsidR="009F7B58" w:rsidRPr="009F7B58" w:rsidRDefault="009F7B58" w:rsidP="00E34F21">
            <w:pPr>
              <w:autoSpaceDE w:val="0"/>
              <w:autoSpaceDN w:val="0"/>
              <w:adjustRightInd w:val="0"/>
              <w:spacing w:line="240" w:lineRule="auto"/>
              <w:ind w:firstLine="0"/>
              <w:jc w:val="center"/>
              <w:rPr>
                <w:rFonts w:cs="Times New Roman"/>
                <w:color w:val="000000"/>
                <w:sz w:val="22"/>
                <w:highlight w:val="yellow"/>
              </w:rPr>
            </w:pPr>
            <w:r w:rsidRPr="009F7B58">
              <w:rPr>
                <w:rFonts w:cs="Times New Roman"/>
                <w:color w:val="000000"/>
                <w:sz w:val="22"/>
              </w:rPr>
              <w:t>43,75</w:t>
            </w:r>
          </w:p>
        </w:tc>
        <w:tc>
          <w:tcPr>
            <w:tcW w:w="1461" w:type="dxa"/>
            <w:shd w:val="clear" w:color="000000" w:fill="FFFFFF"/>
            <w:vAlign w:val="center"/>
          </w:tcPr>
          <w:p w14:paraId="1149FA66" w14:textId="77777777" w:rsidR="009F7B58" w:rsidRPr="009F7B58" w:rsidRDefault="009F7B58" w:rsidP="00E34F21">
            <w:pPr>
              <w:autoSpaceDE w:val="0"/>
              <w:autoSpaceDN w:val="0"/>
              <w:adjustRightInd w:val="0"/>
              <w:spacing w:line="240" w:lineRule="auto"/>
              <w:ind w:firstLine="0"/>
              <w:jc w:val="center"/>
              <w:rPr>
                <w:rFonts w:cs="Times New Roman"/>
                <w:color w:val="000000"/>
                <w:sz w:val="18"/>
                <w:szCs w:val="18"/>
                <w:highlight w:val="yellow"/>
              </w:rPr>
            </w:pPr>
            <w:r w:rsidRPr="009F7B58">
              <w:rPr>
                <w:rFonts w:ascii="$F$" w:hAnsi="$F$" w:cs="$F$"/>
                <w:color w:val="000000"/>
                <w:sz w:val="18"/>
                <w:szCs w:val="18"/>
              </w:rPr>
              <w:t>6,00</w:t>
            </w:r>
          </w:p>
        </w:tc>
        <w:tc>
          <w:tcPr>
            <w:tcW w:w="1460" w:type="dxa"/>
            <w:shd w:val="clear" w:color="000000" w:fill="FFFFFF"/>
          </w:tcPr>
          <w:p w14:paraId="5E17DCC4"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25,90</w:t>
            </w:r>
          </w:p>
        </w:tc>
      </w:tr>
      <w:tr w:rsidR="009F7B58" w:rsidRPr="009F7B58" w14:paraId="3A0350E0" w14:textId="77777777" w:rsidTr="00B70736">
        <w:trPr>
          <w:trHeight w:val="273"/>
        </w:trPr>
        <w:tc>
          <w:tcPr>
            <w:tcW w:w="2829" w:type="dxa"/>
            <w:shd w:val="clear" w:color="000000" w:fill="FFFFFF"/>
          </w:tcPr>
          <w:p w14:paraId="61BAB4E1" w14:textId="77777777" w:rsidR="009F7B58" w:rsidRPr="009F7B58" w:rsidRDefault="009F7B58" w:rsidP="009F7B58">
            <w:pPr>
              <w:autoSpaceDE w:val="0"/>
              <w:autoSpaceDN w:val="0"/>
              <w:adjustRightInd w:val="0"/>
              <w:spacing w:line="240" w:lineRule="auto"/>
              <w:ind w:firstLine="0"/>
              <w:jc w:val="left"/>
              <w:rPr>
                <w:rFonts w:cs="Times New Roman"/>
                <w:color w:val="000000"/>
                <w:sz w:val="22"/>
              </w:rPr>
            </w:pPr>
            <w:proofErr w:type="spellStart"/>
            <w:proofErr w:type="gramStart"/>
            <w:r w:rsidRPr="009F7B58">
              <w:rPr>
                <w:rFonts w:cs="Times New Roman"/>
                <w:color w:val="000000"/>
                <w:sz w:val="22"/>
              </w:rPr>
              <w:t>Test,p</w:t>
            </w:r>
            <w:proofErr w:type="spellEnd"/>
            <w:proofErr w:type="gramEnd"/>
          </w:p>
        </w:tc>
        <w:tc>
          <w:tcPr>
            <w:tcW w:w="2920" w:type="dxa"/>
            <w:gridSpan w:val="2"/>
            <w:shd w:val="clear" w:color="000000" w:fill="FFFFFF"/>
            <w:vAlign w:val="center"/>
          </w:tcPr>
          <w:p w14:paraId="52BA0AC8"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4,607;0,100</w:t>
            </w:r>
          </w:p>
        </w:tc>
        <w:tc>
          <w:tcPr>
            <w:tcW w:w="2921" w:type="dxa"/>
            <w:gridSpan w:val="2"/>
            <w:shd w:val="clear" w:color="000000" w:fill="FFFFFF"/>
            <w:vAlign w:val="center"/>
          </w:tcPr>
          <w:p w14:paraId="463C7BD7"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9,122;0,010</w:t>
            </w:r>
          </w:p>
          <w:p w14:paraId="1967B123"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1,2&gt;3</w:t>
            </w:r>
          </w:p>
        </w:tc>
      </w:tr>
      <w:tr w:rsidR="009F7B58" w:rsidRPr="009F7B58" w14:paraId="5115086D" w14:textId="77777777" w:rsidTr="00B70736">
        <w:trPr>
          <w:trHeight w:val="273"/>
        </w:trPr>
        <w:tc>
          <w:tcPr>
            <w:tcW w:w="2829" w:type="dxa"/>
            <w:shd w:val="clear" w:color="000000" w:fill="FFFFFF"/>
          </w:tcPr>
          <w:p w14:paraId="2C426DF4" w14:textId="77777777" w:rsidR="009F7B58" w:rsidRPr="009F7B58" w:rsidRDefault="009F7B58" w:rsidP="009F7B58">
            <w:pPr>
              <w:autoSpaceDE w:val="0"/>
              <w:autoSpaceDN w:val="0"/>
              <w:adjustRightInd w:val="0"/>
              <w:spacing w:line="240" w:lineRule="auto"/>
              <w:ind w:firstLine="0"/>
              <w:jc w:val="left"/>
              <w:rPr>
                <w:rFonts w:cs="Times New Roman"/>
                <w:b/>
                <w:color w:val="000000"/>
                <w:sz w:val="22"/>
              </w:rPr>
            </w:pPr>
            <w:r w:rsidRPr="009F7B58">
              <w:rPr>
                <w:rFonts w:cs="Times New Roman"/>
                <w:b/>
                <w:color w:val="000000"/>
                <w:sz w:val="22"/>
              </w:rPr>
              <w:t>Sigara</w:t>
            </w:r>
          </w:p>
        </w:tc>
        <w:tc>
          <w:tcPr>
            <w:tcW w:w="1460" w:type="dxa"/>
            <w:shd w:val="clear" w:color="000000" w:fill="FFFFFF"/>
            <w:vAlign w:val="center"/>
          </w:tcPr>
          <w:p w14:paraId="0B80F58C" w14:textId="77777777" w:rsidR="009F7B58" w:rsidRPr="009F7B58" w:rsidRDefault="009F7B58" w:rsidP="00E34F21">
            <w:pPr>
              <w:autoSpaceDE w:val="0"/>
              <w:autoSpaceDN w:val="0"/>
              <w:adjustRightInd w:val="0"/>
              <w:spacing w:line="240" w:lineRule="auto"/>
              <w:ind w:firstLine="0"/>
              <w:jc w:val="center"/>
              <w:rPr>
                <w:rFonts w:cs="Times New Roman"/>
                <w:b/>
                <w:color w:val="000000"/>
                <w:sz w:val="22"/>
              </w:rPr>
            </w:pPr>
          </w:p>
        </w:tc>
        <w:tc>
          <w:tcPr>
            <w:tcW w:w="1460" w:type="dxa"/>
            <w:shd w:val="clear" w:color="000000" w:fill="FFFFFF"/>
            <w:vAlign w:val="center"/>
          </w:tcPr>
          <w:p w14:paraId="6D58AF68" w14:textId="77777777" w:rsidR="009F7B58" w:rsidRPr="009F7B58" w:rsidRDefault="009F7B58" w:rsidP="00E34F21">
            <w:pPr>
              <w:autoSpaceDE w:val="0"/>
              <w:autoSpaceDN w:val="0"/>
              <w:adjustRightInd w:val="0"/>
              <w:spacing w:line="240" w:lineRule="auto"/>
              <w:ind w:firstLine="0"/>
              <w:jc w:val="center"/>
              <w:rPr>
                <w:rFonts w:cs="Times New Roman"/>
                <w:b/>
                <w:color w:val="000000"/>
                <w:sz w:val="22"/>
              </w:rPr>
            </w:pPr>
          </w:p>
        </w:tc>
        <w:tc>
          <w:tcPr>
            <w:tcW w:w="1461" w:type="dxa"/>
            <w:shd w:val="clear" w:color="000000" w:fill="FFFFFF"/>
          </w:tcPr>
          <w:p w14:paraId="7E4E27C8" w14:textId="77777777" w:rsidR="009F7B58" w:rsidRPr="009F7B58" w:rsidRDefault="009F7B58" w:rsidP="00E34F21">
            <w:pPr>
              <w:autoSpaceDE w:val="0"/>
              <w:autoSpaceDN w:val="0"/>
              <w:adjustRightInd w:val="0"/>
              <w:spacing w:line="240" w:lineRule="auto"/>
              <w:ind w:firstLine="0"/>
              <w:jc w:val="center"/>
              <w:rPr>
                <w:rFonts w:cs="Times New Roman"/>
                <w:b/>
                <w:color w:val="000000"/>
                <w:sz w:val="22"/>
              </w:rPr>
            </w:pPr>
          </w:p>
        </w:tc>
        <w:tc>
          <w:tcPr>
            <w:tcW w:w="1460" w:type="dxa"/>
            <w:shd w:val="clear" w:color="000000" w:fill="FFFFFF"/>
          </w:tcPr>
          <w:p w14:paraId="17591F5E" w14:textId="77777777" w:rsidR="009F7B58" w:rsidRPr="009F7B58" w:rsidRDefault="009F7B58" w:rsidP="00E34F21">
            <w:pPr>
              <w:autoSpaceDE w:val="0"/>
              <w:autoSpaceDN w:val="0"/>
              <w:adjustRightInd w:val="0"/>
              <w:spacing w:line="240" w:lineRule="auto"/>
              <w:ind w:firstLine="0"/>
              <w:jc w:val="center"/>
              <w:rPr>
                <w:rFonts w:cs="Times New Roman"/>
                <w:b/>
                <w:color w:val="000000"/>
                <w:sz w:val="22"/>
              </w:rPr>
            </w:pPr>
          </w:p>
        </w:tc>
      </w:tr>
      <w:tr w:rsidR="009F7B58" w:rsidRPr="009F7B58" w14:paraId="53B93B38" w14:textId="77777777" w:rsidTr="00B70736">
        <w:trPr>
          <w:trHeight w:val="273"/>
        </w:trPr>
        <w:tc>
          <w:tcPr>
            <w:tcW w:w="2829" w:type="dxa"/>
            <w:shd w:val="clear" w:color="000000" w:fill="FFFFFF"/>
          </w:tcPr>
          <w:p w14:paraId="2EF12F0A" w14:textId="77777777" w:rsidR="009F7B58" w:rsidRPr="009F7B58" w:rsidRDefault="009F7B58" w:rsidP="009F7B58">
            <w:pPr>
              <w:autoSpaceDE w:val="0"/>
              <w:autoSpaceDN w:val="0"/>
              <w:adjustRightInd w:val="0"/>
              <w:spacing w:line="240" w:lineRule="auto"/>
              <w:ind w:firstLine="0"/>
              <w:jc w:val="left"/>
              <w:rPr>
                <w:rFonts w:cs="Times New Roman"/>
                <w:color w:val="000000"/>
                <w:sz w:val="22"/>
              </w:rPr>
            </w:pPr>
            <w:r w:rsidRPr="009F7B58">
              <w:rPr>
                <w:rFonts w:cs="Times New Roman"/>
                <w:color w:val="000000"/>
                <w:sz w:val="22"/>
              </w:rPr>
              <w:t>Yok</w:t>
            </w:r>
          </w:p>
        </w:tc>
        <w:tc>
          <w:tcPr>
            <w:tcW w:w="1460" w:type="dxa"/>
            <w:shd w:val="clear" w:color="000000" w:fill="FFFFFF"/>
            <w:vAlign w:val="center"/>
          </w:tcPr>
          <w:p w14:paraId="75A66C9E" w14:textId="77777777" w:rsidR="009F7B58" w:rsidRPr="009F7B58" w:rsidRDefault="009F7B58" w:rsidP="00E34F21">
            <w:pPr>
              <w:autoSpaceDE w:val="0"/>
              <w:autoSpaceDN w:val="0"/>
              <w:adjustRightInd w:val="0"/>
              <w:spacing w:line="240" w:lineRule="auto"/>
              <w:ind w:firstLine="0"/>
              <w:jc w:val="center"/>
              <w:rPr>
                <w:rFonts w:cs="Times New Roman"/>
                <w:color w:val="000000"/>
                <w:sz w:val="18"/>
                <w:szCs w:val="18"/>
              </w:rPr>
            </w:pPr>
            <w:r w:rsidRPr="009F7B58">
              <w:rPr>
                <w:rFonts w:ascii="$F$" w:hAnsi="$F$" w:cs="$F$"/>
                <w:color w:val="000000"/>
                <w:sz w:val="18"/>
                <w:szCs w:val="18"/>
              </w:rPr>
              <w:t>7,00</w:t>
            </w:r>
          </w:p>
        </w:tc>
        <w:tc>
          <w:tcPr>
            <w:tcW w:w="1460" w:type="dxa"/>
            <w:shd w:val="clear" w:color="000000" w:fill="FFFFFF"/>
            <w:vAlign w:val="center"/>
          </w:tcPr>
          <w:p w14:paraId="0CA1EF60"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48,23</w:t>
            </w:r>
          </w:p>
        </w:tc>
        <w:tc>
          <w:tcPr>
            <w:tcW w:w="1461" w:type="dxa"/>
            <w:shd w:val="clear" w:color="000000" w:fill="FFFFFF"/>
            <w:vAlign w:val="center"/>
          </w:tcPr>
          <w:p w14:paraId="3B68E0A9" w14:textId="77777777" w:rsidR="009F7B58" w:rsidRPr="009F7B58" w:rsidRDefault="009F7B58" w:rsidP="00E34F21">
            <w:pPr>
              <w:autoSpaceDE w:val="0"/>
              <w:autoSpaceDN w:val="0"/>
              <w:adjustRightInd w:val="0"/>
              <w:spacing w:line="240" w:lineRule="auto"/>
              <w:ind w:firstLine="0"/>
              <w:jc w:val="center"/>
              <w:rPr>
                <w:rFonts w:cs="Times New Roman"/>
                <w:color w:val="000000"/>
                <w:sz w:val="18"/>
                <w:szCs w:val="18"/>
              </w:rPr>
            </w:pPr>
            <w:r w:rsidRPr="009F7B58">
              <w:rPr>
                <w:rFonts w:ascii="$F$" w:hAnsi="$F$" w:cs="$F$"/>
                <w:color w:val="000000"/>
                <w:sz w:val="18"/>
                <w:szCs w:val="18"/>
              </w:rPr>
              <w:t>7,00</w:t>
            </w:r>
          </w:p>
        </w:tc>
        <w:tc>
          <w:tcPr>
            <w:tcW w:w="1460" w:type="dxa"/>
            <w:shd w:val="clear" w:color="000000" w:fill="FFFFFF"/>
          </w:tcPr>
          <w:p w14:paraId="417F825F"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48,36</w:t>
            </w:r>
          </w:p>
        </w:tc>
      </w:tr>
      <w:tr w:rsidR="009F7B58" w:rsidRPr="009F7B58" w14:paraId="4C1B557A" w14:textId="77777777" w:rsidTr="00B70736">
        <w:trPr>
          <w:trHeight w:val="273"/>
        </w:trPr>
        <w:tc>
          <w:tcPr>
            <w:tcW w:w="2829" w:type="dxa"/>
            <w:shd w:val="clear" w:color="000000" w:fill="FFFFFF"/>
          </w:tcPr>
          <w:p w14:paraId="0421C2D7" w14:textId="77777777" w:rsidR="009F7B58" w:rsidRPr="009F7B58" w:rsidRDefault="009F7B58" w:rsidP="009F7B58">
            <w:pPr>
              <w:autoSpaceDE w:val="0"/>
              <w:autoSpaceDN w:val="0"/>
              <w:adjustRightInd w:val="0"/>
              <w:spacing w:line="240" w:lineRule="auto"/>
              <w:ind w:firstLine="0"/>
              <w:jc w:val="left"/>
              <w:rPr>
                <w:rFonts w:cs="Times New Roman"/>
                <w:color w:val="000000"/>
                <w:sz w:val="22"/>
              </w:rPr>
            </w:pPr>
            <w:r w:rsidRPr="009F7B58">
              <w:rPr>
                <w:rFonts w:cs="Times New Roman"/>
                <w:color w:val="000000"/>
                <w:sz w:val="22"/>
              </w:rPr>
              <w:t>Var</w:t>
            </w:r>
          </w:p>
        </w:tc>
        <w:tc>
          <w:tcPr>
            <w:tcW w:w="1460" w:type="dxa"/>
            <w:shd w:val="clear" w:color="000000" w:fill="FFFFFF"/>
            <w:vAlign w:val="center"/>
          </w:tcPr>
          <w:p w14:paraId="1E3C7060" w14:textId="77777777" w:rsidR="009F7B58" w:rsidRPr="009F7B58" w:rsidRDefault="009F7B58" w:rsidP="00E34F21">
            <w:pPr>
              <w:autoSpaceDE w:val="0"/>
              <w:autoSpaceDN w:val="0"/>
              <w:adjustRightInd w:val="0"/>
              <w:spacing w:line="240" w:lineRule="auto"/>
              <w:ind w:firstLine="0"/>
              <w:jc w:val="center"/>
              <w:rPr>
                <w:rFonts w:cs="Times New Roman"/>
                <w:color w:val="000000"/>
                <w:sz w:val="18"/>
                <w:szCs w:val="18"/>
              </w:rPr>
            </w:pPr>
            <w:r w:rsidRPr="009F7B58">
              <w:rPr>
                <w:rFonts w:ascii="$F$" w:hAnsi="$F$" w:cs="$F$"/>
                <w:color w:val="000000"/>
                <w:sz w:val="18"/>
                <w:szCs w:val="18"/>
              </w:rPr>
              <w:t>8,00</w:t>
            </w:r>
          </w:p>
        </w:tc>
        <w:tc>
          <w:tcPr>
            <w:tcW w:w="1460" w:type="dxa"/>
            <w:shd w:val="clear" w:color="000000" w:fill="FFFFFF"/>
            <w:vAlign w:val="center"/>
          </w:tcPr>
          <w:p w14:paraId="0FAFC42E"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60,44</w:t>
            </w:r>
          </w:p>
        </w:tc>
        <w:tc>
          <w:tcPr>
            <w:tcW w:w="1461" w:type="dxa"/>
            <w:shd w:val="clear" w:color="000000" w:fill="FFFFFF"/>
            <w:vAlign w:val="center"/>
          </w:tcPr>
          <w:p w14:paraId="6505E01E" w14:textId="77777777" w:rsidR="009F7B58" w:rsidRPr="009F7B58" w:rsidRDefault="009F7B58" w:rsidP="00E34F21">
            <w:pPr>
              <w:autoSpaceDE w:val="0"/>
              <w:autoSpaceDN w:val="0"/>
              <w:adjustRightInd w:val="0"/>
              <w:spacing w:line="240" w:lineRule="auto"/>
              <w:ind w:firstLine="0"/>
              <w:jc w:val="center"/>
              <w:rPr>
                <w:rFonts w:cs="Times New Roman"/>
                <w:color w:val="000000"/>
                <w:sz w:val="18"/>
                <w:szCs w:val="18"/>
              </w:rPr>
            </w:pPr>
            <w:r w:rsidRPr="009F7B58">
              <w:rPr>
                <w:rFonts w:ascii="$F$" w:hAnsi="$F$" w:cs="$F$"/>
                <w:color w:val="000000"/>
                <w:sz w:val="18"/>
                <w:szCs w:val="18"/>
              </w:rPr>
              <w:t>8,00</w:t>
            </w:r>
          </w:p>
        </w:tc>
        <w:tc>
          <w:tcPr>
            <w:tcW w:w="1460" w:type="dxa"/>
            <w:shd w:val="clear" w:color="000000" w:fill="FFFFFF"/>
          </w:tcPr>
          <w:p w14:paraId="2D73BCB6"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60,24</w:t>
            </w:r>
          </w:p>
        </w:tc>
      </w:tr>
      <w:tr w:rsidR="009F7B58" w:rsidRPr="009F7B58" w14:paraId="77CAA204" w14:textId="77777777" w:rsidTr="00B70736">
        <w:trPr>
          <w:trHeight w:val="273"/>
        </w:trPr>
        <w:tc>
          <w:tcPr>
            <w:tcW w:w="2829" w:type="dxa"/>
            <w:shd w:val="clear" w:color="000000" w:fill="FFFFFF"/>
          </w:tcPr>
          <w:p w14:paraId="4FAB0E79" w14:textId="77777777" w:rsidR="009F7B58" w:rsidRPr="009F7B58" w:rsidRDefault="009F7B58" w:rsidP="009F7B58">
            <w:pPr>
              <w:autoSpaceDE w:val="0"/>
              <w:autoSpaceDN w:val="0"/>
              <w:adjustRightInd w:val="0"/>
              <w:spacing w:line="240" w:lineRule="auto"/>
              <w:ind w:firstLine="0"/>
              <w:jc w:val="left"/>
              <w:rPr>
                <w:rFonts w:cs="Times New Roman"/>
                <w:color w:val="000000"/>
                <w:sz w:val="22"/>
              </w:rPr>
            </w:pPr>
            <w:proofErr w:type="spellStart"/>
            <w:proofErr w:type="gramStart"/>
            <w:r w:rsidRPr="009F7B58">
              <w:rPr>
                <w:rFonts w:cs="Times New Roman"/>
                <w:color w:val="000000"/>
                <w:sz w:val="22"/>
              </w:rPr>
              <w:t>Test,p</w:t>
            </w:r>
            <w:proofErr w:type="spellEnd"/>
            <w:proofErr w:type="gramEnd"/>
          </w:p>
        </w:tc>
        <w:tc>
          <w:tcPr>
            <w:tcW w:w="2920" w:type="dxa"/>
            <w:gridSpan w:val="2"/>
            <w:shd w:val="clear" w:color="000000" w:fill="FFFFFF"/>
            <w:vAlign w:val="center"/>
          </w:tcPr>
          <w:p w14:paraId="70571A09"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1007,000;0,037</w:t>
            </w:r>
          </w:p>
        </w:tc>
        <w:tc>
          <w:tcPr>
            <w:tcW w:w="2921" w:type="dxa"/>
            <w:gridSpan w:val="2"/>
            <w:shd w:val="clear" w:color="000000" w:fill="FFFFFF"/>
            <w:vAlign w:val="center"/>
          </w:tcPr>
          <w:p w14:paraId="588EC28E"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1015,000;0,049</w:t>
            </w:r>
          </w:p>
        </w:tc>
      </w:tr>
      <w:tr w:rsidR="009F7B58" w:rsidRPr="009F7B58" w14:paraId="51765627" w14:textId="77777777" w:rsidTr="00B70736">
        <w:trPr>
          <w:trHeight w:val="273"/>
        </w:trPr>
        <w:tc>
          <w:tcPr>
            <w:tcW w:w="2829" w:type="dxa"/>
            <w:shd w:val="clear" w:color="000000" w:fill="FFFFFF"/>
          </w:tcPr>
          <w:p w14:paraId="33B66AE4" w14:textId="77777777" w:rsidR="009F7B58" w:rsidRPr="009F7B58" w:rsidRDefault="009F7B58" w:rsidP="009F7B58">
            <w:pPr>
              <w:autoSpaceDE w:val="0"/>
              <w:autoSpaceDN w:val="0"/>
              <w:adjustRightInd w:val="0"/>
              <w:spacing w:line="240" w:lineRule="auto"/>
              <w:ind w:firstLine="0"/>
              <w:jc w:val="left"/>
              <w:rPr>
                <w:rFonts w:cs="Times New Roman"/>
                <w:b/>
                <w:color w:val="000000"/>
                <w:sz w:val="22"/>
              </w:rPr>
            </w:pPr>
            <w:r w:rsidRPr="009F7B58">
              <w:rPr>
                <w:rFonts w:cs="Times New Roman"/>
                <w:b/>
                <w:color w:val="000000"/>
                <w:sz w:val="22"/>
              </w:rPr>
              <w:t>Alkol</w:t>
            </w:r>
          </w:p>
        </w:tc>
        <w:tc>
          <w:tcPr>
            <w:tcW w:w="1460" w:type="dxa"/>
            <w:shd w:val="clear" w:color="000000" w:fill="FFFFFF"/>
            <w:vAlign w:val="center"/>
          </w:tcPr>
          <w:p w14:paraId="782F74FB" w14:textId="77777777" w:rsidR="009F7B58" w:rsidRPr="009F7B58" w:rsidRDefault="009F7B58" w:rsidP="00E34F21">
            <w:pPr>
              <w:autoSpaceDE w:val="0"/>
              <w:autoSpaceDN w:val="0"/>
              <w:adjustRightInd w:val="0"/>
              <w:spacing w:line="240" w:lineRule="auto"/>
              <w:ind w:firstLine="0"/>
              <w:jc w:val="center"/>
              <w:rPr>
                <w:rFonts w:cs="Times New Roman"/>
                <w:b/>
                <w:color w:val="000000"/>
                <w:sz w:val="22"/>
              </w:rPr>
            </w:pPr>
          </w:p>
        </w:tc>
        <w:tc>
          <w:tcPr>
            <w:tcW w:w="1460" w:type="dxa"/>
            <w:shd w:val="clear" w:color="000000" w:fill="FFFFFF"/>
            <w:vAlign w:val="center"/>
          </w:tcPr>
          <w:p w14:paraId="4FA7BE50" w14:textId="77777777" w:rsidR="009F7B58" w:rsidRPr="009F7B58" w:rsidRDefault="009F7B58" w:rsidP="00E34F21">
            <w:pPr>
              <w:autoSpaceDE w:val="0"/>
              <w:autoSpaceDN w:val="0"/>
              <w:adjustRightInd w:val="0"/>
              <w:spacing w:line="240" w:lineRule="auto"/>
              <w:ind w:firstLine="0"/>
              <w:jc w:val="center"/>
              <w:rPr>
                <w:rFonts w:cs="Times New Roman"/>
                <w:b/>
                <w:color w:val="000000"/>
                <w:sz w:val="22"/>
              </w:rPr>
            </w:pPr>
          </w:p>
        </w:tc>
        <w:tc>
          <w:tcPr>
            <w:tcW w:w="1461" w:type="dxa"/>
            <w:shd w:val="clear" w:color="000000" w:fill="FFFFFF"/>
          </w:tcPr>
          <w:p w14:paraId="713CEA16" w14:textId="77777777" w:rsidR="009F7B58" w:rsidRPr="009F7B58" w:rsidRDefault="009F7B58" w:rsidP="00E34F21">
            <w:pPr>
              <w:autoSpaceDE w:val="0"/>
              <w:autoSpaceDN w:val="0"/>
              <w:adjustRightInd w:val="0"/>
              <w:spacing w:line="240" w:lineRule="auto"/>
              <w:ind w:firstLine="0"/>
              <w:jc w:val="center"/>
              <w:rPr>
                <w:rFonts w:cs="Times New Roman"/>
                <w:b/>
                <w:color w:val="000000"/>
                <w:sz w:val="22"/>
              </w:rPr>
            </w:pPr>
          </w:p>
        </w:tc>
        <w:tc>
          <w:tcPr>
            <w:tcW w:w="1460" w:type="dxa"/>
            <w:shd w:val="clear" w:color="000000" w:fill="FFFFFF"/>
          </w:tcPr>
          <w:p w14:paraId="48ED44D4" w14:textId="77777777" w:rsidR="009F7B58" w:rsidRPr="009F7B58" w:rsidRDefault="009F7B58" w:rsidP="00E34F21">
            <w:pPr>
              <w:autoSpaceDE w:val="0"/>
              <w:autoSpaceDN w:val="0"/>
              <w:adjustRightInd w:val="0"/>
              <w:spacing w:line="240" w:lineRule="auto"/>
              <w:ind w:firstLine="0"/>
              <w:jc w:val="center"/>
              <w:rPr>
                <w:rFonts w:cs="Times New Roman"/>
                <w:b/>
                <w:color w:val="000000"/>
                <w:sz w:val="22"/>
              </w:rPr>
            </w:pPr>
          </w:p>
        </w:tc>
      </w:tr>
      <w:tr w:rsidR="009F7B58" w:rsidRPr="009F7B58" w14:paraId="7B0DF64C" w14:textId="77777777" w:rsidTr="00B70736">
        <w:trPr>
          <w:trHeight w:val="273"/>
        </w:trPr>
        <w:tc>
          <w:tcPr>
            <w:tcW w:w="2829" w:type="dxa"/>
            <w:shd w:val="clear" w:color="000000" w:fill="FFFFFF"/>
          </w:tcPr>
          <w:p w14:paraId="43D3E78A" w14:textId="77777777" w:rsidR="009F7B58" w:rsidRPr="009F7B58" w:rsidRDefault="009F7B58" w:rsidP="009F7B58">
            <w:pPr>
              <w:autoSpaceDE w:val="0"/>
              <w:autoSpaceDN w:val="0"/>
              <w:adjustRightInd w:val="0"/>
              <w:spacing w:line="240" w:lineRule="auto"/>
              <w:ind w:firstLine="0"/>
              <w:jc w:val="left"/>
              <w:rPr>
                <w:rFonts w:cs="Times New Roman"/>
                <w:color w:val="000000"/>
                <w:sz w:val="22"/>
              </w:rPr>
            </w:pPr>
            <w:r w:rsidRPr="009F7B58">
              <w:rPr>
                <w:rFonts w:cs="Times New Roman"/>
                <w:color w:val="000000"/>
                <w:sz w:val="22"/>
              </w:rPr>
              <w:t>Yok</w:t>
            </w:r>
          </w:p>
        </w:tc>
        <w:tc>
          <w:tcPr>
            <w:tcW w:w="1460" w:type="dxa"/>
            <w:shd w:val="clear" w:color="000000" w:fill="FFFFFF"/>
            <w:vAlign w:val="center"/>
          </w:tcPr>
          <w:p w14:paraId="33667D03" w14:textId="77777777" w:rsidR="009F7B58" w:rsidRPr="009F7B58" w:rsidRDefault="009F7B58" w:rsidP="00E34F21">
            <w:pPr>
              <w:autoSpaceDE w:val="0"/>
              <w:autoSpaceDN w:val="0"/>
              <w:adjustRightInd w:val="0"/>
              <w:spacing w:line="240" w:lineRule="auto"/>
              <w:ind w:firstLine="0"/>
              <w:jc w:val="center"/>
              <w:rPr>
                <w:rFonts w:cs="Times New Roman"/>
                <w:color w:val="000000"/>
                <w:sz w:val="18"/>
                <w:szCs w:val="18"/>
              </w:rPr>
            </w:pPr>
            <w:r w:rsidRPr="009F7B58">
              <w:rPr>
                <w:rFonts w:ascii="$F$" w:hAnsi="$F$" w:cs="$F$"/>
                <w:color w:val="000000"/>
                <w:sz w:val="18"/>
                <w:szCs w:val="18"/>
              </w:rPr>
              <w:t>7,00</w:t>
            </w:r>
          </w:p>
        </w:tc>
        <w:tc>
          <w:tcPr>
            <w:tcW w:w="1460" w:type="dxa"/>
            <w:shd w:val="clear" w:color="000000" w:fill="FFFFFF"/>
            <w:vAlign w:val="center"/>
          </w:tcPr>
          <w:p w14:paraId="7DD6BACC"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51,24</w:t>
            </w:r>
          </w:p>
        </w:tc>
        <w:tc>
          <w:tcPr>
            <w:tcW w:w="1461" w:type="dxa"/>
            <w:shd w:val="clear" w:color="000000" w:fill="FFFFFF"/>
            <w:vAlign w:val="center"/>
          </w:tcPr>
          <w:p w14:paraId="31C914BA" w14:textId="77777777" w:rsidR="009F7B58" w:rsidRPr="009F7B58" w:rsidRDefault="009F7B58" w:rsidP="00E34F21">
            <w:pPr>
              <w:autoSpaceDE w:val="0"/>
              <w:autoSpaceDN w:val="0"/>
              <w:adjustRightInd w:val="0"/>
              <w:spacing w:line="240" w:lineRule="auto"/>
              <w:ind w:firstLine="0"/>
              <w:jc w:val="center"/>
              <w:rPr>
                <w:rFonts w:cs="Times New Roman"/>
                <w:color w:val="000000"/>
                <w:sz w:val="18"/>
                <w:szCs w:val="18"/>
              </w:rPr>
            </w:pPr>
            <w:r w:rsidRPr="009F7B58">
              <w:rPr>
                <w:rFonts w:ascii="$F$" w:hAnsi="$F$" w:cs="$F$"/>
                <w:color w:val="000000"/>
                <w:sz w:val="18"/>
                <w:szCs w:val="18"/>
              </w:rPr>
              <w:t>7,00</w:t>
            </w:r>
          </w:p>
        </w:tc>
        <w:tc>
          <w:tcPr>
            <w:tcW w:w="1460" w:type="dxa"/>
            <w:shd w:val="clear" w:color="000000" w:fill="FFFFFF"/>
          </w:tcPr>
          <w:p w14:paraId="0A2CFDB6"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52,39</w:t>
            </w:r>
          </w:p>
        </w:tc>
      </w:tr>
      <w:tr w:rsidR="009F7B58" w:rsidRPr="009F7B58" w14:paraId="4A33E915" w14:textId="77777777" w:rsidTr="00B70736">
        <w:trPr>
          <w:trHeight w:val="273"/>
        </w:trPr>
        <w:tc>
          <w:tcPr>
            <w:tcW w:w="2829" w:type="dxa"/>
            <w:shd w:val="clear" w:color="000000" w:fill="FFFFFF"/>
          </w:tcPr>
          <w:p w14:paraId="61AEB0E0" w14:textId="77777777" w:rsidR="009F7B58" w:rsidRPr="009F7B58" w:rsidRDefault="009F7B58" w:rsidP="009F7B58">
            <w:pPr>
              <w:autoSpaceDE w:val="0"/>
              <w:autoSpaceDN w:val="0"/>
              <w:adjustRightInd w:val="0"/>
              <w:spacing w:line="240" w:lineRule="auto"/>
              <w:ind w:firstLine="0"/>
              <w:jc w:val="left"/>
              <w:rPr>
                <w:rFonts w:cs="Times New Roman"/>
                <w:color w:val="000000"/>
                <w:sz w:val="22"/>
              </w:rPr>
            </w:pPr>
            <w:r w:rsidRPr="009F7B58">
              <w:rPr>
                <w:rFonts w:cs="Times New Roman"/>
                <w:color w:val="000000"/>
                <w:sz w:val="22"/>
              </w:rPr>
              <w:t>Var</w:t>
            </w:r>
          </w:p>
        </w:tc>
        <w:tc>
          <w:tcPr>
            <w:tcW w:w="1460" w:type="dxa"/>
            <w:shd w:val="clear" w:color="000000" w:fill="FFFFFF"/>
            <w:vAlign w:val="center"/>
          </w:tcPr>
          <w:p w14:paraId="05C4778A" w14:textId="77777777" w:rsidR="009F7B58" w:rsidRPr="009F7B58" w:rsidRDefault="009F7B58" w:rsidP="00E34F21">
            <w:pPr>
              <w:autoSpaceDE w:val="0"/>
              <w:autoSpaceDN w:val="0"/>
              <w:adjustRightInd w:val="0"/>
              <w:spacing w:line="240" w:lineRule="auto"/>
              <w:ind w:firstLine="0"/>
              <w:jc w:val="center"/>
              <w:rPr>
                <w:rFonts w:cs="Times New Roman"/>
                <w:color w:val="000000"/>
                <w:sz w:val="18"/>
                <w:szCs w:val="18"/>
              </w:rPr>
            </w:pPr>
            <w:r w:rsidRPr="009F7B58">
              <w:rPr>
                <w:rFonts w:ascii="$F$" w:hAnsi="$F$" w:cs="$F$"/>
                <w:color w:val="000000"/>
                <w:sz w:val="18"/>
                <w:szCs w:val="18"/>
              </w:rPr>
              <w:t>8,00</w:t>
            </w:r>
          </w:p>
        </w:tc>
        <w:tc>
          <w:tcPr>
            <w:tcW w:w="1460" w:type="dxa"/>
            <w:shd w:val="clear" w:color="000000" w:fill="FFFFFF"/>
            <w:vAlign w:val="center"/>
          </w:tcPr>
          <w:p w14:paraId="5D2AADC4"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60,95</w:t>
            </w:r>
          </w:p>
        </w:tc>
        <w:tc>
          <w:tcPr>
            <w:tcW w:w="1461" w:type="dxa"/>
            <w:shd w:val="clear" w:color="000000" w:fill="FFFFFF"/>
            <w:vAlign w:val="center"/>
          </w:tcPr>
          <w:p w14:paraId="495920BA" w14:textId="77777777" w:rsidR="009F7B58" w:rsidRPr="009F7B58" w:rsidRDefault="009F7B58" w:rsidP="00E34F21">
            <w:pPr>
              <w:autoSpaceDE w:val="0"/>
              <w:autoSpaceDN w:val="0"/>
              <w:adjustRightInd w:val="0"/>
              <w:spacing w:line="240" w:lineRule="auto"/>
              <w:ind w:firstLine="0"/>
              <w:jc w:val="center"/>
              <w:rPr>
                <w:rFonts w:cs="Times New Roman"/>
                <w:color w:val="000000"/>
                <w:sz w:val="18"/>
                <w:szCs w:val="18"/>
              </w:rPr>
            </w:pPr>
            <w:r w:rsidRPr="009F7B58">
              <w:rPr>
                <w:rFonts w:ascii="$F$" w:hAnsi="$F$" w:cs="$F$"/>
                <w:color w:val="000000"/>
                <w:sz w:val="18"/>
                <w:szCs w:val="18"/>
              </w:rPr>
              <w:t>7,00</w:t>
            </w:r>
          </w:p>
        </w:tc>
        <w:tc>
          <w:tcPr>
            <w:tcW w:w="1460" w:type="dxa"/>
            <w:shd w:val="clear" w:color="000000" w:fill="FFFFFF"/>
          </w:tcPr>
          <w:p w14:paraId="7B496851"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55,76</w:t>
            </w:r>
          </w:p>
        </w:tc>
      </w:tr>
      <w:tr w:rsidR="009F7B58" w:rsidRPr="009F7B58" w14:paraId="171529CD" w14:textId="77777777" w:rsidTr="00B70736">
        <w:trPr>
          <w:trHeight w:val="273"/>
        </w:trPr>
        <w:tc>
          <w:tcPr>
            <w:tcW w:w="2829" w:type="dxa"/>
            <w:shd w:val="clear" w:color="000000" w:fill="FFFFFF"/>
          </w:tcPr>
          <w:p w14:paraId="448195A2" w14:textId="77777777" w:rsidR="009F7B58" w:rsidRPr="009F7B58" w:rsidRDefault="009F7B58" w:rsidP="009F7B58">
            <w:pPr>
              <w:autoSpaceDE w:val="0"/>
              <w:autoSpaceDN w:val="0"/>
              <w:adjustRightInd w:val="0"/>
              <w:spacing w:line="240" w:lineRule="auto"/>
              <w:ind w:firstLine="0"/>
              <w:jc w:val="left"/>
              <w:rPr>
                <w:rFonts w:cs="Times New Roman"/>
                <w:color w:val="000000"/>
                <w:sz w:val="22"/>
              </w:rPr>
            </w:pPr>
            <w:proofErr w:type="spellStart"/>
            <w:proofErr w:type="gramStart"/>
            <w:r w:rsidRPr="009F7B58">
              <w:rPr>
                <w:rFonts w:cs="Times New Roman"/>
                <w:color w:val="000000"/>
                <w:sz w:val="22"/>
              </w:rPr>
              <w:t>Test,p</w:t>
            </w:r>
            <w:proofErr w:type="spellEnd"/>
            <w:proofErr w:type="gramEnd"/>
          </w:p>
        </w:tc>
        <w:tc>
          <w:tcPr>
            <w:tcW w:w="2920" w:type="dxa"/>
            <w:gridSpan w:val="2"/>
            <w:shd w:val="clear" w:color="000000" w:fill="FFFFFF"/>
            <w:vAlign w:val="center"/>
          </w:tcPr>
          <w:p w14:paraId="3A563ADF"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666,000;0,190</w:t>
            </w:r>
          </w:p>
        </w:tc>
        <w:tc>
          <w:tcPr>
            <w:tcW w:w="2921" w:type="dxa"/>
            <w:gridSpan w:val="2"/>
            <w:shd w:val="clear" w:color="000000" w:fill="FFFFFF"/>
            <w:vAlign w:val="center"/>
          </w:tcPr>
          <w:p w14:paraId="191D60BE"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764,500;0,659</w:t>
            </w:r>
          </w:p>
        </w:tc>
      </w:tr>
      <w:tr w:rsidR="009F7B58" w:rsidRPr="009F7B58" w14:paraId="2FF0ED74" w14:textId="77777777" w:rsidTr="00B70736">
        <w:trPr>
          <w:trHeight w:val="273"/>
        </w:trPr>
        <w:tc>
          <w:tcPr>
            <w:tcW w:w="2829" w:type="dxa"/>
            <w:shd w:val="clear" w:color="000000" w:fill="FFFFFF"/>
          </w:tcPr>
          <w:p w14:paraId="65154DC2" w14:textId="2D2CAE61" w:rsidR="009F7B58" w:rsidRPr="009F7B58" w:rsidRDefault="009F7B58" w:rsidP="009F7B58">
            <w:pPr>
              <w:autoSpaceDE w:val="0"/>
              <w:autoSpaceDN w:val="0"/>
              <w:adjustRightInd w:val="0"/>
              <w:spacing w:line="240" w:lineRule="auto"/>
              <w:ind w:firstLine="0"/>
              <w:jc w:val="left"/>
              <w:rPr>
                <w:rFonts w:cs="Times New Roman"/>
                <w:b/>
                <w:color w:val="000000"/>
                <w:sz w:val="22"/>
              </w:rPr>
            </w:pPr>
            <w:r w:rsidRPr="009F7B58">
              <w:rPr>
                <w:rFonts w:cs="Times New Roman"/>
                <w:b/>
                <w:color w:val="000000"/>
                <w:sz w:val="22"/>
              </w:rPr>
              <w:t>Kronik Hastalık</w:t>
            </w:r>
          </w:p>
        </w:tc>
        <w:tc>
          <w:tcPr>
            <w:tcW w:w="1460" w:type="dxa"/>
            <w:shd w:val="clear" w:color="000000" w:fill="FFFFFF"/>
            <w:vAlign w:val="center"/>
          </w:tcPr>
          <w:p w14:paraId="7D54FFD6" w14:textId="77777777" w:rsidR="009F7B58" w:rsidRPr="009F7B58" w:rsidRDefault="009F7B58" w:rsidP="00E34F21">
            <w:pPr>
              <w:autoSpaceDE w:val="0"/>
              <w:autoSpaceDN w:val="0"/>
              <w:adjustRightInd w:val="0"/>
              <w:spacing w:line="240" w:lineRule="auto"/>
              <w:ind w:firstLine="0"/>
              <w:jc w:val="center"/>
              <w:rPr>
                <w:rFonts w:cs="Times New Roman"/>
                <w:b/>
                <w:color w:val="000000"/>
                <w:sz w:val="22"/>
              </w:rPr>
            </w:pPr>
          </w:p>
        </w:tc>
        <w:tc>
          <w:tcPr>
            <w:tcW w:w="1460" w:type="dxa"/>
            <w:shd w:val="clear" w:color="000000" w:fill="FFFFFF"/>
            <w:vAlign w:val="center"/>
          </w:tcPr>
          <w:p w14:paraId="40E7B851" w14:textId="77777777" w:rsidR="009F7B58" w:rsidRPr="009F7B58" w:rsidRDefault="009F7B58" w:rsidP="00E34F21">
            <w:pPr>
              <w:autoSpaceDE w:val="0"/>
              <w:autoSpaceDN w:val="0"/>
              <w:adjustRightInd w:val="0"/>
              <w:spacing w:line="240" w:lineRule="auto"/>
              <w:ind w:firstLine="0"/>
              <w:jc w:val="center"/>
              <w:rPr>
                <w:rFonts w:cs="Times New Roman"/>
                <w:b/>
                <w:color w:val="000000"/>
                <w:sz w:val="22"/>
              </w:rPr>
            </w:pPr>
          </w:p>
        </w:tc>
        <w:tc>
          <w:tcPr>
            <w:tcW w:w="1461" w:type="dxa"/>
            <w:shd w:val="clear" w:color="000000" w:fill="FFFFFF"/>
          </w:tcPr>
          <w:p w14:paraId="1496D3C5" w14:textId="77777777" w:rsidR="009F7B58" w:rsidRPr="009F7B58" w:rsidRDefault="009F7B58" w:rsidP="00E34F21">
            <w:pPr>
              <w:autoSpaceDE w:val="0"/>
              <w:autoSpaceDN w:val="0"/>
              <w:adjustRightInd w:val="0"/>
              <w:spacing w:line="240" w:lineRule="auto"/>
              <w:ind w:firstLine="0"/>
              <w:jc w:val="center"/>
              <w:rPr>
                <w:rFonts w:cs="Times New Roman"/>
                <w:b/>
                <w:color w:val="000000"/>
                <w:sz w:val="22"/>
              </w:rPr>
            </w:pPr>
          </w:p>
        </w:tc>
        <w:tc>
          <w:tcPr>
            <w:tcW w:w="1460" w:type="dxa"/>
            <w:shd w:val="clear" w:color="000000" w:fill="FFFFFF"/>
          </w:tcPr>
          <w:p w14:paraId="7946E5F5" w14:textId="77777777" w:rsidR="009F7B58" w:rsidRPr="009F7B58" w:rsidRDefault="009F7B58" w:rsidP="00E34F21">
            <w:pPr>
              <w:autoSpaceDE w:val="0"/>
              <w:autoSpaceDN w:val="0"/>
              <w:adjustRightInd w:val="0"/>
              <w:spacing w:line="240" w:lineRule="auto"/>
              <w:ind w:firstLine="0"/>
              <w:jc w:val="center"/>
              <w:rPr>
                <w:rFonts w:cs="Times New Roman"/>
                <w:b/>
                <w:color w:val="000000"/>
                <w:sz w:val="22"/>
              </w:rPr>
            </w:pPr>
          </w:p>
        </w:tc>
      </w:tr>
      <w:tr w:rsidR="009F7B58" w:rsidRPr="009F7B58" w14:paraId="66A09323" w14:textId="77777777" w:rsidTr="00B70736">
        <w:trPr>
          <w:trHeight w:val="273"/>
        </w:trPr>
        <w:tc>
          <w:tcPr>
            <w:tcW w:w="2829" w:type="dxa"/>
            <w:shd w:val="clear" w:color="000000" w:fill="FFFFFF"/>
          </w:tcPr>
          <w:p w14:paraId="48D241F3" w14:textId="77777777" w:rsidR="009F7B58" w:rsidRPr="009F7B58" w:rsidRDefault="009F7B58" w:rsidP="009F7B58">
            <w:pPr>
              <w:autoSpaceDE w:val="0"/>
              <w:autoSpaceDN w:val="0"/>
              <w:adjustRightInd w:val="0"/>
              <w:spacing w:line="240" w:lineRule="auto"/>
              <w:ind w:firstLine="0"/>
              <w:jc w:val="left"/>
              <w:rPr>
                <w:rFonts w:cs="Times New Roman"/>
                <w:color w:val="000000"/>
                <w:sz w:val="22"/>
              </w:rPr>
            </w:pPr>
            <w:r w:rsidRPr="009F7B58">
              <w:rPr>
                <w:rFonts w:cs="Times New Roman"/>
                <w:color w:val="000000"/>
                <w:sz w:val="22"/>
              </w:rPr>
              <w:t>Yok</w:t>
            </w:r>
          </w:p>
        </w:tc>
        <w:tc>
          <w:tcPr>
            <w:tcW w:w="1460" w:type="dxa"/>
            <w:shd w:val="clear" w:color="000000" w:fill="FFFFFF"/>
            <w:vAlign w:val="center"/>
          </w:tcPr>
          <w:p w14:paraId="4538D3B4" w14:textId="77777777" w:rsidR="009F7B58" w:rsidRPr="009F7B58" w:rsidRDefault="009F7B58" w:rsidP="00E34F21">
            <w:pPr>
              <w:autoSpaceDE w:val="0"/>
              <w:autoSpaceDN w:val="0"/>
              <w:adjustRightInd w:val="0"/>
              <w:spacing w:line="240" w:lineRule="auto"/>
              <w:ind w:firstLine="0"/>
              <w:jc w:val="center"/>
              <w:rPr>
                <w:rFonts w:cs="Times New Roman"/>
                <w:color w:val="000000"/>
                <w:sz w:val="18"/>
                <w:szCs w:val="18"/>
              </w:rPr>
            </w:pPr>
            <w:r w:rsidRPr="009F7B58">
              <w:rPr>
                <w:rFonts w:ascii="$F$" w:hAnsi="$F$" w:cs="$F$"/>
                <w:color w:val="000000"/>
                <w:sz w:val="18"/>
                <w:szCs w:val="18"/>
              </w:rPr>
              <w:t>7,00</w:t>
            </w:r>
          </w:p>
        </w:tc>
        <w:tc>
          <w:tcPr>
            <w:tcW w:w="1460" w:type="dxa"/>
            <w:shd w:val="clear" w:color="000000" w:fill="FFFFFF"/>
            <w:vAlign w:val="center"/>
          </w:tcPr>
          <w:p w14:paraId="301E84B9"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47,20</w:t>
            </w:r>
          </w:p>
        </w:tc>
        <w:tc>
          <w:tcPr>
            <w:tcW w:w="1461" w:type="dxa"/>
            <w:shd w:val="clear" w:color="000000" w:fill="FFFFFF"/>
            <w:vAlign w:val="center"/>
          </w:tcPr>
          <w:p w14:paraId="1DD66901" w14:textId="77777777" w:rsidR="009F7B58" w:rsidRPr="009F7B58" w:rsidRDefault="009F7B58" w:rsidP="00E34F21">
            <w:pPr>
              <w:autoSpaceDE w:val="0"/>
              <w:autoSpaceDN w:val="0"/>
              <w:adjustRightInd w:val="0"/>
              <w:spacing w:line="240" w:lineRule="auto"/>
              <w:ind w:firstLine="0"/>
              <w:jc w:val="center"/>
              <w:rPr>
                <w:rFonts w:cs="Times New Roman"/>
                <w:color w:val="000000"/>
                <w:sz w:val="18"/>
                <w:szCs w:val="18"/>
              </w:rPr>
            </w:pPr>
            <w:r w:rsidRPr="009F7B58">
              <w:rPr>
                <w:rFonts w:ascii="$F$" w:hAnsi="$F$" w:cs="$F$"/>
                <w:color w:val="000000"/>
                <w:sz w:val="18"/>
                <w:szCs w:val="18"/>
              </w:rPr>
              <w:t>7,00</w:t>
            </w:r>
          </w:p>
        </w:tc>
        <w:tc>
          <w:tcPr>
            <w:tcW w:w="1460" w:type="dxa"/>
            <w:shd w:val="clear" w:color="000000" w:fill="FFFFFF"/>
          </w:tcPr>
          <w:p w14:paraId="4586FCE4"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52,38;53,34</w:t>
            </w:r>
          </w:p>
        </w:tc>
      </w:tr>
      <w:tr w:rsidR="009F7B58" w:rsidRPr="009F7B58" w14:paraId="5FD927CD" w14:textId="77777777" w:rsidTr="00B70736">
        <w:trPr>
          <w:trHeight w:val="273"/>
        </w:trPr>
        <w:tc>
          <w:tcPr>
            <w:tcW w:w="2829" w:type="dxa"/>
            <w:shd w:val="clear" w:color="000000" w:fill="FFFFFF"/>
          </w:tcPr>
          <w:p w14:paraId="39399D87" w14:textId="77777777" w:rsidR="009F7B58" w:rsidRPr="009F7B58" w:rsidRDefault="009F7B58" w:rsidP="009F7B58">
            <w:pPr>
              <w:autoSpaceDE w:val="0"/>
              <w:autoSpaceDN w:val="0"/>
              <w:adjustRightInd w:val="0"/>
              <w:spacing w:line="240" w:lineRule="auto"/>
              <w:ind w:firstLine="0"/>
              <w:jc w:val="left"/>
              <w:rPr>
                <w:rFonts w:cs="Times New Roman"/>
                <w:color w:val="000000"/>
                <w:sz w:val="22"/>
              </w:rPr>
            </w:pPr>
            <w:r w:rsidRPr="009F7B58">
              <w:rPr>
                <w:rFonts w:cs="Times New Roman"/>
                <w:color w:val="000000"/>
                <w:sz w:val="22"/>
              </w:rPr>
              <w:t>Var</w:t>
            </w:r>
          </w:p>
        </w:tc>
        <w:tc>
          <w:tcPr>
            <w:tcW w:w="1460" w:type="dxa"/>
            <w:shd w:val="clear" w:color="000000" w:fill="FFFFFF"/>
            <w:vAlign w:val="center"/>
          </w:tcPr>
          <w:p w14:paraId="725D0886" w14:textId="77777777" w:rsidR="009F7B58" w:rsidRPr="009F7B58" w:rsidRDefault="009F7B58" w:rsidP="00E34F21">
            <w:pPr>
              <w:autoSpaceDE w:val="0"/>
              <w:autoSpaceDN w:val="0"/>
              <w:adjustRightInd w:val="0"/>
              <w:spacing w:line="240" w:lineRule="auto"/>
              <w:ind w:firstLine="0"/>
              <w:jc w:val="center"/>
              <w:rPr>
                <w:rFonts w:cs="Times New Roman"/>
                <w:color w:val="000000"/>
                <w:sz w:val="18"/>
                <w:szCs w:val="18"/>
              </w:rPr>
            </w:pPr>
            <w:r w:rsidRPr="009F7B58">
              <w:rPr>
                <w:rFonts w:ascii="$F$" w:hAnsi="$F$" w:cs="$F$"/>
                <w:color w:val="000000"/>
                <w:sz w:val="18"/>
                <w:szCs w:val="18"/>
              </w:rPr>
              <w:t>7,00</w:t>
            </w:r>
          </w:p>
        </w:tc>
        <w:tc>
          <w:tcPr>
            <w:tcW w:w="1460" w:type="dxa"/>
            <w:shd w:val="clear" w:color="000000" w:fill="FFFFFF"/>
            <w:vAlign w:val="center"/>
          </w:tcPr>
          <w:p w14:paraId="761CFDA1"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56,15</w:t>
            </w:r>
          </w:p>
        </w:tc>
        <w:tc>
          <w:tcPr>
            <w:tcW w:w="1461" w:type="dxa"/>
            <w:shd w:val="clear" w:color="000000" w:fill="FFFFFF"/>
            <w:vAlign w:val="center"/>
          </w:tcPr>
          <w:p w14:paraId="513AFA8E" w14:textId="77777777" w:rsidR="009F7B58" w:rsidRPr="009F7B58" w:rsidRDefault="009F7B58" w:rsidP="00E34F21">
            <w:pPr>
              <w:autoSpaceDE w:val="0"/>
              <w:autoSpaceDN w:val="0"/>
              <w:adjustRightInd w:val="0"/>
              <w:spacing w:line="240" w:lineRule="auto"/>
              <w:ind w:firstLine="0"/>
              <w:jc w:val="center"/>
              <w:rPr>
                <w:rFonts w:cs="Times New Roman"/>
                <w:color w:val="000000"/>
                <w:sz w:val="18"/>
                <w:szCs w:val="18"/>
              </w:rPr>
            </w:pPr>
            <w:r w:rsidRPr="009F7B58">
              <w:rPr>
                <w:rFonts w:ascii="$F$" w:hAnsi="$F$" w:cs="$F$"/>
                <w:color w:val="000000"/>
                <w:sz w:val="18"/>
                <w:szCs w:val="18"/>
              </w:rPr>
              <w:t>7,50</w:t>
            </w:r>
          </w:p>
        </w:tc>
        <w:tc>
          <w:tcPr>
            <w:tcW w:w="1460" w:type="dxa"/>
            <w:shd w:val="clear" w:color="000000" w:fill="FFFFFF"/>
          </w:tcPr>
          <w:p w14:paraId="5EAAF72B"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p>
        </w:tc>
      </w:tr>
      <w:tr w:rsidR="009F7B58" w:rsidRPr="009F7B58" w14:paraId="51726E3C" w14:textId="77777777" w:rsidTr="00B70736">
        <w:trPr>
          <w:trHeight w:val="273"/>
        </w:trPr>
        <w:tc>
          <w:tcPr>
            <w:tcW w:w="2829" w:type="dxa"/>
            <w:shd w:val="clear" w:color="000000" w:fill="FFFFFF"/>
          </w:tcPr>
          <w:p w14:paraId="28D8D4FE" w14:textId="77777777" w:rsidR="009F7B58" w:rsidRPr="009F7B58" w:rsidRDefault="009F7B58" w:rsidP="009F7B58">
            <w:pPr>
              <w:autoSpaceDE w:val="0"/>
              <w:autoSpaceDN w:val="0"/>
              <w:adjustRightInd w:val="0"/>
              <w:spacing w:line="240" w:lineRule="auto"/>
              <w:ind w:firstLine="0"/>
              <w:jc w:val="left"/>
              <w:rPr>
                <w:rFonts w:cs="Times New Roman"/>
                <w:color w:val="000000"/>
                <w:sz w:val="22"/>
              </w:rPr>
            </w:pPr>
            <w:proofErr w:type="spellStart"/>
            <w:proofErr w:type="gramStart"/>
            <w:r w:rsidRPr="009F7B58">
              <w:rPr>
                <w:rFonts w:cs="Times New Roman"/>
                <w:color w:val="000000"/>
                <w:sz w:val="22"/>
              </w:rPr>
              <w:t>Test,p</w:t>
            </w:r>
            <w:proofErr w:type="spellEnd"/>
            <w:proofErr w:type="gramEnd"/>
          </w:p>
        </w:tc>
        <w:tc>
          <w:tcPr>
            <w:tcW w:w="2920" w:type="dxa"/>
            <w:gridSpan w:val="2"/>
            <w:shd w:val="clear" w:color="000000" w:fill="FFFFFF"/>
            <w:vAlign w:val="center"/>
          </w:tcPr>
          <w:p w14:paraId="216FCEDF"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1043,500;0,133</w:t>
            </w:r>
          </w:p>
        </w:tc>
        <w:tc>
          <w:tcPr>
            <w:tcW w:w="2921" w:type="dxa"/>
            <w:gridSpan w:val="2"/>
            <w:shd w:val="clear" w:color="000000" w:fill="FFFFFF"/>
            <w:vAlign w:val="center"/>
          </w:tcPr>
          <w:p w14:paraId="595FF622"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1235,000;0,876</w:t>
            </w:r>
          </w:p>
        </w:tc>
      </w:tr>
      <w:tr w:rsidR="009F7B58" w:rsidRPr="009F7B58" w14:paraId="4C704E88" w14:textId="77777777" w:rsidTr="00B70736">
        <w:trPr>
          <w:trHeight w:val="273"/>
        </w:trPr>
        <w:tc>
          <w:tcPr>
            <w:tcW w:w="2829" w:type="dxa"/>
            <w:shd w:val="clear" w:color="000000" w:fill="FFFFFF"/>
          </w:tcPr>
          <w:p w14:paraId="5D57F42A" w14:textId="77777777" w:rsidR="009F7B58" w:rsidRPr="009F7B58" w:rsidRDefault="009F7B58" w:rsidP="009F7B58">
            <w:pPr>
              <w:autoSpaceDE w:val="0"/>
              <w:autoSpaceDN w:val="0"/>
              <w:adjustRightInd w:val="0"/>
              <w:spacing w:line="240" w:lineRule="auto"/>
              <w:ind w:firstLine="0"/>
              <w:jc w:val="left"/>
              <w:rPr>
                <w:rFonts w:cs="Times New Roman"/>
                <w:b/>
                <w:color w:val="000000"/>
                <w:sz w:val="22"/>
              </w:rPr>
            </w:pPr>
            <w:r w:rsidRPr="009F7B58">
              <w:rPr>
                <w:rFonts w:cs="Times New Roman"/>
                <w:b/>
                <w:color w:val="000000"/>
                <w:sz w:val="22"/>
              </w:rPr>
              <w:t>Diş Protez</w:t>
            </w:r>
          </w:p>
        </w:tc>
        <w:tc>
          <w:tcPr>
            <w:tcW w:w="1460" w:type="dxa"/>
            <w:shd w:val="clear" w:color="000000" w:fill="FFFFFF"/>
            <w:vAlign w:val="center"/>
          </w:tcPr>
          <w:p w14:paraId="123ED04B" w14:textId="77777777" w:rsidR="009F7B58" w:rsidRPr="009F7B58" w:rsidRDefault="009F7B58" w:rsidP="00E34F21">
            <w:pPr>
              <w:autoSpaceDE w:val="0"/>
              <w:autoSpaceDN w:val="0"/>
              <w:adjustRightInd w:val="0"/>
              <w:spacing w:line="240" w:lineRule="auto"/>
              <w:ind w:firstLine="0"/>
              <w:jc w:val="center"/>
              <w:rPr>
                <w:rFonts w:cs="Times New Roman"/>
                <w:b/>
                <w:color w:val="000000"/>
                <w:sz w:val="22"/>
              </w:rPr>
            </w:pPr>
          </w:p>
        </w:tc>
        <w:tc>
          <w:tcPr>
            <w:tcW w:w="1460" w:type="dxa"/>
            <w:shd w:val="clear" w:color="000000" w:fill="FFFFFF"/>
            <w:vAlign w:val="center"/>
          </w:tcPr>
          <w:p w14:paraId="0EC98958" w14:textId="77777777" w:rsidR="009F7B58" w:rsidRPr="009F7B58" w:rsidRDefault="009F7B58" w:rsidP="00E34F21">
            <w:pPr>
              <w:autoSpaceDE w:val="0"/>
              <w:autoSpaceDN w:val="0"/>
              <w:adjustRightInd w:val="0"/>
              <w:spacing w:line="240" w:lineRule="auto"/>
              <w:ind w:firstLine="0"/>
              <w:jc w:val="center"/>
              <w:rPr>
                <w:rFonts w:cs="Times New Roman"/>
                <w:b/>
                <w:color w:val="000000"/>
                <w:sz w:val="22"/>
              </w:rPr>
            </w:pPr>
          </w:p>
        </w:tc>
        <w:tc>
          <w:tcPr>
            <w:tcW w:w="1461" w:type="dxa"/>
            <w:shd w:val="clear" w:color="000000" w:fill="FFFFFF"/>
          </w:tcPr>
          <w:p w14:paraId="64A69C01" w14:textId="77777777" w:rsidR="009F7B58" w:rsidRPr="009F7B58" w:rsidRDefault="009F7B58" w:rsidP="00E34F21">
            <w:pPr>
              <w:autoSpaceDE w:val="0"/>
              <w:autoSpaceDN w:val="0"/>
              <w:adjustRightInd w:val="0"/>
              <w:spacing w:line="240" w:lineRule="auto"/>
              <w:ind w:firstLine="0"/>
              <w:jc w:val="center"/>
              <w:rPr>
                <w:rFonts w:cs="Times New Roman"/>
                <w:b/>
                <w:color w:val="000000"/>
                <w:sz w:val="22"/>
              </w:rPr>
            </w:pPr>
          </w:p>
        </w:tc>
        <w:tc>
          <w:tcPr>
            <w:tcW w:w="1460" w:type="dxa"/>
            <w:shd w:val="clear" w:color="000000" w:fill="FFFFFF"/>
          </w:tcPr>
          <w:p w14:paraId="66BBC48D" w14:textId="77777777" w:rsidR="009F7B58" w:rsidRPr="009F7B58" w:rsidRDefault="009F7B58" w:rsidP="00E34F21">
            <w:pPr>
              <w:autoSpaceDE w:val="0"/>
              <w:autoSpaceDN w:val="0"/>
              <w:adjustRightInd w:val="0"/>
              <w:spacing w:line="240" w:lineRule="auto"/>
              <w:ind w:firstLine="0"/>
              <w:jc w:val="center"/>
              <w:rPr>
                <w:rFonts w:cs="Times New Roman"/>
                <w:b/>
                <w:color w:val="000000"/>
                <w:sz w:val="22"/>
              </w:rPr>
            </w:pPr>
          </w:p>
        </w:tc>
      </w:tr>
      <w:tr w:rsidR="009F7B58" w:rsidRPr="009F7B58" w14:paraId="6A62C1A0" w14:textId="77777777" w:rsidTr="00B70736">
        <w:trPr>
          <w:trHeight w:val="273"/>
        </w:trPr>
        <w:tc>
          <w:tcPr>
            <w:tcW w:w="2829" w:type="dxa"/>
            <w:shd w:val="clear" w:color="000000" w:fill="FFFFFF"/>
          </w:tcPr>
          <w:p w14:paraId="0B81942C" w14:textId="77777777" w:rsidR="009F7B58" w:rsidRPr="009F7B58" w:rsidRDefault="009F7B58" w:rsidP="009F7B58">
            <w:pPr>
              <w:autoSpaceDE w:val="0"/>
              <w:autoSpaceDN w:val="0"/>
              <w:adjustRightInd w:val="0"/>
              <w:spacing w:line="240" w:lineRule="auto"/>
              <w:ind w:firstLine="0"/>
              <w:jc w:val="left"/>
              <w:rPr>
                <w:rFonts w:cs="Times New Roman"/>
                <w:color w:val="000000"/>
                <w:sz w:val="22"/>
              </w:rPr>
            </w:pPr>
            <w:r w:rsidRPr="009F7B58">
              <w:rPr>
                <w:rFonts w:cs="Times New Roman"/>
                <w:color w:val="000000"/>
                <w:sz w:val="22"/>
              </w:rPr>
              <w:t>Yok</w:t>
            </w:r>
          </w:p>
        </w:tc>
        <w:tc>
          <w:tcPr>
            <w:tcW w:w="1460" w:type="dxa"/>
            <w:shd w:val="clear" w:color="000000" w:fill="FFFFFF"/>
            <w:vAlign w:val="center"/>
          </w:tcPr>
          <w:p w14:paraId="051E0A85" w14:textId="77777777" w:rsidR="009F7B58" w:rsidRPr="009F7B58" w:rsidRDefault="009F7B58" w:rsidP="00E34F21">
            <w:pPr>
              <w:autoSpaceDE w:val="0"/>
              <w:autoSpaceDN w:val="0"/>
              <w:adjustRightInd w:val="0"/>
              <w:spacing w:line="240" w:lineRule="auto"/>
              <w:ind w:firstLine="0"/>
              <w:jc w:val="center"/>
              <w:rPr>
                <w:rFonts w:cs="Times New Roman"/>
                <w:color w:val="000000"/>
                <w:sz w:val="18"/>
                <w:szCs w:val="18"/>
              </w:rPr>
            </w:pPr>
            <w:r w:rsidRPr="009F7B58">
              <w:rPr>
                <w:rFonts w:ascii="$F$" w:hAnsi="$F$" w:cs="$F$"/>
                <w:color w:val="000000"/>
                <w:sz w:val="18"/>
                <w:szCs w:val="18"/>
              </w:rPr>
              <w:t>7,00</w:t>
            </w:r>
          </w:p>
        </w:tc>
        <w:tc>
          <w:tcPr>
            <w:tcW w:w="1460" w:type="dxa"/>
            <w:shd w:val="clear" w:color="000000" w:fill="FFFFFF"/>
            <w:vAlign w:val="center"/>
          </w:tcPr>
          <w:p w14:paraId="6C863C12"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46,27</w:t>
            </w:r>
          </w:p>
        </w:tc>
        <w:tc>
          <w:tcPr>
            <w:tcW w:w="1461" w:type="dxa"/>
            <w:shd w:val="clear" w:color="000000" w:fill="FFFFFF"/>
            <w:vAlign w:val="center"/>
          </w:tcPr>
          <w:p w14:paraId="74BB81BC" w14:textId="77777777" w:rsidR="009F7B58" w:rsidRPr="009F7B58" w:rsidRDefault="009F7B58" w:rsidP="00E34F21">
            <w:pPr>
              <w:autoSpaceDE w:val="0"/>
              <w:autoSpaceDN w:val="0"/>
              <w:adjustRightInd w:val="0"/>
              <w:spacing w:line="240" w:lineRule="auto"/>
              <w:ind w:firstLine="0"/>
              <w:jc w:val="center"/>
              <w:rPr>
                <w:rFonts w:cs="Times New Roman"/>
                <w:color w:val="000000"/>
                <w:sz w:val="18"/>
                <w:szCs w:val="18"/>
              </w:rPr>
            </w:pPr>
            <w:r w:rsidRPr="009F7B58">
              <w:rPr>
                <w:rFonts w:ascii="$F$" w:hAnsi="$F$" w:cs="$F$"/>
                <w:color w:val="000000"/>
                <w:sz w:val="18"/>
                <w:szCs w:val="18"/>
              </w:rPr>
              <w:t>7,00</w:t>
            </w:r>
          </w:p>
        </w:tc>
        <w:tc>
          <w:tcPr>
            <w:tcW w:w="1460" w:type="dxa"/>
            <w:shd w:val="clear" w:color="000000" w:fill="FFFFFF"/>
          </w:tcPr>
          <w:p w14:paraId="586D0B99"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51,88</w:t>
            </w:r>
          </w:p>
        </w:tc>
      </w:tr>
      <w:tr w:rsidR="009F7B58" w:rsidRPr="009F7B58" w14:paraId="319C1EE9" w14:textId="77777777" w:rsidTr="00B70736">
        <w:trPr>
          <w:trHeight w:val="273"/>
        </w:trPr>
        <w:tc>
          <w:tcPr>
            <w:tcW w:w="2829" w:type="dxa"/>
            <w:shd w:val="clear" w:color="000000" w:fill="FFFFFF"/>
          </w:tcPr>
          <w:p w14:paraId="69AAF72E" w14:textId="77777777" w:rsidR="009F7B58" w:rsidRPr="009F7B58" w:rsidRDefault="009F7B58" w:rsidP="009F7B58">
            <w:pPr>
              <w:autoSpaceDE w:val="0"/>
              <w:autoSpaceDN w:val="0"/>
              <w:adjustRightInd w:val="0"/>
              <w:spacing w:line="240" w:lineRule="auto"/>
              <w:ind w:firstLine="0"/>
              <w:jc w:val="left"/>
              <w:rPr>
                <w:rFonts w:cs="Times New Roman"/>
                <w:color w:val="000000"/>
                <w:sz w:val="22"/>
              </w:rPr>
            </w:pPr>
            <w:r w:rsidRPr="009F7B58">
              <w:rPr>
                <w:rFonts w:cs="Times New Roman"/>
                <w:color w:val="000000"/>
                <w:sz w:val="22"/>
              </w:rPr>
              <w:t>Var</w:t>
            </w:r>
          </w:p>
        </w:tc>
        <w:tc>
          <w:tcPr>
            <w:tcW w:w="1460" w:type="dxa"/>
            <w:shd w:val="clear" w:color="000000" w:fill="FFFFFF"/>
            <w:vAlign w:val="center"/>
          </w:tcPr>
          <w:p w14:paraId="5ED99AAB" w14:textId="77777777" w:rsidR="009F7B58" w:rsidRPr="009F7B58" w:rsidRDefault="009F7B58" w:rsidP="00E34F21">
            <w:pPr>
              <w:autoSpaceDE w:val="0"/>
              <w:autoSpaceDN w:val="0"/>
              <w:adjustRightInd w:val="0"/>
              <w:spacing w:line="240" w:lineRule="auto"/>
              <w:ind w:firstLine="0"/>
              <w:jc w:val="center"/>
              <w:rPr>
                <w:rFonts w:cs="Times New Roman"/>
                <w:color w:val="000000"/>
                <w:sz w:val="18"/>
                <w:szCs w:val="18"/>
              </w:rPr>
            </w:pPr>
            <w:r w:rsidRPr="009F7B58">
              <w:rPr>
                <w:rFonts w:ascii="$F$" w:hAnsi="$F$" w:cs="$F$"/>
                <w:color w:val="000000"/>
                <w:sz w:val="18"/>
                <w:szCs w:val="18"/>
              </w:rPr>
              <w:t>7,00</w:t>
            </w:r>
          </w:p>
        </w:tc>
        <w:tc>
          <w:tcPr>
            <w:tcW w:w="1460" w:type="dxa"/>
            <w:shd w:val="clear" w:color="000000" w:fill="FFFFFF"/>
            <w:vAlign w:val="center"/>
          </w:tcPr>
          <w:p w14:paraId="5D0F6EBB"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57,48</w:t>
            </w:r>
          </w:p>
        </w:tc>
        <w:tc>
          <w:tcPr>
            <w:tcW w:w="1461" w:type="dxa"/>
            <w:shd w:val="clear" w:color="000000" w:fill="FFFFFF"/>
            <w:vAlign w:val="center"/>
          </w:tcPr>
          <w:p w14:paraId="3417E941" w14:textId="77777777" w:rsidR="009F7B58" w:rsidRPr="009F7B58" w:rsidRDefault="009F7B58" w:rsidP="00E34F21">
            <w:pPr>
              <w:autoSpaceDE w:val="0"/>
              <w:autoSpaceDN w:val="0"/>
              <w:adjustRightInd w:val="0"/>
              <w:spacing w:line="240" w:lineRule="auto"/>
              <w:ind w:firstLine="0"/>
              <w:jc w:val="center"/>
              <w:rPr>
                <w:rFonts w:cs="Times New Roman"/>
                <w:color w:val="000000"/>
                <w:sz w:val="18"/>
                <w:szCs w:val="18"/>
              </w:rPr>
            </w:pPr>
            <w:r w:rsidRPr="009F7B58">
              <w:rPr>
                <w:rFonts w:ascii="$F$" w:hAnsi="$F$" w:cs="$F$"/>
                <w:color w:val="000000"/>
                <w:sz w:val="18"/>
                <w:szCs w:val="18"/>
              </w:rPr>
              <w:t>8,00</w:t>
            </w:r>
          </w:p>
        </w:tc>
        <w:tc>
          <w:tcPr>
            <w:tcW w:w="1460" w:type="dxa"/>
            <w:shd w:val="clear" w:color="000000" w:fill="FFFFFF"/>
          </w:tcPr>
          <w:p w14:paraId="145C3CFB"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53,75</w:t>
            </w:r>
          </w:p>
        </w:tc>
      </w:tr>
      <w:tr w:rsidR="009F7B58" w:rsidRPr="009F7B58" w14:paraId="78C8F0BD" w14:textId="77777777" w:rsidTr="00B70736">
        <w:trPr>
          <w:trHeight w:val="273"/>
        </w:trPr>
        <w:tc>
          <w:tcPr>
            <w:tcW w:w="2829" w:type="dxa"/>
            <w:shd w:val="clear" w:color="000000" w:fill="FFFFFF"/>
          </w:tcPr>
          <w:p w14:paraId="4D5A8D30" w14:textId="77777777" w:rsidR="009F7B58" w:rsidRPr="009F7B58" w:rsidRDefault="009F7B58" w:rsidP="009F7B58">
            <w:pPr>
              <w:autoSpaceDE w:val="0"/>
              <w:autoSpaceDN w:val="0"/>
              <w:adjustRightInd w:val="0"/>
              <w:spacing w:line="240" w:lineRule="auto"/>
              <w:ind w:firstLine="0"/>
              <w:jc w:val="left"/>
              <w:rPr>
                <w:rFonts w:cs="Times New Roman"/>
                <w:color w:val="000000"/>
                <w:sz w:val="22"/>
              </w:rPr>
            </w:pPr>
            <w:proofErr w:type="spellStart"/>
            <w:proofErr w:type="gramStart"/>
            <w:r w:rsidRPr="009F7B58">
              <w:rPr>
                <w:rFonts w:cs="Times New Roman"/>
                <w:color w:val="000000"/>
                <w:sz w:val="22"/>
              </w:rPr>
              <w:t>Test,p</w:t>
            </w:r>
            <w:proofErr w:type="spellEnd"/>
            <w:proofErr w:type="gramEnd"/>
          </w:p>
        </w:tc>
        <w:tc>
          <w:tcPr>
            <w:tcW w:w="2920" w:type="dxa"/>
            <w:gridSpan w:val="2"/>
            <w:shd w:val="clear" w:color="000000" w:fill="FFFFFF"/>
            <w:vAlign w:val="center"/>
          </w:tcPr>
          <w:p w14:paraId="25E73B49"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1040,500;0,054</w:t>
            </w:r>
          </w:p>
        </w:tc>
        <w:tc>
          <w:tcPr>
            <w:tcW w:w="2921" w:type="dxa"/>
            <w:gridSpan w:val="2"/>
            <w:shd w:val="clear" w:color="000000" w:fill="FFFFFF"/>
            <w:vAlign w:val="center"/>
          </w:tcPr>
          <w:p w14:paraId="32DA38FC"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1276,000;0,756</w:t>
            </w:r>
          </w:p>
        </w:tc>
      </w:tr>
      <w:tr w:rsidR="009F7B58" w:rsidRPr="009F7B58" w14:paraId="5D966567" w14:textId="77777777" w:rsidTr="00B70736">
        <w:trPr>
          <w:trHeight w:val="273"/>
        </w:trPr>
        <w:tc>
          <w:tcPr>
            <w:tcW w:w="2829" w:type="dxa"/>
            <w:shd w:val="clear" w:color="000000" w:fill="FFFFFF"/>
          </w:tcPr>
          <w:p w14:paraId="459E0496" w14:textId="77777777" w:rsidR="009F7B58" w:rsidRPr="009F7B58" w:rsidRDefault="009F7B58" w:rsidP="009F7B58">
            <w:pPr>
              <w:autoSpaceDE w:val="0"/>
              <w:autoSpaceDN w:val="0"/>
              <w:adjustRightInd w:val="0"/>
              <w:spacing w:line="240" w:lineRule="auto"/>
              <w:ind w:firstLine="0"/>
              <w:jc w:val="left"/>
              <w:rPr>
                <w:rFonts w:cs="Times New Roman"/>
                <w:b/>
                <w:color w:val="000000"/>
                <w:sz w:val="22"/>
              </w:rPr>
            </w:pPr>
            <w:r w:rsidRPr="009F7B58">
              <w:rPr>
                <w:rFonts w:cs="Times New Roman"/>
                <w:b/>
                <w:color w:val="000000"/>
                <w:sz w:val="22"/>
              </w:rPr>
              <w:t>Bulunduğu Klinik</w:t>
            </w:r>
          </w:p>
        </w:tc>
        <w:tc>
          <w:tcPr>
            <w:tcW w:w="1460" w:type="dxa"/>
            <w:shd w:val="clear" w:color="000000" w:fill="FFFFFF"/>
            <w:vAlign w:val="center"/>
          </w:tcPr>
          <w:p w14:paraId="5A22D9A3" w14:textId="77777777" w:rsidR="009F7B58" w:rsidRPr="009F7B58" w:rsidRDefault="009F7B58" w:rsidP="00E34F21">
            <w:pPr>
              <w:autoSpaceDE w:val="0"/>
              <w:autoSpaceDN w:val="0"/>
              <w:adjustRightInd w:val="0"/>
              <w:spacing w:line="240" w:lineRule="auto"/>
              <w:ind w:firstLine="0"/>
              <w:jc w:val="center"/>
              <w:rPr>
                <w:rFonts w:cs="Times New Roman"/>
                <w:b/>
                <w:color w:val="000000"/>
                <w:sz w:val="22"/>
              </w:rPr>
            </w:pPr>
          </w:p>
        </w:tc>
        <w:tc>
          <w:tcPr>
            <w:tcW w:w="1460" w:type="dxa"/>
            <w:shd w:val="clear" w:color="000000" w:fill="FFFFFF"/>
            <w:vAlign w:val="center"/>
          </w:tcPr>
          <w:p w14:paraId="060438AE" w14:textId="77777777" w:rsidR="009F7B58" w:rsidRPr="009F7B58" w:rsidRDefault="009F7B58" w:rsidP="00E34F21">
            <w:pPr>
              <w:autoSpaceDE w:val="0"/>
              <w:autoSpaceDN w:val="0"/>
              <w:adjustRightInd w:val="0"/>
              <w:spacing w:line="240" w:lineRule="auto"/>
              <w:ind w:firstLine="0"/>
              <w:jc w:val="center"/>
              <w:rPr>
                <w:rFonts w:cs="Times New Roman"/>
                <w:b/>
                <w:color w:val="000000"/>
                <w:sz w:val="22"/>
              </w:rPr>
            </w:pPr>
          </w:p>
        </w:tc>
        <w:tc>
          <w:tcPr>
            <w:tcW w:w="1461" w:type="dxa"/>
            <w:shd w:val="clear" w:color="000000" w:fill="FFFFFF"/>
          </w:tcPr>
          <w:p w14:paraId="6AFF255A" w14:textId="77777777" w:rsidR="009F7B58" w:rsidRPr="009F7B58" w:rsidRDefault="009F7B58" w:rsidP="00E34F21">
            <w:pPr>
              <w:autoSpaceDE w:val="0"/>
              <w:autoSpaceDN w:val="0"/>
              <w:adjustRightInd w:val="0"/>
              <w:spacing w:line="240" w:lineRule="auto"/>
              <w:ind w:firstLine="0"/>
              <w:jc w:val="center"/>
              <w:rPr>
                <w:rFonts w:cs="Times New Roman"/>
                <w:b/>
                <w:color w:val="000000"/>
                <w:sz w:val="22"/>
              </w:rPr>
            </w:pPr>
          </w:p>
        </w:tc>
        <w:tc>
          <w:tcPr>
            <w:tcW w:w="1460" w:type="dxa"/>
            <w:shd w:val="clear" w:color="000000" w:fill="FFFFFF"/>
          </w:tcPr>
          <w:p w14:paraId="5948EC19" w14:textId="77777777" w:rsidR="009F7B58" w:rsidRPr="009F7B58" w:rsidRDefault="009F7B58" w:rsidP="00E34F21">
            <w:pPr>
              <w:autoSpaceDE w:val="0"/>
              <w:autoSpaceDN w:val="0"/>
              <w:adjustRightInd w:val="0"/>
              <w:spacing w:line="240" w:lineRule="auto"/>
              <w:ind w:firstLine="0"/>
              <w:jc w:val="center"/>
              <w:rPr>
                <w:rFonts w:cs="Times New Roman"/>
                <w:b/>
                <w:color w:val="000000"/>
                <w:sz w:val="22"/>
              </w:rPr>
            </w:pPr>
          </w:p>
        </w:tc>
      </w:tr>
      <w:tr w:rsidR="009F7B58" w:rsidRPr="009F7B58" w14:paraId="6C3E90F0" w14:textId="77777777" w:rsidTr="00B70736">
        <w:trPr>
          <w:trHeight w:val="273"/>
        </w:trPr>
        <w:tc>
          <w:tcPr>
            <w:tcW w:w="2829" w:type="dxa"/>
            <w:shd w:val="clear" w:color="000000" w:fill="FFFFFF"/>
          </w:tcPr>
          <w:p w14:paraId="6DBD16F4" w14:textId="77777777" w:rsidR="009F7B58" w:rsidRPr="009F7B58" w:rsidRDefault="009F7B58" w:rsidP="009F7B58">
            <w:pPr>
              <w:autoSpaceDE w:val="0"/>
              <w:autoSpaceDN w:val="0"/>
              <w:adjustRightInd w:val="0"/>
              <w:spacing w:line="240" w:lineRule="auto"/>
              <w:ind w:firstLine="0"/>
              <w:jc w:val="left"/>
              <w:rPr>
                <w:rFonts w:cs="Times New Roman"/>
                <w:color w:val="000000"/>
                <w:sz w:val="22"/>
              </w:rPr>
            </w:pPr>
            <w:r w:rsidRPr="009F7B58">
              <w:rPr>
                <w:rFonts w:cs="Times New Roman"/>
                <w:color w:val="000000"/>
                <w:sz w:val="22"/>
              </w:rPr>
              <w:t>Acil Servis</w:t>
            </w:r>
          </w:p>
        </w:tc>
        <w:tc>
          <w:tcPr>
            <w:tcW w:w="1460" w:type="dxa"/>
            <w:shd w:val="clear" w:color="000000" w:fill="FFFFFF"/>
            <w:vAlign w:val="center"/>
          </w:tcPr>
          <w:p w14:paraId="0A26761F" w14:textId="77777777" w:rsidR="009F7B58" w:rsidRPr="009F7B58" w:rsidRDefault="009F7B58" w:rsidP="00E34F21">
            <w:pPr>
              <w:autoSpaceDE w:val="0"/>
              <w:autoSpaceDN w:val="0"/>
              <w:adjustRightInd w:val="0"/>
              <w:spacing w:line="240" w:lineRule="auto"/>
              <w:ind w:firstLine="0"/>
              <w:jc w:val="center"/>
              <w:rPr>
                <w:rFonts w:cs="Times New Roman"/>
                <w:color w:val="000000"/>
                <w:sz w:val="18"/>
                <w:szCs w:val="18"/>
              </w:rPr>
            </w:pPr>
            <w:r w:rsidRPr="009F7B58">
              <w:rPr>
                <w:rFonts w:ascii="$F$" w:hAnsi="$F$" w:cs="$F$"/>
                <w:color w:val="000000"/>
                <w:sz w:val="18"/>
                <w:szCs w:val="18"/>
              </w:rPr>
              <w:t>7,00</w:t>
            </w:r>
          </w:p>
        </w:tc>
        <w:tc>
          <w:tcPr>
            <w:tcW w:w="1460" w:type="dxa"/>
            <w:shd w:val="clear" w:color="000000" w:fill="FFFFFF"/>
            <w:vAlign w:val="center"/>
          </w:tcPr>
          <w:p w14:paraId="008E30E6"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51,55</w:t>
            </w:r>
          </w:p>
        </w:tc>
        <w:tc>
          <w:tcPr>
            <w:tcW w:w="1461" w:type="dxa"/>
            <w:shd w:val="clear" w:color="000000" w:fill="FFFFFF"/>
            <w:vAlign w:val="center"/>
          </w:tcPr>
          <w:p w14:paraId="69F68C6B" w14:textId="77777777" w:rsidR="009F7B58" w:rsidRPr="009F7B58" w:rsidRDefault="009F7B58" w:rsidP="00E34F21">
            <w:pPr>
              <w:autoSpaceDE w:val="0"/>
              <w:autoSpaceDN w:val="0"/>
              <w:adjustRightInd w:val="0"/>
              <w:spacing w:line="240" w:lineRule="auto"/>
              <w:ind w:firstLine="0"/>
              <w:jc w:val="center"/>
              <w:rPr>
                <w:rFonts w:cs="Times New Roman"/>
                <w:color w:val="000000"/>
                <w:sz w:val="18"/>
                <w:szCs w:val="18"/>
              </w:rPr>
            </w:pPr>
            <w:r w:rsidRPr="009F7B58">
              <w:rPr>
                <w:rFonts w:ascii="$F$" w:hAnsi="$F$" w:cs="$F$"/>
                <w:color w:val="000000"/>
                <w:sz w:val="18"/>
                <w:szCs w:val="18"/>
              </w:rPr>
              <w:t>7,00</w:t>
            </w:r>
          </w:p>
        </w:tc>
        <w:tc>
          <w:tcPr>
            <w:tcW w:w="1460" w:type="dxa"/>
            <w:shd w:val="clear" w:color="000000" w:fill="FFFFFF"/>
          </w:tcPr>
          <w:p w14:paraId="3275CCCD"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52,22</w:t>
            </w:r>
          </w:p>
        </w:tc>
      </w:tr>
      <w:tr w:rsidR="009F7B58" w:rsidRPr="009F7B58" w14:paraId="109E8041" w14:textId="77777777" w:rsidTr="00B70736">
        <w:trPr>
          <w:trHeight w:val="273"/>
        </w:trPr>
        <w:tc>
          <w:tcPr>
            <w:tcW w:w="2829" w:type="dxa"/>
            <w:shd w:val="clear" w:color="000000" w:fill="FFFFFF"/>
          </w:tcPr>
          <w:p w14:paraId="374B376E" w14:textId="77777777" w:rsidR="009F7B58" w:rsidRPr="009F7B58" w:rsidRDefault="009F7B58" w:rsidP="009F7B58">
            <w:pPr>
              <w:autoSpaceDE w:val="0"/>
              <w:autoSpaceDN w:val="0"/>
              <w:adjustRightInd w:val="0"/>
              <w:spacing w:line="240" w:lineRule="auto"/>
              <w:ind w:firstLine="0"/>
              <w:jc w:val="left"/>
              <w:rPr>
                <w:rFonts w:cs="Times New Roman"/>
                <w:color w:val="000000"/>
                <w:sz w:val="22"/>
              </w:rPr>
            </w:pPr>
            <w:r w:rsidRPr="009F7B58">
              <w:rPr>
                <w:rFonts w:cs="Times New Roman"/>
                <w:color w:val="000000"/>
                <w:sz w:val="22"/>
              </w:rPr>
              <w:t>Klinikler</w:t>
            </w:r>
          </w:p>
        </w:tc>
        <w:tc>
          <w:tcPr>
            <w:tcW w:w="1460" w:type="dxa"/>
            <w:shd w:val="clear" w:color="000000" w:fill="FFFFFF"/>
            <w:vAlign w:val="center"/>
          </w:tcPr>
          <w:p w14:paraId="5B9A54B2" w14:textId="77777777" w:rsidR="009F7B58" w:rsidRPr="009F7B58" w:rsidRDefault="009F7B58" w:rsidP="00E34F21">
            <w:pPr>
              <w:autoSpaceDE w:val="0"/>
              <w:autoSpaceDN w:val="0"/>
              <w:adjustRightInd w:val="0"/>
              <w:spacing w:line="240" w:lineRule="auto"/>
              <w:ind w:firstLine="0"/>
              <w:jc w:val="center"/>
              <w:rPr>
                <w:rFonts w:cs="Times New Roman"/>
                <w:color w:val="000000"/>
                <w:sz w:val="18"/>
                <w:szCs w:val="18"/>
              </w:rPr>
            </w:pPr>
            <w:r w:rsidRPr="009F7B58">
              <w:rPr>
                <w:rFonts w:ascii="$F$" w:hAnsi="$F$" w:cs="$F$"/>
                <w:color w:val="000000"/>
                <w:sz w:val="18"/>
                <w:szCs w:val="18"/>
              </w:rPr>
              <w:t>7,50</w:t>
            </w:r>
          </w:p>
        </w:tc>
        <w:tc>
          <w:tcPr>
            <w:tcW w:w="1460" w:type="dxa"/>
            <w:shd w:val="clear" w:color="000000" w:fill="FFFFFF"/>
            <w:vAlign w:val="center"/>
          </w:tcPr>
          <w:p w14:paraId="4AB0136B"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59,18</w:t>
            </w:r>
          </w:p>
        </w:tc>
        <w:tc>
          <w:tcPr>
            <w:tcW w:w="1461" w:type="dxa"/>
            <w:shd w:val="clear" w:color="000000" w:fill="FFFFFF"/>
            <w:vAlign w:val="center"/>
          </w:tcPr>
          <w:p w14:paraId="5FE5D925" w14:textId="77777777" w:rsidR="009F7B58" w:rsidRPr="009F7B58" w:rsidRDefault="009F7B58" w:rsidP="00E34F21">
            <w:pPr>
              <w:autoSpaceDE w:val="0"/>
              <w:autoSpaceDN w:val="0"/>
              <w:adjustRightInd w:val="0"/>
              <w:spacing w:line="240" w:lineRule="auto"/>
              <w:ind w:firstLine="0"/>
              <w:jc w:val="center"/>
              <w:rPr>
                <w:rFonts w:cs="Times New Roman"/>
                <w:color w:val="000000"/>
                <w:sz w:val="18"/>
                <w:szCs w:val="18"/>
              </w:rPr>
            </w:pPr>
            <w:r w:rsidRPr="009F7B58">
              <w:rPr>
                <w:rFonts w:ascii="$F$" w:hAnsi="$F$" w:cs="$F$"/>
                <w:color w:val="000000"/>
                <w:sz w:val="18"/>
                <w:szCs w:val="18"/>
              </w:rPr>
              <w:t>8,00</w:t>
            </w:r>
          </w:p>
        </w:tc>
        <w:tc>
          <w:tcPr>
            <w:tcW w:w="1460" w:type="dxa"/>
            <w:shd w:val="clear" w:color="000000" w:fill="FFFFFF"/>
          </w:tcPr>
          <w:p w14:paraId="0FC84227"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56,33</w:t>
            </w:r>
          </w:p>
        </w:tc>
      </w:tr>
      <w:tr w:rsidR="009F7B58" w:rsidRPr="009F7B58" w14:paraId="1B683AD7" w14:textId="77777777" w:rsidTr="00B70736">
        <w:trPr>
          <w:trHeight w:val="273"/>
        </w:trPr>
        <w:tc>
          <w:tcPr>
            <w:tcW w:w="2829" w:type="dxa"/>
            <w:shd w:val="clear" w:color="000000" w:fill="FFFFFF"/>
          </w:tcPr>
          <w:p w14:paraId="2BAAE5ED" w14:textId="77777777" w:rsidR="009F7B58" w:rsidRPr="009F7B58" w:rsidRDefault="009F7B58" w:rsidP="009F7B58">
            <w:pPr>
              <w:autoSpaceDE w:val="0"/>
              <w:autoSpaceDN w:val="0"/>
              <w:adjustRightInd w:val="0"/>
              <w:spacing w:line="240" w:lineRule="auto"/>
              <w:ind w:firstLine="0"/>
              <w:jc w:val="left"/>
              <w:rPr>
                <w:rFonts w:cs="Times New Roman"/>
                <w:color w:val="000000"/>
                <w:sz w:val="22"/>
              </w:rPr>
            </w:pPr>
            <w:proofErr w:type="spellStart"/>
            <w:proofErr w:type="gramStart"/>
            <w:r w:rsidRPr="009F7B58">
              <w:rPr>
                <w:rFonts w:cs="Times New Roman"/>
                <w:color w:val="000000"/>
                <w:sz w:val="22"/>
              </w:rPr>
              <w:t>Test,p</w:t>
            </w:r>
            <w:proofErr w:type="spellEnd"/>
            <w:proofErr w:type="gramEnd"/>
          </w:p>
        </w:tc>
        <w:tc>
          <w:tcPr>
            <w:tcW w:w="2920" w:type="dxa"/>
            <w:gridSpan w:val="2"/>
            <w:shd w:val="clear" w:color="000000" w:fill="FFFFFF"/>
            <w:vAlign w:val="center"/>
          </w:tcPr>
          <w:p w14:paraId="5643844C"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1,105;0,293</w:t>
            </w:r>
          </w:p>
        </w:tc>
        <w:tc>
          <w:tcPr>
            <w:tcW w:w="2921" w:type="dxa"/>
            <w:gridSpan w:val="2"/>
            <w:shd w:val="clear" w:color="000000" w:fill="FFFFFF"/>
            <w:vAlign w:val="center"/>
          </w:tcPr>
          <w:p w14:paraId="77373138"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0,301;0,583</w:t>
            </w:r>
          </w:p>
        </w:tc>
      </w:tr>
      <w:tr w:rsidR="009F7B58" w:rsidRPr="009F7B58" w14:paraId="3570F4FA" w14:textId="77777777" w:rsidTr="00B70736">
        <w:trPr>
          <w:trHeight w:val="273"/>
        </w:trPr>
        <w:tc>
          <w:tcPr>
            <w:tcW w:w="2829" w:type="dxa"/>
            <w:shd w:val="clear" w:color="000000" w:fill="FFFFFF"/>
          </w:tcPr>
          <w:p w14:paraId="08A60993" w14:textId="77777777" w:rsidR="009F7B58" w:rsidRPr="009F7B58" w:rsidRDefault="009F7B58" w:rsidP="009F7B58">
            <w:pPr>
              <w:autoSpaceDE w:val="0"/>
              <w:autoSpaceDN w:val="0"/>
              <w:adjustRightInd w:val="0"/>
              <w:spacing w:line="240" w:lineRule="auto"/>
              <w:ind w:firstLine="0"/>
              <w:jc w:val="left"/>
              <w:rPr>
                <w:rFonts w:cs="Times New Roman"/>
                <w:b/>
                <w:color w:val="000000"/>
                <w:sz w:val="22"/>
              </w:rPr>
            </w:pPr>
          </w:p>
        </w:tc>
        <w:tc>
          <w:tcPr>
            <w:tcW w:w="1460" w:type="dxa"/>
            <w:shd w:val="clear" w:color="000000" w:fill="FFFFFF"/>
            <w:vAlign w:val="center"/>
          </w:tcPr>
          <w:p w14:paraId="64C9FA1B" w14:textId="77777777" w:rsidR="009F7B58" w:rsidRPr="009F7B58" w:rsidRDefault="009F7B58" w:rsidP="00E34F21">
            <w:pPr>
              <w:autoSpaceDE w:val="0"/>
              <w:autoSpaceDN w:val="0"/>
              <w:adjustRightInd w:val="0"/>
              <w:spacing w:line="240" w:lineRule="auto"/>
              <w:ind w:firstLine="0"/>
              <w:jc w:val="center"/>
              <w:rPr>
                <w:rFonts w:cs="Times New Roman"/>
                <w:b/>
                <w:color w:val="000000"/>
                <w:sz w:val="22"/>
              </w:rPr>
            </w:pPr>
            <w:r w:rsidRPr="009F7B58">
              <w:rPr>
                <w:rFonts w:cs="Times New Roman"/>
                <w:b/>
                <w:color w:val="000000"/>
                <w:sz w:val="22"/>
              </w:rPr>
              <w:t>***</w:t>
            </w:r>
            <w:proofErr w:type="spellStart"/>
            <w:r w:rsidRPr="009F7B58">
              <w:rPr>
                <w:rFonts w:cs="Times New Roman"/>
                <w:b/>
                <w:color w:val="000000"/>
                <w:sz w:val="22"/>
              </w:rPr>
              <w:t>rho</w:t>
            </w:r>
            <w:proofErr w:type="spellEnd"/>
            <w:r w:rsidRPr="009F7B58">
              <w:rPr>
                <w:rFonts w:cs="Times New Roman"/>
                <w:sz w:val="22"/>
              </w:rPr>
              <w:t xml:space="preserve"> </w:t>
            </w:r>
            <w:r w:rsidRPr="009F7B58">
              <w:rPr>
                <w:rFonts w:cs="Times New Roman"/>
                <w:b/>
                <w:color w:val="000000"/>
                <w:sz w:val="22"/>
              </w:rPr>
              <w:t>(ρ)</w:t>
            </w:r>
          </w:p>
        </w:tc>
        <w:tc>
          <w:tcPr>
            <w:tcW w:w="1460" w:type="dxa"/>
            <w:shd w:val="clear" w:color="000000" w:fill="FFFFFF"/>
            <w:vAlign w:val="center"/>
          </w:tcPr>
          <w:p w14:paraId="338CD65F" w14:textId="77777777" w:rsidR="009F7B58" w:rsidRPr="009F7B58" w:rsidRDefault="009F7B58" w:rsidP="00E34F21">
            <w:pPr>
              <w:autoSpaceDE w:val="0"/>
              <w:autoSpaceDN w:val="0"/>
              <w:adjustRightInd w:val="0"/>
              <w:spacing w:line="240" w:lineRule="auto"/>
              <w:ind w:firstLine="0"/>
              <w:jc w:val="center"/>
              <w:rPr>
                <w:rFonts w:cs="Times New Roman"/>
                <w:b/>
                <w:color w:val="000000"/>
                <w:sz w:val="22"/>
              </w:rPr>
            </w:pPr>
            <w:r w:rsidRPr="009F7B58">
              <w:rPr>
                <w:rFonts w:cs="Times New Roman"/>
                <w:b/>
                <w:color w:val="000000"/>
                <w:sz w:val="22"/>
              </w:rPr>
              <w:t>p</w:t>
            </w:r>
          </w:p>
        </w:tc>
        <w:tc>
          <w:tcPr>
            <w:tcW w:w="1461" w:type="dxa"/>
            <w:shd w:val="clear" w:color="000000" w:fill="FFFFFF"/>
          </w:tcPr>
          <w:p w14:paraId="3D08B7F4" w14:textId="77777777" w:rsidR="009F7B58" w:rsidRPr="009F7B58" w:rsidRDefault="009F7B58" w:rsidP="00E34F21">
            <w:pPr>
              <w:autoSpaceDE w:val="0"/>
              <w:autoSpaceDN w:val="0"/>
              <w:adjustRightInd w:val="0"/>
              <w:spacing w:line="240" w:lineRule="auto"/>
              <w:ind w:firstLine="0"/>
              <w:jc w:val="center"/>
              <w:rPr>
                <w:rFonts w:cs="Times New Roman"/>
                <w:b/>
                <w:color w:val="000000"/>
                <w:sz w:val="22"/>
              </w:rPr>
            </w:pPr>
            <w:r w:rsidRPr="009F7B58">
              <w:rPr>
                <w:rFonts w:cs="Times New Roman"/>
                <w:b/>
                <w:color w:val="000000"/>
                <w:sz w:val="22"/>
              </w:rPr>
              <w:t>***</w:t>
            </w:r>
            <w:proofErr w:type="spellStart"/>
            <w:r w:rsidRPr="009F7B58">
              <w:rPr>
                <w:rFonts w:cs="Times New Roman"/>
                <w:b/>
                <w:color w:val="000000"/>
                <w:sz w:val="22"/>
              </w:rPr>
              <w:t>rho</w:t>
            </w:r>
            <w:proofErr w:type="spellEnd"/>
            <w:r w:rsidRPr="009F7B58">
              <w:rPr>
                <w:rFonts w:cs="Times New Roman"/>
                <w:sz w:val="22"/>
              </w:rPr>
              <w:t xml:space="preserve"> </w:t>
            </w:r>
            <w:r w:rsidRPr="009F7B58">
              <w:rPr>
                <w:rFonts w:cs="Times New Roman"/>
                <w:b/>
                <w:color w:val="000000"/>
                <w:sz w:val="22"/>
              </w:rPr>
              <w:t>(ρ)</w:t>
            </w:r>
          </w:p>
        </w:tc>
        <w:tc>
          <w:tcPr>
            <w:tcW w:w="1460" w:type="dxa"/>
            <w:shd w:val="clear" w:color="000000" w:fill="FFFFFF"/>
          </w:tcPr>
          <w:p w14:paraId="1285E362" w14:textId="77777777" w:rsidR="009F7B58" w:rsidRPr="009F7B58" w:rsidRDefault="009F7B58" w:rsidP="00E34F21">
            <w:pPr>
              <w:autoSpaceDE w:val="0"/>
              <w:autoSpaceDN w:val="0"/>
              <w:adjustRightInd w:val="0"/>
              <w:spacing w:line="240" w:lineRule="auto"/>
              <w:ind w:firstLine="0"/>
              <w:jc w:val="center"/>
              <w:rPr>
                <w:rFonts w:cs="Times New Roman"/>
                <w:b/>
                <w:color w:val="000000"/>
                <w:sz w:val="22"/>
              </w:rPr>
            </w:pPr>
            <w:r w:rsidRPr="009F7B58">
              <w:rPr>
                <w:rFonts w:cs="Times New Roman"/>
                <w:b/>
                <w:color w:val="000000"/>
                <w:sz w:val="22"/>
              </w:rPr>
              <w:t>p</w:t>
            </w:r>
          </w:p>
        </w:tc>
      </w:tr>
      <w:tr w:rsidR="009F7B58" w:rsidRPr="009F7B58" w14:paraId="6B860BA5" w14:textId="77777777" w:rsidTr="00B70736">
        <w:trPr>
          <w:trHeight w:val="273"/>
        </w:trPr>
        <w:tc>
          <w:tcPr>
            <w:tcW w:w="2829" w:type="dxa"/>
            <w:shd w:val="clear" w:color="000000" w:fill="FFFFFF"/>
          </w:tcPr>
          <w:p w14:paraId="4972F482" w14:textId="77777777" w:rsidR="009F7B58" w:rsidRPr="009F7B58" w:rsidRDefault="009F7B58" w:rsidP="009F7B58">
            <w:pPr>
              <w:autoSpaceDE w:val="0"/>
              <w:autoSpaceDN w:val="0"/>
              <w:adjustRightInd w:val="0"/>
              <w:spacing w:line="240" w:lineRule="auto"/>
              <w:ind w:firstLine="0"/>
              <w:jc w:val="left"/>
              <w:rPr>
                <w:rFonts w:cs="Times New Roman"/>
                <w:b/>
                <w:color w:val="000000"/>
                <w:sz w:val="22"/>
              </w:rPr>
            </w:pPr>
            <w:r w:rsidRPr="009F7B58">
              <w:rPr>
                <w:rFonts w:cs="Times New Roman"/>
                <w:b/>
                <w:color w:val="000000"/>
                <w:sz w:val="22"/>
              </w:rPr>
              <w:t>YAŞ</w:t>
            </w:r>
          </w:p>
        </w:tc>
        <w:tc>
          <w:tcPr>
            <w:tcW w:w="1460" w:type="dxa"/>
            <w:shd w:val="clear" w:color="000000" w:fill="FFFFFF"/>
            <w:vAlign w:val="center"/>
          </w:tcPr>
          <w:p w14:paraId="5A1B0953"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0,168</w:t>
            </w:r>
          </w:p>
        </w:tc>
        <w:tc>
          <w:tcPr>
            <w:tcW w:w="1460" w:type="dxa"/>
            <w:shd w:val="clear" w:color="000000" w:fill="FFFFFF"/>
            <w:vAlign w:val="center"/>
          </w:tcPr>
          <w:p w14:paraId="5A4196C8"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0,087</w:t>
            </w:r>
          </w:p>
        </w:tc>
        <w:tc>
          <w:tcPr>
            <w:tcW w:w="1461" w:type="dxa"/>
            <w:shd w:val="clear" w:color="000000" w:fill="FFFFFF"/>
          </w:tcPr>
          <w:p w14:paraId="21426A7F"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0,010</w:t>
            </w:r>
          </w:p>
        </w:tc>
        <w:tc>
          <w:tcPr>
            <w:tcW w:w="1460" w:type="dxa"/>
            <w:shd w:val="clear" w:color="000000" w:fill="FFFFFF"/>
          </w:tcPr>
          <w:p w14:paraId="0BFC5CF0" w14:textId="77777777" w:rsidR="009F7B58" w:rsidRPr="009F7B58" w:rsidRDefault="009F7B58" w:rsidP="00E34F21">
            <w:pPr>
              <w:autoSpaceDE w:val="0"/>
              <w:autoSpaceDN w:val="0"/>
              <w:adjustRightInd w:val="0"/>
              <w:spacing w:line="240" w:lineRule="auto"/>
              <w:ind w:firstLine="0"/>
              <w:jc w:val="center"/>
              <w:rPr>
                <w:rFonts w:cs="Times New Roman"/>
                <w:color w:val="000000"/>
                <w:sz w:val="22"/>
              </w:rPr>
            </w:pPr>
            <w:r w:rsidRPr="009F7B58">
              <w:rPr>
                <w:rFonts w:cs="Times New Roman"/>
                <w:color w:val="000000"/>
                <w:sz w:val="22"/>
              </w:rPr>
              <w:t>0,919</w:t>
            </w:r>
          </w:p>
        </w:tc>
      </w:tr>
    </w:tbl>
    <w:p w14:paraId="13FF07EE" w14:textId="77777777" w:rsidR="009F7B58" w:rsidRPr="009F7B58" w:rsidRDefault="009F7B58" w:rsidP="009F7B58">
      <w:pPr>
        <w:spacing w:line="276" w:lineRule="auto"/>
        <w:ind w:firstLine="0"/>
        <w:jc w:val="left"/>
        <w:rPr>
          <w:rFonts w:cs="Times New Roman"/>
          <w:i/>
          <w:sz w:val="18"/>
          <w:szCs w:val="18"/>
        </w:rPr>
      </w:pPr>
      <w:r w:rsidRPr="009F7B58">
        <w:rPr>
          <w:rFonts w:cs="Times New Roman"/>
          <w:i/>
          <w:color w:val="000000"/>
          <w:sz w:val="18"/>
          <w:szCs w:val="18"/>
        </w:rPr>
        <w:t>*Mann-Whitney U</w:t>
      </w:r>
      <w:r w:rsidRPr="009F7B58">
        <w:rPr>
          <w:rFonts w:cs="Times New Roman"/>
          <w:i/>
          <w:sz w:val="18"/>
          <w:szCs w:val="18"/>
        </w:rPr>
        <w:t>, **</w:t>
      </w:r>
      <w:proofErr w:type="spellStart"/>
      <w:r w:rsidRPr="009F7B58">
        <w:rPr>
          <w:rFonts w:cs="Times New Roman"/>
          <w:i/>
          <w:color w:val="000000"/>
          <w:sz w:val="18"/>
          <w:szCs w:val="18"/>
        </w:rPr>
        <w:t>Kruskal</w:t>
      </w:r>
      <w:proofErr w:type="spellEnd"/>
      <w:r w:rsidRPr="009F7B58">
        <w:rPr>
          <w:rFonts w:cs="Times New Roman"/>
          <w:i/>
          <w:color w:val="000000"/>
          <w:sz w:val="18"/>
          <w:szCs w:val="18"/>
        </w:rPr>
        <w:t xml:space="preserve"> Wallis H Test, </w:t>
      </w:r>
      <w:r w:rsidRPr="009F7B58">
        <w:rPr>
          <w:rFonts w:cs="Times New Roman"/>
          <w:i/>
          <w:sz w:val="18"/>
          <w:szCs w:val="18"/>
        </w:rPr>
        <w:t>***</w:t>
      </w:r>
      <w:proofErr w:type="spellStart"/>
      <w:r w:rsidRPr="009F7B58">
        <w:rPr>
          <w:rFonts w:cs="Times New Roman"/>
          <w:i/>
          <w:sz w:val="18"/>
          <w:szCs w:val="18"/>
        </w:rPr>
        <w:t>Spearman</w:t>
      </w:r>
      <w:proofErr w:type="spellEnd"/>
      <w:r w:rsidRPr="009F7B58">
        <w:rPr>
          <w:rFonts w:cs="Times New Roman"/>
          <w:i/>
          <w:sz w:val="18"/>
          <w:szCs w:val="18"/>
        </w:rPr>
        <w:t xml:space="preserve"> </w:t>
      </w:r>
      <w:proofErr w:type="spellStart"/>
      <w:r w:rsidRPr="009F7B58">
        <w:rPr>
          <w:rFonts w:cs="Times New Roman"/>
          <w:i/>
          <w:sz w:val="18"/>
          <w:szCs w:val="18"/>
        </w:rPr>
        <w:t>Rho</w:t>
      </w:r>
      <w:proofErr w:type="spellEnd"/>
      <w:r w:rsidRPr="009F7B58">
        <w:rPr>
          <w:rFonts w:cs="Times New Roman"/>
          <w:i/>
          <w:sz w:val="18"/>
          <w:szCs w:val="18"/>
        </w:rPr>
        <w:t>, p&lt;0,05</w:t>
      </w:r>
    </w:p>
    <w:p w14:paraId="7299748A" w14:textId="77777777" w:rsidR="008522FB" w:rsidRDefault="008522FB" w:rsidP="009513B2">
      <w:pPr>
        <w:spacing w:after="120"/>
        <w:ind w:firstLine="0"/>
        <w:jc w:val="left"/>
        <w:rPr>
          <w:rFonts w:cs="Times New Roman"/>
          <w:b/>
          <w:iCs/>
          <w:szCs w:val="24"/>
        </w:rPr>
      </w:pPr>
    </w:p>
    <w:p w14:paraId="45D58747" w14:textId="628771A0" w:rsidR="00F05A44" w:rsidRPr="001459AD" w:rsidRDefault="00C16F20" w:rsidP="00E122DA">
      <w:pPr>
        <w:pStyle w:val="NormalWeb"/>
        <w:spacing w:line="360" w:lineRule="auto"/>
        <w:ind w:firstLine="708"/>
        <w:jc w:val="both"/>
      </w:pPr>
      <w:bookmarkStart w:id="47" w:name="_Hlk202972969"/>
      <w:bookmarkStart w:id="48" w:name="_Hlk202641013"/>
      <w:r w:rsidRPr="00B8368A">
        <w:lastRenderedPageBreak/>
        <w:t xml:space="preserve">Tablo 6’da hastaların tanıtıcı özellikler ile ağız değerlendirme ölçek puanları arasındaki ilişki verilmiştir. </w:t>
      </w:r>
      <w:r w:rsidR="00F05A44" w:rsidRPr="00B8368A">
        <w:rPr>
          <w:rStyle w:val="Gl"/>
          <w:b w:val="0"/>
          <w:bCs w:val="0"/>
        </w:rPr>
        <w:t>Cinsiyet</w:t>
      </w:r>
      <w:r w:rsidR="00CC57B4">
        <w:rPr>
          <w:rStyle w:val="Gl"/>
          <w:b w:val="0"/>
          <w:bCs w:val="0"/>
        </w:rPr>
        <w:t>e göre hastaların</w:t>
      </w:r>
      <w:r w:rsidR="00F05A44" w:rsidRPr="00B8368A">
        <w:t xml:space="preserve">, birinci </w:t>
      </w:r>
      <w:r w:rsidR="00CC57B4">
        <w:t>ve</w:t>
      </w:r>
      <w:r w:rsidR="00F05A44" w:rsidRPr="00B8368A">
        <w:t xml:space="preserve"> yedinci gün</w:t>
      </w:r>
      <w:r w:rsidR="002A052A">
        <w:t xml:space="preserve"> ağız değerlendirme ölçek </w:t>
      </w:r>
      <w:proofErr w:type="gramStart"/>
      <w:r w:rsidR="002A052A">
        <w:t xml:space="preserve">puanlarında </w:t>
      </w:r>
      <w:r w:rsidR="00F05A44" w:rsidRPr="00B8368A">
        <w:t xml:space="preserve"> anlamlı</w:t>
      </w:r>
      <w:proofErr w:type="gramEnd"/>
      <w:r w:rsidR="00F05A44" w:rsidRPr="00B8368A">
        <w:t xml:space="preserve"> bir fark tespit edilmemiştir (p&gt;0,05). </w:t>
      </w:r>
      <w:bookmarkStart w:id="49" w:name="_Hlk202640328"/>
      <w:r w:rsidR="00F05A44" w:rsidRPr="00B8368A">
        <w:rPr>
          <w:rStyle w:val="Gl"/>
          <w:b w:val="0"/>
          <w:bCs w:val="0"/>
        </w:rPr>
        <w:t>Yaş grubuna göre değerlendirildiğinde</w:t>
      </w:r>
      <w:r w:rsidR="00F05A44" w:rsidRPr="00B8368A">
        <w:t xml:space="preserve">, birinci gün ağız değerlendirme puanları arasında istatistiksel olarak anlamlı fark bulunmuştur (p=0,025). </w:t>
      </w:r>
      <w:bookmarkEnd w:id="47"/>
      <w:r w:rsidR="00F05A44" w:rsidRPr="00B8368A">
        <w:t xml:space="preserve">Ancak yedinci gün için yaş grupları arasında anlamlı bir fark gözlenmemiştir (p=0,843). </w:t>
      </w:r>
      <w:r w:rsidR="00F05A44" w:rsidRPr="00B8368A">
        <w:rPr>
          <w:rStyle w:val="Gl"/>
          <w:b w:val="0"/>
          <w:bCs w:val="0"/>
        </w:rPr>
        <w:t>Eğitim düzeyi</w:t>
      </w:r>
      <w:r w:rsidR="00F05A44" w:rsidRPr="00B8368A">
        <w:t xml:space="preserve">, özellikle yedinci gün için ağız değerlendirme puanlarında anlamlı fark yaratmıştır (p=0,010). </w:t>
      </w:r>
      <w:r w:rsidR="00F05A44" w:rsidRPr="00B8368A">
        <w:rPr>
          <w:rStyle w:val="Gl"/>
          <w:b w:val="0"/>
          <w:bCs w:val="0"/>
        </w:rPr>
        <w:t xml:space="preserve">Sigara </w:t>
      </w:r>
      <w:proofErr w:type="gramStart"/>
      <w:r w:rsidR="00F05A44" w:rsidRPr="00B8368A">
        <w:rPr>
          <w:rStyle w:val="Gl"/>
          <w:b w:val="0"/>
          <w:bCs w:val="0"/>
        </w:rPr>
        <w:t>kullanımı</w:t>
      </w:r>
      <w:r w:rsidR="00F05A44" w:rsidRPr="00B8368A">
        <w:t>,</w:t>
      </w:r>
      <w:proofErr w:type="gramEnd"/>
      <w:r w:rsidR="00F05A44" w:rsidRPr="00B8368A">
        <w:t xml:space="preserve"> hem birinci hem de yedinci gün ağız değerlendirme puanları üzerinde anlamlı bir etkiye sahiptir (p=0,037 ve p=0,049). </w:t>
      </w:r>
      <w:r w:rsidR="00E122DA">
        <w:t xml:space="preserve"> </w:t>
      </w:r>
      <w:bookmarkStart w:id="50" w:name="_Hlk202641936"/>
      <w:r w:rsidR="00F05A44" w:rsidRPr="001459AD">
        <w:rPr>
          <w:rStyle w:val="Gl"/>
          <w:b w:val="0"/>
          <w:bCs w:val="0"/>
        </w:rPr>
        <w:t>Alkol kullanımı</w:t>
      </w:r>
      <w:r w:rsidR="00F05A44" w:rsidRPr="001459AD">
        <w:t xml:space="preserve">, antibiyotik kullanımı, kronik hastalık varlığı, diş protez kullanımı, bulundukları klinik türü değişkenleri birinci ve yedinci gün değerlendirmelerinde anlamlı farklılıklar göstermemiştir </w:t>
      </w:r>
      <w:bookmarkEnd w:id="50"/>
      <w:r w:rsidR="00F05A44" w:rsidRPr="001459AD">
        <w:t xml:space="preserve">(p&gt;0,05). </w:t>
      </w:r>
    </w:p>
    <w:bookmarkEnd w:id="48"/>
    <w:bookmarkEnd w:id="49"/>
    <w:p w14:paraId="7FAAB7DD" w14:textId="77777777" w:rsidR="00F05A44" w:rsidRDefault="00F05A44" w:rsidP="009513B2">
      <w:pPr>
        <w:spacing w:after="120"/>
        <w:ind w:firstLine="0"/>
        <w:jc w:val="left"/>
        <w:rPr>
          <w:rFonts w:cs="Times New Roman"/>
          <w:b/>
          <w:iCs/>
          <w:szCs w:val="24"/>
        </w:rPr>
      </w:pPr>
    </w:p>
    <w:p w14:paraId="1AA46F86" w14:textId="77777777" w:rsidR="00EF25CE" w:rsidRDefault="00EF25CE" w:rsidP="009513B2">
      <w:pPr>
        <w:spacing w:after="120"/>
        <w:ind w:firstLine="0"/>
        <w:jc w:val="left"/>
        <w:rPr>
          <w:rFonts w:cs="Times New Roman"/>
          <w:b/>
          <w:iCs/>
          <w:szCs w:val="24"/>
        </w:rPr>
      </w:pPr>
    </w:p>
    <w:p w14:paraId="768E55A1" w14:textId="77777777" w:rsidR="00EF25CE" w:rsidRDefault="00EF25CE" w:rsidP="009513B2">
      <w:pPr>
        <w:spacing w:after="120"/>
        <w:ind w:firstLine="0"/>
        <w:jc w:val="left"/>
        <w:rPr>
          <w:rFonts w:cs="Times New Roman"/>
          <w:b/>
          <w:iCs/>
          <w:szCs w:val="24"/>
        </w:rPr>
      </w:pPr>
    </w:p>
    <w:p w14:paraId="101F3277" w14:textId="77777777" w:rsidR="00EF25CE" w:rsidRDefault="00EF25CE" w:rsidP="009513B2">
      <w:pPr>
        <w:spacing w:after="120"/>
        <w:ind w:firstLine="0"/>
        <w:jc w:val="left"/>
        <w:rPr>
          <w:rFonts w:cs="Times New Roman"/>
          <w:b/>
          <w:iCs/>
          <w:szCs w:val="24"/>
        </w:rPr>
      </w:pPr>
    </w:p>
    <w:p w14:paraId="7BF73A00" w14:textId="77777777" w:rsidR="00EF25CE" w:rsidRDefault="00EF25CE" w:rsidP="009513B2">
      <w:pPr>
        <w:spacing w:after="120"/>
        <w:ind w:firstLine="0"/>
        <w:jc w:val="left"/>
        <w:rPr>
          <w:rFonts w:cs="Times New Roman"/>
          <w:b/>
          <w:iCs/>
          <w:szCs w:val="24"/>
        </w:rPr>
      </w:pPr>
    </w:p>
    <w:p w14:paraId="7C9F935D" w14:textId="77777777" w:rsidR="00EF25CE" w:rsidRDefault="00EF25CE" w:rsidP="009513B2">
      <w:pPr>
        <w:spacing w:after="120"/>
        <w:ind w:firstLine="0"/>
        <w:jc w:val="left"/>
        <w:rPr>
          <w:rFonts w:cs="Times New Roman"/>
          <w:b/>
          <w:iCs/>
          <w:szCs w:val="24"/>
        </w:rPr>
      </w:pPr>
    </w:p>
    <w:p w14:paraId="471C32B1" w14:textId="77777777" w:rsidR="00EF25CE" w:rsidRDefault="00EF25CE" w:rsidP="009513B2">
      <w:pPr>
        <w:spacing w:after="120"/>
        <w:ind w:firstLine="0"/>
        <w:jc w:val="left"/>
        <w:rPr>
          <w:rFonts w:cs="Times New Roman"/>
          <w:b/>
          <w:iCs/>
          <w:szCs w:val="24"/>
        </w:rPr>
      </w:pPr>
    </w:p>
    <w:p w14:paraId="42AE8706" w14:textId="77777777" w:rsidR="00EF25CE" w:rsidRDefault="00EF25CE" w:rsidP="009513B2">
      <w:pPr>
        <w:spacing w:after="120"/>
        <w:ind w:firstLine="0"/>
        <w:jc w:val="left"/>
        <w:rPr>
          <w:rFonts w:cs="Times New Roman"/>
          <w:b/>
          <w:iCs/>
          <w:szCs w:val="24"/>
        </w:rPr>
      </w:pPr>
    </w:p>
    <w:p w14:paraId="29094450" w14:textId="77777777" w:rsidR="008C2F3B" w:rsidRDefault="008C2F3B" w:rsidP="009513B2">
      <w:pPr>
        <w:spacing w:after="120"/>
        <w:ind w:firstLine="0"/>
        <w:jc w:val="left"/>
        <w:rPr>
          <w:rFonts w:cs="Times New Roman"/>
          <w:b/>
          <w:iCs/>
          <w:szCs w:val="24"/>
        </w:rPr>
      </w:pPr>
    </w:p>
    <w:p w14:paraId="20C774B0" w14:textId="77777777" w:rsidR="00286506" w:rsidRDefault="00286506" w:rsidP="009513B2">
      <w:pPr>
        <w:spacing w:after="120"/>
        <w:ind w:firstLine="0"/>
        <w:jc w:val="left"/>
        <w:rPr>
          <w:rFonts w:cs="Times New Roman"/>
          <w:b/>
          <w:iCs/>
          <w:szCs w:val="24"/>
        </w:rPr>
      </w:pPr>
    </w:p>
    <w:p w14:paraId="39945FDD" w14:textId="77777777" w:rsidR="004278BF" w:rsidRDefault="004278BF" w:rsidP="009513B2">
      <w:pPr>
        <w:spacing w:after="120"/>
        <w:ind w:firstLine="0"/>
        <w:jc w:val="left"/>
        <w:rPr>
          <w:rFonts w:cs="Times New Roman"/>
          <w:b/>
          <w:iCs/>
          <w:szCs w:val="24"/>
        </w:rPr>
      </w:pPr>
    </w:p>
    <w:p w14:paraId="6FD159CD" w14:textId="77777777" w:rsidR="004278BF" w:rsidRDefault="004278BF" w:rsidP="009513B2">
      <w:pPr>
        <w:spacing w:after="120"/>
        <w:ind w:firstLine="0"/>
        <w:jc w:val="left"/>
        <w:rPr>
          <w:rFonts w:cs="Times New Roman"/>
          <w:b/>
          <w:iCs/>
          <w:szCs w:val="24"/>
        </w:rPr>
      </w:pPr>
    </w:p>
    <w:p w14:paraId="36477039" w14:textId="77777777" w:rsidR="004278BF" w:rsidRDefault="004278BF" w:rsidP="009513B2">
      <w:pPr>
        <w:spacing w:after="120"/>
        <w:ind w:firstLine="0"/>
        <w:jc w:val="left"/>
        <w:rPr>
          <w:rFonts w:cs="Times New Roman"/>
          <w:b/>
          <w:iCs/>
          <w:szCs w:val="24"/>
        </w:rPr>
      </w:pPr>
    </w:p>
    <w:p w14:paraId="07AED141" w14:textId="77777777" w:rsidR="004278BF" w:rsidRDefault="004278BF" w:rsidP="009513B2">
      <w:pPr>
        <w:spacing w:after="120"/>
        <w:ind w:firstLine="0"/>
        <w:jc w:val="left"/>
        <w:rPr>
          <w:rFonts w:cs="Times New Roman"/>
          <w:b/>
          <w:iCs/>
          <w:szCs w:val="24"/>
        </w:rPr>
      </w:pPr>
    </w:p>
    <w:p w14:paraId="4F839EE8" w14:textId="77777777" w:rsidR="004278BF" w:rsidRDefault="004278BF" w:rsidP="009513B2">
      <w:pPr>
        <w:spacing w:after="120"/>
        <w:ind w:firstLine="0"/>
        <w:jc w:val="left"/>
        <w:rPr>
          <w:rFonts w:cs="Times New Roman"/>
          <w:b/>
          <w:iCs/>
          <w:szCs w:val="24"/>
        </w:rPr>
      </w:pPr>
    </w:p>
    <w:p w14:paraId="075EFB7E" w14:textId="77777777" w:rsidR="004278BF" w:rsidRDefault="004278BF" w:rsidP="009513B2">
      <w:pPr>
        <w:spacing w:after="120"/>
        <w:ind w:firstLine="0"/>
        <w:jc w:val="left"/>
        <w:rPr>
          <w:rFonts w:cs="Times New Roman"/>
          <w:b/>
          <w:iCs/>
          <w:szCs w:val="24"/>
        </w:rPr>
      </w:pPr>
    </w:p>
    <w:p w14:paraId="3D4F84DA" w14:textId="77777777" w:rsidR="00BD2EF6" w:rsidRDefault="00BD2EF6" w:rsidP="00BD2EF6">
      <w:pPr>
        <w:spacing w:after="120"/>
        <w:ind w:firstLine="0"/>
        <w:jc w:val="left"/>
        <w:rPr>
          <w:rFonts w:cs="Times New Roman"/>
          <w:b/>
          <w:iCs/>
          <w:szCs w:val="24"/>
        </w:rPr>
      </w:pPr>
    </w:p>
    <w:p w14:paraId="3013F9F3" w14:textId="4E85278F" w:rsidR="00BD2EF6" w:rsidRPr="00BD2EF6" w:rsidRDefault="00BD2EF6" w:rsidP="00BD2EF6">
      <w:pPr>
        <w:spacing w:after="120"/>
        <w:ind w:firstLine="0"/>
        <w:jc w:val="left"/>
        <w:rPr>
          <w:rFonts w:cs="Times New Roman"/>
          <w:iCs/>
          <w:szCs w:val="24"/>
        </w:rPr>
      </w:pPr>
      <w:r w:rsidRPr="00BD2EF6">
        <w:rPr>
          <w:rFonts w:cs="Times New Roman"/>
          <w:b/>
          <w:iCs/>
          <w:szCs w:val="24"/>
        </w:rPr>
        <w:lastRenderedPageBreak/>
        <w:t xml:space="preserve">Tablo </w:t>
      </w:r>
      <w:r>
        <w:rPr>
          <w:rFonts w:cs="Times New Roman"/>
          <w:b/>
          <w:iCs/>
          <w:szCs w:val="24"/>
        </w:rPr>
        <w:t>7</w:t>
      </w:r>
      <w:r w:rsidRPr="00BD2EF6">
        <w:rPr>
          <w:rFonts w:cs="Times New Roman"/>
          <w:b/>
          <w:iCs/>
          <w:szCs w:val="24"/>
        </w:rPr>
        <w:t xml:space="preserve">. </w:t>
      </w:r>
      <w:r w:rsidRPr="00DE1051">
        <w:rPr>
          <w:rFonts w:cs="Times New Roman"/>
          <w:iCs/>
          <w:szCs w:val="24"/>
        </w:rPr>
        <w:t>Tanıtıcı özellikler ile VİP durumlarının karşılaştırılması</w:t>
      </w:r>
      <w:r w:rsidR="002C0152">
        <w:rPr>
          <w:rFonts w:cs="Times New Roman"/>
          <w:iCs/>
          <w:szCs w:val="24"/>
        </w:rPr>
        <w:t>.</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027"/>
        <w:gridCol w:w="737"/>
        <w:gridCol w:w="441"/>
        <w:gridCol w:w="1180"/>
        <w:gridCol w:w="1068"/>
        <w:gridCol w:w="1021"/>
        <w:gridCol w:w="1021"/>
        <w:gridCol w:w="1367"/>
        <w:gridCol w:w="1136"/>
      </w:tblGrid>
      <w:tr w:rsidR="00A15F8E" w:rsidRPr="00A15F8E" w14:paraId="232F8F0C" w14:textId="77777777" w:rsidTr="00494C5D">
        <w:trPr>
          <w:trHeight w:val="304"/>
        </w:trPr>
        <w:tc>
          <w:tcPr>
            <w:tcW w:w="1764" w:type="dxa"/>
            <w:gridSpan w:val="2"/>
            <w:shd w:val="clear" w:color="000000" w:fill="FFFFFF"/>
            <w:vAlign w:val="bottom"/>
          </w:tcPr>
          <w:p w14:paraId="434C3E53" w14:textId="46D779DA" w:rsidR="00A15F8E" w:rsidRPr="00A15F8E" w:rsidRDefault="00081A31" w:rsidP="00A15F8E">
            <w:pPr>
              <w:autoSpaceDE w:val="0"/>
              <w:autoSpaceDN w:val="0"/>
              <w:adjustRightInd w:val="0"/>
              <w:spacing w:line="240" w:lineRule="auto"/>
              <w:ind w:firstLine="0"/>
              <w:jc w:val="left"/>
              <w:rPr>
                <w:rFonts w:eastAsia="Calibri" w:cs="Times New Roman"/>
                <w:color w:val="000000"/>
                <w:sz w:val="16"/>
                <w:szCs w:val="16"/>
              </w:rPr>
            </w:pPr>
            <w:r w:rsidRPr="00081A31">
              <w:rPr>
                <w:rFonts w:eastAsia="Calibri" w:cs="Times New Roman"/>
                <w:b/>
                <w:color w:val="000000"/>
                <w:sz w:val="20"/>
                <w:szCs w:val="20"/>
              </w:rPr>
              <w:t>Tanıtıcı Özellikler</w:t>
            </w:r>
          </w:p>
        </w:tc>
        <w:tc>
          <w:tcPr>
            <w:tcW w:w="441" w:type="dxa"/>
            <w:shd w:val="clear" w:color="000000" w:fill="FFFFFF"/>
            <w:vAlign w:val="bottom"/>
          </w:tcPr>
          <w:p w14:paraId="5EFFDD1A"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 xml:space="preserve"> </w:t>
            </w:r>
          </w:p>
        </w:tc>
        <w:tc>
          <w:tcPr>
            <w:tcW w:w="5657" w:type="dxa"/>
            <w:gridSpan w:val="5"/>
            <w:shd w:val="clear" w:color="000000" w:fill="FFFFFF"/>
            <w:vAlign w:val="bottom"/>
          </w:tcPr>
          <w:p w14:paraId="18D21E51" w14:textId="77777777" w:rsidR="00A15F8E" w:rsidRPr="00A15F8E" w:rsidRDefault="00A15F8E" w:rsidP="00A15F8E">
            <w:pPr>
              <w:autoSpaceDE w:val="0"/>
              <w:autoSpaceDN w:val="0"/>
              <w:adjustRightInd w:val="0"/>
              <w:spacing w:line="240" w:lineRule="auto"/>
              <w:ind w:firstLine="0"/>
              <w:jc w:val="center"/>
              <w:rPr>
                <w:rFonts w:eastAsia="Calibri" w:cs="Times New Roman"/>
                <w:b/>
                <w:bCs/>
                <w:color w:val="000000"/>
                <w:sz w:val="16"/>
                <w:szCs w:val="16"/>
              </w:rPr>
            </w:pPr>
            <w:r w:rsidRPr="00A15F8E">
              <w:rPr>
                <w:rFonts w:eastAsia="Calibri" w:cs="Times New Roman"/>
                <w:b/>
                <w:bCs/>
                <w:color w:val="000000"/>
                <w:sz w:val="20"/>
                <w:szCs w:val="20"/>
              </w:rPr>
              <w:t>GRUP</w:t>
            </w:r>
          </w:p>
        </w:tc>
        <w:tc>
          <w:tcPr>
            <w:tcW w:w="1136" w:type="dxa"/>
            <w:shd w:val="clear" w:color="000000" w:fill="FFFFFF"/>
            <w:vAlign w:val="bottom"/>
          </w:tcPr>
          <w:p w14:paraId="4FE1C42B"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p>
        </w:tc>
      </w:tr>
      <w:tr w:rsidR="00A15F8E" w:rsidRPr="00A15F8E" w14:paraId="13B3C19A" w14:textId="77777777" w:rsidTr="00494C5D">
        <w:trPr>
          <w:trHeight w:val="476"/>
        </w:trPr>
        <w:tc>
          <w:tcPr>
            <w:tcW w:w="1027" w:type="dxa"/>
            <w:shd w:val="clear" w:color="000000" w:fill="FFFFFF"/>
            <w:vAlign w:val="bottom"/>
          </w:tcPr>
          <w:p w14:paraId="728F88A3" w14:textId="77777777" w:rsidR="00A15F8E" w:rsidRPr="00A15F8E" w:rsidRDefault="00A15F8E" w:rsidP="00A15F8E">
            <w:pPr>
              <w:autoSpaceDE w:val="0"/>
              <w:autoSpaceDN w:val="0"/>
              <w:adjustRightInd w:val="0"/>
              <w:spacing w:line="240" w:lineRule="auto"/>
              <w:ind w:firstLine="0"/>
              <w:jc w:val="left"/>
              <w:rPr>
                <w:rFonts w:eastAsia="Calibri" w:cs="Times New Roman"/>
                <w:b/>
                <w:bCs/>
                <w:color w:val="000000"/>
                <w:sz w:val="20"/>
                <w:szCs w:val="20"/>
              </w:rPr>
            </w:pPr>
            <w:r w:rsidRPr="00A15F8E">
              <w:rPr>
                <w:rFonts w:eastAsia="Calibri" w:cs="Times New Roman"/>
                <w:b/>
                <w:bCs/>
                <w:color w:val="000000"/>
                <w:sz w:val="20"/>
                <w:szCs w:val="20"/>
              </w:rPr>
              <w:t xml:space="preserve"> Yaş</w:t>
            </w:r>
          </w:p>
        </w:tc>
        <w:tc>
          <w:tcPr>
            <w:tcW w:w="737" w:type="dxa"/>
            <w:shd w:val="clear" w:color="000000" w:fill="FFFFFF"/>
            <w:vAlign w:val="bottom"/>
          </w:tcPr>
          <w:p w14:paraId="0779C7C9" w14:textId="77777777" w:rsidR="00A15F8E" w:rsidRPr="00A15F8E" w:rsidRDefault="00A15F8E" w:rsidP="00A15F8E">
            <w:pPr>
              <w:autoSpaceDE w:val="0"/>
              <w:autoSpaceDN w:val="0"/>
              <w:adjustRightInd w:val="0"/>
              <w:spacing w:line="240" w:lineRule="auto"/>
              <w:ind w:firstLine="0"/>
              <w:jc w:val="left"/>
              <w:rPr>
                <w:rFonts w:eastAsia="Calibri" w:cs="Times New Roman"/>
                <w:b/>
                <w:bCs/>
                <w:color w:val="000000"/>
                <w:sz w:val="20"/>
                <w:szCs w:val="20"/>
              </w:rPr>
            </w:pPr>
            <w:r w:rsidRPr="00A15F8E">
              <w:rPr>
                <w:rFonts w:eastAsia="Calibri" w:cs="Times New Roman"/>
                <w:b/>
                <w:bCs/>
                <w:color w:val="000000"/>
                <w:sz w:val="20"/>
                <w:szCs w:val="20"/>
              </w:rPr>
              <w:t>VİP</w:t>
            </w:r>
          </w:p>
        </w:tc>
        <w:tc>
          <w:tcPr>
            <w:tcW w:w="441" w:type="dxa"/>
            <w:shd w:val="clear" w:color="000000" w:fill="FFFFFF"/>
            <w:vAlign w:val="bottom"/>
          </w:tcPr>
          <w:p w14:paraId="65F21327"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 xml:space="preserve"> </w:t>
            </w:r>
          </w:p>
        </w:tc>
        <w:tc>
          <w:tcPr>
            <w:tcW w:w="1180" w:type="dxa"/>
            <w:shd w:val="clear" w:color="000000" w:fill="FFFFFF"/>
            <w:vAlign w:val="bottom"/>
          </w:tcPr>
          <w:p w14:paraId="12D5B4A9" w14:textId="399D1C88"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%0</w:t>
            </w:r>
            <w:r w:rsidR="00085261">
              <w:rPr>
                <w:rFonts w:eastAsia="Calibri" w:cs="Times New Roman"/>
                <w:color w:val="000000"/>
                <w:sz w:val="16"/>
                <w:szCs w:val="16"/>
              </w:rPr>
              <w:t>,</w:t>
            </w:r>
            <w:r w:rsidRPr="00A15F8E">
              <w:rPr>
                <w:rFonts w:eastAsia="Calibri" w:cs="Times New Roman"/>
                <w:color w:val="000000"/>
                <w:sz w:val="16"/>
                <w:szCs w:val="16"/>
              </w:rPr>
              <w:t>12 Klorheksidin</w:t>
            </w:r>
          </w:p>
        </w:tc>
        <w:tc>
          <w:tcPr>
            <w:tcW w:w="1068" w:type="dxa"/>
            <w:shd w:val="clear" w:color="000000" w:fill="FFFFFF"/>
            <w:vAlign w:val="bottom"/>
          </w:tcPr>
          <w:p w14:paraId="2B8063AE"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%1</w:t>
            </w:r>
          </w:p>
          <w:p w14:paraId="777CCB19"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Klorheksidin</w:t>
            </w:r>
          </w:p>
        </w:tc>
        <w:tc>
          <w:tcPr>
            <w:tcW w:w="1021" w:type="dxa"/>
            <w:shd w:val="clear" w:color="000000" w:fill="FFFFFF"/>
            <w:vAlign w:val="center"/>
          </w:tcPr>
          <w:p w14:paraId="09886377"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Ozonlu Su</w:t>
            </w:r>
          </w:p>
        </w:tc>
        <w:tc>
          <w:tcPr>
            <w:tcW w:w="1021" w:type="dxa"/>
            <w:shd w:val="clear" w:color="000000" w:fill="FFFFFF"/>
          </w:tcPr>
          <w:p w14:paraId="505C7690"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Sodyum Bikarbonat</w:t>
            </w:r>
          </w:p>
        </w:tc>
        <w:tc>
          <w:tcPr>
            <w:tcW w:w="1367" w:type="dxa"/>
            <w:shd w:val="clear" w:color="000000" w:fill="FFFFFF"/>
          </w:tcPr>
          <w:p w14:paraId="063D6435"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p>
          <w:p w14:paraId="7C39FC53"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proofErr w:type="spellStart"/>
            <w:r w:rsidRPr="00A15F8E">
              <w:rPr>
                <w:rFonts w:eastAsia="Calibri" w:cs="Times New Roman"/>
                <w:color w:val="000000"/>
                <w:sz w:val="16"/>
                <w:szCs w:val="16"/>
              </w:rPr>
              <w:t>Hipokloröz</w:t>
            </w:r>
            <w:proofErr w:type="spellEnd"/>
            <w:r w:rsidRPr="00A15F8E">
              <w:rPr>
                <w:rFonts w:eastAsia="Calibri" w:cs="Times New Roman"/>
                <w:color w:val="000000"/>
                <w:sz w:val="16"/>
                <w:szCs w:val="16"/>
              </w:rPr>
              <w:t xml:space="preserve"> Asit</w:t>
            </w:r>
          </w:p>
        </w:tc>
        <w:tc>
          <w:tcPr>
            <w:tcW w:w="1136" w:type="dxa"/>
            <w:shd w:val="clear" w:color="000000" w:fill="FFFFFF"/>
            <w:vAlign w:val="bottom"/>
          </w:tcPr>
          <w:p w14:paraId="5791E966"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X</w:t>
            </w:r>
            <w:proofErr w:type="gramStart"/>
            <w:r w:rsidRPr="00A15F8E">
              <w:rPr>
                <w:rFonts w:eastAsia="Calibri" w:cs="Times New Roman"/>
                <w:color w:val="000000"/>
                <w:sz w:val="16"/>
                <w:szCs w:val="16"/>
                <w:vertAlign w:val="superscript"/>
              </w:rPr>
              <w:t>2</w:t>
            </w:r>
            <w:r w:rsidRPr="00A15F8E">
              <w:rPr>
                <w:rFonts w:eastAsia="Calibri" w:cs="Times New Roman"/>
                <w:color w:val="000000"/>
                <w:sz w:val="16"/>
                <w:szCs w:val="16"/>
              </w:rPr>
              <w:t>;p</w:t>
            </w:r>
            <w:proofErr w:type="gramEnd"/>
          </w:p>
        </w:tc>
      </w:tr>
      <w:tr w:rsidR="00A15F8E" w:rsidRPr="00A15F8E" w14:paraId="140418C7" w14:textId="77777777" w:rsidTr="00494C5D">
        <w:trPr>
          <w:trHeight w:val="258"/>
        </w:trPr>
        <w:tc>
          <w:tcPr>
            <w:tcW w:w="1027" w:type="dxa"/>
            <w:vMerge w:val="restart"/>
            <w:shd w:val="clear" w:color="000000" w:fill="FFFFFF"/>
          </w:tcPr>
          <w:p w14:paraId="7216F8B9"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18-65</w:t>
            </w:r>
          </w:p>
          <w:p w14:paraId="7650D1DB"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 xml:space="preserve"> </w:t>
            </w:r>
          </w:p>
          <w:p w14:paraId="158FBA1E"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 xml:space="preserve"> </w:t>
            </w:r>
          </w:p>
          <w:p w14:paraId="45E3D89B"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 xml:space="preserve"> </w:t>
            </w:r>
          </w:p>
        </w:tc>
        <w:tc>
          <w:tcPr>
            <w:tcW w:w="737" w:type="dxa"/>
            <w:vMerge w:val="restart"/>
            <w:shd w:val="clear" w:color="000000" w:fill="FFFFFF"/>
          </w:tcPr>
          <w:p w14:paraId="50F985A1"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Yok</w:t>
            </w:r>
          </w:p>
          <w:p w14:paraId="0F884ABB"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 xml:space="preserve"> </w:t>
            </w:r>
          </w:p>
        </w:tc>
        <w:tc>
          <w:tcPr>
            <w:tcW w:w="441" w:type="dxa"/>
            <w:shd w:val="clear" w:color="000000" w:fill="FFFFFF"/>
          </w:tcPr>
          <w:p w14:paraId="7AA7A838"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n</w:t>
            </w:r>
          </w:p>
        </w:tc>
        <w:tc>
          <w:tcPr>
            <w:tcW w:w="1180" w:type="dxa"/>
            <w:shd w:val="clear" w:color="000000" w:fill="FFFFFF"/>
            <w:vAlign w:val="center"/>
          </w:tcPr>
          <w:p w14:paraId="0CED66B5"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4</w:t>
            </w:r>
          </w:p>
        </w:tc>
        <w:tc>
          <w:tcPr>
            <w:tcW w:w="1068" w:type="dxa"/>
            <w:shd w:val="clear" w:color="000000" w:fill="FFFFFF"/>
            <w:vAlign w:val="center"/>
          </w:tcPr>
          <w:p w14:paraId="0A89D2B2"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4</w:t>
            </w:r>
          </w:p>
        </w:tc>
        <w:tc>
          <w:tcPr>
            <w:tcW w:w="1021" w:type="dxa"/>
            <w:shd w:val="clear" w:color="000000" w:fill="FFFFFF"/>
            <w:vAlign w:val="center"/>
          </w:tcPr>
          <w:p w14:paraId="6464BF31"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4</w:t>
            </w:r>
          </w:p>
        </w:tc>
        <w:tc>
          <w:tcPr>
            <w:tcW w:w="1021" w:type="dxa"/>
            <w:shd w:val="clear" w:color="000000" w:fill="FFFFFF"/>
            <w:vAlign w:val="center"/>
          </w:tcPr>
          <w:p w14:paraId="0807B46A"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1</w:t>
            </w:r>
          </w:p>
        </w:tc>
        <w:tc>
          <w:tcPr>
            <w:tcW w:w="1367" w:type="dxa"/>
            <w:shd w:val="clear" w:color="000000" w:fill="FFFFFF"/>
            <w:vAlign w:val="center"/>
          </w:tcPr>
          <w:p w14:paraId="2AA0F26B"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6</w:t>
            </w:r>
          </w:p>
        </w:tc>
        <w:tc>
          <w:tcPr>
            <w:tcW w:w="1136" w:type="dxa"/>
            <w:vMerge w:val="restart"/>
            <w:shd w:val="clear" w:color="000000" w:fill="FFFFFF"/>
            <w:vAlign w:val="center"/>
          </w:tcPr>
          <w:p w14:paraId="7B80B747" w14:textId="77777777" w:rsidR="00A15F8E" w:rsidRPr="00A15F8E" w:rsidRDefault="00A15F8E" w:rsidP="00A15F8E">
            <w:pPr>
              <w:autoSpaceDE w:val="0"/>
              <w:autoSpaceDN w:val="0"/>
              <w:adjustRightInd w:val="0"/>
              <w:spacing w:line="240" w:lineRule="auto"/>
              <w:ind w:firstLine="0"/>
              <w:jc w:val="right"/>
              <w:rPr>
                <w:rFonts w:eastAsia="Calibri" w:cs="Times New Roman"/>
                <w:color w:val="000000"/>
                <w:sz w:val="16"/>
                <w:szCs w:val="16"/>
              </w:rPr>
            </w:pPr>
            <w:r w:rsidRPr="00A15F8E">
              <w:rPr>
                <w:rFonts w:eastAsia="Calibri" w:cs="Times New Roman"/>
                <w:color w:val="000000"/>
                <w:sz w:val="16"/>
                <w:szCs w:val="16"/>
              </w:rPr>
              <w:t>12,962;0,011</w:t>
            </w:r>
          </w:p>
        </w:tc>
      </w:tr>
      <w:tr w:rsidR="00A15F8E" w:rsidRPr="00A15F8E" w14:paraId="07B64CEC" w14:textId="77777777" w:rsidTr="00494C5D">
        <w:trPr>
          <w:trHeight w:val="258"/>
        </w:trPr>
        <w:tc>
          <w:tcPr>
            <w:tcW w:w="1027" w:type="dxa"/>
            <w:vMerge/>
            <w:shd w:val="clear" w:color="000000" w:fill="FFFFFF"/>
          </w:tcPr>
          <w:p w14:paraId="7C37590A"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p>
        </w:tc>
        <w:tc>
          <w:tcPr>
            <w:tcW w:w="737" w:type="dxa"/>
            <w:vMerge/>
            <w:shd w:val="clear" w:color="000000" w:fill="FFFFFF"/>
          </w:tcPr>
          <w:p w14:paraId="725FD129"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p>
        </w:tc>
        <w:tc>
          <w:tcPr>
            <w:tcW w:w="441" w:type="dxa"/>
            <w:shd w:val="clear" w:color="000000" w:fill="FFFFFF"/>
          </w:tcPr>
          <w:p w14:paraId="60E80DE6"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 xml:space="preserve">% </w:t>
            </w:r>
          </w:p>
        </w:tc>
        <w:tc>
          <w:tcPr>
            <w:tcW w:w="1180" w:type="dxa"/>
            <w:shd w:val="clear" w:color="000000" w:fill="FFFFFF"/>
            <w:vAlign w:val="center"/>
          </w:tcPr>
          <w:p w14:paraId="416A2212"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57,1</w:t>
            </w:r>
          </w:p>
        </w:tc>
        <w:tc>
          <w:tcPr>
            <w:tcW w:w="1068" w:type="dxa"/>
            <w:shd w:val="clear" w:color="000000" w:fill="FFFFFF"/>
            <w:vAlign w:val="center"/>
          </w:tcPr>
          <w:p w14:paraId="1FA9ED80"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66,7</w:t>
            </w:r>
          </w:p>
        </w:tc>
        <w:tc>
          <w:tcPr>
            <w:tcW w:w="1021" w:type="dxa"/>
            <w:shd w:val="clear" w:color="000000" w:fill="FFFFFF"/>
            <w:vAlign w:val="center"/>
          </w:tcPr>
          <w:p w14:paraId="5508FCA0"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100,0</w:t>
            </w:r>
          </w:p>
        </w:tc>
        <w:tc>
          <w:tcPr>
            <w:tcW w:w="1021" w:type="dxa"/>
            <w:shd w:val="clear" w:color="000000" w:fill="FFFFFF"/>
            <w:vAlign w:val="center"/>
          </w:tcPr>
          <w:p w14:paraId="54D057A5"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20,0</w:t>
            </w:r>
          </w:p>
        </w:tc>
        <w:tc>
          <w:tcPr>
            <w:tcW w:w="1367" w:type="dxa"/>
            <w:shd w:val="clear" w:color="000000" w:fill="FFFFFF"/>
            <w:vAlign w:val="center"/>
          </w:tcPr>
          <w:p w14:paraId="57BF46C2"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100,0</w:t>
            </w:r>
          </w:p>
        </w:tc>
        <w:tc>
          <w:tcPr>
            <w:tcW w:w="1136" w:type="dxa"/>
            <w:vMerge/>
            <w:shd w:val="clear" w:color="000000" w:fill="FFFFFF"/>
            <w:vAlign w:val="center"/>
          </w:tcPr>
          <w:p w14:paraId="600A56F1" w14:textId="77777777" w:rsidR="00A15F8E" w:rsidRPr="00A15F8E" w:rsidRDefault="00A15F8E" w:rsidP="00A15F8E">
            <w:pPr>
              <w:autoSpaceDE w:val="0"/>
              <w:autoSpaceDN w:val="0"/>
              <w:adjustRightInd w:val="0"/>
              <w:spacing w:line="240" w:lineRule="auto"/>
              <w:ind w:firstLine="0"/>
              <w:jc w:val="right"/>
              <w:rPr>
                <w:rFonts w:eastAsia="Calibri" w:cs="Times New Roman"/>
                <w:color w:val="000000"/>
                <w:sz w:val="16"/>
                <w:szCs w:val="16"/>
              </w:rPr>
            </w:pPr>
          </w:p>
        </w:tc>
      </w:tr>
      <w:tr w:rsidR="00A15F8E" w:rsidRPr="00A15F8E" w14:paraId="0229873A" w14:textId="77777777" w:rsidTr="00494C5D">
        <w:trPr>
          <w:trHeight w:val="258"/>
        </w:trPr>
        <w:tc>
          <w:tcPr>
            <w:tcW w:w="1027" w:type="dxa"/>
            <w:vMerge/>
            <w:shd w:val="clear" w:color="000000" w:fill="FFFFFF"/>
          </w:tcPr>
          <w:p w14:paraId="77B1A663"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p>
        </w:tc>
        <w:tc>
          <w:tcPr>
            <w:tcW w:w="737" w:type="dxa"/>
            <w:vMerge w:val="restart"/>
            <w:shd w:val="clear" w:color="000000" w:fill="FFFFFF"/>
          </w:tcPr>
          <w:p w14:paraId="75492E0E"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Var</w:t>
            </w:r>
          </w:p>
          <w:p w14:paraId="1378C64D"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 xml:space="preserve"> </w:t>
            </w:r>
          </w:p>
        </w:tc>
        <w:tc>
          <w:tcPr>
            <w:tcW w:w="441" w:type="dxa"/>
            <w:shd w:val="clear" w:color="000000" w:fill="FFFFFF"/>
          </w:tcPr>
          <w:p w14:paraId="1B5C2B27"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n</w:t>
            </w:r>
          </w:p>
        </w:tc>
        <w:tc>
          <w:tcPr>
            <w:tcW w:w="1180" w:type="dxa"/>
            <w:shd w:val="clear" w:color="000000" w:fill="FFFFFF"/>
            <w:vAlign w:val="center"/>
          </w:tcPr>
          <w:p w14:paraId="39F02CF8"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3</w:t>
            </w:r>
          </w:p>
        </w:tc>
        <w:tc>
          <w:tcPr>
            <w:tcW w:w="1068" w:type="dxa"/>
            <w:shd w:val="clear" w:color="000000" w:fill="FFFFFF"/>
            <w:vAlign w:val="center"/>
          </w:tcPr>
          <w:p w14:paraId="4DF9E99B"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2</w:t>
            </w:r>
          </w:p>
        </w:tc>
        <w:tc>
          <w:tcPr>
            <w:tcW w:w="1021" w:type="dxa"/>
            <w:shd w:val="clear" w:color="000000" w:fill="FFFFFF"/>
            <w:vAlign w:val="center"/>
          </w:tcPr>
          <w:p w14:paraId="0783AC0A"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0</w:t>
            </w:r>
          </w:p>
        </w:tc>
        <w:tc>
          <w:tcPr>
            <w:tcW w:w="1021" w:type="dxa"/>
            <w:shd w:val="clear" w:color="000000" w:fill="FFFFFF"/>
            <w:vAlign w:val="center"/>
          </w:tcPr>
          <w:p w14:paraId="616BAF1B"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4</w:t>
            </w:r>
          </w:p>
        </w:tc>
        <w:tc>
          <w:tcPr>
            <w:tcW w:w="1367" w:type="dxa"/>
            <w:shd w:val="clear" w:color="000000" w:fill="FFFFFF"/>
            <w:vAlign w:val="center"/>
          </w:tcPr>
          <w:p w14:paraId="7B2996D7" w14:textId="0042BB8A" w:rsidR="00A15F8E" w:rsidRPr="00A15F8E" w:rsidRDefault="001D4B32" w:rsidP="00A15F8E">
            <w:pPr>
              <w:autoSpaceDE w:val="0"/>
              <w:autoSpaceDN w:val="0"/>
              <w:adjustRightInd w:val="0"/>
              <w:spacing w:line="240" w:lineRule="auto"/>
              <w:ind w:firstLine="0"/>
              <w:jc w:val="center"/>
              <w:rPr>
                <w:rFonts w:eastAsia="Calibri" w:cs="Times New Roman"/>
                <w:color w:val="000000"/>
                <w:sz w:val="16"/>
                <w:szCs w:val="16"/>
              </w:rPr>
            </w:pPr>
            <w:r>
              <w:rPr>
                <w:rFonts w:eastAsia="Calibri" w:cs="Times New Roman"/>
                <w:color w:val="000000"/>
                <w:sz w:val="16"/>
                <w:szCs w:val="16"/>
              </w:rPr>
              <w:t>-</w:t>
            </w:r>
          </w:p>
        </w:tc>
        <w:tc>
          <w:tcPr>
            <w:tcW w:w="1136" w:type="dxa"/>
            <w:vMerge/>
            <w:shd w:val="clear" w:color="000000" w:fill="FFFFFF"/>
            <w:vAlign w:val="center"/>
          </w:tcPr>
          <w:p w14:paraId="058CB5DD" w14:textId="77777777" w:rsidR="00A15F8E" w:rsidRPr="00A15F8E" w:rsidRDefault="00A15F8E" w:rsidP="00A15F8E">
            <w:pPr>
              <w:autoSpaceDE w:val="0"/>
              <w:autoSpaceDN w:val="0"/>
              <w:adjustRightInd w:val="0"/>
              <w:spacing w:line="240" w:lineRule="auto"/>
              <w:ind w:firstLine="0"/>
              <w:jc w:val="right"/>
              <w:rPr>
                <w:rFonts w:eastAsia="Calibri" w:cs="Times New Roman"/>
                <w:color w:val="000000"/>
                <w:sz w:val="16"/>
                <w:szCs w:val="16"/>
              </w:rPr>
            </w:pPr>
          </w:p>
        </w:tc>
      </w:tr>
      <w:tr w:rsidR="00A15F8E" w:rsidRPr="00A15F8E" w14:paraId="2DB06A44" w14:textId="77777777" w:rsidTr="00494C5D">
        <w:trPr>
          <w:trHeight w:val="258"/>
        </w:trPr>
        <w:tc>
          <w:tcPr>
            <w:tcW w:w="1027" w:type="dxa"/>
            <w:vMerge/>
            <w:shd w:val="clear" w:color="000000" w:fill="FFFFFF"/>
          </w:tcPr>
          <w:p w14:paraId="0E35686E"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p>
        </w:tc>
        <w:tc>
          <w:tcPr>
            <w:tcW w:w="737" w:type="dxa"/>
            <w:vMerge/>
            <w:shd w:val="clear" w:color="000000" w:fill="FFFFFF"/>
          </w:tcPr>
          <w:p w14:paraId="31F40BD2"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p>
        </w:tc>
        <w:tc>
          <w:tcPr>
            <w:tcW w:w="441" w:type="dxa"/>
            <w:shd w:val="clear" w:color="000000" w:fill="FFFFFF"/>
          </w:tcPr>
          <w:p w14:paraId="7A76492F"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 xml:space="preserve">% </w:t>
            </w:r>
          </w:p>
        </w:tc>
        <w:tc>
          <w:tcPr>
            <w:tcW w:w="1180" w:type="dxa"/>
            <w:shd w:val="clear" w:color="000000" w:fill="FFFFFF"/>
            <w:vAlign w:val="center"/>
          </w:tcPr>
          <w:p w14:paraId="26E27E5F"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42,9</w:t>
            </w:r>
          </w:p>
        </w:tc>
        <w:tc>
          <w:tcPr>
            <w:tcW w:w="1068" w:type="dxa"/>
            <w:shd w:val="clear" w:color="000000" w:fill="FFFFFF"/>
            <w:vAlign w:val="center"/>
          </w:tcPr>
          <w:p w14:paraId="5A16C45F"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33,3</w:t>
            </w:r>
          </w:p>
        </w:tc>
        <w:tc>
          <w:tcPr>
            <w:tcW w:w="1021" w:type="dxa"/>
            <w:shd w:val="clear" w:color="000000" w:fill="FFFFFF"/>
            <w:vAlign w:val="center"/>
          </w:tcPr>
          <w:p w14:paraId="367863C1"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0,0</w:t>
            </w:r>
          </w:p>
        </w:tc>
        <w:tc>
          <w:tcPr>
            <w:tcW w:w="1021" w:type="dxa"/>
            <w:shd w:val="clear" w:color="000000" w:fill="FFFFFF"/>
            <w:vAlign w:val="center"/>
          </w:tcPr>
          <w:p w14:paraId="4397A487"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80,0</w:t>
            </w:r>
          </w:p>
        </w:tc>
        <w:tc>
          <w:tcPr>
            <w:tcW w:w="1367" w:type="dxa"/>
            <w:shd w:val="clear" w:color="000000" w:fill="FFFFFF"/>
            <w:vAlign w:val="center"/>
          </w:tcPr>
          <w:p w14:paraId="2B8F9879" w14:textId="07CEE39C" w:rsidR="00A15F8E" w:rsidRPr="00A15F8E" w:rsidRDefault="001D4B32" w:rsidP="00A15F8E">
            <w:pPr>
              <w:autoSpaceDE w:val="0"/>
              <w:autoSpaceDN w:val="0"/>
              <w:adjustRightInd w:val="0"/>
              <w:spacing w:line="240" w:lineRule="auto"/>
              <w:ind w:firstLine="0"/>
              <w:jc w:val="center"/>
              <w:rPr>
                <w:rFonts w:eastAsia="Calibri" w:cs="Times New Roman"/>
                <w:color w:val="000000"/>
                <w:sz w:val="16"/>
                <w:szCs w:val="16"/>
              </w:rPr>
            </w:pPr>
            <w:r>
              <w:rPr>
                <w:rFonts w:eastAsia="Calibri" w:cs="Times New Roman"/>
                <w:color w:val="000000"/>
                <w:sz w:val="16"/>
                <w:szCs w:val="16"/>
              </w:rPr>
              <w:t>-</w:t>
            </w:r>
          </w:p>
        </w:tc>
        <w:tc>
          <w:tcPr>
            <w:tcW w:w="1136" w:type="dxa"/>
            <w:vMerge/>
            <w:shd w:val="clear" w:color="000000" w:fill="FFFFFF"/>
            <w:vAlign w:val="center"/>
          </w:tcPr>
          <w:p w14:paraId="3ED93419" w14:textId="77777777" w:rsidR="00A15F8E" w:rsidRPr="00A15F8E" w:rsidRDefault="00A15F8E" w:rsidP="00A15F8E">
            <w:pPr>
              <w:autoSpaceDE w:val="0"/>
              <w:autoSpaceDN w:val="0"/>
              <w:adjustRightInd w:val="0"/>
              <w:spacing w:line="240" w:lineRule="auto"/>
              <w:ind w:firstLine="0"/>
              <w:jc w:val="right"/>
              <w:rPr>
                <w:rFonts w:eastAsia="Calibri" w:cs="Times New Roman"/>
                <w:color w:val="000000"/>
                <w:sz w:val="16"/>
                <w:szCs w:val="16"/>
              </w:rPr>
            </w:pPr>
          </w:p>
        </w:tc>
      </w:tr>
      <w:tr w:rsidR="00A15F8E" w:rsidRPr="00A15F8E" w14:paraId="41868FFF" w14:textId="77777777" w:rsidTr="00494C5D">
        <w:trPr>
          <w:trHeight w:val="258"/>
        </w:trPr>
        <w:tc>
          <w:tcPr>
            <w:tcW w:w="1027" w:type="dxa"/>
            <w:vMerge w:val="restart"/>
            <w:shd w:val="clear" w:color="000000" w:fill="FFFFFF"/>
          </w:tcPr>
          <w:p w14:paraId="63E97B9B"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66-79</w:t>
            </w:r>
          </w:p>
          <w:p w14:paraId="0F37DF66"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 xml:space="preserve"> </w:t>
            </w:r>
          </w:p>
          <w:p w14:paraId="6D8209B8"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 xml:space="preserve"> </w:t>
            </w:r>
          </w:p>
          <w:p w14:paraId="30BBC47E"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 xml:space="preserve"> </w:t>
            </w:r>
          </w:p>
        </w:tc>
        <w:tc>
          <w:tcPr>
            <w:tcW w:w="737" w:type="dxa"/>
            <w:vMerge w:val="restart"/>
            <w:shd w:val="clear" w:color="000000" w:fill="FFFFFF"/>
          </w:tcPr>
          <w:p w14:paraId="2E6DD7F0"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Yok</w:t>
            </w:r>
          </w:p>
          <w:p w14:paraId="4701D493"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 xml:space="preserve"> </w:t>
            </w:r>
          </w:p>
        </w:tc>
        <w:tc>
          <w:tcPr>
            <w:tcW w:w="441" w:type="dxa"/>
            <w:shd w:val="clear" w:color="000000" w:fill="FFFFFF"/>
          </w:tcPr>
          <w:p w14:paraId="2C44E2B2"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n</w:t>
            </w:r>
          </w:p>
        </w:tc>
        <w:tc>
          <w:tcPr>
            <w:tcW w:w="1180" w:type="dxa"/>
            <w:shd w:val="clear" w:color="000000" w:fill="FFFFFF"/>
            <w:vAlign w:val="center"/>
          </w:tcPr>
          <w:p w14:paraId="69B99197"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7</w:t>
            </w:r>
          </w:p>
        </w:tc>
        <w:tc>
          <w:tcPr>
            <w:tcW w:w="1068" w:type="dxa"/>
            <w:shd w:val="clear" w:color="000000" w:fill="FFFFFF"/>
            <w:vAlign w:val="center"/>
          </w:tcPr>
          <w:p w14:paraId="0F134046"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9</w:t>
            </w:r>
          </w:p>
        </w:tc>
        <w:tc>
          <w:tcPr>
            <w:tcW w:w="1021" w:type="dxa"/>
            <w:shd w:val="clear" w:color="000000" w:fill="FFFFFF"/>
            <w:vAlign w:val="center"/>
          </w:tcPr>
          <w:p w14:paraId="70957EEA"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8</w:t>
            </w:r>
          </w:p>
        </w:tc>
        <w:tc>
          <w:tcPr>
            <w:tcW w:w="1021" w:type="dxa"/>
            <w:shd w:val="clear" w:color="000000" w:fill="FFFFFF"/>
            <w:vAlign w:val="center"/>
          </w:tcPr>
          <w:p w14:paraId="3232CDC5"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8</w:t>
            </w:r>
          </w:p>
        </w:tc>
        <w:tc>
          <w:tcPr>
            <w:tcW w:w="1367" w:type="dxa"/>
            <w:shd w:val="clear" w:color="000000" w:fill="FFFFFF"/>
            <w:vAlign w:val="center"/>
          </w:tcPr>
          <w:p w14:paraId="620CD4A8"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6</w:t>
            </w:r>
          </w:p>
        </w:tc>
        <w:tc>
          <w:tcPr>
            <w:tcW w:w="1136" w:type="dxa"/>
            <w:vMerge w:val="restart"/>
            <w:shd w:val="clear" w:color="000000" w:fill="FFFFFF"/>
            <w:vAlign w:val="center"/>
          </w:tcPr>
          <w:p w14:paraId="214725EC" w14:textId="77777777" w:rsidR="00A15F8E" w:rsidRPr="00A15F8E" w:rsidRDefault="00A15F8E" w:rsidP="00A15F8E">
            <w:pPr>
              <w:autoSpaceDE w:val="0"/>
              <w:autoSpaceDN w:val="0"/>
              <w:adjustRightInd w:val="0"/>
              <w:spacing w:line="240" w:lineRule="auto"/>
              <w:ind w:firstLine="0"/>
              <w:jc w:val="right"/>
              <w:rPr>
                <w:rFonts w:eastAsia="Calibri" w:cs="Times New Roman"/>
                <w:color w:val="000000"/>
                <w:sz w:val="16"/>
                <w:szCs w:val="16"/>
              </w:rPr>
            </w:pPr>
            <w:r w:rsidRPr="00A15F8E">
              <w:rPr>
                <w:rFonts w:eastAsia="Calibri" w:cs="Times New Roman"/>
                <w:color w:val="000000"/>
                <w:sz w:val="16"/>
                <w:szCs w:val="16"/>
              </w:rPr>
              <w:t>3,097;0,542</w:t>
            </w:r>
          </w:p>
        </w:tc>
      </w:tr>
      <w:tr w:rsidR="00A15F8E" w:rsidRPr="00A15F8E" w14:paraId="521ED49A" w14:textId="77777777" w:rsidTr="00494C5D">
        <w:trPr>
          <w:trHeight w:val="258"/>
        </w:trPr>
        <w:tc>
          <w:tcPr>
            <w:tcW w:w="1027" w:type="dxa"/>
            <w:vMerge/>
            <w:shd w:val="clear" w:color="000000" w:fill="FFFFFF"/>
          </w:tcPr>
          <w:p w14:paraId="624F0B7E"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p>
        </w:tc>
        <w:tc>
          <w:tcPr>
            <w:tcW w:w="737" w:type="dxa"/>
            <w:vMerge/>
            <w:shd w:val="clear" w:color="000000" w:fill="FFFFFF"/>
          </w:tcPr>
          <w:p w14:paraId="0D78C328"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p>
        </w:tc>
        <w:tc>
          <w:tcPr>
            <w:tcW w:w="441" w:type="dxa"/>
            <w:shd w:val="clear" w:color="000000" w:fill="FFFFFF"/>
          </w:tcPr>
          <w:p w14:paraId="6CE39BF6"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 xml:space="preserve">% </w:t>
            </w:r>
          </w:p>
        </w:tc>
        <w:tc>
          <w:tcPr>
            <w:tcW w:w="1180" w:type="dxa"/>
            <w:shd w:val="clear" w:color="000000" w:fill="FFFFFF"/>
            <w:vAlign w:val="center"/>
          </w:tcPr>
          <w:p w14:paraId="72E322AD"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63,6</w:t>
            </w:r>
          </w:p>
        </w:tc>
        <w:tc>
          <w:tcPr>
            <w:tcW w:w="1068" w:type="dxa"/>
            <w:shd w:val="clear" w:color="000000" w:fill="FFFFFF"/>
            <w:vAlign w:val="center"/>
          </w:tcPr>
          <w:p w14:paraId="0EB63FDC"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81,8</w:t>
            </w:r>
          </w:p>
        </w:tc>
        <w:tc>
          <w:tcPr>
            <w:tcW w:w="1021" w:type="dxa"/>
            <w:shd w:val="clear" w:color="000000" w:fill="FFFFFF"/>
            <w:vAlign w:val="center"/>
          </w:tcPr>
          <w:p w14:paraId="00BC9BE4"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88,9</w:t>
            </w:r>
          </w:p>
        </w:tc>
        <w:tc>
          <w:tcPr>
            <w:tcW w:w="1021" w:type="dxa"/>
            <w:shd w:val="clear" w:color="000000" w:fill="FFFFFF"/>
            <w:vAlign w:val="center"/>
          </w:tcPr>
          <w:p w14:paraId="5EB51972"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72,7</w:t>
            </w:r>
          </w:p>
        </w:tc>
        <w:tc>
          <w:tcPr>
            <w:tcW w:w="1367" w:type="dxa"/>
            <w:shd w:val="clear" w:color="000000" w:fill="FFFFFF"/>
            <w:vAlign w:val="center"/>
          </w:tcPr>
          <w:p w14:paraId="649E1D47"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60,0</w:t>
            </w:r>
          </w:p>
        </w:tc>
        <w:tc>
          <w:tcPr>
            <w:tcW w:w="1136" w:type="dxa"/>
            <w:vMerge/>
            <w:shd w:val="clear" w:color="000000" w:fill="FFFFFF"/>
            <w:vAlign w:val="center"/>
          </w:tcPr>
          <w:p w14:paraId="20D6238E" w14:textId="77777777" w:rsidR="00A15F8E" w:rsidRPr="00A15F8E" w:rsidRDefault="00A15F8E" w:rsidP="00A15F8E">
            <w:pPr>
              <w:autoSpaceDE w:val="0"/>
              <w:autoSpaceDN w:val="0"/>
              <w:adjustRightInd w:val="0"/>
              <w:spacing w:line="240" w:lineRule="auto"/>
              <w:ind w:firstLine="0"/>
              <w:jc w:val="right"/>
              <w:rPr>
                <w:rFonts w:eastAsia="Calibri" w:cs="Times New Roman"/>
                <w:color w:val="000000"/>
                <w:sz w:val="16"/>
                <w:szCs w:val="16"/>
              </w:rPr>
            </w:pPr>
          </w:p>
        </w:tc>
      </w:tr>
      <w:tr w:rsidR="00A15F8E" w:rsidRPr="00A15F8E" w14:paraId="241F6EED" w14:textId="77777777" w:rsidTr="00494C5D">
        <w:trPr>
          <w:trHeight w:val="258"/>
        </w:trPr>
        <w:tc>
          <w:tcPr>
            <w:tcW w:w="1027" w:type="dxa"/>
            <w:vMerge/>
            <w:shd w:val="clear" w:color="000000" w:fill="FFFFFF"/>
          </w:tcPr>
          <w:p w14:paraId="03CF05DE"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p>
        </w:tc>
        <w:tc>
          <w:tcPr>
            <w:tcW w:w="737" w:type="dxa"/>
            <w:vMerge w:val="restart"/>
            <w:shd w:val="clear" w:color="000000" w:fill="FFFFFF"/>
          </w:tcPr>
          <w:p w14:paraId="3820DB08"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Var</w:t>
            </w:r>
          </w:p>
          <w:p w14:paraId="5F7FA363"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 xml:space="preserve"> </w:t>
            </w:r>
          </w:p>
        </w:tc>
        <w:tc>
          <w:tcPr>
            <w:tcW w:w="441" w:type="dxa"/>
            <w:shd w:val="clear" w:color="000000" w:fill="FFFFFF"/>
          </w:tcPr>
          <w:p w14:paraId="3EABF2DE"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n</w:t>
            </w:r>
          </w:p>
        </w:tc>
        <w:tc>
          <w:tcPr>
            <w:tcW w:w="1180" w:type="dxa"/>
            <w:shd w:val="clear" w:color="000000" w:fill="FFFFFF"/>
            <w:vAlign w:val="center"/>
          </w:tcPr>
          <w:p w14:paraId="659109AF"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4</w:t>
            </w:r>
          </w:p>
        </w:tc>
        <w:tc>
          <w:tcPr>
            <w:tcW w:w="1068" w:type="dxa"/>
            <w:shd w:val="clear" w:color="000000" w:fill="FFFFFF"/>
            <w:vAlign w:val="center"/>
          </w:tcPr>
          <w:p w14:paraId="082D7304"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2</w:t>
            </w:r>
          </w:p>
        </w:tc>
        <w:tc>
          <w:tcPr>
            <w:tcW w:w="1021" w:type="dxa"/>
            <w:shd w:val="clear" w:color="000000" w:fill="FFFFFF"/>
            <w:vAlign w:val="center"/>
          </w:tcPr>
          <w:p w14:paraId="52A21E45"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1</w:t>
            </w:r>
          </w:p>
        </w:tc>
        <w:tc>
          <w:tcPr>
            <w:tcW w:w="1021" w:type="dxa"/>
            <w:shd w:val="clear" w:color="000000" w:fill="FFFFFF"/>
            <w:vAlign w:val="center"/>
          </w:tcPr>
          <w:p w14:paraId="30701149"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3</w:t>
            </w:r>
          </w:p>
        </w:tc>
        <w:tc>
          <w:tcPr>
            <w:tcW w:w="1367" w:type="dxa"/>
            <w:shd w:val="clear" w:color="000000" w:fill="FFFFFF"/>
            <w:vAlign w:val="center"/>
          </w:tcPr>
          <w:p w14:paraId="5653FDA7"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4</w:t>
            </w:r>
          </w:p>
        </w:tc>
        <w:tc>
          <w:tcPr>
            <w:tcW w:w="1136" w:type="dxa"/>
            <w:vMerge/>
            <w:shd w:val="clear" w:color="000000" w:fill="FFFFFF"/>
            <w:vAlign w:val="center"/>
          </w:tcPr>
          <w:p w14:paraId="6F36CB3A" w14:textId="77777777" w:rsidR="00A15F8E" w:rsidRPr="00A15F8E" w:rsidRDefault="00A15F8E" w:rsidP="00A15F8E">
            <w:pPr>
              <w:autoSpaceDE w:val="0"/>
              <w:autoSpaceDN w:val="0"/>
              <w:adjustRightInd w:val="0"/>
              <w:spacing w:line="240" w:lineRule="auto"/>
              <w:ind w:firstLine="0"/>
              <w:jc w:val="right"/>
              <w:rPr>
                <w:rFonts w:eastAsia="Calibri" w:cs="Times New Roman"/>
                <w:color w:val="000000"/>
                <w:sz w:val="16"/>
                <w:szCs w:val="16"/>
              </w:rPr>
            </w:pPr>
          </w:p>
        </w:tc>
      </w:tr>
      <w:tr w:rsidR="00A15F8E" w:rsidRPr="00A15F8E" w14:paraId="0930BDCF" w14:textId="77777777" w:rsidTr="00494C5D">
        <w:trPr>
          <w:trHeight w:val="258"/>
        </w:trPr>
        <w:tc>
          <w:tcPr>
            <w:tcW w:w="1027" w:type="dxa"/>
            <w:vMerge/>
            <w:shd w:val="clear" w:color="000000" w:fill="FFFFFF"/>
          </w:tcPr>
          <w:p w14:paraId="64EF4181"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p>
        </w:tc>
        <w:tc>
          <w:tcPr>
            <w:tcW w:w="737" w:type="dxa"/>
            <w:vMerge/>
            <w:shd w:val="clear" w:color="000000" w:fill="FFFFFF"/>
          </w:tcPr>
          <w:p w14:paraId="49B0CFAC"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p>
        </w:tc>
        <w:tc>
          <w:tcPr>
            <w:tcW w:w="441" w:type="dxa"/>
            <w:shd w:val="clear" w:color="000000" w:fill="FFFFFF"/>
          </w:tcPr>
          <w:p w14:paraId="1F1BE336"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 xml:space="preserve">% </w:t>
            </w:r>
          </w:p>
        </w:tc>
        <w:tc>
          <w:tcPr>
            <w:tcW w:w="1180" w:type="dxa"/>
            <w:shd w:val="clear" w:color="000000" w:fill="FFFFFF"/>
            <w:vAlign w:val="center"/>
          </w:tcPr>
          <w:p w14:paraId="0BE84D69"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36,4</w:t>
            </w:r>
          </w:p>
        </w:tc>
        <w:tc>
          <w:tcPr>
            <w:tcW w:w="1068" w:type="dxa"/>
            <w:shd w:val="clear" w:color="000000" w:fill="FFFFFF"/>
            <w:vAlign w:val="center"/>
          </w:tcPr>
          <w:p w14:paraId="69EE70DC"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18,2</w:t>
            </w:r>
          </w:p>
        </w:tc>
        <w:tc>
          <w:tcPr>
            <w:tcW w:w="1021" w:type="dxa"/>
            <w:shd w:val="clear" w:color="000000" w:fill="FFFFFF"/>
            <w:vAlign w:val="center"/>
          </w:tcPr>
          <w:p w14:paraId="7B6C9F34"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11,1</w:t>
            </w:r>
          </w:p>
        </w:tc>
        <w:tc>
          <w:tcPr>
            <w:tcW w:w="1021" w:type="dxa"/>
            <w:shd w:val="clear" w:color="000000" w:fill="FFFFFF"/>
            <w:vAlign w:val="center"/>
          </w:tcPr>
          <w:p w14:paraId="112494B1"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27,3</w:t>
            </w:r>
          </w:p>
        </w:tc>
        <w:tc>
          <w:tcPr>
            <w:tcW w:w="1367" w:type="dxa"/>
            <w:shd w:val="clear" w:color="000000" w:fill="FFFFFF"/>
            <w:vAlign w:val="center"/>
          </w:tcPr>
          <w:p w14:paraId="4368F516"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40,0</w:t>
            </w:r>
          </w:p>
        </w:tc>
        <w:tc>
          <w:tcPr>
            <w:tcW w:w="1136" w:type="dxa"/>
            <w:vMerge/>
            <w:shd w:val="clear" w:color="000000" w:fill="FFFFFF"/>
            <w:vAlign w:val="center"/>
          </w:tcPr>
          <w:p w14:paraId="2C8F1BF8" w14:textId="77777777" w:rsidR="00A15F8E" w:rsidRPr="00A15F8E" w:rsidRDefault="00A15F8E" w:rsidP="00A15F8E">
            <w:pPr>
              <w:autoSpaceDE w:val="0"/>
              <w:autoSpaceDN w:val="0"/>
              <w:adjustRightInd w:val="0"/>
              <w:spacing w:line="240" w:lineRule="auto"/>
              <w:ind w:firstLine="0"/>
              <w:jc w:val="right"/>
              <w:rPr>
                <w:rFonts w:eastAsia="Calibri" w:cs="Times New Roman"/>
                <w:color w:val="000000"/>
                <w:sz w:val="16"/>
                <w:szCs w:val="16"/>
              </w:rPr>
            </w:pPr>
          </w:p>
        </w:tc>
      </w:tr>
      <w:tr w:rsidR="00A15F8E" w:rsidRPr="00A15F8E" w14:paraId="7E1E096C" w14:textId="77777777" w:rsidTr="00494C5D">
        <w:trPr>
          <w:trHeight w:val="258"/>
        </w:trPr>
        <w:tc>
          <w:tcPr>
            <w:tcW w:w="1027" w:type="dxa"/>
            <w:vMerge w:val="restart"/>
            <w:shd w:val="clear" w:color="000000" w:fill="FFFFFF"/>
          </w:tcPr>
          <w:p w14:paraId="2DEE50F8"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 xml:space="preserve">80 ve Üstü </w:t>
            </w:r>
          </w:p>
        </w:tc>
        <w:tc>
          <w:tcPr>
            <w:tcW w:w="737" w:type="dxa"/>
            <w:vMerge w:val="restart"/>
            <w:shd w:val="clear" w:color="000000" w:fill="FFFFFF"/>
          </w:tcPr>
          <w:p w14:paraId="2AA4F85C"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Yok</w:t>
            </w:r>
          </w:p>
          <w:p w14:paraId="15D8B917"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 xml:space="preserve"> </w:t>
            </w:r>
          </w:p>
        </w:tc>
        <w:tc>
          <w:tcPr>
            <w:tcW w:w="441" w:type="dxa"/>
            <w:shd w:val="clear" w:color="000000" w:fill="FFFFFF"/>
          </w:tcPr>
          <w:p w14:paraId="36416EC3"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n</w:t>
            </w:r>
          </w:p>
        </w:tc>
        <w:tc>
          <w:tcPr>
            <w:tcW w:w="1180" w:type="dxa"/>
            <w:shd w:val="clear" w:color="000000" w:fill="FFFFFF"/>
            <w:vAlign w:val="center"/>
          </w:tcPr>
          <w:p w14:paraId="07430CA7"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3</w:t>
            </w:r>
          </w:p>
        </w:tc>
        <w:tc>
          <w:tcPr>
            <w:tcW w:w="1068" w:type="dxa"/>
            <w:shd w:val="clear" w:color="000000" w:fill="FFFFFF"/>
            <w:vAlign w:val="center"/>
          </w:tcPr>
          <w:p w14:paraId="32492608"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3</w:t>
            </w:r>
          </w:p>
        </w:tc>
        <w:tc>
          <w:tcPr>
            <w:tcW w:w="1021" w:type="dxa"/>
            <w:shd w:val="clear" w:color="000000" w:fill="FFFFFF"/>
            <w:vAlign w:val="center"/>
          </w:tcPr>
          <w:p w14:paraId="3B44BFB2"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7</w:t>
            </w:r>
          </w:p>
        </w:tc>
        <w:tc>
          <w:tcPr>
            <w:tcW w:w="1021" w:type="dxa"/>
            <w:shd w:val="clear" w:color="000000" w:fill="FFFFFF"/>
            <w:vAlign w:val="center"/>
          </w:tcPr>
          <w:p w14:paraId="577AF1BE"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4</w:t>
            </w:r>
          </w:p>
        </w:tc>
        <w:tc>
          <w:tcPr>
            <w:tcW w:w="1367" w:type="dxa"/>
            <w:shd w:val="clear" w:color="000000" w:fill="FFFFFF"/>
            <w:vAlign w:val="center"/>
          </w:tcPr>
          <w:p w14:paraId="2298FD50"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5</w:t>
            </w:r>
          </w:p>
        </w:tc>
        <w:tc>
          <w:tcPr>
            <w:tcW w:w="1136" w:type="dxa"/>
            <w:vMerge w:val="restart"/>
            <w:shd w:val="clear" w:color="000000" w:fill="FFFFFF"/>
            <w:vAlign w:val="center"/>
          </w:tcPr>
          <w:p w14:paraId="623AA021" w14:textId="77777777" w:rsidR="00A15F8E" w:rsidRPr="00A15F8E" w:rsidRDefault="00A15F8E" w:rsidP="00A15F8E">
            <w:pPr>
              <w:autoSpaceDE w:val="0"/>
              <w:autoSpaceDN w:val="0"/>
              <w:adjustRightInd w:val="0"/>
              <w:spacing w:line="240" w:lineRule="auto"/>
              <w:ind w:firstLine="0"/>
              <w:jc w:val="right"/>
              <w:rPr>
                <w:rFonts w:eastAsia="Calibri" w:cs="Times New Roman"/>
                <w:color w:val="000000"/>
                <w:sz w:val="16"/>
                <w:szCs w:val="16"/>
              </w:rPr>
            </w:pPr>
            <w:r w:rsidRPr="00A15F8E">
              <w:rPr>
                <w:rFonts w:eastAsia="Calibri" w:cs="Times New Roman"/>
                <w:color w:val="000000"/>
                <w:sz w:val="16"/>
                <w:szCs w:val="16"/>
              </w:rPr>
              <w:t>2,815;0,589</w:t>
            </w:r>
          </w:p>
        </w:tc>
      </w:tr>
      <w:tr w:rsidR="00A15F8E" w:rsidRPr="00A15F8E" w14:paraId="2786CC38" w14:textId="77777777" w:rsidTr="00494C5D">
        <w:trPr>
          <w:trHeight w:val="258"/>
        </w:trPr>
        <w:tc>
          <w:tcPr>
            <w:tcW w:w="1027" w:type="dxa"/>
            <w:vMerge/>
            <w:shd w:val="clear" w:color="000000" w:fill="FFFFFF"/>
          </w:tcPr>
          <w:p w14:paraId="615C629A"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p>
        </w:tc>
        <w:tc>
          <w:tcPr>
            <w:tcW w:w="737" w:type="dxa"/>
            <w:vMerge/>
            <w:shd w:val="clear" w:color="000000" w:fill="FFFFFF"/>
          </w:tcPr>
          <w:p w14:paraId="303F9D37"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p>
        </w:tc>
        <w:tc>
          <w:tcPr>
            <w:tcW w:w="441" w:type="dxa"/>
            <w:shd w:val="clear" w:color="000000" w:fill="FFFFFF"/>
          </w:tcPr>
          <w:p w14:paraId="137F16B5"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 xml:space="preserve">% </w:t>
            </w:r>
          </w:p>
        </w:tc>
        <w:tc>
          <w:tcPr>
            <w:tcW w:w="1180" w:type="dxa"/>
            <w:shd w:val="clear" w:color="000000" w:fill="FFFFFF"/>
            <w:vAlign w:val="center"/>
          </w:tcPr>
          <w:p w14:paraId="0D96DB6C"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100,0</w:t>
            </w:r>
          </w:p>
        </w:tc>
        <w:tc>
          <w:tcPr>
            <w:tcW w:w="1068" w:type="dxa"/>
            <w:shd w:val="clear" w:color="000000" w:fill="FFFFFF"/>
            <w:vAlign w:val="center"/>
          </w:tcPr>
          <w:p w14:paraId="6F6C8484"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75,0</w:t>
            </w:r>
          </w:p>
        </w:tc>
        <w:tc>
          <w:tcPr>
            <w:tcW w:w="1021" w:type="dxa"/>
            <w:shd w:val="clear" w:color="000000" w:fill="FFFFFF"/>
            <w:vAlign w:val="center"/>
          </w:tcPr>
          <w:p w14:paraId="3124A454"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87,5</w:t>
            </w:r>
          </w:p>
        </w:tc>
        <w:tc>
          <w:tcPr>
            <w:tcW w:w="1021" w:type="dxa"/>
            <w:shd w:val="clear" w:color="000000" w:fill="FFFFFF"/>
            <w:vAlign w:val="center"/>
          </w:tcPr>
          <w:p w14:paraId="65C10567"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80,0</w:t>
            </w:r>
          </w:p>
        </w:tc>
        <w:tc>
          <w:tcPr>
            <w:tcW w:w="1367" w:type="dxa"/>
            <w:shd w:val="clear" w:color="000000" w:fill="FFFFFF"/>
            <w:vAlign w:val="center"/>
          </w:tcPr>
          <w:p w14:paraId="38F926EC"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100,0</w:t>
            </w:r>
          </w:p>
        </w:tc>
        <w:tc>
          <w:tcPr>
            <w:tcW w:w="1136" w:type="dxa"/>
            <w:vMerge/>
            <w:shd w:val="clear" w:color="000000" w:fill="FFFFFF"/>
            <w:vAlign w:val="center"/>
          </w:tcPr>
          <w:p w14:paraId="4956F1CB" w14:textId="77777777" w:rsidR="00A15F8E" w:rsidRPr="00A15F8E" w:rsidRDefault="00A15F8E" w:rsidP="00A15F8E">
            <w:pPr>
              <w:autoSpaceDE w:val="0"/>
              <w:autoSpaceDN w:val="0"/>
              <w:adjustRightInd w:val="0"/>
              <w:spacing w:line="240" w:lineRule="auto"/>
              <w:ind w:firstLine="0"/>
              <w:jc w:val="right"/>
              <w:rPr>
                <w:rFonts w:eastAsia="Calibri" w:cs="Times New Roman"/>
                <w:color w:val="000000"/>
                <w:sz w:val="16"/>
                <w:szCs w:val="16"/>
              </w:rPr>
            </w:pPr>
          </w:p>
        </w:tc>
      </w:tr>
      <w:tr w:rsidR="00A15F8E" w:rsidRPr="00A15F8E" w14:paraId="5CA404A6" w14:textId="77777777" w:rsidTr="00494C5D">
        <w:trPr>
          <w:trHeight w:val="258"/>
        </w:trPr>
        <w:tc>
          <w:tcPr>
            <w:tcW w:w="1027" w:type="dxa"/>
            <w:vMerge/>
            <w:shd w:val="clear" w:color="000000" w:fill="FFFFFF"/>
          </w:tcPr>
          <w:p w14:paraId="79554127"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p>
        </w:tc>
        <w:tc>
          <w:tcPr>
            <w:tcW w:w="737" w:type="dxa"/>
            <w:vMerge w:val="restart"/>
            <w:shd w:val="clear" w:color="000000" w:fill="FFFFFF"/>
          </w:tcPr>
          <w:p w14:paraId="56B179F1"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Var</w:t>
            </w:r>
          </w:p>
        </w:tc>
        <w:tc>
          <w:tcPr>
            <w:tcW w:w="441" w:type="dxa"/>
            <w:shd w:val="clear" w:color="000000" w:fill="FFFFFF"/>
          </w:tcPr>
          <w:p w14:paraId="719FE74B"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n</w:t>
            </w:r>
          </w:p>
        </w:tc>
        <w:tc>
          <w:tcPr>
            <w:tcW w:w="1180" w:type="dxa"/>
            <w:shd w:val="clear" w:color="000000" w:fill="FFFFFF"/>
            <w:vAlign w:val="center"/>
          </w:tcPr>
          <w:p w14:paraId="1E7912CC" w14:textId="136942C1" w:rsidR="00A15F8E" w:rsidRPr="00A15F8E" w:rsidRDefault="001D4B32" w:rsidP="00A15F8E">
            <w:pPr>
              <w:autoSpaceDE w:val="0"/>
              <w:autoSpaceDN w:val="0"/>
              <w:adjustRightInd w:val="0"/>
              <w:spacing w:line="240" w:lineRule="auto"/>
              <w:ind w:firstLine="0"/>
              <w:jc w:val="center"/>
              <w:rPr>
                <w:rFonts w:eastAsia="Calibri" w:cs="Times New Roman"/>
                <w:color w:val="000000"/>
                <w:sz w:val="16"/>
                <w:szCs w:val="16"/>
              </w:rPr>
            </w:pPr>
            <w:r>
              <w:rPr>
                <w:rFonts w:eastAsia="Calibri" w:cs="Times New Roman"/>
                <w:color w:val="000000"/>
                <w:sz w:val="16"/>
                <w:szCs w:val="16"/>
              </w:rPr>
              <w:t>-</w:t>
            </w:r>
          </w:p>
        </w:tc>
        <w:tc>
          <w:tcPr>
            <w:tcW w:w="1068" w:type="dxa"/>
            <w:shd w:val="clear" w:color="000000" w:fill="FFFFFF"/>
            <w:vAlign w:val="center"/>
          </w:tcPr>
          <w:p w14:paraId="25D2DAFA"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1</w:t>
            </w:r>
          </w:p>
        </w:tc>
        <w:tc>
          <w:tcPr>
            <w:tcW w:w="1021" w:type="dxa"/>
            <w:shd w:val="clear" w:color="000000" w:fill="FFFFFF"/>
            <w:vAlign w:val="center"/>
          </w:tcPr>
          <w:p w14:paraId="25276B82"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1</w:t>
            </w:r>
          </w:p>
        </w:tc>
        <w:tc>
          <w:tcPr>
            <w:tcW w:w="1021" w:type="dxa"/>
            <w:shd w:val="clear" w:color="000000" w:fill="FFFFFF"/>
            <w:vAlign w:val="center"/>
          </w:tcPr>
          <w:p w14:paraId="74542706"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1</w:t>
            </w:r>
          </w:p>
        </w:tc>
        <w:tc>
          <w:tcPr>
            <w:tcW w:w="1367" w:type="dxa"/>
            <w:shd w:val="clear" w:color="000000" w:fill="FFFFFF"/>
            <w:vAlign w:val="center"/>
          </w:tcPr>
          <w:p w14:paraId="5B6A1859" w14:textId="0CD41200" w:rsidR="00A15F8E" w:rsidRPr="00A15F8E" w:rsidRDefault="001D4B32" w:rsidP="00A15F8E">
            <w:pPr>
              <w:autoSpaceDE w:val="0"/>
              <w:autoSpaceDN w:val="0"/>
              <w:adjustRightInd w:val="0"/>
              <w:spacing w:line="240" w:lineRule="auto"/>
              <w:ind w:firstLine="0"/>
              <w:jc w:val="center"/>
              <w:rPr>
                <w:rFonts w:eastAsia="Calibri" w:cs="Times New Roman"/>
                <w:color w:val="000000"/>
                <w:sz w:val="16"/>
                <w:szCs w:val="16"/>
              </w:rPr>
            </w:pPr>
            <w:r>
              <w:rPr>
                <w:rFonts w:eastAsia="Calibri" w:cs="Times New Roman"/>
                <w:color w:val="000000"/>
                <w:sz w:val="16"/>
                <w:szCs w:val="16"/>
              </w:rPr>
              <w:t>-</w:t>
            </w:r>
          </w:p>
        </w:tc>
        <w:tc>
          <w:tcPr>
            <w:tcW w:w="1136" w:type="dxa"/>
            <w:vMerge/>
            <w:shd w:val="clear" w:color="000000" w:fill="FFFFFF"/>
            <w:vAlign w:val="center"/>
          </w:tcPr>
          <w:p w14:paraId="10350240" w14:textId="77777777" w:rsidR="00A15F8E" w:rsidRPr="00A15F8E" w:rsidRDefault="00A15F8E" w:rsidP="00A15F8E">
            <w:pPr>
              <w:autoSpaceDE w:val="0"/>
              <w:autoSpaceDN w:val="0"/>
              <w:adjustRightInd w:val="0"/>
              <w:spacing w:line="240" w:lineRule="auto"/>
              <w:ind w:firstLine="0"/>
              <w:jc w:val="right"/>
              <w:rPr>
                <w:rFonts w:eastAsia="Calibri" w:cs="Times New Roman"/>
                <w:color w:val="000000"/>
                <w:sz w:val="16"/>
                <w:szCs w:val="16"/>
              </w:rPr>
            </w:pPr>
          </w:p>
        </w:tc>
      </w:tr>
      <w:tr w:rsidR="00A15F8E" w:rsidRPr="00A15F8E" w14:paraId="29A82FDD" w14:textId="77777777" w:rsidTr="00494C5D">
        <w:trPr>
          <w:trHeight w:val="258"/>
        </w:trPr>
        <w:tc>
          <w:tcPr>
            <w:tcW w:w="1027" w:type="dxa"/>
            <w:vMerge/>
            <w:shd w:val="clear" w:color="000000" w:fill="FFFFFF"/>
          </w:tcPr>
          <w:p w14:paraId="1B534560"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p>
        </w:tc>
        <w:tc>
          <w:tcPr>
            <w:tcW w:w="737" w:type="dxa"/>
            <w:vMerge/>
            <w:shd w:val="clear" w:color="000000" w:fill="FFFFFF"/>
          </w:tcPr>
          <w:p w14:paraId="64992B05"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p>
        </w:tc>
        <w:tc>
          <w:tcPr>
            <w:tcW w:w="441" w:type="dxa"/>
            <w:shd w:val="clear" w:color="000000" w:fill="FFFFFF"/>
          </w:tcPr>
          <w:p w14:paraId="63145307"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w:t>
            </w:r>
          </w:p>
        </w:tc>
        <w:tc>
          <w:tcPr>
            <w:tcW w:w="1180" w:type="dxa"/>
            <w:shd w:val="clear" w:color="000000" w:fill="FFFFFF"/>
            <w:vAlign w:val="center"/>
          </w:tcPr>
          <w:p w14:paraId="1DC2292F" w14:textId="7A7643C4" w:rsidR="00A15F8E" w:rsidRPr="00A15F8E" w:rsidRDefault="001D4B32" w:rsidP="00A15F8E">
            <w:pPr>
              <w:autoSpaceDE w:val="0"/>
              <w:autoSpaceDN w:val="0"/>
              <w:adjustRightInd w:val="0"/>
              <w:spacing w:line="240" w:lineRule="auto"/>
              <w:ind w:firstLine="0"/>
              <w:jc w:val="center"/>
              <w:rPr>
                <w:rFonts w:eastAsia="Calibri" w:cs="Times New Roman"/>
                <w:color w:val="000000"/>
                <w:sz w:val="16"/>
                <w:szCs w:val="16"/>
              </w:rPr>
            </w:pPr>
            <w:r>
              <w:rPr>
                <w:rFonts w:eastAsia="Calibri" w:cs="Times New Roman"/>
                <w:color w:val="000000"/>
                <w:sz w:val="16"/>
                <w:szCs w:val="16"/>
              </w:rPr>
              <w:t>-</w:t>
            </w:r>
          </w:p>
        </w:tc>
        <w:tc>
          <w:tcPr>
            <w:tcW w:w="1068" w:type="dxa"/>
            <w:shd w:val="clear" w:color="000000" w:fill="FFFFFF"/>
            <w:vAlign w:val="center"/>
          </w:tcPr>
          <w:p w14:paraId="3CB2AA4B"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25,0</w:t>
            </w:r>
          </w:p>
        </w:tc>
        <w:tc>
          <w:tcPr>
            <w:tcW w:w="1021" w:type="dxa"/>
            <w:shd w:val="clear" w:color="000000" w:fill="FFFFFF"/>
            <w:vAlign w:val="center"/>
          </w:tcPr>
          <w:p w14:paraId="2D3BDE42"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12,05</w:t>
            </w:r>
          </w:p>
        </w:tc>
        <w:tc>
          <w:tcPr>
            <w:tcW w:w="1021" w:type="dxa"/>
            <w:shd w:val="clear" w:color="000000" w:fill="FFFFFF"/>
            <w:vAlign w:val="center"/>
          </w:tcPr>
          <w:p w14:paraId="6CCA49BD"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Calibri" w:cs="Times New Roman"/>
                <w:color w:val="000000"/>
                <w:sz w:val="16"/>
                <w:szCs w:val="16"/>
              </w:rPr>
              <w:t>20,0</w:t>
            </w:r>
          </w:p>
        </w:tc>
        <w:tc>
          <w:tcPr>
            <w:tcW w:w="1367" w:type="dxa"/>
            <w:shd w:val="clear" w:color="000000" w:fill="FFFFFF"/>
            <w:vAlign w:val="center"/>
          </w:tcPr>
          <w:p w14:paraId="277BC79B" w14:textId="2F17526A" w:rsidR="00A15F8E" w:rsidRPr="00A15F8E" w:rsidRDefault="001D4B32" w:rsidP="00A15F8E">
            <w:pPr>
              <w:autoSpaceDE w:val="0"/>
              <w:autoSpaceDN w:val="0"/>
              <w:adjustRightInd w:val="0"/>
              <w:spacing w:line="240" w:lineRule="auto"/>
              <w:ind w:firstLine="0"/>
              <w:jc w:val="center"/>
              <w:rPr>
                <w:rFonts w:eastAsia="Calibri" w:cs="Times New Roman"/>
                <w:color w:val="000000"/>
                <w:sz w:val="16"/>
                <w:szCs w:val="16"/>
              </w:rPr>
            </w:pPr>
            <w:r>
              <w:rPr>
                <w:rFonts w:eastAsia="Calibri" w:cs="Times New Roman"/>
                <w:color w:val="000000"/>
                <w:sz w:val="16"/>
                <w:szCs w:val="16"/>
              </w:rPr>
              <w:t>-</w:t>
            </w:r>
          </w:p>
        </w:tc>
        <w:tc>
          <w:tcPr>
            <w:tcW w:w="1136" w:type="dxa"/>
            <w:vMerge/>
            <w:shd w:val="clear" w:color="000000" w:fill="FFFFFF"/>
            <w:vAlign w:val="center"/>
          </w:tcPr>
          <w:p w14:paraId="52A5472B" w14:textId="77777777" w:rsidR="00A15F8E" w:rsidRPr="00A15F8E" w:rsidRDefault="00A15F8E" w:rsidP="00A15F8E">
            <w:pPr>
              <w:autoSpaceDE w:val="0"/>
              <w:autoSpaceDN w:val="0"/>
              <w:adjustRightInd w:val="0"/>
              <w:spacing w:line="240" w:lineRule="auto"/>
              <w:ind w:firstLine="0"/>
              <w:jc w:val="right"/>
              <w:rPr>
                <w:rFonts w:eastAsia="Calibri" w:cs="Times New Roman"/>
                <w:color w:val="000000"/>
                <w:sz w:val="16"/>
                <w:szCs w:val="16"/>
              </w:rPr>
            </w:pPr>
          </w:p>
        </w:tc>
      </w:tr>
      <w:tr w:rsidR="00A15F8E" w:rsidRPr="00A15F8E" w14:paraId="24555120" w14:textId="77777777" w:rsidTr="00081A31">
        <w:trPr>
          <w:trHeight w:val="258"/>
        </w:trPr>
        <w:tc>
          <w:tcPr>
            <w:tcW w:w="1027" w:type="dxa"/>
            <w:shd w:val="clear" w:color="000000" w:fill="FFFFFF"/>
          </w:tcPr>
          <w:p w14:paraId="3440F2B3" w14:textId="77777777" w:rsidR="00A15F8E" w:rsidRPr="00A15F8E" w:rsidRDefault="00A15F8E" w:rsidP="00A15F8E">
            <w:pPr>
              <w:autoSpaceDE w:val="0"/>
              <w:autoSpaceDN w:val="0"/>
              <w:adjustRightInd w:val="0"/>
              <w:spacing w:line="240" w:lineRule="auto"/>
              <w:ind w:firstLine="0"/>
              <w:jc w:val="left"/>
              <w:rPr>
                <w:rFonts w:eastAsia="Calibri" w:cs="Times New Roman"/>
                <w:b/>
                <w:bCs/>
                <w:color w:val="000000"/>
                <w:sz w:val="20"/>
                <w:szCs w:val="20"/>
              </w:rPr>
            </w:pPr>
            <w:r w:rsidRPr="00A15F8E">
              <w:rPr>
                <w:rFonts w:eastAsia="Calibri" w:cs="Times New Roman"/>
                <w:b/>
                <w:bCs/>
                <w:color w:val="000000"/>
                <w:sz w:val="20"/>
                <w:szCs w:val="20"/>
              </w:rPr>
              <w:t>Cinsiyet</w:t>
            </w:r>
          </w:p>
        </w:tc>
        <w:tc>
          <w:tcPr>
            <w:tcW w:w="737" w:type="dxa"/>
            <w:shd w:val="clear" w:color="000000" w:fill="FFFFFF"/>
          </w:tcPr>
          <w:p w14:paraId="3AAB8675" w14:textId="77777777" w:rsidR="00A15F8E" w:rsidRPr="00A15F8E" w:rsidRDefault="00A15F8E" w:rsidP="00A15F8E">
            <w:pPr>
              <w:autoSpaceDE w:val="0"/>
              <w:autoSpaceDN w:val="0"/>
              <w:adjustRightInd w:val="0"/>
              <w:spacing w:line="240" w:lineRule="auto"/>
              <w:ind w:firstLine="0"/>
              <w:jc w:val="left"/>
              <w:rPr>
                <w:rFonts w:eastAsia="Calibri" w:cs="Times New Roman"/>
                <w:b/>
                <w:bCs/>
                <w:color w:val="000000"/>
                <w:sz w:val="20"/>
                <w:szCs w:val="20"/>
              </w:rPr>
            </w:pPr>
            <w:r w:rsidRPr="00A15F8E">
              <w:rPr>
                <w:rFonts w:eastAsia="Calibri" w:cs="Times New Roman"/>
                <w:b/>
                <w:bCs/>
                <w:color w:val="000000"/>
                <w:sz w:val="20"/>
                <w:szCs w:val="20"/>
              </w:rPr>
              <w:t>VİP</w:t>
            </w:r>
          </w:p>
        </w:tc>
        <w:tc>
          <w:tcPr>
            <w:tcW w:w="7234" w:type="dxa"/>
            <w:gridSpan w:val="7"/>
            <w:shd w:val="clear" w:color="000000" w:fill="FFFFFF"/>
          </w:tcPr>
          <w:p w14:paraId="615210A4" w14:textId="77777777" w:rsidR="00A15F8E" w:rsidRPr="00A15F8E" w:rsidRDefault="00A15F8E" w:rsidP="00A15F8E">
            <w:pPr>
              <w:autoSpaceDE w:val="0"/>
              <w:autoSpaceDN w:val="0"/>
              <w:adjustRightInd w:val="0"/>
              <w:spacing w:line="240" w:lineRule="auto"/>
              <w:ind w:firstLine="0"/>
              <w:jc w:val="right"/>
              <w:rPr>
                <w:rFonts w:eastAsia="Calibri" w:cs="Times New Roman"/>
                <w:color w:val="000000"/>
                <w:sz w:val="16"/>
                <w:szCs w:val="16"/>
              </w:rPr>
            </w:pPr>
          </w:p>
        </w:tc>
      </w:tr>
      <w:tr w:rsidR="00A15F8E" w:rsidRPr="00A15F8E" w14:paraId="62433D7E" w14:textId="77777777" w:rsidTr="00494C5D">
        <w:trPr>
          <w:trHeight w:val="258"/>
        </w:trPr>
        <w:tc>
          <w:tcPr>
            <w:tcW w:w="1027" w:type="dxa"/>
            <w:vMerge w:val="restart"/>
            <w:shd w:val="clear" w:color="000000" w:fill="FFFFFF"/>
          </w:tcPr>
          <w:p w14:paraId="78160187"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Kadın</w:t>
            </w:r>
          </w:p>
        </w:tc>
        <w:tc>
          <w:tcPr>
            <w:tcW w:w="737" w:type="dxa"/>
            <w:vMerge w:val="restart"/>
            <w:shd w:val="clear" w:color="000000" w:fill="FFFFFF"/>
          </w:tcPr>
          <w:p w14:paraId="7F458E20"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Yok</w:t>
            </w:r>
          </w:p>
        </w:tc>
        <w:tc>
          <w:tcPr>
            <w:tcW w:w="441" w:type="dxa"/>
            <w:shd w:val="clear" w:color="000000" w:fill="FFFFFF"/>
          </w:tcPr>
          <w:p w14:paraId="2A6A6C05"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n</w:t>
            </w:r>
          </w:p>
        </w:tc>
        <w:tc>
          <w:tcPr>
            <w:tcW w:w="1180" w:type="dxa"/>
            <w:shd w:val="clear" w:color="000000" w:fill="FFFFFF"/>
            <w:vAlign w:val="center"/>
          </w:tcPr>
          <w:p w14:paraId="4FBEC22C"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Aptos" w:cs="Times New Roman"/>
                <w:color w:val="000000"/>
                <w:kern w:val="2"/>
                <w:sz w:val="16"/>
                <w:szCs w:val="16"/>
                <w14:ligatures w14:val="standardContextual"/>
              </w:rPr>
              <w:t>6</w:t>
            </w:r>
          </w:p>
        </w:tc>
        <w:tc>
          <w:tcPr>
            <w:tcW w:w="1068" w:type="dxa"/>
            <w:shd w:val="clear" w:color="000000" w:fill="FFFFFF"/>
            <w:vAlign w:val="center"/>
          </w:tcPr>
          <w:p w14:paraId="642C0153"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Aptos" w:cs="Times New Roman"/>
                <w:color w:val="000000"/>
                <w:kern w:val="2"/>
                <w:sz w:val="16"/>
                <w:szCs w:val="16"/>
                <w14:ligatures w14:val="standardContextual"/>
              </w:rPr>
              <w:t>5</w:t>
            </w:r>
          </w:p>
        </w:tc>
        <w:tc>
          <w:tcPr>
            <w:tcW w:w="1021" w:type="dxa"/>
            <w:shd w:val="clear" w:color="000000" w:fill="FFFFFF"/>
            <w:vAlign w:val="center"/>
          </w:tcPr>
          <w:p w14:paraId="073BCA36"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Aptos" w:cs="Times New Roman"/>
                <w:color w:val="000000"/>
                <w:kern w:val="2"/>
                <w:sz w:val="16"/>
                <w:szCs w:val="16"/>
                <w14:ligatures w14:val="standardContextual"/>
              </w:rPr>
              <w:t>6</w:t>
            </w:r>
          </w:p>
        </w:tc>
        <w:tc>
          <w:tcPr>
            <w:tcW w:w="1021" w:type="dxa"/>
            <w:shd w:val="clear" w:color="000000" w:fill="FFFFFF"/>
            <w:vAlign w:val="center"/>
          </w:tcPr>
          <w:p w14:paraId="1BC9332A"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Aptos" w:cs="Times New Roman"/>
                <w:color w:val="000000"/>
                <w:kern w:val="2"/>
                <w:sz w:val="16"/>
                <w:szCs w:val="16"/>
                <w14:ligatures w14:val="standardContextual"/>
              </w:rPr>
              <w:t>6</w:t>
            </w:r>
          </w:p>
        </w:tc>
        <w:tc>
          <w:tcPr>
            <w:tcW w:w="1367" w:type="dxa"/>
            <w:shd w:val="clear" w:color="000000" w:fill="FFFFFF"/>
            <w:vAlign w:val="center"/>
          </w:tcPr>
          <w:p w14:paraId="10BC98EB"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Aptos" w:cs="Times New Roman"/>
                <w:color w:val="000000"/>
                <w:kern w:val="2"/>
                <w:sz w:val="16"/>
                <w:szCs w:val="16"/>
                <w14:ligatures w14:val="standardContextual"/>
              </w:rPr>
              <w:t>7</w:t>
            </w:r>
          </w:p>
        </w:tc>
        <w:tc>
          <w:tcPr>
            <w:tcW w:w="1136" w:type="dxa"/>
            <w:vMerge w:val="restart"/>
            <w:shd w:val="clear" w:color="000000" w:fill="FFFFFF"/>
            <w:vAlign w:val="center"/>
          </w:tcPr>
          <w:p w14:paraId="2E432DDD" w14:textId="77777777" w:rsidR="00A15F8E" w:rsidRPr="00A15F8E" w:rsidRDefault="00A15F8E" w:rsidP="00A15F8E">
            <w:pPr>
              <w:autoSpaceDE w:val="0"/>
              <w:autoSpaceDN w:val="0"/>
              <w:adjustRightInd w:val="0"/>
              <w:spacing w:line="240" w:lineRule="auto"/>
              <w:ind w:firstLine="0"/>
              <w:jc w:val="right"/>
              <w:rPr>
                <w:rFonts w:eastAsia="Calibri" w:cs="Times New Roman"/>
                <w:color w:val="000000"/>
                <w:sz w:val="16"/>
                <w:szCs w:val="16"/>
              </w:rPr>
            </w:pPr>
            <w:r w:rsidRPr="00A15F8E">
              <w:rPr>
                <w:rFonts w:eastAsia="Calibri" w:cs="Times New Roman"/>
                <w:color w:val="000000"/>
                <w:sz w:val="16"/>
                <w:szCs w:val="16"/>
              </w:rPr>
              <w:t>0,274;0,991</w:t>
            </w:r>
          </w:p>
        </w:tc>
      </w:tr>
      <w:tr w:rsidR="00A15F8E" w:rsidRPr="00A15F8E" w14:paraId="77E2E60C" w14:textId="77777777" w:rsidTr="00494C5D">
        <w:trPr>
          <w:trHeight w:val="258"/>
        </w:trPr>
        <w:tc>
          <w:tcPr>
            <w:tcW w:w="1027" w:type="dxa"/>
            <w:vMerge/>
            <w:shd w:val="clear" w:color="000000" w:fill="FFFFFF"/>
          </w:tcPr>
          <w:p w14:paraId="489AEC2E"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p>
        </w:tc>
        <w:tc>
          <w:tcPr>
            <w:tcW w:w="737" w:type="dxa"/>
            <w:vMerge/>
            <w:shd w:val="clear" w:color="000000" w:fill="FFFFFF"/>
          </w:tcPr>
          <w:p w14:paraId="7A637FA4"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p>
        </w:tc>
        <w:tc>
          <w:tcPr>
            <w:tcW w:w="441" w:type="dxa"/>
            <w:shd w:val="clear" w:color="000000" w:fill="FFFFFF"/>
          </w:tcPr>
          <w:p w14:paraId="5624BC19"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w:t>
            </w:r>
          </w:p>
        </w:tc>
        <w:tc>
          <w:tcPr>
            <w:tcW w:w="1180" w:type="dxa"/>
            <w:shd w:val="clear" w:color="000000" w:fill="FFFFFF"/>
            <w:vAlign w:val="center"/>
          </w:tcPr>
          <w:p w14:paraId="5A50FF4B"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Aptos" w:cs="Times New Roman"/>
                <w:color w:val="000000"/>
                <w:kern w:val="2"/>
                <w:sz w:val="16"/>
                <w:szCs w:val="16"/>
                <w14:ligatures w14:val="standardContextual"/>
              </w:rPr>
              <w:t>85,7</w:t>
            </w:r>
          </w:p>
        </w:tc>
        <w:tc>
          <w:tcPr>
            <w:tcW w:w="1068" w:type="dxa"/>
            <w:shd w:val="clear" w:color="000000" w:fill="FFFFFF"/>
            <w:vAlign w:val="center"/>
          </w:tcPr>
          <w:p w14:paraId="705ED5E2"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Aptos" w:cs="Times New Roman"/>
                <w:color w:val="000000"/>
                <w:kern w:val="2"/>
                <w:sz w:val="16"/>
                <w:szCs w:val="16"/>
                <w14:ligatures w14:val="standardContextual"/>
              </w:rPr>
              <w:t>83,3</w:t>
            </w:r>
          </w:p>
        </w:tc>
        <w:tc>
          <w:tcPr>
            <w:tcW w:w="1021" w:type="dxa"/>
            <w:shd w:val="clear" w:color="000000" w:fill="FFFFFF"/>
            <w:vAlign w:val="center"/>
          </w:tcPr>
          <w:p w14:paraId="01401FB0"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Aptos" w:cs="Times New Roman"/>
                <w:color w:val="000000"/>
                <w:kern w:val="2"/>
                <w:sz w:val="16"/>
                <w:szCs w:val="16"/>
                <w14:ligatures w14:val="standardContextual"/>
              </w:rPr>
              <w:t>85,7</w:t>
            </w:r>
          </w:p>
        </w:tc>
        <w:tc>
          <w:tcPr>
            <w:tcW w:w="1021" w:type="dxa"/>
            <w:shd w:val="clear" w:color="000000" w:fill="FFFFFF"/>
            <w:vAlign w:val="center"/>
          </w:tcPr>
          <w:p w14:paraId="140C5BA9"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Aptos" w:cs="Times New Roman"/>
                <w:color w:val="000000"/>
                <w:kern w:val="2"/>
                <w:sz w:val="16"/>
                <w:szCs w:val="16"/>
                <w14:ligatures w14:val="standardContextual"/>
              </w:rPr>
              <w:t>85,7</w:t>
            </w:r>
          </w:p>
        </w:tc>
        <w:tc>
          <w:tcPr>
            <w:tcW w:w="1367" w:type="dxa"/>
            <w:shd w:val="clear" w:color="000000" w:fill="FFFFFF"/>
            <w:vAlign w:val="center"/>
          </w:tcPr>
          <w:p w14:paraId="39252921"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Aptos" w:cs="Times New Roman"/>
                <w:color w:val="000000"/>
                <w:kern w:val="2"/>
                <w:sz w:val="16"/>
                <w:szCs w:val="16"/>
                <w14:ligatures w14:val="standardContextual"/>
              </w:rPr>
              <w:t>77,8</w:t>
            </w:r>
          </w:p>
        </w:tc>
        <w:tc>
          <w:tcPr>
            <w:tcW w:w="1136" w:type="dxa"/>
            <w:vMerge/>
            <w:shd w:val="clear" w:color="000000" w:fill="FFFFFF"/>
            <w:vAlign w:val="center"/>
          </w:tcPr>
          <w:p w14:paraId="61A7A7F2" w14:textId="77777777" w:rsidR="00A15F8E" w:rsidRPr="00A15F8E" w:rsidRDefault="00A15F8E" w:rsidP="00A15F8E">
            <w:pPr>
              <w:autoSpaceDE w:val="0"/>
              <w:autoSpaceDN w:val="0"/>
              <w:adjustRightInd w:val="0"/>
              <w:spacing w:line="240" w:lineRule="auto"/>
              <w:ind w:firstLine="0"/>
              <w:jc w:val="right"/>
              <w:rPr>
                <w:rFonts w:eastAsia="Calibri" w:cs="Times New Roman"/>
                <w:color w:val="000000"/>
                <w:sz w:val="16"/>
                <w:szCs w:val="16"/>
              </w:rPr>
            </w:pPr>
          </w:p>
        </w:tc>
      </w:tr>
      <w:tr w:rsidR="00A15F8E" w:rsidRPr="00A15F8E" w14:paraId="71E4FC65" w14:textId="77777777" w:rsidTr="00494C5D">
        <w:trPr>
          <w:trHeight w:val="258"/>
        </w:trPr>
        <w:tc>
          <w:tcPr>
            <w:tcW w:w="1027" w:type="dxa"/>
            <w:vMerge/>
            <w:shd w:val="clear" w:color="000000" w:fill="FFFFFF"/>
          </w:tcPr>
          <w:p w14:paraId="56A05338"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p>
        </w:tc>
        <w:tc>
          <w:tcPr>
            <w:tcW w:w="737" w:type="dxa"/>
            <w:vMerge w:val="restart"/>
            <w:shd w:val="clear" w:color="000000" w:fill="FFFFFF"/>
          </w:tcPr>
          <w:p w14:paraId="5FA564BB"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Var</w:t>
            </w:r>
          </w:p>
        </w:tc>
        <w:tc>
          <w:tcPr>
            <w:tcW w:w="441" w:type="dxa"/>
            <w:shd w:val="clear" w:color="000000" w:fill="FFFFFF"/>
          </w:tcPr>
          <w:p w14:paraId="67164E85"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n</w:t>
            </w:r>
          </w:p>
        </w:tc>
        <w:tc>
          <w:tcPr>
            <w:tcW w:w="1180" w:type="dxa"/>
            <w:shd w:val="clear" w:color="000000" w:fill="FFFFFF"/>
            <w:vAlign w:val="center"/>
          </w:tcPr>
          <w:p w14:paraId="5DCF366E"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Aptos" w:cs="Times New Roman"/>
                <w:color w:val="000000"/>
                <w:kern w:val="2"/>
                <w:sz w:val="16"/>
                <w:szCs w:val="16"/>
                <w14:ligatures w14:val="standardContextual"/>
              </w:rPr>
              <w:t>1</w:t>
            </w:r>
          </w:p>
        </w:tc>
        <w:tc>
          <w:tcPr>
            <w:tcW w:w="1068" w:type="dxa"/>
            <w:shd w:val="clear" w:color="000000" w:fill="FFFFFF"/>
            <w:vAlign w:val="center"/>
          </w:tcPr>
          <w:p w14:paraId="71680C4C"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Aptos" w:cs="Times New Roman"/>
                <w:color w:val="000000"/>
                <w:kern w:val="2"/>
                <w:sz w:val="16"/>
                <w:szCs w:val="16"/>
                <w14:ligatures w14:val="standardContextual"/>
              </w:rPr>
              <w:t>1</w:t>
            </w:r>
          </w:p>
        </w:tc>
        <w:tc>
          <w:tcPr>
            <w:tcW w:w="1021" w:type="dxa"/>
            <w:shd w:val="clear" w:color="000000" w:fill="FFFFFF"/>
            <w:vAlign w:val="center"/>
          </w:tcPr>
          <w:p w14:paraId="3FACC6DB"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Aptos" w:cs="Times New Roman"/>
                <w:color w:val="000000"/>
                <w:kern w:val="2"/>
                <w:sz w:val="16"/>
                <w:szCs w:val="16"/>
                <w14:ligatures w14:val="standardContextual"/>
              </w:rPr>
              <w:t>1</w:t>
            </w:r>
          </w:p>
        </w:tc>
        <w:tc>
          <w:tcPr>
            <w:tcW w:w="1021" w:type="dxa"/>
            <w:shd w:val="clear" w:color="000000" w:fill="FFFFFF"/>
            <w:vAlign w:val="center"/>
          </w:tcPr>
          <w:p w14:paraId="62559427"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Aptos" w:cs="Times New Roman"/>
                <w:color w:val="000000"/>
                <w:kern w:val="2"/>
                <w:sz w:val="16"/>
                <w:szCs w:val="16"/>
                <w14:ligatures w14:val="standardContextual"/>
              </w:rPr>
              <w:t>1</w:t>
            </w:r>
          </w:p>
        </w:tc>
        <w:tc>
          <w:tcPr>
            <w:tcW w:w="1367" w:type="dxa"/>
            <w:shd w:val="clear" w:color="000000" w:fill="FFFFFF"/>
            <w:vAlign w:val="center"/>
          </w:tcPr>
          <w:p w14:paraId="082178C8"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Aptos" w:cs="Times New Roman"/>
                <w:color w:val="000000"/>
                <w:kern w:val="2"/>
                <w:sz w:val="16"/>
                <w:szCs w:val="16"/>
                <w14:ligatures w14:val="standardContextual"/>
              </w:rPr>
              <w:t>2</w:t>
            </w:r>
          </w:p>
        </w:tc>
        <w:tc>
          <w:tcPr>
            <w:tcW w:w="1136" w:type="dxa"/>
            <w:vMerge/>
            <w:shd w:val="clear" w:color="000000" w:fill="FFFFFF"/>
            <w:vAlign w:val="center"/>
          </w:tcPr>
          <w:p w14:paraId="0723579E" w14:textId="77777777" w:rsidR="00A15F8E" w:rsidRPr="00A15F8E" w:rsidRDefault="00A15F8E" w:rsidP="00A15F8E">
            <w:pPr>
              <w:autoSpaceDE w:val="0"/>
              <w:autoSpaceDN w:val="0"/>
              <w:adjustRightInd w:val="0"/>
              <w:spacing w:line="240" w:lineRule="auto"/>
              <w:ind w:firstLine="0"/>
              <w:jc w:val="right"/>
              <w:rPr>
                <w:rFonts w:eastAsia="Calibri" w:cs="Times New Roman"/>
                <w:color w:val="000000"/>
                <w:sz w:val="16"/>
                <w:szCs w:val="16"/>
              </w:rPr>
            </w:pPr>
          </w:p>
        </w:tc>
      </w:tr>
      <w:tr w:rsidR="00A15F8E" w:rsidRPr="00A15F8E" w14:paraId="1810DBE2" w14:textId="77777777" w:rsidTr="00494C5D">
        <w:trPr>
          <w:trHeight w:val="258"/>
        </w:trPr>
        <w:tc>
          <w:tcPr>
            <w:tcW w:w="1027" w:type="dxa"/>
            <w:vMerge/>
            <w:shd w:val="clear" w:color="000000" w:fill="FFFFFF"/>
          </w:tcPr>
          <w:p w14:paraId="78B3B123"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p>
        </w:tc>
        <w:tc>
          <w:tcPr>
            <w:tcW w:w="737" w:type="dxa"/>
            <w:vMerge/>
            <w:shd w:val="clear" w:color="000000" w:fill="FFFFFF"/>
          </w:tcPr>
          <w:p w14:paraId="209F9510"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p>
        </w:tc>
        <w:tc>
          <w:tcPr>
            <w:tcW w:w="441" w:type="dxa"/>
            <w:shd w:val="clear" w:color="000000" w:fill="FFFFFF"/>
          </w:tcPr>
          <w:p w14:paraId="25263858"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w:t>
            </w:r>
          </w:p>
        </w:tc>
        <w:tc>
          <w:tcPr>
            <w:tcW w:w="1180" w:type="dxa"/>
            <w:shd w:val="clear" w:color="000000" w:fill="FFFFFF"/>
            <w:vAlign w:val="center"/>
          </w:tcPr>
          <w:p w14:paraId="464C3DEB"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Aptos" w:cs="Times New Roman"/>
                <w:color w:val="000000"/>
                <w:kern w:val="2"/>
                <w:sz w:val="16"/>
                <w:szCs w:val="16"/>
                <w14:ligatures w14:val="standardContextual"/>
              </w:rPr>
              <w:t>14,3</w:t>
            </w:r>
          </w:p>
        </w:tc>
        <w:tc>
          <w:tcPr>
            <w:tcW w:w="1068" w:type="dxa"/>
            <w:shd w:val="clear" w:color="000000" w:fill="FFFFFF"/>
            <w:vAlign w:val="center"/>
          </w:tcPr>
          <w:p w14:paraId="75F031D1"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Aptos" w:cs="Times New Roman"/>
                <w:color w:val="000000"/>
                <w:kern w:val="2"/>
                <w:sz w:val="16"/>
                <w:szCs w:val="16"/>
                <w14:ligatures w14:val="standardContextual"/>
              </w:rPr>
              <w:t>16,7</w:t>
            </w:r>
          </w:p>
        </w:tc>
        <w:tc>
          <w:tcPr>
            <w:tcW w:w="1021" w:type="dxa"/>
            <w:shd w:val="clear" w:color="000000" w:fill="FFFFFF"/>
            <w:vAlign w:val="center"/>
          </w:tcPr>
          <w:p w14:paraId="1AB409C7"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Aptos" w:cs="Times New Roman"/>
                <w:color w:val="000000"/>
                <w:kern w:val="2"/>
                <w:sz w:val="16"/>
                <w:szCs w:val="16"/>
                <w14:ligatures w14:val="standardContextual"/>
              </w:rPr>
              <w:t>14,3</w:t>
            </w:r>
          </w:p>
        </w:tc>
        <w:tc>
          <w:tcPr>
            <w:tcW w:w="1021" w:type="dxa"/>
            <w:shd w:val="clear" w:color="000000" w:fill="FFFFFF"/>
            <w:vAlign w:val="center"/>
          </w:tcPr>
          <w:p w14:paraId="07E7CBAC"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Aptos" w:cs="Times New Roman"/>
                <w:color w:val="000000"/>
                <w:kern w:val="2"/>
                <w:sz w:val="16"/>
                <w:szCs w:val="16"/>
                <w14:ligatures w14:val="standardContextual"/>
              </w:rPr>
              <w:t>14,3</w:t>
            </w:r>
          </w:p>
        </w:tc>
        <w:tc>
          <w:tcPr>
            <w:tcW w:w="1367" w:type="dxa"/>
            <w:shd w:val="clear" w:color="000000" w:fill="FFFFFF"/>
            <w:vAlign w:val="center"/>
          </w:tcPr>
          <w:p w14:paraId="627D37AF" w14:textId="77777777" w:rsidR="00A15F8E" w:rsidRPr="00A15F8E" w:rsidRDefault="00A15F8E" w:rsidP="00A15F8E">
            <w:pPr>
              <w:autoSpaceDE w:val="0"/>
              <w:autoSpaceDN w:val="0"/>
              <w:adjustRightInd w:val="0"/>
              <w:spacing w:line="240" w:lineRule="auto"/>
              <w:ind w:firstLine="0"/>
              <w:jc w:val="center"/>
              <w:rPr>
                <w:rFonts w:eastAsia="Calibri" w:cs="Times New Roman"/>
                <w:color w:val="000000"/>
                <w:sz w:val="16"/>
                <w:szCs w:val="16"/>
              </w:rPr>
            </w:pPr>
            <w:r w:rsidRPr="00A15F8E">
              <w:rPr>
                <w:rFonts w:eastAsia="Aptos" w:cs="Times New Roman"/>
                <w:color w:val="000000"/>
                <w:kern w:val="2"/>
                <w:sz w:val="16"/>
                <w:szCs w:val="16"/>
                <w14:ligatures w14:val="standardContextual"/>
              </w:rPr>
              <w:t>22,2</w:t>
            </w:r>
          </w:p>
        </w:tc>
        <w:tc>
          <w:tcPr>
            <w:tcW w:w="1136" w:type="dxa"/>
            <w:vMerge/>
            <w:shd w:val="clear" w:color="000000" w:fill="FFFFFF"/>
            <w:vAlign w:val="center"/>
          </w:tcPr>
          <w:p w14:paraId="78CE293C" w14:textId="77777777" w:rsidR="00A15F8E" w:rsidRPr="00A15F8E" w:rsidRDefault="00A15F8E" w:rsidP="00A15F8E">
            <w:pPr>
              <w:autoSpaceDE w:val="0"/>
              <w:autoSpaceDN w:val="0"/>
              <w:adjustRightInd w:val="0"/>
              <w:spacing w:line="240" w:lineRule="auto"/>
              <w:ind w:firstLine="0"/>
              <w:jc w:val="right"/>
              <w:rPr>
                <w:rFonts w:eastAsia="Calibri" w:cs="Times New Roman"/>
                <w:color w:val="000000"/>
                <w:sz w:val="16"/>
                <w:szCs w:val="16"/>
              </w:rPr>
            </w:pPr>
          </w:p>
        </w:tc>
      </w:tr>
      <w:tr w:rsidR="00A15F8E" w:rsidRPr="00A15F8E" w14:paraId="0B106CFF" w14:textId="77777777" w:rsidTr="00494C5D">
        <w:trPr>
          <w:trHeight w:val="258"/>
        </w:trPr>
        <w:tc>
          <w:tcPr>
            <w:tcW w:w="1027" w:type="dxa"/>
            <w:vMerge w:val="restart"/>
            <w:shd w:val="clear" w:color="000000" w:fill="FFFFFF"/>
          </w:tcPr>
          <w:p w14:paraId="59D034F5"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Erkek</w:t>
            </w:r>
          </w:p>
        </w:tc>
        <w:tc>
          <w:tcPr>
            <w:tcW w:w="737" w:type="dxa"/>
            <w:vMerge w:val="restart"/>
            <w:shd w:val="clear" w:color="000000" w:fill="FFFFFF"/>
          </w:tcPr>
          <w:p w14:paraId="238C7C43"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Yok</w:t>
            </w:r>
          </w:p>
        </w:tc>
        <w:tc>
          <w:tcPr>
            <w:tcW w:w="441" w:type="dxa"/>
            <w:shd w:val="clear" w:color="000000" w:fill="FFFFFF"/>
          </w:tcPr>
          <w:p w14:paraId="5F87E756"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n</w:t>
            </w:r>
          </w:p>
        </w:tc>
        <w:tc>
          <w:tcPr>
            <w:tcW w:w="1180" w:type="dxa"/>
            <w:shd w:val="clear" w:color="000000" w:fill="FFFFFF"/>
            <w:vAlign w:val="center"/>
          </w:tcPr>
          <w:p w14:paraId="7BC2B5A4"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8</w:t>
            </w:r>
          </w:p>
        </w:tc>
        <w:tc>
          <w:tcPr>
            <w:tcW w:w="1068" w:type="dxa"/>
            <w:shd w:val="clear" w:color="000000" w:fill="FFFFFF"/>
            <w:vAlign w:val="center"/>
          </w:tcPr>
          <w:p w14:paraId="77BF47E4"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11</w:t>
            </w:r>
          </w:p>
        </w:tc>
        <w:tc>
          <w:tcPr>
            <w:tcW w:w="1021" w:type="dxa"/>
            <w:shd w:val="clear" w:color="000000" w:fill="FFFFFF"/>
            <w:vAlign w:val="center"/>
          </w:tcPr>
          <w:p w14:paraId="0035E4A7"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13</w:t>
            </w:r>
          </w:p>
        </w:tc>
        <w:tc>
          <w:tcPr>
            <w:tcW w:w="1021" w:type="dxa"/>
            <w:shd w:val="clear" w:color="000000" w:fill="FFFFFF"/>
            <w:vAlign w:val="center"/>
          </w:tcPr>
          <w:p w14:paraId="2E9180A8"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7</w:t>
            </w:r>
          </w:p>
        </w:tc>
        <w:tc>
          <w:tcPr>
            <w:tcW w:w="1367" w:type="dxa"/>
            <w:shd w:val="clear" w:color="000000" w:fill="FFFFFF"/>
            <w:vAlign w:val="center"/>
          </w:tcPr>
          <w:p w14:paraId="1F018A65"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10</w:t>
            </w:r>
          </w:p>
        </w:tc>
        <w:tc>
          <w:tcPr>
            <w:tcW w:w="1136" w:type="dxa"/>
            <w:vMerge w:val="restart"/>
            <w:shd w:val="clear" w:color="000000" w:fill="FFFFFF"/>
            <w:vAlign w:val="center"/>
          </w:tcPr>
          <w:p w14:paraId="192712FF" w14:textId="77777777" w:rsidR="00A15F8E" w:rsidRPr="00A15F8E" w:rsidRDefault="00A15F8E" w:rsidP="00A15F8E">
            <w:pPr>
              <w:autoSpaceDE w:val="0"/>
              <w:autoSpaceDN w:val="0"/>
              <w:adjustRightInd w:val="0"/>
              <w:spacing w:line="240" w:lineRule="auto"/>
              <w:ind w:firstLine="0"/>
              <w:jc w:val="right"/>
              <w:rPr>
                <w:rFonts w:eastAsia="Calibri" w:cs="Times New Roman"/>
                <w:color w:val="000000"/>
                <w:sz w:val="16"/>
                <w:szCs w:val="16"/>
              </w:rPr>
            </w:pPr>
            <w:r w:rsidRPr="00A15F8E">
              <w:rPr>
                <w:rFonts w:eastAsia="Calibri" w:cs="Times New Roman"/>
                <w:color w:val="000000"/>
                <w:sz w:val="16"/>
                <w:szCs w:val="16"/>
              </w:rPr>
              <w:t>9,134;0,058</w:t>
            </w:r>
          </w:p>
        </w:tc>
      </w:tr>
      <w:tr w:rsidR="00A15F8E" w:rsidRPr="00A15F8E" w14:paraId="1FD92A4E" w14:textId="77777777" w:rsidTr="00494C5D">
        <w:trPr>
          <w:trHeight w:val="258"/>
        </w:trPr>
        <w:tc>
          <w:tcPr>
            <w:tcW w:w="1027" w:type="dxa"/>
            <w:vMerge/>
            <w:shd w:val="clear" w:color="000000" w:fill="FFFFFF"/>
          </w:tcPr>
          <w:p w14:paraId="10323A7F"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p>
        </w:tc>
        <w:tc>
          <w:tcPr>
            <w:tcW w:w="737" w:type="dxa"/>
            <w:vMerge/>
            <w:shd w:val="clear" w:color="000000" w:fill="FFFFFF"/>
          </w:tcPr>
          <w:p w14:paraId="71FAD507"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p>
        </w:tc>
        <w:tc>
          <w:tcPr>
            <w:tcW w:w="441" w:type="dxa"/>
            <w:shd w:val="clear" w:color="000000" w:fill="FFFFFF"/>
          </w:tcPr>
          <w:p w14:paraId="3ECB64E7"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w:t>
            </w:r>
          </w:p>
        </w:tc>
        <w:tc>
          <w:tcPr>
            <w:tcW w:w="1180" w:type="dxa"/>
            <w:shd w:val="clear" w:color="000000" w:fill="FFFFFF"/>
            <w:vAlign w:val="center"/>
          </w:tcPr>
          <w:p w14:paraId="1BEAD965"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57,1</w:t>
            </w:r>
          </w:p>
        </w:tc>
        <w:tc>
          <w:tcPr>
            <w:tcW w:w="1068" w:type="dxa"/>
            <w:shd w:val="clear" w:color="000000" w:fill="FFFFFF"/>
            <w:vAlign w:val="center"/>
          </w:tcPr>
          <w:p w14:paraId="1BA2CB9D"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73,3</w:t>
            </w:r>
          </w:p>
        </w:tc>
        <w:tc>
          <w:tcPr>
            <w:tcW w:w="1021" w:type="dxa"/>
            <w:shd w:val="clear" w:color="000000" w:fill="FFFFFF"/>
            <w:vAlign w:val="center"/>
          </w:tcPr>
          <w:p w14:paraId="4F6A0A4B"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92,9</w:t>
            </w:r>
          </w:p>
        </w:tc>
        <w:tc>
          <w:tcPr>
            <w:tcW w:w="1021" w:type="dxa"/>
            <w:shd w:val="clear" w:color="000000" w:fill="FFFFFF"/>
            <w:vAlign w:val="center"/>
          </w:tcPr>
          <w:p w14:paraId="3219CB4B"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50,0</w:t>
            </w:r>
          </w:p>
        </w:tc>
        <w:tc>
          <w:tcPr>
            <w:tcW w:w="1367" w:type="dxa"/>
            <w:shd w:val="clear" w:color="000000" w:fill="FFFFFF"/>
            <w:vAlign w:val="center"/>
          </w:tcPr>
          <w:p w14:paraId="2298D33D"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83,3</w:t>
            </w:r>
          </w:p>
        </w:tc>
        <w:tc>
          <w:tcPr>
            <w:tcW w:w="1136" w:type="dxa"/>
            <w:vMerge/>
            <w:shd w:val="clear" w:color="000000" w:fill="FFFFFF"/>
            <w:vAlign w:val="center"/>
          </w:tcPr>
          <w:p w14:paraId="5BECA094" w14:textId="77777777" w:rsidR="00A15F8E" w:rsidRPr="00A15F8E" w:rsidRDefault="00A15F8E" w:rsidP="00A15F8E">
            <w:pPr>
              <w:autoSpaceDE w:val="0"/>
              <w:autoSpaceDN w:val="0"/>
              <w:adjustRightInd w:val="0"/>
              <w:spacing w:line="240" w:lineRule="auto"/>
              <w:ind w:firstLine="0"/>
              <w:jc w:val="right"/>
              <w:rPr>
                <w:rFonts w:eastAsia="Calibri" w:cs="Times New Roman"/>
                <w:color w:val="000000"/>
                <w:sz w:val="16"/>
                <w:szCs w:val="16"/>
              </w:rPr>
            </w:pPr>
          </w:p>
        </w:tc>
      </w:tr>
      <w:tr w:rsidR="00A15F8E" w:rsidRPr="00A15F8E" w14:paraId="29F3718A" w14:textId="77777777" w:rsidTr="00494C5D">
        <w:trPr>
          <w:trHeight w:val="258"/>
        </w:trPr>
        <w:tc>
          <w:tcPr>
            <w:tcW w:w="1027" w:type="dxa"/>
            <w:vMerge/>
            <w:shd w:val="clear" w:color="000000" w:fill="FFFFFF"/>
          </w:tcPr>
          <w:p w14:paraId="6938B253"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p>
        </w:tc>
        <w:tc>
          <w:tcPr>
            <w:tcW w:w="737" w:type="dxa"/>
            <w:vMerge w:val="restart"/>
            <w:shd w:val="clear" w:color="000000" w:fill="FFFFFF"/>
          </w:tcPr>
          <w:p w14:paraId="3F1DF8A3"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Var</w:t>
            </w:r>
          </w:p>
        </w:tc>
        <w:tc>
          <w:tcPr>
            <w:tcW w:w="441" w:type="dxa"/>
            <w:shd w:val="clear" w:color="000000" w:fill="FFFFFF"/>
          </w:tcPr>
          <w:p w14:paraId="7BD860EC"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n</w:t>
            </w:r>
          </w:p>
        </w:tc>
        <w:tc>
          <w:tcPr>
            <w:tcW w:w="1180" w:type="dxa"/>
            <w:shd w:val="clear" w:color="000000" w:fill="FFFFFF"/>
            <w:vAlign w:val="center"/>
          </w:tcPr>
          <w:p w14:paraId="370B4A87"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6</w:t>
            </w:r>
          </w:p>
        </w:tc>
        <w:tc>
          <w:tcPr>
            <w:tcW w:w="1068" w:type="dxa"/>
            <w:shd w:val="clear" w:color="000000" w:fill="FFFFFF"/>
            <w:vAlign w:val="center"/>
          </w:tcPr>
          <w:p w14:paraId="4736DC35"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4</w:t>
            </w:r>
          </w:p>
        </w:tc>
        <w:tc>
          <w:tcPr>
            <w:tcW w:w="1021" w:type="dxa"/>
            <w:shd w:val="clear" w:color="000000" w:fill="FFFFFF"/>
            <w:vAlign w:val="center"/>
          </w:tcPr>
          <w:p w14:paraId="1EAABBD1"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1</w:t>
            </w:r>
          </w:p>
        </w:tc>
        <w:tc>
          <w:tcPr>
            <w:tcW w:w="1021" w:type="dxa"/>
            <w:shd w:val="clear" w:color="000000" w:fill="FFFFFF"/>
            <w:vAlign w:val="center"/>
          </w:tcPr>
          <w:p w14:paraId="16F3FD3F"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7</w:t>
            </w:r>
          </w:p>
        </w:tc>
        <w:tc>
          <w:tcPr>
            <w:tcW w:w="1367" w:type="dxa"/>
            <w:shd w:val="clear" w:color="000000" w:fill="FFFFFF"/>
            <w:vAlign w:val="center"/>
          </w:tcPr>
          <w:p w14:paraId="294715D5"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2</w:t>
            </w:r>
          </w:p>
        </w:tc>
        <w:tc>
          <w:tcPr>
            <w:tcW w:w="1136" w:type="dxa"/>
            <w:vMerge/>
            <w:shd w:val="clear" w:color="000000" w:fill="FFFFFF"/>
            <w:vAlign w:val="center"/>
          </w:tcPr>
          <w:p w14:paraId="271D4BD8" w14:textId="77777777" w:rsidR="00A15F8E" w:rsidRPr="00A15F8E" w:rsidRDefault="00A15F8E" w:rsidP="00A15F8E">
            <w:pPr>
              <w:autoSpaceDE w:val="0"/>
              <w:autoSpaceDN w:val="0"/>
              <w:adjustRightInd w:val="0"/>
              <w:spacing w:line="240" w:lineRule="auto"/>
              <w:ind w:firstLine="0"/>
              <w:jc w:val="right"/>
              <w:rPr>
                <w:rFonts w:eastAsia="Calibri" w:cs="Times New Roman"/>
                <w:color w:val="000000"/>
                <w:sz w:val="16"/>
                <w:szCs w:val="16"/>
              </w:rPr>
            </w:pPr>
          </w:p>
        </w:tc>
      </w:tr>
      <w:tr w:rsidR="00A15F8E" w:rsidRPr="00A15F8E" w14:paraId="335D5903" w14:textId="77777777" w:rsidTr="00494C5D">
        <w:trPr>
          <w:trHeight w:val="258"/>
        </w:trPr>
        <w:tc>
          <w:tcPr>
            <w:tcW w:w="1027" w:type="dxa"/>
            <w:vMerge/>
            <w:shd w:val="clear" w:color="000000" w:fill="FFFFFF"/>
          </w:tcPr>
          <w:p w14:paraId="7B578D53"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p>
        </w:tc>
        <w:tc>
          <w:tcPr>
            <w:tcW w:w="737" w:type="dxa"/>
            <w:vMerge/>
            <w:shd w:val="clear" w:color="000000" w:fill="FFFFFF"/>
          </w:tcPr>
          <w:p w14:paraId="68D5B351"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p>
        </w:tc>
        <w:tc>
          <w:tcPr>
            <w:tcW w:w="441" w:type="dxa"/>
            <w:shd w:val="clear" w:color="000000" w:fill="FFFFFF"/>
          </w:tcPr>
          <w:p w14:paraId="694D2887"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w:t>
            </w:r>
          </w:p>
        </w:tc>
        <w:tc>
          <w:tcPr>
            <w:tcW w:w="1180" w:type="dxa"/>
            <w:shd w:val="clear" w:color="000000" w:fill="FFFFFF"/>
            <w:vAlign w:val="center"/>
          </w:tcPr>
          <w:p w14:paraId="5018B7C8"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42,9</w:t>
            </w:r>
          </w:p>
        </w:tc>
        <w:tc>
          <w:tcPr>
            <w:tcW w:w="1068" w:type="dxa"/>
            <w:shd w:val="clear" w:color="000000" w:fill="FFFFFF"/>
            <w:vAlign w:val="center"/>
          </w:tcPr>
          <w:p w14:paraId="5F4F4D58"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26,7</w:t>
            </w:r>
          </w:p>
        </w:tc>
        <w:tc>
          <w:tcPr>
            <w:tcW w:w="1021" w:type="dxa"/>
            <w:shd w:val="clear" w:color="000000" w:fill="FFFFFF"/>
            <w:vAlign w:val="center"/>
          </w:tcPr>
          <w:p w14:paraId="00571312"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7,1%</w:t>
            </w:r>
          </w:p>
        </w:tc>
        <w:tc>
          <w:tcPr>
            <w:tcW w:w="1021" w:type="dxa"/>
            <w:shd w:val="clear" w:color="000000" w:fill="FFFFFF"/>
            <w:vAlign w:val="center"/>
          </w:tcPr>
          <w:p w14:paraId="278354CF"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50,0</w:t>
            </w:r>
          </w:p>
        </w:tc>
        <w:tc>
          <w:tcPr>
            <w:tcW w:w="1367" w:type="dxa"/>
            <w:shd w:val="clear" w:color="000000" w:fill="FFFFFF"/>
            <w:vAlign w:val="center"/>
          </w:tcPr>
          <w:p w14:paraId="745956AC"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16,7</w:t>
            </w:r>
          </w:p>
        </w:tc>
        <w:tc>
          <w:tcPr>
            <w:tcW w:w="1136" w:type="dxa"/>
            <w:vMerge/>
            <w:shd w:val="clear" w:color="000000" w:fill="FFFFFF"/>
            <w:vAlign w:val="center"/>
          </w:tcPr>
          <w:p w14:paraId="225F0C08" w14:textId="77777777" w:rsidR="00A15F8E" w:rsidRPr="00A15F8E" w:rsidRDefault="00A15F8E" w:rsidP="00A15F8E">
            <w:pPr>
              <w:autoSpaceDE w:val="0"/>
              <w:autoSpaceDN w:val="0"/>
              <w:adjustRightInd w:val="0"/>
              <w:spacing w:line="240" w:lineRule="auto"/>
              <w:ind w:firstLine="0"/>
              <w:jc w:val="right"/>
              <w:rPr>
                <w:rFonts w:eastAsia="Calibri" w:cs="Times New Roman"/>
                <w:color w:val="000000"/>
                <w:sz w:val="16"/>
                <w:szCs w:val="16"/>
              </w:rPr>
            </w:pPr>
          </w:p>
        </w:tc>
      </w:tr>
      <w:tr w:rsidR="00A15F8E" w:rsidRPr="00A15F8E" w14:paraId="142B0025" w14:textId="77777777" w:rsidTr="00081A31">
        <w:trPr>
          <w:trHeight w:val="258"/>
        </w:trPr>
        <w:tc>
          <w:tcPr>
            <w:tcW w:w="1027" w:type="dxa"/>
            <w:shd w:val="clear" w:color="000000" w:fill="FFFFFF"/>
          </w:tcPr>
          <w:p w14:paraId="1F2C9438" w14:textId="77777777" w:rsidR="00A15F8E" w:rsidRPr="00A15F8E" w:rsidRDefault="00A15F8E" w:rsidP="00A15F8E">
            <w:pPr>
              <w:autoSpaceDE w:val="0"/>
              <w:autoSpaceDN w:val="0"/>
              <w:adjustRightInd w:val="0"/>
              <w:spacing w:line="240" w:lineRule="auto"/>
              <w:ind w:firstLine="0"/>
              <w:jc w:val="left"/>
              <w:rPr>
                <w:rFonts w:eastAsia="Calibri" w:cs="Times New Roman"/>
                <w:b/>
                <w:bCs/>
                <w:color w:val="000000"/>
                <w:sz w:val="20"/>
                <w:szCs w:val="20"/>
              </w:rPr>
            </w:pPr>
            <w:r w:rsidRPr="00A15F8E">
              <w:rPr>
                <w:rFonts w:eastAsia="Calibri" w:cs="Times New Roman"/>
                <w:b/>
                <w:bCs/>
                <w:color w:val="000000"/>
                <w:sz w:val="20"/>
                <w:szCs w:val="20"/>
              </w:rPr>
              <w:t>Eğitim</w:t>
            </w:r>
          </w:p>
        </w:tc>
        <w:tc>
          <w:tcPr>
            <w:tcW w:w="737" w:type="dxa"/>
            <w:shd w:val="clear" w:color="000000" w:fill="FFFFFF"/>
          </w:tcPr>
          <w:p w14:paraId="0C3EF0CE" w14:textId="77777777" w:rsidR="00A15F8E" w:rsidRPr="00A15F8E" w:rsidRDefault="00A15F8E" w:rsidP="00A15F8E">
            <w:pPr>
              <w:autoSpaceDE w:val="0"/>
              <w:autoSpaceDN w:val="0"/>
              <w:adjustRightInd w:val="0"/>
              <w:spacing w:line="240" w:lineRule="auto"/>
              <w:ind w:firstLine="0"/>
              <w:jc w:val="left"/>
              <w:rPr>
                <w:rFonts w:eastAsia="Calibri" w:cs="Times New Roman"/>
                <w:b/>
                <w:bCs/>
                <w:color w:val="000000"/>
                <w:sz w:val="20"/>
                <w:szCs w:val="20"/>
              </w:rPr>
            </w:pPr>
            <w:r w:rsidRPr="00A15F8E">
              <w:rPr>
                <w:rFonts w:eastAsia="Calibri" w:cs="Times New Roman"/>
                <w:b/>
                <w:bCs/>
                <w:color w:val="000000"/>
                <w:sz w:val="20"/>
                <w:szCs w:val="20"/>
              </w:rPr>
              <w:t>VİP</w:t>
            </w:r>
          </w:p>
        </w:tc>
        <w:tc>
          <w:tcPr>
            <w:tcW w:w="7234" w:type="dxa"/>
            <w:gridSpan w:val="7"/>
            <w:shd w:val="clear" w:color="000000" w:fill="FFFFFF"/>
          </w:tcPr>
          <w:p w14:paraId="65A8B4BF" w14:textId="77777777" w:rsidR="00A15F8E" w:rsidRPr="00A15F8E" w:rsidRDefault="00A15F8E" w:rsidP="00A15F8E">
            <w:pPr>
              <w:autoSpaceDE w:val="0"/>
              <w:autoSpaceDN w:val="0"/>
              <w:adjustRightInd w:val="0"/>
              <w:spacing w:line="240" w:lineRule="auto"/>
              <w:ind w:firstLine="0"/>
              <w:jc w:val="right"/>
              <w:rPr>
                <w:rFonts w:eastAsia="Calibri" w:cs="Times New Roman"/>
                <w:color w:val="000000"/>
                <w:sz w:val="16"/>
                <w:szCs w:val="16"/>
              </w:rPr>
            </w:pPr>
          </w:p>
        </w:tc>
      </w:tr>
      <w:tr w:rsidR="00A15F8E" w:rsidRPr="00A15F8E" w14:paraId="7E1E1A7C" w14:textId="77777777" w:rsidTr="00494C5D">
        <w:trPr>
          <w:trHeight w:val="258"/>
        </w:trPr>
        <w:tc>
          <w:tcPr>
            <w:tcW w:w="1027" w:type="dxa"/>
            <w:vMerge w:val="restart"/>
            <w:shd w:val="clear" w:color="000000" w:fill="FFFFFF"/>
          </w:tcPr>
          <w:p w14:paraId="50B14F7A"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İlkokul-ortaokul</w:t>
            </w:r>
          </w:p>
        </w:tc>
        <w:tc>
          <w:tcPr>
            <w:tcW w:w="737" w:type="dxa"/>
            <w:vMerge w:val="restart"/>
            <w:shd w:val="clear" w:color="000000" w:fill="FFFFFF"/>
          </w:tcPr>
          <w:p w14:paraId="3D42D276"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Yok</w:t>
            </w:r>
          </w:p>
        </w:tc>
        <w:tc>
          <w:tcPr>
            <w:tcW w:w="441" w:type="dxa"/>
            <w:shd w:val="clear" w:color="000000" w:fill="FFFFFF"/>
          </w:tcPr>
          <w:p w14:paraId="4790DC39"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n</w:t>
            </w:r>
          </w:p>
        </w:tc>
        <w:tc>
          <w:tcPr>
            <w:tcW w:w="1180" w:type="dxa"/>
            <w:shd w:val="clear" w:color="000000" w:fill="FFFFFF"/>
            <w:vAlign w:val="center"/>
          </w:tcPr>
          <w:p w14:paraId="1B5D4B01"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7</w:t>
            </w:r>
          </w:p>
        </w:tc>
        <w:tc>
          <w:tcPr>
            <w:tcW w:w="1068" w:type="dxa"/>
            <w:shd w:val="clear" w:color="000000" w:fill="FFFFFF"/>
            <w:vAlign w:val="center"/>
          </w:tcPr>
          <w:p w14:paraId="65132619"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10</w:t>
            </w:r>
          </w:p>
        </w:tc>
        <w:tc>
          <w:tcPr>
            <w:tcW w:w="1021" w:type="dxa"/>
            <w:shd w:val="clear" w:color="000000" w:fill="FFFFFF"/>
            <w:vAlign w:val="center"/>
          </w:tcPr>
          <w:p w14:paraId="2AA98AE3"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9</w:t>
            </w:r>
          </w:p>
        </w:tc>
        <w:tc>
          <w:tcPr>
            <w:tcW w:w="1021" w:type="dxa"/>
            <w:shd w:val="clear" w:color="000000" w:fill="FFFFFF"/>
            <w:vAlign w:val="center"/>
          </w:tcPr>
          <w:p w14:paraId="4541FF54"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6</w:t>
            </w:r>
          </w:p>
        </w:tc>
        <w:tc>
          <w:tcPr>
            <w:tcW w:w="1367" w:type="dxa"/>
            <w:shd w:val="clear" w:color="000000" w:fill="FFFFFF"/>
            <w:vAlign w:val="center"/>
          </w:tcPr>
          <w:p w14:paraId="0FED23B1"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10</w:t>
            </w:r>
          </w:p>
        </w:tc>
        <w:tc>
          <w:tcPr>
            <w:tcW w:w="1136" w:type="dxa"/>
            <w:vMerge w:val="restart"/>
            <w:shd w:val="clear" w:color="000000" w:fill="FFFFFF"/>
            <w:vAlign w:val="center"/>
          </w:tcPr>
          <w:p w14:paraId="177EFF8A" w14:textId="77777777" w:rsidR="00A15F8E" w:rsidRPr="00A15F8E" w:rsidRDefault="00A15F8E" w:rsidP="00A15F8E">
            <w:pPr>
              <w:autoSpaceDE w:val="0"/>
              <w:autoSpaceDN w:val="0"/>
              <w:adjustRightInd w:val="0"/>
              <w:spacing w:line="240" w:lineRule="auto"/>
              <w:ind w:firstLine="0"/>
              <w:jc w:val="right"/>
              <w:rPr>
                <w:rFonts w:eastAsia="Calibri" w:cs="Times New Roman"/>
                <w:color w:val="000000"/>
                <w:sz w:val="16"/>
                <w:szCs w:val="16"/>
              </w:rPr>
            </w:pPr>
            <w:r w:rsidRPr="00A15F8E">
              <w:rPr>
                <w:rFonts w:eastAsia="Calibri" w:cs="Times New Roman"/>
                <w:color w:val="000000"/>
                <w:sz w:val="16"/>
                <w:szCs w:val="16"/>
              </w:rPr>
              <w:t>6,275;0,180</w:t>
            </w:r>
          </w:p>
        </w:tc>
      </w:tr>
      <w:tr w:rsidR="00A15F8E" w:rsidRPr="00A15F8E" w14:paraId="3D417415" w14:textId="77777777" w:rsidTr="00494C5D">
        <w:trPr>
          <w:trHeight w:val="258"/>
        </w:trPr>
        <w:tc>
          <w:tcPr>
            <w:tcW w:w="1027" w:type="dxa"/>
            <w:vMerge/>
            <w:shd w:val="clear" w:color="000000" w:fill="FFFFFF"/>
          </w:tcPr>
          <w:p w14:paraId="63EB0094"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p>
        </w:tc>
        <w:tc>
          <w:tcPr>
            <w:tcW w:w="737" w:type="dxa"/>
            <w:vMerge/>
            <w:shd w:val="clear" w:color="000000" w:fill="FFFFFF"/>
          </w:tcPr>
          <w:p w14:paraId="49821F95"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p>
        </w:tc>
        <w:tc>
          <w:tcPr>
            <w:tcW w:w="441" w:type="dxa"/>
            <w:shd w:val="clear" w:color="000000" w:fill="FFFFFF"/>
          </w:tcPr>
          <w:p w14:paraId="20026D99"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w:t>
            </w:r>
          </w:p>
        </w:tc>
        <w:tc>
          <w:tcPr>
            <w:tcW w:w="1180" w:type="dxa"/>
            <w:shd w:val="clear" w:color="000000" w:fill="FFFFFF"/>
            <w:vAlign w:val="center"/>
          </w:tcPr>
          <w:p w14:paraId="18335197"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63,6</w:t>
            </w:r>
          </w:p>
        </w:tc>
        <w:tc>
          <w:tcPr>
            <w:tcW w:w="1068" w:type="dxa"/>
            <w:shd w:val="clear" w:color="000000" w:fill="FFFFFF"/>
            <w:vAlign w:val="center"/>
          </w:tcPr>
          <w:p w14:paraId="03CDBA84"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76,9</w:t>
            </w:r>
          </w:p>
        </w:tc>
        <w:tc>
          <w:tcPr>
            <w:tcW w:w="1021" w:type="dxa"/>
            <w:shd w:val="clear" w:color="000000" w:fill="FFFFFF"/>
            <w:vAlign w:val="center"/>
          </w:tcPr>
          <w:p w14:paraId="06791753"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81,8</w:t>
            </w:r>
          </w:p>
        </w:tc>
        <w:tc>
          <w:tcPr>
            <w:tcW w:w="1021" w:type="dxa"/>
            <w:shd w:val="clear" w:color="000000" w:fill="FFFFFF"/>
            <w:vAlign w:val="center"/>
          </w:tcPr>
          <w:p w14:paraId="6E80758F"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85,7</w:t>
            </w:r>
          </w:p>
        </w:tc>
        <w:tc>
          <w:tcPr>
            <w:tcW w:w="1367" w:type="dxa"/>
            <w:shd w:val="clear" w:color="000000" w:fill="FFFFFF"/>
            <w:vAlign w:val="center"/>
          </w:tcPr>
          <w:p w14:paraId="512AE7CF"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100,0</w:t>
            </w:r>
          </w:p>
        </w:tc>
        <w:tc>
          <w:tcPr>
            <w:tcW w:w="1136" w:type="dxa"/>
            <w:vMerge/>
            <w:shd w:val="clear" w:color="000000" w:fill="FFFFFF"/>
            <w:vAlign w:val="center"/>
          </w:tcPr>
          <w:p w14:paraId="760BC996" w14:textId="77777777" w:rsidR="00A15F8E" w:rsidRPr="00A15F8E" w:rsidRDefault="00A15F8E" w:rsidP="00A15F8E">
            <w:pPr>
              <w:autoSpaceDE w:val="0"/>
              <w:autoSpaceDN w:val="0"/>
              <w:adjustRightInd w:val="0"/>
              <w:spacing w:line="240" w:lineRule="auto"/>
              <w:ind w:firstLine="0"/>
              <w:jc w:val="right"/>
              <w:rPr>
                <w:rFonts w:eastAsia="Calibri" w:cs="Times New Roman"/>
                <w:color w:val="000000"/>
                <w:sz w:val="16"/>
                <w:szCs w:val="16"/>
              </w:rPr>
            </w:pPr>
          </w:p>
        </w:tc>
      </w:tr>
      <w:tr w:rsidR="00A15F8E" w:rsidRPr="00A15F8E" w14:paraId="02F37423" w14:textId="77777777" w:rsidTr="00494C5D">
        <w:trPr>
          <w:trHeight w:val="258"/>
        </w:trPr>
        <w:tc>
          <w:tcPr>
            <w:tcW w:w="1027" w:type="dxa"/>
            <w:vMerge/>
            <w:shd w:val="clear" w:color="000000" w:fill="FFFFFF"/>
          </w:tcPr>
          <w:p w14:paraId="130F1562"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p>
        </w:tc>
        <w:tc>
          <w:tcPr>
            <w:tcW w:w="737" w:type="dxa"/>
            <w:vMerge w:val="restart"/>
            <w:shd w:val="clear" w:color="000000" w:fill="FFFFFF"/>
          </w:tcPr>
          <w:p w14:paraId="44B41C94"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Var</w:t>
            </w:r>
          </w:p>
        </w:tc>
        <w:tc>
          <w:tcPr>
            <w:tcW w:w="441" w:type="dxa"/>
            <w:shd w:val="clear" w:color="000000" w:fill="FFFFFF"/>
          </w:tcPr>
          <w:p w14:paraId="4CB93AA6"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n</w:t>
            </w:r>
          </w:p>
        </w:tc>
        <w:tc>
          <w:tcPr>
            <w:tcW w:w="1180" w:type="dxa"/>
            <w:shd w:val="clear" w:color="000000" w:fill="FFFFFF"/>
            <w:vAlign w:val="center"/>
          </w:tcPr>
          <w:p w14:paraId="790BC6D2"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4</w:t>
            </w:r>
          </w:p>
        </w:tc>
        <w:tc>
          <w:tcPr>
            <w:tcW w:w="1068" w:type="dxa"/>
            <w:shd w:val="clear" w:color="000000" w:fill="FFFFFF"/>
            <w:vAlign w:val="center"/>
          </w:tcPr>
          <w:p w14:paraId="53D7624B"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3</w:t>
            </w:r>
          </w:p>
        </w:tc>
        <w:tc>
          <w:tcPr>
            <w:tcW w:w="1021" w:type="dxa"/>
            <w:shd w:val="clear" w:color="000000" w:fill="FFFFFF"/>
            <w:vAlign w:val="center"/>
          </w:tcPr>
          <w:p w14:paraId="08E2C8C4"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2</w:t>
            </w:r>
          </w:p>
        </w:tc>
        <w:tc>
          <w:tcPr>
            <w:tcW w:w="1021" w:type="dxa"/>
            <w:shd w:val="clear" w:color="000000" w:fill="FFFFFF"/>
            <w:vAlign w:val="center"/>
          </w:tcPr>
          <w:p w14:paraId="7F3CC1CB"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1</w:t>
            </w:r>
          </w:p>
        </w:tc>
        <w:tc>
          <w:tcPr>
            <w:tcW w:w="1367" w:type="dxa"/>
            <w:shd w:val="clear" w:color="000000" w:fill="FFFFFF"/>
            <w:vAlign w:val="center"/>
          </w:tcPr>
          <w:p w14:paraId="58E38A98" w14:textId="177E2CCF" w:rsidR="00A15F8E" w:rsidRPr="00A15F8E" w:rsidRDefault="00B71946"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Pr>
                <w:rFonts w:eastAsia="Aptos" w:cs="Times New Roman"/>
                <w:color w:val="000000"/>
                <w:kern w:val="2"/>
                <w:sz w:val="16"/>
                <w:szCs w:val="16"/>
                <w14:ligatures w14:val="standardContextual"/>
              </w:rPr>
              <w:t>-</w:t>
            </w:r>
          </w:p>
        </w:tc>
        <w:tc>
          <w:tcPr>
            <w:tcW w:w="1136" w:type="dxa"/>
            <w:vMerge/>
            <w:shd w:val="clear" w:color="000000" w:fill="FFFFFF"/>
            <w:vAlign w:val="center"/>
          </w:tcPr>
          <w:p w14:paraId="2C48E12E" w14:textId="77777777" w:rsidR="00A15F8E" w:rsidRPr="00A15F8E" w:rsidRDefault="00A15F8E" w:rsidP="00A15F8E">
            <w:pPr>
              <w:autoSpaceDE w:val="0"/>
              <w:autoSpaceDN w:val="0"/>
              <w:adjustRightInd w:val="0"/>
              <w:spacing w:line="240" w:lineRule="auto"/>
              <w:ind w:firstLine="0"/>
              <w:jc w:val="right"/>
              <w:rPr>
                <w:rFonts w:eastAsia="Calibri" w:cs="Times New Roman"/>
                <w:color w:val="000000"/>
                <w:sz w:val="16"/>
                <w:szCs w:val="16"/>
              </w:rPr>
            </w:pPr>
          </w:p>
        </w:tc>
      </w:tr>
      <w:tr w:rsidR="00A15F8E" w:rsidRPr="00A15F8E" w14:paraId="35BD29A9" w14:textId="77777777" w:rsidTr="00494C5D">
        <w:trPr>
          <w:trHeight w:val="258"/>
        </w:trPr>
        <w:tc>
          <w:tcPr>
            <w:tcW w:w="1027" w:type="dxa"/>
            <w:vMerge/>
            <w:shd w:val="clear" w:color="000000" w:fill="FFFFFF"/>
          </w:tcPr>
          <w:p w14:paraId="50BB0EB2"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p>
        </w:tc>
        <w:tc>
          <w:tcPr>
            <w:tcW w:w="737" w:type="dxa"/>
            <w:vMerge/>
            <w:shd w:val="clear" w:color="000000" w:fill="FFFFFF"/>
          </w:tcPr>
          <w:p w14:paraId="332FB469"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p>
        </w:tc>
        <w:tc>
          <w:tcPr>
            <w:tcW w:w="441" w:type="dxa"/>
            <w:shd w:val="clear" w:color="000000" w:fill="FFFFFF"/>
          </w:tcPr>
          <w:p w14:paraId="4828E048"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w:t>
            </w:r>
          </w:p>
        </w:tc>
        <w:tc>
          <w:tcPr>
            <w:tcW w:w="1180" w:type="dxa"/>
            <w:shd w:val="clear" w:color="000000" w:fill="FFFFFF"/>
            <w:vAlign w:val="center"/>
          </w:tcPr>
          <w:p w14:paraId="63311693"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36,4</w:t>
            </w:r>
          </w:p>
        </w:tc>
        <w:tc>
          <w:tcPr>
            <w:tcW w:w="1068" w:type="dxa"/>
            <w:shd w:val="clear" w:color="000000" w:fill="FFFFFF"/>
            <w:vAlign w:val="center"/>
          </w:tcPr>
          <w:p w14:paraId="6D3BFF3C"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23,1</w:t>
            </w:r>
          </w:p>
        </w:tc>
        <w:tc>
          <w:tcPr>
            <w:tcW w:w="1021" w:type="dxa"/>
            <w:shd w:val="clear" w:color="000000" w:fill="FFFFFF"/>
            <w:vAlign w:val="center"/>
          </w:tcPr>
          <w:p w14:paraId="31BB87F9"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18,2</w:t>
            </w:r>
          </w:p>
        </w:tc>
        <w:tc>
          <w:tcPr>
            <w:tcW w:w="1021" w:type="dxa"/>
            <w:shd w:val="clear" w:color="000000" w:fill="FFFFFF"/>
            <w:vAlign w:val="center"/>
          </w:tcPr>
          <w:p w14:paraId="025C39F2"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14,3</w:t>
            </w:r>
          </w:p>
        </w:tc>
        <w:tc>
          <w:tcPr>
            <w:tcW w:w="1367" w:type="dxa"/>
            <w:shd w:val="clear" w:color="000000" w:fill="FFFFFF"/>
            <w:vAlign w:val="center"/>
          </w:tcPr>
          <w:p w14:paraId="2727AE44" w14:textId="510952B8" w:rsidR="00A15F8E" w:rsidRPr="00A15F8E" w:rsidRDefault="00B71946"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Pr>
                <w:rFonts w:eastAsia="Aptos" w:cs="Times New Roman"/>
                <w:color w:val="000000"/>
                <w:kern w:val="2"/>
                <w:sz w:val="16"/>
                <w:szCs w:val="16"/>
                <w14:ligatures w14:val="standardContextual"/>
              </w:rPr>
              <w:t>-</w:t>
            </w:r>
          </w:p>
        </w:tc>
        <w:tc>
          <w:tcPr>
            <w:tcW w:w="1136" w:type="dxa"/>
            <w:vMerge/>
            <w:shd w:val="clear" w:color="000000" w:fill="FFFFFF"/>
            <w:vAlign w:val="center"/>
          </w:tcPr>
          <w:p w14:paraId="385526C5" w14:textId="77777777" w:rsidR="00A15F8E" w:rsidRPr="00A15F8E" w:rsidRDefault="00A15F8E" w:rsidP="00A15F8E">
            <w:pPr>
              <w:autoSpaceDE w:val="0"/>
              <w:autoSpaceDN w:val="0"/>
              <w:adjustRightInd w:val="0"/>
              <w:spacing w:line="240" w:lineRule="auto"/>
              <w:ind w:firstLine="0"/>
              <w:jc w:val="right"/>
              <w:rPr>
                <w:rFonts w:eastAsia="Calibri" w:cs="Times New Roman"/>
                <w:color w:val="000000"/>
                <w:sz w:val="16"/>
                <w:szCs w:val="16"/>
              </w:rPr>
            </w:pPr>
          </w:p>
        </w:tc>
      </w:tr>
      <w:tr w:rsidR="00A15F8E" w:rsidRPr="00A15F8E" w14:paraId="1F0D4030" w14:textId="77777777" w:rsidTr="00494C5D">
        <w:trPr>
          <w:trHeight w:val="258"/>
        </w:trPr>
        <w:tc>
          <w:tcPr>
            <w:tcW w:w="1027" w:type="dxa"/>
            <w:vMerge w:val="restart"/>
            <w:shd w:val="clear" w:color="000000" w:fill="FFFFFF"/>
          </w:tcPr>
          <w:p w14:paraId="34F406EC"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Lise</w:t>
            </w:r>
          </w:p>
        </w:tc>
        <w:tc>
          <w:tcPr>
            <w:tcW w:w="737" w:type="dxa"/>
            <w:vMerge w:val="restart"/>
            <w:shd w:val="clear" w:color="000000" w:fill="FFFFFF"/>
          </w:tcPr>
          <w:p w14:paraId="10BA4D00"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Yok</w:t>
            </w:r>
          </w:p>
        </w:tc>
        <w:tc>
          <w:tcPr>
            <w:tcW w:w="441" w:type="dxa"/>
            <w:shd w:val="clear" w:color="000000" w:fill="FFFFFF"/>
          </w:tcPr>
          <w:p w14:paraId="5628B47E"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n</w:t>
            </w:r>
          </w:p>
        </w:tc>
        <w:tc>
          <w:tcPr>
            <w:tcW w:w="1180" w:type="dxa"/>
            <w:shd w:val="clear" w:color="000000" w:fill="FFFFFF"/>
            <w:vAlign w:val="center"/>
          </w:tcPr>
          <w:p w14:paraId="72A12827"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7</w:t>
            </w:r>
          </w:p>
        </w:tc>
        <w:tc>
          <w:tcPr>
            <w:tcW w:w="1068" w:type="dxa"/>
            <w:shd w:val="clear" w:color="000000" w:fill="FFFFFF"/>
            <w:vAlign w:val="center"/>
          </w:tcPr>
          <w:p w14:paraId="2B8E4CF7"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2</w:t>
            </w:r>
          </w:p>
        </w:tc>
        <w:tc>
          <w:tcPr>
            <w:tcW w:w="1021" w:type="dxa"/>
            <w:shd w:val="clear" w:color="000000" w:fill="FFFFFF"/>
            <w:vAlign w:val="center"/>
          </w:tcPr>
          <w:p w14:paraId="0D2B6FAF"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7</w:t>
            </w:r>
          </w:p>
        </w:tc>
        <w:tc>
          <w:tcPr>
            <w:tcW w:w="1021" w:type="dxa"/>
            <w:shd w:val="clear" w:color="000000" w:fill="FFFFFF"/>
            <w:vAlign w:val="center"/>
          </w:tcPr>
          <w:p w14:paraId="566838C8"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7</w:t>
            </w:r>
          </w:p>
        </w:tc>
        <w:tc>
          <w:tcPr>
            <w:tcW w:w="1367" w:type="dxa"/>
            <w:shd w:val="clear" w:color="000000" w:fill="FFFFFF"/>
            <w:vAlign w:val="center"/>
          </w:tcPr>
          <w:p w14:paraId="775730F0"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5</w:t>
            </w:r>
          </w:p>
        </w:tc>
        <w:tc>
          <w:tcPr>
            <w:tcW w:w="1136" w:type="dxa"/>
            <w:vMerge w:val="restart"/>
            <w:shd w:val="clear" w:color="000000" w:fill="FFFFFF"/>
            <w:vAlign w:val="center"/>
          </w:tcPr>
          <w:p w14:paraId="66FD50AF" w14:textId="77777777" w:rsidR="00A15F8E" w:rsidRPr="00A15F8E" w:rsidRDefault="00A15F8E" w:rsidP="00A15F8E">
            <w:pPr>
              <w:autoSpaceDE w:val="0"/>
              <w:autoSpaceDN w:val="0"/>
              <w:adjustRightInd w:val="0"/>
              <w:spacing w:line="240" w:lineRule="auto"/>
              <w:ind w:firstLine="0"/>
              <w:jc w:val="right"/>
              <w:rPr>
                <w:rFonts w:eastAsia="Calibri" w:cs="Times New Roman"/>
                <w:color w:val="000000"/>
                <w:sz w:val="16"/>
                <w:szCs w:val="16"/>
              </w:rPr>
            </w:pPr>
            <w:r w:rsidRPr="00A15F8E">
              <w:rPr>
                <w:rFonts w:eastAsia="Aptos" w:cs="Times New Roman"/>
                <w:color w:val="000000"/>
                <w:kern w:val="2"/>
                <w:sz w:val="16"/>
                <w:szCs w:val="16"/>
                <w14:ligatures w14:val="standardContextual"/>
              </w:rPr>
              <w:t>7,546;0,110</w:t>
            </w:r>
          </w:p>
        </w:tc>
      </w:tr>
      <w:tr w:rsidR="00A15F8E" w:rsidRPr="00A15F8E" w14:paraId="2B99F1AC" w14:textId="77777777" w:rsidTr="00494C5D">
        <w:trPr>
          <w:trHeight w:val="258"/>
        </w:trPr>
        <w:tc>
          <w:tcPr>
            <w:tcW w:w="1027" w:type="dxa"/>
            <w:vMerge/>
            <w:shd w:val="clear" w:color="000000" w:fill="FFFFFF"/>
          </w:tcPr>
          <w:p w14:paraId="5A643984"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p>
        </w:tc>
        <w:tc>
          <w:tcPr>
            <w:tcW w:w="737" w:type="dxa"/>
            <w:vMerge/>
            <w:shd w:val="clear" w:color="000000" w:fill="FFFFFF"/>
          </w:tcPr>
          <w:p w14:paraId="51FF731D"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p>
        </w:tc>
        <w:tc>
          <w:tcPr>
            <w:tcW w:w="441" w:type="dxa"/>
            <w:shd w:val="clear" w:color="000000" w:fill="FFFFFF"/>
          </w:tcPr>
          <w:p w14:paraId="4FF00A88"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w:t>
            </w:r>
          </w:p>
        </w:tc>
        <w:tc>
          <w:tcPr>
            <w:tcW w:w="1180" w:type="dxa"/>
            <w:shd w:val="clear" w:color="000000" w:fill="FFFFFF"/>
            <w:vAlign w:val="center"/>
          </w:tcPr>
          <w:p w14:paraId="46D0EBEE"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70,0</w:t>
            </w:r>
          </w:p>
        </w:tc>
        <w:tc>
          <w:tcPr>
            <w:tcW w:w="1068" w:type="dxa"/>
            <w:shd w:val="clear" w:color="000000" w:fill="FFFFFF"/>
            <w:vAlign w:val="center"/>
          </w:tcPr>
          <w:p w14:paraId="57F7F236"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50,0</w:t>
            </w:r>
          </w:p>
        </w:tc>
        <w:tc>
          <w:tcPr>
            <w:tcW w:w="1021" w:type="dxa"/>
            <w:shd w:val="clear" w:color="000000" w:fill="FFFFFF"/>
            <w:vAlign w:val="center"/>
          </w:tcPr>
          <w:p w14:paraId="5E13D8E8"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100,0</w:t>
            </w:r>
          </w:p>
        </w:tc>
        <w:tc>
          <w:tcPr>
            <w:tcW w:w="1021" w:type="dxa"/>
            <w:shd w:val="clear" w:color="000000" w:fill="FFFFFF"/>
            <w:vAlign w:val="center"/>
          </w:tcPr>
          <w:p w14:paraId="3A752D93"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53,8</w:t>
            </w:r>
          </w:p>
        </w:tc>
        <w:tc>
          <w:tcPr>
            <w:tcW w:w="1367" w:type="dxa"/>
            <w:shd w:val="clear" w:color="000000" w:fill="FFFFFF"/>
            <w:vAlign w:val="center"/>
          </w:tcPr>
          <w:p w14:paraId="3C622C75"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55,6</w:t>
            </w:r>
          </w:p>
        </w:tc>
        <w:tc>
          <w:tcPr>
            <w:tcW w:w="1136" w:type="dxa"/>
            <w:vMerge/>
            <w:shd w:val="clear" w:color="000000" w:fill="FFFFFF"/>
            <w:vAlign w:val="center"/>
          </w:tcPr>
          <w:p w14:paraId="1D5045FE" w14:textId="77777777" w:rsidR="00A15F8E" w:rsidRPr="00A15F8E" w:rsidRDefault="00A15F8E" w:rsidP="00A15F8E">
            <w:pPr>
              <w:autoSpaceDE w:val="0"/>
              <w:autoSpaceDN w:val="0"/>
              <w:adjustRightInd w:val="0"/>
              <w:spacing w:line="240" w:lineRule="auto"/>
              <w:ind w:firstLine="0"/>
              <w:jc w:val="right"/>
              <w:rPr>
                <w:rFonts w:eastAsia="Calibri" w:cs="Times New Roman"/>
                <w:color w:val="000000"/>
                <w:sz w:val="16"/>
                <w:szCs w:val="16"/>
              </w:rPr>
            </w:pPr>
          </w:p>
        </w:tc>
      </w:tr>
      <w:tr w:rsidR="00A15F8E" w:rsidRPr="00A15F8E" w14:paraId="711A01F4" w14:textId="77777777" w:rsidTr="00494C5D">
        <w:trPr>
          <w:trHeight w:val="258"/>
        </w:trPr>
        <w:tc>
          <w:tcPr>
            <w:tcW w:w="1027" w:type="dxa"/>
            <w:vMerge/>
            <w:shd w:val="clear" w:color="000000" w:fill="FFFFFF"/>
          </w:tcPr>
          <w:p w14:paraId="4BD92980"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p>
        </w:tc>
        <w:tc>
          <w:tcPr>
            <w:tcW w:w="737" w:type="dxa"/>
            <w:vMerge w:val="restart"/>
            <w:shd w:val="clear" w:color="000000" w:fill="FFFFFF"/>
          </w:tcPr>
          <w:p w14:paraId="651A016B"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Var</w:t>
            </w:r>
          </w:p>
        </w:tc>
        <w:tc>
          <w:tcPr>
            <w:tcW w:w="441" w:type="dxa"/>
            <w:shd w:val="clear" w:color="000000" w:fill="FFFFFF"/>
          </w:tcPr>
          <w:p w14:paraId="31B5519F"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n</w:t>
            </w:r>
          </w:p>
        </w:tc>
        <w:tc>
          <w:tcPr>
            <w:tcW w:w="1180" w:type="dxa"/>
            <w:shd w:val="clear" w:color="000000" w:fill="FFFFFF"/>
            <w:vAlign w:val="center"/>
          </w:tcPr>
          <w:p w14:paraId="1408FBE2"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3</w:t>
            </w:r>
          </w:p>
        </w:tc>
        <w:tc>
          <w:tcPr>
            <w:tcW w:w="1068" w:type="dxa"/>
            <w:shd w:val="clear" w:color="000000" w:fill="FFFFFF"/>
            <w:vAlign w:val="center"/>
          </w:tcPr>
          <w:p w14:paraId="37B3CCA4"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2</w:t>
            </w:r>
          </w:p>
        </w:tc>
        <w:tc>
          <w:tcPr>
            <w:tcW w:w="1021" w:type="dxa"/>
            <w:shd w:val="clear" w:color="000000" w:fill="FFFFFF"/>
            <w:vAlign w:val="center"/>
          </w:tcPr>
          <w:p w14:paraId="07BE8A9F" w14:textId="2A263A9A" w:rsidR="00A15F8E" w:rsidRPr="00A15F8E" w:rsidRDefault="00B71946"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Pr>
                <w:rFonts w:eastAsia="Aptos" w:cs="Times New Roman"/>
                <w:color w:val="000000"/>
                <w:kern w:val="2"/>
                <w:sz w:val="16"/>
                <w:szCs w:val="16"/>
                <w14:ligatures w14:val="standardContextual"/>
              </w:rPr>
              <w:t>-</w:t>
            </w:r>
          </w:p>
        </w:tc>
        <w:tc>
          <w:tcPr>
            <w:tcW w:w="1021" w:type="dxa"/>
            <w:shd w:val="clear" w:color="000000" w:fill="FFFFFF"/>
            <w:vAlign w:val="center"/>
          </w:tcPr>
          <w:p w14:paraId="33D89D7A"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6</w:t>
            </w:r>
          </w:p>
        </w:tc>
        <w:tc>
          <w:tcPr>
            <w:tcW w:w="1367" w:type="dxa"/>
            <w:shd w:val="clear" w:color="000000" w:fill="FFFFFF"/>
            <w:vAlign w:val="center"/>
          </w:tcPr>
          <w:p w14:paraId="181E0F24"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4</w:t>
            </w:r>
          </w:p>
        </w:tc>
        <w:tc>
          <w:tcPr>
            <w:tcW w:w="1136" w:type="dxa"/>
            <w:vMerge/>
            <w:shd w:val="clear" w:color="000000" w:fill="FFFFFF"/>
            <w:vAlign w:val="center"/>
          </w:tcPr>
          <w:p w14:paraId="543785EF" w14:textId="77777777" w:rsidR="00A15F8E" w:rsidRPr="00A15F8E" w:rsidRDefault="00A15F8E" w:rsidP="00A15F8E">
            <w:pPr>
              <w:autoSpaceDE w:val="0"/>
              <w:autoSpaceDN w:val="0"/>
              <w:adjustRightInd w:val="0"/>
              <w:spacing w:line="240" w:lineRule="auto"/>
              <w:ind w:firstLine="0"/>
              <w:jc w:val="right"/>
              <w:rPr>
                <w:rFonts w:eastAsia="Calibri" w:cs="Times New Roman"/>
                <w:color w:val="000000"/>
                <w:sz w:val="16"/>
                <w:szCs w:val="16"/>
              </w:rPr>
            </w:pPr>
          </w:p>
        </w:tc>
      </w:tr>
      <w:tr w:rsidR="00A15F8E" w:rsidRPr="00A15F8E" w14:paraId="473DB575" w14:textId="77777777" w:rsidTr="00494C5D">
        <w:trPr>
          <w:trHeight w:val="258"/>
        </w:trPr>
        <w:tc>
          <w:tcPr>
            <w:tcW w:w="1027" w:type="dxa"/>
            <w:vMerge/>
            <w:shd w:val="clear" w:color="000000" w:fill="FFFFFF"/>
          </w:tcPr>
          <w:p w14:paraId="0DC9EF92"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p>
        </w:tc>
        <w:tc>
          <w:tcPr>
            <w:tcW w:w="737" w:type="dxa"/>
            <w:vMerge/>
            <w:shd w:val="clear" w:color="000000" w:fill="FFFFFF"/>
          </w:tcPr>
          <w:p w14:paraId="16F86652"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p>
        </w:tc>
        <w:tc>
          <w:tcPr>
            <w:tcW w:w="441" w:type="dxa"/>
            <w:shd w:val="clear" w:color="000000" w:fill="FFFFFF"/>
          </w:tcPr>
          <w:p w14:paraId="527A06B2" w14:textId="77777777" w:rsidR="00A15F8E" w:rsidRPr="00A15F8E" w:rsidRDefault="00A15F8E" w:rsidP="00A15F8E">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w:t>
            </w:r>
          </w:p>
        </w:tc>
        <w:tc>
          <w:tcPr>
            <w:tcW w:w="1180" w:type="dxa"/>
            <w:shd w:val="clear" w:color="000000" w:fill="FFFFFF"/>
            <w:vAlign w:val="center"/>
          </w:tcPr>
          <w:p w14:paraId="2E5FA944"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30,0</w:t>
            </w:r>
          </w:p>
        </w:tc>
        <w:tc>
          <w:tcPr>
            <w:tcW w:w="1068" w:type="dxa"/>
            <w:shd w:val="clear" w:color="000000" w:fill="FFFFFF"/>
            <w:vAlign w:val="center"/>
          </w:tcPr>
          <w:p w14:paraId="26ED5DF0"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50,0</w:t>
            </w:r>
          </w:p>
        </w:tc>
        <w:tc>
          <w:tcPr>
            <w:tcW w:w="1021" w:type="dxa"/>
            <w:shd w:val="clear" w:color="000000" w:fill="FFFFFF"/>
            <w:vAlign w:val="center"/>
          </w:tcPr>
          <w:p w14:paraId="7B39778E" w14:textId="29158005" w:rsidR="00A15F8E" w:rsidRPr="00A15F8E" w:rsidRDefault="00B71946"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Pr>
                <w:rFonts w:eastAsia="Aptos" w:cs="Times New Roman"/>
                <w:color w:val="000000"/>
                <w:kern w:val="2"/>
                <w:sz w:val="16"/>
                <w:szCs w:val="16"/>
                <w14:ligatures w14:val="standardContextual"/>
              </w:rPr>
              <w:t>-</w:t>
            </w:r>
          </w:p>
        </w:tc>
        <w:tc>
          <w:tcPr>
            <w:tcW w:w="1021" w:type="dxa"/>
            <w:shd w:val="clear" w:color="000000" w:fill="FFFFFF"/>
            <w:vAlign w:val="center"/>
          </w:tcPr>
          <w:p w14:paraId="66AC8BB4"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46,2</w:t>
            </w:r>
          </w:p>
        </w:tc>
        <w:tc>
          <w:tcPr>
            <w:tcW w:w="1367" w:type="dxa"/>
            <w:shd w:val="clear" w:color="000000" w:fill="FFFFFF"/>
            <w:vAlign w:val="center"/>
          </w:tcPr>
          <w:p w14:paraId="047861D2" w14:textId="77777777" w:rsidR="00A15F8E" w:rsidRPr="00A15F8E" w:rsidRDefault="00A15F8E" w:rsidP="00A15F8E">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44,4</w:t>
            </w:r>
          </w:p>
        </w:tc>
        <w:tc>
          <w:tcPr>
            <w:tcW w:w="1136" w:type="dxa"/>
            <w:vMerge/>
            <w:shd w:val="clear" w:color="000000" w:fill="FFFFFF"/>
            <w:vAlign w:val="center"/>
          </w:tcPr>
          <w:p w14:paraId="194D5835" w14:textId="77777777" w:rsidR="00A15F8E" w:rsidRPr="00A15F8E" w:rsidRDefault="00A15F8E" w:rsidP="00A15F8E">
            <w:pPr>
              <w:autoSpaceDE w:val="0"/>
              <w:autoSpaceDN w:val="0"/>
              <w:adjustRightInd w:val="0"/>
              <w:spacing w:line="240" w:lineRule="auto"/>
              <w:ind w:firstLine="0"/>
              <w:jc w:val="right"/>
              <w:rPr>
                <w:rFonts w:eastAsia="Calibri" w:cs="Times New Roman"/>
                <w:color w:val="000000"/>
                <w:sz w:val="16"/>
                <w:szCs w:val="16"/>
              </w:rPr>
            </w:pPr>
          </w:p>
        </w:tc>
      </w:tr>
      <w:tr w:rsidR="00494C5D" w:rsidRPr="00A15F8E" w14:paraId="4B1050DF" w14:textId="77777777" w:rsidTr="00494C5D">
        <w:trPr>
          <w:trHeight w:val="258"/>
        </w:trPr>
        <w:tc>
          <w:tcPr>
            <w:tcW w:w="1027" w:type="dxa"/>
            <w:vMerge w:val="restart"/>
            <w:shd w:val="clear" w:color="000000" w:fill="FFFFFF"/>
          </w:tcPr>
          <w:p w14:paraId="256718EE" w14:textId="77777777" w:rsidR="00494C5D" w:rsidRPr="00A15F8E" w:rsidRDefault="00494C5D" w:rsidP="00494C5D">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Lisans</w:t>
            </w:r>
          </w:p>
        </w:tc>
        <w:tc>
          <w:tcPr>
            <w:tcW w:w="737" w:type="dxa"/>
            <w:vMerge w:val="restart"/>
            <w:shd w:val="clear" w:color="000000" w:fill="FFFFFF"/>
          </w:tcPr>
          <w:p w14:paraId="7F342A9D" w14:textId="77777777" w:rsidR="00494C5D" w:rsidRPr="00A15F8E" w:rsidRDefault="00494C5D" w:rsidP="00494C5D">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Yok</w:t>
            </w:r>
          </w:p>
        </w:tc>
        <w:tc>
          <w:tcPr>
            <w:tcW w:w="441" w:type="dxa"/>
            <w:shd w:val="clear" w:color="000000" w:fill="FFFFFF"/>
          </w:tcPr>
          <w:p w14:paraId="0F53C62B" w14:textId="77777777" w:rsidR="00494C5D" w:rsidRPr="00A15F8E" w:rsidRDefault="00494C5D" w:rsidP="00494C5D">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n</w:t>
            </w:r>
          </w:p>
        </w:tc>
        <w:tc>
          <w:tcPr>
            <w:tcW w:w="1180" w:type="dxa"/>
            <w:shd w:val="clear" w:color="000000" w:fill="FFFFFF"/>
            <w:vAlign w:val="center"/>
          </w:tcPr>
          <w:p w14:paraId="1BE62049" w14:textId="2C687ED4" w:rsidR="00494C5D" w:rsidRPr="00A15F8E" w:rsidRDefault="00B71946"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Pr>
                <w:rFonts w:eastAsia="Aptos" w:cs="Times New Roman"/>
                <w:color w:val="000000"/>
                <w:kern w:val="2"/>
                <w:sz w:val="16"/>
                <w:szCs w:val="16"/>
                <w14:ligatures w14:val="standardContextual"/>
              </w:rPr>
              <w:t>-</w:t>
            </w:r>
          </w:p>
        </w:tc>
        <w:tc>
          <w:tcPr>
            <w:tcW w:w="1068" w:type="dxa"/>
            <w:shd w:val="clear" w:color="000000" w:fill="FFFFFF"/>
            <w:vAlign w:val="center"/>
          </w:tcPr>
          <w:p w14:paraId="667160FE"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4</w:t>
            </w:r>
          </w:p>
        </w:tc>
        <w:tc>
          <w:tcPr>
            <w:tcW w:w="1021" w:type="dxa"/>
            <w:shd w:val="clear" w:color="000000" w:fill="FFFFFF"/>
            <w:vAlign w:val="center"/>
          </w:tcPr>
          <w:p w14:paraId="26A2CD43"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3</w:t>
            </w:r>
          </w:p>
        </w:tc>
        <w:tc>
          <w:tcPr>
            <w:tcW w:w="1021" w:type="dxa"/>
            <w:shd w:val="clear" w:color="000000" w:fill="FFFFFF"/>
            <w:vAlign w:val="center"/>
          </w:tcPr>
          <w:p w14:paraId="4EA946C6" w14:textId="13B2A4C7" w:rsidR="00494C5D" w:rsidRPr="00A15F8E" w:rsidRDefault="00B71946"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Pr>
                <w:rFonts w:eastAsia="Aptos" w:cs="Times New Roman"/>
                <w:color w:val="000000"/>
                <w:kern w:val="2"/>
                <w:sz w:val="16"/>
                <w:szCs w:val="16"/>
                <w14:ligatures w14:val="standardContextual"/>
              </w:rPr>
              <w:t>-</w:t>
            </w:r>
          </w:p>
        </w:tc>
        <w:tc>
          <w:tcPr>
            <w:tcW w:w="1367" w:type="dxa"/>
            <w:shd w:val="clear" w:color="000000" w:fill="FFFFFF"/>
            <w:vAlign w:val="center"/>
          </w:tcPr>
          <w:p w14:paraId="4F0D060D"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2</w:t>
            </w:r>
          </w:p>
        </w:tc>
        <w:tc>
          <w:tcPr>
            <w:tcW w:w="1136" w:type="dxa"/>
            <w:vMerge w:val="restart"/>
            <w:shd w:val="clear" w:color="000000" w:fill="FFFFFF"/>
            <w:vAlign w:val="center"/>
          </w:tcPr>
          <w:p w14:paraId="41ADFEAF" w14:textId="77777777" w:rsidR="00494C5D" w:rsidRPr="00A15F8E" w:rsidRDefault="00494C5D" w:rsidP="00494C5D">
            <w:pPr>
              <w:autoSpaceDE w:val="0"/>
              <w:autoSpaceDN w:val="0"/>
              <w:adjustRightInd w:val="0"/>
              <w:spacing w:line="240" w:lineRule="auto"/>
              <w:ind w:firstLine="0"/>
              <w:jc w:val="right"/>
              <w:rPr>
                <w:rFonts w:eastAsia="Calibri" w:cs="Times New Roman"/>
                <w:color w:val="000000"/>
                <w:sz w:val="16"/>
                <w:szCs w:val="16"/>
              </w:rPr>
            </w:pPr>
            <w:r w:rsidRPr="00A15F8E">
              <w:rPr>
                <w:rFonts w:eastAsia="Aptos" w:cs="Times New Roman"/>
                <w:color w:val="000000"/>
                <w:kern w:val="2"/>
                <w:sz w:val="16"/>
                <w:szCs w:val="16"/>
                <w14:ligatures w14:val="standardContextual"/>
              </w:rPr>
              <w:t>6,502;0,090</w:t>
            </w:r>
          </w:p>
        </w:tc>
      </w:tr>
      <w:tr w:rsidR="00494C5D" w:rsidRPr="00A15F8E" w14:paraId="1349F29E" w14:textId="77777777" w:rsidTr="00494C5D">
        <w:trPr>
          <w:trHeight w:val="258"/>
        </w:trPr>
        <w:tc>
          <w:tcPr>
            <w:tcW w:w="1027" w:type="dxa"/>
            <w:vMerge/>
            <w:shd w:val="clear" w:color="000000" w:fill="FFFFFF"/>
          </w:tcPr>
          <w:p w14:paraId="4BFB57EC" w14:textId="77777777" w:rsidR="00494C5D" w:rsidRPr="00A15F8E" w:rsidRDefault="00494C5D" w:rsidP="00494C5D">
            <w:pPr>
              <w:autoSpaceDE w:val="0"/>
              <w:autoSpaceDN w:val="0"/>
              <w:adjustRightInd w:val="0"/>
              <w:spacing w:line="240" w:lineRule="auto"/>
              <w:ind w:firstLine="0"/>
              <w:jc w:val="left"/>
              <w:rPr>
                <w:rFonts w:eastAsia="Calibri" w:cs="Times New Roman"/>
                <w:color w:val="000000"/>
                <w:sz w:val="16"/>
                <w:szCs w:val="16"/>
              </w:rPr>
            </w:pPr>
          </w:p>
        </w:tc>
        <w:tc>
          <w:tcPr>
            <w:tcW w:w="737" w:type="dxa"/>
            <w:vMerge/>
            <w:shd w:val="clear" w:color="000000" w:fill="FFFFFF"/>
          </w:tcPr>
          <w:p w14:paraId="0468DB92" w14:textId="77777777" w:rsidR="00494C5D" w:rsidRPr="00A15F8E" w:rsidRDefault="00494C5D" w:rsidP="00494C5D">
            <w:pPr>
              <w:autoSpaceDE w:val="0"/>
              <w:autoSpaceDN w:val="0"/>
              <w:adjustRightInd w:val="0"/>
              <w:spacing w:line="240" w:lineRule="auto"/>
              <w:ind w:firstLine="0"/>
              <w:jc w:val="left"/>
              <w:rPr>
                <w:rFonts w:eastAsia="Calibri" w:cs="Times New Roman"/>
                <w:color w:val="000000"/>
                <w:sz w:val="16"/>
                <w:szCs w:val="16"/>
              </w:rPr>
            </w:pPr>
          </w:p>
        </w:tc>
        <w:tc>
          <w:tcPr>
            <w:tcW w:w="441" w:type="dxa"/>
            <w:shd w:val="clear" w:color="000000" w:fill="FFFFFF"/>
          </w:tcPr>
          <w:p w14:paraId="45BC138E" w14:textId="77777777" w:rsidR="00494C5D" w:rsidRPr="00A15F8E" w:rsidRDefault="00494C5D" w:rsidP="00494C5D">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w:t>
            </w:r>
          </w:p>
        </w:tc>
        <w:tc>
          <w:tcPr>
            <w:tcW w:w="1180" w:type="dxa"/>
            <w:shd w:val="clear" w:color="000000" w:fill="FFFFFF"/>
            <w:vAlign w:val="center"/>
          </w:tcPr>
          <w:p w14:paraId="5B470C2C" w14:textId="5FB272BC" w:rsidR="00494C5D" w:rsidRPr="00A15F8E" w:rsidRDefault="00B71946"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Pr>
                <w:rFonts w:eastAsia="Aptos" w:cs="Times New Roman"/>
                <w:color w:val="000000"/>
                <w:kern w:val="2"/>
                <w:sz w:val="16"/>
                <w:szCs w:val="16"/>
                <w14:ligatures w14:val="standardContextual"/>
              </w:rPr>
              <w:t>-</w:t>
            </w:r>
          </w:p>
        </w:tc>
        <w:tc>
          <w:tcPr>
            <w:tcW w:w="1068" w:type="dxa"/>
            <w:shd w:val="clear" w:color="000000" w:fill="FFFFFF"/>
            <w:vAlign w:val="center"/>
          </w:tcPr>
          <w:p w14:paraId="4FAAC8CD"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100,0</w:t>
            </w:r>
          </w:p>
        </w:tc>
        <w:tc>
          <w:tcPr>
            <w:tcW w:w="1021" w:type="dxa"/>
            <w:shd w:val="clear" w:color="000000" w:fill="FFFFFF"/>
            <w:vAlign w:val="center"/>
          </w:tcPr>
          <w:p w14:paraId="65E651FD"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100,0</w:t>
            </w:r>
          </w:p>
        </w:tc>
        <w:tc>
          <w:tcPr>
            <w:tcW w:w="1021" w:type="dxa"/>
            <w:shd w:val="clear" w:color="000000" w:fill="FFFFFF"/>
            <w:vAlign w:val="center"/>
          </w:tcPr>
          <w:p w14:paraId="4FE437DE" w14:textId="245995E4" w:rsidR="00494C5D" w:rsidRPr="00A15F8E" w:rsidRDefault="00B71946"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Pr>
                <w:rFonts w:eastAsia="Aptos" w:cs="Times New Roman"/>
                <w:color w:val="000000"/>
                <w:kern w:val="2"/>
                <w:sz w:val="16"/>
                <w:szCs w:val="16"/>
                <w14:ligatures w14:val="standardContextual"/>
              </w:rPr>
              <w:t>-</w:t>
            </w:r>
          </w:p>
        </w:tc>
        <w:tc>
          <w:tcPr>
            <w:tcW w:w="1367" w:type="dxa"/>
            <w:shd w:val="clear" w:color="000000" w:fill="FFFFFF"/>
            <w:vAlign w:val="center"/>
          </w:tcPr>
          <w:p w14:paraId="01401B24"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100,0</w:t>
            </w:r>
          </w:p>
        </w:tc>
        <w:tc>
          <w:tcPr>
            <w:tcW w:w="1136" w:type="dxa"/>
            <w:vMerge/>
            <w:shd w:val="clear" w:color="000000" w:fill="FFFFFF"/>
            <w:vAlign w:val="center"/>
          </w:tcPr>
          <w:p w14:paraId="135DDF3D" w14:textId="77777777" w:rsidR="00494C5D" w:rsidRPr="00A15F8E" w:rsidRDefault="00494C5D" w:rsidP="00494C5D">
            <w:pPr>
              <w:autoSpaceDE w:val="0"/>
              <w:autoSpaceDN w:val="0"/>
              <w:adjustRightInd w:val="0"/>
              <w:spacing w:line="240" w:lineRule="auto"/>
              <w:ind w:firstLine="0"/>
              <w:jc w:val="right"/>
              <w:rPr>
                <w:rFonts w:eastAsia="Calibri" w:cs="Times New Roman"/>
                <w:color w:val="000000"/>
                <w:sz w:val="16"/>
                <w:szCs w:val="16"/>
              </w:rPr>
            </w:pPr>
          </w:p>
        </w:tc>
      </w:tr>
      <w:tr w:rsidR="00494C5D" w:rsidRPr="00A15F8E" w14:paraId="623C53DC" w14:textId="77777777" w:rsidTr="00494C5D">
        <w:trPr>
          <w:trHeight w:val="258"/>
        </w:trPr>
        <w:tc>
          <w:tcPr>
            <w:tcW w:w="1027" w:type="dxa"/>
            <w:vMerge/>
            <w:shd w:val="clear" w:color="000000" w:fill="FFFFFF"/>
          </w:tcPr>
          <w:p w14:paraId="16ED5302" w14:textId="77777777" w:rsidR="00494C5D" w:rsidRPr="00A15F8E" w:rsidRDefault="00494C5D" w:rsidP="00494C5D">
            <w:pPr>
              <w:autoSpaceDE w:val="0"/>
              <w:autoSpaceDN w:val="0"/>
              <w:adjustRightInd w:val="0"/>
              <w:spacing w:line="240" w:lineRule="auto"/>
              <w:ind w:firstLine="0"/>
              <w:jc w:val="left"/>
              <w:rPr>
                <w:rFonts w:eastAsia="Calibri" w:cs="Times New Roman"/>
                <w:color w:val="000000"/>
                <w:sz w:val="16"/>
                <w:szCs w:val="16"/>
              </w:rPr>
            </w:pPr>
          </w:p>
        </w:tc>
        <w:tc>
          <w:tcPr>
            <w:tcW w:w="737" w:type="dxa"/>
            <w:vMerge w:val="restart"/>
            <w:shd w:val="clear" w:color="000000" w:fill="FFFFFF"/>
          </w:tcPr>
          <w:p w14:paraId="29962704" w14:textId="77777777" w:rsidR="00494C5D" w:rsidRPr="00A15F8E" w:rsidRDefault="00494C5D" w:rsidP="00494C5D">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Var</w:t>
            </w:r>
          </w:p>
        </w:tc>
        <w:tc>
          <w:tcPr>
            <w:tcW w:w="441" w:type="dxa"/>
            <w:shd w:val="clear" w:color="000000" w:fill="FFFFFF"/>
          </w:tcPr>
          <w:p w14:paraId="006397E4" w14:textId="77777777" w:rsidR="00494C5D" w:rsidRPr="00A15F8E" w:rsidRDefault="00494C5D" w:rsidP="00494C5D">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n</w:t>
            </w:r>
          </w:p>
        </w:tc>
        <w:tc>
          <w:tcPr>
            <w:tcW w:w="1180" w:type="dxa"/>
            <w:shd w:val="clear" w:color="000000" w:fill="FFFFFF"/>
            <w:vAlign w:val="center"/>
          </w:tcPr>
          <w:p w14:paraId="07C6AFFB" w14:textId="7F39BF59" w:rsidR="00494C5D" w:rsidRPr="00A15F8E" w:rsidRDefault="00B71946"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Pr>
                <w:rFonts w:eastAsia="Aptos" w:cs="Times New Roman"/>
                <w:color w:val="000000"/>
                <w:kern w:val="2"/>
                <w:sz w:val="16"/>
                <w:szCs w:val="16"/>
                <w14:ligatures w14:val="standardContextual"/>
              </w:rPr>
              <w:t>-</w:t>
            </w:r>
          </w:p>
        </w:tc>
        <w:tc>
          <w:tcPr>
            <w:tcW w:w="1068" w:type="dxa"/>
            <w:shd w:val="clear" w:color="000000" w:fill="FFFFFF"/>
            <w:vAlign w:val="center"/>
          </w:tcPr>
          <w:p w14:paraId="6C59D71C" w14:textId="2A3A6C2F" w:rsidR="00494C5D" w:rsidRPr="00A15F8E" w:rsidRDefault="00B71946"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Pr>
                <w:rFonts w:eastAsia="Aptos" w:cs="Times New Roman"/>
                <w:color w:val="000000"/>
                <w:kern w:val="2"/>
                <w:sz w:val="16"/>
                <w:szCs w:val="16"/>
                <w14:ligatures w14:val="standardContextual"/>
              </w:rPr>
              <w:t>-</w:t>
            </w:r>
          </w:p>
        </w:tc>
        <w:tc>
          <w:tcPr>
            <w:tcW w:w="1021" w:type="dxa"/>
            <w:shd w:val="clear" w:color="000000" w:fill="FFFFFF"/>
            <w:vAlign w:val="center"/>
          </w:tcPr>
          <w:p w14:paraId="4D9E301B" w14:textId="4F0CD7DD" w:rsidR="00494C5D" w:rsidRPr="00A15F8E" w:rsidRDefault="00B71946"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Pr>
                <w:rFonts w:eastAsia="Aptos" w:cs="Times New Roman"/>
                <w:color w:val="000000"/>
                <w:kern w:val="2"/>
                <w:sz w:val="16"/>
                <w:szCs w:val="16"/>
                <w14:ligatures w14:val="standardContextual"/>
              </w:rPr>
              <w:t>-</w:t>
            </w:r>
          </w:p>
        </w:tc>
        <w:tc>
          <w:tcPr>
            <w:tcW w:w="1021" w:type="dxa"/>
            <w:shd w:val="clear" w:color="000000" w:fill="FFFFFF"/>
            <w:vAlign w:val="center"/>
          </w:tcPr>
          <w:p w14:paraId="48A85426"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1</w:t>
            </w:r>
          </w:p>
        </w:tc>
        <w:tc>
          <w:tcPr>
            <w:tcW w:w="1367" w:type="dxa"/>
            <w:shd w:val="clear" w:color="000000" w:fill="FFFFFF"/>
            <w:vAlign w:val="center"/>
          </w:tcPr>
          <w:p w14:paraId="7CB1158F" w14:textId="3C15E42F" w:rsidR="00494C5D" w:rsidRPr="00A15F8E" w:rsidRDefault="00B71946"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Pr>
                <w:rFonts w:eastAsia="Aptos" w:cs="Times New Roman"/>
                <w:color w:val="000000"/>
                <w:kern w:val="2"/>
                <w:sz w:val="16"/>
                <w:szCs w:val="16"/>
                <w14:ligatures w14:val="standardContextual"/>
              </w:rPr>
              <w:t>-</w:t>
            </w:r>
          </w:p>
        </w:tc>
        <w:tc>
          <w:tcPr>
            <w:tcW w:w="1136" w:type="dxa"/>
            <w:vMerge/>
            <w:shd w:val="clear" w:color="000000" w:fill="FFFFFF"/>
            <w:vAlign w:val="center"/>
          </w:tcPr>
          <w:p w14:paraId="30951466" w14:textId="77777777" w:rsidR="00494C5D" w:rsidRPr="00A15F8E" w:rsidRDefault="00494C5D" w:rsidP="00494C5D">
            <w:pPr>
              <w:autoSpaceDE w:val="0"/>
              <w:autoSpaceDN w:val="0"/>
              <w:adjustRightInd w:val="0"/>
              <w:spacing w:line="240" w:lineRule="auto"/>
              <w:ind w:firstLine="0"/>
              <w:jc w:val="right"/>
              <w:rPr>
                <w:rFonts w:eastAsia="Calibri" w:cs="Times New Roman"/>
                <w:color w:val="000000"/>
                <w:sz w:val="16"/>
                <w:szCs w:val="16"/>
              </w:rPr>
            </w:pPr>
          </w:p>
        </w:tc>
      </w:tr>
      <w:tr w:rsidR="00494C5D" w:rsidRPr="00A15F8E" w14:paraId="631A8E34" w14:textId="77777777" w:rsidTr="00494C5D">
        <w:trPr>
          <w:trHeight w:val="258"/>
        </w:trPr>
        <w:tc>
          <w:tcPr>
            <w:tcW w:w="1027" w:type="dxa"/>
            <w:vMerge/>
            <w:shd w:val="clear" w:color="000000" w:fill="FFFFFF"/>
          </w:tcPr>
          <w:p w14:paraId="3F6A11B6" w14:textId="77777777" w:rsidR="00494C5D" w:rsidRPr="00A15F8E" w:rsidRDefault="00494C5D" w:rsidP="00494C5D">
            <w:pPr>
              <w:autoSpaceDE w:val="0"/>
              <w:autoSpaceDN w:val="0"/>
              <w:adjustRightInd w:val="0"/>
              <w:spacing w:line="240" w:lineRule="auto"/>
              <w:ind w:firstLine="0"/>
              <w:jc w:val="left"/>
              <w:rPr>
                <w:rFonts w:eastAsia="Calibri" w:cs="Times New Roman"/>
                <w:color w:val="000000"/>
                <w:sz w:val="16"/>
                <w:szCs w:val="16"/>
              </w:rPr>
            </w:pPr>
          </w:p>
        </w:tc>
        <w:tc>
          <w:tcPr>
            <w:tcW w:w="737" w:type="dxa"/>
            <w:vMerge/>
            <w:shd w:val="clear" w:color="000000" w:fill="FFFFFF"/>
          </w:tcPr>
          <w:p w14:paraId="63365772" w14:textId="77777777" w:rsidR="00494C5D" w:rsidRPr="00A15F8E" w:rsidRDefault="00494C5D" w:rsidP="00494C5D">
            <w:pPr>
              <w:autoSpaceDE w:val="0"/>
              <w:autoSpaceDN w:val="0"/>
              <w:adjustRightInd w:val="0"/>
              <w:spacing w:line="240" w:lineRule="auto"/>
              <w:ind w:firstLine="0"/>
              <w:jc w:val="left"/>
              <w:rPr>
                <w:rFonts w:eastAsia="Calibri" w:cs="Times New Roman"/>
                <w:color w:val="000000"/>
                <w:sz w:val="16"/>
                <w:szCs w:val="16"/>
              </w:rPr>
            </w:pPr>
          </w:p>
        </w:tc>
        <w:tc>
          <w:tcPr>
            <w:tcW w:w="441" w:type="dxa"/>
            <w:shd w:val="clear" w:color="000000" w:fill="FFFFFF"/>
          </w:tcPr>
          <w:p w14:paraId="36C59292" w14:textId="77777777" w:rsidR="00494C5D" w:rsidRPr="00A15F8E" w:rsidRDefault="00494C5D" w:rsidP="00494C5D">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w:t>
            </w:r>
          </w:p>
        </w:tc>
        <w:tc>
          <w:tcPr>
            <w:tcW w:w="1180" w:type="dxa"/>
            <w:shd w:val="clear" w:color="000000" w:fill="FFFFFF"/>
            <w:vAlign w:val="center"/>
          </w:tcPr>
          <w:p w14:paraId="5494C2EE" w14:textId="7227FA8C" w:rsidR="00494C5D" w:rsidRPr="00A15F8E" w:rsidRDefault="00B71946"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Pr>
                <w:rFonts w:eastAsia="Aptos" w:cs="Times New Roman"/>
                <w:color w:val="000000"/>
                <w:kern w:val="2"/>
                <w:sz w:val="16"/>
                <w:szCs w:val="16"/>
                <w14:ligatures w14:val="standardContextual"/>
              </w:rPr>
              <w:t>-</w:t>
            </w:r>
          </w:p>
        </w:tc>
        <w:tc>
          <w:tcPr>
            <w:tcW w:w="1068" w:type="dxa"/>
            <w:shd w:val="clear" w:color="000000" w:fill="FFFFFF"/>
            <w:vAlign w:val="center"/>
          </w:tcPr>
          <w:p w14:paraId="6A0700C5" w14:textId="36B58CEB" w:rsidR="00494C5D" w:rsidRPr="00A15F8E" w:rsidRDefault="00B71946"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Pr>
                <w:rFonts w:eastAsia="Aptos" w:cs="Times New Roman"/>
                <w:color w:val="000000"/>
                <w:kern w:val="2"/>
                <w:sz w:val="16"/>
                <w:szCs w:val="16"/>
                <w14:ligatures w14:val="standardContextual"/>
              </w:rPr>
              <w:t>-</w:t>
            </w:r>
          </w:p>
        </w:tc>
        <w:tc>
          <w:tcPr>
            <w:tcW w:w="1021" w:type="dxa"/>
            <w:shd w:val="clear" w:color="000000" w:fill="FFFFFF"/>
            <w:vAlign w:val="center"/>
          </w:tcPr>
          <w:p w14:paraId="29B57D61" w14:textId="6CE58483" w:rsidR="00494C5D" w:rsidRPr="00A15F8E" w:rsidRDefault="00B71946"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Pr>
                <w:rFonts w:eastAsia="Aptos" w:cs="Times New Roman"/>
                <w:color w:val="000000"/>
                <w:kern w:val="2"/>
                <w:sz w:val="16"/>
                <w:szCs w:val="16"/>
                <w14:ligatures w14:val="standardContextual"/>
              </w:rPr>
              <w:t>-</w:t>
            </w:r>
          </w:p>
        </w:tc>
        <w:tc>
          <w:tcPr>
            <w:tcW w:w="1021" w:type="dxa"/>
            <w:shd w:val="clear" w:color="000000" w:fill="FFFFFF"/>
            <w:vAlign w:val="center"/>
          </w:tcPr>
          <w:p w14:paraId="3297B6B9"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100,0</w:t>
            </w:r>
          </w:p>
        </w:tc>
        <w:tc>
          <w:tcPr>
            <w:tcW w:w="1367" w:type="dxa"/>
            <w:shd w:val="clear" w:color="000000" w:fill="FFFFFF"/>
            <w:vAlign w:val="center"/>
          </w:tcPr>
          <w:p w14:paraId="0149B1CD" w14:textId="3B140D6D" w:rsidR="00494C5D" w:rsidRPr="00A15F8E" w:rsidRDefault="00B71946"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Pr>
                <w:rFonts w:eastAsia="Aptos" w:cs="Times New Roman"/>
                <w:color w:val="000000"/>
                <w:kern w:val="2"/>
                <w:sz w:val="16"/>
                <w:szCs w:val="16"/>
                <w14:ligatures w14:val="standardContextual"/>
              </w:rPr>
              <w:t>-</w:t>
            </w:r>
          </w:p>
        </w:tc>
        <w:tc>
          <w:tcPr>
            <w:tcW w:w="1136" w:type="dxa"/>
            <w:vMerge/>
            <w:shd w:val="clear" w:color="000000" w:fill="FFFFFF"/>
            <w:vAlign w:val="center"/>
          </w:tcPr>
          <w:p w14:paraId="0336A9BE" w14:textId="77777777" w:rsidR="00494C5D" w:rsidRPr="00A15F8E" w:rsidRDefault="00494C5D" w:rsidP="00494C5D">
            <w:pPr>
              <w:autoSpaceDE w:val="0"/>
              <w:autoSpaceDN w:val="0"/>
              <w:adjustRightInd w:val="0"/>
              <w:spacing w:line="240" w:lineRule="auto"/>
              <w:ind w:firstLine="0"/>
              <w:jc w:val="right"/>
              <w:rPr>
                <w:rFonts w:eastAsia="Calibri" w:cs="Times New Roman"/>
                <w:color w:val="000000"/>
                <w:sz w:val="16"/>
                <w:szCs w:val="16"/>
              </w:rPr>
            </w:pPr>
          </w:p>
        </w:tc>
      </w:tr>
      <w:tr w:rsidR="00494C5D" w:rsidRPr="00A15F8E" w14:paraId="38DEE399" w14:textId="77777777" w:rsidTr="00081A31">
        <w:trPr>
          <w:trHeight w:val="258"/>
        </w:trPr>
        <w:tc>
          <w:tcPr>
            <w:tcW w:w="1027" w:type="dxa"/>
            <w:shd w:val="clear" w:color="000000" w:fill="FFFFFF"/>
          </w:tcPr>
          <w:p w14:paraId="0CCE3E5D" w14:textId="77777777" w:rsidR="00494C5D" w:rsidRPr="00A15F8E" w:rsidRDefault="00494C5D" w:rsidP="00494C5D">
            <w:pPr>
              <w:autoSpaceDE w:val="0"/>
              <w:autoSpaceDN w:val="0"/>
              <w:adjustRightInd w:val="0"/>
              <w:spacing w:line="240" w:lineRule="auto"/>
              <w:ind w:firstLine="0"/>
              <w:jc w:val="left"/>
              <w:rPr>
                <w:rFonts w:eastAsia="Calibri" w:cs="Times New Roman"/>
                <w:b/>
                <w:bCs/>
                <w:color w:val="000000"/>
                <w:sz w:val="20"/>
                <w:szCs w:val="20"/>
              </w:rPr>
            </w:pPr>
            <w:r w:rsidRPr="00A15F8E">
              <w:rPr>
                <w:rFonts w:eastAsia="Calibri" w:cs="Times New Roman"/>
                <w:b/>
                <w:bCs/>
                <w:color w:val="000000"/>
                <w:sz w:val="20"/>
                <w:szCs w:val="20"/>
              </w:rPr>
              <w:t>Kronik Hastalık</w:t>
            </w:r>
          </w:p>
        </w:tc>
        <w:tc>
          <w:tcPr>
            <w:tcW w:w="737" w:type="dxa"/>
            <w:shd w:val="clear" w:color="000000" w:fill="FFFFFF"/>
          </w:tcPr>
          <w:p w14:paraId="5F3B3C5E" w14:textId="77777777" w:rsidR="00494C5D" w:rsidRPr="00A15F8E" w:rsidRDefault="00494C5D" w:rsidP="00494C5D">
            <w:pPr>
              <w:autoSpaceDE w:val="0"/>
              <w:autoSpaceDN w:val="0"/>
              <w:adjustRightInd w:val="0"/>
              <w:spacing w:line="240" w:lineRule="auto"/>
              <w:ind w:firstLine="0"/>
              <w:jc w:val="left"/>
              <w:rPr>
                <w:rFonts w:eastAsia="Calibri" w:cs="Times New Roman"/>
                <w:b/>
                <w:bCs/>
                <w:color w:val="000000"/>
                <w:sz w:val="20"/>
                <w:szCs w:val="20"/>
              </w:rPr>
            </w:pPr>
            <w:r w:rsidRPr="00A15F8E">
              <w:rPr>
                <w:rFonts w:eastAsia="Calibri" w:cs="Times New Roman"/>
                <w:b/>
                <w:bCs/>
                <w:color w:val="000000"/>
                <w:sz w:val="20"/>
                <w:szCs w:val="20"/>
              </w:rPr>
              <w:t>VİP</w:t>
            </w:r>
          </w:p>
        </w:tc>
        <w:tc>
          <w:tcPr>
            <w:tcW w:w="7234" w:type="dxa"/>
            <w:gridSpan w:val="7"/>
            <w:shd w:val="clear" w:color="000000" w:fill="FFFFFF"/>
          </w:tcPr>
          <w:p w14:paraId="7E87C008" w14:textId="77777777" w:rsidR="00494C5D" w:rsidRPr="00A15F8E" w:rsidRDefault="00494C5D" w:rsidP="00494C5D">
            <w:pPr>
              <w:autoSpaceDE w:val="0"/>
              <w:autoSpaceDN w:val="0"/>
              <w:adjustRightInd w:val="0"/>
              <w:spacing w:line="240" w:lineRule="auto"/>
              <w:ind w:firstLine="0"/>
              <w:jc w:val="right"/>
              <w:rPr>
                <w:rFonts w:eastAsia="Calibri" w:cs="Times New Roman"/>
                <w:color w:val="000000"/>
                <w:sz w:val="16"/>
                <w:szCs w:val="16"/>
              </w:rPr>
            </w:pPr>
          </w:p>
        </w:tc>
      </w:tr>
      <w:tr w:rsidR="00494C5D" w:rsidRPr="00A15F8E" w14:paraId="5E214859" w14:textId="77777777" w:rsidTr="00494C5D">
        <w:trPr>
          <w:trHeight w:val="258"/>
        </w:trPr>
        <w:tc>
          <w:tcPr>
            <w:tcW w:w="1027" w:type="dxa"/>
            <w:vMerge w:val="restart"/>
            <w:shd w:val="clear" w:color="000000" w:fill="FFFFFF"/>
          </w:tcPr>
          <w:p w14:paraId="59CE459D" w14:textId="77777777" w:rsidR="00494C5D" w:rsidRPr="00A15F8E" w:rsidRDefault="00494C5D" w:rsidP="00494C5D">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Yok</w:t>
            </w:r>
          </w:p>
        </w:tc>
        <w:tc>
          <w:tcPr>
            <w:tcW w:w="737" w:type="dxa"/>
            <w:vMerge w:val="restart"/>
            <w:shd w:val="clear" w:color="000000" w:fill="FFFFFF"/>
          </w:tcPr>
          <w:p w14:paraId="59517A7D" w14:textId="77777777" w:rsidR="00494C5D" w:rsidRPr="00A15F8E" w:rsidRDefault="00494C5D" w:rsidP="00494C5D">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Yok</w:t>
            </w:r>
          </w:p>
        </w:tc>
        <w:tc>
          <w:tcPr>
            <w:tcW w:w="441" w:type="dxa"/>
            <w:shd w:val="clear" w:color="000000" w:fill="FFFFFF"/>
          </w:tcPr>
          <w:p w14:paraId="25D5012D" w14:textId="77777777" w:rsidR="00494C5D" w:rsidRPr="00A15F8E" w:rsidRDefault="00494C5D" w:rsidP="00494C5D">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n</w:t>
            </w:r>
          </w:p>
        </w:tc>
        <w:tc>
          <w:tcPr>
            <w:tcW w:w="1180" w:type="dxa"/>
            <w:shd w:val="clear" w:color="000000" w:fill="FFFFFF"/>
            <w:vAlign w:val="center"/>
          </w:tcPr>
          <w:p w14:paraId="779AE72C"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5</w:t>
            </w:r>
          </w:p>
        </w:tc>
        <w:tc>
          <w:tcPr>
            <w:tcW w:w="1068" w:type="dxa"/>
            <w:shd w:val="clear" w:color="000000" w:fill="FFFFFF"/>
            <w:vAlign w:val="center"/>
          </w:tcPr>
          <w:p w14:paraId="0CA37C4C"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4</w:t>
            </w:r>
          </w:p>
        </w:tc>
        <w:tc>
          <w:tcPr>
            <w:tcW w:w="1021" w:type="dxa"/>
            <w:shd w:val="clear" w:color="000000" w:fill="FFFFFF"/>
            <w:vAlign w:val="center"/>
          </w:tcPr>
          <w:p w14:paraId="76E42614"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5</w:t>
            </w:r>
          </w:p>
        </w:tc>
        <w:tc>
          <w:tcPr>
            <w:tcW w:w="1021" w:type="dxa"/>
            <w:shd w:val="clear" w:color="000000" w:fill="FFFFFF"/>
            <w:vAlign w:val="center"/>
          </w:tcPr>
          <w:p w14:paraId="2995CF7E"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5</w:t>
            </w:r>
          </w:p>
        </w:tc>
        <w:tc>
          <w:tcPr>
            <w:tcW w:w="1367" w:type="dxa"/>
            <w:shd w:val="clear" w:color="000000" w:fill="FFFFFF"/>
            <w:vAlign w:val="center"/>
          </w:tcPr>
          <w:p w14:paraId="7345E2EC"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7</w:t>
            </w:r>
          </w:p>
        </w:tc>
        <w:tc>
          <w:tcPr>
            <w:tcW w:w="1136" w:type="dxa"/>
            <w:vMerge w:val="restart"/>
            <w:shd w:val="clear" w:color="000000" w:fill="FFFFFF"/>
            <w:vAlign w:val="center"/>
          </w:tcPr>
          <w:p w14:paraId="5B1F62E1" w14:textId="77777777" w:rsidR="00494C5D" w:rsidRPr="00A15F8E" w:rsidRDefault="00494C5D" w:rsidP="00494C5D">
            <w:pPr>
              <w:autoSpaceDE w:val="0"/>
              <w:autoSpaceDN w:val="0"/>
              <w:adjustRightInd w:val="0"/>
              <w:spacing w:line="240" w:lineRule="auto"/>
              <w:ind w:firstLine="0"/>
              <w:jc w:val="right"/>
              <w:rPr>
                <w:rFonts w:eastAsia="Calibri" w:cs="Times New Roman"/>
                <w:color w:val="000000"/>
                <w:sz w:val="16"/>
                <w:szCs w:val="16"/>
              </w:rPr>
            </w:pPr>
            <w:r w:rsidRPr="00A15F8E">
              <w:rPr>
                <w:rFonts w:eastAsia="Aptos" w:cs="Times New Roman"/>
                <w:color w:val="000000"/>
                <w:kern w:val="2"/>
                <w:sz w:val="16"/>
                <w:szCs w:val="16"/>
                <w14:ligatures w14:val="standardContextual"/>
              </w:rPr>
              <w:t>5,573;0,233</w:t>
            </w:r>
          </w:p>
        </w:tc>
      </w:tr>
      <w:tr w:rsidR="00494C5D" w:rsidRPr="00A15F8E" w14:paraId="6D8128E5" w14:textId="77777777" w:rsidTr="00494C5D">
        <w:trPr>
          <w:trHeight w:val="258"/>
        </w:trPr>
        <w:tc>
          <w:tcPr>
            <w:tcW w:w="1027" w:type="dxa"/>
            <w:vMerge/>
            <w:shd w:val="clear" w:color="000000" w:fill="FFFFFF"/>
          </w:tcPr>
          <w:p w14:paraId="3DE16CC7" w14:textId="77777777" w:rsidR="00494C5D" w:rsidRPr="00A15F8E" w:rsidRDefault="00494C5D" w:rsidP="00494C5D">
            <w:pPr>
              <w:autoSpaceDE w:val="0"/>
              <w:autoSpaceDN w:val="0"/>
              <w:adjustRightInd w:val="0"/>
              <w:spacing w:line="240" w:lineRule="auto"/>
              <w:ind w:firstLine="0"/>
              <w:jc w:val="left"/>
              <w:rPr>
                <w:rFonts w:eastAsia="Calibri" w:cs="Times New Roman"/>
                <w:color w:val="000000"/>
                <w:sz w:val="16"/>
                <w:szCs w:val="16"/>
              </w:rPr>
            </w:pPr>
          </w:p>
        </w:tc>
        <w:tc>
          <w:tcPr>
            <w:tcW w:w="737" w:type="dxa"/>
            <w:vMerge/>
            <w:shd w:val="clear" w:color="000000" w:fill="FFFFFF"/>
          </w:tcPr>
          <w:p w14:paraId="0C16DE18" w14:textId="77777777" w:rsidR="00494C5D" w:rsidRPr="00A15F8E" w:rsidRDefault="00494C5D" w:rsidP="00494C5D">
            <w:pPr>
              <w:autoSpaceDE w:val="0"/>
              <w:autoSpaceDN w:val="0"/>
              <w:adjustRightInd w:val="0"/>
              <w:spacing w:line="240" w:lineRule="auto"/>
              <w:ind w:firstLine="0"/>
              <w:jc w:val="left"/>
              <w:rPr>
                <w:rFonts w:eastAsia="Calibri" w:cs="Times New Roman"/>
                <w:color w:val="000000"/>
                <w:sz w:val="16"/>
                <w:szCs w:val="16"/>
              </w:rPr>
            </w:pPr>
          </w:p>
        </w:tc>
        <w:tc>
          <w:tcPr>
            <w:tcW w:w="441" w:type="dxa"/>
            <w:shd w:val="clear" w:color="000000" w:fill="FFFFFF"/>
          </w:tcPr>
          <w:p w14:paraId="6453035A" w14:textId="77777777" w:rsidR="00494C5D" w:rsidRPr="00A15F8E" w:rsidRDefault="00494C5D" w:rsidP="00494C5D">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w:t>
            </w:r>
          </w:p>
        </w:tc>
        <w:tc>
          <w:tcPr>
            <w:tcW w:w="1180" w:type="dxa"/>
            <w:shd w:val="clear" w:color="000000" w:fill="FFFFFF"/>
            <w:vAlign w:val="center"/>
          </w:tcPr>
          <w:p w14:paraId="5FB47C38"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71,4</w:t>
            </w:r>
          </w:p>
        </w:tc>
        <w:tc>
          <w:tcPr>
            <w:tcW w:w="1068" w:type="dxa"/>
            <w:shd w:val="clear" w:color="000000" w:fill="FFFFFF"/>
            <w:vAlign w:val="center"/>
          </w:tcPr>
          <w:p w14:paraId="2A0E5918"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80,0</w:t>
            </w:r>
          </w:p>
        </w:tc>
        <w:tc>
          <w:tcPr>
            <w:tcW w:w="1021" w:type="dxa"/>
            <w:shd w:val="clear" w:color="000000" w:fill="FFFFFF"/>
            <w:vAlign w:val="center"/>
          </w:tcPr>
          <w:p w14:paraId="037CC504"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100,0</w:t>
            </w:r>
          </w:p>
        </w:tc>
        <w:tc>
          <w:tcPr>
            <w:tcW w:w="1021" w:type="dxa"/>
            <w:shd w:val="clear" w:color="000000" w:fill="FFFFFF"/>
            <w:vAlign w:val="center"/>
          </w:tcPr>
          <w:p w14:paraId="649ECF04"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50,0</w:t>
            </w:r>
          </w:p>
        </w:tc>
        <w:tc>
          <w:tcPr>
            <w:tcW w:w="1367" w:type="dxa"/>
            <w:shd w:val="clear" w:color="000000" w:fill="FFFFFF"/>
            <w:vAlign w:val="center"/>
          </w:tcPr>
          <w:p w14:paraId="3B78BEDF"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70,0</w:t>
            </w:r>
          </w:p>
        </w:tc>
        <w:tc>
          <w:tcPr>
            <w:tcW w:w="1136" w:type="dxa"/>
            <w:vMerge/>
            <w:shd w:val="clear" w:color="000000" w:fill="FFFFFF"/>
            <w:vAlign w:val="center"/>
          </w:tcPr>
          <w:p w14:paraId="223F3280" w14:textId="77777777" w:rsidR="00494C5D" w:rsidRPr="00A15F8E" w:rsidRDefault="00494C5D" w:rsidP="00494C5D">
            <w:pPr>
              <w:autoSpaceDE w:val="0"/>
              <w:autoSpaceDN w:val="0"/>
              <w:adjustRightInd w:val="0"/>
              <w:spacing w:line="240" w:lineRule="auto"/>
              <w:ind w:firstLine="0"/>
              <w:jc w:val="right"/>
              <w:rPr>
                <w:rFonts w:eastAsia="Calibri" w:cs="Times New Roman"/>
                <w:color w:val="000000"/>
                <w:sz w:val="16"/>
                <w:szCs w:val="16"/>
              </w:rPr>
            </w:pPr>
          </w:p>
        </w:tc>
      </w:tr>
      <w:tr w:rsidR="00494C5D" w:rsidRPr="00A15F8E" w14:paraId="32CBB6BF" w14:textId="77777777" w:rsidTr="00494C5D">
        <w:trPr>
          <w:trHeight w:val="258"/>
        </w:trPr>
        <w:tc>
          <w:tcPr>
            <w:tcW w:w="1027" w:type="dxa"/>
            <w:vMerge/>
            <w:shd w:val="clear" w:color="000000" w:fill="FFFFFF"/>
          </w:tcPr>
          <w:p w14:paraId="0F0AD593" w14:textId="77777777" w:rsidR="00494C5D" w:rsidRPr="00A15F8E" w:rsidRDefault="00494C5D" w:rsidP="00494C5D">
            <w:pPr>
              <w:autoSpaceDE w:val="0"/>
              <w:autoSpaceDN w:val="0"/>
              <w:adjustRightInd w:val="0"/>
              <w:spacing w:line="240" w:lineRule="auto"/>
              <w:ind w:firstLine="0"/>
              <w:jc w:val="left"/>
              <w:rPr>
                <w:rFonts w:eastAsia="Calibri" w:cs="Times New Roman"/>
                <w:color w:val="000000"/>
                <w:sz w:val="16"/>
                <w:szCs w:val="16"/>
              </w:rPr>
            </w:pPr>
          </w:p>
        </w:tc>
        <w:tc>
          <w:tcPr>
            <w:tcW w:w="737" w:type="dxa"/>
            <w:vMerge w:val="restart"/>
            <w:shd w:val="clear" w:color="000000" w:fill="FFFFFF"/>
          </w:tcPr>
          <w:p w14:paraId="2DB02FF6" w14:textId="77777777" w:rsidR="00494C5D" w:rsidRPr="00A15F8E" w:rsidRDefault="00494C5D" w:rsidP="00494C5D">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Var</w:t>
            </w:r>
          </w:p>
        </w:tc>
        <w:tc>
          <w:tcPr>
            <w:tcW w:w="441" w:type="dxa"/>
            <w:shd w:val="clear" w:color="000000" w:fill="FFFFFF"/>
          </w:tcPr>
          <w:p w14:paraId="5B2CB5C0" w14:textId="77777777" w:rsidR="00494C5D" w:rsidRPr="00A15F8E" w:rsidRDefault="00494C5D" w:rsidP="00494C5D">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n</w:t>
            </w:r>
          </w:p>
        </w:tc>
        <w:tc>
          <w:tcPr>
            <w:tcW w:w="1180" w:type="dxa"/>
            <w:shd w:val="clear" w:color="000000" w:fill="FFFFFF"/>
            <w:vAlign w:val="center"/>
          </w:tcPr>
          <w:p w14:paraId="5D45683B"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2</w:t>
            </w:r>
          </w:p>
        </w:tc>
        <w:tc>
          <w:tcPr>
            <w:tcW w:w="1068" w:type="dxa"/>
            <w:shd w:val="clear" w:color="000000" w:fill="FFFFFF"/>
            <w:vAlign w:val="center"/>
          </w:tcPr>
          <w:p w14:paraId="4ABC8556"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1</w:t>
            </w:r>
          </w:p>
        </w:tc>
        <w:tc>
          <w:tcPr>
            <w:tcW w:w="1021" w:type="dxa"/>
            <w:shd w:val="clear" w:color="000000" w:fill="FFFFFF"/>
            <w:vAlign w:val="center"/>
          </w:tcPr>
          <w:p w14:paraId="3D540F48"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0</w:t>
            </w:r>
          </w:p>
        </w:tc>
        <w:tc>
          <w:tcPr>
            <w:tcW w:w="1021" w:type="dxa"/>
            <w:shd w:val="clear" w:color="000000" w:fill="FFFFFF"/>
            <w:vAlign w:val="center"/>
          </w:tcPr>
          <w:p w14:paraId="5CDB0B3B"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5</w:t>
            </w:r>
          </w:p>
        </w:tc>
        <w:tc>
          <w:tcPr>
            <w:tcW w:w="1367" w:type="dxa"/>
            <w:shd w:val="clear" w:color="000000" w:fill="FFFFFF"/>
            <w:vAlign w:val="center"/>
          </w:tcPr>
          <w:p w14:paraId="5A4ABA9D"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3</w:t>
            </w:r>
          </w:p>
        </w:tc>
        <w:tc>
          <w:tcPr>
            <w:tcW w:w="1136" w:type="dxa"/>
            <w:vMerge/>
            <w:shd w:val="clear" w:color="000000" w:fill="FFFFFF"/>
            <w:vAlign w:val="center"/>
          </w:tcPr>
          <w:p w14:paraId="7FE5ED40" w14:textId="77777777" w:rsidR="00494C5D" w:rsidRPr="00A15F8E" w:rsidRDefault="00494C5D" w:rsidP="00494C5D">
            <w:pPr>
              <w:autoSpaceDE w:val="0"/>
              <w:autoSpaceDN w:val="0"/>
              <w:adjustRightInd w:val="0"/>
              <w:spacing w:line="240" w:lineRule="auto"/>
              <w:ind w:firstLine="0"/>
              <w:jc w:val="right"/>
              <w:rPr>
                <w:rFonts w:eastAsia="Calibri" w:cs="Times New Roman"/>
                <w:color w:val="000000"/>
                <w:sz w:val="16"/>
                <w:szCs w:val="16"/>
              </w:rPr>
            </w:pPr>
          </w:p>
        </w:tc>
      </w:tr>
      <w:tr w:rsidR="00494C5D" w:rsidRPr="00A15F8E" w14:paraId="3C41C77B" w14:textId="77777777" w:rsidTr="00494C5D">
        <w:trPr>
          <w:trHeight w:val="258"/>
        </w:trPr>
        <w:tc>
          <w:tcPr>
            <w:tcW w:w="1027" w:type="dxa"/>
            <w:vMerge/>
            <w:shd w:val="clear" w:color="000000" w:fill="FFFFFF"/>
          </w:tcPr>
          <w:p w14:paraId="4C2E9906" w14:textId="77777777" w:rsidR="00494C5D" w:rsidRPr="00A15F8E" w:rsidRDefault="00494C5D" w:rsidP="00494C5D">
            <w:pPr>
              <w:autoSpaceDE w:val="0"/>
              <w:autoSpaceDN w:val="0"/>
              <w:adjustRightInd w:val="0"/>
              <w:spacing w:line="240" w:lineRule="auto"/>
              <w:ind w:firstLine="0"/>
              <w:jc w:val="left"/>
              <w:rPr>
                <w:rFonts w:eastAsia="Calibri" w:cs="Times New Roman"/>
                <w:color w:val="000000"/>
                <w:sz w:val="16"/>
                <w:szCs w:val="16"/>
              </w:rPr>
            </w:pPr>
          </w:p>
        </w:tc>
        <w:tc>
          <w:tcPr>
            <w:tcW w:w="737" w:type="dxa"/>
            <w:vMerge/>
            <w:shd w:val="clear" w:color="000000" w:fill="FFFFFF"/>
          </w:tcPr>
          <w:p w14:paraId="32B15AA4" w14:textId="77777777" w:rsidR="00494C5D" w:rsidRPr="00A15F8E" w:rsidRDefault="00494C5D" w:rsidP="00494C5D">
            <w:pPr>
              <w:autoSpaceDE w:val="0"/>
              <w:autoSpaceDN w:val="0"/>
              <w:adjustRightInd w:val="0"/>
              <w:spacing w:line="240" w:lineRule="auto"/>
              <w:ind w:firstLine="0"/>
              <w:jc w:val="left"/>
              <w:rPr>
                <w:rFonts w:eastAsia="Calibri" w:cs="Times New Roman"/>
                <w:color w:val="000000"/>
                <w:sz w:val="16"/>
                <w:szCs w:val="16"/>
              </w:rPr>
            </w:pPr>
          </w:p>
        </w:tc>
        <w:tc>
          <w:tcPr>
            <w:tcW w:w="441" w:type="dxa"/>
            <w:shd w:val="clear" w:color="000000" w:fill="FFFFFF"/>
          </w:tcPr>
          <w:p w14:paraId="58EF08CA" w14:textId="77777777" w:rsidR="00494C5D" w:rsidRPr="00A15F8E" w:rsidRDefault="00494C5D" w:rsidP="00494C5D">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w:t>
            </w:r>
          </w:p>
        </w:tc>
        <w:tc>
          <w:tcPr>
            <w:tcW w:w="1180" w:type="dxa"/>
            <w:shd w:val="clear" w:color="000000" w:fill="FFFFFF"/>
            <w:vAlign w:val="center"/>
          </w:tcPr>
          <w:p w14:paraId="65310499"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28,6</w:t>
            </w:r>
          </w:p>
        </w:tc>
        <w:tc>
          <w:tcPr>
            <w:tcW w:w="1068" w:type="dxa"/>
            <w:shd w:val="clear" w:color="000000" w:fill="FFFFFF"/>
            <w:vAlign w:val="center"/>
          </w:tcPr>
          <w:p w14:paraId="248A4BE8"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20,0</w:t>
            </w:r>
          </w:p>
        </w:tc>
        <w:tc>
          <w:tcPr>
            <w:tcW w:w="1021" w:type="dxa"/>
            <w:shd w:val="clear" w:color="000000" w:fill="FFFFFF"/>
            <w:vAlign w:val="center"/>
          </w:tcPr>
          <w:p w14:paraId="688ED374"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0,0</w:t>
            </w:r>
          </w:p>
        </w:tc>
        <w:tc>
          <w:tcPr>
            <w:tcW w:w="1021" w:type="dxa"/>
            <w:shd w:val="clear" w:color="000000" w:fill="FFFFFF"/>
            <w:vAlign w:val="center"/>
          </w:tcPr>
          <w:p w14:paraId="4A52F09E"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50,0</w:t>
            </w:r>
          </w:p>
        </w:tc>
        <w:tc>
          <w:tcPr>
            <w:tcW w:w="1367" w:type="dxa"/>
            <w:shd w:val="clear" w:color="000000" w:fill="FFFFFF"/>
            <w:vAlign w:val="center"/>
          </w:tcPr>
          <w:p w14:paraId="6AE5B151"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30,0</w:t>
            </w:r>
          </w:p>
        </w:tc>
        <w:tc>
          <w:tcPr>
            <w:tcW w:w="1136" w:type="dxa"/>
            <w:vMerge/>
            <w:shd w:val="clear" w:color="000000" w:fill="FFFFFF"/>
            <w:vAlign w:val="center"/>
          </w:tcPr>
          <w:p w14:paraId="08D05B0D" w14:textId="77777777" w:rsidR="00494C5D" w:rsidRPr="00A15F8E" w:rsidRDefault="00494C5D" w:rsidP="00494C5D">
            <w:pPr>
              <w:autoSpaceDE w:val="0"/>
              <w:autoSpaceDN w:val="0"/>
              <w:adjustRightInd w:val="0"/>
              <w:spacing w:line="240" w:lineRule="auto"/>
              <w:ind w:firstLine="0"/>
              <w:jc w:val="right"/>
              <w:rPr>
                <w:rFonts w:eastAsia="Calibri" w:cs="Times New Roman"/>
                <w:color w:val="000000"/>
                <w:sz w:val="16"/>
                <w:szCs w:val="16"/>
              </w:rPr>
            </w:pPr>
          </w:p>
        </w:tc>
      </w:tr>
      <w:tr w:rsidR="00494C5D" w:rsidRPr="00A15F8E" w14:paraId="5ACEDB40" w14:textId="77777777" w:rsidTr="00494C5D">
        <w:trPr>
          <w:trHeight w:val="258"/>
        </w:trPr>
        <w:tc>
          <w:tcPr>
            <w:tcW w:w="1027" w:type="dxa"/>
            <w:vMerge w:val="restart"/>
            <w:shd w:val="clear" w:color="000000" w:fill="FFFFFF"/>
          </w:tcPr>
          <w:p w14:paraId="428E97A5" w14:textId="77777777" w:rsidR="00494C5D" w:rsidRPr="00A15F8E" w:rsidRDefault="00494C5D" w:rsidP="00494C5D">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Var</w:t>
            </w:r>
          </w:p>
        </w:tc>
        <w:tc>
          <w:tcPr>
            <w:tcW w:w="737" w:type="dxa"/>
            <w:vMerge w:val="restart"/>
            <w:shd w:val="clear" w:color="000000" w:fill="FFFFFF"/>
          </w:tcPr>
          <w:p w14:paraId="735C663C" w14:textId="77777777" w:rsidR="00494C5D" w:rsidRPr="00A15F8E" w:rsidRDefault="00494C5D" w:rsidP="00494C5D">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Yok</w:t>
            </w:r>
          </w:p>
        </w:tc>
        <w:tc>
          <w:tcPr>
            <w:tcW w:w="441" w:type="dxa"/>
            <w:shd w:val="clear" w:color="000000" w:fill="FFFFFF"/>
          </w:tcPr>
          <w:p w14:paraId="3ACB0F12" w14:textId="77777777" w:rsidR="00494C5D" w:rsidRPr="00A15F8E" w:rsidRDefault="00494C5D" w:rsidP="00494C5D">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n</w:t>
            </w:r>
          </w:p>
        </w:tc>
        <w:tc>
          <w:tcPr>
            <w:tcW w:w="1180" w:type="dxa"/>
            <w:shd w:val="clear" w:color="000000" w:fill="FFFFFF"/>
            <w:vAlign w:val="center"/>
          </w:tcPr>
          <w:p w14:paraId="1B0E085F"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9</w:t>
            </w:r>
          </w:p>
        </w:tc>
        <w:tc>
          <w:tcPr>
            <w:tcW w:w="1068" w:type="dxa"/>
            <w:shd w:val="clear" w:color="000000" w:fill="FFFFFF"/>
            <w:vAlign w:val="center"/>
          </w:tcPr>
          <w:p w14:paraId="0463EE65"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12</w:t>
            </w:r>
          </w:p>
        </w:tc>
        <w:tc>
          <w:tcPr>
            <w:tcW w:w="1021" w:type="dxa"/>
            <w:shd w:val="clear" w:color="000000" w:fill="FFFFFF"/>
            <w:vAlign w:val="center"/>
          </w:tcPr>
          <w:p w14:paraId="08BD4FEB"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14</w:t>
            </w:r>
          </w:p>
        </w:tc>
        <w:tc>
          <w:tcPr>
            <w:tcW w:w="1021" w:type="dxa"/>
            <w:shd w:val="clear" w:color="000000" w:fill="FFFFFF"/>
            <w:vAlign w:val="center"/>
          </w:tcPr>
          <w:p w14:paraId="61AF98D3"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8</w:t>
            </w:r>
          </w:p>
        </w:tc>
        <w:tc>
          <w:tcPr>
            <w:tcW w:w="1367" w:type="dxa"/>
            <w:shd w:val="clear" w:color="000000" w:fill="FFFFFF"/>
            <w:vAlign w:val="center"/>
          </w:tcPr>
          <w:p w14:paraId="2886C82C"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10</w:t>
            </w:r>
          </w:p>
        </w:tc>
        <w:tc>
          <w:tcPr>
            <w:tcW w:w="1136" w:type="dxa"/>
            <w:vMerge w:val="restart"/>
            <w:shd w:val="clear" w:color="000000" w:fill="FFFFFF"/>
            <w:vAlign w:val="center"/>
          </w:tcPr>
          <w:p w14:paraId="55B9FA94" w14:textId="77777777" w:rsidR="00494C5D" w:rsidRPr="00A15F8E" w:rsidRDefault="00494C5D" w:rsidP="00494C5D">
            <w:pPr>
              <w:autoSpaceDE w:val="0"/>
              <w:autoSpaceDN w:val="0"/>
              <w:adjustRightInd w:val="0"/>
              <w:spacing w:line="240" w:lineRule="auto"/>
              <w:ind w:firstLine="0"/>
              <w:jc w:val="right"/>
              <w:rPr>
                <w:rFonts w:eastAsia="Calibri" w:cs="Times New Roman"/>
                <w:color w:val="000000"/>
                <w:sz w:val="16"/>
                <w:szCs w:val="16"/>
              </w:rPr>
            </w:pPr>
            <w:r w:rsidRPr="00A15F8E">
              <w:rPr>
                <w:rFonts w:eastAsia="Aptos" w:cs="Times New Roman"/>
                <w:color w:val="000000"/>
                <w:kern w:val="2"/>
                <w:sz w:val="16"/>
                <w:szCs w:val="16"/>
                <w14:ligatures w14:val="standardContextual"/>
              </w:rPr>
              <w:t>3,367;0,424</w:t>
            </w:r>
          </w:p>
        </w:tc>
      </w:tr>
      <w:tr w:rsidR="00494C5D" w:rsidRPr="00A15F8E" w14:paraId="537A528C" w14:textId="77777777" w:rsidTr="00494C5D">
        <w:trPr>
          <w:trHeight w:val="258"/>
        </w:trPr>
        <w:tc>
          <w:tcPr>
            <w:tcW w:w="1027" w:type="dxa"/>
            <w:vMerge/>
            <w:shd w:val="clear" w:color="000000" w:fill="FFFFFF"/>
          </w:tcPr>
          <w:p w14:paraId="4CBE1E23" w14:textId="77777777" w:rsidR="00494C5D" w:rsidRPr="00A15F8E" w:rsidRDefault="00494C5D" w:rsidP="00494C5D">
            <w:pPr>
              <w:autoSpaceDE w:val="0"/>
              <w:autoSpaceDN w:val="0"/>
              <w:adjustRightInd w:val="0"/>
              <w:spacing w:line="240" w:lineRule="auto"/>
              <w:ind w:firstLine="0"/>
              <w:jc w:val="left"/>
              <w:rPr>
                <w:rFonts w:eastAsia="Calibri" w:cs="Times New Roman"/>
                <w:color w:val="000000"/>
                <w:sz w:val="16"/>
                <w:szCs w:val="16"/>
              </w:rPr>
            </w:pPr>
          </w:p>
        </w:tc>
        <w:tc>
          <w:tcPr>
            <w:tcW w:w="737" w:type="dxa"/>
            <w:vMerge/>
            <w:shd w:val="clear" w:color="000000" w:fill="FFFFFF"/>
          </w:tcPr>
          <w:p w14:paraId="3496F02B" w14:textId="77777777" w:rsidR="00494C5D" w:rsidRPr="00A15F8E" w:rsidRDefault="00494C5D" w:rsidP="00494C5D">
            <w:pPr>
              <w:autoSpaceDE w:val="0"/>
              <w:autoSpaceDN w:val="0"/>
              <w:adjustRightInd w:val="0"/>
              <w:spacing w:line="240" w:lineRule="auto"/>
              <w:ind w:firstLine="0"/>
              <w:jc w:val="left"/>
              <w:rPr>
                <w:rFonts w:eastAsia="Calibri" w:cs="Times New Roman"/>
                <w:color w:val="000000"/>
                <w:sz w:val="16"/>
                <w:szCs w:val="16"/>
              </w:rPr>
            </w:pPr>
          </w:p>
        </w:tc>
        <w:tc>
          <w:tcPr>
            <w:tcW w:w="441" w:type="dxa"/>
            <w:shd w:val="clear" w:color="000000" w:fill="FFFFFF"/>
          </w:tcPr>
          <w:p w14:paraId="1D887817" w14:textId="77777777" w:rsidR="00494C5D" w:rsidRPr="00A15F8E" w:rsidRDefault="00494C5D" w:rsidP="00494C5D">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w:t>
            </w:r>
          </w:p>
        </w:tc>
        <w:tc>
          <w:tcPr>
            <w:tcW w:w="1180" w:type="dxa"/>
            <w:shd w:val="clear" w:color="000000" w:fill="FFFFFF"/>
            <w:vAlign w:val="center"/>
          </w:tcPr>
          <w:p w14:paraId="1773D55D"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64,3</w:t>
            </w:r>
          </w:p>
        </w:tc>
        <w:tc>
          <w:tcPr>
            <w:tcW w:w="1068" w:type="dxa"/>
            <w:shd w:val="clear" w:color="000000" w:fill="FFFFFF"/>
            <w:vAlign w:val="center"/>
          </w:tcPr>
          <w:p w14:paraId="51CCFD71"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75,0</w:t>
            </w:r>
          </w:p>
        </w:tc>
        <w:tc>
          <w:tcPr>
            <w:tcW w:w="1021" w:type="dxa"/>
            <w:shd w:val="clear" w:color="000000" w:fill="FFFFFF"/>
            <w:vAlign w:val="center"/>
          </w:tcPr>
          <w:p w14:paraId="4023BBC8"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87,5</w:t>
            </w:r>
          </w:p>
        </w:tc>
        <w:tc>
          <w:tcPr>
            <w:tcW w:w="1021" w:type="dxa"/>
            <w:shd w:val="clear" w:color="000000" w:fill="FFFFFF"/>
            <w:vAlign w:val="center"/>
          </w:tcPr>
          <w:p w14:paraId="35E7B86E"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72,7</w:t>
            </w:r>
          </w:p>
        </w:tc>
        <w:tc>
          <w:tcPr>
            <w:tcW w:w="1367" w:type="dxa"/>
            <w:shd w:val="clear" w:color="000000" w:fill="FFFFFF"/>
            <w:vAlign w:val="center"/>
          </w:tcPr>
          <w:p w14:paraId="159B2676"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90,9</w:t>
            </w:r>
          </w:p>
        </w:tc>
        <w:tc>
          <w:tcPr>
            <w:tcW w:w="1136" w:type="dxa"/>
            <w:vMerge/>
            <w:shd w:val="clear" w:color="000000" w:fill="FFFFFF"/>
            <w:vAlign w:val="center"/>
          </w:tcPr>
          <w:p w14:paraId="7C1F2FD1" w14:textId="77777777" w:rsidR="00494C5D" w:rsidRPr="00A15F8E" w:rsidRDefault="00494C5D" w:rsidP="00494C5D">
            <w:pPr>
              <w:autoSpaceDE w:val="0"/>
              <w:autoSpaceDN w:val="0"/>
              <w:adjustRightInd w:val="0"/>
              <w:spacing w:line="240" w:lineRule="auto"/>
              <w:ind w:firstLine="0"/>
              <w:jc w:val="right"/>
              <w:rPr>
                <w:rFonts w:eastAsia="Calibri" w:cs="Times New Roman"/>
                <w:color w:val="000000"/>
                <w:sz w:val="16"/>
                <w:szCs w:val="16"/>
              </w:rPr>
            </w:pPr>
          </w:p>
        </w:tc>
      </w:tr>
      <w:tr w:rsidR="00494C5D" w:rsidRPr="00A15F8E" w14:paraId="672CE79A" w14:textId="77777777" w:rsidTr="00494C5D">
        <w:trPr>
          <w:trHeight w:val="258"/>
        </w:trPr>
        <w:tc>
          <w:tcPr>
            <w:tcW w:w="1027" w:type="dxa"/>
            <w:vMerge/>
            <w:shd w:val="clear" w:color="000000" w:fill="FFFFFF"/>
          </w:tcPr>
          <w:p w14:paraId="16BD94D0" w14:textId="77777777" w:rsidR="00494C5D" w:rsidRPr="00A15F8E" w:rsidRDefault="00494C5D" w:rsidP="00494C5D">
            <w:pPr>
              <w:autoSpaceDE w:val="0"/>
              <w:autoSpaceDN w:val="0"/>
              <w:adjustRightInd w:val="0"/>
              <w:spacing w:line="240" w:lineRule="auto"/>
              <w:ind w:firstLine="0"/>
              <w:jc w:val="left"/>
              <w:rPr>
                <w:rFonts w:eastAsia="Calibri" w:cs="Times New Roman"/>
                <w:color w:val="000000"/>
                <w:sz w:val="16"/>
                <w:szCs w:val="16"/>
              </w:rPr>
            </w:pPr>
          </w:p>
        </w:tc>
        <w:tc>
          <w:tcPr>
            <w:tcW w:w="737" w:type="dxa"/>
            <w:vMerge w:val="restart"/>
            <w:shd w:val="clear" w:color="000000" w:fill="FFFFFF"/>
          </w:tcPr>
          <w:p w14:paraId="02029BC6" w14:textId="77777777" w:rsidR="00494C5D" w:rsidRPr="00A15F8E" w:rsidRDefault="00494C5D" w:rsidP="00494C5D">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Var</w:t>
            </w:r>
          </w:p>
        </w:tc>
        <w:tc>
          <w:tcPr>
            <w:tcW w:w="441" w:type="dxa"/>
            <w:shd w:val="clear" w:color="000000" w:fill="FFFFFF"/>
          </w:tcPr>
          <w:p w14:paraId="391EB4DA" w14:textId="77777777" w:rsidR="00494C5D" w:rsidRPr="00A15F8E" w:rsidRDefault="00494C5D" w:rsidP="00494C5D">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n</w:t>
            </w:r>
          </w:p>
        </w:tc>
        <w:tc>
          <w:tcPr>
            <w:tcW w:w="1180" w:type="dxa"/>
            <w:shd w:val="clear" w:color="000000" w:fill="FFFFFF"/>
            <w:vAlign w:val="center"/>
          </w:tcPr>
          <w:p w14:paraId="6A0CD255"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5</w:t>
            </w:r>
          </w:p>
        </w:tc>
        <w:tc>
          <w:tcPr>
            <w:tcW w:w="1068" w:type="dxa"/>
            <w:shd w:val="clear" w:color="000000" w:fill="FFFFFF"/>
            <w:vAlign w:val="center"/>
          </w:tcPr>
          <w:p w14:paraId="08EDEE22"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4</w:t>
            </w:r>
          </w:p>
        </w:tc>
        <w:tc>
          <w:tcPr>
            <w:tcW w:w="1021" w:type="dxa"/>
            <w:shd w:val="clear" w:color="000000" w:fill="FFFFFF"/>
            <w:vAlign w:val="center"/>
          </w:tcPr>
          <w:p w14:paraId="2AD54D5E"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2</w:t>
            </w:r>
          </w:p>
        </w:tc>
        <w:tc>
          <w:tcPr>
            <w:tcW w:w="1021" w:type="dxa"/>
            <w:shd w:val="clear" w:color="000000" w:fill="FFFFFF"/>
            <w:vAlign w:val="center"/>
          </w:tcPr>
          <w:p w14:paraId="5405DFC5"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3</w:t>
            </w:r>
          </w:p>
        </w:tc>
        <w:tc>
          <w:tcPr>
            <w:tcW w:w="1367" w:type="dxa"/>
            <w:shd w:val="clear" w:color="000000" w:fill="FFFFFF"/>
            <w:vAlign w:val="center"/>
          </w:tcPr>
          <w:p w14:paraId="0066737E"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1</w:t>
            </w:r>
          </w:p>
        </w:tc>
        <w:tc>
          <w:tcPr>
            <w:tcW w:w="1136" w:type="dxa"/>
            <w:vMerge/>
            <w:shd w:val="clear" w:color="000000" w:fill="FFFFFF"/>
            <w:vAlign w:val="center"/>
          </w:tcPr>
          <w:p w14:paraId="756963F7" w14:textId="77777777" w:rsidR="00494C5D" w:rsidRPr="00A15F8E" w:rsidRDefault="00494C5D" w:rsidP="00494C5D">
            <w:pPr>
              <w:autoSpaceDE w:val="0"/>
              <w:autoSpaceDN w:val="0"/>
              <w:adjustRightInd w:val="0"/>
              <w:spacing w:line="240" w:lineRule="auto"/>
              <w:ind w:firstLine="0"/>
              <w:jc w:val="right"/>
              <w:rPr>
                <w:rFonts w:eastAsia="Calibri" w:cs="Times New Roman"/>
                <w:color w:val="000000"/>
                <w:sz w:val="16"/>
                <w:szCs w:val="16"/>
              </w:rPr>
            </w:pPr>
          </w:p>
        </w:tc>
      </w:tr>
      <w:tr w:rsidR="00494C5D" w:rsidRPr="00A15F8E" w14:paraId="78669F44" w14:textId="77777777" w:rsidTr="00494C5D">
        <w:trPr>
          <w:trHeight w:val="258"/>
        </w:trPr>
        <w:tc>
          <w:tcPr>
            <w:tcW w:w="1027" w:type="dxa"/>
            <w:vMerge/>
            <w:shd w:val="clear" w:color="000000" w:fill="FFFFFF"/>
          </w:tcPr>
          <w:p w14:paraId="40BDE453" w14:textId="77777777" w:rsidR="00494C5D" w:rsidRPr="00A15F8E" w:rsidRDefault="00494C5D" w:rsidP="00494C5D">
            <w:pPr>
              <w:autoSpaceDE w:val="0"/>
              <w:autoSpaceDN w:val="0"/>
              <w:adjustRightInd w:val="0"/>
              <w:spacing w:line="240" w:lineRule="auto"/>
              <w:ind w:firstLine="0"/>
              <w:jc w:val="left"/>
              <w:rPr>
                <w:rFonts w:eastAsia="Calibri" w:cs="Times New Roman"/>
                <w:color w:val="000000"/>
                <w:sz w:val="16"/>
                <w:szCs w:val="16"/>
              </w:rPr>
            </w:pPr>
          </w:p>
        </w:tc>
        <w:tc>
          <w:tcPr>
            <w:tcW w:w="737" w:type="dxa"/>
            <w:vMerge/>
            <w:shd w:val="clear" w:color="000000" w:fill="FFFFFF"/>
          </w:tcPr>
          <w:p w14:paraId="4FED14C6" w14:textId="77777777" w:rsidR="00494C5D" w:rsidRPr="00A15F8E" w:rsidRDefault="00494C5D" w:rsidP="00494C5D">
            <w:pPr>
              <w:autoSpaceDE w:val="0"/>
              <w:autoSpaceDN w:val="0"/>
              <w:adjustRightInd w:val="0"/>
              <w:spacing w:line="240" w:lineRule="auto"/>
              <w:ind w:firstLine="0"/>
              <w:jc w:val="left"/>
              <w:rPr>
                <w:rFonts w:eastAsia="Calibri" w:cs="Times New Roman"/>
                <w:color w:val="000000"/>
                <w:sz w:val="16"/>
                <w:szCs w:val="16"/>
              </w:rPr>
            </w:pPr>
          </w:p>
        </w:tc>
        <w:tc>
          <w:tcPr>
            <w:tcW w:w="441" w:type="dxa"/>
            <w:shd w:val="clear" w:color="000000" w:fill="FFFFFF"/>
          </w:tcPr>
          <w:p w14:paraId="5542DADA" w14:textId="77777777" w:rsidR="00494C5D" w:rsidRPr="00A15F8E" w:rsidRDefault="00494C5D" w:rsidP="00494C5D">
            <w:pPr>
              <w:autoSpaceDE w:val="0"/>
              <w:autoSpaceDN w:val="0"/>
              <w:adjustRightInd w:val="0"/>
              <w:spacing w:line="240" w:lineRule="auto"/>
              <w:ind w:firstLine="0"/>
              <w:jc w:val="left"/>
              <w:rPr>
                <w:rFonts w:eastAsia="Calibri" w:cs="Times New Roman"/>
                <w:color w:val="000000"/>
                <w:sz w:val="16"/>
                <w:szCs w:val="16"/>
              </w:rPr>
            </w:pPr>
            <w:r w:rsidRPr="00A15F8E">
              <w:rPr>
                <w:rFonts w:eastAsia="Calibri" w:cs="Times New Roman"/>
                <w:color w:val="000000"/>
                <w:sz w:val="16"/>
                <w:szCs w:val="16"/>
              </w:rPr>
              <w:t>%</w:t>
            </w:r>
          </w:p>
        </w:tc>
        <w:tc>
          <w:tcPr>
            <w:tcW w:w="1180" w:type="dxa"/>
            <w:shd w:val="clear" w:color="000000" w:fill="FFFFFF"/>
            <w:vAlign w:val="center"/>
          </w:tcPr>
          <w:p w14:paraId="00D2BEC2"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35,7</w:t>
            </w:r>
          </w:p>
        </w:tc>
        <w:tc>
          <w:tcPr>
            <w:tcW w:w="1068" w:type="dxa"/>
            <w:shd w:val="clear" w:color="000000" w:fill="FFFFFF"/>
            <w:vAlign w:val="center"/>
          </w:tcPr>
          <w:p w14:paraId="2FECB89F"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25,0</w:t>
            </w:r>
          </w:p>
        </w:tc>
        <w:tc>
          <w:tcPr>
            <w:tcW w:w="1021" w:type="dxa"/>
            <w:shd w:val="clear" w:color="000000" w:fill="FFFFFF"/>
            <w:vAlign w:val="center"/>
          </w:tcPr>
          <w:p w14:paraId="277382AE"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12,5</w:t>
            </w:r>
          </w:p>
        </w:tc>
        <w:tc>
          <w:tcPr>
            <w:tcW w:w="1021" w:type="dxa"/>
            <w:shd w:val="clear" w:color="000000" w:fill="FFFFFF"/>
            <w:vAlign w:val="center"/>
          </w:tcPr>
          <w:p w14:paraId="1569272A"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27,3</w:t>
            </w:r>
          </w:p>
        </w:tc>
        <w:tc>
          <w:tcPr>
            <w:tcW w:w="1367" w:type="dxa"/>
            <w:shd w:val="clear" w:color="000000" w:fill="FFFFFF"/>
            <w:vAlign w:val="center"/>
          </w:tcPr>
          <w:p w14:paraId="7E103F32" w14:textId="77777777" w:rsidR="00494C5D" w:rsidRPr="00A15F8E" w:rsidRDefault="00494C5D" w:rsidP="00494C5D">
            <w:pPr>
              <w:autoSpaceDE w:val="0"/>
              <w:autoSpaceDN w:val="0"/>
              <w:adjustRightInd w:val="0"/>
              <w:spacing w:line="240" w:lineRule="auto"/>
              <w:ind w:firstLine="0"/>
              <w:jc w:val="center"/>
              <w:rPr>
                <w:rFonts w:eastAsia="Aptos" w:cs="Times New Roman"/>
                <w:color w:val="000000"/>
                <w:kern w:val="2"/>
                <w:sz w:val="16"/>
                <w:szCs w:val="16"/>
                <w14:ligatures w14:val="standardContextual"/>
              </w:rPr>
            </w:pPr>
            <w:r w:rsidRPr="00A15F8E">
              <w:rPr>
                <w:rFonts w:eastAsia="Aptos" w:cs="Times New Roman"/>
                <w:color w:val="000000"/>
                <w:kern w:val="2"/>
                <w:sz w:val="16"/>
                <w:szCs w:val="16"/>
                <w14:ligatures w14:val="standardContextual"/>
              </w:rPr>
              <w:t>9,1</w:t>
            </w:r>
          </w:p>
        </w:tc>
        <w:tc>
          <w:tcPr>
            <w:tcW w:w="1136" w:type="dxa"/>
            <w:vMerge/>
            <w:shd w:val="clear" w:color="000000" w:fill="FFFFFF"/>
            <w:vAlign w:val="center"/>
          </w:tcPr>
          <w:p w14:paraId="50556DEB" w14:textId="77777777" w:rsidR="00494C5D" w:rsidRPr="00A15F8E" w:rsidRDefault="00494C5D" w:rsidP="00494C5D">
            <w:pPr>
              <w:autoSpaceDE w:val="0"/>
              <w:autoSpaceDN w:val="0"/>
              <w:adjustRightInd w:val="0"/>
              <w:spacing w:line="240" w:lineRule="auto"/>
              <w:ind w:firstLine="0"/>
              <w:jc w:val="right"/>
              <w:rPr>
                <w:rFonts w:eastAsia="Calibri" w:cs="Times New Roman"/>
                <w:color w:val="000000"/>
                <w:sz w:val="16"/>
                <w:szCs w:val="16"/>
              </w:rPr>
            </w:pPr>
          </w:p>
        </w:tc>
      </w:tr>
    </w:tbl>
    <w:p w14:paraId="2F1D1A43" w14:textId="582FF079" w:rsidR="00A15F8E" w:rsidRPr="00A15F8E" w:rsidRDefault="00A15F8E" w:rsidP="00A15F8E">
      <w:pPr>
        <w:autoSpaceDE w:val="0"/>
        <w:autoSpaceDN w:val="0"/>
        <w:adjustRightInd w:val="0"/>
        <w:spacing w:line="240" w:lineRule="auto"/>
        <w:ind w:firstLine="0"/>
        <w:jc w:val="left"/>
        <w:rPr>
          <w:rFonts w:eastAsia="Calibri" w:cs="Times New Roman"/>
          <w:i/>
          <w:color w:val="000000"/>
          <w:sz w:val="16"/>
          <w:szCs w:val="16"/>
        </w:rPr>
      </w:pPr>
      <w:proofErr w:type="spellStart"/>
      <w:r w:rsidRPr="00A15F8E">
        <w:rPr>
          <w:rFonts w:eastAsia="Calibri" w:cs="Times New Roman"/>
          <w:i/>
          <w:color w:val="000000"/>
          <w:sz w:val="16"/>
          <w:szCs w:val="16"/>
        </w:rPr>
        <w:t>Chi</w:t>
      </w:r>
      <w:proofErr w:type="spellEnd"/>
      <w:r w:rsidRPr="00A15F8E">
        <w:rPr>
          <w:rFonts w:eastAsia="Calibri" w:cs="Times New Roman"/>
          <w:i/>
          <w:color w:val="000000"/>
          <w:sz w:val="16"/>
          <w:szCs w:val="16"/>
        </w:rPr>
        <w:t xml:space="preserve"> </w:t>
      </w:r>
      <w:proofErr w:type="spellStart"/>
      <w:proofErr w:type="gramStart"/>
      <w:r w:rsidRPr="00A15F8E">
        <w:rPr>
          <w:rFonts w:eastAsia="Calibri" w:cs="Times New Roman"/>
          <w:i/>
          <w:color w:val="000000"/>
          <w:sz w:val="16"/>
          <w:szCs w:val="16"/>
        </w:rPr>
        <w:t>Square</w:t>
      </w:r>
      <w:proofErr w:type="spellEnd"/>
      <w:r w:rsidRPr="00A15F8E">
        <w:rPr>
          <w:rFonts w:eastAsia="Calibri" w:cs="Times New Roman"/>
          <w:i/>
          <w:color w:val="000000"/>
          <w:sz w:val="16"/>
          <w:szCs w:val="16"/>
        </w:rPr>
        <w:t xml:space="preserve"> </w:t>
      </w:r>
      <w:r w:rsidR="00085261">
        <w:rPr>
          <w:rFonts w:eastAsia="Calibri" w:cs="Times New Roman"/>
          <w:i/>
          <w:color w:val="000000"/>
          <w:sz w:val="16"/>
          <w:szCs w:val="16"/>
        </w:rPr>
        <w:t xml:space="preserve"> </w:t>
      </w:r>
      <w:proofErr w:type="spellStart"/>
      <w:r w:rsidRPr="00A15F8E">
        <w:rPr>
          <w:rFonts w:eastAsia="Calibri" w:cs="Times New Roman"/>
          <w:i/>
          <w:color w:val="000000"/>
          <w:sz w:val="16"/>
          <w:szCs w:val="16"/>
        </w:rPr>
        <w:t>Likelihood</w:t>
      </w:r>
      <w:proofErr w:type="spellEnd"/>
      <w:proofErr w:type="gramEnd"/>
      <w:r w:rsidRPr="00A15F8E">
        <w:rPr>
          <w:rFonts w:eastAsia="Calibri" w:cs="Times New Roman"/>
          <w:i/>
          <w:color w:val="000000"/>
          <w:sz w:val="16"/>
          <w:szCs w:val="16"/>
        </w:rPr>
        <w:t xml:space="preserve"> </w:t>
      </w:r>
      <w:proofErr w:type="spellStart"/>
      <w:r w:rsidRPr="00A15F8E">
        <w:rPr>
          <w:rFonts w:eastAsia="Calibri" w:cs="Times New Roman"/>
          <w:i/>
          <w:color w:val="000000"/>
          <w:sz w:val="16"/>
          <w:szCs w:val="16"/>
        </w:rPr>
        <w:t>Ratio</w:t>
      </w:r>
      <w:proofErr w:type="spellEnd"/>
      <w:r w:rsidRPr="00A15F8E">
        <w:rPr>
          <w:rFonts w:eastAsia="Calibri" w:cs="Times New Roman"/>
          <w:i/>
          <w:color w:val="000000"/>
          <w:sz w:val="16"/>
          <w:szCs w:val="16"/>
        </w:rPr>
        <w:t>, p&lt;0,05</w:t>
      </w:r>
    </w:p>
    <w:p w14:paraId="643528EF" w14:textId="77777777" w:rsidR="00A15F8E" w:rsidRDefault="00A15F8E" w:rsidP="009513B2">
      <w:pPr>
        <w:spacing w:after="120"/>
        <w:ind w:firstLine="0"/>
        <w:jc w:val="left"/>
        <w:rPr>
          <w:rFonts w:cs="Times New Roman"/>
          <w:b/>
          <w:iCs/>
          <w:szCs w:val="24"/>
        </w:rPr>
      </w:pPr>
    </w:p>
    <w:p w14:paraId="26BB7F17" w14:textId="3D18029B" w:rsidR="00081A31" w:rsidRDefault="00081A31" w:rsidP="00743ABF">
      <w:pPr>
        <w:spacing w:after="120"/>
        <w:ind w:firstLine="708"/>
        <w:rPr>
          <w:rFonts w:cs="Times New Roman"/>
          <w:bCs/>
          <w:iCs/>
          <w:szCs w:val="24"/>
        </w:rPr>
      </w:pPr>
      <w:r w:rsidRPr="00095588">
        <w:rPr>
          <w:rFonts w:cs="Times New Roman"/>
          <w:bCs/>
          <w:iCs/>
          <w:szCs w:val="24"/>
        </w:rPr>
        <w:lastRenderedPageBreak/>
        <w:t xml:space="preserve">Tablo 7’de hastaların tanıtıcı özellikler ile VİP durumları arasındaki ilişki verilmiştir. Yaş grubuna göre değerlendirildiğinde, </w:t>
      </w:r>
      <w:r w:rsidR="00F63641" w:rsidRPr="00095588">
        <w:rPr>
          <w:rFonts w:cs="Times New Roman"/>
          <w:bCs/>
          <w:iCs/>
          <w:szCs w:val="24"/>
        </w:rPr>
        <w:t xml:space="preserve">18-65 yaş </w:t>
      </w:r>
      <w:r w:rsidR="00184994" w:rsidRPr="00095588">
        <w:rPr>
          <w:rFonts w:cs="Times New Roman"/>
          <w:bCs/>
          <w:iCs/>
          <w:szCs w:val="24"/>
        </w:rPr>
        <w:t>aralığına</w:t>
      </w:r>
      <w:r w:rsidRPr="00095588">
        <w:rPr>
          <w:rFonts w:cs="Times New Roman"/>
          <w:bCs/>
          <w:iCs/>
          <w:szCs w:val="24"/>
        </w:rPr>
        <w:t xml:space="preserve"> istatistiksel olarak anlamlı fark bulunmuştur (p=0,</w:t>
      </w:r>
      <w:r w:rsidR="005179D6" w:rsidRPr="00095588">
        <w:rPr>
          <w:rFonts w:cs="Times New Roman"/>
          <w:bCs/>
          <w:iCs/>
          <w:szCs w:val="24"/>
        </w:rPr>
        <w:t>011</w:t>
      </w:r>
      <w:r w:rsidRPr="00095588">
        <w:rPr>
          <w:rFonts w:cs="Times New Roman"/>
          <w:bCs/>
          <w:iCs/>
          <w:szCs w:val="24"/>
        </w:rPr>
        <w:t>).</w:t>
      </w:r>
      <w:r w:rsidR="005179D6" w:rsidRPr="00095588">
        <w:rPr>
          <w:rFonts w:cs="Times New Roman"/>
          <w:bCs/>
          <w:iCs/>
          <w:szCs w:val="24"/>
        </w:rPr>
        <w:t xml:space="preserve"> </w:t>
      </w:r>
      <w:r w:rsidR="00504F05" w:rsidRPr="00095588">
        <w:rPr>
          <w:rFonts w:cs="Times New Roman"/>
          <w:bCs/>
          <w:iCs/>
          <w:szCs w:val="24"/>
        </w:rPr>
        <w:t>Diğer hasta tanıtıcı özellikler</w:t>
      </w:r>
      <w:r w:rsidR="005F2B28" w:rsidRPr="00095588">
        <w:rPr>
          <w:rFonts w:cs="Times New Roman"/>
          <w:bCs/>
          <w:iCs/>
          <w:szCs w:val="24"/>
        </w:rPr>
        <w:t>in analizinde istatistiksel olarak anlamlı bir fark tespit edilmemiştir.</w:t>
      </w:r>
    </w:p>
    <w:p w14:paraId="6E0AB91C" w14:textId="77777777" w:rsidR="00081A31" w:rsidRDefault="00081A31" w:rsidP="00081A31">
      <w:pPr>
        <w:spacing w:after="120"/>
        <w:ind w:firstLine="0"/>
        <w:rPr>
          <w:rFonts w:cs="Times New Roman"/>
          <w:bCs/>
          <w:iCs/>
          <w:szCs w:val="24"/>
        </w:rPr>
      </w:pPr>
    </w:p>
    <w:p w14:paraId="52514774" w14:textId="77777777" w:rsidR="00081A31" w:rsidRDefault="00081A31" w:rsidP="00081A31">
      <w:pPr>
        <w:spacing w:after="120"/>
        <w:ind w:firstLine="0"/>
        <w:rPr>
          <w:rFonts w:cs="Times New Roman"/>
          <w:bCs/>
          <w:iCs/>
          <w:szCs w:val="24"/>
        </w:rPr>
      </w:pPr>
    </w:p>
    <w:p w14:paraId="0FA42BEB" w14:textId="77777777" w:rsidR="00081A31" w:rsidRDefault="00081A31" w:rsidP="00081A31">
      <w:pPr>
        <w:spacing w:after="120"/>
        <w:ind w:firstLine="0"/>
        <w:rPr>
          <w:rFonts w:cs="Times New Roman"/>
          <w:bCs/>
          <w:iCs/>
          <w:szCs w:val="24"/>
        </w:rPr>
      </w:pPr>
    </w:p>
    <w:p w14:paraId="287A8111" w14:textId="77777777" w:rsidR="00081A31" w:rsidRDefault="00081A31" w:rsidP="00081A31">
      <w:pPr>
        <w:spacing w:after="120"/>
        <w:ind w:firstLine="0"/>
        <w:rPr>
          <w:rFonts w:cs="Times New Roman"/>
          <w:bCs/>
          <w:iCs/>
          <w:szCs w:val="24"/>
        </w:rPr>
      </w:pPr>
    </w:p>
    <w:p w14:paraId="2EF3FC1F" w14:textId="77777777" w:rsidR="00081A31" w:rsidRDefault="00081A31" w:rsidP="00081A31">
      <w:pPr>
        <w:spacing w:after="120"/>
        <w:ind w:firstLine="0"/>
        <w:rPr>
          <w:rFonts w:cs="Times New Roman"/>
          <w:bCs/>
          <w:iCs/>
          <w:szCs w:val="24"/>
        </w:rPr>
      </w:pPr>
    </w:p>
    <w:p w14:paraId="097B91CC" w14:textId="77777777" w:rsidR="00081A31" w:rsidRDefault="00081A31" w:rsidP="00081A31">
      <w:pPr>
        <w:spacing w:after="120"/>
        <w:ind w:firstLine="0"/>
        <w:rPr>
          <w:rFonts w:cs="Times New Roman"/>
          <w:bCs/>
          <w:iCs/>
          <w:szCs w:val="24"/>
        </w:rPr>
      </w:pPr>
    </w:p>
    <w:p w14:paraId="4108B7B7" w14:textId="77777777" w:rsidR="00081A31" w:rsidRDefault="00081A31" w:rsidP="00081A31">
      <w:pPr>
        <w:spacing w:after="120"/>
        <w:ind w:firstLine="0"/>
        <w:rPr>
          <w:rFonts w:cs="Times New Roman"/>
          <w:bCs/>
          <w:iCs/>
          <w:szCs w:val="24"/>
        </w:rPr>
      </w:pPr>
    </w:p>
    <w:p w14:paraId="7CA96618" w14:textId="77777777" w:rsidR="00081A31" w:rsidRDefault="00081A31" w:rsidP="00081A31">
      <w:pPr>
        <w:spacing w:after="120"/>
        <w:ind w:firstLine="0"/>
        <w:rPr>
          <w:rFonts w:cs="Times New Roman"/>
          <w:bCs/>
          <w:iCs/>
          <w:szCs w:val="24"/>
        </w:rPr>
      </w:pPr>
    </w:p>
    <w:p w14:paraId="708F8F11" w14:textId="77777777" w:rsidR="00081A31" w:rsidRDefault="00081A31" w:rsidP="00081A31">
      <w:pPr>
        <w:spacing w:after="120"/>
        <w:ind w:firstLine="0"/>
        <w:rPr>
          <w:rFonts w:cs="Times New Roman"/>
          <w:bCs/>
          <w:iCs/>
          <w:szCs w:val="24"/>
        </w:rPr>
      </w:pPr>
    </w:p>
    <w:p w14:paraId="4B8EACAC" w14:textId="77777777" w:rsidR="00081A31" w:rsidRDefault="00081A31" w:rsidP="00081A31">
      <w:pPr>
        <w:spacing w:after="120"/>
        <w:ind w:firstLine="0"/>
        <w:rPr>
          <w:rFonts w:cs="Times New Roman"/>
          <w:bCs/>
          <w:iCs/>
          <w:szCs w:val="24"/>
        </w:rPr>
      </w:pPr>
    </w:p>
    <w:p w14:paraId="32B3ED5D" w14:textId="77777777" w:rsidR="00081A31" w:rsidRDefault="00081A31" w:rsidP="00081A31">
      <w:pPr>
        <w:spacing w:after="120"/>
        <w:ind w:firstLine="0"/>
        <w:rPr>
          <w:rFonts w:cs="Times New Roman"/>
          <w:bCs/>
          <w:iCs/>
          <w:szCs w:val="24"/>
        </w:rPr>
      </w:pPr>
    </w:p>
    <w:p w14:paraId="6619441D" w14:textId="77777777" w:rsidR="00081A31" w:rsidRDefault="00081A31" w:rsidP="00081A31">
      <w:pPr>
        <w:spacing w:after="120"/>
        <w:ind w:firstLine="0"/>
        <w:rPr>
          <w:rFonts w:cs="Times New Roman"/>
          <w:bCs/>
          <w:iCs/>
          <w:szCs w:val="24"/>
        </w:rPr>
      </w:pPr>
    </w:p>
    <w:p w14:paraId="0E37BB5D" w14:textId="77777777" w:rsidR="00081A31" w:rsidRDefault="00081A31" w:rsidP="00081A31">
      <w:pPr>
        <w:spacing w:after="120"/>
        <w:ind w:firstLine="0"/>
        <w:rPr>
          <w:rFonts w:cs="Times New Roman"/>
          <w:bCs/>
          <w:iCs/>
          <w:szCs w:val="24"/>
        </w:rPr>
      </w:pPr>
    </w:p>
    <w:p w14:paraId="3E5088C9" w14:textId="77777777" w:rsidR="00081A31" w:rsidRDefault="00081A31" w:rsidP="00081A31">
      <w:pPr>
        <w:spacing w:after="120"/>
        <w:ind w:firstLine="0"/>
        <w:rPr>
          <w:rFonts w:cs="Times New Roman"/>
          <w:bCs/>
          <w:iCs/>
          <w:szCs w:val="24"/>
        </w:rPr>
      </w:pPr>
    </w:p>
    <w:p w14:paraId="32933CBC" w14:textId="77777777" w:rsidR="00081A31" w:rsidRDefault="00081A31" w:rsidP="00081A31">
      <w:pPr>
        <w:spacing w:after="120"/>
        <w:ind w:firstLine="0"/>
        <w:rPr>
          <w:rFonts w:cs="Times New Roman"/>
          <w:bCs/>
          <w:iCs/>
          <w:szCs w:val="24"/>
        </w:rPr>
      </w:pPr>
    </w:p>
    <w:p w14:paraId="3C1CA1E3" w14:textId="77777777" w:rsidR="00081A31" w:rsidRDefault="00081A31" w:rsidP="00081A31">
      <w:pPr>
        <w:spacing w:after="120"/>
        <w:ind w:firstLine="0"/>
        <w:rPr>
          <w:rFonts w:cs="Times New Roman"/>
          <w:bCs/>
          <w:iCs/>
          <w:szCs w:val="24"/>
        </w:rPr>
      </w:pPr>
    </w:p>
    <w:p w14:paraId="65AC8285" w14:textId="77777777" w:rsidR="00081A31" w:rsidRDefault="00081A31" w:rsidP="00081A31">
      <w:pPr>
        <w:spacing w:after="120"/>
        <w:ind w:firstLine="0"/>
        <w:rPr>
          <w:rFonts w:cs="Times New Roman"/>
          <w:bCs/>
          <w:iCs/>
          <w:szCs w:val="24"/>
        </w:rPr>
      </w:pPr>
    </w:p>
    <w:p w14:paraId="07980AD6" w14:textId="77777777" w:rsidR="00081A31" w:rsidRDefault="00081A31" w:rsidP="00081A31">
      <w:pPr>
        <w:spacing w:after="120"/>
        <w:ind w:firstLine="0"/>
        <w:rPr>
          <w:rFonts w:cs="Times New Roman"/>
          <w:bCs/>
          <w:iCs/>
          <w:szCs w:val="24"/>
        </w:rPr>
      </w:pPr>
    </w:p>
    <w:p w14:paraId="4D5E09BD" w14:textId="77777777" w:rsidR="00081A31" w:rsidRDefault="00081A31" w:rsidP="00081A31">
      <w:pPr>
        <w:spacing w:after="120"/>
        <w:ind w:firstLine="0"/>
        <w:rPr>
          <w:rFonts w:cs="Times New Roman"/>
          <w:bCs/>
          <w:iCs/>
          <w:szCs w:val="24"/>
        </w:rPr>
      </w:pPr>
    </w:p>
    <w:p w14:paraId="761D23EE" w14:textId="77777777" w:rsidR="00081A31" w:rsidRDefault="00081A31" w:rsidP="00081A31">
      <w:pPr>
        <w:spacing w:after="120"/>
        <w:ind w:firstLine="0"/>
        <w:rPr>
          <w:rFonts w:cs="Times New Roman"/>
          <w:bCs/>
          <w:iCs/>
          <w:szCs w:val="24"/>
        </w:rPr>
      </w:pPr>
    </w:p>
    <w:p w14:paraId="78EF3EE9" w14:textId="77777777" w:rsidR="00FE2135" w:rsidRDefault="00FE2135" w:rsidP="00081A31">
      <w:pPr>
        <w:spacing w:after="120"/>
        <w:ind w:firstLine="0"/>
        <w:rPr>
          <w:rFonts w:cs="Times New Roman"/>
          <w:bCs/>
          <w:iCs/>
          <w:szCs w:val="24"/>
        </w:rPr>
      </w:pPr>
    </w:p>
    <w:p w14:paraId="112C4F7E" w14:textId="77777777" w:rsidR="00081A31" w:rsidRDefault="00081A31" w:rsidP="00081A31">
      <w:pPr>
        <w:spacing w:after="120"/>
        <w:ind w:firstLine="0"/>
        <w:rPr>
          <w:rFonts w:cs="Times New Roman"/>
          <w:bCs/>
          <w:iCs/>
          <w:szCs w:val="24"/>
        </w:rPr>
      </w:pPr>
    </w:p>
    <w:p w14:paraId="489F72DD" w14:textId="77777777" w:rsidR="00081A31" w:rsidRPr="00081A31" w:rsidRDefault="00081A31" w:rsidP="00081A31">
      <w:pPr>
        <w:spacing w:after="120"/>
        <w:ind w:firstLine="0"/>
        <w:rPr>
          <w:rFonts w:cs="Times New Roman"/>
          <w:bCs/>
          <w:iCs/>
          <w:szCs w:val="24"/>
        </w:rPr>
      </w:pPr>
    </w:p>
    <w:p w14:paraId="46BE4FF1" w14:textId="4F3B54A6" w:rsidR="00AB10E1" w:rsidRDefault="00EF25CE" w:rsidP="009513B2">
      <w:pPr>
        <w:spacing w:after="120"/>
        <w:ind w:firstLine="0"/>
        <w:jc w:val="left"/>
        <w:rPr>
          <w:rFonts w:cs="Times New Roman"/>
          <w:b/>
          <w:iCs/>
          <w:szCs w:val="24"/>
        </w:rPr>
      </w:pPr>
      <w:r w:rsidRPr="00EF25CE">
        <w:rPr>
          <w:rFonts w:cs="Times New Roman"/>
          <w:b/>
          <w:iCs/>
          <w:szCs w:val="24"/>
        </w:rPr>
        <w:lastRenderedPageBreak/>
        <w:t>4.</w:t>
      </w:r>
      <w:r>
        <w:rPr>
          <w:rFonts w:cs="Times New Roman"/>
          <w:b/>
          <w:iCs/>
          <w:szCs w:val="24"/>
        </w:rPr>
        <w:t>4</w:t>
      </w:r>
      <w:r w:rsidRPr="00EF25CE">
        <w:rPr>
          <w:rFonts w:cs="Times New Roman"/>
          <w:b/>
          <w:iCs/>
          <w:szCs w:val="24"/>
        </w:rPr>
        <w:t xml:space="preserve">. Hastaların Gruplara Göre VİP </w:t>
      </w:r>
      <w:r w:rsidR="00685E62">
        <w:rPr>
          <w:rFonts w:cs="Times New Roman"/>
          <w:b/>
          <w:iCs/>
          <w:szCs w:val="24"/>
        </w:rPr>
        <w:t xml:space="preserve">ve </w:t>
      </w:r>
      <w:r w:rsidR="00E3048F">
        <w:rPr>
          <w:rFonts w:cs="Times New Roman"/>
          <w:b/>
          <w:iCs/>
          <w:szCs w:val="24"/>
        </w:rPr>
        <w:t xml:space="preserve">Mikroorganizma </w:t>
      </w:r>
      <w:r w:rsidR="007D3160">
        <w:rPr>
          <w:rFonts w:cs="Times New Roman"/>
          <w:b/>
          <w:iCs/>
          <w:szCs w:val="24"/>
        </w:rPr>
        <w:t>D</w:t>
      </w:r>
      <w:r w:rsidRPr="00EF25CE">
        <w:rPr>
          <w:rFonts w:cs="Times New Roman"/>
          <w:b/>
          <w:iCs/>
          <w:szCs w:val="24"/>
        </w:rPr>
        <w:t>urumların</w:t>
      </w:r>
      <w:r w:rsidR="007D3160">
        <w:rPr>
          <w:rFonts w:cs="Times New Roman"/>
          <w:b/>
          <w:iCs/>
          <w:szCs w:val="24"/>
        </w:rPr>
        <w:t>a İlişkin Bulgular</w:t>
      </w:r>
    </w:p>
    <w:p w14:paraId="10D41F11" w14:textId="689A011E" w:rsidR="003C6DC2" w:rsidRPr="003C6DC2" w:rsidRDefault="00AB10E1" w:rsidP="009513B2">
      <w:pPr>
        <w:spacing w:after="120"/>
        <w:ind w:firstLine="0"/>
        <w:jc w:val="left"/>
        <w:rPr>
          <w:rFonts w:cs="Times New Roman"/>
          <w:bCs/>
          <w:iCs/>
          <w:szCs w:val="24"/>
        </w:rPr>
      </w:pPr>
      <w:r w:rsidRPr="005021D0">
        <w:rPr>
          <w:rFonts w:cs="Times New Roman"/>
          <w:b/>
          <w:iCs/>
          <w:szCs w:val="24"/>
        </w:rPr>
        <w:t xml:space="preserve">Tablo </w:t>
      </w:r>
      <w:r w:rsidR="00FE2135">
        <w:rPr>
          <w:rFonts w:cs="Times New Roman"/>
          <w:b/>
          <w:iCs/>
          <w:szCs w:val="24"/>
        </w:rPr>
        <w:t>8</w:t>
      </w:r>
      <w:r w:rsidRPr="005021D0">
        <w:rPr>
          <w:rFonts w:cs="Times New Roman"/>
          <w:b/>
          <w:iCs/>
          <w:szCs w:val="24"/>
        </w:rPr>
        <w:t>.</w:t>
      </w:r>
      <w:r>
        <w:rPr>
          <w:rFonts w:cs="Times New Roman"/>
          <w:b/>
          <w:iCs/>
          <w:szCs w:val="24"/>
        </w:rPr>
        <w:t xml:space="preserve"> </w:t>
      </w:r>
      <w:r w:rsidR="00CC0AA8" w:rsidRPr="00EF25CE">
        <w:rPr>
          <w:rFonts w:cs="Times New Roman"/>
          <w:bCs/>
          <w:iCs/>
          <w:szCs w:val="24"/>
        </w:rPr>
        <w:t xml:space="preserve">Hastaların </w:t>
      </w:r>
      <w:r w:rsidR="004E205C">
        <w:rPr>
          <w:rFonts w:cs="Times New Roman"/>
          <w:bCs/>
          <w:iCs/>
          <w:szCs w:val="24"/>
        </w:rPr>
        <w:t>g</w:t>
      </w:r>
      <w:r w:rsidR="00CC0AA8" w:rsidRPr="00CC0AA8">
        <w:rPr>
          <w:rFonts w:cs="Times New Roman"/>
          <w:bCs/>
          <w:iCs/>
          <w:szCs w:val="24"/>
        </w:rPr>
        <w:t xml:space="preserve">ruplara </w:t>
      </w:r>
      <w:r w:rsidR="004E205C">
        <w:rPr>
          <w:rFonts w:cs="Times New Roman"/>
          <w:bCs/>
          <w:iCs/>
          <w:szCs w:val="24"/>
        </w:rPr>
        <w:t>g</w:t>
      </w:r>
      <w:r w:rsidR="00CC0AA8" w:rsidRPr="00CC0AA8">
        <w:rPr>
          <w:rFonts w:cs="Times New Roman"/>
          <w:bCs/>
          <w:iCs/>
          <w:szCs w:val="24"/>
        </w:rPr>
        <w:t xml:space="preserve">öre VİP durumlarının </w:t>
      </w:r>
      <w:r w:rsidR="007C60F9">
        <w:rPr>
          <w:rFonts w:cs="Times New Roman"/>
          <w:bCs/>
          <w:iCs/>
          <w:szCs w:val="24"/>
        </w:rPr>
        <w:t>karşılaştırılması</w:t>
      </w:r>
      <w:r w:rsidR="002C0152">
        <w:rPr>
          <w:rFonts w:cs="Times New Roman"/>
          <w:bCs/>
          <w:iCs/>
          <w:szCs w:val="24"/>
        </w:rPr>
        <w:t>.</w:t>
      </w:r>
    </w:p>
    <w:tbl>
      <w:tblPr>
        <w:tblW w:w="91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468"/>
        <w:gridCol w:w="545"/>
        <w:gridCol w:w="583"/>
        <w:gridCol w:w="11"/>
        <w:gridCol w:w="569"/>
        <w:gridCol w:w="570"/>
        <w:gridCol w:w="427"/>
        <w:gridCol w:w="712"/>
        <w:gridCol w:w="569"/>
        <w:gridCol w:w="712"/>
        <w:gridCol w:w="569"/>
        <w:gridCol w:w="714"/>
        <w:gridCol w:w="675"/>
        <w:gridCol w:w="992"/>
      </w:tblGrid>
      <w:tr w:rsidR="003B490F" w:rsidRPr="00AB1A2B" w14:paraId="58A01698" w14:textId="77777777" w:rsidTr="003B490F">
        <w:trPr>
          <w:trHeight w:val="355"/>
        </w:trPr>
        <w:tc>
          <w:tcPr>
            <w:tcW w:w="1468" w:type="dxa"/>
            <w:vMerge w:val="restart"/>
            <w:shd w:val="clear" w:color="000000" w:fill="FFFFFF"/>
            <w:vAlign w:val="bottom"/>
          </w:tcPr>
          <w:p w14:paraId="774451A2" w14:textId="5660203B" w:rsidR="003B490F" w:rsidRPr="001B791E" w:rsidRDefault="003B490F" w:rsidP="00AB1A2B">
            <w:pPr>
              <w:autoSpaceDE w:val="0"/>
              <w:autoSpaceDN w:val="0"/>
              <w:adjustRightInd w:val="0"/>
              <w:spacing w:line="240" w:lineRule="auto"/>
              <w:ind w:firstLine="0"/>
              <w:jc w:val="left"/>
              <w:rPr>
                <w:rFonts w:cs="Times New Roman"/>
                <w:color w:val="000000"/>
                <w:sz w:val="20"/>
                <w:szCs w:val="20"/>
              </w:rPr>
            </w:pPr>
            <w:bookmarkStart w:id="51" w:name="_Hlk201260543"/>
            <w:bookmarkStart w:id="52" w:name="_Hlk201260567"/>
            <w:proofErr w:type="spellStart"/>
            <w:r w:rsidRPr="001B791E">
              <w:rPr>
                <w:rFonts w:cs="Times New Roman"/>
                <w:b/>
                <w:color w:val="000000"/>
                <w:sz w:val="20"/>
                <w:szCs w:val="20"/>
              </w:rPr>
              <w:t>ViP</w:t>
            </w:r>
            <w:proofErr w:type="spellEnd"/>
            <w:r w:rsidRPr="001B791E">
              <w:rPr>
                <w:rFonts w:cs="Times New Roman"/>
                <w:b/>
                <w:color w:val="000000"/>
                <w:sz w:val="20"/>
                <w:szCs w:val="20"/>
              </w:rPr>
              <w:t xml:space="preserve"> durumu</w:t>
            </w:r>
          </w:p>
        </w:tc>
        <w:tc>
          <w:tcPr>
            <w:tcW w:w="1128" w:type="dxa"/>
            <w:gridSpan w:val="2"/>
            <w:shd w:val="clear" w:color="000000" w:fill="FFFFFF"/>
            <w:vAlign w:val="bottom"/>
          </w:tcPr>
          <w:p w14:paraId="11B7303D" w14:textId="73E3F0C3" w:rsidR="003B490F" w:rsidRPr="003B490F" w:rsidRDefault="003B490F" w:rsidP="00AB1A2B">
            <w:pPr>
              <w:autoSpaceDE w:val="0"/>
              <w:autoSpaceDN w:val="0"/>
              <w:adjustRightInd w:val="0"/>
              <w:spacing w:line="240" w:lineRule="auto"/>
              <w:ind w:firstLine="0"/>
              <w:jc w:val="center"/>
              <w:rPr>
                <w:rFonts w:cs="Times New Roman"/>
                <w:b/>
                <w:bCs/>
                <w:color w:val="000000"/>
                <w:sz w:val="16"/>
                <w:szCs w:val="16"/>
              </w:rPr>
            </w:pPr>
            <w:r w:rsidRPr="003B490F">
              <w:rPr>
                <w:rFonts w:cs="Times New Roman"/>
                <w:b/>
                <w:bCs/>
                <w:color w:val="000000"/>
                <w:sz w:val="18"/>
                <w:szCs w:val="18"/>
              </w:rPr>
              <w:t>KONTROL</w:t>
            </w:r>
          </w:p>
        </w:tc>
        <w:tc>
          <w:tcPr>
            <w:tcW w:w="4853" w:type="dxa"/>
            <w:gridSpan w:val="9"/>
            <w:shd w:val="clear" w:color="000000" w:fill="FFFFFF"/>
            <w:vAlign w:val="bottom"/>
          </w:tcPr>
          <w:p w14:paraId="12FC9B2E" w14:textId="332160C5" w:rsidR="003B490F" w:rsidRPr="003B490F" w:rsidRDefault="003B490F" w:rsidP="00AB1A2B">
            <w:pPr>
              <w:autoSpaceDE w:val="0"/>
              <w:autoSpaceDN w:val="0"/>
              <w:adjustRightInd w:val="0"/>
              <w:spacing w:line="240" w:lineRule="auto"/>
              <w:ind w:firstLine="0"/>
              <w:jc w:val="center"/>
              <w:rPr>
                <w:rFonts w:cs="Times New Roman"/>
                <w:b/>
                <w:bCs/>
                <w:color w:val="000000"/>
                <w:sz w:val="16"/>
                <w:szCs w:val="16"/>
              </w:rPr>
            </w:pPr>
            <w:r w:rsidRPr="003B490F">
              <w:rPr>
                <w:rFonts w:cs="Times New Roman"/>
                <w:b/>
                <w:bCs/>
                <w:color w:val="000000"/>
                <w:sz w:val="18"/>
                <w:szCs w:val="18"/>
              </w:rPr>
              <w:t>DENEY</w:t>
            </w:r>
          </w:p>
        </w:tc>
        <w:tc>
          <w:tcPr>
            <w:tcW w:w="675" w:type="dxa"/>
            <w:vMerge w:val="restart"/>
            <w:shd w:val="clear" w:color="000000" w:fill="FFFFFF"/>
          </w:tcPr>
          <w:p w14:paraId="08D1FB67" w14:textId="2702748C" w:rsidR="003B490F" w:rsidRPr="00AB1A2B" w:rsidRDefault="003B490F" w:rsidP="00AB1A2B">
            <w:pPr>
              <w:autoSpaceDE w:val="0"/>
              <w:autoSpaceDN w:val="0"/>
              <w:adjustRightInd w:val="0"/>
              <w:spacing w:line="240" w:lineRule="auto"/>
              <w:ind w:firstLine="0"/>
              <w:jc w:val="center"/>
              <w:rPr>
                <w:rFonts w:cs="Times New Roman"/>
                <w:b/>
                <w:color w:val="000000"/>
                <w:sz w:val="16"/>
                <w:szCs w:val="16"/>
              </w:rPr>
            </w:pPr>
          </w:p>
        </w:tc>
        <w:tc>
          <w:tcPr>
            <w:tcW w:w="992" w:type="dxa"/>
            <w:vMerge w:val="restart"/>
            <w:shd w:val="clear" w:color="000000" w:fill="FFFFFF"/>
          </w:tcPr>
          <w:p w14:paraId="684FCE09" w14:textId="62C9027E" w:rsidR="003B490F" w:rsidRPr="00AB1A2B" w:rsidRDefault="003B490F" w:rsidP="00AB1A2B">
            <w:pPr>
              <w:autoSpaceDE w:val="0"/>
              <w:autoSpaceDN w:val="0"/>
              <w:adjustRightInd w:val="0"/>
              <w:spacing w:line="240" w:lineRule="auto"/>
              <w:ind w:firstLine="0"/>
              <w:jc w:val="center"/>
              <w:rPr>
                <w:rFonts w:cs="Times New Roman"/>
                <w:b/>
                <w:color w:val="000000"/>
                <w:sz w:val="16"/>
                <w:szCs w:val="16"/>
              </w:rPr>
            </w:pPr>
            <w:r>
              <w:rPr>
                <w:rFonts w:cs="Times New Roman"/>
                <w:b/>
                <w:noProof/>
                <w:color w:val="000000"/>
                <w:sz w:val="16"/>
                <w:szCs w:val="16"/>
                <w:lang w:eastAsia="tr-TR"/>
              </w:rPr>
              <mc:AlternateContent>
                <mc:Choice Requires="wps">
                  <w:drawing>
                    <wp:anchor distT="0" distB="0" distL="114300" distR="114300" simplePos="0" relativeHeight="251666432" behindDoc="0" locked="0" layoutInCell="1" allowOverlap="1" wp14:anchorId="547182CD" wp14:editId="62D8B49F">
                      <wp:simplePos x="0" y="0"/>
                      <wp:positionH relativeFrom="column">
                        <wp:posOffset>-42487</wp:posOffset>
                      </wp:positionH>
                      <wp:positionV relativeFrom="paragraph">
                        <wp:posOffset>431162</wp:posOffset>
                      </wp:positionV>
                      <wp:extent cx="591670" cy="45719"/>
                      <wp:effectExtent l="0" t="0" r="18415" b="12065"/>
                      <wp:wrapNone/>
                      <wp:docPr id="1346298035" name="Dikdörtgen 7"/>
                      <wp:cNvGraphicFramePr/>
                      <a:graphic xmlns:a="http://schemas.openxmlformats.org/drawingml/2006/main">
                        <a:graphicData uri="http://schemas.microsoft.com/office/word/2010/wordprocessingShape">
                          <wps:wsp>
                            <wps:cNvSpPr/>
                            <wps:spPr>
                              <a:xfrm>
                                <a:off x="0" y="0"/>
                                <a:ext cx="591670" cy="45719"/>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DBBB6E" id="Dikdörtgen 7" o:spid="_x0000_s1026" style="position:absolute;margin-left:-3.35pt;margin-top:33.95pt;width:46.6pt;height:3.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" fillcolor="white [3212]" strokecolor="white [3212]" strokeweight="2pt"/>
                  </w:pict>
                </mc:Fallback>
              </mc:AlternateContent>
            </w:r>
          </w:p>
        </w:tc>
      </w:tr>
      <w:tr w:rsidR="002062FC" w:rsidRPr="00AB1A2B" w14:paraId="256B2CEC" w14:textId="77777777" w:rsidTr="002062FC">
        <w:trPr>
          <w:trHeight w:val="355"/>
        </w:trPr>
        <w:tc>
          <w:tcPr>
            <w:tcW w:w="1468" w:type="dxa"/>
            <w:vMerge/>
            <w:shd w:val="clear" w:color="000000" w:fill="FFFFFF"/>
            <w:vAlign w:val="bottom"/>
          </w:tcPr>
          <w:p w14:paraId="108FB191" w14:textId="77777777" w:rsidR="002062FC" w:rsidRPr="001B791E" w:rsidRDefault="002062FC" w:rsidP="00AB1A2B">
            <w:pPr>
              <w:autoSpaceDE w:val="0"/>
              <w:autoSpaceDN w:val="0"/>
              <w:adjustRightInd w:val="0"/>
              <w:spacing w:line="240" w:lineRule="auto"/>
              <w:ind w:firstLine="0"/>
              <w:jc w:val="left"/>
              <w:rPr>
                <w:rFonts w:cs="Times New Roman"/>
                <w:color w:val="000000"/>
                <w:sz w:val="20"/>
                <w:szCs w:val="20"/>
              </w:rPr>
            </w:pPr>
          </w:p>
        </w:tc>
        <w:tc>
          <w:tcPr>
            <w:tcW w:w="1139" w:type="dxa"/>
            <w:gridSpan w:val="3"/>
            <w:shd w:val="clear" w:color="000000" w:fill="FFFFFF"/>
            <w:vAlign w:val="bottom"/>
          </w:tcPr>
          <w:p w14:paraId="739BD42D" w14:textId="712E170F" w:rsidR="002062FC" w:rsidRPr="0019774C" w:rsidRDefault="002062FC" w:rsidP="00AB1A2B">
            <w:pPr>
              <w:autoSpaceDE w:val="0"/>
              <w:autoSpaceDN w:val="0"/>
              <w:adjustRightInd w:val="0"/>
              <w:spacing w:line="240" w:lineRule="auto"/>
              <w:ind w:firstLine="0"/>
              <w:jc w:val="center"/>
              <w:rPr>
                <w:rFonts w:cs="Times New Roman"/>
                <w:color w:val="000000"/>
                <w:sz w:val="16"/>
                <w:szCs w:val="16"/>
              </w:rPr>
            </w:pPr>
            <w:r w:rsidRPr="0019774C">
              <w:rPr>
                <w:rFonts w:cs="Times New Roman"/>
                <w:b/>
                <w:color w:val="000000"/>
                <w:sz w:val="16"/>
                <w:szCs w:val="16"/>
              </w:rPr>
              <w:t>%0</w:t>
            </w:r>
            <w:r w:rsidR="00965401">
              <w:rPr>
                <w:rFonts w:cs="Times New Roman"/>
                <w:b/>
                <w:color w:val="000000"/>
                <w:sz w:val="16"/>
                <w:szCs w:val="16"/>
              </w:rPr>
              <w:t>,</w:t>
            </w:r>
            <w:r w:rsidRPr="0019774C">
              <w:rPr>
                <w:rFonts w:cs="Times New Roman"/>
                <w:b/>
                <w:color w:val="000000"/>
                <w:sz w:val="16"/>
                <w:szCs w:val="16"/>
              </w:rPr>
              <w:t>12 Klorheksidin</w:t>
            </w:r>
          </w:p>
        </w:tc>
        <w:tc>
          <w:tcPr>
            <w:tcW w:w="1139" w:type="dxa"/>
            <w:gridSpan w:val="2"/>
            <w:shd w:val="clear" w:color="000000" w:fill="FFFFFF"/>
            <w:vAlign w:val="bottom"/>
          </w:tcPr>
          <w:p w14:paraId="78989067" w14:textId="77777777" w:rsidR="002062FC" w:rsidRPr="0019774C" w:rsidRDefault="002062FC" w:rsidP="00AB1A2B">
            <w:pPr>
              <w:autoSpaceDE w:val="0"/>
              <w:autoSpaceDN w:val="0"/>
              <w:adjustRightInd w:val="0"/>
              <w:spacing w:line="240" w:lineRule="auto"/>
              <w:ind w:firstLine="0"/>
              <w:jc w:val="center"/>
              <w:rPr>
                <w:rFonts w:cs="Times New Roman"/>
                <w:b/>
                <w:color w:val="000000"/>
                <w:sz w:val="16"/>
                <w:szCs w:val="16"/>
              </w:rPr>
            </w:pPr>
            <w:r w:rsidRPr="0019774C">
              <w:rPr>
                <w:rFonts w:cs="Times New Roman"/>
                <w:b/>
                <w:color w:val="000000"/>
                <w:sz w:val="16"/>
                <w:szCs w:val="16"/>
              </w:rPr>
              <w:t xml:space="preserve">%1 </w:t>
            </w:r>
          </w:p>
          <w:p w14:paraId="3C27ADA5" w14:textId="5116F3EC" w:rsidR="002062FC" w:rsidRPr="0019774C" w:rsidRDefault="002062FC" w:rsidP="00AB1A2B">
            <w:pPr>
              <w:autoSpaceDE w:val="0"/>
              <w:autoSpaceDN w:val="0"/>
              <w:adjustRightInd w:val="0"/>
              <w:spacing w:line="240" w:lineRule="auto"/>
              <w:ind w:firstLine="0"/>
              <w:jc w:val="center"/>
              <w:rPr>
                <w:rFonts w:cs="Times New Roman"/>
                <w:color w:val="000000"/>
                <w:sz w:val="16"/>
                <w:szCs w:val="16"/>
              </w:rPr>
            </w:pPr>
            <w:r w:rsidRPr="0019774C">
              <w:rPr>
                <w:rFonts w:cs="Times New Roman"/>
                <w:b/>
                <w:color w:val="000000"/>
                <w:sz w:val="16"/>
                <w:szCs w:val="16"/>
              </w:rPr>
              <w:t>Klorheksidin</w:t>
            </w:r>
          </w:p>
        </w:tc>
        <w:tc>
          <w:tcPr>
            <w:tcW w:w="1139" w:type="dxa"/>
            <w:gridSpan w:val="2"/>
            <w:shd w:val="clear" w:color="000000" w:fill="FFFFFF"/>
            <w:vAlign w:val="center"/>
          </w:tcPr>
          <w:p w14:paraId="593D70FA" w14:textId="77777777" w:rsidR="002062FC" w:rsidRPr="0019774C" w:rsidRDefault="002062FC" w:rsidP="00AB1A2B">
            <w:pPr>
              <w:autoSpaceDE w:val="0"/>
              <w:autoSpaceDN w:val="0"/>
              <w:adjustRightInd w:val="0"/>
              <w:spacing w:line="240" w:lineRule="auto"/>
              <w:ind w:firstLine="0"/>
              <w:jc w:val="center"/>
              <w:rPr>
                <w:rFonts w:cs="Times New Roman"/>
                <w:color w:val="000000"/>
                <w:sz w:val="16"/>
                <w:szCs w:val="16"/>
              </w:rPr>
            </w:pPr>
            <w:r w:rsidRPr="0019774C">
              <w:rPr>
                <w:rFonts w:cs="Times New Roman"/>
                <w:b/>
                <w:color w:val="000000"/>
                <w:sz w:val="16"/>
                <w:szCs w:val="16"/>
              </w:rPr>
              <w:t>Ozonlu Su</w:t>
            </w:r>
          </w:p>
        </w:tc>
        <w:tc>
          <w:tcPr>
            <w:tcW w:w="1281" w:type="dxa"/>
            <w:gridSpan w:val="2"/>
            <w:shd w:val="clear" w:color="000000" w:fill="FFFFFF"/>
          </w:tcPr>
          <w:p w14:paraId="2523FF16" w14:textId="77777777" w:rsidR="002062FC" w:rsidRPr="0019774C" w:rsidRDefault="002062FC" w:rsidP="00AB1A2B">
            <w:pPr>
              <w:autoSpaceDE w:val="0"/>
              <w:autoSpaceDN w:val="0"/>
              <w:adjustRightInd w:val="0"/>
              <w:spacing w:line="240" w:lineRule="auto"/>
              <w:ind w:firstLine="0"/>
              <w:jc w:val="center"/>
              <w:rPr>
                <w:rFonts w:cs="Times New Roman"/>
                <w:color w:val="000000"/>
                <w:sz w:val="16"/>
                <w:szCs w:val="16"/>
              </w:rPr>
            </w:pPr>
            <w:r w:rsidRPr="0019774C">
              <w:rPr>
                <w:rFonts w:cs="Times New Roman"/>
                <w:b/>
                <w:color w:val="000000"/>
                <w:sz w:val="16"/>
                <w:szCs w:val="16"/>
              </w:rPr>
              <w:t>Sodyum Bikarbonat</w:t>
            </w:r>
          </w:p>
        </w:tc>
        <w:tc>
          <w:tcPr>
            <w:tcW w:w="1283" w:type="dxa"/>
            <w:gridSpan w:val="2"/>
            <w:shd w:val="clear" w:color="000000" w:fill="FFFFFF"/>
          </w:tcPr>
          <w:p w14:paraId="70FDC7C8" w14:textId="77777777" w:rsidR="002062FC" w:rsidRPr="0019774C" w:rsidRDefault="002062FC" w:rsidP="00AB1A2B">
            <w:pPr>
              <w:autoSpaceDE w:val="0"/>
              <w:autoSpaceDN w:val="0"/>
              <w:adjustRightInd w:val="0"/>
              <w:spacing w:line="240" w:lineRule="auto"/>
              <w:ind w:firstLine="0"/>
              <w:jc w:val="center"/>
              <w:rPr>
                <w:rFonts w:cs="Times New Roman"/>
                <w:color w:val="000000"/>
                <w:sz w:val="16"/>
                <w:szCs w:val="16"/>
              </w:rPr>
            </w:pPr>
            <w:proofErr w:type="spellStart"/>
            <w:r w:rsidRPr="0019774C">
              <w:rPr>
                <w:rFonts w:cs="Times New Roman"/>
                <w:b/>
                <w:color w:val="000000"/>
                <w:sz w:val="16"/>
                <w:szCs w:val="16"/>
              </w:rPr>
              <w:t>Hipokloröz</w:t>
            </w:r>
            <w:proofErr w:type="spellEnd"/>
            <w:r w:rsidRPr="0019774C">
              <w:rPr>
                <w:rFonts w:cs="Times New Roman"/>
                <w:b/>
                <w:color w:val="000000"/>
                <w:sz w:val="16"/>
                <w:szCs w:val="16"/>
              </w:rPr>
              <w:t xml:space="preserve"> Asit</w:t>
            </w:r>
          </w:p>
        </w:tc>
        <w:tc>
          <w:tcPr>
            <w:tcW w:w="675" w:type="dxa"/>
            <w:vMerge/>
            <w:shd w:val="clear" w:color="000000" w:fill="FFFFFF"/>
          </w:tcPr>
          <w:p w14:paraId="3EAA676A" w14:textId="77777777" w:rsidR="002062FC" w:rsidRPr="00AB1A2B" w:rsidRDefault="002062FC" w:rsidP="00AB1A2B">
            <w:pPr>
              <w:autoSpaceDE w:val="0"/>
              <w:autoSpaceDN w:val="0"/>
              <w:adjustRightInd w:val="0"/>
              <w:spacing w:line="240" w:lineRule="auto"/>
              <w:ind w:firstLine="0"/>
              <w:jc w:val="center"/>
              <w:rPr>
                <w:rFonts w:cs="Times New Roman"/>
                <w:b/>
                <w:color w:val="000000"/>
                <w:sz w:val="16"/>
                <w:szCs w:val="16"/>
              </w:rPr>
            </w:pPr>
          </w:p>
        </w:tc>
        <w:tc>
          <w:tcPr>
            <w:tcW w:w="992" w:type="dxa"/>
            <w:vMerge/>
            <w:shd w:val="clear" w:color="000000" w:fill="FFFFFF"/>
          </w:tcPr>
          <w:p w14:paraId="626DB2A4" w14:textId="12757230" w:rsidR="002062FC" w:rsidRPr="00AB1A2B" w:rsidRDefault="002062FC" w:rsidP="00AB1A2B">
            <w:pPr>
              <w:autoSpaceDE w:val="0"/>
              <w:autoSpaceDN w:val="0"/>
              <w:adjustRightInd w:val="0"/>
              <w:spacing w:line="240" w:lineRule="auto"/>
              <w:ind w:firstLine="0"/>
              <w:jc w:val="center"/>
              <w:rPr>
                <w:rFonts w:cs="Times New Roman"/>
                <w:b/>
                <w:color w:val="000000"/>
                <w:sz w:val="16"/>
                <w:szCs w:val="16"/>
              </w:rPr>
            </w:pPr>
          </w:p>
        </w:tc>
      </w:tr>
      <w:tr w:rsidR="00AB10E1" w:rsidRPr="00AB1A2B" w14:paraId="43BB114B" w14:textId="77777777" w:rsidTr="009450EE">
        <w:trPr>
          <w:trHeight w:val="355"/>
        </w:trPr>
        <w:tc>
          <w:tcPr>
            <w:tcW w:w="1468" w:type="dxa"/>
            <w:vMerge/>
            <w:shd w:val="clear" w:color="000000" w:fill="FFFFFF"/>
            <w:vAlign w:val="bottom"/>
          </w:tcPr>
          <w:p w14:paraId="1BA7306E" w14:textId="77777777" w:rsidR="00AB1A2B" w:rsidRPr="001B791E" w:rsidRDefault="00AB1A2B" w:rsidP="00AB1A2B">
            <w:pPr>
              <w:autoSpaceDE w:val="0"/>
              <w:autoSpaceDN w:val="0"/>
              <w:adjustRightInd w:val="0"/>
              <w:spacing w:line="240" w:lineRule="auto"/>
              <w:ind w:firstLine="0"/>
              <w:jc w:val="left"/>
              <w:rPr>
                <w:rFonts w:cs="Times New Roman"/>
                <w:color w:val="000000"/>
                <w:sz w:val="20"/>
                <w:szCs w:val="20"/>
              </w:rPr>
            </w:pPr>
          </w:p>
        </w:tc>
        <w:tc>
          <w:tcPr>
            <w:tcW w:w="545" w:type="dxa"/>
            <w:shd w:val="clear" w:color="000000" w:fill="FFFFFF"/>
            <w:vAlign w:val="bottom"/>
          </w:tcPr>
          <w:p w14:paraId="77F9A581" w14:textId="77777777" w:rsidR="00AB1A2B" w:rsidRPr="0019774C" w:rsidRDefault="00AB1A2B" w:rsidP="00222253">
            <w:pPr>
              <w:autoSpaceDE w:val="0"/>
              <w:autoSpaceDN w:val="0"/>
              <w:adjustRightInd w:val="0"/>
              <w:spacing w:line="240" w:lineRule="auto"/>
              <w:ind w:firstLine="0"/>
              <w:jc w:val="center"/>
              <w:rPr>
                <w:rFonts w:cs="Times New Roman"/>
                <w:b/>
                <w:bCs/>
                <w:color w:val="000000"/>
                <w:sz w:val="20"/>
                <w:szCs w:val="20"/>
              </w:rPr>
            </w:pPr>
            <w:r w:rsidRPr="0019774C">
              <w:rPr>
                <w:rFonts w:cs="Times New Roman"/>
                <w:b/>
                <w:bCs/>
                <w:color w:val="000000"/>
                <w:sz w:val="20"/>
                <w:szCs w:val="20"/>
              </w:rPr>
              <w:t>n</w:t>
            </w:r>
          </w:p>
        </w:tc>
        <w:tc>
          <w:tcPr>
            <w:tcW w:w="594" w:type="dxa"/>
            <w:gridSpan w:val="2"/>
            <w:shd w:val="clear" w:color="000000" w:fill="FFFFFF"/>
            <w:vAlign w:val="bottom"/>
          </w:tcPr>
          <w:p w14:paraId="3F4F32E2" w14:textId="77777777" w:rsidR="00AB1A2B" w:rsidRPr="0019774C" w:rsidRDefault="00AB1A2B" w:rsidP="00222253">
            <w:pPr>
              <w:autoSpaceDE w:val="0"/>
              <w:autoSpaceDN w:val="0"/>
              <w:adjustRightInd w:val="0"/>
              <w:spacing w:line="240" w:lineRule="auto"/>
              <w:ind w:firstLine="0"/>
              <w:jc w:val="center"/>
              <w:rPr>
                <w:rFonts w:cs="Times New Roman"/>
                <w:b/>
                <w:bCs/>
                <w:color w:val="000000"/>
                <w:sz w:val="20"/>
                <w:szCs w:val="20"/>
              </w:rPr>
            </w:pPr>
            <w:r w:rsidRPr="0019774C">
              <w:rPr>
                <w:rFonts w:cs="Times New Roman"/>
                <w:b/>
                <w:bCs/>
                <w:color w:val="000000"/>
                <w:sz w:val="20"/>
                <w:szCs w:val="20"/>
              </w:rPr>
              <w:t>%</w:t>
            </w:r>
          </w:p>
        </w:tc>
        <w:tc>
          <w:tcPr>
            <w:tcW w:w="569" w:type="dxa"/>
            <w:shd w:val="clear" w:color="000000" w:fill="FFFFFF"/>
            <w:vAlign w:val="bottom"/>
          </w:tcPr>
          <w:p w14:paraId="5C5FED07" w14:textId="77777777" w:rsidR="00AB1A2B" w:rsidRPr="0019774C" w:rsidRDefault="00AB1A2B" w:rsidP="00222253">
            <w:pPr>
              <w:autoSpaceDE w:val="0"/>
              <w:autoSpaceDN w:val="0"/>
              <w:adjustRightInd w:val="0"/>
              <w:spacing w:line="240" w:lineRule="auto"/>
              <w:ind w:firstLine="0"/>
              <w:jc w:val="center"/>
              <w:rPr>
                <w:rFonts w:cs="Times New Roman"/>
                <w:b/>
                <w:bCs/>
                <w:color w:val="000000"/>
                <w:sz w:val="20"/>
                <w:szCs w:val="20"/>
              </w:rPr>
            </w:pPr>
            <w:r w:rsidRPr="0019774C">
              <w:rPr>
                <w:rFonts w:cs="Times New Roman"/>
                <w:b/>
                <w:bCs/>
                <w:color w:val="000000"/>
                <w:sz w:val="20"/>
                <w:szCs w:val="20"/>
              </w:rPr>
              <w:t>n</w:t>
            </w:r>
          </w:p>
        </w:tc>
        <w:tc>
          <w:tcPr>
            <w:tcW w:w="570" w:type="dxa"/>
            <w:shd w:val="clear" w:color="000000" w:fill="FFFFFF"/>
            <w:vAlign w:val="bottom"/>
          </w:tcPr>
          <w:p w14:paraId="67151915" w14:textId="77777777" w:rsidR="00AB1A2B" w:rsidRPr="0019774C" w:rsidRDefault="00AB1A2B" w:rsidP="00222253">
            <w:pPr>
              <w:autoSpaceDE w:val="0"/>
              <w:autoSpaceDN w:val="0"/>
              <w:adjustRightInd w:val="0"/>
              <w:spacing w:line="240" w:lineRule="auto"/>
              <w:ind w:firstLine="0"/>
              <w:jc w:val="center"/>
              <w:rPr>
                <w:rFonts w:cs="Times New Roman"/>
                <w:b/>
                <w:bCs/>
                <w:color w:val="000000"/>
                <w:sz w:val="20"/>
                <w:szCs w:val="20"/>
              </w:rPr>
            </w:pPr>
            <w:r w:rsidRPr="0019774C">
              <w:rPr>
                <w:rFonts w:cs="Times New Roman"/>
                <w:b/>
                <w:bCs/>
                <w:color w:val="000000"/>
                <w:sz w:val="20"/>
                <w:szCs w:val="20"/>
              </w:rPr>
              <w:t>%</w:t>
            </w:r>
          </w:p>
        </w:tc>
        <w:tc>
          <w:tcPr>
            <w:tcW w:w="427" w:type="dxa"/>
            <w:shd w:val="clear" w:color="000000" w:fill="FFFFFF"/>
            <w:vAlign w:val="bottom"/>
          </w:tcPr>
          <w:p w14:paraId="2F7017EA" w14:textId="77777777" w:rsidR="00AB1A2B" w:rsidRPr="0019774C" w:rsidRDefault="00AB1A2B" w:rsidP="00222253">
            <w:pPr>
              <w:autoSpaceDE w:val="0"/>
              <w:autoSpaceDN w:val="0"/>
              <w:adjustRightInd w:val="0"/>
              <w:spacing w:line="240" w:lineRule="auto"/>
              <w:ind w:firstLine="0"/>
              <w:jc w:val="center"/>
              <w:rPr>
                <w:rFonts w:cs="Times New Roman"/>
                <w:b/>
                <w:bCs/>
                <w:color w:val="000000"/>
                <w:sz w:val="20"/>
                <w:szCs w:val="20"/>
              </w:rPr>
            </w:pPr>
            <w:r w:rsidRPr="0019774C">
              <w:rPr>
                <w:rFonts w:cs="Times New Roman"/>
                <w:b/>
                <w:bCs/>
                <w:color w:val="000000"/>
                <w:sz w:val="20"/>
                <w:szCs w:val="20"/>
              </w:rPr>
              <w:t>n</w:t>
            </w:r>
          </w:p>
        </w:tc>
        <w:tc>
          <w:tcPr>
            <w:tcW w:w="712" w:type="dxa"/>
            <w:shd w:val="clear" w:color="000000" w:fill="FFFFFF"/>
            <w:vAlign w:val="bottom"/>
          </w:tcPr>
          <w:p w14:paraId="7A524B50" w14:textId="77777777" w:rsidR="00AB1A2B" w:rsidRPr="0019774C" w:rsidRDefault="00AB1A2B" w:rsidP="00222253">
            <w:pPr>
              <w:autoSpaceDE w:val="0"/>
              <w:autoSpaceDN w:val="0"/>
              <w:adjustRightInd w:val="0"/>
              <w:spacing w:line="240" w:lineRule="auto"/>
              <w:ind w:firstLine="0"/>
              <w:jc w:val="center"/>
              <w:rPr>
                <w:rFonts w:cs="Times New Roman"/>
                <w:b/>
                <w:bCs/>
                <w:color w:val="000000"/>
                <w:sz w:val="20"/>
                <w:szCs w:val="20"/>
              </w:rPr>
            </w:pPr>
            <w:r w:rsidRPr="0019774C">
              <w:rPr>
                <w:rFonts w:cs="Times New Roman"/>
                <w:b/>
                <w:bCs/>
                <w:color w:val="000000"/>
                <w:sz w:val="20"/>
                <w:szCs w:val="20"/>
              </w:rPr>
              <w:t>%</w:t>
            </w:r>
          </w:p>
        </w:tc>
        <w:tc>
          <w:tcPr>
            <w:tcW w:w="569" w:type="dxa"/>
            <w:shd w:val="clear" w:color="000000" w:fill="FFFFFF"/>
            <w:vAlign w:val="bottom"/>
          </w:tcPr>
          <w:p w14:paraId="42203E10" w14:textId="77777777" w:rsidR="00AB1A2B" w:rsidRPr="0019774C" w:rsidRDefault="00AB1A2B" w:rsidP="00222253">
            <w:pPr>
              <w:autoSpaceDE w:val="0"/>
              <w:autoSpaceDN w:val="0"/>
              <w:adjustRightInd w:val="0"/>
              <w:spacing w:line="240" w:lineRule="auto"/>
              <w:ind w:firstLine="0"/>
              <w:jc w:val="center"/>
              <w:rPr>
                <w:rFonts w:cs="Times New Roman"/>
                <w:b/>
                <w:bCs/>
                <w:color w:val="000000"/>
                <w:sz w:val="20"/>
                <w:szCs w:val="20"/>
              </w:rPr>
            </w:pPr>
            <w:r w:rsidRPr="0019774C">
              <w:rPr>
                <w:rFonts w:cs="Times New Roman"/>
                <w:b/>
                <w:bCs/>
                <w:color w:val="000000"/>
                <w:sz w:val="20"/>
                <w:szCs w:val="20"/>
              </w:rPr>
              <w:t>n</w:t>
            </w:r>
          </w:p>
        </w:tc>
        <w:tc>
          <w:tcPr>
            <w:tcW w:w="712" w:type="dxa"/>
            <w:shd w:val="clear" w:color="000000" w:fill="FFFFFF"/>
            <w:vAlign w:val="bottom"/>
          </w:tcPr>
          <w:p w14:paraId="69F9CB58" w14:textId="77777777" w:rsidR="00AB1A2B" w:rsidRPr="0019774C" w:rsidRDefault="00AB1A2B" w:rsidP="00222253">
            <w:pPr>
              <w:autoSpaceDE w:val="0"/>
              <w:autoSpaceDN w:val="0"/>
              <w:adjustRightInd w:val="0"/>
              <w:spacing w:line="240" w:lineRule="auto"/>
              <w:ind w:firstLine="0"/>
              <w:jc w:val="center"/>
              <w:rPr>
                <w:rFonts w:cs="Times New Roman"/>
                <w:b/>
                <w:bCs/>
                <w:color w:val="000000"/>
                <w:sz w:val="20"/>
                <w:szCs w:val="20"/>
              </w:rPr>
            </w:pPr>
            <w:r w:rsidRPr="0019774C">
              <w:rPr>
                <w:rFonts w:cs="Times New Roman"/>
                <w:b/>
                <w:bCs/>
                <w:color w:val="000000"/>
                <w:sz w:val="20"/>
                <w:szCs w:val="20"/>
              </w:rPr>
              <w:t>%</w:t>
            </w:r>
          </w:p>
        </w:tc>
        <w:tc>
          <w:tcPr>
            <w:tcW w:w="569" w:type="dxa"/>
            <w:shd w:val="clear" w:color="000000" w:fill="FFFFFF"/>
            <w:vAlign w:val="bottom"/>
          </w:tcPr>
          <w:p w14:paraId="2EFADF83" w14:textId="77777777" w:rsidR="00AB1A2B" w:rsidRPr="0019774C" w:rsidRDefault="00AB1A2B" w:rsidP="00222253">
            <w:pPr>
              <w:autoSpaceDE w:val="0"/>
              <w:autoSpaceDN w:val="0"/>
              <w:adjustRightInd w:val="0"/>
              <w:spacing w:line="240" w:lineRule="auto"/>
              <w:ind w:firstLine="0"/>
              <w:jc w:val="center"/>
              <w:rPr>
                <w:rFonts w:cs="Times New Roman"/>
                <w:b/>
                <w:bCs/>
                <w:color w:val="000000"/>
                <w:sz w:val="20"/>
                <w:szCs w:val="20"/>
              </w:rPr>
            </w:pPr>
            <w:r w:rsidRPr="0019774C">
              <w:rPr>
                <w:rFonts w:cs="Times New Roman"/>
                <w:b/>
                <w:bCs/>
                <w:color w:val="000000"/>
                <w:sz w:val="20"/>
                <w:szCs w:val="20"/>
              </w:rPr>
              <w:t>n</w:t>
            </w:r>
          </w:p>
        </w:tc>
        <w:tc>
          <w:tcPr>
            <w:tcW w:w="714" w:type="dxa"/>
            <w:shd w:val="clear" w:color="000000" w:fill="FFFFFF"/>
            <w:vAlign w:val="bottom"/>
          </w:tcPr>
          <w:p w14:paraId="695D77AF" w14:textId="77777777" w:rsidR="00AB1A2B" w:rsidRPr="0019774C" w:rsidRDefault="00AB1A2B" w:rsidP="00222253">
            <w:pPr>
              <w:autoSpaceDE w:val="0"/>
              <w:autoSpaceDN w:val="0"/>
              <w:adjustRightInd w:val="0"/>
              <w:spacing w:line="240" w:lineRule="auto"/>
              <w:ind w:firstLine="0"/>
              <w:jc w:val="center"/>
              <w:rPr>
                <w:rFonts w:cs="Times New Roman"/>
                <w:b/>
                <w:bCs/>
                <w:color w:val="000000"/>
                <w:sz w:val="20"/>
                <w:szCs w:val="20"/>
              </w:rPr>
            </w:pPr>
            <w:r w:rsidRPr="0019774C">
              <w:rPr>
                <w:rFonts w:cs="Times New Roman"/>
                <w:b/>
                <w:bCs/>
                <w:color w:val="000000"/>
                <w:sz w:val="20"/>
                <w:szCs w:val="20"/>
              </w:rPr>
              <w:t>%</w:t>
            </w:r>
          </w:p>
        </w:tc>
        <w:tc>
          <w:tcPr>
            <w:tcW w:w="675" w:type="dxa"/>
            <w:shd w:val="clear" w:color="000000" w:fill="FFFFFF"/>
          </w:tcPr>
          <w:p w14:paraId="6365DE24" w14:textId="243DE452" w:rsidR="009450EE" w:rsidRDefault="00AF4E57" w:rsidP="00AB1A2B">
            <w:pPr>
              <w:autoSpaceDE w:val="0"/>
              <w:autoSpaceDN w:val="0"/>
              <w:adjustRightInd w:val="0"/>
              <w:spacing w:line="240" w:lineRule="auto"/>
              <w:ind w:firstLine="0"/>
              <w:jc w:val="center"/>
              <w:rPr>
                <w:rFonts w:cs="Times New Roman"/>
                <w:b/>
                <w:color w:val="000000"/>
                <w:sz w:val="16"/>
                <w:szCs w:val="16"/>
              </w:rPr>
            </w:pPr>
            <w:r>
              <w:rPr>
                <w:rFonts w:cs="Times New Roman"/>
                <w:b/>
                <w:noProof/>
                <w:color w:val="000000"/>
                <w:sz w:val="16"/>
                <w:szCs w:val="16"/>
                <w:lang w:eastAsia="tr-TR"/>
              </w:rPr>
              <mc:AlternateContent>
                <mc:Choice Requires="wps">
                  <w:drawing>
                    <wp:anchor distT="0" distB="0" distL="114300" distR="114300" simplePos="0" relativeHeight="251661312" behindDoc="0" locked="0" layoutInCell="1" allowOverlap="1" wp14:anchorId="3030D76F" wp14:editId="0EDADE46">
                      <wp:simplePos x="0" y="0"/>
                      <wp:positionH relativeFrom="column">
                        <wp:posOffset>-26035</wp:posOffset>
                      </wp:positionH>
                      <wp:positionV relativeFrom="paragraph">
                        <wp:posOffset>-42545</wp:posOffset>
                      </wp:positionV>
                      <wp:extent cx="361950" cy="45719"/>
                      <wp:effectExtent l="0" t="0" r="19050" b="12065"/>
                      <wp:wrapNone/>
                      <wp:docPr id="1027526038" name="Dikdörtgen 6"/>
                      <wp:cNvGraphicFramePr/>
                      <a:graphic xmlns:a="http://schemas.openxmlformats.org/drawingml/2006/main">
                        <a:graphicData uri="http://schemas.microsoft.com/office/word/2010/wordprocessingShape">
                          <wps:wsp>
                            <wps:cNvSpPr/>
                            <wps:spPr>
                              <a:xfrm>
                                <a:off x="0" y="0"/>
                                <a:ext cx="361950" cy="45719"/>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F3AA0" id="Dikdörtgen 6" o:spid="_x0000_s1026" style="position:absolute;margin-left:-2.05pt;margin-top:-3.35pt;width:28.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" fillcolor="white [3212]" strokecolor="white [3212]" strokeweight="2pt"/>
                  </w:pict>
                </mc:Fallback>
              </mc:AlternateContent>
            </w:r>
          </w:p>
          <w:p w14:paraId="41C55F46" w14:textId="203D1BF2" w:rsidR="00AB1A2B" w:rsidRPr="00AB1A2B" w:rsidRDefault="00AB1A2B" w:rsidP="00AB1A2B">
            <w:pPr>
              <w:autoSpaceDE w:val="0"/>
              <w:autoSpaceDN w:val="0"/>
              <w:adjustRightInd w:val="0"/>
              <w:spacing w:line="240" w:lineRule="auto"/>
              <w:ind w:firstLine="0"/>
              <w:jc w:val="center"/>
              <w:rPr>
                <w:rFonts w:cs="Times New Roman"/>
                <w:color w:val="000000"/>
                <w:sz w:val="16"/>
                <w:szCs w:val="16"/>
              </w:rPr>
            </w:pPr>
            <w:r w:rsidRPr="00AB1A2B">
              <w:rPr>
                <w:rFonts w:cs="Times New Roman"/>
                <w:b/>
                <w:color w:val="000000"/>
                <w:sz w:val="16"/>
                <w:szCs w:val="16"/>
              </w:rPr>
              <w:t>X</w:t>
            </w:r>
            <w:proofErr w:type="gramStart"/>
            <w:r w:rsidRPr="00AB1A2B">
              <w:rPr>
                <w:rFonts w:cs="Times New Roman"/>
                <w:b/>
                <w:color w:val="000000"/>
                <w:sz w:val="16"/>
                <w:szCs w:val="16"/>
                <w:vertAlign w:val="superscript"/>
              </w:rPr>
              <w:t>2</w:t>
            </w:r>
            <w:r w:rsidRPr="00AB1A2B">
              <w:rPr>
                <w:rFonts w:cs="Times New Roman"/>
                <w:b/>
                <w:color w:val="000000"/>
                <w:sz w:val="16"/>
                <w:szCs w:val="16"/>
              </w:rPr>
              <w:t>,p</w:t>
            </w:r>
            <w:proofErr w:type="gramEnd"/>
          </w:p>
        </w:tc>
        <w:tc>
          <w:tcPr>
            <w:tcW w:w="992" w:type="dxa"/>
            <w:shd w:val="clear" w:color="000000" w:fill="FFFFFF"/>
          </w:tcPr>
          <w:p w14:paraId="4BE4CD15" w14:textId="77777777" w:rsidR="00AB1A2B" w:rsidRPr="00AB1A2B" w:rsidRDefault="00AB1A2B" w:rsidP="00AB1A2B">
            <w:pPr>
              <w:spacing w:line="276" w:lineRule="auto"/>
              <w:ind w:firstLine="0"/>
              <w:jc w:val="center"/>
              <w:rPr>
                <w:rFonts w:cs="Times New Roman"/>
                <w:b/>
                <w:color w:val="000000"/>
                <w:sz w:val="16"/>
                <w:szCs w:val="16"/>
              </w:rPr>
            </w:pPr>
            <w:r w:rsidRPr="00AB1A2B">
              <w:rPr>
                <w:rFonts w:cs="Times New Roman"/>
                <w:b/>
                <w:color w:val="000000"/>
                <w:sz w:val="16"/>
                <w:szCs w:val="16"/>
              </w:rPr>
              <w:t>Etki Büyüklüğü</w:t>
            </w:r>
          </w:p>
          <w:p w14:paraId="239C7180" w14:textId="77777777" w:rsidR="00AB1A2B" w:rsidRPr="00AB1A2B" w:rsidRDefault="00AB1A2B" w:rsidP="00AB1A2B">
            <w:pPr>
              <w:autoSpaceDE w:val="0"/>
              <w:autoSpaceDN w:val="0"/>
              <w:adjustRightInd w:val="0"/>
              <w:spacing w:line="240" w:lineRule="auto"/>
              <w:ind w:firstLine="0"/>
              <w:jc w:val="center"/>
              <w:rPr>
                <w:rFonts w:cs="Times New Roman"/>
                <w:color w:val="000000"/>
                <w:sz w:val="16"/>
                <w:szCs w:val="16"/>
              </w:rPr>
            </w:pPr>
            <w:r w:rsidRPr="00AB1A2B">
              <w:rPr>
                <w:rFonts w:cs="Times New Roman"/>
                <w:b/>
                <w:color w:val="000000"/>
                <w:sz w:val="16"/>
                <w:szCs w:val="16"/>
              </w:rPr>
              <w:t>(</w:t>
            </w:r>
            <w:proofErr w:type="spellStart"/>
            <w:r w:rsidRPr="00AB1A2B">
              <w:rPr>
                <w:rFonts w:cs="Times New Roman"/>
                <w:b/>
                <w:sz w:val="16"/>
                <w:szCs w:val="16"/>
              </w:rPr>
              <w:t>Cramér’s</w:t>
            </w:r>
            <w:proofErr w:type="spellEnd"/>
            <w:r w:rsidRPr="00AB1A2B">
              <w:rPr>
                <w:rFonts w:cs="Times New Roman"/>
                <w:b/>
                <w:sz w:val="16"/>
                <w:szCs w:val="16"/>
              </w:rPr>
              <w:t xml:space="preserve"> V</w:t>
            </w:r>
            <w:proofErr w:type="gramStart"/>
            <w:r w:rsidRPr="00AB1A2B">
              <w:rPr>
                <w:rFonts w:cs="Times New Roman"/>
                <w:b/>
                <w:sz w:val="16"/>
                <w:szCs w:val="16"/>
              </w:rPr>
              <w:t>);p</w:t>
            </w:r>
            <w:proofErr w:type="gramEnd"/>
          </w:p>
        </w:tc>
      </w:tr>
      <w:bookmarkEnd w:id="51"/>
      <w:tr w:rsidR="00AB10E1" w:rsidRPr="00AB1A2B" w14:paraId="49CDE6E1" w14:textId="77777777" w:rsidTr="009450EE">
        <w:trPr>
          <w:trHeight w:val="355"/>
        </w:trPr>
        <w:tc>
          <w:tcPr>
            <w:tcW w:w="1468" w:type="dxa"/>
            <w:shd w:val="clear" w:color="000000" w:fill="FFFFFF"/>
          </w:tcPr>
          <w:p w14:paraId="63626FBC" w14:textId="77777777" w:rsidR="00AB1A2B" w:rsidRPr="001B791E" w:rsidRDefault="00AB1A2B" w:rsidP="00AB1A2B">
            <w:pPr>
              <w:autoSpaceDE w:val="0"/>
              <w:autoSpaceDN w:val="0"/>
              <w:adjustRightInd w:val="0"/>
              <w:spacing w:line="240" w:lineRule="auto"/>
              <w:ind w:firstLine="0"/>
              <w:jc w:val="left"/>
              <w:rPr>
                <w:rFonts w:cs="Times New Roman"/>
                <w:b/>
                <w:bCs/>
                <w:color w:val="000000"/>
                <w:sz w:val="20"/>
                <w:szCs w:val="20"/>
              </w:rPr>
            </w:pPr>
            <w:r w:rsidRPr="001B791E">
              <w:rPr>
                <w:rFonts w:cs="Times New Roman"/>
                <w:b/>
                <w:bCs/>
                <w:color w:val="000000"/>
                <w:sz w:val="20"/>
                <w:szCs w:val="20"/>
              </w:rPr>
              <w:t>Yok</w:t>
            </w:r>
          </w:p>
        </w:tc>
        <w:tc>
          <w:tcPr>
            <w:tcW w:w="545" w:type="dxa"/>
            <w:shd w:val="clear" w:color="000000" w:fill="FFFFFF"/>
            <w:vAlign w:val="center"/>
          </w:tcPr>
          <w:p w14:paraId="52656FB0" w14:textId="77777777" w:rsidR="00AB1A2B" w:rsidRPr="0019774C" w:rsidRDefault="00AB1A2B" w:rsidP="00222253">
            <w:pPr>
              <w:autoSpaceDE w:val="0"/>
              <w:autoSpaceDN w:val="0"/>
              <w:adjustRightInd w:val="0"/>
              <w:spacing w:line="240" w:lineRule="auto"/>
              <w:ind w:firstLine="0"/>
              <w:jc w:val="center"/>
              <w:rPr>
                <w:rFonts w:cs="Times New Roman"/>
                <w:color w:val="000000"/>
                <w:sz w:val="20"/>
                <w:szCs w:val="20"/>
              </w:rPr>
            </w:pPr>
            <w:r w:rsidRPr="0019774C">
              <w:rPr>
                <w:rFonts w:cs="Times New Roman"/>
                <w:color w:val="000000"/>
                <w:sz w:val="20"/>
                <w:szCs w:val="20"/>
              </w:rPr>
              <w:t>14</w:t>
            </w:r>
          </w:p>
        </w:tc>
        <w:tc>
          <w:tcPr>
            <w:tcW w:w="594" w:type="dxa"/>
            <w:gridSpan w:val="2"/>
            <w:shd w:val="clear" w:color="000000" w:fill="FFFFFF"/>
            <w:vAlign w:val="center"/>
          </w:tcPr>
          <w:p w14:paraId="187A9E76" w14:textId="77777777" w:rsidR="00AB1A2B" w:rsidRPr="0019774C" w:rsidRDefault="00AB1A2B" w:rsidP="00222253">
            <w:pPr>
              <w:autoSpaceDE w:val="0"/>
              <w:autoSpaceDN w:val="0"/>
              <w:adjustRightInd w:val="0"/>
              <w:spacing w:line="240" w:lineRule="auto"/>
              <w:ind w:firstLine="0"/>
              <w:jc w:val="center"/>
              <w:rPr>
                <w:rFonts w:cs="Times New Roman"/>
                <w:color w:val="000000"/>
                <w:sz w:val="20"/>
                <w:szCs w:val="20"/>
              </w:rPr>
            </w:pPr>
            <w:r w:rsidRPr="0019774C">
              <w:rPr>
                <w:rFonts w:cs="Times New Roman"/>
                <w:color w:val="000000"/>
                <w:sz w:val="20"/>
                <w:szCs w:val="20"/>
              </w:rPr>
              <w:t>66,7</w:t>
            </w:r>
          </w:p>
        </w:tc>
        <w:tc>
          <w:tcPr>
            <w:tcW w:w="569" w:type="dxa"/>
            <w:shd w:val="clear" w:color="000000" w:fill="FFFFFF"/>
            <w:vAlign w:val="center"/>
          </w:tcPr>
          <w:p w14:paraId="331DE172" w14:textId="77777777" w:rsidR="00AB1A2B" w:rsidRPr="0019774C" w:rsidRDefault="00AB1A2B" w:rsidP="00222253">
            <w:pPr>
              <w:autoSpaceDE w:val="0"/>
              <w:autoSpaceDN w:val="0"/>
              <w:adjustRightInd w:val="0"/>
              <w:spacing w:line="240" w:lineRule="auto"/>
              <w:ind w:firstLine="0"/>
              <w:jc w:val="center"/>
              <w:rPr>
                <w:rFonts w:cs="Times New Roman"/>
                <w:color w:val="000000"/>
                <w:sz w:val="20"/>
                <w:szCs w:val="20"/>
              </w:rPr>
            </w:pPr>
            <w:r w:rsidRPr="0019774C">
              <w:rPr>
                <w:rFonts w:cs="Times New Roman"/>
                <w:color w:val="000000"/>
                <w:sz w:val="20"/>
                <w:szCs w:val="20"/>
              </w:rPr>
              <w:t>16</w:t>
            </w:r>
          </w:p>
        </w:tc>
        <w:tc>
          <w:tcPr>
            <w:tcW w:w="570" w:type="dxa"/>
            <w:shd w:val="clear" w:color="000000" w:fill="FFFFFF"/>
            <w:vAlign w:val="center"/>
          </w:tcPr>
          <w:p w14:paraId="1C5E9E52" w14:textId="77777777" w:rsidR="00AB1A2B" w:rsidRPr="0019774C" w:rsidRDefault="00AB1A2B" w:rsidP="00222253">
            <w:pPr>
              <w:autoSpaceDE w:val="0"/>
              <w:autoSpaceDN w:val="0"/>
              <w:adjustRightInd w:val="0"/>
              <w:spacing w:line="240" w:lineRule="auto"/>
              <w:ind w:firstLine="0"/>
              <w:jc w:val="center"/>
              <w:rPr>
                <w:rFonts w:cs="Times New Roman"/>
                <w:color w:val="000000"/>
                <w:sz w:val="20"/>
                <w:szCs w:val="20"/>
              </w:rPr>
            </w:pPr>
            <w:r w:rsidRPr="0019774C">
              <w:rPr>
                <w:rFonts w:cs="Times New Roman"/>
                <w:color w:val="000000"/>
                <w:sz w:val="20"/>
                <w:szCs w:val="20"/>
              </w:rPr>
              <w:t>76,2</w:t>
            </w:r>
          </w:p>
        </w:tc>
        <w:tc>
          <w:tcPr>
            <w:tcW w:w="427" w:type="dxa"/>
            <w:shd w:val="clear" w:color="000000" w:fill="FFFFFF"/>
            <w:vAlign w:val="center"/>
          </w:tcPr>
          <w:p w14:paraId="74EC6356" w14:textId="77777777" w:rsidR="00AB1A2B" w:rsidRPr="0019774C" w:rsidRDefault="00AB1A2B" w:rsidP="00222253">
            <w:pPr>
              <w:autoSpaceDE w:val="0"/>
              <w:autoSpaceDN w:val="0"/>
              <w:adjustRightInd w:val="0"/>
              <w:spacing w:line="240" w:lineRule="auto"/>
              <w:ind w:firstLine="0"/>
              <w:jc w:val="center"/>
              <w:rPr>
                <w:rFonts w:cs="Times New Roman"/>
                <w:color w:val="000000"/>
                <w:sz w:val="20"/>
                <w:szCs w:val="20"/>
              </w:rPr>
            </w:pPr>
            <w:r w:rsidRPr="0019774C">
              <w:rPr>
                <w:rFonts w:cs="Times New Roman"/>
                <w:color w:val="000000"/>
                <w:sz w:val="20"/>
                <w:szCs w:val="20"/>
              </w:rPr>
              <w:t>19</w:t>
            </w:r>
          </w:p>
        </w:tc>
        <w:tc>
          <w:tcPr>
            <w:tcW w:w="712" w:type="dxa"/>
            <w:shd w:val="clear" w:color="000000" w:fill="FFFFFF"/>
            <w:vAlign w:val="center"/>
          </w:tcPr>
          <w:p w14:paraId="2BABD93F" w14:textId="77777777" w:rsidR="00AB1A2B" w:rsidRPr="0019774C" w:rsidRDefault="00AB1A2B" w:rsidP="00222253">
            <w:pPr>
              <w:autoSpaceDE w:val="0"/>
              <w:autoSpaceDN w:val="0"/>
              <w:adjustRightInd w:val="0"/>
              <w:spacing w:line="240" w:lineRule="auto"/>
              <w:ind w:firstLine="0"/>
              <w:jc w:val="center"/>
              <w:rPr>
                <w:rFonts w:cs="Times New Roman"/>
                <w:color w:val="000000"/>
                <w:sz w:val="20"/>
                <w:szCs w:val="20"/>
              </w:rPr>
            </w:pPr>
            <w:r w:rsidRPr="0019774C">
              <w:rPr>
                <w:rFonts w:cs="Times New Roman"/>
                <w:color w:val="000000"/>
                <w:sz w:val="20"/>
                <w:szCs w:val="20"/>
              </w:rPr>
              <w:t>90,5</w:t>
            </w:r>
          </w:p>
        </w:tc>
        <w:tc>
          <w:tcPr>
            <w:tcW w:w="569" w:type="dxa"/>
            <w:shd w:val="clear" w:color="000000" w:fill="FFFFFF"/>
            <w:vAlign w:val="center"/>
          </w:tcPr>
          <w:p w14:paraId="7ABA1B3A" w14:textId="77777777" w:rsidR="00AB1A2B" w:rsidRPr="0019774C" w:rsidRDefault="00AB1A2B" w:rsidP="00222253">
            <w:pPr>
              <w:autoSpaceDE w:val="0"/>
              <w:autoSpaceDN w:val="0"/>
              <w:adjustRightInd w:val="0"/>
              <w:spacing w:line="240" w:lineRule="auto"/>
              <w:ind w:firstLine="0"/>
              <w:jc w:val="center"/>
              <w:rPr>
                <w:rFonts w:cs="Times New Roman"/>
                <w:color w:val="000000"/>
                <w:sz w:val="20"/>
                <w:szCs w:val="20"/>
              </w:rPr>
            </w:pPr>
            <w:r w:rsidRPr="0019774C">
              <w:rPr>
                <w:rFonts w:cs="Times New Roman"/>
                <w:color w:val="000000"/>
                <w:sz w:val="20"/>
                <w:szCs w:val="20"/>
              </w:rPr>
              <w:t>13</w:t>
            </w:r>
          </w:p>
        </w:tc>
        <w:tc>
          <w:tcPr>
            <w:tcW w:w="712" w:type="dxa"/>
            <w:shd w:val="clear" w:color="000000" w:fill="FFFFFF"/>
            <w:vAlign w:val="center"/>
          </w:tcPr>
          <w:p w14:paraId="50B37C00" w14:textId="77777777" w:rsidR="00AB1A2B" w:rsidRPr="0019774C" w:rsidRDefault="00AB1A2B" w:rsidP="00222253">
            <w:pPr>
              <w:autoSpaceDE w:val="0"/>
              <w:autoSpaceDN w:val="0"/>
              <w:adjustRightInd w:val="0"/>
              <w:spacing w:line="240" w:lineRule="auto"/>
              <w:ind w:firstLine="0"/>
              <w:jc w:val="center"/>
              <w:rPr>
                <w:rFonts w:cs="Times New Roman"/>
                <w:color w:val="000000"/>
                <w:sz w:val="20"/>
                <w:szCs w:val="20"/>
              </w:rPr>
            </w:pPr>
            <w:r w:rsidRPr="0019774C">
              <w:rPr>
                <w:rFonts w:cs="Times New Roman"/>
                <w:color w:val="000000"/>
                <w:sz w:val="20"/>
                <w:szCs w:val="20"/>
              </w:rPr>
              <w:t>61,9</w:t>
            </w:r>
          </w:p>
        </w:tc>
        <w:tc>
          <w:tcPr>
            <w:tcW w:w="569" w:type="dxa"/>
            <w:shd w:val="clear" w:color="000000" w:fill="FFFFFF"/>
            <w:vAlign w:val="center"/>
          </w:tcPr>
          <w:p w14:paraId="10A8F6A0" w14:textId="77777777" w:rsidR="00AB1A2B" w:rsidRPr="0019774C" w:rsidRDefault="00AB1A2B" w:rsidP="00222253">
            <w:pPr>
              <w:autoSpaceDE w:val="0"/>
              <w:autoSpaceDN w:val="0"/>
              <w:adjustRightInd w:val="0"/>
              <w:spacing w:line="240" w:lineRule="auto"/>
              <w:ind w:firstLine="0"/>
              <w:jc w:val="center"/>
              <w:rPr>
                <w:rFonts w:cs="Times New Roman"/>
                <w:color w:val="000000"/>
                <w:sz w:val="20"/>
                <w:szCs w:val="20"/>
              </w:rPr>
            </w:pPr>
            <w:r w:rsidRPr="0019774C">
              <w:rPr>
                <w:rFonts w:cs="Times New Roman"/>
                <w:color w:val="000000"/>
                <w:sz w:val="20"/>
                <w:szCs w:val="20"/>
              </w:rPr>
              <w:t>17</w:t>
            </w:r>
          </w:p>
        </w:tc>
        <w:tc>
          <w:tcPr>
            <w:tcW w:w="714" w:type="dxa"/>
            <w:shd w:val="clear" w:color="000000" w:fill="FFFFFF"/>
            <w:vAlign w:val="center"/>
          </w:tcPr>
          <w:p w14:paraId="3D0A1DCF" w14:textId="77777777" w:rsidR="00AB1A2B" w:rsidRPr="0019774C" w:rsidRDefault="00AB1A2B" w:rsidP="00222253">
            <w:pPr>
              <w:autoSpaceDE w:val="0"/>
              <w:autoSpaceDN w:val="0"/>
              <w:adjustRightInd w:val="0"/>
              <w:spacing w:line="240" w:lineRule="auto"/>
              <w:ind w:firstLine="0"/>
              <w:jc w:val="center"/>
              <w:rPr>
                <w:rFonts w:cs="Times New Roman"/>
                <w:color w:val="000000"/>
                <w:sz w:val="20"/>
                <w:szCs w:val="20"/>
              </w:rPr>
            </w:pPr>
            <w:r w:rsidRPr="0019774C">
              <w:rPr>
                <w:rFonts w:cs="Times New Roman"/>
                <w:color w:val="000000"/>
                <w:sz w:val="20"/>
                <w:szCs w:val="20"/>
              </w:rPr>
              <w:t>81,0</w:t>
            </w:r>
          </w:p>
        </w:tc>
        <w:tc>
          <w:tcPr>
            <w:tcW w:w="675" w:type="dxa"/>
            <w:vMerge w:val="restart"/>
            <w:shd w:val="clear" w:color="000000" w:fill="FFFFFF"/>
          </w:tcPr>
          <w:p w14:paraId="7CCCF0CF" w14:textId="77777777" w:rsidR="009F3D3B" w:rsidRDefault="00AB1A2B" w:rsidP="009F3D3B">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6,182;</w:t>
            </w:r>
          </w:p>
          <w:p w14:paraId="48266531" w14:textId="2120A7AA" w:rsidR="00AB1A2B" w:rsidRPr="00AB1A2B" w:rsidRDefault="00AB1A2B" w:rsidP="009F3D3B">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0,186</w:t>
            </w:r>
          </w:p>
        </w:tc>
        <w:tc>
          <w:tcPr>
            <w:tcW w:w="992" w:type="dxa"/>
            <w:vMerge w:val="restart"/>
            <w:shd w:val="clear" w:color="000000" w:fill="FFFFFF"/>
          </w:tcPr>
          <w:p w14:paraId="0404DE39" w14:textId="77777777" w:rsidR="00AB1A2B" w:rsidRPr="00AB1A2B" w:rsidRDefault="00AB1A2B" w:rsidP="009F3D3B">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w:t>
            </w:r>
          </w:p>
        </w:tc>
      </w:tr>
      <w:tr w:rsidR="00AB10E1" w:rsidRPr="00AB1A2B" w14:paraId="714D48D6" w14:textId="77777777" w:rsidTr="009450EE">
        <w:trPr>
          <w:trHeight w:val="355"/>
        </w:trPr>
        <w:tc>
          <w:tcPr>
            <w:tcW w:w="1468" w:type="dxa"/>
            <w:shd w:val="clear" w:color="000000" w:fill="FFFFFF"/>
          </w:tcPr>
          <w:p w14:paraId="7B1F2C16" w14:textId="77777777" w:rsidR="00AB1A2B" w:rsidRPr="001B791E" w:rsidRDefault="00AB1A2B" w:rsidP="00AB1A2B">
            <w:pPr>
              <w:autoSpaceDE w:val="0"/>
              <w:autoSpaceDN w:val="0"/>
              <w:adjustRightInd w:val="0"/>
              <w:spacing w:line="240" w:lineRule="auto"/>
              <w:ind w:firstLine="0"/>
              <w:jc w:val="left"/>
              <w:rPr>
                <w:rFonts w:cs="Times New Roman"/>
                <w:b/>
                <w:bCs/>
                <w:color w:val="000000"/>
                <w:sz w:val="20"/>
                <w:szCs w:val="20"/>
              </w:rPr>
            </w:pPr>
            <w:r w:rsidRPr="001B791E">
              <w:rPr>
                <w:rFonts w:cs="Times New Roman"/>
                <w:b/>
                <w:bCs/>
                <w:color w:val="000000"/>
                <w:sz w:val="20"/>
                <w:szCs w:val="20"/>
              </w:rPr>
              <w:t>Var</w:t>
            </w:r>
          </w:p>
        </w:tc>
        <w:tc>
          <w:tcPr>
            <w:tcW w:w="545" w:type="dxa"/>
            <w:shd w:val="clear" w:color="000000" w:fill="FFFFFF"/>
            <w:vAlign w:val="center"/>
          </w:tcPr>
          <w:p w14:paraId="75EB4CD6" w14:textId="77777777" w:rsidR="00AB1A2B" w:rsidRPr="0019774C" w:rsidRDefault="00AB1A2B" w:rsidP="00222253">
            <w:pPr>
              <w:autoSpaceDE w:val="0"/>
              <w:autoSpaceDN w:val="0"/>
              <w:adjustRightInd w:val="0"/>
              <w:spacing w:line="240" w:lineRule="auto"/>
              <w:ind w:firstLine="0"/>
              <w:jc w:val="center"/>
              <w:rPr>
                <w:rFonts w:cs="Times New Roman"/>
                <w:color w:val="000000"/>
                <w:sz w:val="20"/>
                <w:szCs w:val="20"/>
              </w:rPr>
            </w:pPr>
            <w:r w:rsidRPr="0019774C">
              <w:rPr>
                <w:rFonts w:cs="Times New Roman"/>
                <w:color w:val="000000"/>
                <w:sz w:val="20"/>
                <w:szCs w:val="20"/>
              </w:rPr>
              <w:t>7</w:t>
            </w:r>
          </w:p>
        </w:tc>
        <w:tc>
          <w:tcPr>
            <w:tcW w:w="594" w:type="dxa"/>
            <w:gridSpan w:val="2"/>
            <w:shd w:val="clear" w:color="000000" w:fill="FFFFFF"/>
            <w:vAlign w:val="center"/>
          </w:tcPr>
          <w:p w14:paraId="5EEFAFE4" w14:textId="77777777" w:rsidR="00AB1A2B" w:rsidRPr="0019774C" w:rsidRDefault="00AB1A2B" w:rsidP="00222253">
            <w:pPr>
              <w:autoSpaceDE w:val="0"/>
              <w:autoSpaceDN w:val="0"/>
              <w:adjustRightInd w:val="0"/>
              <w:spacing w:line="240" w:lineRule="auto"/>
              <w:ind w:firstLine="0"/>
              <w:jc w:val="center"/>
              <w:rPr>
                <w:rFonts w:cs="Times New Roman"/>
                <w:color w:val="000000"/>
                <w:sz w:val="20"/>
                <w:szCs w:val="20"/>
              </w:rPr>
            </w:pPr>
            <w:r w:rsidRPr="0019774C">
              <w:rPr>
                <w:rFonts w:cs="Times New Roman"/>
                <w:color w:val="000000"/>
                <w:sz w:val="20"/>
                <w:szCs w:val="20"/>
              </w:rPr>
              <w:t>33,3</w:t>
            </w:r>
          </w:p>
        </w:tc>
        <w:tc>
          <w:tcPr>
            <w:tcW w:w="569" w:type="dxa"/>
            <w:shd w:val="clear" w:color="000000" w:fill="FFFFFF"/>
            <w:vAlign w:val="center"/>
          </w:tcPr>
          <w:p w14:paraId="2C3BAB4D" w14:textId="77777777" w:rsidR="00AB1A2B" w:rsidRPr="0019774C" w:rsidRDefault="00AB1A2B" w:rsidP="00222253">
            <w:pPr>
              <w:autoSpaceDE w:val="0"/>
              <w:autoSpaceDN w:val="0"/>
              <w:adjustRightInd w:val="0"/>
              <w:spacing w:line="240" w:lineRule="auto"/>
              <w:ind w:firstLine="0"/>
              <w:jc w:val="center"/>
              <w:rPr>
                <w:rFonts w:cs="Times New Roman"/>
                <w:color w:val="000000"/>
                <w:sz w:val="20"/>
                <w:szCs w:val="20"/>
              </w:rPr>
            </w:pPr>
            <w:r w:rsidRPr="0019774C">
              <w:rPr>
                <w:rFonts w:cs="Times New Roman"/>
                <w:color w:val="000000"/>
                <w:sz w:val="20"/>
                <w:szCs w:val="20"/>
              </w:rPr>
              <w:t>5</w:t>
            </w:r>
          </w:p>
        </w:tc>
        <w:tc>
          <w:tcPr>
            <w:tcW w:w="570" w:type="dxa"/>
            <w:shd w:val="clear" w:color="000000" w:fill="FFFFFF"/>
            <w:vAlign w:val="center"/>
          </w:tcPr>
          <w:p w14:paraId="08276AEA" w14:textId="77777777" w:rsidR="00AB1A2B" w:rsidRPr="0019774C" w:rsidRDefault="00AB1A2B" w:rsidP="00222253">
            <w:pPr>
              <w:autoSpaceDE w:val="0"/>
              <w:autoSpaceDN w:val="0"/>
              <w:adjustRightInd w:val="0"/>
              <w:spacing w:line="240" w:lineRule="auto"/>
              <w:ind w:firstLine="0"/>
              <w:jc w:val="center"/>
              <w:rPr>
                <w:rFonts w:cs="Times New Roman"/>
                <w:color w:val="000000"/>
                <w:sz w:val="20"/>
                <w:szCs w:val="20"/>
              </w:rPr>
            </w:pPr>
            <w:r w:rsidRPr="0019774C">
              <w:rPr>
                <w:rFonts w:cs="Times New Roman"/>
                <w:color w:val="000000"/>
                <w:sz w:val="20"/>
                <w:szCs w:val="20"/>
              </w:rPr>
              <w:t>23,8</w:t>
            </w:r>
          </w:p>
        </w:tc>
        <w:tc>
          <w:tcPr>
            <w:tcW w:w="427" w:type="dxa"/>
            <w:shd w:val="clear" w:color="000000" w:fill="FFFFFF"/>
            <w:vAlign w:val="center"/>
          </w:tcPr>
          <w:p w14:paraId="6B3D407D" w14:textId="77777777" w:rsidR="00AB1A2B" w:rsidRPr="0019774C" w:rsidRDefault="00AB1A2B" w:rsidP="00222253">
            <w:pPr>
              <w:autoSpaceDE w:val="0"/>
              <w:autoSpaceDN w:val="0"/>
              <w:adjustRightInd w:val="0"/>
              <w:spacing w:line="240" w:lineRule="auto"/>
              <w:ind w:firstLine="0"/>
              <w:jc w:val="center"/>
              <w:rPr>
                <w:rFonts w:cs="Times New Roman"/>
                <w:color w:val="000000"/>
                <w:sz w:val="20"/>
                <w:szCs w:val="20"/>
              </w:rPr>
            </w:pPr>
            <w:r w:rsidRPr="0019774C">
              <w:rPr>
                <w:rFonts w:cs="Times New Roman"/>
                <w:color w:val="000000"/>
                <w:sz w:val="20"/>
                <w:szCs w:val="20"/>
              </w:rPr>
              <w:t>2</w:t>
            </w:r>
          </w:p>
        </w:tc>
        <w:tc>
          <w:tcPr>
            <w:tcW w:w="712" w:type="dxa"/>
            <w:shd w:val="clear" w:color="000000" w:fill="FFFFFF"/>
            <w:vAlign w:val="center"/>
          </w:tcPr>
          <w:p w14:paraId="27DFDF11" w14:textId="77777777" w:rsidR="00AB1A2B" w:rsidRPr="0019774C" w:rsidRDefault="00AB1A2B" w:rsidP="00222253">
            <w:pPr>
              <w:autoSpaceDE w:val="0"/>
              <w:autoSpaceDN w:val="0"/>
              <w:adjustRightInd w:val="0"/>
              <w:spacing w:line="240" w:lineRule="auto"/>
              <w:ind w:firstLine="0"/>
              <w:jc w:val="center"/>
              <w:rPr>
                <w:rFonts w:cs="Times New Roman"/>
                <w:color w:val="000000"/>
                <w:sz w:val="20"/>
                <w:szCs w:val="20"/>
              </w:rPr>
            </w:pPr>
            <w:r w:rsidRPr="0019774C">
              <w:rPr>
                <w:rFonts w:cs="Times New Roman"/>
                <w:color w:val="000000"/>
                <w:sz w:val="20"/>
                <w:szCs w:val="20"/>
              </w:rPr>
              <w:t>9,5</w:t>
            </w:r>
          </w:p>
        </w:tc>
        <w:tc>
          <w:tcPr>
            <w:tcW w:w="569" w:type="dxa"/>
            <w:shd w:val="clear" w:color="000000" w:fill="FFFFFF"/>
            <w:vAlign w:val="center"/>
          </w:tcPr>
          <w:p w14:paraId="527D5921" w14:textId="77777777" w:rsidR="00AB1A2B" w:rsidRPr="0019774C" w:rsidRDefault="00AB1A2B" w:rsidP="00222253">
            <w:pPr>
              <w:autoSpaceDE w:val="0"/>
              <w:autoSpaceDN w:val="0"/>
              <w:adjustRightInd w:val="0"/>
              <w:spacing w:line="240" w:lineRule="auto"/>
              <w:ind w:firstLine="0"/>
              <w:jc w:val="center"/>
              <w:rPr>
                <w:rFonts w:cs="Times New Roman"/>
                <w:color w:val="000000"/>
                <w:sz w:val="20"/>
                <w:szCs w:val="20"/>
              </w:rPr>
            </w:pPr>
            <w:r w:rsidRPr="0019774C">
              <w:rPr>
                <w:rFonts w:cs="Times New Roman"/>
                <w:color w:val="000000"/>
                <w:sz w:val="20"/>
                <w:szCs w:val="20"/>
              </w:rPr>
              <w:t>8</w:t>
            </w:r>
          </w:p>
        </w:tc>
        <w:tc>
          <w:tcPr>
            <w:tcW w:w="712" w:type="dxa"/>
            <w:shd w:val="clear" w:color="000000" w:fill="FFFFFF"/>
            <w:vAlign w:val="center"/>
          </w:tcPr>
          <w:p w14:paraId="2DD12B8B" w14:textId="77777777" w:rsidR="00AB1A2B" w:rsidRPr="0019774C" w:rsidRDefault="00AB1A2B" w:rsidP="00222253">
            <w:pPr>
              <w:autoSpaceDE w:val="0"/>
              <w:autoSpaceDN w:val="0"/>
              <w:adjustRightInd w:val="0"/>
              <w:spacing w:line="240" w:lineRule="auto"/>
              <w:ind w:firstLine="0"/>
              <w:jc w:val="center"/>
              <w:rPr>
                <w:rFonts w:cs="Times New Roman"/>
                <w:color w:val="000000"/>
                <w:sz w:val="20"/>
                <w:szCs w:val="20"/>
              </w:rPr>
            </w:pPr>
            <w:r w:rsidRPr="0019774C">
              <w:rPr>
                <w:rFonts w:cs="Times New Roman"/>
                <w:color w:val="000000"/>
                <w:sz w:val="20"/>
                <w:szCs w:val="20"/>
              </w:rPr>
              <w:t>38,1</w:t>
            </w:r>
          </w:p>
        </w:tc>
        <w:tc>
          <w:tcPr>
            <w:tcW w:w="569" w:type="dxa"/>
            <w:shd w:val="clear" w:color="000000" w:fill="FFFFFF"/>
            <w:vAlign w:val="center"/>
          </w:tcPr>
          <w:p w14:paraId="4C804432" w14:textId="77777777" w:rsidR="00AB1A2B" w:rsidRPr="0019774C" w:rsidRDefault="00AB1A2B" w:rsidP="00222253">
            <w:pPr>
              <w:autoSpaceDE w:val="0"/>
              <w:autoSpaceDN w:val="0"/>
              <w:adjustRightInd w:val="0"/>
              <w:spacing w:line="240" w:lineRule="auto"/>
              <w:ind w:firstLine="0"/>
              <w:jc w:val="center"/>
              <w:rPr>
                <w:rFonts w:cs="Times New Roman"/>
                <w:color w:val="000000"/>
                <w:sz w:val="20"/>
                <w:szCs w:val="20"/>
              </w:rPr>
            </w:pPr>
            <w:r w:rsidRPr="0019774C">
              <w:rPr>
                <w:rFonts w:cs="Times New Roman"/>
                <w:color w:val="000000"/>
                <w:sz w:val="20"/>
                <w:szCs w:val="20"/>
              </w:rPr>
              <w:t>4</w:t>
            </w:r>
          </w:p>
        </w:tc>
        <w:tc>
          <w:tcPr>
            <w:tcW w:w="714" w:type="dxa"/>
            <w:shd w:val="clear" w:color="000000" w:fill="FFFFFF"/>
            <w:vAlign w:val="center"/>
          </w:tcPr>
          <w:p w14:paraId="6FC4FDB0" w14:textId="77777777" w:rsidR="00AB1A2B" w:rsidRPr="0019774C" w:rsidRDefault="00AB1A2B" w:rsidP="00222253">
            <w:pPr>
              <w:autoSpaceDE w:val="0"/>
              <w:autoSpaceDN w:val="0"/>
              <w:adjustRightInd w:val="0"/>
              <w:spacing w:line="240" w:lineRule="auto"/>
              <w:ind w:firstLine="0"/>
              <w:jc w:val="center"/>
              <w:rPr>
                <w:rFonts w:cs="Times New Roman"/>
                <w:color w:val="000000"/>
                <w:sz w:val="20"/>
                <w:szCs w:val="20"/>
              </w:rPr>
            </w:pPr>
            <w:r w:rsidRPr="0019774C">
              <w:rPr>
                <w:rFonts w:cs="Times New Roman"/>
                <w:color w:val="000000"/>
                <w:sz w:val="20"/>
                <w:szCs w:val="20"/>
              </w:rPr>
              <w:t>19,0</w:t>
            </w:r>
          </w:p>
        </w:tc>
        <w:tc>
          <w:tcPr>
            <w:tcW w:w="675" w:type="dxa"/>
            <w:vMerge/>
            <w:shd w:val="clear" w:color="000000" w:fill="FFFFFF"/>
          </w:tcPr>
          <w:p w14:paraId="73454CBC" w14:textId="77777777" w:rsidR="00AB1A2B" w:rsidRPr="00AB1A2B" w:rsidRDefault="00AB1A2B" w:rsidP="009F3D3B">
            <w:pPr>
              <w:autoSpaceDE w:val="0"/>
              <w:autoSpaceDN w:val="0"/>
              <w:adjustRightInd w:val="0"/>
              <w:spacing w:line="240" w:lineRule="auto"/>
              <w:ind w:firstLine="0"/>
              <w:jc w:val="center"/>
              <w:rPr>
                <w:rFonts w:cs="Times New Roman"/>
                <w:color w:val="000000"/>
                <w:sz w:val="16"/>
                <w:szCs w:val="16"/>
              </w:rPr>
            </w:pPr>
          </w:p>
        </w:tc>
        <w:tc>
          <w:tcPr>
            <w:tcW w:w="992" w:type="dxa"/>
            <w:vMerge/>
            <w:shd w:val="clear" w:color="000000" w:fill="FFFFFF"/>
          </w:tcPr>
          <w:p w14:paraId="449DB59E" w14:textId="77777777" w:rsidR="00AB1A2B" w:rsidRPr="00AB1A2B" w:rsidRDefault="00AB1A2B" w:rsidP="009F3D3B">
            <w:pPr>
              <w:autoSpaceDE w:val="0"/>
              <w:autoSpaceDN w:val="0"/>
              <w:adjustRightInd w:val="0"/>
              <w:spacing w:line="240" w:lineRule="auto"/>
              <w:ind w:firstLine="0"/>
              <w:jc w:val="center"/>
              <w:rPr>
                <w:rFonts w:cs="Times New Roman"/>
                <w:color w:val="000000"/>
                <w:sz w:val="16"/>
                <w:szCs w:val="16"/>
              </w:rPr>
            </w:pPr>
          </w:p>
        </w:tc>
      </w:tr>
    </w:tbl>
    <w:bookmarkEnd w:id="52"/>
    <w:p w14:paraId="56DD04C5" w14:textId="1D408410" w:rsidR="00AB10E1" w:rsidRPr="00AB10E1" w:rsidRDefault="00691C25" w:rsidP="00AB10E1">
      <w:pPr>
        <w:ind w:firstLine="0"/>
        <w:rPr>
          <w:rFonts w:asciiTheme="minorHAnsi" w:hAnsiTheme="minorHAnsi"/>
          <w:sz w:val="22"/>
        </w:rPr>
      </w:pPr>
      <w:r>
        <w:rPr>
          <w:rFonts w:cs="Times New Roman"/>
          <w:i/>
          <w:sz w:val="18"/>
          <w:szCs w:val="18"/>
        </w:rPr>
        <w:t xml:space="preserve"> </w:t>
      </w:r>
      <w:proofErr w:type="spellStart"/>
      <w:r w:rsidR="00965401" w:rsidRPr="00965401">
        <w:rPr>
          <w:rFonts w:cs="Times New Roman"/>
          <w:i/>
          <w:sz w:val="18"/>
          <w:szCs w:val="18"/>
        </w:rPr>
        <w:t>Chi</w:t>
      </w:r>
      <w:proofErr w:type="spellEnd"/>
      <w:r w:rsidR="00965401" w:rsidRPr="00965401">
        <w:rPr>
          <w:rFonts w:cs="Times New Roman"/>
          <w:i/>
          <w:sz w:val="18"/>
          <w:szCs w:val="18"/>
        </w:rPr>
        <w:t xml:space="preserve"> </w:t>
      </w:r>
      <w:proofErr w:type="spellStart"/>
      <w:r w:rsidR="00965401" w:rsidRPr="00965401">
        <w:rPr>
          <w:rFonts w:cs="Times New Roman"/>
          <w:i/>
          <w:sz w:val="18"/>
          <w:szCs w:val="18"/>
        </w:rPr>
        <w:t>Square</w:t>
      </w:r>
      <w:proofErr w:type="spellEnd"/>
      <w:r w:rsidR="00965401" w:rsidRPr="00965401">
        <w:rPr>
          <w:rFonts w:cs="Times New Roman"/>
          <w:i/>
          <w:sz w:val="18"/>
          <w:szCs w:val="18"/>
        </w:rPr>
        <w:t xml:space="preserve">  </w:t>
      </w:r>
      <w:r>
        <w:rPr>
          <w:rFonts w:cs="Times New Roman"/>
          <w:i/>
          <w:sz w:val="18"/>
          <w:szCs w:val="18"/>
        </w:rPr>
        <w:t xml:space="preserve"> </w:t>
      </w:r>
      <w:proofErr w:type="spellStart"/>
      <w:r w:rsidR="00AB10E1" w:rsidRPr="00AB10E1">
        <w:rPr>
          <w:rFonts w:cs="Times New Roman"/>
          <w:i/>
          <w:sz w:val="18"/>
          <w:szCs w:val="18"/>
        </w:rPr>
        <w:t>Likelihood</w:t>
      </w:r>
      <w:proofErr w:type="spellEnd"/>
      <w:r w:rsidR="00AB10E1" w:rsidRPr="00AB10E1">
        <w:rPr>
          <w:rFonts w:cs="Times New Roman"/>
          <w:i/>
          <w:sz w:val="18"/>
          <w:szCs w:val="18"/>
        </w:rPr>
        <w:t xml:space="preserve"> </w:t>
      </w:r>
      <w:proofErr w:type="spellStart"/>
      <w:r w:rsidR="00AB10E1" w:rsidRPr="00AB10E1">
        <w:rPr>
          <w:rFonts w:cs="Times New Roman"/>
          <w:i/>
          <w:sz w:val="18"/>
          <w:szCs w:val="18"/>
        </w:rPr>
        <w:t>Ratio</w:t>
      </w:r>
      <w:proofErr w:type="spellEnd"/>
      <w:r w:rsidR="00AB10E1" w:rsidRPr="00AB10E1">
        <w:rPr>
          <w:rFonts w:cs="Times New Roman"/>
          <w:i/>
          <w:sz w:val="18"/>
          <w:szCs w:val="18"/>
        </w:rPr>
        <w:t>, p&lt;0,05</w:t>
      </w:r>
    </w:p>
    <w:p w14:paraId="089CB164" w14:textId="77777777" w:rsidR="00AB1A2B" w:rsidRDefault="00AB1A2B" w:rsidP="009513B2">
      <w:pPr>
        <w:spacing w:after="120"/>
        <w:ind w:firstLine="0"/>
        <w:jc w:val="left"/>
        <w:rPr>
          <w:rFonts w:cs="Times New Roman"/>
          <w:b/>
          <w:iCs/>
          <w:szCs w:val="24"/>
        </w:rPr>
      </w:pPr>
    </w:p>
    <w:p w14:paraId="30716A38" w14:textId="5A85917A" w:rsidR="00AB10E1" w:rsidRPr="00F427AC" w:rsidRDefault="00F63CBC" w:rsidP="00F63CBC">
      <w:pPr>
        <w:ind w:firstLine="708"/>
        <w:rPr>
          <w:rFonts w:cs="Times New Roman"/>
          <w:szCs w:val="24"/>
        </w:rPr>
      </w:pPr>
      <w:r w:rsidRPr="00F427AC">
        <w:rPr>
          <w:szCs w:val="24"/>
        </w:rPr>
        <w:t xml:space="preserve">Tablo </w:t>
      </w:r>
      <w:r w:rsidR="00FE2135">
        <w:rPr>
          <w:szCs w:val="24"/>
        </w:rPr>
        <w:t>8</w:t>
      </w:r>
      <w:r w:rsidRPr="00F427AC">
        <w:rPr>
          <w:szCs w:val="24"/>
        </w:rPr>
        <w:t xml:space="preserve">’de </w:t>
      </w:r>
      <w:bookmarkStart w:id="53" w:name="_Hlk201437020"/>
      <w:r w:rsidRPr="00F427AC">
        <w:rPr>
          <w:rFonts w:cs="Times New Roman"/>
          <w:bCs/>
          <w:iCs/>
          <w:szCs w:val="24"/>
        </w:rPr>
        <w:t>hastaların gruplara göre VİP durumları</w:t>
      </w:r>
      <w:r w:rsidRPr="00F427AC">
        <w:rPr>
          <w:szCs w:val="24"/>
        </w:rPr>
        <w:t xml:space="preserve"> arasındaki ilişki verilmiştir. </w:t>
      </w:r>
      <w:r w:rsidR="00AB10E1" w:rsidRPr="00F427AC">
        <w:rPr>
          <w:rFonts w:cs="Times New Roman"/>
          <w:szCs w:val="24"/>
        </w:rPr>
        <w:t xml:space="preserve">VİP durumu açısından gruplar arasında anlamlı bir fark bulunmamıştır </w:t>
      </w:r>
      <w:bookmarkEnd w:id="53"/>
      <w:r w:rsidR="00AB10E1" w:rsidRPr="00F427AC">
        <w:rPr>
          <w:rFonts w:cs="Times New Roman"/>
          <w:szCs w:val="24"/>
        </w:rPr>
        <w:t>(χ² = 6</w:t>
      </w:r>
      <w:r w:rsidR="0029652D">
        <w:rPr>
          <w:rFonts w:cs="Times New Roman"/>
          <w:szCs w:val="24"/>
        </w:rPr>
        <w:t>,</w:t>
      </w:r>
      <w:r w:rsidR="00AB10E1" w:rsidRPr="00F427AC">
        <w:rPr>
          <w:rFonts w:cs="Times New Roman"/>
          <w:szCs w:val="24"/>
        </w:rPr>
        <w:t>182, p = 0</w:t>
      </w:r>
      <w:r w:rsidR="0029652D">
        <w:rPr>
          <w:rFonts w:cs="Times New Roman"/>
          <w:szCs w:val="24"/>
        </w:rPr>
        <w:t>,</w:t>
      </w:r>
      <w:r w:rsidR="00AB10E1" w:rsidRPr="00F427AC">
        <w:rPr>
          <w:rFonts w:cs="Times New Roman"/>
          <w:szCs w:val="24"/>
        </w:rPr>
        <w:t>186).</w:t>
      </w:r>
      <w:r w:rsidR="00726751" w:rsidRPr="00F427AC">
        <w:rPr>
          <w:rFonts w:cs="Times New Roman"/>
          <w:szCs w:val="24"/>
        </w:rPr>
        <w:t xml:space="preserve"> </w:t>
      </w:r>
      <w:bookmarkStart w:id="54" w:name="_Hlk201437110"/>
      <w:r w:rsidR="00EB7374">
        <w:rPr>
          <w:rFonts w:cs="Times New Roman"/>
          <w:szCs w:val="24"/>
        </w:rPr>
        <w:t>Sodyum bikarbonat ile ağız bakımı yapılan grupta</w:t>
      </w:r>
      <w:r w:rsidR="00AF712C">
        <w:rPr>
          <w:rFonts w:cs="Times New Roman"/>
          <w:szCs w:val="24"/>
        </w:rPr>
        <w:t xml:space="preserve"> en çok VİP tanısı saptanırken en az </w:t>
      </w:r>
      <w:r w:rsidR="00E040DB">
        <w:rPr>
          <w:rFonts w:cs="Times New Roman"/>
          <w:szCs w:val="24"/>
        </w:rPr>
        <w:t xml:space="preserve">da </w:t>
      </w:r>
      <w:r w:rsidR="00625B36">
        <w:rPr>
          <w:rFonts w:cs="Times New Roman"/>
          <w:szCs w:val="24"/>
        </w:rPr>
        <w:t xml:space="preserve">ozonlu su kullanılan grupta </w:t>
      </w:r>
      <w:r w:rsidR="009F197E">
        <w:rPr>
          <w:rFonts w:cs="Times New Roman"/>
          <w:szCs w:val="24"/>
        </w:rPr>
        <w:t>saptanmıştır.</w:t>
      </w:r>
    </w:p>
    <w:bookmarkEnd w:id="54"/>
    <w:p w14:paraId="14C359A2" w14:textId="77777777" w:rsidR="00AB10E1" w:rsidRDefault="00AB10E1" w:rsidP="009513B2">
      <w:pPr>
        <w:spacing w:after="120"/>
        <w:ind w:firstLine="0"/>
        <w:jc w:val="left"/>
        <w:rPr>
          <w:rFonts w:cs="Times New Roman"/>
          <w:b/>
          <w:iCs/>
          <w:szCs w:val="24"/>
        </w:rPr>
      </w:pPr>
    </w:p>
    <w:p w14:paraId="10608F9D" w14:textId="77777777" w:rsidR="00077D3F" w:rsidRDefault="00077D3F" w:rsidP="009513B2">
      <w:pPr>
        <w:spacing w:after="120"/>
        <w:ind w:firstLine="0"/>
        <w:jc w:val="left"/>
        <w:rPr>
          <w:rFonts w:cs="Times New Roman"/>
          <w:b/>
          <w:iCs/>
          <w:szCs w:val="24"/>
        </w:rPr>
      </w:pPr>
    </w:p>
    <w:p w14:paraId="2DCA51F4" w14:textId="77777777" w:rsidR="00077D3F" w:rsidRDefault="00077D3F" w:rsidP="009513B2">
      <w:pPr>
        <w:spacing w:after="120"/>
        <w:ind w:firstLine="0"/>
        <w:jc w:val="left"/>
        <w:rPr>
          <w:rFonts w:cs="Times New Roman"/>
          <w:b/>
          <w:iCs/>
          <w:szCs w:val="24"/>
        </w:rPr>
      </w:pPr>
    </w:p>
    <w:p w14:paraId="10D1AE3D" w14:textId="77777777" w:rsidR="00077D3F" w:rsidRDefault="00077D3F" w:rsidP="009513B2">
      <w:pPr>
        <w:spacing w:after="120"/>
        <w:ind w:firstLine="0"/>
        <w:jc w:val="left"/>
        <w:rPr>
          <w:rFonts w:cs="Times New Roman"/>
          <w:b/>
          <w:iCs/>
          <w:szCs w:val="24"/>
        </w:rPr>
      </w:pPr>
    </w:p>
    <w:p w14:paraId="07F2CB67" w14:textId="77777777" w:rsidR="00077D3F" w:rsidRDefault="00077D3F" w:rsidP="009513B2">
      <w:pPr>
        <w:spacing w:after="120"/>
        <w:ind w:firstLine="0"/>
        <w:jc w:val="left"/>
        <w:rPr>
          <w:rFonts w:cs="Times New Roman"/>
          <w:b/>
          <w:iCs/>
          <w:szCs w:val="24"/>
        </w:rPr>
      </w:pPr>
    </w:p>
    <w:p w14:paraId="14279D8A" w14:textId="77777777" w:rsidR="00077D3F" w:rsidRDefault="00077D3F" w:rsidP="009513B2">
      <w:pPr>
        <w:spacing w:after="120"/>
        <w:ind w:firstLine="0"/>
        <w:jc w:val="left"/>
        <w:rPr>
          <w:rFonts w:cs="Times New Roman"/>
          <w:b/>
          <w:iCs/>
          <w:szCs w:val="24"/>
        </w:rPr>
      </w:pPr>
    </w:p>
    <w:p w14:paraId="1FFE30BA" w14:textId="77777777" w:rsidR="00077D3F" w:rsidRDefault="00077D3F" w:rsidP="009513B2">
      <w:pPr>
        <w:spacing w:after="120"/>
        <w:ind w:firstLine="0"/>
        <w:jc w:val="left"/>
        <w:rPr>
          <w:rFonts w:cs="Times New Roman"/>
          <w:b/>
          <w:iCs/>
          <w:szCs w:val="24"/>
        </w:rPr>
      </w:pPr>
    </w:p>
    <w:p w14:paraId="2D57955B" w14:textId="77777777" w:rsidR="00CE13C5" w:rsidRDefault="00CE13C5" w:rsidP="009513B2">
      <w:pPr>
        <w:spacing w:after="120"/>
        <w:ind w:firstLine="0"/>
        <w:jc w:val="left"/>
        <w:rPr>
          <w:rFonts w:cs="Times New Roman"/>
          <w:b/>
          <w:iCs/>
          <w:szCs w:val="24"/>
        </w:rPr>
      </w:pPr>
    </w:p>
    <w:p w14:paraId="4CB9B7BB" w14:textId="77777777" w:rsidR="00CE13C5" w:rsidRDefault="00CE13C5" w:rsidP="009513B2">
      <w:pPr>
        <w:spacing w:after="120"/>
        <w:ind w:firstLine="0"/>
        <w:jc w:val="left"/>
        <w:rPr>
          <w:rFonts w:cs="Times New Roman"/>
          <w:b/>
          <w:iCs/>
          <w:szCs w:val="24"/>
        </w:rPr>
      </w:pPr>
    </w:p>
    <w:p w14:paraId="6DD8264A" w14:textId="77777777" w:rsidR="00CE13C5" w:rsidRDefault="00CE13C5" w:rsidP="009513B2">
      <w:pPr>
        <w:spacing w:after="120"/>
        <w:ind w:firstLine="0"/>
        <w:jc w:val="left"/>
        <w:rPr>
          <w:rFonts w:cs="Times New Roman"/>
          <w:b/>
          <w:iCs/>
          <w:szCs w:val="24"/>
        </w:rPr>
      </w:pPr>
    </w:p>
    <w:p w14:paraId="2EB44025" w14:textId="77777777" w:rsidR="00CE13C5" w:rsidRDefault="00CE13C5" w:rsidP="009513B2">
      <w:pPr>
        <w:spacing w:after="120"/>
        <w:ind w:firstLine="0"/>
        <w:jc w:val="left"/>
        <w:rPr>
          <w:rFonts w:cs="Times New Roman"/>
          <w:b/>
          <w:iCs/>
          <w:szCs w:val="24"/>
        </w:rPr>
      </w:pPr>
    </w:p>
    <w:p w14:paraId="2AD5F890" w14:textId="77777777" w:rsidR="00166F44" w:rsidRDefault="00166F44" w:rsidP="009513B2">
      <w:pPr>
        <w:spacing w:after="120"/>
        <w:ind w:firstLine="0"/>
        <w:jc w:val="left"/>
        <w:rPr>
          <w:rFonts w:cs="Times New Roman"/>
          <w:b/>
          <w:iCs/>
          <w:szCs w:val="24"/>
        </w:rPr>
      </w:pPr>
    </w:p>
    <w:p w14:paraId="25F8A177" w14:textId="77777777" w:rsidR="00CE13C5" w:rsidRDefault="00CE13C5" w:rsidP="009513B2">
      <w:pPr>
        <w:spacing w:after="120"/>
        <w:ind w:firstLine="0"/>
        <w:jc w:val="left"/>
        <w:rPr>
          <w:rFonts w:cs="Times New Roman"/>
          <w:b/>
          <w:iCs/>
          <w:szCs w:val="24"/>
        </w:rPr>
      </w:pPr>
    </w:p>
    <w:p w14:paraId="18EB45C7" w14:textId="77777777" w:rsidR="006420AE" w:rsidRDefault="006420AE" w:rsidP="009513B2">
      <w:pPr>
        <w:spacing w:after="120"/>
        <w:ind w:firstLine="0"/>
        <w:jc w:val="left"/>
        <w:rPr>
          <w:rFonts w:cs="Times New Roman"/>
          <w:b/>
          <w:iCs/>
          <w:szCs w:val="24"/>
        </w:rPr>
      </w:pPr>
    </w:p>
    <w:p w14:paraId="6217E501" w14:textId="77777777" w:rsidR="001753DD" w:rsidRDefault="001753DD" w:rsidP="009513B2">
      <w:pPr>
        <w:spacing w:after="120"/>
        <w:ind w:firstLine="0"/>
        <w:jc w:val="left"/>
        <w:rPr>
          <w:rFonts w:cs="Times New Roman"/>
          <w:b/>
          <w:iCs/>
          <w:szCs w:val="24"/>
        </w:rPr>
      </w:pPr>
    </w:p>
    <w:p w14:paraId="0FAD900D" w14:textId="1DFE2603" w:rsidR="00C075AF" w:rsidRPr="00166F44" w:rsidRDefault="00857862" w:rsidP="009513B2">
      <w:pPr>
        <w:spacing w:after="120"/>
        <w:ind w:firstLine="0"/>
        <w:jc w:val="left"/>
        <w:rPr>
          <w:rFonts w:cs="Times New Roman"/>
          <w:bCs/>
          <w:iCs/>
          <w:szCs w:val="24"/>
        </w:rPr>
      </w:pPr>
      <w:r w:rsidRPr="00857862">
        <w:rPr>
          <w:rFonts w:cs="Times New Roman"/>
          <w:b/>
          <w:iCs/>
          <w:szCs w:val="24"/>
        </w:rPr>
        <w:lastRenderedPageBreak/>
        <w:t xml:space="preserve">Tablo </w:t>
      </w:r>
      <w:r w:rsidR="00FE2135">
        <w:rPr>
          <w:rFonts w:cs="Times New Roman"/>
          <w:b/>
          <w:iCs/>
          <w:szCs w:val="24"/>
        </w:rPr>
        <w:t>9</w:t>
      </w:r>
      <w:r w:rsidRPr="00857862">
        <w:rPr>
          <w:rFonts w:cs="Times New Roman"/>
          <w:b/>
          <w:iCs/>
          <w:szCs w:val="24"/>
        </w:rPr>
        <w:t xml:space="preserve">. </w:t>
      </w:r>
      <w:r w:rsidR="004E205C" w:rsidRPr="00071584">
        <w:rPr>
          <w:rFonts w:cs="Times New Roman"/>
          <w:bCs/>
          <w:iCs/>
          <w:szCs w:val="24"/>
        </w:rPr>
        <w:t>VİP tanısı alan h</w:t>
      </w:r>
      <w:r w:rsidRPr="00857862">
        <w:rPr>
          <w:rFonts w:cs="Times New Roman"/>
          <w:bCs/>
          <w:iCs/>
          <w:szCs w:val="24"/>
        </w:rPr>
        <w:t xml:space="preserve">astaların </w:t>
      </w:r>
      <w:r w:rsidR="004E205C" w:rsidRPr="00071584">
        <w:rPr>
          <w:rFonts w:cs="Times New Roman"/>
          <w:bCs/>
          <w:iCs/>
          <w:szCs w:val="24"/>
        </w:rPr>
        <w:t>g</w:t>
      </w:r>
      <w:r w:rsidRPr="00857862">
        <w:rPr>
          <w:rFonts w:cs="Times New Roman"/>
          <w:bCs/>
          <w:iCs/>
          <w:szCs w:val="24"/>
        </w:rPr>
        <w:t xml:space="preserve">ruplara </w:t>
      </w:r>
      <w:r w:rsidR="00071584">
        <w:rPr>
          <w:rFonts w:cs="Times New Roman"/>
          <w:bCs/>
          <w:iCs/>
          <w:szCs w:val="24"/>
        </w:rPr>
        <w:t>g</w:t>
      </w:r>
      <w:r w:rsidRPr="00857862">
        <w:rPr>
          <w:rFonts w:cs="Times New Roman"/>
          <w:bCs/>
          <w:iCs/>
          <w:szCs w:val="24"/>
        </w:rPr>
        <w:t xml:space="preserve">öre </w:t>
      </w:r>
      <w:r w:rsidR="004E205C" w:rsidRPr="00071584">
        <w:rPr>
          <w:rFonts w:cs="Times New Roman"/>
          <w:bCs/>
          <w:iCs/>
          <w:szCs w:val="24"/>
        </w:rPr>
        <w:t>mikroor</w:t>
      </w:r>
      <w:r w:rsidR="00071584" w:rsidRPr="00071584">
        <w:rPr>
          <w:rFonts w:cs="Times New Roman"/>
          <w:bCs/>
          <w:iCs/>
          <w:szCs w:val="24"/>
        </w:rPr>
        <w:t>ganizma</w:t>
      </w:r>
      <w:r w:rsidRPr="00857862">
        <w:rPr>
          <w:rFonts w:cs="Times New Roman"/>
          <w:bCs/>
          <w:iCs/>
          <w:szCs w:val="24"/>
        </w:rPr>
        <w:t xml:space="preserve"> </w:t>
      </w:r>
      <w:r w:rsidR="00071584" w:rsidRPr="00071584">
        <w:rPr>
          <w:rFonts w:cs="Times New Roman"/>
          <w:bCs/>
          <w:iCs/>
          <w:szCs w:val="24"/>
        </w:rPr>
        <w:t>türlerinin dağılımı</w:t>
      </w:r>
      <w:r w:rsidR="00166F44">
        <w:rPr>
          <w:rFonts w:cs="Times New Roman"/>
          <w:bCs/>
          <w:iCs/>
          <w:szCs w:val="24"/>
        </w:rPr>
        <w:t>.</w:t>
      </w:r>
    </w:p>
    <w:tbl>
      <w:tblPr>
        <w:tblW w:w="893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760"/>
        <w:gridCol w:w="654"/>
        <w:gridCol w:w="607"/>
        <w:gridCol w:w="787"/>
        <w:gridCol w:w="684"/>
        <w:gridCol w:w="511"/>
        <w:gridCol w:w="855"/>
        <w:gridCol w:w="682"/>
        <w:gridCol w:w="854"/>
        <w:gridCol w:w="682"/>
        <w:gridCol w:w="857"/>
      </w:tblGrid>
      <w:tr w:rsidR="006D607D" w:rsidRPr="00AB1A2B" w14:paraId="78E1296E" w14:textId="77777777" w:rsidTr="006D607D">
        <w:trPr>
          <w:trHeight w:val="288"/>
        </w:trPr>
        <w:tc>
          <w:tcPr>
            <w:tcW w:w="1760" w:type="dxa"/>
            <w:vMerge w:val="restart"/>
            <w:shd w:val="clear" w:color="000000" w:fill="FFFFFF"/>
            <w:vAlign w:val="bottom"/>
          </w:tcPr>
          <w:p w14:paraId="1629DC12" w14:textId="58336CCF" w:rsidR="006D607D" w:rsidRPr="00AB1A2B" w:rsidRDefault="006D607D" w:rsidP="00DB6880">
            <w:pPr>
              <w:autoSpaceDE w:val="0"/>
              <w:autoSpaceDN w:val="0"/>
              <w:adjustRightInd w:val="0"/>
              <w:spacing w:line="240" w:lineRule="auto"/>
              <w:ind w:firstLine="0"/>
              <w:jc w:val="left"/>
              <w:rPr>
                <w:rFonts w:cs="Times New Roman"/>
                <w:color w:val="000000"/>
                <w:sz w:val="16"/>
                <w:szCs w:val="16"/>
              </w:rPr>
            </w:pPr>
            <w:proofErr w:type="spellStart"/>
            <w:r w:rsidRPr="00AB1A2B">
              <w:rPr>
                <w:rFonts w:cs="Times New Roman"/>
                <w:b/>
                <w:color w:val="000000"/>
                <w:sz w:val="16"/>
                <w:szCs w:val="16"/>
              </w:rPr>
              <w:t>Mikrooganizma</w:t>
            </w:r>
            <w:proofErr w:type="spellEnd"/>
            <w:r w:rsidRPr="00AB1A2B">
              <w:rPr>
                <w:rFonts w:cs="Times New Roman"/>
                <w:b/>
                <w:color w:val="000000"/>
                <w:sz w:val="16"/>
                <w:szCs w:val="16"/>
              </w:rPr>
              <w:t xml:space="preserve"> Türü</w:t>
            </w:r>
          </w:p>
        </w:tc>
        <w:tc>
          <w:tcPr>
            <w:tcW w:w="1261" w:type="dxa"/>
            <w:gridSpan w:val="2"/>
            <w:shd w:val="clear" w:color="000000" w:fill="FFFFFF"/>
            <w:vAlign w:val="bottom"/>
          </w:tcPr>
          <w:p w14:paraId="419AC0DA" w14:textId="3761559C" w:rsidR="006D607D" w:rsidRPr="006D607D" w:rsidRDefault="006D607D" w:rsidP="00DB6880">
            <w:pPr>
              <w:autoSpaceDE w:val="0"/>
              <w:autoSpaceDN w:val="0"/>
              <w:adjustRightInd w:val="0"/>
              <w:spacing w:line="240" w:lineRule="auto"/>
              <w:ind w:firstLine="0"/>
              <w:jc w:val="center"/>
              <w:rPr>
                <w:rFonts w:cs="Times New Roman"/>
                <w:b/>
                <w:bCs/>
                <w:color w:val="000000"/>
                <w:sz w:val="16"/>
                <w:szCs w:val="16"/>
              </w:rPr>
            </w:pPr>
            <w:r w:rsidRPr="006D607D">
              <w:rPr>
                <w:rFonts w:cs="Times New Roman"/>
                <w:b/>
                <w:bCs/>
                <w:color w:val="000000"/>
                <w:sz w:val="18"/>
                <w:szCs w:val="18"/>
              </w:rPr>
              <w:t>KONTROL</w:t>
            </w:r>
          </w:p>
        </w:tc>
        <w:tc>
          <w:tcPr>
            <w:tcW w:w="5912" w:type="dxa"/>
            <w:gridSpan w:val="8"/>
            <w:shd w:val="clear" w:color="000000" w:fill="FFFFFF"/>
            <w:vAlign w:val="bottom"/>
          </w:tcPr>
          <w:p w14:paraId="5EEC6858" w14:textId="679B98D1" w:rsidR="006D607D" w:rsidRPr="006D607D" w:rsidRDefault="006D607D" w:rsidP="00DB6880">
            <w:pPr>
              <w:autoSpaceDE w:val="0"/>
              <w:autoSpaceDN w:val="0"/>
              <w:adjustRightInd w:val="0"/>
              <w:spacing w:line="240" w:lineRule="auto"/>
              <w:ind w:firstLine="0"/>
              <w:jc w:val="center"/>
              <w:rPr>
                <w:rFonts w:cs="Times New Roman"/>
                <w:b/>
                <w:bCs/>
                <w:color w:val="000000"/>
                <w:sz w:val="16"/>
                <w:szCs w:val="16"/>
              </w:rPr>
            </w:pPr>
            <w:r w:rsidRPr="006D607D">
              <w:rPr>
                <w:rFonts w:cs="Times New Roman"/>
                <w:b/>
                <w:bCs/>
                <w:color w:val="000000"/>
                <w:sz w:val="18"/>
                <w:szCs w:val="18"/>
              </w:rPr>
              <w:t>DENEY</w:t>
            </w:r>
          </w:p>
        </w:tc>
      </w:tr>
      <w:tr w:rsidR="00232AA5" w:rsidRPr="00AB1A2B" w14:paraId="4682DC59" w14:textId="77777777" w:rsidTr="006D607D">
        <w:trPr>
          <w:trHeight w:val="288"/>
        </w:trPr>
        <w:tc>
          <w:tcPr>
            <w:tcW w:w="1760" w:type="dxa"/>
            <w:vMerge/>
            <w:shd w:val="clear" w:color="000000" w:fill="FFFFFF"/>
            <w:vAlign w:val="bottom"/>
          </w:tcPr>
          <w:p w14:paraId="70FF521A" w14:textId="77777777" w:rsidR="00232AA5" w:rsidRPr="00AB1A2B" w:rsidRDefault="00232AA5" w:rsidP="00DB6880">
            <w:pPr>
              <w:autoSpaceDE w:val="0"/>
              <w:autoSpaceDN w:val="0"/>
              <w:adjustRightInd w:val="0"/>
              <w:spacing w:line="240" w:lineRule="auto"/>
              <w:ind w:firstLine="0"/>
              <w:jc w:val="left"/>
              <w:rPr>
                <w:rFonts w:cs="Times New Roman"/>
                <w:color w:val="000000"/>
                <w:sz w:val="16"/>
                <w:szCs w:val="16"/>
              </w:rPr>
            </w:pPr>
          </w:p>
        </w:tc>
        <w:tc>
          <w:tcPr>
            <w:tcW w:w="1261" w:type="dxa"/>
            <w:gridSpan w:val="2"/>
            <w:shd w:val="clear" w:color="000000" w:fill="FFFFFF"/>
            <w:vAlign w:val="bottom"/>
          </w:tcPr>
          <w:p w14:paraId="0DFD9414" w14:textId="5309F55F"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b/>
                <w:color w:val="000000"/>
                <w:sz w:val="16"/>
                <w:szCs w:val="16"/>
              </w:rPr>
              <w:t>%0</w:t>
            </w:r>
            <w:r w:rsidR="00922995">
              <w:rPr>
                <w:rFonts w:cs="Times New Roman"/>
                <w:b/>
                <w:color w:val="000000"/>
                <w:sz w:val="16"/>
                <w:szCs w:val="16"/>
              </w:rPr>
              <w:t>,</w:t>
            </w:r>
            <w:r w:rsidRPr="00AB1A2B">
              <w:rPr>
                <w:rFonts w:cs="Times New Roman"/>
                <w:b/>
                <w:color w:val="000000"/>
                <w:sz w:val="16"/>
                <w:szCs w:val="16"/>
              </w:rPr>
              <w:t>12 Klorheksidin</w:t>
            </w:r>
          </w:p>
        </w:tc>
        <w:tc>
          <w:tcPr>
            <w:tcW w:w="1471" w:type="dxa"/>
            <w:gridSpan w:val="2"/>
            <w:shd w:val="clear" w:color="000000" w:fill="FFFFFF"/>
            <w:vAlign w:val="bottom"/>
          </w:tcPr>
          <w:p w14:paraId="542674A4" w14:textId="77777777" w:rsidR="00232AA5" w:rsidRDefault="00232AA5" w:rsidP="00DB6880">
            <w:pPr>
              <w:autoSpaceDE w:val="0"/>
              <w:autoSpaceDN w:val="0"/>
              <w:adjustRightInd w:val="0"/>
              <w:spacing w:line="240" w:lineRule="auto"/>
              <w:ind w:firstLine="0"/>
              <w:jc w:val="center"/>
              <w:rPr>
                <w:rFonts w:cs="Times New Roman"/>
                <w:b/>
                <w:color w:val="000000"/>
                <w:sz w:val="16"/>
                <w:szCs w:val="16"/>
              </w:rPr>
            </w:pPr>
            <w:r w:rsidRPr="00AB1A2B">
              <w:rPr>
                <w:rFonts w:cs="Times New Roman"/>
                <w:b/>
                <w:color w:val="000000"/>
                <w:sz w:val="16"/>
                <w:szCs w:val="16"/>
              </w:rPr>
              <w:t>%1</w:t>
            </w:r>
            <w:r>
              <w:rPr>
                <w:rFonts w:cs="Times New Roman"/>
                <w:b/>
                <w:color w:val="000000"/>
                <w:sz w:val="16"/>
                <w:szCs w:val="16"/>
              </w:rPr>
              <w:t xml:space="preserve"> </w:t>
            </w:r>
          </w:p>
          <w:p w14:paraId="6255AC51"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b/>
                <w:color w:val="000000"/>
                <w:sz w:val="16"/>
                <w:szCs w:val="16"/>
              </w:rPr>
              <w:t>Klorheksidin</w:t>
            </w:r>
          </w:p>
        </w:tc>
        <w:tc>
          <w:tcPr>
            <w:tcW w:w="1366" w:type="dxa"/>
            <w:gridSpan w:val="2"/>
            <w:shd w:val="clear" w:color="000000" w:fill="FFFFFF"/>
            <w:vAlign w:val="center"/>
          </w:tcPr>
          <w:p w14:paraId="0BC0791E"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b/>
                <w:color w:val="000000"/>
                <w:sz w:val="16"/>
                <w:szCs w:val="16"/>
              </w:rPr>
              <w:t>Ozonlu Su</w:t>
            </w:r>
          </w:p>
        </w:tc>
        <w:tc>
          <w:tcPr>
            <w:tcW w:w="1536" w:type="dxa"/>
            <w:gridSpan w:val="2"/>
            <w:shd w:val="clear" w:color="000000" w:fill="FFFFFF"/>
          </w:tcPr>
          <w:p w14:paraId="71F337A2"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b/>
                <w:color w:val="000000"/>
                <w:sz w:val="16"/>
                <w:szCs w:val="16"/>
              </w:rPr>
              <w:t>Sodyum Bikarbonat</w:t>
            </w:r>
          </w:p>
        </w:tc>
        <w:tc>
          <w:tcPr>
            <w:tcW w:w="1539" w:type="dxa"/>
            <w:gridSpan w:val="2"/>
            <w:shd w:val="clear" w:color="000000" w:fill="FFFFFF"/>
          </w:tcPr>
          <w:p w14:paraId="1AAA237C"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proofErr w:type="spellStart"/>
            <w:r w:rsidRPr="00AB1A2B">
              <w:rPr>
                <w:rFonts w:cs="Times New Roman"/>
                <w:b/>
                <w:color w:val="000000"/>
                <w:sz w:val="16"/>
                <w:szCs w:val="16"/>
              </w:rPr>
              <w:t>Hipokloröz</w:t>
            </w:r>
            <w:proofErr w:type="spellEnd"/>
            <w:r w:rsidRPr="00AB1A2B">
              <w:rPr>
                <w:rFonts w:cs="Times New Roman"/>
                <w:b/>
                <w:color w:val="000000"/>
                <w:sz w:val="16"/>
                <w:szCs w:val="16"/>
              </w:rPr>
              <w:t xml:space="preserve"> Asit</w:t>
            </w:r>
          </w:p>
        </w:tc>
      </w:tr>
      <w:tr w:rsidR="00232AA5" w:rsidRPr="00AB1A2B" w14:paraId="73DFCC6E" w14:textId="77777777" w:rsidTr="006D607D">
        <w:trPr>
          <w:trHeight w:val="288"/>
        </w:trPr>
        <w:tc>
          <w:tcPr>
            <w:tcW w:w="1760" w:type="dxa"/>
            <w:vMerge/>
            <w:shd w:val="clear" w:color="000000" w:fill="FFFFFF"/>
            <w:vAlign w:val="bottom"/>
          </w:tcPr>
          <w:p w14:paraId="254C0D0A" w14:textId="77777777" w:rsidR="00232AA5" w:rsidRPr="00AB1A2B" w:rsidRDefault="00232AA5" w:rsidP="00DB6880">
            <w:pPr>
              <w:autoSpaceDE w:val="0"/>
              <w:autoSpaceDN w:val="0"/>
              <w:adjustRightInd w:val="0"/>
              <w:spacing w:line="240" w:lineRule="auto"/>
              <w:ind w:firstLine="0"/>
              <w:jc w:val="left"/>
              <w:rPr>
                <w:rFonts w:cs="Times New Roman"/>
                <w:color w:val="000000"/>
                <w:sz w:val="16"/>
                <w:szCs w:val="16"/>
              </w:rPr>
            </w:pPr>
          </w:p>
        </w:tc>
        <w:tc>
          <w:tcPr>
            <w:tcW w:w="654" w:type="dxa"/>
            <w:shd w:val="clear" w:color="000000" w:fill="FFFFFF"/>
            <w:vAlign w:val="bottom"/>
          </w:tcPr>
          <w:p w14:paraId="719CEFC7"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n</w:t>
            </w:r>
          </w:p>
        </w:tc>
        <w:tc>
          <w:tcPr>
            <w:tcW w:w="607" w:type="dxa"/>
            <w:shd w:val="clear" w:color="000000" w:fill="FFFFFF"/>
            <w:vAlign w:val="bottom"/>
          </w:tcPr>
          <w:p w14:paraId="2CA79982"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w:t>
            </w:r>
          </w:p>
        </w:tc>
        <w:tc>
          <w:tcPr>
            <w:tcW w:w="787" w:type="dxa"/>
            <w:shd w:val="clear" w:color="000000" w:fill="FFFFFF"/>
            <w:vAlign w:val="bottom"/>
          </w:tcPr>
          <w:p w14:paraId="34B8DF94"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n</w:t>
            </w:r>
          </w:p>
        </w:tc>
        <w:tc>
          <w:tcPr>
            <w:tcW w:w="684" w:type="dxa"/>
            <w:shd w:val="clear" w:color="000000" w:fill="FFFFFF"/>
            <w:vAlign w:val="bottom"/>
          </w:tcPr>
          <w:p w14:paraId="3365F1F4"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w:t>
            </w:r>
          </w:p>
        </w:tc>
        <w:tc>
          <w:tcPr>
            <w:tcW w:w="511" w:type="dxa"/>
            <w:shd w:val="clear" w:color="000000" w:fill="FFFFFF"/>
            <w:vAlign w:val="bottom"/>
          </w:tcPr>
          <w:p w14:paraId="68FFF887"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n</w:t>
            </w:r>
          </w:p>
        </w:tc>
        <w:tc>
          <w:tcPr>
            <w:tcW w:w="855" w:type="dxa"/>
            <w:shd w:val="clear" w:color="000000" w:fill="FFFFFF"/>
            <w:vAlign w:val="bottom"/>
          </w:tcPr>
          <w:p w14:paraId="3EEE398C"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w:t>
            </w:r>
          </w:p>
        </w:tc>
        <w:tc>
          <w:tcPr>
            <w:tcW w:w="682" w:type="dxa"/>
            <w:shd w:val="clear" w:color="000000" w:fill="FFFFFF"/>
            <w:vAlign w:val="bottom"/>
          </w:tcPr>
          <w:p w14:paraId="542275EB"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n</w:t>
            </w:r>
          </w:p>
        </w:tc>
        <w:tc>
          <w:tcPr>
            <w:tcW w:w="854" w:type="dxa"/>
            <w:shd w:val="clear" w:color="000000" w:fill="FFFFFF"/>
            <w:vAlign w:val="bottom"/>
          </w:tcPr>
          <w:p w14:paraId="49128BD7"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w:t>
            </w:r>
          </w:p>
        </w:tc>
        <w:tc>
          <w:tcPr>
            <w:tcW w:w="682" w:type="dxa"/>
            <w:shd w:val="clear" w:color="000000" w:fill="FFFFFF"/>
            <w:vAlign w:val="bottom"/>
          </w:tcPr>
          <w:p w14:paraId="678B9E48"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n</w:t>
            </w:r>
          </w:p>
        </w:tc>
        <w:tc>
          <w:tcPr>
            <w:tcW w:w="857" w:type="dxa"/>
            <w:shd w:val="clear" w:color="000000" w:fill="FFFFFF"/>
            <w:vAlign w:val="bottom"/>
          </w:tcPr>
          <w:p w14:paraId="72440E90"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w:t>
            </w:r>
          </w:p>
        </w:tc>
      </w:tr>
      <w:tr w:rsidR="00232AA5" w:rsidRPr="00AB1A2B" w14:paraId="25E6796B" w14:textId="77777777" w:rsidTr="006D607D">
        <w:trPr>
          <w:trHeight w:val="288"/>
        </w:trPr>
        <w:tc>
          <w:tcPr>
            <w:tcW w:w="1760" w:type="dxa"/>
            <w:shd w:val="clear" w:color="000000" w:fill="FFFFFF"/>
          </w:tcPr>
          <w:p w14:paraId="775FDAB3" w14:textId="77777777" w:rsidR="00232AA5" w:rsidRPr="00AB1A2B" w:rsidRDefault="00232AA5" w:rsidP="00DB6880">
            <w:pPr>
              <w:autoSpaceDE w:val="0"/>
              <w:autoSpaceDN w:val="0"/>
              <w:adjustRightInd w:val="0"/>
              <w:spacing w:line="240" w:lineRule="auto"/>
              <w:ind w:firstLine="0"/>
              <w:jc w:val="left"/>
              <w:rPr>
                <w:rFonts w:cs="Times New Roman"/>
                <w:color w:val="000000"/>
                <w:sz w:val="16"/>
                <w:szCs w:val="16"/>
              </w:rPr>
            </w:pPr>
            <w:r w:rsidRPr="00AB1A2B">
              <w:rPr>
                <w:rFonts w:cs="Times New Roman"/>
                <w:color w:val="000000"/>
                <w:sz w:val="16"/>
                <w:szCs w:val="16"/>
              </w:rPr>
              <w:t>Yok</w:t>
            </w:r>
          </w:p>
        </w:tc>
        <w:tc>
          <w:tcPr>
            <w:tcW w:w="654" w:type="dxa"/>
            <w:shd w:val="clear" w:color="000000" w:fill="FFFFFF"/>
            <w:vAlign w:val="center"/>
          </w:tcPr>
          <w:p w14:paraId="33560515"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14</w:t>
            </w:r>
          </w:p>
        </w:tc>
        <w:tc>
          <w:tcPr>
            <w:tcW w:w="607" w:type="dxa"/>
            <w:shd w:val="clear" w:color="000000" w:fill="FFFFFF"/>
            <w:vAlign w:val="center"/>
          </w:tcPr>
          <w:p w14:paraId="060DBA71"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66,7</w:t>
            </w:r>
          </w:p>
        </w:tc>
        <w:tc>
          <w:tcPr>
            <w:tcW w:w="787" w:type="dxa"/>
            <w:shd w:val="clear" w:color="000000" w:fill="FFFFFF"/>
            <w:vAlign w:val="center"/>
          </w:tcPr>
          <w:p w14:paraId="57B64349"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16</w:t>
            </w:r>
          </w:p>
        </w:tc>
        <w:tc>
          <w:tcPr>
            <w:tcW w:w="684" w:type="dxa"/>
            <w:shd w:val="clear" w:color="000000" w:fill="FFFFFF"/>
            <w:vAlign w:val="center"/>
          </w:tcPr>
          <w:p w14:paraId="0640373E"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76,2</w:t>
            </w:r>
          </w:p>
        </w:tc>
        <w:tc>
          <w:tcPr>
            <w:tcW w:w="511" w:type="dxa"/>
            <w:shd w:val="clear" w:color="000000" w:fill="FFFFFF"/>
            <w:vAlign w:val="center"/>
          </w:tcPr>
          <w:p w14:paraId="6893F254"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19</w:t>
            </w:r>
          </w:p>
        </w:tc>
        <w:tc>
          <w:tcPr>
            <w:tcW w:w="855" w:type="dxa"/>
            <w:shd w:val="clear" w:color="000000" w:fill="FFFFFF"/>
            <w:vAlign w:val="center"/>
          </w:tcPr>
          <w:p w14:paraId="0EC4722F"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90,5</w:t>
            </w:r>
          </w:p>
        </w:tc>
        <w:tc>
          <w:tcPr>
            <w:tcW w:w="682" w:type="dxa"/>
            <w:shd w:val="clear" w:color="000000" w:fill="FFFFFF"/>
            <w:vAlign w:val="center"/>
          </w:tcPr>
          <w:p w14:paraId="215D3D9B"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13</w:t>
            </w:r>
          </w:p>
        </w:tc>
        <w:tc>
          <w:tcPr>
            <w:tcW w:w="854" w:type="dxa"/>
            <w:shd w:val="clear" w:color="000000" w:fill="FFFFFF"/>
            <w:vAlign w:val="center"/>
          </w:tcPr>
          <w:p w14:paraId="1111368F"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61,9</w:t>
            </w:r>
          </w:p>
        </w:tc>
        <w:tc>
          <w:tcPr>
            <w:tcW w:w="682" w:type="dxa"/>
            <w:shd w:val="clear" w:color="000000" w:fill="FFFFFF"/>
            <w:vAlign w:val="center"/>
          </w:tcPr>
          <w:p w14:paraId="5C66B7DB"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17</w:t>
            </w:r>
          </w:p>
        </w:tc>
        <w:tc>
          <w:tcPr>
            <w:tcW w:w="857" w:type="dxa"/>
            <w:shd w:val="clear" w:color="000000" w:fill="FFFFFF"/>
            <w:vAlign w:val="center"/>
          </w:tcPr>
          <w:p w14:paraId="6BA83754"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81,0</w:t>
            </w:r>
          </w:p>
        </w:tc>
      </w:tr>
      <w:tr w:rsidR="00232AA5" w:rsidRPr="00AB1A2B" w14:paraId="29316814" w14:textId="77777777" w:rsidTr="006D607D">
        <w:trPr>
          <w:trHeight w:val="288"/>
        </w:trPr>
        <w:tc>
          <w:tcPr>
            <w:tcW w:w="1760" w:type="dxa"/>
            <w:shd w:val="clear" w:color="000000" w:fill="FFFFFF"/>
          </w:tcPr>
          <w:p w14:paraId="15CCD384" w14:textId="77777777" w:rsidR="00232AA5" w:rsidRPr="00AB1A2B" w:rsidRDefault="00232AA5" w:rsidP="00DB6880">
            <w:pPr>
              <w:autoSpaceDE w:val="0"/>
              <w:autoSpaceDN w:val="0"/>
              <w:adjustRightInd w:val="0"/>
              <w:spacing w:line="240" w:lineRule="auto"/>
              <w:ind w:firstLine="0"/>
              <w:jc w:val="left"/>
              <w:rPr>
                <w:rFonts w:cs="Times New Roman"/>
                <w:color w:val="000000"/>
                <w:sz w:val="16"/>
                <w:szCs w:val="16"/>
              </w:rPr>
            </w:pPr>
            <w:proofErr w:type="spellStart"/>
            <w:r w:rsidRPr="00AB1A2B">
              <w:rPr>
                <w:rFonts w:cs="Times New Roman"/>
                <w:color w:val="000000"/>
                <w:sz w:val="16"/>
                <w:szCs w:val="16"/>
              </w:rPr>
              <w:t>Klebsiella</w:t>
            </w:r>
            <w:proofErr w:type="spellEnd"/>
            <w:r w:rsidRPr="00AB1A2B">
              <w:rPr>
                <w:rFonts w:cs="Times New Roman"/>
                <w:color w:val="000000"/>
                <w:sz w:val="16"/>
                <w:szCs w:val="16"/>
              </w:rPr>
              <w:t xml:space="preserve"> </w:t>
            </w:r>
            <w:proofErr w:type="spellStart"/>
            <w:r w:rsidRPr="00AB1A2B">
              <w:rPr>
                <w:rFonts w:cs="Times New Roman"/>
                <w:color w:val="000000"/>
                <w:sz w:val="16"/>
                <w:szCs w:val="16"/>
              </w:rPr>
              <w:t>Pneumoniae</w:t>
            </w:r>
            <w:proofErr w:type="spellEnd"/>
          </w:p>
        </w:tc>
        <w:tc>
          <w:tcPr>
            <w:tcW w:w="654" w:type="dxa"/>
            <w:shd w:val="clear" w:color="000000" w:fill="FFFFFF"/>
            <w:vAlign w:val="center"/>
          </w:tcPr>
          <w:p w14:paraId="6DDB3A07"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2</w:t>
            </w:r>
          </w:p>
        </w:tc>
        <w:tc>
          <w:tcPr>
            <w:tcW w:w="607" w:type="dxa"/>
            <w:shd w:val="clear" w:color="000000" w:fill="FFFFFF"/>
            <w:vAlign w:val="center"/>
          </w:tcPr>
          <w:p w14:paraId="0E4E1EE6"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9,5</w:t>
            </w:r>
          </w:p>
        </w:tc>
        <w:tc>
          <w:tcPr>
            <w:tcW w:w="787" w:type="dxa"/>
            <w:shd w:val="clear" w:color="000000" w:fill="FFFFFF"/>
            <w:vAlign w:val="center"/>
          </w:tcPr>
          <w:p w14:paraId="660416DF" w14:textId="7B73E059"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c>
          <w:tcPr>
            <w:tcW w:w="684" w:type="dxa"/>
            <w:shd w:val="clear" w:color="000000" w:fill="FFFFFF"/>
            <w:vAlign w:val="center"/>
          </w:tcPr>
          <w:p w14:paraId="45EE677E" w14:textId="5042E406"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c>
          <w:tcPr>
            <w:tcW w:w="511" w:type="dxa"/>
            <w:shd w:val="clear" w:color="000000" w:fill="FFFFFF"/>
            <w:vAlign w:val="center"/>
          </w:tcPr>
          <w:p w14:paraId="660517A0" w14:textId="0B95FF68"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c>
          <w:tcPr>
            <w:tcW w:w="855" w:type="dxa"/>
            <w:shd w:val="clear" w:color="000000" w:fill="FFFFFF"/>
            <w:vAlign w:val="center"/>
          </w:tcPr>
          <w:p w14:paraId="6C684092" w14:textId="1B011F63"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c>
          <w:tcPr>
            <w:tcW w:w="682" w:type="dxa"/>
            <w:shd w:val="clear" w:color="000000" w:fill="FFFFFF"/>
            <w:vAlign w:val="center"/>
          </w:tcPr>
          <w:p w14:paraId="76820D02"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2</w:t>
            </w:r>
          </w:p>
        </w:tc>
        <w:tc>
          <w:tcPr>
            <w:tcW w:w="854" w:type="dxa"/>
            <w:shd w:val="clear" w:color="000000" w:fill="FFFFFF"/>
            <w:vAlign w:val="center"/>
          </w:tcPr>
          <w:p w14:paraId="7639FC2F"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9,5</w:t>
            </w:r>
          </w:p>
        </w:tc>
        <w:tc>
          <w:tcPr>
            <w:tcW w:w="682" w:type="dxa"/>
            <w:shd w:val="clear" w:color="000000" w:fill="FFFFFF"/>
            <w:vAlign w:val="center"/>
          </w:tcPr>
          <w:p w14:paraId="298C9E06" w14:textId="33CF8520"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c>
          <w:tcPr>
            <w:tcW w:w="857" w:type="dxa"/>
            <w:shd w:val="clear" w:color="000000" w:fill="FFFFFF"/>
            <w:vAlign w:val="center"/>
          </w:tcPr>
          <w:p w14:paraId="129704E7" w14:textId="3A7DD004"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r>
      <w:tr w:rsidR="00232AA5" w:rsidRPr="00AB1A2B" w14:paraId="1BA38532" w14:textId="77777777" w:rsidTr="006D607D">
        <w:trPr>
          <w:trHeight w:val="288"/>
        </w:trPr>
        <w:tc>
          <w:tcPr>
            <w:tcW w:w="1760" w:type="dxa"/>
            <w:shd w:val="clear" w:color="000000" w:fill="FFFFFF"/>
          </w:tcPr>
          <w:p w14:paraId="677282AF" w14:textId="77777777" w:rsidR="00232AA5" w:rsidRPr="00AB1A2B" w:rsidRDefault="00232AA5" w:rsidP="00DB6880">
            <w:pPr>
              <w:autoSpaceDE w:val="0"/>
              <w:autoSpaceDN w:val="0"/>
              <w:adjustRightInd w:val="0"/>
              <w:spacing w:line="240" w:lineRule="auto"/>
              <w:ind w:firstLine="0"/>
              <w:jc w:val="left"/>
              <w:rPr>
                <w:rFonts w:cs="Times New Roman"/>
                <w:color w:val="000000"/>
                <w:sz w:val="16"/>
                <w:szCs w:val="16"/>
              </w:rPr>
            </w:pPr>
            <w:r w:rsidRPr="00AB1A2B">
              <w:rPr>
                <w:rFonts w:cs="Times New Roman"/>
                <w:color w:val="000000"/>
                <w:sz w:val="16"/>
                <w:szCs w:val="16"/>
              </w:rPr>
              <w:t xml:space="preserve">Maya </w:t>
            </w:r>
            <w:r>
              <w:rPr>
                <w:rFonts w:cs="Times New Roman"/>
                <w:color w:val="000000"/>
                <w:sz w:val="16"/>
                <w:szCs w:val="16"/>
              </w:rPr>
              <w:t>M</w:t>
            </w:r>
            <w:r w:rsidRPr="00AB1A2B">
              <w:rPr>
                <w:rFonts w:cs="Times New Roman"/>
                <w:color w:val="000000"/>
                <w:sz w:val="16"/>
                <w:szCs w:val="16"/>
              </w:rPr>
              <w:t>antarı</w:t>
            </w:r>
          </w:p>
        </w:tc>
        <w:tc>
          <w:tcPr>
            <w:tcW w:w="654" w:type="dxa"/>
            <w:shd w:val="clear" w:color="000000" w:fill="FFFFFF"/>
            <w:vAlign w:val="center"/>
          </w:tcPr>
          <w:p w14:paraId="2F0C4EFD"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2</w:t>
            </w:r>
          </w:p>
        </w:tc>
        <w:tc>
          <w:tcPr>
            <w:tcW w:w="607" w:type="dxa"/>
            <w:shd w:val="clear" w:color="000000" w:fill="FFFFFF"/>
            <w:vAlign w:val="center"/>
          </w:tcPr>
          <w:p w14:paraId="063F0A78"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9,5</w:t>
            </w:r>
          </w:p>
        </w:tc>
        <w:tc>
          <w:tcPr>
            <w:tcW w:w="787" w:type="dxa"/>
            <w:shd w:val="clear" w:color="000000" w:fill="FFFFFF"/>
            <w:vAlign w:val="center"/>
          </w:tcPr>
          <w:p w14:paraId="3B8146CE"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1</w:t>
            </w:r>
          </w:p>
        </w:tc>
        <w:tc>
          <w:tcPr>
            <w:tcW w:w="684" w:type="dxa"/>
            <w:shd w:val="clear" w:color="000000" w:fill="FFFFFF"/>
            <w:vAlign w:val="center"/>
          </w:tcPr>
          <w:p w14:paraId="698622ED"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4,8</w:t>
            </w:r>
          </w:p>
        </w:tc>
        <w:tc>
          <w:tcPr>
            <w:tcW w:w="511" w:type="dxa"/>
            <w:shd w:val="clear" w:color="000000" w:fill="FFFFFF"/>
            <w:vAlign w:val="center"/>
          </w:tcPr>
          <w:p w14:paraId="59F6D2FC" w14:textId="4BAAF950"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c>
          <w:tcPr>
            <w:tcW w:w="855" w:type="dxa"/>
            <w:shd w:val="clear" w:color="000000" w:fill="FFFFFF"/>
            <w:vAlign w:val="center"/>
          </w:tcPr>
          <w:p w14:paraId="6D08F52C" w14:textId="72EC8B8A"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c>
          <w:tcPr>
            <w:tcW w:w="682" w:type="dxa"/>
            <w:shd w:val="clear" w:color="000000" w:fill="FFFFFF"/>
            <w:vAlign w:val="center"/>
          </w:tcPr>
          <w:p w14:paraId="0BB27AD8"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1</w:t>
            </w:r>
          </w:p>
        </w:tc>
        <w:tc>
          <w:tcPr>
            <w:tcW w:w="854" w:type="dxa"/>
            <w:shd w:val="clear" w:color="000000" w:fill="FFFFFF"/>
            <w:vAlign w:val="center"/>
          </w:tcPr>
          <w:p w14:paraId="591F6CA3"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4,8</w:t>
            </w:r>
          </w:p>
        </w:tc>
        <w:tc>
          <w:tcPr>
            <w:tcW w:w="682" w:type="dxa"/>
            <w:shd w:val="clear" w:color="000000" w:fill="FFFFFF"/>
            <w:vAlign w:val="center"/>
          </w:tcPr>
          <w:p w14:paraId="25977D96" w14:textId="1FB3869B"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c>
          <w:tcPr>
            <w:tcW w:w="857" w:type="dxa"/>
            <w:shd w:val="clear" w:color="000000" w:fill="FFFFFF"/>
            <w:vAlign w:val="center"/>
          </w:tcPr>
          <w:p w14:paraId="3FB9AB33" w14:textId="2A0031EE"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r>
      <w:tr w:rsidR="00232AA5" w:rsidRPr="00AB1A2B" w14:paraId="6ACCFCD8" w14:textId="77777777" w:rsidTr="006D607D">
        <w:trPr>
          <w:trHeight w:val="288"/>
        </w:trPr>
        <w:tc>
          <w:tcPr>
            <w:tcW w:w="1760" w:type="dxa"/>
            <w:shd w:val="clear" w:color="000000" w:fill="FFFFFF"/>
          </w:tcPr>
          <w:p w14:paraId="6B397CCB" w14:textId="77777777" w:rsidR="00232AA5" w:rsidRPr="00AB1A2B" w:rsidRDefault="00232AA5" w:rsidP="00DB6880">
            <w:pPr>
              <w:autoSpaceDE w:val="0"/>
              <w:autoSpaceDN w:val="0"/>
              <w:adjustRightInd w:val="0"/>
              <w:spacing w:line="240" w:lineRule="auto"/>
              <w:ind w:firstLine="0"/>
              <w:jc w:val="left"/>
              <w:rPr>
                <w:rFonts w:cs="Times New Roman"/>
                <w:color w:val="000000"/>
                <w:sz w:val="16"/>
                <w:szCs w:val="16"/>
              </w:rPr>
            </w:pPr>
            <w:proofErr w:type="spellStart"/>
            <w:r w:rsidRPr="00AB1A2B">
              <w:rPr>
                <w:rFonts w:cs="Times New Roman"/>
                <w:color w:val="000000"/>
                <w:sz w:val="16"/>
                <w:szCs w:val="16"/>
              </w:rPr>
              <w:t>Escherichia</w:t>
            </w:r>
            <w:proofErr w:type="spellEnd"/>
            <w:r w:rsidRPr="00AB1A2B">
              <w:rPr>
                <w:rFonts w:cs="Times New Roman"/>
                <w:color w:val="000000"/>
                <w:sz w:val="16"/>
                <w:szCs w:val="16"/>
              </w:rPr>
              <w:t xml:space="preserve"> </w:t>
            </w:r>
            <w:proofErr w:type="spellStart"/>
            <w:r>
              <w:rPr>
                <w:rFonts w:cs="Times New Roman"/>
                <w:color w:val="000000"/>
                <w:sz w:val="16"/>
                <w:szCs w:val="16"/>
              </w:rPr>
              <w:t>C</w:t>
            </w:r>
            <w:r w:rsidRPr="00AB1A2B">
              <w:rPr>
                <w:rFonts w:cs="Times New Roman"/>
                <w:color w:val="000000"/>
                <w:sz w:val="16"/>
                <w:szCs w:val="16"/>
              </w:rPr>
              <w:t>oli</w:t>
            </w:r>
            <w:proofErr w:type="spellEnd"/>
          </w:p>
        </w:tc>
        <w:tc>
          <w:tcPr>
            <w:tcW w:w="654" w:type="dxa"/>
            <w:shd w:val="clear" w:color="000000" w:fill="FFFFFF"/>
            <w:vAlign w:val="center"/>
          </w:tcPr>
          <w:p w14:paraId="17756957"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1</w:t>
            </w:r>
          </w:p>
        </w:tc>
        <w:tc>
          <w:tcPr>
            <w:tcW w:w="607" w:type="dxa"/>
            <w:shd w:val="clear" w:color="000000" w:fill="FFFFFF"/>
            <w:vAlign w:val="center"/>
          </w:tcPr>
          <w:p w14:paraId="0E56F02C"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4,8</w:t>
            </w:r>
          </w:p>
        </w:tc>
        <w:tc>
          <w:tcPr>
            <w:tcW w:w="787" w:type="dxa"/>
            <w:shd w:val="clear" w:color="000000" w:fill="FFFFFF"/>
            <w:vAlign w:val="center"/>
          </w:tcPr>
          <w:p w14:paraId="384878FD"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1</w:t>
            </w:r>
          </w:p>
        </w:tc>
        <w:tc>
          <w:tcPr>
            <w:tcW w:w="684" w:type="dxa"/>
            <w:shd w:val="clear" w:color="000000" w:fill="FFFFFF"/>
            <w:vAlign w:val="center"/>
          </w:tcPr>
          <w:p w14:paraId="4F5653CE"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4,8</w:t>
            </w:r>
          </w:p>
        </w:tc>
        <w:tc>
          <w:tcPr>
            <w:tcW w:w="511" w:type="dxa"/>
            <w:shd w:val="clear" w:color="000000" w:fill="FFFFFF"/>
            <w:vAlign w:val="center"/>
          </w:tcPr>
          <w:p w14:paraId="3DD9F421" w14:textId="5369517B"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c>
          <w:tcPr>
            <w:tcW w:w="855" w:type="dxa"/>
            <w:shd w:val="clear" w:color="000000" w:fill="FFFFFF"/>
            <w:vAlign w:val="center"/>
          </w:tcPr>
          <w:p w14:paraId="6D777E36" w14:textId="1A3287C0"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c>
          <w:tcPr>
            <w:tcW w:w="682" w:type="dxa"/>
            <w:shd w:val="clear" w:color="000000" w:fill="FFFFFF"/>
            <w:vAlign w:val="center"/>
          </w:tcPr>
          <w:p w14:paraId="1C31D0DC" w14:textId="357F6CFB"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c>
          <w:tcPr>
            <w:tcW w:w="854" w:type="dxa"/>
            <w:shd w:val="clear" w:color="000000" w:fill="FFFFFF"/>
            <w:vAlign w:val="center"/>
          </w:tcPr>
          <w:p w14:paraId="3E26497C" w14:textId="63D8DED8"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c>
          <w:tcPr>
            <w:tcW w:w="682" w:type="dxa"/>
            <w:shd w:val="clear" w:color="000000" w:fill="FFFFFF"/>
            <w:vAlign w:val="center"/>
          </w:tcPr>
          <w:p w14:paraId="5DDDF169" w14:textId="2F70F21B"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c>
          <w:tcPr>
            <w:tcW w:w="857" w:type="dxa"/>
            <w:shd w:val="clear" w:color="000000" w:fill="FFFFFF"/>
            <w:vAlign w:val="center"/>
          </w:tcPr>
          <w:p w14:paraId="26834168" w14:textId="18895DB3"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r>
      <w:tr w:rsidR="00232AA5" w:rsidRPr="00AB1A2B" w14:paraId="25B07BB2" w14:textId="77777777" w:rsidTr="006D607D">
        <w:trPr>
          <w:trHeight w:val="288"/>
        </w:trPr>
        <w:tc>
          <w:tcPr>
            <w:tcW w:w="1760" w:type="dxa"/>
            <w:shd w:val="clear" w:color="000000" w:fill="FFFFFF"/>
          </w:tcPr>
          <w:p w14:paraId="550CD23E" w14:textId="77777777" w:rsidR="00232AA5" w:rsidRPr="00AB1A2B" w:rsidRDefault="00232AA5" w:rsidP="00DB6880">
            <w:pPr>
              <w:autoSpaceDE w:val="0"/>
              <w:autoSpaceDN w:val="0"/>
              <w:adjustRightInd w:val="0"/>
              <w:spacing w:line="240" w:lineRule="auto"/>
              <w:ind w:firstLine="0"/>
              <w:jc w:val="left"/>
              <w:rPr>
                <w:rFonts w:cs="Times New Roman"/>
                <w:color w:val="000000"/>
                <w:sz w:val="16"/>
                <w:szCs w:val="16"/>
              </w:rPr>
            </w:pPr>
            <w:proofErr w:type="spellStart"/>
            <w:r w:rsidRPr="00AB1A2B">
              <w:rPr>
                <w:rFonts w:cs="Times New Roman"/>
                <w:color w:val="000000"/>
                <w:sz w:val="16"/>
                <w:szCs w:val="16"/>
              </w:rPr>
              <w:t>Acinetobacter</w:t>
            </w:r>
            <w:proofErr w:type="spellEnd"/>
            <w:r w:rsidRPr="00AB1A2B">
              <w:rPr>
                <w:rFonts w:cs="Times New Roman"/>
                <w:color w:val="000000"/>
                <w:sz w:val="16"/>
                <w:szCs w:val="16"/>
              </w:rPr>
              <w:t xml:space="preserve"> </w:t>
            </w:r>
            <w:proofErr w:type="spellStart"/>
            <w:r w:rsidRPr="00AB1A2B">
              <w:rPr>
                <w:rFonts w:cs="Times New Roman"/>
                <w:color w:val="000000"/>
                <w:sz w:val="16"/>
                <w:szCs w:val="16"/>
              </w:rPr>
              <w:t>Baumannii</w:t>
            </w:r>
            <w:proofErr w:type="spellEnd"/>
          </w:p>
        </w:tc>
        <w:tc>
          <w:tcPr>
            <w:tcW w:w="654" w:type="dxa"/>
            <w:shd w:val="clear" w:color="000000" w:fill="FFFFFF"/>
            <w:vAlign w:val="center"/>
          </w:tcPr>
          <w:p w14:paraId="67EA8464"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2</w:t>
            </w:r>
          </w:p>
        </w:tc>
        <w:tc>
          <w:tcPr>
            <w:tcW w:w="607" w:type="dxa"/>
            <w:shd w:val="clear" w:color="000000" w:fill="FFFFFF"/>
            <w:vAlign w:val="center"/>
          </w:tcPr>
          <w:p w14:paraId="2AE5D170"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9,5</w:t>
            </w:r>
          </w:p>
        </w:tc>
        <w:tc>
          <w:tcPr>
            <w:tcW w:w="787" w:type="dxa"/>
            <w:shd w:val="clear" w:color="000000" w:fill="FFFFFF"/>
            <w:vAlign w:val="center"/>
          </w:tcPr>
          <w:p w14:paraId="4DA078BF" w14:textId="0181DD02"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c>
          <w:tcPr>
            <w:tcW w:w="684" w:type="dxa"/>
            <w:shd w:val="clear" w:color="000000" w:fill="FFFFFF"/>
            <w:vAlign w:val="center"/>
          </w:tcPr>
          <w:p w14:paraId="20452708" w14:textId="08D0D193"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c>
          <w:tcPr>
            <w:tcW w:w="511" w:type="dxa"/>
            <w:shd w:val="clear" w:color="000000" w:fill="FFFFFF"/>
            <w:vAlign w:val="center"/>
          </w:tcPr>
          <w:p w14:paraId="17F72A1C" w14:textId="24053046"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c>
          <w:tcPr>
            <w:tcW w:w="855" w:type="dxa"/>
            <w:shd w:val="clear" w:color="000000" w:fill="FFFFFF"/>
            <w:vAlign w:val="center"/>
          </w:tcPr>
          <w:p w14:paraId="0017439A" w14:textId="3FC6F4F9"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c>
          <w:tcPr>
            <w:tcW w:w="682" w:type="dxa"/>
            <w:shd w:val="clear" w:color="000000" w:fill="FFFFFF"/>
            <w:vAlign w:val="center"/>
          </w:tcPr>
          <w:p w14:paraId="17890CBE"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1</w:t>
            </w:r>
          </w:p>
        </w:tc>
        <w:tc>
          <w:tcPr>
            <w:tcW w:w="854" w:type="dxa"/>
            <w:shd w:val="clear" w:color="000000" w:fill="FFFFFF"/>
            <w:vAlign w:val="center"/>
          </w:tcPr>
          <w:p w14:paraId="7FBA856D"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4,8</w:t>
            </w:r>
          </w:p>
        </w:tc>
        <w:tc>
          <w:tcPr>
            <w:tcW w:w="682" w:type="dxa"/>
            <w:shd w:val="clear" w:color="000000" w:fill="FFFFFF"/>
            <w:vAlign w:val="center"/>
          </w:tcPr>
          <w:p w14:paraId="319D9B22"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1</w:t>
            </w:r>
          </w:p>
        </w:tc>
        <w:tc>
          <w:tcPr>
            <w:tcW w:w="857" w:type="dxa"/>
            <w:shd w:val="clear" w:color="000000" w:fill="FFFFFF"/>
            <w:vAlign w:val="center"/>
          </w:tcPr>
          <w:p w14:paraId="0655246C"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4,8</w:t>
            </w:r>
          </w:p>
        </w:tc>
      </w:tr>
      <w:tr w:rsidR="00232AA5" w:rsidRPr="00AB1A2B" w14:paraId="4CC90491" w14:textId="77777777" w:rsidTr="006D607D">
        <w:trPr>
          <w:trHeight w:val="534"/>
        </w:trPr>
        <w:tc>
          <w:tcPr>
            <w:tcW w:w="1760" w:type="dxa"/>
            <w:shd w:val="clear" w:color="000000" w:fill="FFFFFF"/>
          </w:tcPr>
          <w:p w14:paraId="7E863101" w14:textId="77777777" w:rsidR="00232AA5" w:rsidRPr="00AB1A2B" w:rsidRDefault="00232AA5" w:rsidP="00DB6880">
            <w:pPr>
              <w:autoSpaceDE w:val="0"/>
              <w:autoSpaceDN w:val="0"/>
              <w:adjustRightInd w:val="0"/>
              <w:spacing w:line="240" w:lineRule="auto"/>
              <w:ind w:firstLine="0"/>
              <w:jc w:val="left"/>
              <w:rPr>
                <w:rFonts w:cs="Times New Roman"/>
                <w:color w:val="000000"/>
                <w:sz w:val="16"/>
                <w:szCs w:val="16"/>
              </w:rPr>
            </w:pPr>
            <w:proofErr w:type="spellStart"/>
            <w:r w:rsidRPr="00AB1A2B">
              <w:rPr>
                <w:rFonts w:cs="Times New Roman"/>
                <w:color w:val="000000"/>
                <w:sz w:val="16"/>
                <w:szCs w:val="16"/>
              </w:rPr>
              <w:t>Pseudomonas</w:t>
            </w:r>
            <w:proofErr w:type="spellEnd"/>
            <w:r w:rsidRPr="00AB1A2B">
              <w:rPr>
                <w:rFonts w:cs="Times New Roman"/>
                <w:color w:val="000000"/>
                <w:sz w:val="16"/>
                <w:szCs w:val="16"/>
              </w:rPr>
              <w:t xml:space="preserve"> </w:t>
            </w:r>
            <w:proofErr w:type="spellStart"/>
            <w:r>
              <w:rPr>
                <w:rFonts w:cs="Times New Roman"/>
                <w:color w:val="000000"/>
                <w:sz w:val="16"/>
                <w:szCs w:val="16"/>
              </w:rPr>
              <w:t>A</w:t>
            </w:r>
            <w:r w:rsidRPr="00AB1A2B">
              <w:rPr>
                <w:rFonts w:cs="Times New Roman"/>
                <w:color w:val="000000"/>
                <w:sz w:val="16"/>
                <w:szCs w:val="16"/>
              </w:rPr>
              <w:t>eruginosa</w:t>
            </w:r>
            <w:proofErr w:type="spellEnd"/>
          </w:p>
        </w:tc>
        <w:tc>
          <w:tcPr>
            <w:tcW w:w="654" w:type="dxa"/>
            <w:shd w:val="clear" w:color="000000" w:fill="FFFFFF"/>
            <w:vAlign w:val="center"/>
          </w:tcPr>
          <w:p w14:paraId="7D12EF4B" w14:textId="7698C091"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c>
          <w:tcPr>
            <w:tcW w:w="607" w:type="dxa"/>
            <w:shd w:val="clear" w:color="000000" w:fill="FFFFFF"/>
            <w:vAlign w:val="center"/>
          </w:tcPr>
          <w:p w14:paraId="5A72FADE" w14:textId="25CCDB69"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c>
          <w:tcPr>
            <w:tcW w:w="787" w:type="dxa"/>
            <w:shd w:val="clear" w:color="000000" w:fill="FFFFFF"/>
            <w:vAlign w:val="center"/>
          </w:tcPr>
          <w:p w14:paraId="080F02C6"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1</w:t>
            </w:r>
          </w:p>
        </w:tc>
        <w:tc>
          <w:tcPr>
            <w:tcW w:w="684" w:type="dxa"/>
            <w:shd w:val="clear" w:color="000000" w:fill="FFFFFF"/>
            <w:vAlign w:val="center"/>
          </w:tcPr>
          <w:p w14:paraId="42EA1D87"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4,8</w:t>
            </w:r>
          </w:p>
        </w:tc>
        <w:tc>
          <w:tcPr>
            <w:tcW w:w="511" w:type="dxa"/>
            <w:shd w:val="clear" w:color="000000" w:fill="FFFFFF"/>
            <w:vAlign w:val="center"/>
          </w:tcPr>
          <w:p w14:paraId="2A7B9558"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1</w:t>
            </w:r>
          </w:p>
        </w:tc>
        <w:tc>
          <w:tcPr>
            <w:tcW w:w="855" w:type="dxa"/>
            <w:shd w:val="clear" w:color="000000" w:fill="FFFFFF"/>
            <w:vAlign w:val="center"/>
          </w:tcPr>
          <w:p w14:paraId="621D0784"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4,8</w:t>
            </w:r>
          </w:p>
        </w:tc>
        <w:tc>
          <w:tcPr>
            <w:tcW w:w="682" w:type="dxa"/>
            <w:shd w:val="clear" w:color="000000" w:fill="FFFFFF"/>
            <w:vAlign w:val="center"/>
          </w:tcPr>
          <w:p w14:paraId="0EB635C9"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2</w:t>
            </w:r>
          </w:p>
        </w:tc>
        <w:tc>
          <w:tcPr>
            <w:tcW w:w="854" w:type="dxa"/>
            <w:shd w:val="clear" w:color="000000" w:fill="FFFFFF"/>
            <w:vAlign w:val="center"/>
          </w:tcPr>
          <w:p w14:paraId="7F3A29E5"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9,5</w:t>
            </w:r>
          </w:p>
        </w:tc>
        <w:tc>
          <w:tcPr>
            <w:tcW w:w="682" w:type="dxa"/>
            <w:shd w:val="clear" w:color="000000" w:fill="FFFFFF"/>
            <w:vAlign w:val="center"/>
          </w:tcPr>
          <w:p w14:paraId="75663A23"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2</w:t>
            </w:r>
          </w:p>
        </w:tc>
        <w:tc>
          <w:tcPr>
            <w:tcW w:w="857" w:type="dxa"/>
            <w:shd w:val="clear" w:color="000000" w:fill="FFFFFF"/>
            <w:vAlign w:val="center"/>
          </w:tcPr>
          <w:p w14:paraId="6DD14BF8"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9,5</w:t>
            </w:r>
          </w:p>
        </w:tc>
      </w:tr>
      <w:tr w:rsidR="00232AA5" w:rsidRPr="00AB1A2B" w14:paraId="67261BD4" w14:textId="77777777" w:rsidTr="006D607D">
        <w:trPr>
          <w:trHeight w:val="534"/>
        </w:trPr>
        <w:tc>
          <w:tcPr>
            <w:tcW w:w="1760" w:type="dxa"/>
            <w:shd w:val="clear" w:color="000000" w:fill="FFFFFF"/>
          </w:tcPr>
          <w:p w14:paraId="56C11F4B" w14:textId="77777777" w:rsidR="00232AA5" w:rsidRPr="00AB1A2B" w:rsidRDefault="00232AA5" w:rsidP="00DB6880">
            <w:pPr>
              <w:autoSpaceDE w:val="0"/>
              <w:autoSpaceDN w:val="0"/>
              <w:adjustRightInd w:val="0"/>
              <w:spacing w:line="240" w:lineRule="auto"/>
              <w:ind w:firstLine="0"/>
              <w:jc w:val="left"/>
              <w:rPr>
                <w:rFonts w:cs="Times New Roman"/>
                <w:color w:val="000000"/>
                <w:sz w:val="16"/>
                <w:szCs w:val="16"/>
              </w:rPr>
            </w:pPr>
            <w:proofErr w:type="spellStart"/>
            <w:r w:rsidRPr="00AB1A2B">
              <w:rPr>
                <w:rFonts w:cs="Times New Roman"/>
                <w:color w:val="000000"/>
                <w:sz w:val="16"/>
                <w:szCs w:val="16"/>
              </w:rPr>
              <w:t>Stenotrophomonas</w:t>
            </w:r>
            <w:proofErr w:type="spellEnd"/>
            <w:r w:rsidRPr="00AB1A2B">
              <w:rPr>
                <w:rFonts w:cs="Times New Roman"/>
                <w:color w:val="000000"/>
                <w:sz w:val="16"/>
                <w:szCs w:val="16"/>
              </w:rPr>
              <w:t xml:space="preserve"> </w:t>
            </w:r>
            <w:proofErr w:type="spellStart"/>
            <w:r>
              <w:rPr>
                <w:rFonts w:cs="Times New Roman"/>
                <w:color w:val="000000"/>
                <w:sz w:val="16"/>
                <w:szCs w:val="16"/>
              </w:rPr>
              <w:t>M</w:t>
            </w:r>
            <w:r w:rsidRPr="00AB1A2B">
              <w:rPr>
                <w:rFonts w:cs="Times New Roman"/>
                <w:color w:val="000000"/>
                <w:sz w:val="16"/>
                <w:szCs w:val="16"/>
              </w:rPr>
              <w:t>altophilia</w:t>
            </w:r>
            <w:proofErr w:type="spellEnd"/>
          </w:p>
        </w:tc>
        <w:tc>
          <w:tcPr>
            <w:tcW w:w="654" w:type="dxa"/>
            <w:shd w:val="clear" w:color="000000" w:fill="FFFFFF"/>
            <w:vAlign w:val="center"/>
          </w:tcPr>
          <w:p w14:paraId="49DA5A4F" w14:textId="401FD20B"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c>
          <w:tcPr>
            <w:tcW w:w="607" w:type="dxa"/>
            <w:shd w:val="clear" w:color="000000" w:fill="FFFFFF"/>
            <w:vAlign w:val="center"/>
          </w:tcPr>
          <w:p w14:paraId="58C76F46" w14:textId="1CCAB9E9"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c>
          <w:tcPr>
            <w:tcW w:w="787" w:type="dxa"/>
            <w:shd w:val="clear" w:color="000000" w:fill="FFFFFF"/>
            <w:vAlign w:val="center"/>
          </w:tcPr>
          <w:p w14:paraId="7604C3D1"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1</w:t>
            </w:r>
          </w:p>
        </w:tc>
        <w:tc>
          <w:tcPr>
            <w:tcW w:w="684" w:type="dxa"/>
            <w:shd w:val="clear" w:color="000000" w:fill="FFFFFF"/>
            <w:vAlign w:val="center"/>
          </w:tcPr>
          <w:p w14:paraId="2FD91EA4"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4,8</w:t>
            </w:r>
          </w:p>
        </w:tc>
        <w:tc>
          <w:tcPr>
            <w:tcW w:w="511" w:type="dxa"/>
            <w:shd w:val="clear" w:color="000000" w:fill="FFFFFF"/>
            <w:vAlign w:val="center"/>
          </w:tcPr>
          <w:p w14:paraId="37793AD7" w14:textId="47AF6B50"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c>
          <w:tcPr>
            <w:tcW w:w="855" w:type="dxa"/>
            <w:shd w:val="clear" w:color="000000" w:fill="FFFFFF"/>
            <w:vAlign w:val="center"/>
          </w:tcPr>
          <w:p w14:paraId="40D32BF6" w14:textId="50E1BEB3"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c>
          <w:tcPr>
            <w:tcW w:w="682" w:type="dxa"/>
            <w:shd w:val="clear" w:color="000000" w:fill="FFFFFF"/>
            <w:vAlign w:val="center"/>
          </w:tcPr>
          <w:p w14:paraId="004A5EC1" w14:textId="03296D43"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c>
          <w:tcPr>
            <w:tcW w:w="854" w:type="dxa"/>
            <w:shd w:val="clear" w:color="000000" w:fill="FFFFFF"/>
            <w:vAlign w:val="center"/>
          </w:tcPr>
          <w:p w14:paraId="4021B22F" w14:textId="45C12931"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c>
          <w:tcPr>
            <w:tcW w:w="682" w:type="dxa"/>
            <w:shd w:val="clear" w:color="000000" w:fill="FFFFFF"/>
            <w:vAlign w:val="center"/>
          </w:tcPr>
          <w:p w14:paraId="67BD8506" w14:textId="70D9B8FE"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c>
          <w:tcPr>
            <w:tcW w:w="857" w:type="dxa"/>
            <w:shd w:val="clear" w:color="000000" w:fill="FFFFFF"/>
            <w:vAlign w:val="center"/>
          </w:tcPr>
          <w:p w14:paraId="6CA51822" w14:textId="6F4CADB6"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r>
      <w:tr w:rsidR="00232AA5" w:rsidRPr="00AB1A2B" w14:paraId="4F14D8F7" w14:textId="77777777" w:rsidTr="006D607D">
        <w:trPr>
          <w:trHeight w:val="288"/>
        </w:trPr>
        <w:tc>
          <w:tcPr>
            <w:tcW w:w="1760" w:type="dxa"/>
            <w:shd w:val="clear" w:color="000000" w:fill="FFFFFF"/>
          </w:tcPr>
          <w:p w14:paraId="3C068CBA" w14:textId="77777777" w:rsidR="00232AA5" w:rsidRPr="00AB1A2B" w:rsidRDefault="00232AA5" w:rsidP="00DB6880">
            <w:pPr>
              <w:autoSpaceDE w:val="0"/>
              <w:autoSpaceDN w:val="0"/>
              <w:adjustRightInd w:val="0"/>
              <w:spacing w:line="240" w:lineRule="auto"/>
              <w:ind w:firstLine="0"/>
              <w:jc w:val="left"/>
              <w:rPr>
                <w:rFonts w:cs="Times New Roman"/>
                <w:color w:val="000000"/>
                <w:sz w:val="16"/>
                <w:szCs w:val="16"/>
              </w:rPr>
            </w:pPr>
            <w:proofErr w:type="spellStart"/>
            <w:r w:rsidRPr="00AB1A2B">
              <w:rPr>
                <w:rFonts w:cs="Times New Roman"/>
                <w:color w:val="000000"/>
                <w:sz w:val="16"/>
                <w:szCs w:val="16"/>
              </w:rPr>
              <w:t>Staphylococcus</w:t>
            </w:r>
            <w:proofErr w:type="spellEnd"/>
            <w:r w:rsidRPr="00AB1A2B">
              <w:rPr>
                <w:rFonts w:cs="Times New Roman"/>
                <w:color w:val="000000"/>
                <w:sz w:val="16"/>
                <w:szCs w:val="16"/>
              </w:rPr>
              <w:t xml:space="preserve"> </w:t>
            </w:r>
            <w:proofErr w:type="spellStart"/>
            <w:r w:rsidRPr="00AB1A2B">
              <w:rPr>
                <w:rFonts w:cs="Times New Roman"/>
                <w:color w:val="000000"/>
                <w:sz w:val="16"/>
                <w:szCs w:val="16"/>
              </w:rPr>
              <w:t>Aureus</w:t>
            </w:r>
            <w:proofErr w:type="spellEnd"/>
          </w:p>
        </w:tc>
        <w:tc>
          <w:tcPr>
            <w:tcW w:w="654" w:type="dxa"/>
            <w:shd w:val="clear" w:color="000000" w:fill="FFFFFF"/>
            <w:vAlign w:val="center"/>
          </w:tcPr>
          <w:p w14:paraId="625186F2" w14:textId="1A179683"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c>
          <w:tcPr>
            <w:tcW w:w="607" w:type="dxa"/>
            <w:shd w:val="clear" w:color="000000" w:fill="FFFFFF"/>
            <w:vAlign w:val="center"/>
          </w:tcPr>
          <w:p w14:paraId="6CB2E7C6" w14:textId="086F4E77"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c>
          <w:tcPr>
            <w:tcW w:w="787" w:type="dxa"/>
            <w:shd w:val="clear" w:color="000000" w:fill="FFFFFF"/>
            <w:vAlign w:val="center"/>
          </w:tcPr>
          <w:p w14:paraId="26728C6B" w14:textId="29E90FCD"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c>
          <w:tcPr>
            <w:tcW w:w="684" w:type="dxa"/>
            <w:shd w:val="clear" w:color="000000" w:fill="FFFFFF"/>
            <w:vAlign w:val="center"/>
          </w:tcPr>
          <w:p w14:paraId="1381B785" w14:textId="4A22E0F7"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c>
          <w:tcPr>
            <w:tcW w:w="511" w:type="dxa"/>
            <w:shd w:val="clear" w:color="000000" w:fill="FFFFFF"/>
            <w:vAlign w:val="center"/>
          </w:tcPr>
          <w:p w14:paraId="726A2A34"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1</w:t>
            </w:r>
          </w:p>
        </w:tc>
        <w:tc>
          <w:tcPr>
            <w:tcW w:w="855" w:type="dxa"/>
            <w:shd w:val="clear" w:color="000000" w:fill="FFFFFF"/>
            <w:vAlign w:val="center"/>
          </w:tcPr>
          <w:p w14:paraId="6DE1F244"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4,8</w:t>
            </w:r>
          </w:p>
        </w:tc>
        <w:tc>
          <w:tcPr>
            <w:tcW w:w="682" w:type="dxa"/>
            <w:shd w:val="clear" w:color="000000" w:fill="FFFFFF"/>
            <w:vAlign w:val="center"/>
          </w:tcPr>
          <w:p w14:paraId="101811C4" w14:textId="05FA6C45"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c>
          <w:tcPr>
            <w:tcW w:w="854" w:type="dxa"/>
            <w:shd w:val="clear" w:color="000000" w:fill="FFFFFF"/>
            <w:vAlign w:val="center"/>
          </w:tcPr>
          <w:p w14:paraId="066E57CF" w14:textId="04F67D5C"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c>
          <w:tcPr>
            <w:tcW w:w="682" w:type="dxa"/>
            <w:shd w:val="clear" w:color="000000" w:fill="FFFFFF"/>
            <w:vAlign w:val="center"/>
          </w:tcPr>
          <w:p w14:paraId="522B5E3D"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1</w:t>
            </w:r>
          </w:p>
        </w:tc>
        <w:tc>
          <w:tcPr>
            <w:tcW w:w="857" w:type="dxa"/>
            <w:shd w:val="clear" w:color="000000" w:fill="FFFFFF"/>
            <w:vAlign w:val="center"/>
          </w:tcPr>
          <w:p w14:paraId="64CB3348"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4,8</w:t>
            </w:r>
          </w:p>
        </w:tc>
      </w:tr>
      <w:tr w:rsidR="00232AA5" w:rsidRPr="00AB1A2B" w14:paraId="09871EA2" w14:textId="77777777" w:rsidTr="006D607D">
        <w:trPr>
          <w:trHeight w:val="288"/>
        </w:trPr>
        <w:tc>
          <w:tcPr>
            <w:tcW w:w="1760" w:type="dxa"/>
            <w:shd w:val="clear" w:color="000000" w:fill="FFFFFF"/>
          </w:tcPr>
          <w:p w14:paraId="6DD451F8" w14:textId="77777777" w:rsidR="00232AA5" w:rsidRPr="00AB1A2B" w:rsidRDefault="00232AA5" w:rsidP="00DB6880">
            <w:pPr>
              <w:autoSpaceDE w:val="0"/>
              <w:autoSpaceDN w:val="0"/>
              <w:adjustRightInd w:val="0"/>
              <w:spacing w:line="240" w:lineRule="auto"/>
              <w:ind w:firstLine="0"/>
              <w:jc w:val="left"/>
              <w:rPr>
                <w:rFonts w:cs="Times New Roman"/>
                <w:color w:val="000000"/>
                <w:sz w:val="16"/>
                <w:szCs w:val="16"/>
              </w:rPr>
            </w:pPr>
            <w:proofErr w:type="spellStart"/>
            <w:r w:rsidRPr="00AB1A2B">
              <w:rPr>
                <w:rFonts w:cs="Times New Roman"/>
                <w:color w:val="000000"/>
                <w:sz w:val="16"/>
                <w:szCs w:val="16"/>
              </w:rPr>
              <w:t>Enterobakter</w:t>
            </w:r>
            <w:proofErr w:type="spellEnd"/>
            <w:r w:rsidRPr="00AB1A2B">
              <w:rPr>
                <w:rFonts w:cs="Times New Roman"/>
                <w:color w:val="000000"/>
                <w:sz w:val="16"/>
                <w:szCs w:val="16"/>
              </w:rPr>
              <w:t xml:space="preserve"> </w:t>
            </w:r>
            <w:proofErr w:type="spellStart"/>
            <w:r w:rsidRPr="00AB1A2B">
              <w:rPr>
                <w:rFonts w:cs="Times New Roman"/>
                <w:color w:val="000000"/>
                <w:sz w:val="16"/>
                <w:szCs w:val="16"/>
              </w:rPr>
              <w:t>Aerogenes</w:t>
            </w:r>
            <w:proofErr w:type="spellEnd"/>
          </w:p>
        </w:tc>
        <w:tc>
          <w:tcPr>
            <w:tcW w:w="654" w:type="dxa"/>
            <w:shd w:val="clear" w:color="000000" w:fill="FFFFFF"/>
            <w:vAlign w:val="center"/>
          </w:tcPr>
          <w:p w14:paraId="055999EC" w14:textId="16B136AE"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c>
          <w:tcPr>
            <w:tcW w:w="607" w:type="dxa"/>
            <w:shd w:val="clear" w:color="000000" w:fill="FFFFFF"/>
            <w:vAlign w:val="center"/>
          </w:tcPr>
          <w:p w14:paraId="5972ABE7" w14:textId="0017B099"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c>
          <w:tcPr>
            <w:tcW w:w="787" w:type="dxa"/>
            <w:shd w:val="clear" w:color="000000" w:fill="FFFFFF"/>
            <w:vAlign w:val="center"/>
          </w:tcPr>
          <w:p w14:paraId="1F39AD76" w14:textId="10043410"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c>
          <w:tcPr>
            <w:tcW w:w="684" w:type="dxa"/>
            <w:shd w:val="clear" w:color="000000" w:fill="FFFFFF"/>
            <w:vAlign w:val="center"/>
          </w:tcPr>
          <w:p w14:paraId="02C05AF7" w14:textId="29C2ACE0"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c>
          <w:tcPr>
            <w:tcW w:w="511" w:type="dxa"/>
            <w:shd w:val="clear" w:color="000000" w:fill="FFFFFF"/>
            <w:vAlign w:val="center"/>
          </w:tcPr>
          <w:p w14:paraId="286E7A11" w14:textId="43656892"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c>
          <w:tcPr>
            <w:tcW w:w="855" w:type="dxa"/>
            <w:shd w:val="clear" w:color="000000" w:fill="FFFFFF"/>
            <w:vAlign w:val="center"/>
          </w:tcPr>
          <w:p w14:paraId="314DAAD5" w14:textId="6C65ED7E"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c>
          <w:tcPr>
            <w:tcW w:w="682" w:type="dxa"/>
            <w:shd w:val="clear" w:color="000000" w:fill="FFFFFF"/>
            <w:vAlign w:val="center"/>
          </w:tcPr>
          <w:p w14:paraId="0B9F70E5"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1</w:t>
            </w:r>
          </w:p>
        </w:tc>
        <w:tc>
          <w:tcPr>
            <w:tcW w:w="854" w:type="dxa"/>
            <w:shd w:val="clear" w:color="000000" w:fill="FFFFFF"/>
            <w:vAlign w:val="center"/>
          </w:tcPr>
          <w:p w14:paraId="7EBAA78D"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4,8</w:t>
            </w:r>
          </w:p>
        </w:tc>
        <w:tc>
          <w:tcPr>
            <w:tcW w:w="682" w:type="dxa"/>
            <w:shd w:val="clear" w:color="000000" w:fill="FFFFFF"/>
            <w:vAlign w:val="center"/>
          </w:tcPr>
          <w:p w14:paraId="59BACC6C" w14:textId="05AE49B9"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c>
          <w:tcPr>
            <w:tcW w:w="857" w:type="dxa"/>
            <w:shd w:val="clear" w:color="000000" w:fill="FFFFFF"/>
            <w:vAlign w:val="center"/>
          </w:tcPr>
          <w:p w14:paraId="6E414358" w14:textId="4DF28C63"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r>
      <w:tr w:rsidR="00232AA5" w:rsidRPr="00AB1A2B" w14:paraId="30636D1E" w14:textId="77777777" w:rsidTr="006D607D">
        <w:trPr>
          <w:trHeight w:val="288"/>
        </w:trPr>
        <w:tc>
          <w:tcPr>
            <w:tcW w:w="1760" w:type="dxa"/>
            <w:shd w:val="clear" w:color="000000" w:fill="FFFFFF"/>
          </w:tcPr>
          <w:p w14:paraId="1FAEED11" w14:textId="77777777" w:rsidR="00232AA5" w:rsidRPr="00AB1A2B" w:rsidRDefault="00232AA5" w:rsidP="00DB6880">
            <w:pPr>
              <w:autoSpaceDE w:val="0"/>
              <w:autoSpaceDN w:val="0"/>
              <w:adjustRightInd w:val="0"/>
              <w:spacing w:line="240" w:lineRule="auto"/>
              <w:ind w:firstLine="0"/>
              <w:jc w:val="left"/>
              <w:rPr>
                <w:rFonts w:cs="Times New Roman"/>
                <w:color w:val="000000"/>
                <w:sz w:val="16"/>
                <w:szCs w:val="16"/>
              </w:rPr>
            </w:pPr>
            <w:proofErr w:type="spellStart"/>
            <w:r w:rsidRPr="00AB1A2B">
              <w:rPr>
                <w:rFonts w:cs="Times New Roman"/>
                <w:color w:val="000000"/>
                <w:sz w:val="16"/>
                <w:szCs w:val="16"/>
              </w:rPr>
              <w:t>Corynebacterium</w:t>
            </w:r>
            <w:proofErr w:type="spellEnd"/>
            <w:r w:rsidRPr="00AB1A2B">
              <w:rPr>
                <w:rFonts w:cs="Times New Roman"/>
                <w:color w:val="000000"/>
                <w:sz w:val="16"/>
                <w:szCs w:val="16"/>
              </w:rPr>
              <w:t xml:space="preserve"> </w:t>
            </w:r>
            <w:proofErr w:type="spellStart"/>
            <w:r w:rsidRPr="00AB1A2B">
              <w:rPr>
                <w:rFonts w:cs="Times New Roman"/>
                <w:color w:val="000000"/>
                <w:sz w:val="16"/>
                <w:szCs w:val="16"/>
              </w:rPr>
              <w:t>spp</w:t>
            </w:r>
            <w:proofErr w:type="spellEnd"/>
          </w:p>
        </w:tc>
        <w:tc>
          <w:tcPr>
            <w:tcW w:w="654" w:type="dxa"/>
            <w:shd w:val="clear" w:color="000000" w:fill="FFFFFF"/>
            <w:vAlign w:val="center"/>
          </w:tcPr>
          <w:p w14:paraId="14C97234" w14:textId="2D4E7B52"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c>
          <w:tcPr>
            <w:tcW w:w="607" w:type="dxa"/>
            <w:shd w:val="clear" w:color="000000" w:fill="FFFFFF"/>
            <w:vAlign w:val="center"/>
          </w:tcPr>
          <w:p w14:paraId="0F2F043E" w14:textId="7198E27F"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c>
          <w:tcPr>
            <w:tcW w:w="787" w:type="dxa"/>
            <w:shd w:val="clear" w:color="000000" w:fill="FFFFFF"/>
            <w:vAlign w:val="center"/>
          </w:tcPr>
          <w:p w14:paraId="19C27FB7"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1</w:t>
            </w:r>
          </w:p>
        </w:tc>
        <w:tc>
          <w:tcPr>
            <w:tcW w:w="684" w:type="dxa"/>
            <w:shd w:val="clear" w:color="000000" w:fill="FFFFFF"/>
            <w:vAlign w:val="center"/>
          </w:tcPr>
          <w:p w14:paraId="55AA4401"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4,8</w:t>
            </w:r>
          </w:p>
        </w:tc>
        <w:tc>
          <w:tcPr>
            <w:tcW w:w="511" w:type="dxa"/>
            <w:shd w:val="clear" w:color="000000" w:fill="FFFFFF"/>
            <w:vAlign w:val="center"/>
          </w:tcPr>
          <w:p w14:paraId="7FFFC0DD" w14:textId="00B1ADB0"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c>
          <w:tcPr>
            <w:tcW w:w="855" w:type="dxa"/>
            <w:shd w:val="clear" w:color="000000" w:fill="FFFFFF"/>
            <w:vAlign w:val="center"/>
          </w:tcPr>
          <w:p w14:paraId="1196CAB6" w14:textId="60D43940"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c>
          <w:tcPr>
            <w:tcW w:w="682" w:type="dxa"/>
            <w:shd w:val="clear" w:color="000000" w:fill="FFFFFF"/>
            <w:vAlign w:val="center"/>
          </w:tcPr>
          <w:p w14:paraId="60EB554C"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1</w:t>
            </w:r>
          </w:p>
        </w:tc>
        <w:tc>
          <w:tcPr>
            <w:tcW w:w="854" w:type="dxa"/>
            <w:shd w:val="clear" w:color="000000" w:fill="FFFFFF"/>
            <w:vAlign w:val="center"/>
          </w:tcPr>
          <w:p w14:paraId="3F3432C1" w14:textId="77777777" w:rsidR="00232AA5" w:rsidRPr="00AB1A2B" w:rsidRDefault="00232AA5" w:rsidP="00DB6880">
            <w:pPr>
              <w:autoSpaceDE w:val="0"/>
              <w:autoSpaceDN w:val="0"/>
              <w:adjustRightInd w:val="0"/>
              <w:spacing w:line="240" w:lineRule="auto"/>
              <w:ind w:firstLine="0"/>
              <w:jc w:val="center"/>
              <w:rPr>
                <w:rFonts w:cs="Times New Roman"/>
                <w:color w:val="000000"/>
                <w:sz w:val="16"/>
                <w:szCs w:val="16"/>
              </w:rPr>
            </w:pPr>
            <w:r w:rsidRPr="00AB1A2B">
              <w:rPr>
                <w:rFonts w:cs="Times New Roman"/>
                <w:color w:val="000000"/>
                <w:sz w:val="16"/>
                <w:szCs w:val="16"/>
              </w:rPr>
              <w:t>4,8</w:t>
            </w:r>
          </w:p>
        </w:tc>
        <w:tc>
          <w:tcPr>
            <w:tcW w:w="682" w:type="dxa"/>
            <w:shd w:val="clear" w:color="000000" w:fill="FFFFFF"/>
            <w:vAlign w:val="center"/>
          </w:tcPr>
          <w:p w14:paraId="508BF067" w14:textId="12528FF9"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c>
          <w:tcPr>
            <w:tcW w:w="857" w:type="dxa"/>
            <w:shd w:val="clear" w:color="000000" w:fill="FFFFFF"/>
            <w:vAlign w:val="center"/>
          </w:tcPr>
          <w:p w14:paraId="2392748A" w14:textId="14263250" w:rsidR="00232AA5" w:rsidRPr="00AB1A2B" w:rsidRDefault="00F612B1" w:rsidP="00DB6880">
            <w:pPr>
              <w:autoSpaceDE w:val="0"/>
              <w:autoSpaceDN w:val="0"/>
              <w:adjustRightInd w:val="0"/>
              <w:spacing w:line="240" w:lineRule="auto"/>
              <w:ind w:firstLine="0"/>
              <w:jc w:val="center"/>
              <w:rPr>
                <w:rFonts w:cs="Times New Roman"/>
                <w:color w:val="000000"/>
                <w:sz w:val="16"/>
                <w:szCs w:val="16"/>
              </w:rPr>
            </w:pPr>
            <w:r>
              <w:rPr>
                <w:rFonts w:cs="Times New Roman"/>
                <w:color w:val="000000"/>
                <w:sz w:val="16"/>
                <w:szCs w:val="16"/>
              </w:rPr>
              <w:t>-</w:t>
            </w:r>
          </w:p>
        </w:tc>
      </w:tr>
    </w:tbl>
    <w:p w14:paraId="7BEA4A13" w14:textId="77777777" w:rsidR="00232AA5" w:rsidRDefault="00232AA5" w:rsidP="009513B2">
      <w:pPr>
        <w:spacing w:after="120"/>
        <w:ind w:firstLine="0"/>
        <w:jc w:val="left"/>
        <w:rPr>
          <w:rFonts w:cs="Times New Roman"/>
          <w:b/>
          <w:iCs/>
          <w:szCs w:val="24"/>
        </w:rPr>
      </w:pPr>
    </w:p>
    <w:p w14:paraId="18B8554A" w14:textId="51468519" w:rsidR="002F4804" w:rsidRPr="000847CC" w:rsidRDefault="001E0494" w:rsidP="00791340">
      <w:pPr>
        <w:ind w:firstLine="708"/>
        <w:rPr>
          <w:rFonts w:cs="Times New Roman"/>
          <w:szCs w:val="24"/>
        </w:rPr>
      </w:pPr>
      <w:r w:rsidRPr="000847CC">
        <w:rPr>
          <w:rFonts w:eastAsia="Times New Roman" w:cs="Times New Roman"/>
          <w:bCs/>
          <w:szCs w:val="24"/>
          <w:lang w:eastAsia="tr-TR"/>
        </w:rPr>
        <w:t xml:space="preserve">Tablo </w:t>
      </w:r>
      <w:r w:rsidR="00FE2135">
        <w:rPr>
          <w:rFonts w:eastAsia="Times New Roman" w:cs="Times New Roman"/>
          <w:bCs/>
          <w:szCs w:val="24"/>
          <w:lang w:eastAsia="tr-TR"/>
        </w:rPr>
        <w:t>9</w:t>
      </w:r>
      <w:r w:rsidRPr="000847CC">
        <w:rPr>
          <w:rFonts w:eastAsia="Times New Roman" w:cs="Times New Roman"/>
          <w:bCs/>
          <w:szCs w:val="24"/>
          <w:lang w:eastAsia="tr-TR"/>
        </w:rPr>
        <w:t xml:space="preserve">’de VİP tanısı alan hastaların gruplara göre mikroorganizma </w:t>
      </w:r>
      <w:r w:rsidR="002F40DE" w:rsidRPr="000847CC">
        <w:rPr>
          <w:rFonts w:eastAsia="Times New Roman" w:cs="Times New Roman"/>
          <w:bCs/>
          <w:szCs w:val="24"/>
          <w:lang w:eastAsia="tr-TR"/>
        </w:rPr>
        <w:t xml:space="preserve">türlerine göre dağılımı incelenmiştir. </w:t>
      </w:r>
      <w:r w:rsidR="00077D3F" w:rsidRPr="000847CC">
        <w:rPr>
          <w:rFonts w:eastAsia="Times New Roman" w:cs="Times New Roman"/>
          <w:bCs/>
          <w:szCs w:val="24"/>
          <w:lang w:eastAsia="tr-TR"/>
        </w:rPr>
        <w:t>%0</w:t>
      </w:r>
      <w:r w:rsidR="00922995">
        <w:rPr>
          <w:rFonts w:eastAsia="Times New Roman" w:cs="Times New Roman"/>
          <w:bCs/>
          <w:szCs w:val="24"/>
          <w:lang w:eastAsia="tr-TR"/>
        </w:rPr>
        <w:t>,</w:t>
      </w:r>
      <w:r w:rsidR="00077D3F" w:rsidRPr="000847CC">
        <w:rPr>
          <w:rFonts w:eastAsia="Times New Roman" w:cs="Times New Roman"/>
          <w:bCs/>
          <w:szCs w:val="24"/>
          <w:lang w:eastAsia="tr-TR"/>
        </w:rPr>
        <w:t>12</w:t>
      </w:r>
      <w:r w:rsidR="00082ED0">
        <w:rPr>
          <w:rFonts w:eastAsia="Times New Roman" w:cs="Times New Roman"/>
          <w:bCs/>
          <w:szCs w:val="24"/>
          <w:lang w:eastAsia="tr-TR"/>
        </w:rPr>
        <w:t>’lik</w:t>
      </w:r>
      <w:r w:rsidR="00077D3F" w:rsidRPr="000847CC">
        <w:rPr>
          <w:rFonts w:eastAsia="Times New Roman" w:cs="Times New Roman"/>
          <w:bCs/>
          <w:szCs w:val="24"/>
          <w:lang w:eastAsia="tr-TR"/>
        </w:rPr>
        <w:t xml:space="preserve"> </w:t>
      </w:r>
      <w:r w:rsidR="00C13C85" w:rsidRPr="000847CC">
        <w:rPr>
          <w:rFonts w:eastAsia="Times New Roman" w:cs="Times New Roman"/>
          <w:bCs/>
          <w:szCs w:val="24"/>
          <w:lang w:eastAsia="tr-TR"/>
        </w:rPr>
        <w:t>k</w:t>
      </w:r>
      <w:r w:rsidR="00077D3F" w:rsidRPr="000847CC">
        <w:rPr>
          <w:rFonts w:eastAsia="Times New Roman" w:cs="Times New Roman"/>
          <w:bCs/>
          <w:szCs w:val="24"/>
          <w:lang w:eastAsia="tr-TR"/>
        </w:rPr>
        <w:t>lorheksidin</w:t>
      </w:r>
      <w:r w:rsidR="008F4358">
        <w:rPr>
          <w:rFonts w:eastAsia="Times New Roman" w:cs="Times New Roman"/>
          <w:bCs/>
          <w:szCs w:val="24"/>
          <w:lang w:eastAsia="tr-TR"/>
        </w:rPr>
        <w:t xml:space="preserve"> </w:t>
      </w:r>
      <w:r w:rsidR="008F4358">
        <w:rPr>
          <w:rFonts w:cs="Times New Roman"/>
          <w:szCs w:val="24"/>
        </w:rPr>
        <w:t>glukonat</w:t>
      </w:r>
      <w:r w:rsidR="00077D3F" w:rsidRPr="000847CC">
        <w:rPr>
          <w:rFonts w:eastAsia="Times New Roman" w:cs="Times New Roman"/>
          <w:bCs/>
          <w:szCs w:val="24"/>
          <w:lang w:eastAsia="tr-TR"/>
        </w:rPr>
        <w:t xml:space="preserve"> </w:t>
      </w:r>
      <w:r w:rsidR="00556188">
        <w:rPr>
          <w:rFonts w:eastAsia="Times New Roman" w:cs="Times New Roman"/>
          <w:bCs/>
          <w:szCs w:val="24"/>
          <w:lang w:eastAsia="tr-TR"/>
        </w:rPr>
        <w:t xml:space="preserve">kullanılan </w:t>
      </w:r>
      <w:r w:rsidR="00C13C85" w:rsidRPr="000847CC">
        <w:rPr>
          <w:rFonts w:eastAsia="Times New Roman" w:cs="Times New Roman"/>
          <w:bCs/>
          <w:szCs w:val="24"/>
          <w:lang w:eastAsia="tr-TR"/>
        </w:rPr>
        <w:t>g</w:t>
      </w:r>
      <w:r w:rsidR="00077D3F" w:rsidRPr="000847CC">
        <w:rPr>
          <w:rFonts w:eastAsia="Times New Roman" w:cs="Times New Roman"/>
          <w:bCs/>
          <w:szCs w:val="24"/>
          <w:lang w:eastAsia="tr-TR"/>
        </w:rPr>
        <w:t>ru</w:t>
      </w:r>
      <w:r w:rsidR="00556188">
        <w:rPr>
          <w:rFonts w:eastAsia="Times New Roman" w:cs="Times New Roman"/>
          <w:bCs/>
          <w:szCs w:val="24"/>
          <w:lang w:eastAsia="tr-TR"/>
        </w:rPr>
        <w:t>pt</w:t>
      </w:r>
      <w:r w:rsidR="00077D3F" w:rsidRPr="000847CC">
        <w:rPr>
          <w:rFonts w:eastAsia="Times New Roman" w:cs="Times New Roman"/>
          <w:bCs/>
          <w:szCs w:val="24"/>
          <w:lang w:eastAsia="tr-TR"/>
        </w:rPr>
        <w:t xml:space="preserve">a </w:t>
      </w:r>
      <w:r w:rsidR="00E82347" w:rsidRPr="000847CC">
        <w:rPr>
          <w:rFonts w:eastAsia="Times New Roman" w:cs="Times New Roman"/>
          <w:szCs w:val="24"/>
          <w:lang w:eastAsia="tr-TR"/>
        </w:rPr>
        <w:t>hasta</w:t>
      </w:r>
      <w:r w:rsidR="00077D3F" w:rsidRPr="000847CC">
        <w:rPr>
          <w:rFonts w:eastAsia="Times New Roman" w:cs="Times New Roman"/>
          <w:szCs w:val="24"/>
          <w:lang w:eastAsia="tr-TR"/>
        </w:rPr>
        <w:t xml:space="preserve">ların %66,7’sinde herhangi bir mikroorganizma tespit edilmemiştir. Tespit edilen mikroorganizmalar arasında </w:t>
      </w:r>
      <w:proofErr w:type="spellStart"/>
      <w:r w:rsidR="00077D3F" w:rsidRPr="000847CC">
        <w:rPr>
          <w:rFonts w:eastAsia="Times New Roman" w:cs="Times New Roman"/>
          <w:szCs w:val="24"/>
          <w:lang w:eastAsia="tr-TR"/>
        </w:rPr>
        <w:t>Klebsiella</w:t>
      </w:r>
      <w:proofErr w:type="spellEnd"/>
      <w:r w:rsidR="00077D3F" w:rsidRPr="000847CC">
        <w:rPr>
          <w:rFonts w:eastAsia="Times New Roman" w:cs="Times New Roman"/>
          <w:szCs w:val="24"/>
          <w:lang w:eastAsia="tr-TR"/>
        </w:rPr>
        <w:t xml:space="preserve"> </w:t>
      </w:r>
      <w:proofErr w:type="spellStart"/>
      <w:r w:rsidR="00077D3F" w:rsidRPr="000847CC">
        <w:rPr>
          <w:rFonts w:eastAsia="Times New Roman" w:cs="Times New Roman"/>
          <w:szCs w:val="24"/>
          <w:lang w:eastAsia="tr-TR"/>
        </w:rPr>
        <w:t>pneumoniae</w:t>
      </w:r>
      <w:proofErr w:type="spellEnd"/>
      <w:r w:rsidR="00077D3F" w:rsidRPr="000847CC">
        <w:rPr>
          <w:rFonts w:eastAsia="Times New Roman" w:cs="Times New Roman"/>
          <w:szCs w:val="24"/>
          <w:lang w:eastAsia="tr-TR"/>
        </w:rPr>
        <w:t xml:space="preserve"> ve </w:t>
      </w:r>
      <w:proofErr w:type="spellStart"/>
      <w:r w:rsidR="00077D3F" w:rsidRPr="000847CC">
        <w:rPr>
          <w:rFonts w:eastAsia="Times New Roman" w:cs="Times New Roman"/>
          <w:szCs w:val="24"/>
          <w:lang w:eastAsia="tr-TR"/>
        </w:rPr>
        <w:t>Acinetobacter</w:t>
      </w:r>
      <w:proofErr w:type="spellEnd"/>
      <w:r w:rsidR="00077D3F" w:rsidRPr="000847CC">
        <w:rPr>
          <w:rFonts w:eastAsia="Times New Roman" w:cs="Times New Roman"/>
          <w:szCs w:val="24"/>
          <w:lang w:eastAsia="tr-TR"/>
        </w:rPr>
        <w:t xml:space="preserve"> </w:t>
      </w:r>
      <w:proofErr w:type="spellStart"/>
      <w:r w:rsidR="00077D3F" w:rsidRPr="000847CC">
        <w:rPr>
          <w:rFonts w:eastAsia="Times New Roman" w:cs="Times New Roman"/>
          <w:szCs w:val="24"/>
          <w:lang w:eastAsia="tr-TR"/>
        </w:rPr>
        <w:t>baumannii</w:t>
      </w:r>
      <w:proofErr w:type="spellEnd"/>
      <w:r w:rsidR="00077D3F" w:rsidRPr="000847CC">
        <w:rPr>
          <w:rFonts w:eastAsia="Times New Roman" w:cs="Times New Roman"/>
          <w:szCs w:val="24"/>
          <w:lang w:eastAsia="tr-TR"/>
        </w:rPr>
        <w:t xml:space="preserve"> %9,5’er oranla yer alırken, maya mantarı da %9,5 oranında görülmüştür. </w:t>
      </w:r>
      <w:proofErr w:type="spellStart"/>
      <w:r w:rsidR="00077D3F" w:rsidRPr="000847CC">
        <w:rPr>
          <w:rFonts w:eastAsia="Times New Roman" w:cs="Times New Roman"/>
          <w:szCs w:val="24"/>
          <w:lang w:eastAsia="tr-TR"/>
        </w:rPr>
        <w:t>Escherichia</w:t>
      </w:r>
      <w:proofErr w:type="spellEnd"/>
      <w:r w:rsidR="00077D3F" w:rsidRPr="000847CC">
        <w:rPr>
          <w:rFonts w:eastAsia="Times New Roman" w:cs="Times New Roman"/>
          <w:szCs w:val="24"/>
          <w:lang w:eastAsia="tr-TR"/>
        </w:rPr>
        <w:t xml:space="preserve"> </w:t>
      </w:r>
      <w:proofErr w:type="spellStart"/>
      <w:r w:rsidR="00077D3F" w:rsidRPr="000847CC">
        <w:rPr>
          <w:rFonts w:eastAsia="Times New Roman" w:cs="Times New Roman"/>
          <w:szCs w:val="24"/>
          <w:lang w:eastAsia="tr-TR"/>
        </w:rPr>
        <w:t>coli</w:t>
      </w:r>
      <w:proofErr w:type="spellEnd"/>
      <w:r w:rsidR="00077D3F" w:rsidRPr="000847CC">
        <w:rPr>
          <w:rFonts w:eastAsia="Times New Roman" w:cs="Times New Roman"/>
          <w:szCs w:val="24"/>
          <w:lang w:eastAsia="tr-TR"/>
        </w:rPr>
        <w:t xml:space="preserve"> %4,8, ayrıca </w:t>
      </w:r>
      <w:proofErr w:type="spellStart"/>
      <w:r w:rsidR="00077D3F" w:rsidRPr="000847CC">
        <w:rPr>
          <w:rFonts w:eastAsia="Times New Roman" w:cs="Times New Roman"/>
          <w:szCs w:val="24"/>
          <w:lang w:eastAsia="tr-TR"/>
        </w:rPr>
        <w:t>Pseudomonas</w:t>
      </w:r>
      <w:proofErr w:type="spellEnd"/>
      <w:r w:rsidR="00077D3F" w:rsidRPr="000847CC">
        <w:rPr>
          <w:rFonts w:eastAsia="Times New Roman" w:cs="Times New Roman"/>
          <w:szCs w:val="24"/>
          <w:lang w:eastAsia="tr-TR"/>
        </w:rPr>
        <w:t xml:space="preserve"> </w:t>
      </w:r>
      <w:proofErr w:type="spellStart"/>
      <w:r w:rsidR="00077D3F" w:rsidRPr="000847CC">
        <w:rPr>
          <w:rFonts w:eastAsia="Times New Roman" w:cs="Times New Roman"/>
          <w:szCs w:val="24"/>
          <w:lang w:eastAsia="tr-TR"/>
        </w:rPr>
        <w:t>aeruginosa</w:t>
      </w:r>
      <w:proofErr w:type="spellEnd"/>
      <w:r w:rsidR="00077D3F" w:rsidRPr="000847CC">
        <w:rPr>
          <w:rFonts w:eastAsia="Times New Roman" w:cs="Times New Roman"/>
          <w:szCs w:val="24"/>
          <w:lang w:eastAsia="tr-TR"/>
        </w:rPr>
        <w:t xml:space="preserve">, </w:t>
      </w:r>
      <w:proofErr w:type="spellStart"/>
      <w:r w:rsidR="00077D3F" w:rsidRPr="000847CC">
        <w:rPr>
          <w:rFonts w:eastAsia="Times New Roman" w:cs="Times New Roman"/>
          <w:szCs w:val="24"/>
          <w:lang w:eastAsia="tr-TR"/>
        </w:rPr>
        <w:t>Stenotrophomonas</w:t>
      </w:r>
      <w:proofErr w:type="spellEnd"/>
      <w:r w:rsidR="00077D3F" w:rsidRPr="000847CC">
        <w:rPr>
          <w:rFonts w:eastAsia="Times New Roman" w:cs="Times New Roman"/>
          <w:szCs w:val="24"/>
          <w:lang w:eastAsia="tr-TR"/>
        </w:rPr>
        <w:t xml:space="preserve"> </w:t>
      </w:r>
      <w:proofErr w:type="spellStart"/>
      <w:r w:rsidR="00077D3F" w:rsidRPr="000847CC">
        <w:rPr>
          <w:rFonts w:eastAsia="Times New Roman" w:cs="Times New Roman"/>
          <w:szCs w:val="24"/>
          <w:lang w:eastAsia="tr-TR"/>
        </w:rPr>
        <w:t>maltophilia</w:t>
      </w:r>
      <w:proofErr w:type="spellEnd"/>
      <w:r w:rsidR="00077D3F" w:rsidRPr="000847CC">
        <w:rPr>
          <w:rFonts w:eastAsia="Times New Roman" w:cs="Times New Roman"/>
          <w:szCs w:val="24"/>
          <w:lang w:eastAsia="tr-TR"/>
        </w:rPr>
        <w:t xml:space="preserve">, </w:t>
      </w:r>
      <w:proofErr w:type="spellStart"/>
      <w:r w:rsidR="00077D3F" w:rsidRPr="000847CC">
        <w:rPr>
          <w:rFonts w:eastAsia="Times New Roman" w:cs="Times New Roman"/>
          <w:szCs w:val="24"/>
          <w:lang w:eastAsia="tr-TR"/>
        </w:rPr>
        <w:t>Staphylococcus</w:t>
      </w:r>
      <w:proofErr w:type="spellEnd"/>
      <w:r w:rsidR="00077D3F" w:rsidRPr="000847CC">
        <w:rPr>
          <w:rFonts w:eastAsia="Times New Roman" w:cs="Times New Roman"/>
          <w:szCs w:val="24"/>
          <w:lang w:eastAsia="tr-TR"/>
        </w:rPr>
        <w:t xml:space="preserve"> </w:t>
      </w:r>
      <w:proofErr w:type="spellStart"/>
      <w:r w:rsidR="00077D3F" w:rsidRPr="000847CC">
        <w:rPr>
          <w:rFonts w:eastAsia="Times New Roman" w:cs="Times New Roman"/>
          <w:szCs w:val="24"/>
          <w:lang w:eastAsia="tr-TR"/>
        </w:rPr>
        <w:t>aureus</w:t>
      </w:r>
      <w:proofErr w:type="spellEnd"/>
      <w:r w:rsidR="00077D3F" w:rsidRPr="000847CC">
        <w:rPr>
          <w:rFonts w:eastAsia="Times New Roman" w:cs="Times New Roman"/>
          <w:szCs w:val="24"/>
          <w:lang w:eastAsia="tr-TR"/>
        </w:rPr>
        <w:t xml:space="preserve">, </w:t>
      </w:r>
      <w:proofErr w:type="spellStart"/>
      <w:r w:rsidR="00077D3F" w:rsidRPr="000847CC">
        <w:rPr>
          <w:rFonts w:eastAsia="Times New Roman" w:cs="Times New Roman"/>
          <w:szCs w:val="24"/>
          <w:lang w:eastAsia="tr-TR"/>
        </w:rPr>
        <w:t>Enterobakter</w:t>
      </w:r>
      <w:proofErr w:type="spellEnd"/>
      <w:r w:rsidR="00077D3F" w:rsidRPr="000847CC">
        <w:rPr>
          <w:rFonts w:eastAsia="Times New Roman" w:cs="Times New Roman"/>
          <w:szCs w:val="24"/>
          <w:lang w:eastAsia="tr-TR"/>
        </w:rPr>
        <w:t xml:space="preserve"> </w:t>
      </w:r>
      <w:proofErr w:type="spellStart"/>
      <w:r w:rsidR="00077D3F" w:rsidRPr="000847CC">
        <w:rPr>
          <w:rFonts w:eastAsia="Times New Roman" w:cs="Times New Roman"/>
          <w:szCs w:val="24"/>
          <w:lang w:eastAsia="tr-TR"/>
        </w:rPr>
        <w:t>aerogenes</w:t>
      </w:r>
      <w:proofErr w:type="spellEnd"/>
      <w:r w:rsidR="00077D3F" w:rsidRPr="000847CC">
        <w:rPr>
          <w:rFonts w:eastAsia="Times New Roman" w:cs="Times New Roman"/>
          <w:szCs w:val="24"/>
          <w:lang w:eastAsia="tr-TR"/>
        </w:rPr>
        <w:t xml:space="preserve"> ve </w:t>
      </w:r>
      <w:proofErr w:type="spellStart"/>
      <w:r w:rsidR="00077D3F" w:rsidRPr="000847CC">
        <w:rPr>
          <w:rFonts w:eastAsia="Times New Roman" w:cs="Times New Roman"/>
          <w:szCs w:val="24"/>
          <w:lang w:eastAsia="tr-TR"/>
        </w:rPr>
        <w:t>Corynebacterium</w:t>
      </w:r>
      <w:proofErr w:type="spellEnd"/>
      <w:r w:rsidR="00077D3F" w:rsidRPr="000847CC">
        <w:rPr>
          <w:rFonts w:eastAsia="Times New Roman" w:cs="Times New Roman"/>
          <w:szCs w:val="24"/>
          <w:lang w:eastAsia="tr-TR"/>
        </w:rPr>
        <w:t xml:space="preserve"> </w:t>
      </w:r>
      <w:proofErr w:type="spellStart"/>
      <w:r w:rsidR="00077D3F" w:rsidRPr="000847CC">
        <w:rPr>
          <w:rFonts w:eastAsia="Times New Roman" w:cs="Times New Roman"/>
          <w:szCs w:val="24"/>
          <w:lang w:eastAsia="tr-TR"/>
        </w:rPr>
        <w:t>spp</w:t>
      </w:r>
      <w:proofErr w:type="spellEnd"/>
      <w:r w:rsidR="00077D3F" w:rsidRPr="000847CC">
        <w:rPr>
          <w:rFonts w:eastAsia="Times New Roman" w:cs="Times New Roman"/>
          <w:szCs w:val="24"/>
          <w:lang w:eastAsia="tr-TR"/>
        </w:rPr>
        <w:t xml:space="preserve"> ise bu grupta tespit edilmemiştir. </w:t>
      </w:r>
      <w:r w:rsidR="00077D3F" w:rsidRPr="000847CC">
        <w:rPr>
          <w:rFonts w:eastAsia="Times New Roman" w:cs="Times New Roman"/>
          <w:bCs/>
          <w:szCs w:val="24"/>
          <w:lang w:eastAsia="tr-TR"/>
        </w:rPr>
        <w:t>%1</w:t>
      </w:r>
      <w:r w:rsidR="00082ED0">
        <w:rPr>
          <w:rFonts w:eastAsia="Times New Roman" w:cs="Times New Roman"/>
          <w:bCs/>
          <w:szCs w:val="24"/>
          <w:lang w:eastAsia="tr-TR"/>
        </w:rPr>
        <w:t>’lik</w:t>
      </w:r>
      <w:r w:rsidR="00077D3F" w:rsidRPr="000847CC">
        <w:rPr>
          <w:rFonts w:eastAsia="Times New Roman" w:cs="Times New Roman"/>
          <w:bCs/>
          <w:szCs w:val="24"/>
          <w:lang w:eastAsia="tr-TR"/>
        </w:rPr>
        <w:t xml:space="preserve"> </w:t>
      </w:r>
      <w:r w:rsidR="00DE1300" w:rsidRPr="000847CC">
        <w:rPr>
          <w:rFonts w:eastAsia="Times New Roman" w:cs="Times New Roman"/>
          <w:bCs/>
          <w:szCs w:val="24"/>
          <w:lang w:eastAsia="tr-TR"/>
        </w:rPr>
        <w:t>k</w:t>
      </w:r>
      <w:r w:rsidR="00077D3F" w:rsidRPr="000847CC">
        <w:rPr>
          <w:rFonts w:eastAsia="Times New Roman" w:cs="Times New Roman"/>
          <w:bCs/>
          <w:szCs w:val="24"/>
          <w:lang w:eastAsia="tr-TR"/>
        </w:rPr>
        <w:t xml:space="preserve">lorheksidin </w:t>
      </w:r>
      <w:r w:rsidR="008F4358">
        <w:rPr>
          <w:rFonts w:cs="Times New Roman"/>
          <w:szCs w:val="24"/>
        </w:rPr>
        <w:t>glukonat</w:t>
      </w:r>
      <w:r w:rsidR="008F4358">
        <w:rPr>
          <w:rFonts w:eastAsia="Times New Roman" w:cs="Times New Roman"/>
          <w:bCs/>
          <w:szCs w:val="24"/>
          <w:lang w:eastAsia="tr-TR"/>
        </w:rPr>
        <w:t xml:space="preserve"> </w:t>
      </w:r>
      <w:r w:rsidR="00D94FDB">
        <w:rPr>
          <w:rFonts w:eastAsia="Times New Roman" w:cs="Times New Roman"/>
          <w:bCs/>
          <w:szCs w:val="24"/>
          <w:lang w:eastAsia="tr-TR"/>
        </w:rPr>
        <w:t xml:space="preserve">uygulanan </w:t>
      </w:r>
      <w:proofErr w:type="gramStart"/>
      <w:r w:rsidR="00DE1300" w:rsidRPr="000847CC">
        <w:rPr>
          <w:rFonts w:eastAsia="Times New Roman" w:cs="Times New Roman"/>
          <w:bCs/>
          <w:szCs w:val="24"/>
          <w:lang w:eastAsia="tr-TR"/>
        </w:rPr>
        <w:t>g</w:t>
      </w:r>
      <w:r w:rsidR="00077D3F" w:rsidRPr="000847CC">
        <w:rPr>
          <w:rFonts w:eastAsia="Times New Roman" w:cs="Times New Roman"/>
          <w:bCs/>
          <w:szCs w:val="24"/>
          <w:lang w:eastAsia="tr-TR"/>
        </w:rPr>
        <w:t>ru</w:t>
      </w:r>
      <w:r w:rsidR="00D94FDB">
        <w:rPr>
          <w:rFonts w:eastAsia="Times New Roman" w:cs="Times New Roman"/>
          <w:bCs/>
          <w:szCs w:val="24"/>
          <w:lang w:eastAsia="tr-TR"/>
        </w:rPr>
        <w:t>pt</w:t>
      </w:r>
      <w:r w:rsidR="00077D3F" w:rsidRPr="000847CC">
        <w:rPr>
          <w:rFonts w:eastAsia="Times New Roman" w:cs="Times New Roman"/>
          <w:bCs/>
          <w:szCs w:val="24"/>
          <w:lang w:eastAsia="tr-TR"/>
        </w:rPr>
        <w:t xml:space="preserve">a </w:t>
      </w:r>
      <w:r w:rsidR="00077D3F" w:rsidRPr="000847CC">
        <w:rPr>
          <w:rFonts w:eastAsia="Times New Roman" w:cs="Times New Roman"/>
          <w:szCs w:val="24"/>
          <w:lang w:eastAsia="tr-TR"/>
        </w:rPr>
        <w:t xml:space="preserve"> </w:t>
      </w:r>
      <w:r w:rsidR="0020510B" w:rsidRPr="000847CC">
        <w:rPr>
          <w:rFonts w:eastAsia="Times New Roman" w:cs="Times New Roman"/>
          <w:szCs w:val="24"/>
          <w:lang w:eastAsia="tr-TR"/>
        </w:rPr>
        <w:t>hasta</w:t>
      </w:r>
      <w:r w:rsidR="00077D3F" w:rsidRPr="000847CC">
        <w:rPr>
          <w:rFonts w:eastAsia="Times New Roman" w:cs="Times New Roman"/>
          <w:szCs w:val="24"/>
          <w:lang w:eastAsia="tr-TR"/>
        </w:rPr>
        <w:t>ların</w:t>
      </w:r>
      <w:proofErr w:type="gramEnd"/>
      <w:r w:rsidR="00077D3F" w:rsidRPr="000847CC">
        <w:rPr>
          <w:rFonts w:eastAsia="Times New Roman" w:cs="Times New Roman"/>
          <w:szCs w:val="24"/>
          <w:lang w:eastAsia="tr-TR"/>
        </w:rPr>
        <w:t xml:space="preserve"> %76,2’sinde mikroorganizma tespit edilmemiştir. Tespit edilen mikroorganizmalar arasında maya mantarı ve </w:t>
      </w:r>
      <w:proofErr w:type="spellStart"/>
      <w:r w:rsidR="00077D3F" w:rsidRPr="000847CC">
        <w:rPr>
          <w:rFonts w:eastAsia="Times New Roman" w:cs="Times New Roman"/>
          <w:szCs w:val="24"/>
          <w:lang w:eastAsia="tr-TR"/>
        </w:rPr>
        <w:t>Pseudomonas</w:t>
      </w:r>
      <w:proofErr w:type="spellEnd"/>
      <w:r w:rsidR="00077D3F" w:rsidRPr="000847CC">
        <w:rPr>
          <w:rFonts w:eastAsia="Times New Roman" w:cs="Times New Roman"/>
          <w:szCs w:val="24"/>
          <w:lang w:eastAsia="tr-TR"/>
        </w:rPr>
        <w:t xml:space="preserve"> </w:t>
      </w:r>
      <w:proofErr w:type="spellStart"/>
      <w:r w:rsidR="00077D3F" w:rsidRPr="000847CC">
        <w:rPr>
          <w:rFonts w:eastAsia="Times New Roman" w:cs="Times New Roman"/>
          <w:szCs w:val="24"/>
          <w:lang w:eastAsia="tr-TR"/>
        </w:rPr>
        <w:t>aeruginosa</w:t>
      </w:r>
      <w:proofErr w:type="spellEnd"/>
      <w:r w:rsidR="00077D3F" w:rsidRPr="000847CC">
        <w:rPr>
          <w:rFonts w:eastAsia="Times New Roman" w:cs="Times New Roman"/>
          <w:szCs w:val="24"/>
          <w:lang w:eastAsia="tr-TR"/>
        </w:rPr>
        <w:t xml:space="preserve"> ile </w:t>
      </w:r>
      <w:proofErr w:type="spellStart"/>
      <w:r w:rsidR="00077D3F" w:rsidRPr="000847CC">
        <w:rPr>
          <w:rFonts w:eastAsia="Times New Roman" w:cs="Times New Roman"/>
          <w:szCs w:val="24"/>
          <w:lang w:eastAsia="tr-TR"/>
        </w:rPr>
        <w:t>Stenotrophomonas</w:t>
      </w:r>
      <w:proofErr w:type="spellEnd"/>
      <w:r w:rsidR="00077D3F" w:rsidRPr="000847CC">
        <w:rPr>
          <w:rFonts w:eastAsia="Times New Roman" w:cs="Times New Roman"/>
          <w:szCs w:val="24"/>
          <w:lang w:eastAsia="tr-TR"/>
        </w:rPr>
        <w:t xml:space="preserve"> </w:t>
      </w:r>
      <w:proofErr w:type="spellStart"/>
      <w:r w:rsidR="00077D3F" w:rsidRPr="000847CC">
        <w:rPr>
          <w:rFonts w:eastAsia="Times New Roman" w:cs="Times New Roman"/>
          <w:szCs w:val="24"/>
          <w:lang w:eastAsia="tr-TR"/>
        </w:rPr>
        <w:t>maltophilia</w:t>
      </w:r>
      <w:proofErr w:type="spellEnd"/>
      <w:r w:rsidR="00077D3F" w:rsidRPr="000847CC">
        <w:rPr>
          <w:rFonts w:eastAsia="Times New Roman" w:cs="Times New Roman"/>
          <w:szCs w:val="24"/>
          <w:lang w:eastAsia="tr-TR"/>
        </w:rPr>
        <w:t xml:space="preserve">, </w:t>
      </w:r>
      <w:proofErr w:type="spellStart"/>
      <w:r w:rsidR="00077D3F" w:rsidRPr="000847CC">
        <w:rPr>
          <w:rFonts w:eastAsia="Times New Roman" w:cs="Times New Roman"/>
          <w:szCs w:val="24"/>
          <w:lang w:eastAsia="tr-TR"/>
        </w:rPr>
        <w:t>Corynebacterium</w:t>
      </w:r>
      <w:proofErr w:type="spellEnd"/>
      <w:r w:rsidR="00077D3F" w:rsidRPr="000847CC">
        <w:rPr>
          <w:rFonts w:eastAsia="Times New Roman" w:cs="Times New Roman"/>
          <w:szCs w:val="24"/>
          <w:lang w:eastAsia="tr-TR"/>
        </w:rPr>
        <w:t xml:space="preserve"> </w:t>
      </w:r>
      <w:proofErr w:type="spellStart"/>
      <w:r w:rsidR="00077D3F" w:rsidRPr="000847CC">
        <w:rPr>
          <w:rFonts w:eastAsia="Times New Roman" w:cs="Times New Roman"/>
          <w:szCs w:val="24"/>
          <w:lang w:eastAsia="tr-TR"/>
        </w:rPr>
        <w:t>spp</w:t>
      </w:r>
      <w:proofErr w:type="spellEnd"/>
      <w:r w:rsidR="00077D3F" w:rsidRPr="000847CC">
        <w:rPr>
          <w:rFonts w:eastAsia="Times New Roman" w:cs="Times New Roman"/>
          <w:szCs w:val="24"/>
          <w:lang w:eastAsia="tr-TR"/>
        </w:rPr>
        <w:t xml:space="preserve"> ve </w:t>
      </w:r>
      <w:proofErr w:type="spellStart"/>
      <w:r w:rsidR="00077D3F" w:rsidRPr="000847CC">
        <w:rPr>
          <w:rFonts w:eastAsia="Times New Roman" w:cs="Times New Roman"/>
          <w:szCs w:val="24"/>
          <w:lang w:eastAsia="tr-TR"/>
        </w:rPr>
        <w:t>Escherichia</w:t>
      </w:r>
      <w:proofErr w:type="spellEnd"/>
      <w:r w:rsidR="00077D3F" w:rsidRPr="000847CC">
        <w:rPr>
          <w:rFonts w:eastAsia="Times New Roman" w:cs="Times New Roman"/>
          <w:szCs w:val="24"/>
          <w:lang w:eastAsia="tr-TR"/>
        </w:rPr>
        <w:t xml:space="preserve"> </w:t>
      </w:r>
      <w:proofErr w:type="spellStart"/>
      <w:r w:rsidR="00077D3F" w:rsidRPr="000847CC">
        <w:rPr>
          <w:rFonts w:eastAsia="Times New Roman" w:cs="Times New Roman"/>
          <w:szCs w:val="24"/>
          <w:lang w:eastAsia="tr-TR"/>
        </w:rPr>
        <w:t>coli</w:t>
      </w:r>
      <w:proofErr w:type="spellEnd"/>
      <w:r w:rsidR="00077D3F" w:rsidRPr="000847CC">
        <w:rPr>
          <w:rFonts w:eastAsia="Times New Roman" w:cs="Times New Roman"/>
          <w:szCs w:val="24"/>
          <w:lang w:eastAsia="tr-TR"/>
        </w:rPr>
        <w:t xml:space="preserve"> %4,8 oranlarında gözlemlenmiştir. </w:t>
      </w:r>
      <w:proofErr w:type="spellStart"/>
      <w:r w:rsidR="00077D3F" w:rsidRPr="000847CC">
        <w:rPr>
          <w:rFonts w:eastAsia="Times New Roman" w:cs="Times New Roman"/>
          <w:szCs w:val="24"/>
          <w:lang w:eastAsia="tr-TR"/>
        </w:rPr>
        <w:t>Klebsiella</w:t>
      </w:r>
      <w:proofErr w:type="spellEnd"/>
      <w:r w:rsidR="00077D3F" w:rsidRPr="000847CC">
        <w:rPr>
          <w:rFonts w:eastAsia="Times New Roman" w:cs="Times New Roman"/>
          <w:szCs w:val="24"/>
          <w:lang w:eastAsia="tr-TR"/>
        </w:rPr>
        <w:t xml:space="preserve"> </w:t>
      </w:r>
      <w:proofErr w:type="spellStart"/>
      <w:r w:rsidR="00077D3F" w:rsidRPr="000847CC">
        <w:rPr>
          <w:rFonts w:eastAsia="Times New Roman" w:cs="Times New Roman"/>
          <w:szCs w:val="24"/>
          <w:lang w:eastAsia="tr-TR"/>
        </w:rPr>
        <w:t>pneumoniae</w:t>
      </w:r>
      <w:proofErr w:type="spellEnd"/>
      <w:r w:rsidR="00077D3F" w:rsidRPr="000847CC">
        <w:rPr>
          <w:rFonts w:eastAsia="Times New Roman" w:cs="Times New Roman"/>
          <w:szCs w:val="24"/>
          <w:lang w:eastAsia="tr-TR"/>
        </w:rPr>
        <w:t xml:space="preserve"> ve </w:t>
      </w:r>
      <w:proofErr w:type="spellStart"/>
      <w:r w:rsidR="00077D3F" w:rsidRPr="000847CC">
        <w:rPr>
          <w:rFonts w:eastAsia="Times New Roman" w:cs="Times New Roman"/>
          <w:szCs w:val="24"/>
          <w:lang w:eastAsia="tr-TR"/>
        </w:rPr>
        <w:t>Acinetobacter</w:t>
      </w:r>
      <w:proofErr w:type="spellEnd"/>
      <w:r w:rsidR="00077D3F" w:rsidRPr="000847CC">
        <w:rPr>
          <w:rFonts w:eastAsia="Times New Roman" w:cs="Times New Roman"/>
          <w:szCs w:val="24"/>
          <w:lang w:eastAsia="tr-TR"/>
        </w:rPr>
        <w:t xml:space="preserve"> </w:t>
      </w:r>
      <w:proofErr w:type="spellStart"/>
      <w:r w:rsidR="00077D3F" w:rsidRPr="000847CC">
        <w:rPr>
          <w:rFonts w:eastAsia="Times New Roman" w:cs="Times New Roman"/>
          <w:szCs w:val="24"/>
          <w:lang w:eastAsia="tr-TR"/>
        </w:rPr>
        <w:t>baumannii</w:t>
      </w:r>
      <w:proofErr w:type="spellEnd"/>
      <w:r w:rsidR="00077D3F" w:rsidRPr="000847CC">
        <w:rPr>
          <w:rFonts w:eastAsia="Times New Roman" w:cs="Times New Roman"/>
          <w:szCs w:val="24"/>
          <w:lang w:eastAsia="tr-TR"/>
        </w:rPr>
        <w:t xml:space="preserve"> ise bu grupta tespit edilmemiştir. </w:t>
      </w:r>
      <w:r w:rsidR="00077D3F" w:rsidRPr="000847CC">
        <w:rPr>
          <w:rFonts w:eastAsia="Times New Roman" w:cs="Times New Roman"/>
          <w:bCs/>
          <w:szCs w:val="24"/>
          <w:lang w:eastAsia="tr-TR"/>
        </w:rPr>
        <w:t xml:space="preserve">Ozonlu </w:t>
      </w:r>
      <w:r w:rsidR="006A2D42" w:rsidRPr="000847CC">
        <w:rPr>
          <w:rFonts w:eastAsia="Times New Roman" w:cs="Times New Roman"/>
          <w:bCs/>
          <w:szCs w:val="24"/>
          <w:lang w:eastAsia="tr-TR"/>
        </w:rPr>
        <w:t>s</w:t>
      </w:r>
      <w:r w:rsidR="00077D3F" w:rsidRPr="000847CC">
        <w:rPr>
          <w:rFonts w:eastAsia="Times New Roman" w:cs="Times New Roman"/>
          <w:bCs/>
          <w:szCs w:val="24"/>
          <w:lang w:eastAsia="tr-TR"/>
        </w:rPr>
        <w:t xml:space="preserve">u </w:t>
      </w:r>
      <w:r w:rsidR="000C22D6" w:rsidRPr="000847CC">
        <w:rPr>
          <w:rFonts w:eastAsia="Times New Roman" w:cs="Times New Roman"/>
          <w:bCs/>
          <w:szCs w:val="24"/>
          <w:lang w:eastAsia="tr-TR"/>
        </w:rPr>
        <w:t xml:space="preserve">uygulanan </w:t>
      </w:r>
      <w:r w:rsidR="006A2D42" w:rsidRPr="000847CC">
        <w:rPr>
          <w:rFonts w:eastAsia="Times New Roman" w:cs="Times New Roman"/>
          <w:bCs/>
          <w:szCs w:val="24"/>
          <w:lang w:eastAsia="tr-TR"/>
        </w:rPr>
        <w:t>g</w:t>
      </w:r>
      <w:r w:rsidR="00077D3F" w:rsidRPr="000847CC">
        <w:rPr>
          <w:rFonts w:eastAsia="Times New Roman" w:cs="Times New Roman"/>
          <w:bCs/>
          <w:szCs w:val="24"/>
          <w:lang w:eastAsia="tr-TR"/>
        </w:rPr>
        <w:t>ru</w:t>
      </w:r>
      <w:r w:rsidR="00797417" w:rsidRPr="000847CC">
        <w:rPr>
          <w:rFonts w:eastAsia="Times New Roman" w:cs="Times New Roman"/>
          <w:bCs/>
          <w:szCs w:val="24"/>
          <w:lang w:eastAsia="tr-TR"/>
        </w:rPr>
        <w:t xml:space="preserve">pta </w:t>
      </w:r>
      <w:r w:rsidR="00797417" w:rsidRPr="000847CC">
        <w:rPr>
          <w:rFonts w:eastAsia="Times New Roman" w:cs="Times New Roman"/>
          <w:szCs w:val="24"/>
          <w:lang w:eastAsia="tr-TR"/>
        </w:rPr>
        <w:t>hasta</w:t>
      </w:r>
      <w:r w:rsidR="00077D3F" w:rsidRPr="000847CC">
        <w:rPr>
          <w:rFonts w:eastAsia="Times New Roman" w:cs="Times New Roman"/>
          <w:szCs w:val="24"/>
          <w:lang w:eastAsia="tr-TR"/>
        </w:rPr>
        <w:t xml:space="preserve">ların %90,5’inde mikroorganizma tespit edilmemiştir. Tespit edilen mikroorganizmalar sınırlı olup, </w:t>
      </w:r>
      <w:proofErr w:type="spellStart"/>
      <w:r w:rsidR="00077D3F" w:rsidRPr="000847CC">
        <w:rPr>
          <w:rFonts w:eastAsia="Times New Roman" w:cs="Times New Roman"/>
          <w:szCs w:val="24"/>
          <w:lang w:eastAsia="tr-TR"/>
        </w:rPr>
        <w:t>Staphylococcus</w:t>
      </w:r>
      <w:proofErr w:type="spellEnd"/>
      <w:r w:rsidR="00077D3F" w:rsidRPr="000847CC">
        <w:rPr>
          <w:rFonts w:eastAsia="Times New Roman" w:cs="Times New Roman"/>
          <w:szCs w:val="24"/>
          <w:lang w:eastAsia="tr-TR"/>
        </w:rPr>
        <w:t xml:space="preserve"> </w:t>
      </w:r>
      <w:proofErr w:type="spellStart"/>
      <w:r w:rsidR="00077D3F" w:rsidRPr="000847CC">
        <w:rPr>
          <w:rFonts w:eastAsia="Times New Roman" w:cs="Times New Roman"/>
          <w:szCs w:val="24"/>
          <w:lang w:eastAsia="tr-TR"/>
        </w:rPr>
        <w:t>aureus</w:t>
      </w:r>
      <w:proofErr w:type="spellEnd"/>
      <w:r w:rsidR="00077D3F" w:rsidRPr="000847CC">
        <w:rPr>
          <w:rFonts w:eastAsia="Times New Roman" w:cs="Times New Roman"/>
          <w:szCs w:val="24"/>
          <w:lang w:eastAsia="tr-TR"/>
        </w:rPr>
        <w:t xml:space="preserve"> ve </w:t>
      </w:r>
      <w:proofErr w:type="spellStart"/>
      <w:r w:rsidR="00077D3F" w:rsidRPr="000847CC">
        <w:rPr>
          <w:rFonts w:eastAsia="Times New Roman" w:cs="Times New Roman"/>
          <w:szCs w:val="24"/>
          <w:lang w:eastAsia="tr-TR"/>
        </w:rPr>
        <w:t>Pseudomonas</w:t>
      </w:r>
      <w:proofErr w:type="spellEnd"/>
      <w:r w:rsidR="00077D3F" w:rsidRPr="000847CC">
        <w:rPr>
          <w:rFonts w:eastAsia="Times New Roman" w:cs="Times New Roman"/>
          <w:szCs w:val="24"/>
          <w:lang w:eastAsia="tr-TR"/>
        </w:rPr>
        <w:t xml:space="preserve"> </w:t>
      </w:r>
      <w:proofErr w:type="spellStart"/>
      <w:r w:rsidR="00077D3F" w:rsidRPr="000847CC">
        <w:rPr>
          <w:rFonts w:eastAsia="Times New Roman" w:cs="Times New Roman"/>
          <w:szCs w:val="24"/>
          <w:lang w:eastAsia="tr-TR"/>
        </w:rPr>
        <w:t>aeruginosa</w:t>
      </w:r>
      <w:proofErr w:type="spellEnd"/>
      <w:r w:rsidR="00077D3F" w:rsidRPr="000847CC">
        <w:rPr>
          <w:rFonts w:eastAsia="Times New Roman" w:cs="Times New Roman"/>
          <w:szCs w:val="24"/>
          <w:lang w:eastAsia="tr-TR"/>
        </w:rPr>
        <w:t xml:space="preserve"> her biri %4,8 oranında yer almaktadır. Diğer mikroorganizma türleri bu grupta gözlenmemiştir. </w:t>
      </w:r>
      <w:r w:rsidR="00797417" w:rsidRPr="000847CC">
        <w:rPr>
          <w:rFonts w:eastAsia="Times New Roman" w:cs="Times New Roman"/>
          <w:szCs w:val="24"/>
          <w:lang w:eastAsia="tr-TR"/>
        </w:rPr>
        <w:t>Hasta</w:t>
      </w:r>
      <w:r w:rsidR="00077D3F" w:rsidRPr="000847CC">
        <w:rPr>
          <w:rFonts w:eastAsia="Times New Roman" w:cs="Times New Roman"/>
          <w:szCs w:val="24"/>
          <w:lang w:eastAsia="tr-TR"/>
        </w:rPr>
        <w:t xml:space="preserve">ların %61,9’u </w:t>
      </w:r>
      <w:r w:rsidR="00DE1300" w:rsidRPr="000847CC">
        <w:rPr>
          <w:rFonts w:eastAsia="Times New Roman" w:cs="Times New Roman"/>
          <w:bCs/>
          <w:szCs w:val="24"/>
          <w:lang w:eastAsia="tr-TR"/>
        </w:rPr>
        <w:t>s</w:t>
      </w:r>
      <w:r w:rsidR="00077D3F" w:rsidRPr="000847CC">
        <w:rPr>
          <w:rFonts w:eastAsia="Times New Roman" w:cs="Times New Roman"/>
          <w:bCs/>
          <w:szCs w:val="24"/>
          <w:lang w:eastAsia="tr-TR"/>
        </w:rPr>
        <w:t xml:space="preserve">odyum </w:t>
      </w:r>
      <w:r w:rsidR="00DE1300" w:rsidRPr="000847CC">
        <w:rPr>
          <w:rFonts w:eastAsia="Times New Roman" w:cs="Times New Roman"/>
          <w:bCs/>
          <w:szCs w:val="24"/>
          <w:lang w:eastAsia="tr-TR"/>
        </w:rPr>
        <w:t>b</w:t>
      </w:r>
      <w:r w:rsidR="00077D3F" w:rsidRPr="000847CC">
        <w:rPr>
          <w:rFonts w:eastAsia="Times New Roman" w:cs="Times New Roman"/>
          <w:bCs/>
          <w:szCs w:val="24"/>
          <w:lang w:eastAsia="tr-TR"/>
        </w:rPr>
        <w:t xml:space="preserve">ikarbonat </w:t>
      </w:r>
      <w:r w:rsidR="00511B2B">
        <w:rPr>
          <w:rFonts w:eastAsia="Times New Roman" w:cs="Times New Roman"/>
          <w:bCs/>
          <w:szCs w:val="24"/>
          <w:lang w:eastAsia="tr-TR"/>
        </w:rPr>
        <w:t xml:space="preserve">kullanılan </w:t>
      </w:r>
      <w:r w:rsidR="00DE1300" w:rsidRPr="000847CC">
        <w:rPr>
          <w:rFonts w:eastAsia="Times New Roman" w:cs="Times New Roman"/>
          <w:bCs/>
          <w:szCs w:val="24"/>
          <w:lang w:eastAsia="tr-TR"/>
        </w:rPr>
        <w:t>g</w:t>
      </w:r>
      <w:r w:rsidR="00077D3F" w:rsidRPr="000847CC">
        <w:rPr>
          <w:rFonts w:eastAsia="Times New Roman" w:cs="Times New Roman"/>
          <w:bCs/>
          <w:szCs w:val="24"/>
          <w:lang w:eastAsia="tr-TR"/>
        </w:rPr>
        <w:t>ru</w:t>
      </w:r>
      <w:r w:rsidR="00511B2B">
        <w:rPr>
          <w:rFonts w:eastAsia="Times New Roman" w:cs="Times New Roman"/>
          <w:bCs/>
          <w:szCs w:val="24"/>
          <w:lang w:eastAsia="tr-TR"/>
        </w:rPr>
        <w:t>pt</w:t>
      </w:r>
      <w:r w:rsidR="00077D3F" w:rsidRPr="000847CC">
        <w:rPr>
          <w:rFonts w:eastAsia="Times New Roman" w:cs="Times New Roman"/>
          <w:szCs w:val="24"/>
          <w:lang w:eastAsia="tr-TR"/>
        </w:rPr>
        <w:t xml:space="preserve">a mikroorganizma bulunmayanlar arasındadır. </w:t>
      </w:r>
      <w:proofErr w:type="spellStart"/>
      <w:r w:rsidR="00077D3F" w:rsidRPr="000847CC">
        <w:rPr>
          <w:rFonts w:eastAsia="Times New Roman" w:cs="Times New Roman"/>
          <w:szCs w:val="24"/>
          <w:lang w:eastAsia="tr-TR"/>
        </w:rPr>
        <w:t>Klebsiella</w:t>
      </w:r>
      <w:proofErr w:type="spellEnd"/>
      <w:r w:rsidR="00077D3F" w:rsidRPr="000847CC">
        <w:rPr>
          <w:rFonts w:eastAsia="Times New Roman" w:cs="Times New Roman"/>
          <w:szCs w:val="24"/>
          <w:lang w:eastAsia="tr-TR"/>
        </w:rPr>
        <w:t xml:space="preserve"> </w:t>
      </w:r>
      <w:proofErr w:type="spellStart"/>
      <w:r w:rsidR="00077D3F" w:rsidRPr="000847CC">
        <w:rPr>
          <w:rFonts w:eastAsia="Times New Roman" w:cs="Times New Roman"/>
          <w:szCs w:val="24"/>
          <w:lang w:eastAsia="tr-TR"/>
        </w:rPr>
        <w:t>pneumoniae</w:t>
      </w:r>
      <w:proofErr w:type="spellEnd"/>
      <w:r w:rsidR="00077D3F" w:rsidRPr="000847CC">
        <w:rPr>
          <w:rFonts w:eastAsia="Times New Roman" w:cs="Times New Roman"/>
          <w:szCs w:val="24"/>
          <w:lang w:eastAsia="tr-TR"/>
        </w:rPr>
        <w:t xml:space="preserve"> ve </w:t>
      </w:r>
      <w:proofErr w:type="spellStart"/>
      <w:r w:rsidR="00077D3F" w:rsidRPr="000847CC">
        <w:rPr>
          <w:rFonts w:eastAsia="Times New Roman" w:cs="Times New Roman"/>
          <w:szCs w:val="24"/>
          <w:lang w:eastAsia="tr-TR"/>
        </w:rPr>
        <w:t>Pseudomonas</w:t>
      </w:r>
      <w:proofErr w:type="spellEnd"/>
      <w:r w:rsidR="00077D3F" w:rsidRPr="000847CC">
        <w:rPr>
          <w:rFonts w:eastAsia="Times New Roman" w:cs="Times New Roman"/>
          <w:szCs w:val="24"/>
          <w:lang w:eastAsia="tr-TR"/>
        </w:rPr>
        <w:t xml:space="preserve"> </w:t>
      </w:r>
      <w:proofErr w:type="spellStart"/>
      <w:r w:rsidR="00077D3F" w:rsidRPr="000847CC">
        <w:rPr>
          <w:rFonts w:eastAsia="Times New Roman" w:cs="Times New Roman"/>
          <w:szCs w:val="24"/>
          <w:lang w:eastAsia="tr-TR"/>
        </w:rPr>
        <w:t>aeruginosa</w:t>
      </w:r>
      <w:proofErr w:type="spellEnd"/>
      <w:r w:rsidR="00077D3F" w:rsidRPr="000847CC">
        <w:rPr>
          <w:rFonts w:eastAsia="Times New Roman" w:cs="Times New Roman"/>
          <w:szCs w:val="24"/>
          <w:lang w:eastAsia="tr-TR"/>
        </w:rPr>
        <w:t xml:space="preserve"> her biri %9,5 oranında tespit edilmiştir. Maya mantarı, </w:t>
      </w:r>
      <w:proofErr w:type="spellStart"/>
      <w:r w:rsidR="00077D3F" w:rsidRPr="000847CC">
        <w:rPr>
          <w:rFonts w:eastAsia="Times New Roman" w:cs="Times New Roman"/>
          <w:szCs w:val="24"/>
          <w:lang w:eastAsia="tr-TR"/>
        </w:rPr>
        <w:t>Escherichia</w:t>
      </w:r>
      <w:proofErr w:type="spellEnd"/>
      <w:r w:rsidR="00077D3F" w:rsidRPr="000847CC">
        <w:rPr>
          <w:rFonts w:eastAsia="Times New Roman" w:cs="Times New Roman"/>
          <w:szCs w:val="24"/>
          <w:lang w:eastAsia="tr-TR"/>
        </w:rPr>
        <w:t xml:space="preserve"> </w:t>
      </w:r>
      <w:proofErr w:type="spellStart"/>
      <w:r w:rsidR="00077D3F" w:rsidRPr="000847CC">
        <w:rPr>
          <w:rFonts w:eastAsia="Times New Roman" w:cs="Times New Roman"/>
          <w:szCs w:val="24"/>
          <w:lang w:eastAsia="tr-TR"/>
        </w:rPr>
        <w:t>coli</w:t>
      </w:r>
      <w:proofErr w:type="spellEnd"/>
      <w:r w:rsidR="00077D3F" w:rsidRPr="000847CC">
        <w:rPr>
          <w:rFonts w:eastAsia="Times New Roman" w:cs="Times New Roman"/>
          <w:szCs w:val="24"/>
          <w:lang w:eastAsia="tr-TR"/>
        </w:rPr>
        <w:t xml:space="preserve">, </w:t>
      </w:r>
      <w:proofErr w:type="spellStart"/>
      <w:r w:rsidR="00077D3F" w:rsidRPr="000847CC">
        <w:rPr>
          <w:rFonts w:eastAsia="Times New Roman" w:cs="Times New Roman"/>
          <w:szCs w:val="24"/>
          <w:lang w:eastAsia="tr-TR"/>
        </w:rPr>
        <w:t>Acinetobacter</w:t>
      </w:r>
      <w:proofErr w:type="spellEnd"/>
      <w:r w:rsidR="00077D3F" w:rsidRPr="000847CC">
        <w:rPr>
          <w:rFonts w:eastAsia="Times New Roman" w:cs="Times New Roman"/>
          <w:szCs w:val="24"/>
          <w:lang w:eastAsia="tr-TR"/>
        </w:rPr>
        <w:t xml:space="preserve"> </w:t>
      </w:r>
      <w:proofErr w:type="spellStart"/>
      <w:r w:rsidR="00077D3F" w:rsidRPr="000847CC">
        <w:rPr>
          <w:rFonts w:eastAsia="Times New Roman" w:cs="Times New Roman"/>
          <w:szCs w:val="24"/>
          <w:lang w:eastAsia="tr-TR"/>
        </w:rPr>
        <w:t>baumannii</w:t>
      </w:r>
      <w:proofErr w:type="spellEnd"/>
      <w:r w:rsidR="00077D3F" w:rsidRPr="000847CC">
        <w:rPr>
          <w:rFonts w:eastAsia="Times New Roman" w:cs="Times New Roman"/>
          <w:szCs w:val="24"/>
          <w:lang w:eastAsia="tr-TR"/>
        </w:rPr>
        <w:t xml:space="preserve"> ve </w:t>
      </w:r>
      <w:proofErr w:type="spellStart"/>
      <w:r w:rsidR="00077D3F" w:rsidRPr="000847CC">
        <w:rPr>
          <w:rFonts w:eastAsia="Times New Roman" w:cs="Times New Roman"/>
          <w:szCs w:val="24"/>
          <w:lang w:eastAsia="tr-TR"/>
        </w:rPr>
        <w:t>Corynebacterium</w:t>
      </w:r>
      <w:proofErr w:type="spellEnd"/>
      <w:r w:rsidR="00077D3F" w:rsidRPr="000847CC">
        <w:rPr>
          <w:rFonts w:eastAsia="Times New Roman" w:cs="Times New Roman"/>
          <w:szCs w:val="24"/>
          <w:lang w:eastAsia="tr-TR"/>
        </w:rPr>
        <w:t xml:space="preserve"> </w:t>
      </w:r>
      <w:proofErr w:type="spellStart"/>
      <w:r w:rsidR="00077D3F" w:rsidRPr="000847CC">
        <w:rPr>
          <w:rFonts w:eastAsia="Times New Roman" w:cs="Times New Roman"/>
          <w:szCs w:val="24"/>
          <w:lang w:eastAsia="tr-TR"/>
        </w:rPr>
        <w:t>spp</w:t>
      </w:r>
      <w:proofErr w:type="spellEnd"/>
      <w:r w:rsidR="00077D3F" w:rsidRPr="000847CC">
        <w:rPr>
          <w:rFonts w:eastAsia="Times New Roman" w:cs="Times New Roman"/>
          <w:szCs w:val="24"/>
          <w:lang w:eastAsia="tr-TR"/>
        </w:rPr>
        <w:t xml:space="preserve"> ise %4,8 oranlarında yer almaktadır. </w:t>
      </w:r>
      <w:proofErr w:type="spellStart"/>
      <w:r w:rsidR="00077D3F" w:rsidRPr="000847CC">
        <w:rPr>
          <w:rFonts w:eastAsia="Times New Roman" w:cs="Times New Roman"/>
          <w:szCs w:val="24"/>
          <w:lang w:eastAsia="tr-TR"/>
        </w:rPr>
        <w:t>Enteroba</w:t>
      </w:r>
      <w:r w:rsidR="00102895" w:rsidRPr="000847CC">
        <w:rPr>
          <w:rFonts w:eastAsia="Times New Roman" w:cs="Times New Roman"/>
          <w:szCs w:val="24"/>
          <w:lang w:eastAsia="tr-TR"/>
        </w:rPr>
        <w:t>c</w:t>
      </w:r>
      <w:r w:rsidR="00077D3F" w:rsidRPr="000847CC">
        <w:rPr>
          <w:rFonts w:eastAsia="Times New Roman" w:cs="Times New Roman"/>
          <w:szCs w:val="24"/>
          <w:lang w:eastAsia="tr-TR"/>
        </w:rPr>
        <w:t>ter</w:t>
      </w:r>
      <w:proofErr w:type="spellEnd"/>
      <w:r w:rsidR="00077D3F" w:rsidRPr="000847CC">
        <w:rPr>
          <w:rFonts w:eastAsia="Times New Roman" w:cs="Times New Roman"/>
          <w:szCs w:val="24"/>
          <w:lang w:eastAsia="tr-TR"/>
        </w:rPr>
        <w:t xml:space="preserve"> </w:t>
      </w:r>
      <w:proofErr w:type="spellStart"/>
      <w:r w:rsidR="00077D3F" w:rsidRPr="000847CC">
        <w:rPr>
          <w:rFonts w:eastAsia="Times New Roman" w:cs="Times New Roman"/>
          <w:szCs w:val="24"/>
          <w:lang w:eastAsia="tr-TR"/>
        </w:rPr>
        <w:t>aerogenes</w:t>
      </w:r>
      <w:proofErr w:type="spellEnd"/>
      <w:r w:rsidR="00077D3F" w:rsidRPr="000847CC">
        <w:rPr>
          <w:rFonts w:eastAsia="Times New Roman" w:cs="Times New Roman"/>
          <w:szCs w:val="24"/>
          <w:lang w:eastAsia="tr-TR"/>
        </w:rPr>
        <w:t xml:space="preserve"> %4,8 oranla sadece bu grupta tespit edilmiştir.</w:t>
      </w:r>
      <w:r w:rsidR="00077D3F" w:rsidRPr="000847CC">
        <w:rPr>
          <w:rFonts w:cs="Times New Roman"/>
          <w:szCs w:val="24"/>
        </w:rPr>
        <w:t xml:space="preserve"> </w:t>
      </w:r>
      <w:proofErr w:type="spellStart"/>
      <w:r w:rsidR="00077D3F" w:rsidRPr="000847CC">
        <w:rPr>
          <w:rFonts w:eastAsia="Times New Roman" w:cs="Times New Roman"/>
          <w:bCs/>
          <w:szCs w:val="24"/>
          <w:lang w:eastAsia="tr-TR"/>
        </w:rPr>
        <w:t>Hipokloröz</w:t>
      </w:r>
      <w:proofErr w:type="spellEnd"/>
      <w:r w:rsidR="00077D3F" w:rsidRPr="000847CC">
        <w:rPr>
          <w:rFonts w:eastAsia="Times New Roman" w:cs="Times New Roman"/>
          <w:bCs/>
          <w:szCs w:val="24"/>
          <w:lang w:eastAsia="tr-TR"/>
        </w:rPr>
        <w:t xml:space="preserve"> </w:t>
      </w:r>
      <w:r w:rsidR="00DE1300" w:rsidRPr="000847CC">
        <w:rPr>
          <w:rFonts w:eastAsia="Times New Roman" w:cs="Times New Roman"/>
          <w:bCs/>
          <w:szCs w:val="24"/>
          <w:lang w:eastAsia="tr-TR"/>
        </w:rPr>
        <w:t>a</w:t>
      </w:r>
      <w:r w:rsidR="00077D3F" w:rsidRPr="000847CC">
        <w:rPr>
          <w:rFonts w:eastAsia="Times New Roman" w:cs="Times New Roman"/>
          <w:bCs/>
          <w:szCs w:val="24"/>
          <w:lang w:eastAsia="tr-TR"/>
        </w:rPr>
        <w:t xml:space="preserve">sit </w:t>
      </w:r>
      <w:r w:rsidR="00F306DA" w:rsidRPr="000847CC">
        <w:rPr>
          <w:rFonts w:eastAsia="Times New Roman" w:cs="Times New Roman"/>
          <w:bCs/>
          <w:szCs w:val="24"/>
          <w:lang w:eastAsia="tr-TR"/>
        </w:rPr>
        <w:t xml:space="preserve">uygulanan hasta </w:t>
      </w:r>
      <w:r w:rsidR="00DE1300" w:rsidRPr="000847CC">
        <w:rPr>
          <w:rFonts w:eastAsia="Times New Roman" w:cs="Times New Roman"/>
          <w:bCs/>
          <w:szCs w:val="24"/>
          <w:lang w:eastAsia="tr-TR"/>
        </w:rPr>
        <w:t>g</w:t>
      </w:r>
      <w:r w:rsidR="00077D3F" w:rsidRPr="000847CC">
        <w:rPr>
          <w:rFonts w:eastAsia="Times New Roman" w:cs="Times New Roman"/>
          <w:bCs/>
          <w:szCs w:val="24"/>
          <w:lang w:eastAsia="tr-TR"/>
        </w:rPr>
        <w:t>rubunda</w:t>
      </w:r>
      <w:r w:rsidR="00077D3F" w:rsidRPr="000847CC">
        <w:rPr>
          <w:rFonts w:eastAsia="Times New Roman" w:cs="Times New Roman"/>
          <w:szCs w:val="24"/>
          <w:lang w:eastAsia="tr-TR"/>
        </w:rPr>
        <w:t xml:space="preserve"> mikroorganizma tespit edilmeyenlerin oranı %81,0’dur. </w:t>
      </w:r>
      <w:proofErr w:type="spellStart"/>
      <w:r w:rsidR="00077D3F" w:rsidRPr="000847CC">
        <w:rPr>
          <w:rFonts w:eastAsia="Times New Roman" w:cs="Times New Roman"/>
          <w:szCs w:val="24"/>
          <w:lang w:eastAsia="tr-TR"/>
        </w:rPr>
        <w:lastRenderedPageBreak/>
        <w:t>Pseudomonas</w:t>
      </w:r>
      <w:proofErr w:type="spellEnd"/>
      <w:r w:rsidR="00077D3F" w:rsidRPr="000847CC">
        <w:rPr>
          <w:rFonts w:eastAsia="Times New Roman" w:cs="Times New Roman"/>
          <w:szCs w:val="24"/>
          <w:lang w:eastAsia="tr-TR"/>
        </w:rPr>
        <w:t xml:space="preserve"> </w:t>
      </w:r>
      <w:proofErr w:type="spellStart"/>
      <w:r w:rsidR="00077D3F" w:rsidRPr="000847CC">
        <w:rPr>
          <w:rFonts w:eastAsia="Times New Roman" w:cs="Times New Roman"/>
          <w:szCs w:val="24"/>
          <w:lang w:eastAsia="tr-TR"/>
        </w:rPr>
        <w:t>aeruginosa</w:t>
      </w:r>
      <w:proofErr w:type="spellEnd"/>
      <w:r w:rsidR="00077D3F" w:rsidRPr="000847CC">
        <w:rPr>
          <w:rFonts w:eastAsia="Times New Roman" w:cs="Times New Roman"/>
          <w:szCs w:val="24"/>
          <w:lang w:eastAsia="tr-TR"/>
        </w:rPr>
        <w:t xml:space="preserve"> %9,5 oranla en sık rastlanan mikroorganizma olurken, </w:t>
      </w:r>
      <w:proofErr w:type="spellStart"/>
      <w:r w:rsidR="00077D3F" w:rsidRPr="000847CC">
        <w:rPr>
          <w:rFonts w:eastAsia="Times New Roman" w:cs="Times New Roman"/>
          <w:szCs w:val="24"/>
          <w:lang w:eastAsia="tr-TR"/>
        </w:rPr>
        <w:t>Acinetobacter</w:t>
      </w:r>
      <w:proofErr w:type="spellEnd"/>
      <w:r w:rsidR="00077D3F" w:rsidRPr="000847CC">
        <w:rPr>
          <w:rFonts w:eastAsia="Times New Roman" w:cs="Times New Roman"/>
          <w:szCs w:val="24"/>
          <w:lang w:eastAsia="tr-TR"/>
        </w:rPr>
        <w:t xml:space="preserve"> </w:t>
      </w:r>
      <w:proofErr w:type="spellStart"/>
      <w:r w:rsidR="00077D3F" w:rsidRPr="000847CC">
        <w:rPr>
          <w:rFonts w:eastAsia="Times New Roman" w:cs="Times New Roman"/>
          <w:szCs w:val="24"/>
          <w:lang w:eastAsia="tr-TR"/>
        </w:rPr>
        <w:t>baumannii</w:t>
      </w:r>
      <w:proofErr w:type="spellEnd"/>
      <w:r w:rsidR="00077D3F" w:rsidRPr="000847CC">
        <w:rPr>
          <w:rFonts w:eastAsia="Times New Roman" w:cs="Times New Roman"/>
          <w:szCs w:val="24"/>
          <w:lang w:eastAsia="tr-TR"/>
        </w:rPr>
        <w:t xml:space="preserve"> ve </w:t>
      </w:r>
      <w:proofErr w:type="spellStart"/>
      <w:r w:rsidR="00077D3F" w:rsidRPr="000847CC">
        <w:rPr>
          <w:rFonts w:eastAsia="Times New Roman" w:cs="Times New Roman"/>
          <w:szCs w:val="24"/>
          <w:lang w:eastAsia="tr-TR"/>
        </w:rPr>
        <w:t>Staphylococcus</w:t>
      </w:r>
      <w:proofErr w:type="spellEnd"/>
      <w:r w:rsidR="00077D3F" w:rsidRPr="000847CC">
        <w:rPr>
          <w:rFonts w:eastAsia="Times New Roman" w:cs="Times New Roman"/>
          <w:szCs w:val="24"/>
          <w:lang w:eastAsia="tr-TR"/>
        </w:rPr>
        <w:t xml:space="preserve"> </w:t>
      </w:r>
      <w:proofErr w:type="spellStart"/>
      <w:r w:rsidR="00077D3F" w:rsidRPr="000847CC">
        <w:rPr>
          <w:rFonts w:eastAsia="Times New Roman" w:cs="Times New Roman"/>
          <w:szCs w:val="24"/>
          <w:lang w:eastAsia="tr-TR"/>
        </w:rPr>
        <w:t>aureus</w:t>
      </w:r>
      <w:proofErr w:type="spellEnd"/>
      <w:r w:rsidR="00077D3F" w:rsidRPr="000847CC">
        <w:rPr>
          <w:rFonts w:eastAsia="Times New Roman" w:cs="Times New Roman"/>
          <w:szCs w:val="24"/>
          <w:lang w:eastAsia="tr-TR"/>
        </w:rPr>
        <w:t xml:space="preserve"> %4,8 oranlarında yer almaktadır. Diğer mikroorganizma türleri bu grupta gözlenmemiştir.</w:t>
      </w:r>
    </w:p>
    <w:p w14:paraId="416343B6" w14:textId="77777777" w:rsidR="008141E7" w:rsidRDefault="008141E7" w:rsidP="004C1D44">
      <w:pPr>
        <w:pStyle w:val="AralkYok"/>
        <w:jc w:val="center"/>
        <w:rPr>
          <w:b/>
          <w:sz w:val="28"/>
          <w:shd w:val="clear" w:color="auto" w:fill="FFFFFF"/>
        </w:rPr>
      </w:pPr>
    </w:p>
    <w:p w14:paraId="0A15E30F" w14:textId="77777777" w:rsidR="008141E7" w:rsidRDefault="008141E7" w:rsidP="004C1D44">
      <w:pPr>
        <w:pStyle w:val="AralkYok"/>
        <w:jc w:val="center"/>
        <w:rPr>
          <w:b/>
          <w:sz w:val="28"/>
          <w:shd w:val="clear" w:color="auto" w:fill="FFFFFF"/>
        </w:rPr>
      </w:pPr>
    </w:p>
    <w:p w14:paraId="1833BC11" w14:textId="77777777" w:rsidR="008141E7" w:rsidRDefault="008141E7" w:rsidP="004C1D44">
      <w:pPr>
        <w:pStyle w:val="AralkYok"/>
        <w:jc w:val="center"/>
        <w:rPr>
          <w:b/>
          <w:sz w:val="28"/>
          <w:shd w:val="clear" w:color="auto" w:fill="FFFFFF"/>
        </w:rPr>
      </w:pPr>
    </w:p>
    <w:p w14:paraId="29D05334" w14:textId="77777777" w:rsidR="008141E7" w:rsidRDefault="008141E7" w:rsidP="004C1D44">
      <w:pPr>
        <w:pStyle w:val="AralkYok"/>
        <w:jc w:val="center"/>
        <w:rPr>
          <w:b/>
          <w:sz w:val="28"/>
          <w:shd w:val="clear" w:color="auto" w:fill="FFFFFF"/>
        </w:rPr>
      </w:pPr>
    </w:p>
    <w:p w14:paraId="0E43745B" w14:textId="77777777" w:rsidR="008141E7" w:rsidRDefault="008141E7" w:rsidP="004C1D44">
      <w:pPr>
        <w:pStyle w:val="AralkYok"/>
        <w:jc w:val="center"/>
        <w:rPr>
          <w:b/>
          <w:sz w:val="28"/>
          <w:shd w:val="clear" w:color="auto" w:fill="FFFFFF"/>
        </w:rPr>
      </w:pPr>
    </w:p>
    <w:p w14:paraId="66503F9D" w14:textId="77777777" w:rsidR="008141E7" w:rsidRDefault="008141E7" w:rsidP="004C1D44">
      <w:pPr>
        <w:pStyle w:val="AralkYok"/>
        <w:jc w:val="center"/>
        <w:rPr>
          <w:b/>
          <w:sz w:val="28"/>
          <w:shd w:val="clear" w:color="auto" w:fill="FFFFFF"/>
        </w:rPr>
      </w:pPr>
    </w:p>
    <w:p w14:paraId="7673C8A4" w14:textId="77777777" w:rsidR="008141E7" w:rsidRDefault="008141E7" w:rsidP="004C1D44">
      <w:pPr>
        <w:pStyle w:val="AralkYok"/>
        <w:jc w:val="center"/>
        <w:rPr>
          <w:b/>
          <w:sz w:val="28"/>
          <w:shd w:val="clear" w:color="auto" w:fill="FFFFFF"/>
        </w:rPr>
      </w:pPr>
    </w:p>
    <w:p w14:paraId="3EEE3C82" w14:textId="77777777" w:rsidR="008141E7" w:rsidRDefault="008141E7" w:rsidP="004C1D44">
      <w:pPr>
        <w:pStyle w:val="AralkYok"/>
        <w:jc w:val="center"/>
        <w:rPr>
          <w:b/>
          <w:sz w:val="28"/>
          <w:shd w:val="clear" w:color="auto" w:fill="FFFFFF"/>
        </w:rPr>
      </w:pPr>
    </w:p>
    <w:p w14:paraId="50528B88" w14:textId="77777777" w:rsidR="008141E7" w:rsidRDefault="008141E7" w:rsidP="004C1D44">
      <w:pPr>
        <w:pStyle w:val="AralkYok"/>
        <w:jc w:val="center"/>
        <w:rPr>
          <w:b/>
          <w:sz w:val="28"/>
          <w:shd w:val="clear" w:color="auto" w:fill="FFFFFF"/>
        </w:rPr>
      </w:pPr>
    </w:p>
    <w:p w14:paraId="1A75BEC7" w14:textId="77777777" w:rsidR="008141E7" w:rsidRDefault="008141E7" w:rsidP="004C1D44">
      <w:pPr>
        <w:pStyle w:val="AralkYok"/>
        <w:jc w:val="center"/>
        <w:rPr>
          <w:b/>
          <w:sz w:val="28"/>
          <w:shd w:val="clear" w:color="auto" w:fill="FFFFFF"/>
        </w:rPr>
      </w:pPr>
    </w:p>
    <w:p w14:paraId="41CD56D0" w14:textId="77777777" w:rsidR="008141E7" w:rsidRDefault="008141E7" w:rsidP="004C1D44">
      <w:pPr>
        <w:pStyle w:val="AralkYok"/>
        <w:jc w:val="center"/>
        <w:rPr>
          <w:b/>
          <w:sz w:val="28"/>
          <w:shd w:val="clear" w:color="auto" w:fill="FFFFFF"/>
        </w:rPr>
      </w:pPr>
    </w:p>
    <w:p w14:paraId="6EE4FFB8" w14:textId="77777777" w:rsidR="008141E7" w:rsidRDefault="008141E7" w:rsidP="004C1D44">
      <w:pPr>
        <w:pStyle w:val="AralkYok"/>
        <w:jc w:val="center"/>
        <w:rPr>
          <w:b/>
          <w:sz w:val="28"/>
          <w:shd w:val="clear" w:color="auto" w:fill="FFFFFF"/>
        </w:rPr>
      </w:pPr>
    </w:p>
    <w:p w14:paraId="5DD06898" w14:textId="77777777" w:rsidR="008141E7" w:rsidRDefault="008141E7" w:rsidP="004C1D44">
      <w:pPr>
        <w:pStyle w:val="AralkYok"/>
        <w:jc w:val="center"/>
        <w:rPr>
          <w:b/>
          <w:sz w:val="28"/>
          <w:shd w:val="clear" w:color="auto" w:fill="FFFFFF"/>
        </w:rPr>
      </w:pPr>
    </w:p>
    <w:p w14:paraId="5F054DF9" w14:textId="77777777" w:rsidR="008141E7" w:rsidRDefault="008141E7" w:rsidP="004C1D44">
      <w:pPr>
        <w:pStyle w:val="AralkYok"/>
        <w:jc w:val="center"/>
        <w:rPr>
          <w:b/>
          <w:sz w:val="28"/>
          <w:shd w:val="clear" w:color="auto" w:fill="FFFFFF"/>
        </w:rPr>
      </w:pPr>
    </w:p>
    <w:p w14:paraId="67D4BDAA" w14:textId="77777777" w:rsidR="008141E7" w:rsidRDefault="008141E7" w:rsidP="004C1D44">
      <w:pPr>
        <w:pStyle w:val="AralkYok"/>
        <w:jc w:val="center"/>
        <w:rPr>
          <w:b/>
          <w:sz w:val="28"/>
          <w:shd w:val="clear" w:color="auto" w:fill="FFFFFF"/>
        </w:rPr>
      </w:pPr>
    </w:p>
    <w:p w14:paraId="45D5B2FF" w14:textId="77777777" w:rsidR="008141E7" w:rsidRDefault="008141E7" w:rsidP="004C1D44">
      <w:pPr>
        <w:pStyle w:val="AralkYok"/>
        <w:jc w:val="center"/>
        <w:rPr>
          <w:b/>
          <w:sz w:val="28"/>
          <w:shd w:val="clear" w:color="auto" w:fill="FFFFFF"/>
        </w:rPr>
      </w:pPr>
    </w:p>
    <w:p w14:paraId="79BCFACA" w14:textId="77777777" w:rsidR="008141E7" w:rsidRDefault="008141E7" w:rsidP="004C1D44">
      <w:pPr>
        <w:pStyle w:val="AralkYok"/>
        <w:jc w:val="center"/>
        <w:rPr>
          <w:b/>
          <w:sz w:val="28"/>
          <w:shd w:val="clear" w:color="auto" w:fill="FFFFFF"/>
        </w:rPr>
      </w:pPr>
    </w:p>
    <w:p w14:paraId="0453DB1B" w14:textId="77777777" w:rsidR="008141E7" w:rsidRDefault="008141E7" w:rsidP="004C1D44">
      <w:pPr>
        <w:pStyle w:val="AralkYok"/>
        <w:jc w:val="center"/>
        <w:rPr>
          <w:b/>
          <w:sz w:val="28"/>
          <w:shd w:val="clear" w:color="auto" w:fill="FFFFFF"/>
        </w:rPr>
      </w:pPr>
    </w:p>
    <w:p w14:paraId="1ED3C64A" w14:textId="77777777" w:rsidR="008141E7" w:rsidRDefault="008141E7" w:rsidP="004C1D44">
      <w:pPr>
        <w:pStyle w:val="AralkYok"/>
        <w:jc w:val="center"/>
        <w:rPr>
          <w:b/>
          <w:sz w:val="28"/>
          <w:shd w:val="clear" w:color="auto" w:fill="FFFFFF"/>
        </w:rPr>
      </w:pPr>
    </w:p>
    <w:p w14:paraId="4631A4ED" w14:textId="77777777" w:rsidR="008141E7" w:rsidRDefault="008141E7" w:rsidP="004C1D44">
      <w:pPr>
        <w:pStyle w:val="AralkYok"/>
        <w:jc w:val="center"/>
        <w:rPr>
          <w:b/>
          <w:sz w:val="28"/>
          <w:shd w:val="clear" w:color="auto" w:fill="FFFFFF"/>
        </w:rPr>
      </w:pPr>
    </w:p>
    <w:p w14:paraId="468A8DC9" w14:textId="77777777" w:rsidR="008141E7" w:rsidRDefault="008141E7" w:rsidP="004C1D44">
      <w:pPr>
        <w:pStyle w:val="AralkYok"/>
        <w:jc w:val="center"/>
        <w:rPr>
          <w:b/>
          <w:sz w:val="28"/>
          <w:shd w:val="clear" w:color="auto" w:fill="FFFFFF"/>
        </w:rPr>
      </w:pPr>
    </w:p>
    <w:p w14:paraId="39B25FA6" w14:textId="77777777" w:rsidR="008141E7" w:rsidRDefault="008141E7" w:rsidP="004C1D44">
      <w:pPr>
        <w:pStyle w:val="AralkYok"/>
        <w:jc w:val="center"/>
        <w:rPr>
          <w:b/>
          <w:sz w:val="28"/>
          <w:shd w:val="clear" w:color="auto" w:fill="FFFFFF"/>
        </w:rPr>
      </w:pPr>
    </w:p>
    <w:p w14:paraId="6CBE26B3" w14:textId="77777777" w:rsidR="008141E7" w:rsidRDefault="008141E7" w:rsidP="004C1D44">
      <w:pPr>
        <w:pStyle w:val="AralkYok"/>
        <w:jc w:val="center"/>
        <w:rPr>
          <w:b/>
          <w:sz w:val="28"/>
          <w:shd w:val="clear" w:color="auto" w:fill="FFFFFF"/>
        </w:rPr>
      </w:pPr>
    </w:p>
    <w:p w14:paraId="2BF36908" w14:textId="77777777" w:rsidR="000616E1" w:rsidRDefault="000616E1" w:rsidP="004C1D44">
      <w:pPr>
        <w:pStyle w:val="AralkYok"/>
        <w:jc w:val="center"/>
        <w:rPr>
          <w:b/>
          <w:sz w:val="28"/>
          <w:shd w:val="clear" w:color="auto" w:fill="FFFFFF"/>
        </w:rPr>
      </w:pPr>
    </w:p>
    <w:p w14:paraId="7F8F624C" w14:textId="77777777" w:rsidR="008141E7" w:rsidRDefault="008141E7" w:rsidP="004C1D44">
      <w:pPr>
        <w:pStyle w:val="AralkYok"/>
        <w:jc w:val="center"/>
        <w:rPr>
          <w:b/>
          <w:sz w:val="28"/>
          <w:shd w:val="clear" w:color="auto" w:fill="FFFFFF"/>
        </w:rPr>
      </w:pPr>
    </w:p>
    <w:p w14:paraId="2B823B31" w14:textId="77777777" w:rsidR="008141E7" w:rsidRDefault="008141E7" w:rsidP="00EA1491">
      <w:pPr>
        <w:pStyle w:val="AralkYok"/>
        <w:rPr>
          <w:b/>
          <w:sz w:val="28"/>
          <w:shd w:val="clear" w:color="auto" w:fill="FFFFFF"/>
        </w:rPr>
      </w:pPr>
    </w:p>
    <w:p w14:paraId="3F9EAB32" w14:textId="4CCB3A23" w:rsidR="004C1D44" w:rsidRPr="004C1D44" w:rsidRDefault="004C1D44" w:rsidP="004C1D44">
      <w:pPr>
        <w:pStyle w:val="AralkYok"/>
        <w:jc w:val="center"/>
        <w:rPr>
          <w:b/>
          <w:sz w:val="28"/>
          <w:shd w:val="clear" w:color="auto" w:fill="FFFFFF"/>
        </w:rPr>
      </w:pPr>
      <w:r w:rsidRPr="004C1D44">
        <w:rPr>
          <w:b/>
          <w:sz w:val="28"/>
          <w:shd w:val="clear" w:color="auto" w:fill="FFFFFF"/>
        </w:rPr>
        <w:lastRenderedPageBreak/>
        <w:t>5. TARTIŞMA</w:t>
      </w:r>
    </w:p>
    <w:p w14:paraId="3F9EAB33" w14:textId="77777777" w:rsidR="00783685" w:rsidRPr="00CA79E4" w:rsidRDefault="00783685" w:rsidP="00CA79E4">
      <w:pPr>
        <w:ind w:firstLine="0"/>
        <w:jc w:val="center"/>
        <w:rPr>
          <w:rFonts w:cs="Times New Roman"/>
          <w:b/>
          <w:color w:val="222222"/>
          <w:szCs w:val="28"/>
          <w:shd w:val="clear" w:color="auto" w:fill="FFFFFF"/>
        </w:rPr>
      </w:pPr>
    </w:p>
    <w:p w14:paraId="3F9EAB34" w14:textId="77777777" w:rsidR="00783685" w:rsidRPr="00CA79E4" w:rsidRDefault="00783685" w:rsidP="00CA79E4">
      <w:pPr>
        <w:ind w:firstLine="0"/>
        <w:jc w:val="center"/>
        <w:rPr>
          <w:rFonts w:cs="Times New Roman"/>
          <w:b/>
          <w:color w:val="222222"/>
          <w:szCs w:val="28"/>
          <w:shd w:val="clear" w:color="auto" w:fill="FFFFFF"/>
        </w:rPr>
      </w:pPr>
    </w:p>
    <w:p w14:paraId="67706EBC" w14:textId="04E3570E" w:rsidR="001B622B" w:rsidRPr="00664D75" w:rsidRDefault="001B622B" w:rsidP="001B622B">
      <w:pPr>
        <w:autoSpaceDE w:val="0"/>
        <w:autoSpaceDN w:val="0"/>
        <w:adjustRightInd w:val="0"/>
        <w:spacing w:after="120"/>
        <w:rPr>
          <w:rFonts w:eastAsia="AdvGulliv-R" w:cs="Times New Roman"/>
          <w:color w:val="000000"/>
          <w:szCs w:val="24"/>
        </w:rPr>
      </w:pPr>
      <w:r w:rsidRPr="00D235CE">
        <w:rPr>
          <w:rFonts w:eastAsia="AdvGulliv-R" w:cs="Times New Roman"/>
          <w:szCs w:val="24"/>
        </w:rPr>
        <w:t xml:space="preserve">Mekanik ventilatöre bağlı hastalarda doğru ve etkili bir ağız bakımı ile oral mukoza bütünlüğünün korunması, </w:t>
      </w:r>
      <w:proofErr w:type="spellStart"/>
      <w:r w:rsidRPr="00D235CE">
        <w:rPr>
          <w:rFonts w:eastAsia="AdvGulliv-R" w:cs="Times New Roman"/>
          <w:szCs w:val="24"/>
        </w:rPr>
        <w:t>VİP’in</w:t>
      </w:r>
      <w:proofErr w:type="spellEnd"/>
      <w:r w:rsidRPr="00D235CE">
        <w:rPr>
          <w:rFonts w:eastAsia="AdvGulliv-R" w:cs="Times New Roman"/>
          <w:szCs w:val="24"/>
        </w:rPr>
        <w:t xml:space="preserve"> önlenmesi açısından kritik öneme sahiptir. </w:t>
      </w:r>
      <w:r w:rsidRPr="008C4AEF">
        <w:rPr>
          <w:rFonts w:eastAsia="AdvGulliv-R" w:cs="Times New Roman"/>
          <w:color w:val="000000"/>
          <w:szCs w:val="24"/>
        </w:rPr>
        <w:t xml:space="preserve">Bu </w:t>
      </w:r>
      <w:proofErr w:type="gramStart"/>
      <w:r w:rsidRPr="008C4AEF">
        <w:rPr>
          <w:rFonts w:eastAsia="AdvGulliv-R" w:cs="Times New Roman"/>
          <w:color w:val="000000"/>
          <w:szCs w:val="24"/>
        </w:rPr>
        <w:t xml:space="preserve">araştırmada </w:t>
      </w:r>
      <w:r w:rsidRPr="00122FD2">
        <w:rPr>
          <w:rFonts w:eastAsia="AdvGulliv-R" w:cs="Times New Roman"/>
          <w:color w:val="000000"/>
          <w:szCs w:val="24"/>
          <w:lang w:val="en-US"/>
        </w:rPr>
        <w:t xml:space="preserve"> </w:t>
      </w:r>
      <w:proofErr w:type="spellStart"/>
      <w:r w:rsidRPr="00122FD2">
        <w:rPr>
          <w:rFonts w:eastAsia="AdvGulliv-R" w:cs="Times New Roman"/>
          <w:color w:val="000000"/>
          <w:szCs w:val="24"/>
          <w:lang w:val="en-US"/>
        </w:rPr>
        <w:t>mekanik</w:t>
      </w:r>
      <w:proofErr w:type="spellEnd"/>
      <w:proofErr w:type="gramEnd"/>
      <w:r w:rsidRPr="00122FD2">
        <w:rPr>
          <w:rFonts w:eastAsia="AdvGulliv-R" w:cs="Times New Roman"/>
          <w:color w:val="000000"/>
          <w:szCs w:val="24"/>
          <w:lang w:val="en-US"/>
        </w:rPr>
        <w:t xml:space="preserve"> </w:t>
      </w:r>
      <w:proofErr w:type="spellStart"/>
      <w:r w:rsidRPr="00122FD2">
        <w:rPr>
          <w:rFonts w:eastAsia="AdvGulliv-R" w:cs="Times New Roman"/>
          <w:color w:val="000000"/>
          <w:szCs w:val="24"/>
          <w:lang w:val="en-US"/>
        </w:rPr>
        <w:t>ventilasyon</w:t>
      </w:r>
      <w:proofErr w:type="spellEnd"/>
      <w:r w:rsidRPr="00122FD2">
        <w:rPr>
          <w:rFonts w:eastAsia="AdvGulliv-R" w:cs="Times New Roman"/>
          <w:color w:val="000000"/>
          <w:szCs w:val="24"/>
          <w:lang w:val="en-US"/>
        </w:rPr>
        <w:t xml:space="preserve"> </w:t>
      </w:r>
      <w:proofErr w:type="spellStart"/>
      <w:r w:rsidRPr="00122FD2">
        <w:rPr>
          <w:rFonts w:eastAsia="AdvGulliv-R" w:cs="Times New Roman"/>
          <w:color w:val="000000"/>
          <w:szCs w:val="24"/>
          <w:lang w:val="en-US"/>
        </w:rPr>
        <w:t>desteğindeki</w:t>
      </w:r>
      <w:proofErr w:type="spellEnd"/>
      <w:r w:rsidRPr="00122FD2">
        <w:rPr>
          <w:rFonts w:eastAsia="AdvGulliv-R" w:cs="Times New Roman"/>
          <w:color w:val="000000"/>
          <w:szCs w:val="24"/>
          <w:lang w:val="en-US"/>
        </w:rPr>
        <w:t xml:space="preserve"> </w:t>
      </w:r>
      <w:proofErr w:type="spellStart"/>
      <w:r w:rsidRPr="00122FD2">
        <w:rPr>
          <w:rFonts w:eastAsia="AdvGulliv-R" w:cs="Times New Roman"/>
          <w:color w:val="000000"/>
          <w:szCs w:val="24"/>
          <w:lang w:val="en-US"/>
        </w:rPr>
        <w:t>hastaların</w:t>
      </w:r>
      <w:proofErr w:type="spellEnd"/>
      <w:r w:rsidRPr="00122FD2">
        <w:rPr>
          <w:rFonts w:eastAsia="AdvGulliv-R" w:cs="Times New Roman"/>
          <w:color w:val="000000"/>
          <w:szCs w:val="24"/>
          <w:lang w:val="en-US"/>
        </w:rPr>
        <w:t xml:space="preserve"> </w:t>
      </w:r>
      <w:proofErr w:type="spellStart"/>
      <w:r w:rsidRPr="00122FD2">
        <w:rPr>
          <w:rFonts w:eastAsia="AdvGulliv-R" w:cs="Times New Roman"/>
          <w:color w:val="000000"/>
          <w:szCs w:val="24"/>
          <w:lang w:val="en-US"/>
        </w:rPr>
        <w:t>ağız</w:t>
      </w:r>
      <w:proofErr w:type="spellEnd"/>
      <w:r w:rsidRPr="00122FD2">
        <w:rPr>
          <w:rFonts w:eastAsia="AdvGulliv-R" w:cs="Times New Roman"/>
          <w:color w:val="000000"/>
          <w:szCs w:val="24"/>
          <w:lang w:val="en-US"/>
        </w:rPr>
        <w:t xml:space="preserve"> </w:t>
      </w:r>
      <w:proofErr w:type="spellStart"/>
      <w:r w:rsidRPr="00122FD2">
        <w:rPr>
          <w:rFonts w:eastAsia="AdvGulliv-R" w:cs="Times New Roman"/>
          <w:color w:val="000000"/>
          <w:szCs w:val="24"/>
          <w:lang w:val="en-US"/>
        </w:rPr>
        <w:t>bakımında</w:t>
      </w:r>
      <w:proofErr w:type="spellEnd"/>
      <w:r w:rsidRPr="00122FD2">
        <w:rPr>
          <w:rFonts w:eastAsia="AdvGulliv-R" w:cs="Times New Roman"/>
          <w:color w:val="000000"/>
          <w:szCs w:val="24"/>
          <w:lang w:val="en-US"/>
        </w:rPr>
        <w:t xml:space="preserve"> </w:t>
      </w:r>
      <w:proofErr w:type="spellStart"/>
      <w:r w:rsidRPr="00122FD2">
        <w:rPr>
          <w:rFonts w:eastAsia="AdvGulliv-R" w:cs="Times New Roman"/>
          <w:color w:val="000000"/>
          <w:szCs w:val="24"/>
          <w:lang w:val="en-US"/>
        </w:rPr>
        <w:t>kullanılan</w:t>
      </w:r>
      <w:proofErr w:type="spellEnd"/>
      <w:r w:rsidRPr="00122FD2">
        <w:rPr>
          <w:rFonts w:eastAsia="AdvGulliv-R" w:cs="Times New Roman"/>
          <w:color w:val="000000"/>
          <w:szCs w:val="24"/>
          <w:lang w:val="en-US"/>
        </w:rPr>
        <w:t xml:space="preserve"> %0</w:t>
      </w:r>
      <w:r w:rsidR="00922995">
        <w:rPr>
          <w:rFonts w:eastAsia="AdvGulliv-R" w:cs="Times New Roman"/>
          <w:color w:val="000000"/>
          <w:szCs w:val="24"/>
          <w:lang w:val="en-US"/>
        </w:rPr>
        <w:t>,</w:t>
      </w:r>
      <w:r w:rsidRPr="00122FD2">
        <w:rPr>
          <w:rFonts w:eastAsia="AdvGulliv-R" w:cs="Times New Roman"/>
          <w:color w:val="000000"/>
          <w:szCs w:val="24"/>
          <w:lang w:val="en-US"/>
        </w:rPr>
        <w:t xml:space="preserve">12 </w:t>
      </w:r>
      <w:proofErr w:type="spellStart"/>
      <w:r w:rsidRPr="00122FD2">
        <w:rPr>
          <w:rFonts w:eastAsia="AdvGulliv-R" w:cs="Times New Roman"/>
          <w:color w:val="000000"/>
          <w:szCs w:val="24"/>
          <w:lang w:val="en-US"/>
        </w:rPr>
        <w:t>lik</w:t>
      </w:r>
      <w:proofErr w:type="spellEnd"/>
      <w:r w:rsidRPr="00122FD2">
        <w:rPr>
          <w:rFonts w:eastAsia="AdvGulliv-R" w:cs="Times New Roman"/>
          <w:color w:val="000000"/>
          <w:szCs w:val="24"/>
          <w:lang w:val="en-US"/>
        </w:rPr>
        <w:t xml:space="preserve"> </w:t>
      </w:r>
      <w:proofErr w:type="spellStart"/>
      <w:r w:rsidRPr="00122FD2">
        <w:rPr>
          <w:rFonts w:eastAsia="AdvGulliv-R" w:cs="Times New Roman"/>
          <w:color w:val="000000"/>
          <w:szCs w:val="24"/>
          <w:lang w:val="en-US"/>
        </w:rPr>
        <w:t>klorheksidin</w:t>
      </w:r>
      <w:proofErr w:type="spellEnd"/>
      <w:r w:rsidRPr="00122FD2">
        <w:rPr>
          <w:rFonts w:eastAsia="AdvGulliv-R" w:cs="Times New Roman"/>
          <w:color w:val="000000"/>
          <w:szCs w:val="24"/>
          <w:lang w:val="en-US"/>
        </w:rPr>
        <w:t xml:space="preserve"> </w:t>
      </w:r>
      <w:proofErr w:type="spellStart"/>
      <w:r w:rsidRPr="00122FD2">
        <w:rPr>
          <w:rFonts w:eastAsia="AdvGulliv-R" w:cs="Times New Roman"/>
          <w:color w:val="000000"/>
          <w:szCs w:val="24"/>
          <w:lang w:val="en-US"/>
        </w:rPr>
        <w:t>glukonat</w:t>
      </w:r>
      <w:proofErr w:type="spellEnd"/>
      <w:r w:rsidRPr="00122FD2">
        <w:rPr>
          <w:rFonts w:eastAsia="AdvGulliv-R" w:cs="Times New Roman"/>
          <w:color w:val="000000"/>
          <w:szCs w:val="24"/>
          <w:lang w:val="en-US"/>
        </w:rPr>
        <w:t xml:space="preserve">, %1 </w:t>
      </w:r>
      <w:proofErr w:type="spellStart"/>
      <w:r w:rsidRPr="00122FD2">
        <w:rPr>
          <w:rFonts w:eastAsia="AdvGulliv-R" w:cs="Times New Roman"/>
          <w:color w:val="000000"/>
          <w:szCs w:val="24"/>
          <w:lang w:val="en-US"/>
        </w:rPr>
        <w:t>lik</w:t>
      </w:r>
      <w:proofErr w:type="spellEnd"/>
      <w:r w:rsidRPr="00122FD2">
        <w:rPr>
          <w:rFonts w:eastAsia="AdvGulliv-R" w:cs="Times New Roman"/>
          <w:color w:val="000000"/>
          <w:szCs w:val="24"/>
          <w:lang w:val="en-US"/>
        </w:rPr>
        <w:t xml:space="preserve"> </w:t>
      </w:r>
      <w:proofErr w:type="spellStart"/>
      <w:r w:rsidRPr="00122FD2">
        <w:rPr>
          <w:rFonts w:eastAsia="AdvGulliv-R" w:cs="Times New Roman"/>
          <w:color w:val="000000"/>
          <w:szCs w:val="24"/>
          <w:lang w:val="en-US"/>
        </w:rPr>
        <w:t>klorheksidin</w:t>
      </w:r>
      <w:proofErr w:type="spellEnd"/>
      <w:r w:rsidRPr="00122FD2">
        <w:rPr>
          <w:rFonts w:eastAsia="AdvGulliv-R" w:cs="Times New Roman"/>
          <w:color w:val="000000"/>
          <w:szCs w:val="24"/>
          <w:lang w:val="en-US"/>
        </w:rPr>
        <w:t xml:space="preserve"> </w:t>
      </w:r>
      <w:proofErr w:type="spellStart"/>
      <w:r w:rsidRPr="00122FD2">
        <w:rPr>
          <w:rFonts w:eastAsia="AdvGulliv-R" w:cs="Times New Roman"/>
          <w:color w:val="000000"/>
          <w:szCs w:val="24"/>
          <w:lang w:val="en-US"/>
        </w:rPr>
        <w:t>glukonat</w:t>
      </w:r>
      <w:proofErr w:type="spellEnd"/>
      <w:r w:rsidRPr="00122FD2">
        <w:rPr>
          <w:rFonts w:eastAsia="AdvGulliv-R" w:cs="Times New Roman"/>
          <w:color w:val="000000"/>
          <w:szCs w:val="24"/>
          <w:lang w:val="en-US"/>
        </w:rPr>
        <w:t xml:space="preserve">, </w:t>
      </w:r>
      <w:proofErr w:type="spellStart"/>
      <w:r w:rsidRPr="00122FD2">
        <w:rPr>
          <w:rFonts w:eastAsia="AdvGulliv-R" w:cs="Times New Roman"/>
          <w:color w:val="000000"/>
          <w:szCs w:val="24"/>
          <w:lang w:val="en-US"/>
        </w:rPr>
        <w:t>sodyum</w:t>
      </w:r>
      <w:proofErr w:type="spellEnd"/>
      <w:r w:rsidRPr="00122FD2">
        <w:rPr>
          <w:rFonts w:eastAsia="AdvGulliv-R" w:cs="Times New Roman"/>
          <w:color w:val="000000"/>
          <w:szCs w:val="24"/>
          <w:lang w:val="en-US"/>
        </w:rPr>
        <w:t xml:space="preserve"> </w:t>
      </w:r>
      <w:proofErr w:type="spellStart"/>
      <w:r w:rsidRPr="00122FD2">
        <w:rPr>
          <w:rFonts w:eastAsia="AdvGulliv-R" w:cs="Times New Roman"/>
          <w:color w:val="000000"/>
          <w:szCs w:val="24"/>
          <w:lang w:val="en-US"/>
        </w:rPr>
        <w:t>bikarbonat</w:t>
      </w:r>
      <w:proofErr w:type="spellEnd"/>
      <w:r w:rsidRPr="00122FD2">
        <w:rPr>
          <w:rFonts w:eastAsia="AdvGulliv-R" w:cs="Times New Roman"/>
          <w:color w:val="000000"/>
          <w:szCs w:val="24"/>
          <w:lang w:val="en-US"/>
        </w:rPr>
        <w:t xml:space="preserve">, </w:t>
      </w:r>
      <w:proofErr w:type="spellStart"/>
      <w:r w:rsidRPr="00122FD2">
        <w:rPr>
          <w:rFonts w:eastAsia="AdvGulliv-R" w:cs="Times New Roman"/>
          <w:color w:val="000000"/>
          <w:szCs w:val="24"/>
          <w:lang w:val="en-US"/>
        </w:rPr>
        <w:t>ozonlu</w:t>
      </w:r>
      <w:proofErr w:type="spellEnd"/>
      <w:r w:rsidRPr="00122FD2">
        <w:rPr>
          <w:rFonts w:eastAsia="AdvGulliv-R" w:cs="Times New Roman"/>
          <w:color w:val="000000"/>
          <w:szCs w:val="24"/>
          <w:lang w:val="en-US"/>
        </w:rPr>
        <w:t xml:space="preserve"> </w:t>
      </w:r>
      <w:proofErr w:type="spellStart"/>
      <w:r w:rsidRPr="00122FD2">
        <w:rPr>
          <w:rFonts w:eastAsia="AdvGulliv-R" w:cs="Times New Roman"/>
          <w:color w:val="000000"/>
          <w:szCs w:val="24"/>
          <w:lang w:val="en-US"/>
        </w:rPr>
        <w:t>su</w:t>
      </w:r>
      <w:proofErr w:type="spellEnd"/>
      <w:r w:rsidRPr="00122FD2">
        <w:rPr>
          <w:rFonts w:eastAsia="AdvGulliv-R" w:cs="Times New Roman"/>
          <w:color w:val="000000"/>
          <w:szCs w:val="24"/>
          <w:lang w:val="en-US"/>
        </w:rPr>
        <w:t xml:space="preserve"> </w:t>
      </w:r>
      <w:proofErr w:type="spellStart"/>
      <w:r w:rsidRPr="00122FD2">
        <w:rPr>
          <w:rFonts w:eastAsia="AdvGulliv-R" w:cs="Times New Roman"/>
          <w:color w:val="000000"/>
          <w:szCs w:val="24"/>
          <w:lang w:val="en-US"/>
        </w:rPr>
        <w:t>ve</w:t>
      </w:r>
      <w:proofErr w:type="spellEnd"/>
      <w:r w:rsidRPr="00122FD2">
        <w:rPr>
          <w:rFonts w:eastAsia="AdvGulliv-R" w:cs="Times New Roman"/>
          <w:color w:val="000000"/>
          <w:szCs w:val="24"/>
          <w:lang w:val="en-US"/>
        </w:rPr>
        <w:t xml:space="preserve"> </w:t>
      </w:r>
      <w:proofErr w:type="spellStart"/>
      <w:r w:rsidRPr="00122FD2">
        <w:rPr>
          <w:rFonts w:eastAsia="AdvGulliv-R" w:cs="Times New Roman"/>
          <w:color w:val="000000"/>
          <w:szCs w:val="24"/>
          <w:lang w:val="en-US"/>
        </w:rPr>
        <w:t>hipokloröz</w:t>
      </w:r>
      <w:proofErr w:type="spellEnd"/>
      <w:r w:rsidRPr="00122FD2">
        <w:rPr>
          <w:rFonts w:eastAsia="AdvGulliv-R" w:cs="Times New Roman"/>
          <w:color w:val="000000"/>
          <w:szCs w:val="24"/>
          <w:lang w:val="en-US"/>
        </w:rPr>
        <w:t xml:space="preserve"> </w:t>
      </w:r>
      <w:proofErr w:type="spellStart"/>
      <w:r w:rsidRPr="00122FD2">
        <w:rPr>
          <w:rFonts w:eastAsia="AdvGulliv-R" w:cs="Times New Roman"/>
          <w:color w:val="000000"/>
          <w:szCs w:val="24"/>
          <w:lang w:val="en-US"/>
        </w:rPr>
        <w:t>asit</w:t>
      </w:r>
      <w:proofErr w:type="spellEnd"/>
      <w:r w:rsidRPr="00122FD2">
        <w:rPr>
          <w:rFonts w:eastAsia="AdvGulliv-R" w:cs="Times New Roman"/>
          <w:color w:val="000000"/>
          <w:szCs w:val="24"/>
          <w:lang w:val="en-US"/>
        </w:rPr>
        <w:t xml:space="preserve"> </w:t>
      </w:r>
      <w:proofErr w:type="spellStart"/>
      <w:r w:rsidRPr="00122FD2">
        <w:rPr>
          <w:rFonts w:eastAsia="AdvGulliv-R" w:cs="Times New Roman"/>
          <w:color w:val="000000"/>
          <w:szCs w:val="24"/>
          <w:lang w:val="en-US"/>
        </w:rPr>
        <w:t>solüsyonlarının</w:t>
      </w:r>
      <w:proofErr w:type="spellEnd"/>
      <w:r w:rsidRPr="00122FD2">
        <w:rPr>
          <w:rFonts w:eastAsia="AdvGulliv-R" w:cs="Times New Roman"/>
          <w:color w:val="000000"/>
          <w:szCs w:val="24"/>
          <w:lang w:val="en-US"/>
        </w:rPr>
        <w:t xml:space="preserve"> </w:t>
      </w:r>
      <w:proofErr w:type="spellStart"/>
      <w:r w:rsidRPr="00122FD2">
        <w:rPr>
          <w:rFonts w:eastAsia="AdvGulliv-R" w:cs="Times New Roman"/>
          <w:color w:val="000000"/>
          <w:szCs w:val="24"/>
          <w:lang w:val="en-US"/>
        </w:rPr>
        <w:t>ventilatör</w:t>
      </w:r>
      <w:proofErr w:type="spellEnd"/>
      <w:r w:rsidRPr="00122FD2">
        <w:rPr>
          <w:rFonts w:eastAsia="AdvGulliv-R" w:cs="Times New Roman"/>
          <w:color w:val="000000"/>
          <w:szCs w:val="24"/>
          <w:lang w:val="en-US"/>
        </w:rPr>
        <w:t xml:space="preserve"> </w:t>
      </w:r>
      <w:proofErr w:type="spellStart"/>
      <w:r w:rsidRPr="00122FD2">
        <w:rPr>
          <w:rFonts w:eastAsia="AdvGulliv-R" w:cs="Times New Roman"/>
          <w:color w:val="000000"/>
          <w:szCs w:val="24"/>
          <w:lang w:val="en-US"/>
        </w:rPr>
        <w:t>ilişkili</w:t>
      </w:r>
      <w:proofErr w:type="spellEnd"/>
      <w:r w:rsidRPr="00122FD2">
        <w:rPr>
          <w:rFonts w:eastAsia="AdvGulliv-R" w:cs="Times New Roman"/>
          <w:color w:val="000000"/>
          <w:szCs w:val="24"/>
          <w:lang w:val="en-US"/>
        </w:rPr>
        <w:t xml:space="preserve"> </w:t>
      </w:r>
      <w:proofErr w:type="spellStart"/>
      <w:r w:rsidRPr="00122FD2">
        <w:rPr>
          <w:rFonts w:eastAsia="AdvGulliv-R" w:cs="Times New Roman"/>
          <w:color w:val="000000"/>
          <w:szCs w:val="24"/>
          <w:lang w:val="en-US"/>
        </w:rPr>
        <w:t>pnömoniyi</w:t>
      </w:r>
      <w:proofErr w:type="spellEnd"/>
      <w:r w:rsidRPr="00122FD2">
        <w:rPr>
          <w:rFonts w:eastAsia="AdvGulliv-R" w:cs="Times New Roman"/>
          <w:color w:val="000000"/>
          <w:szCs w:val="24"/>
          <w:lang w:val="en-US"/>
        </w:rPr>
        <w:t xml:space="preserve"> </w:t>
      </w:r>
      <w:proofErr w:type="spellStart"/>
      <w:r w:rsidRPr="00122FD2">
        <w:rPr>
          <w:rFonts w:eastAsia="AdvGulliv-R" w:cs="Times New Roman"/>
          <w:color w:val="000000"/>
          <w:szCs w:val="24"/>
          <w:lang w:val="en-US"/>
        </w:rPr>
        <w:t>önlemeye</w:t>
      </w:r>
      <w:proofErr w:type="spellEnd"/>
      <w:r w:rsidRPr="00122FD2">
        <w:rPr>
          <w:rFonts w:eastAsia="AdvGulliv-R" w:cs="Times New Roman"/>
          <w:color w:val="000000"/>
          <w:szCs w:val="24"/>
          <w:lang w:val="en-US"/>
        </w:rPr>
        <w:t xml:space="preserve"> </w:t>
      </w:r>
      <w:proofErr w:type="spellStart"/>
      <w:r w:rsidRPr="00122FD2">
        <w:rPr>
          <w:rFonts w:eastAsia="AdvGulliv-R" w:cs="Times New Roman"/>
          <w:color w:val="000000"/>
          <w:szCs w:val="24"/>
          <w:lang w:val="en-US"/>
        </w:rPr>
        <w:t>etkisi</w:t>
      </w:r>
      <w:proofErr w:type="spellEnd"/>
      <w:r w:rsidRPr="00122FD2">
        <w:rPr>
          <w:rFonts w:eastAsia="AdvGulliv-R" w:cs="Times New Roman"/>
          <w:color w:val="000000"/>
          <w:szCs w:val="24"/>
          <w:lang w:val="en-US"/>
        </w:rPr>
        <w:t xml:space="preserve"> </w:t>
      </w:r>
      <w:proofErr w:type="spellStart"/>
      <w:r w:rsidRPr="00122FD2">
        <w:rPr>
          <w:rFonts w:eastAsia="AdvGulliv-R" w:cs="Times New Roman"/>
          <w:color w:val="000000"/>
          <w:szCs w:val="24"/>
          <w:lang w:val="en-US"/>
        </w:rPr>
        <w:t>karşılaştır</w:t>
      </w:r>
      <w:r>
        <w:rPr>
          <w:rFonts w:eastAsia="AdvGulliv-R" w:cs="Times New Roman"/>
          <w:color w:val="000000"/>
          <w:szCs w:val="24"/>
          <w:lang w:val="en-US"/>
        </w:rPr>
        <w:t>ılmıştır</w:t>
      </w:r>
      <w:proofErr w:type="spellEnd"/>
      <w:r>
        <w:rPr>
          <w:rFonts w:eastAsia="AdvGulliv-R" w:cs="Times New Roman"/>
          <w:color w:val="000000"/>
          <w:szCs w:val="24"/>
          <w:lang w:val="en-US"/>
        </w:rPr>
        <w:t>.</w:t>
      </w:r>
    </w:p>
    <w:p w14:paraId="5F5519A8" w14:textId="77777777" w:rsidR="001B622B" w:rsidRDefault="001B622B" w:rsidP="001B622B">
      <w:pPr>
        <w:autoSpaceDE w:val="0"/>
        <w:autoSpaceDN w:val="0"/>
        <w:adjustRightInd w:val="0"/>
        <w:spacing w:after="120"/>
        <w:rPr>
          <w:rFonts w:eastAsia="AdvGulliv-R" w:cs="Times New Roman"/>
          <w:color w:val="000000"/>
          <w:szCs w:val="24"/>
        </w:rPr>
      </w:pPr>
      <w:r w:rsidRPr="008C4AEF">
        <w:rPr>
          <w:rFonts w:eastAsia="AdvGulliv-R" w:cs="Times New Roman"/>
          <w:color w:val="000000"/>
          <w:szCs w:val="24"/>
        </w:rPr>
        <w:t xml:space="preserve">Araştırma kapsamına dahil olan hastaların yaş ortalaması </w:t>
      </w:r>
      <w:r>
        <w:rPr>
          <w:rFonts w:eastAsia="AdvGulliv-R" w:cs="Times New Roman"/>
          <w:color w:val="000000"/>
          <w:szCs w:val="24"/>
        </w:rPr>
        <w:t>69</w:t>
      </w:r>
      <w:r w:rsidRPr="008C4AEF">
        <w:rPr>
          <w:rFonts w:eastAsia="AdvGulliv-R" w:cs="Times New Roman"/>
          <w:color w:val="000000"/>
          <w:szCs w:val="24"/>
        </w:rPr>
        <w:t>,</w:t>
      </w:r>
      <w:r>
        <w:rPr>
          <w:rFonts w:eastAsia="AdvGulliv-R" w:cs="Times New Roman"/>
          <w:color w:val="000000"/>
          <w:szCs w:val="24"/>
        </w:rPr>
        <w:t>6</w:t>
      </w:r>
      <w:r w:rsidRPr="008C4AEF">
        <w:rPr>
          <w:rFonts w:eastAsia="AdvGulliv-R" w:cs="Times New Roman"/>
          <w:color w:val="000000"/>
          <w:szCs w:val="24"/>
        </w:rPr>
        <w:t>2±1</w:t>
      </w:r>
      <w:r>
        <w:rPr>
          <w:rFonts w:eastAsia="AdvGulliv-R" w:cs="Times New Roman"/>
          <w:color w:val="000000"/>
          <w:szCs w:val="24"/>
        </w:rPr>
        <w:t>3</w:t>
      </w:r>
      <w:r w:rsidRPr="008C4AEF">
        <w:rPr>
          <w:rFonts w:eastAsia="AdvGulliv-R" w:cs="Times New Roman"/>
          <w:color w:val="000000"/>
          <w:szCs w:val="24"/>
        </w:rPr>
        <w:t>,</w:t>
      </w:r>
      <w:r>
        <w:rPr>
          <w:rFonts w:eastAsia="AdvGulliv-R" w:cs="Times New Roman"/>
          <w:color w:val="000000"/>
          <w:szCs w:val="24"/>
        </w:rPr>
        <w:t>29</w:t>
      </w:r>
      <w:r w:rsidRPr="008C4AEF">
        <w:rPr>
          <w:rFonts w:eastAsia="AdvGulliv-R" w:cs="Times New Roman"/>
          <w:color w:val="000000"/>
          <w:szCs w:val="24"/>
        </w:rPr>
        <w:t xml:space="preserve"> olup, %6</w:t>
      </w:r>
      <w:r>
        <w:rPr>
          <w:rFonts w:eastAsia="AdvGulliv-R" w:cs="Times New Roman"/>
          <w:color w:val="000000"/>
          <w:szCs w:val="24"/>
        </w:rPr>
        <w:t>5</w:t>
      </w:r>
      <w:r w:rsidRPr="008C4AEF">
        <w:rPr>
          <w:rFonts w:eastAsia="AdvGulliv-R" w:cs="Times New Roman"/>
          <w:color w:val="000000"/>
          <w:szCs w:val="24"/>
        </w:rPr>
        <w:t>,</w:t>
      </w:r>
      <w:r>
        <w:rPr>
          <w:rFonts w:eastAsia="AdvGulliv-R" w:cs="Times New Roman"/>
          <w:color w:val="000000"/>
          <w:szCs w:val="24"/>
        </w:rPr>
        <w:t>7</w:t>
      </w:r>
      <w:r w:rsidRPr="008C4AEF">
        <w:rPr>
          <w:rFonts w:eastAsia="AdvGulliv-R" w:cs="Times New Roman"/>
          <w:color w:val="000000"/>
          <w:szCs w:val="24"/>
        </w:rPr>
        <w:t>’</w:t>
      </w:r>
      <w:r>
        <w:rPr>
          <w:rFonts w:eastAsia="AdvGulliv-R" w:cs="Times New Roman"/>
          <w:color w:val="000000"/>
          <w:szCs w:val="24"/>
        </w:rPr>
        <w:t>s</w:t>
      </w:r>
      <w:r w:rsidRPr="008C4AEF">
        <w:rPr>
          <w:rFonts w:eastAsia="AdvGulliv-R" w:cs="Times New Roman"/>
          <w:color w:val="000000"/>
          <w:szCs w:val="24"/>
        </w:rPr>
        <w:t>i erkek, %</w:t>
      </w:r>
      <w:r>
        <w:rPr>
          <w:rFonts w:eastAsia="AdvGulliv-R" w:cs="Times New Roman"/>
          <w:color w:val="000000"/>
          <w:szCs w:val="24"/>
        </w:rPr>
        <w:t>49</w:t>
      </w:r>
      <w:r w:rsidRPr="008C4AEF">
        <w:rPr>
          <w:rFonts w:eastAsia="AdvGulliv-R" w:cs="Times New Roman"/>
          <w:color w:val="000000"/>
          <w:szCs w:val="24"/>
        </w:rPr>
        <w:t>,</w:t>
      </w:r>
      <w:r>
        <w:rPr>
          <w:rFonts w:eastAsia="AdvGulliv-R" w:cs="Times New Roman"/>
          <w:color w:val="000000"/>
          <w:szCs w:val="24"/>
        </w:rPr>
        <w:t>5</w:t>
      </w:r>
      <w:r w:rsidRPr="008C4AEF">
        <w:rPr>
          <w:rFonts w:eastAsia="AdvGulliv-R" w:cs="Times New Roman"/>
          <w:color w:val="000000"/>
          <w:szCs w:val="24"/>
        </w:rPr>
        <w:t xml:space="preserve">’i ilkokul-ortaokul </w:t>
      </w:r>
      <w:r>
        <w:rPr>
          <w:rFonts w:eastAsia="AdvGulliv-R" w:cs="Times New Roman"/>
          <w:color w:val="000000"/>
          <w:szCs w:val="24"/>
        </w:rPr>
        <w:t>mezunudur</w:t>
      </w:r>
      <w:r w:rsidRPr="008C4AEF">
        <w:rPr>
          <w:rFonts w:eastAsia="AdvGulliv-R" w:cs="Times New Roman"/>
          <w:color w:val="000000"/>
          <w:szCs w:val="24"/>
        </w:rPr>
        <w:t>. Hastaların %8</w:t>
      </w:r>
      <w:r>
        <w:rPr>
          <w:rFonts w:eastAsia="AdvGulliv-R" w:cs="Times New Roman"/>
          <w:color w:val="000000"/>
          <w:szCs w:val="24"/>
        </w:rPr>
        <w:t>1</w:t>
      </w:r>
      <w:r w:rsidRPr="008C4AEF">
        <w:rPr>
          <w:rFonts w:eastAsia="AdvGulliv-R" w:cs="Times New Roman"/>
          <w:color w:val="000000"/>
          <w:szCs w:val="24"/>
        </w:rPr>
        <w:t xml:space="preserve">’inin acil servisten </w:t>
      </w:r>
      <w:r>
        <w:rPr>
          <w:rFonts w:eastAsia="AdvGulliv-R" w:cs="Times New Roman"/>
          <w:color w:val="000000"/>
          <w:szCs w:val="24"/>
        </w:rPr>
        <w:t>YBÜ</w:t>
      </w:r>
      <w:r w:rsidRPr="008C4AEF">
        <w:rPr>
          <w:rFonts w:eastAsia="AdvGulliv-R" w:cs="Times New Roman"/>
          <w:color w:val="000000"/>
          <w:szCs w:val="24"/>
        </w:rPr>
        <w:t xml:space="preserve"> kabul edildiği belirtilmiştir</w:t>
      </w:r>
      <w:r>
        <w:rPr>
          <w:rFonts w:eastAsia="AdvGulliv-R" w:cs="Times New Roman"/>
          <w:color w:val="000000"/>
          <w:szCs w:val="24"/>
        </w:rPr>
        <w:t xml:space="preserve"> (Tablo 1)</w:t>
      </w:r>
      <w:r w:rsidRPr="008C4AEF">
        <w:rPr>
          <w:rFonts w:eastAsia="AdvGulliv-R" w:cs="Times New Roman"/>
          <w:color w:val="000000"/>
          <w:szCs w:val="24"/>
        </w:rPr>
        <w:t xml:space="preserve">. </w:t>
      </w:r>
    </w:p>
    <w:p w14:paraId="5EC6296E" w14:textId="77777777" w:rsidR="001B622B" w:rsidRPr="008C4AEF" w:rsidRDefault="001B622B" w:rsidP="001B622B">
      <w:pPr>
        <w:autoSpaceDE w:val="0"/>
        <w:autoSpaceDN w:val="0"/>
        <w:adjustRightInd w:val="0"/>
        <w:spacing w:after="120"/>
        <w:rPr>
          <w:rFonts w:eastAsia="AdvGulliv-R" w:cs="Times New Roman"/>
          <w:color w:val="000000"/>
          <w:szCs w:val="24"/>
        </w:rPr>
      </w:pPr>
      <w:r w:rsidRPr="008C4AEF">
        <w:rPr>
          <w:rFonts w:eastAsia="AdvGulliv-R" w:cs="Times New Roman"/>
          <w:color w:val="000000"/>
          <w:szCs w:val="24"/>
        </w:rPr>
        <w:t xml:space="preserve">Araştırma verileri hastaların oral mukoz membran bütünlüğüne ilişkin bulgular </w:t>
      </w:r>
      <w:r>
        <w:rPr>
          <w:rFonts w:eastAsia="AdvGulliv-R" w:cs="Times New Roman"/>
          <w:color w:val="000000"/>
          <w:szCs w:val="24"/>
        </w:rPr>
        <w:t xml:space="preserve">ve hastalarda </w:t>
      </w:r>
      <w:bookmarkStart w:id="55" w:name="_Hlk201437588"/>
      <w:r>
        <w:rPr>
          <w:rFonts w:eastAsia="AdvGulliv-R" w:cs="Times New Roman"/>
          <w:color w:val="000000"/>
          <w:szCs w:val="24"/>
        </w:rPr>
        <w:t xml:space="preserve">VİP gelişme durumlarına ilişkin bulgular </w:t>
      </w:r>
      <w:bookmarkEnd w:id="55"/>
      <w:r w:rsidRPr="008C4AEF">
        <w:rPr>
          <w:rFonts w:eastAsia="AdvGulliv-R" w:cs="Times New Roman"/>
          <w:color w:val="000000"/>
          <w:szCs w:val="24"/>
        </w:rPr>
        <w:t>başlığı altında tartışılmıştır.</w:t>
      </w:r>
    </w:p>
    <w:p w14:paraId="73305446" w14:textId="77777777" w:rsidR="001B622B" w:rsidRPr="008C4AEF" w:rsidRDefault="001B622B" w:rsidP="001B622B">
      <w:pPr>
        <w:autoSpaceDE w:val="0"/>
        <w:autoSpaceDN w:val="0"/>
        <w:adjustRightInd w:val="0"/>
        <w:spacing w:after="120"/>
        <w:rPr>
          <w:rFonts w:eastAsia="AdvGulliv-R" w:cs="Times New Roman"/>
          <w:b/>
          <w:bCs/>
          <w:color w:val="000000"/>
          <w:szCs w:val="24"/>
        </w:rPr>
      </w:pPr>
    </w:p>
    <w:p w14:paraId="201DF02D" w14:textId="77777777" w:rsidR="001B622B" w:rsidRPr="008C4AEF" w:rsidRDefault="001B622B" w:rsidP="001B622B">
      <w:pPr>
        <w:autoSpaceDE w:val="0"/>
        <w:autoSpaceDN w:val="0"/>
        <w:adjustRightInd w:val="0"/>
        <w:spacing w:after="120"/>
        <w:ind w:firstLine="0"/>
        <w:rPr>
          <w:rFonts w:eastAsia="AdvGulliv-R" w:cs="Times New Roman"/>
          <w:b/>
          <w:bCs/>
          <w:color w:val="000000"/>
          <w:szCs w:val="24"/>
        </w:rPr>
      </w:pPr>
      <w:r>
        <w:rPr>
          <w:rFonts w:eastAsia="AdvGulliv-R" w:cs="Times New Roman"/>
          <w:b/>
          <w:bCs/>
          <w:color w:val="000000"/>
          <w:szCs w:val="24"/>
        </w:rPr>
        <w:t xml:space="preserve">5.1. </w:t>
      </w:r>
      <w:r w:rsidRPr="008C4AEF">
        <w:rPr>
          <w:rFonts w:eastAsia="AdvGulliv-R" w:cs="Times New Roman"/>
          <w:b/>
          <w:bCs/>
          <w:color w:val="000000"/>
          <w:szCs w:val="24"/>
        </w:rPr>
        <w:t>Hastaların Oral Mukoz Membran Bütünlüğüne İlişkin Bulgular</w:t>
      </w:r>
    </w:p>
    <w:p w14:paraId="2767056A" w14:textId="77777777" w:rsidR="007556C0" w:rsidRDefault="007556C0" w:rsidP="000B1715">
      <w:pPr>
        <w:autoSpaceDE w:val="0"/>
        <w:autoSpaceDN w:val="0"/>
        <w:adjustRightInd w:val="0"/>
        <w:spacing w:after="120"/>
        <w:rPr>
          <w:rFonts w:eastAsia="AdvGulliv-R" w:cs="Times New Roman"/>
          <w:color w:val="00B0F0"/>
          <w:szCs w:val="24"/>
        </w:rPr>
      </w:pPr>
    </w:p>
    <w:p w14:paraId="687AF6C8" w14:textId="5CF5874F" w:rsidR="000B1715" w:rsidRPr="00D235CE" w:rsidRDefault="000B1715" w:rsidP="000B1715">
      <w:pPr>
        <w:autoSpaceDE w:val="0"/>
        <w:autoSpaceDN w:val="0"/>
        <w:adjustRightInd w:val="0"/>
        <w:spacing w:after="120"/>
        <w:rPr>
          <w:rFonts w:eastAsia="AdvGulliv-R" w:cs="Times New Roman"/>
          <w:szCs w:val="24"/>
        </w:rPr>
      </w:pPr>
      <w:r w:rsidRPr="00D235CE">
        <w:rPr>
          <w:rFonts w:eastAsia="AdvGulliv-R" w:cs="Times New Roman"/>
          <w:szCs w:val="24"/>
        </w:rPr>
        <w:t xml:space="preserve">Araştırmamızda birinci, ikinci, üçüncü ve dördüncü günlerde/ ilk dört günde tüm gruplardaki hastaların büyük çoğunluğunun ağız mukozasının hafif disfonksiyon olduğu, aynı günlerde şiddetli disfonksiyonun hiç gelişmediği belirlenmiştir. Dördüncü günden itibaren ozonlu su ve </w:t>
      </w:r>
      <w:proofErr w:type="spellStart"/>
      <w:r w:rsidRPr="00D235CE">
        <w:rPr>
          <w:rFonts w:eastAsia="AdvGulliv-R" w:cs="Times New Roman"/>
          <w:szCs w:val="24"/>
        </w:rPr>
        <w:t>hipokloröz</w:t>
      </w:r>
      <w:proofErr w:type="spellEnd"/>
      <w:r w:rsidRPr="00D235CE">
        <w:rPr>
          <w:rFonts w:eastAsia="AdvGulliv-R" w:cs="Times New Roman"/>
          <w:szCs w:val="24"/>
        </w:rPr>
        <w:t xml:space="preserve"> asit kullanılan gruplarda normal oral mukozaya sahip hasta sayısı artarken, diğer gruplarda orta düzeyde disfonksiyona sahip hasta sayısında artış görülmektedir.  Özden ve diğerlerinin (2013) serum fizyolojik, sodyum bikarbonat ve %0,2’lik klorheksidin glukonat solüsyonlarını kullanarak dört günlük izlem yaptıkları çalışmada tüm gruplardaki hastaların oral mukozalarında hafif düzeyde disfonksiyon tespit etmiştir. </w:t>
      </w:r>
      <w:proofErr w:type="spellStart"/>
      <w:r w:rsidRPr="00D235CE">
        <w:rPr>
          <w:rFonts w:eastAsia="AdvGulliv-R" w:cs="Times New Roman"/>
          <w:szCs w:val="24"/>
        </w:rPr>
        <w:t>Palloş’un</w:t>
      </w:r>
      <w:proofErr w:type="spellEnd"/>
      <w:r w:rsidRPr="00D235CE">
        <w:rPr>
          <w:rFonts w:eastAsia="AdvGulliv-R" w:cs="Times New Roman"/>
          <w:szCs w:val="24"/>
        </w:rPr>
        <w:t xml:space="preserve"> (2018) entübe hastalarda yedi gün boyunca %0</w:t>
      </w:r>
      <w:r w:rsidR="00922995">
        <w:rPr>
          <w:rFonts w:eastAsia="AdvGulliv-R" w:cs="Times New Roman"/>
          <w:szCs w:val="24"/>
        </w:rPr>
        <w:t>,</w:t>
      </w:r>
      <w:r w:rsidRPr="00D235CE">
        <w:rPr>
          <w:rFonts w:eastAsia="AdvGulliv-R" w:cs="Times New Roman"/>
          <w:szCs w:val="24"/>
        </w:rPr>
        <w:t xml:space="preserve">12 klorheksidin, </w:t>
      </w:r>
      <w:proofErr w:type="gramStart"/>
      <w:r w:rsidRPr="00D235CE">
        <w:rPr>
          <w:rFonts w:eastAsia="AdvGulliv-R" w:cs="Times New Roman"/>
          <w:szCs w:val="24"/>
        </w:rPr>
        <w:t>%1.5</w:t>
      </w:r>
      <w:proofErr w:type="gramEnd"/>
      <w:r w:rsidRPr="00D235CE">
        <w:rPr>
          <w:rFonts w:eastAsia="AdvGulliv-R" w:cs="Times New Roman"/>
          <w:szCs w:val="24"/>
        </w:rPr>
        <w:t xml:space="preserve"> hidrojen peroksit ve </w:t>
      </w:r>
      <w:proofErr w:type="gramStart"/>
      <w:r w:rsidRPr="00D235CE">
        <w:rPr>
          <w:rFonts w:eastAsia="AdvGulliv-R" w:cs="Times New Roman"/>
          <w:szCs w:val="24"/>
        </w:rPr>
        <w:t>%8.4</w:t>
      </w:r>
      <w:proofErr w:type="gramEnd"/>
      <w:r w:rsidRPr="00D235CE">
        <w:rPr>
          <w:rFonts w:eastAsia="AdvGulliv-R" w:cs="Times New Roman"/>
          <w:szCs w:val="24"/>
        </w:rPr>
        <w:t xml:space="preserve"> sodyum bikarbonat solüsyonlarını kullanarak yaptığı araştırmada da tüm gruplarda ağız değerlendirme ölçeği puan ortalamasının 7.53±1.98 ile hafif disfonksiyon olarak bildirilmiştir. Özdemir ve Türk’ün (2022) %0</w:t>
      </w:r>
      <w:r w:rsidR="00922995">
        <w:rPr>
          <w:rFonts w:eastAsia="AdvGulliv-R" w:cs="Times New Roman"/>
          <w:szCs w:val="24"/>
        </w:rPr>
        <w:t>,</w:t>
      </w:r>
      <w:r w:rsidRPr="00D235CE">
        <w:rPr>
          <w:rFonts w:eastAsia="AdvGulliv-R" w:cs="Times New Roman"/>
          <w:szCs w:val="24"/>
        </w:rPr>
        <w:t>12, %0</w:t>
      </w:r>
      <w:r w:rsidR="00922995">
        <w:rPr>
          <w:rFonts w:eastAsia="AdvGulliv-R" w:cs="Times New Roman"/>
          <w:szCs w:val="24"/>
        </w:rPr>
        <w:t>,</w:t>
      </w:r>
      <w:r w:rsidRPr="00D235CE">
        <w:rPr>
          <w:rFonts w:eastAsia="AdvGulliv-R" w:cs="Times New Roman"/>
          <w:szCs w:val="24"/>
        </w:rPr>
        <w:t xml:space="preserve">2, </w:t>
      </w:r>
      <w:proofErr w:type="gramStart"/>
      <w:r w:rsidRPr="00D235CE">
        <w:rPr>
          <w:rFonts w:eastAsia="AdvGulliv-R" w:cs="Times New Roman"/>
          <w:szCs w:val="24"/>
        </w:rPr>
        <w:t>% 1</w:t>
      </w:r>
      <w:proofErr w:type="gramEnd"/>
      <w:r w:rsidRPr="00D235CE">
        <w:rPr>
          <w:rFonts w:eastAsia="AdvGulliv-R" w:cs="Times New Roman"/>
          <w:szCs w:val="24"/>
        </w:rPr>
        <w:t xml:space="preserve"> ve %2’lik klorheksidin glukonat solüsyonları kulla</w:t>
      </w:r>
      <w:r w:rsidR="003B7193">
        <w:rPr>
          <w:rFonts w:eastAsia="AdvGulliv-R" w:cs="Times New Roman"/>
          <w:szCs w:val="24"/>
        </w:rPr>
        <w:t>n</w:t>
      </w:r>
      <w:r w:rsidRPr="00D235CE">
        <w:rPr>
          <w:rFonts w:eastAsia="AdvGulliv-R" w:cs="Times New Roman"/>
          <w:szCs w:val="24"/>
        </w:rPr>
        <w:t xml:space="preserve">arak yürüttüğü çalışmada da hastaların tamamının tüm günlerde ağız mukozasının hafif disfonksiyon olduğu belirlenmiştir. Araştırma bulgularımız literatürde bu araştırmada kullanılan solüsyonlarla yapılan çalışma bulguları ile kıyaslandığında ilk dört günlük oral mukoza değerlendirmelerinin benzerlik gösterdiği anlaşılmaktadır.  </w:t>
      </w:r>
    </w:p>
    <w:p w14:paraId="2E1C6057" w14:textId="2AEC178A" w:rsidR="0063532D" w:rsidRPr="00D235CE" w:rsidRDefault="000B1715" w:rsidP="00371F96">
      <w:pPr>
        <w:autoSpaceDE w:val="0"/>
        <w:autoSpaceDN w:val="0"/>
        <w:adjustRightInd w:val="0"/>
        <w:spacing w:after="120"/>
        <w:rPr>
          <w:rFonts w:eastAsia="AdvGulliv-R" w:cs="Times New Roman"/>
          <w:szCs w:val="24"/>
        </w:rPr>
      </w:pPr>
      <w:r w:rsidRPr="00D235CE">
        <w:rPr>
          <w:rFonts w:eastAsia="AdvGulliv-R" w:cs="Times New Roman"/>
          <w:szCs w:val="24"/>
        </w:rPr>
        <w:lastRenderedPageBreak/>
        <w:t>Araştırma bulgularına göre tüm grupların oral mukoza değerlendirmelerinde ilk iki gün boyunca gruplar arasında anlamlı bir fark bulunmamıştır (</w:t>
      </w:r>
      <w:r w:rsidRPr="00D235CE">
        <w:rPr>
          <w:rFonts w:eastAsia="AdvGulliv-R" w:cs="Times New Roman"/>
          <w:i/>
          <w:iCs/>
          <w:szCs w:val="24"/>
        </w:rPr>
        <w:t>p</w:t>
      </w:r>
      <w:r w:rsidRPr="00D235CE">
        <w:rPr>
          <w:rFonts w:eastAsia="AdvGulliv-R" w:cs="Times New Roman"/>
          <w:szCs w:val="24"/>
        </w:rPr>
        <w:t>&gt;0,05). Dördüncü günden sonra gruplar arasında farklılıklar oluştuğu ve bu farklılığın klinik olarak önemli olduğu saptanmıştır (p&lt;0,001). 5. günden itibaren %</w:t>
      </w:r>
      <w:r w:rsidR="00F8324D">
        <w:rPr>
          <w:rFonts w:eastAsia="AdvGulliv-R" w:cs="Times New Roman"/>
          <w:szCs w:val="24"/>
        </w:rPr>
        <w:t>0</w:t>
      </w:r>
      <w:r w:rsidR="00F939B8">
        <w:rPr>
          <w:rFonts w:eastAsia="AdvGulliv-R" w:cs="Times New Roman"/>
          <w:szCs w:val="24"/>
        </w:rPr>
        <w:t>,</w:t>
      </w:r>
      <w:r w:rsidRPr="00D235CE">
        <w:rPr>
          <w:rFonts w:eastAsia="AdvGulliv-R" w:cs="Times New Roman"/>
          <w:szCs w:val="24"/>
        </w:rPr>
        <w:t xml:space="preserve">12 </w:t>
      </w:r>
      <w:proofErr w:type="spellStart"/>
      <w:r w:rsidRPr="00D235CE">
        <w:rPr>
          <w:rFonts w:eastAsia="AdvGulliv-R" w:cs="Times New Roman"/>
          <w:szCs w:val="24"/>
        </w:rPr>
        <w:t>lik</w:t>
      </w:r>
      <w:proofErr w:type="spellEnd"/>
      <w:r w:rsidRPr="00D235CE">
        <w:rPr>
          <w:rFonts w:eastAsia="AdvGulliv-R" w:cs="Times New Roman"/>
          <w:szCs w:val="24"/>
        </w:rPr>
        <w:t xml:space="preserve"> klorheksidin ile sodyum bikarbonat uygulanan gruptaki hastaların oral mukozası orta </w:t>
      </w:r>
      <w:proofErr w:type="spellStart"/>
      <w:r w:rsidRPr="00D235CE">
        <w:rPr>
          <w:rFonts w:eastAsia="AdvGulliv-R" w:cs="Times New Roman"/>
          <w:szCs w:val="24"/>
        </w:rPr>
        <w:t>disfonsiyon</w:t>
      </w:r>
      <w:proofErr w:type="spellEnd"/>
      <w:r w:rsidRPr="00D235CE">
        <w:rPr>
          <w:rFonts w:eastAsia="AdvGulliv-R" w:cs="Times New Roman"/>
          <w:szCs w:val="24"/>
        </w:rPr>
        <w:t xml:space="preserve"> yönünde anlamlı ve güçlü bir değişim gösterirken, </w:t>
      </w:r>
      <w:r w:rsidR="001A39D2" w:rsidRPr="00D235CE">
        <w:rPr>
          <w:rFonts w:eastAsia="AdvGulliv-R" w:cs="Times New Roman"/>
          <w:szCs w:val="24"/>
        </w:rPr>
        <w:t xml:space="preserve">bu iki grupta, üçüncü günden sonra normal oral mukozaya sahip herhangi bir hastanın kalmaması dikkat çekicidir. </w:t>
      </w:r>
      <w:proofErr w:type="gramStart"/>
      <w:r w:rsidRPr="00D235CE">
        <w:rPr>
          <w:rFonts w:eastAsia="AdvGulliv-R" w:cs="Times New Roman"/>
          <w:szCs w:val="24"/>
        </w:rPr>
        <w:t>% 1</w:t>
      </w:r>
      <w:proofErr w:type="gramEnd"/>
      <w:r w:rsidRPr="00D235CE">
        <w:rPr>
          <w:rFonts w:eastAsia="AdvGulliv-R" w:cs="Times New Roman"/>
          <w:szCs w:val="24"/>
        </w:rPr>
        <w:t xml:space="preserve"> </w:t>
      </w:r>
      <w:proofErr w:type="spellStart"/>
      <w:r w:rsidRPr="00D235CE">
        <w:rPr>
          <w:rFonts w:eastAsia="AdvGulliv-R" w:cs="Times New Roman"/>
          <w:szCs w:val="24"/>
        </w:rPr>
        <w:t>lik</w:t>
      </w:r>
      <w:proofErr w:type="spellEnd"/>
      <w:r w:rsidRPr="00D235CE">
        <w:rPr>
          <w:rFonts w:eastAsia="AdvGulliv-R" w:cs="Times New Roman"/>
          <w:szCs w:val="24"/>
        </w:rPr>
        <w:t xml:space="preserve"> klorheksidin glukonat ve </w:t>
      </w:r>
      <w:proofErr w:type="spellStart"/>
      <w:r w:rsidRPr="00D235CE">
        <w:rPr>
          <w:rFonts w:eastAsia="AdvGulliv-R" w:cs="Times New Roman"/>
          <w:szCs w:val="24"/>
        </w:rPr>
        <w:t>hipokloröz</w:t>
      </w:r>
      <w:proofErr w:type="spellEnd"/>
      <w:r w:rsidRPr="00D235CE">
        <w:rPr>
          <w:rFonts w:eastAsia="AdvGulliv-R" w:cs="Times New Roman"/>
          <w:szCs w:val="24"/>
        </w:rPr>
        <w:t xml:space="preserve"> asit ile ağız bakımı yapılan gruptaki hastaların büyük çoğunluğu 4. günden itibaren yine hafif </w:t>
      </w:r>
      <w:proofErr w:type="spellStart"/>
      <w:r w:rsidRPr="00D235CE">
        <w:rPr>
          <w:rFonts w:eastAsia="AdvGulliv-R" w:cs="Times New Roman"/>
          <w:szCs w:val="24"/>
        </w:rPr>
        <w:t>disfonsiyon</w:t>
      </w:r>
      <w:proofErr w:type="spellEnd"/>
      <w:r w:rsidRPr="00D235CE">
        <w:rPr>
          <w:rFonts w:eastAsia="AdvGulliv-R" w:cs="Times New Roman"/>
          <w:szCs w:val="24"/>
        </w:rPr>
        <w:t xml:space="preserve"> şeklinde devam etmiştir</w:t>
      </w:r>
      <w:r w:rsidR="001A39D2" w:rsidRPr="00D235CE">
        <w:rPr>
          <w:rFonts w:eastAsia="AdvGulliv-R" w:cs="Times New Roman"/>
          <w:szCs w:val="24"/>
        </w:rPr>
        <w:t>.</w:t>
      </w:r>
      <w:r w:rsidR="00F8357C">
        <w:rPr>
          <w:rFonts w:eastAsia="AdvGulliv-R" w:cs="Times New Roman"/>
          <w:szCs w:val="24"/>
        </w:rPr>
        <w:t xml:space="preserve"> </w:t>
      </w:r>
      <w:r w:rsidRPr="00D235CE">
        <w:rPr>
          <w:rFonts w:eastAsia="AdvGulliv-R" w:cs="Times New Roman"/>
          <w:szCs w:val="24"/>
        </w:rPr>
        <w:t xml:space="preserve">Ancak </w:t>
      </w:r>
      <w:proofErr w:type="spellStart"/>
      <w:r w:rsidRPr="00D235CE">
        <w:rPr>
          <w:rFonts w:eastAsia="AdvGulliv-R" w:cs="Times New Roman"/>
          <w:szCs w:val="24"/>
        </w:rPr>
        <w:t>hipokloröz</w:t>
      </w:r>
      <w:proofErr w:type="spellEnd"/>
      <w:r w:rsidRPr="00D235CE">
        <w:rPr>
          <w:rFonts w:eastAsia="AdvGulliv-R" w:cs="Times New Roman"/>
          <w:szCs w:val="24"/>
        </w:rPr>
        <w:t xml:space="preserve"> asit ile ağız bakımı yapılan grupta dördüncü günden itibaren normal oral mukozaya sahip olan hasta sayısında </w:t>
      </w:r>
      <w:proofErr w:type="gramStart"/>
      <w:r w:rsidRPr="00D235CE">
        <w:rPr>
          <w:rFonts w:eastAsia="AdvGulliv-R" w:cs="Times New Roman"/>
          <w:szCs w:val="24"/>
        </w:rPr>
        <w:t>% 1</w:t>
      </w:r>
      <w:proofErr w:type="gramEnd"/>
      <w:r w:rsidRPr="00D235CE">
        <w:rPr>
          <w:rFonts w:eastAsia="AdvGulliv-R" w:cs="Times New Roman"/>
          <w:szCs w:val="24"/>
        </w:rPr>
        <w:t xml:space="preserve"> </w:t>
      </w:r>
      <w:proofErr w:type="spellStart"/>
      <w:r w:rsidRPr="00D235CE">
        <w:rPr>
          <w:rFonts w:eastAsia="AdvGulliv-R" w:cs="Times New Roman"/>
          <w:szCs w:val="24"/>
        </w:rPr>
        <w:t>lik</w:t>
      </w:r>
      <w:proofErr w:type="spellEnd"/>
      <w:r w:rsidRPr="00D235CE">
        <w:rPr>
          <w:rFonts w:eastAsia="AdvGulliv-R" w:cs="Times New Roman"/>
          <w:szCs w:val="24"/>
        </w:rPr>
        <w:t xml:space="preserve"> klorheksidin glukonat</w:t>
      </w:r>
      <w:r w:rsidR="001A39D2" w:rsidRPr="00D235CE">
        <w:rPr>
          <w:rFonts w:eastAsia="AdvGulliv-R" w:cs="Times New Roman"/>
          <w:szCs w:val="24"/>
        </w:rPr>
        <w:t xml:space="preserve"> </w:t>
      </w:r>
      <w:r w:rsidRPr="00D235CE">
        <w:rPr>
          <w:rFonts w:eastAsia="AdvGulliv-R" w:cs="Times New Roman"/>
          <w:szCs w:val="24"/>
        </w:rPr>
        <w:t xml:space="preserve">uygulanan gruba göre daha fazla artış yaşanmıştır. </w:t>
      </w:r>
      <w:r w:rsidR="001A39D2" w:rsidRPr="00D235CE">
        <w:rPr>
          <w:rFonts w:eastAsia="AdvGulliv-R" w:cs="Times New Roman"/>
          <w:szCs w:val="24"/>
        </w:rPr>
        <w:t xml:space="preserve">En olumlu sonuçlar ise ozonlu su uygulanan grupta elde edilmiştir. </w:t>
      </w:r>
      <w:r w:rsidR="0063532D" w:rsidRPr="00D235CE">
        <w:rPr>
          <w:rFonts w:eastAsia="AdvGulliv-R" w:cs="Times New Roman"/>
          <w:szCs w:val="24"/>
        </w:rPr>
        <w:t>Bu</w:t>
      </w:r>
      <w:r w:rsidRPr="00D235CE">
        <w:rPr>
          <w:rFonts w:eastAsia="AdvGulliv-R" w:cs="Times New Roman"/>
          <w:szCs w:val="24"/>
        </w:rPr>
        <w:t xml:space="preserve"> grupta izlem süresince hafif disfonksiyona sahip olan hasta sayısı azalırken, normal mukozaya sahip hasta sayısı artmıştır. Tüm bulgular değerlendirildiğinde 7 günlük izlemde hastaların oral mukozasında en belirgin iyileşmenin sırasıyla ozonlu su ve </w:t>
      </w:r>
      <w:proofErr w:type="spellStart"/>
      <w:r w:rsidRPr="00D235CE">
        <w:rPr>
          <w:rFonts w:eastAsia="AdvGulliv-R" w:cs="Times New Roman"/>
          <w:szCs w:val="24"/>
        </w:rPr>
        <w:t>hipokloröz</w:t>
      </w:r>
      <w:proofErr w:type="spellEnd"/>
      <w:r w:rsidRPr="00D235CE">
        <w:rPr>
          <w:rFonts w:eastAsia="AdvGulliv-R" w:cs="Times New Roman"/>
          <w:szCs w:val="24"/>
        </w:rPr>
        <w:t xml:space="preserve"> asit solüsyonlarının kullanıldığı gruplarda olduğu görülmektedir. Ancak </w:t>
      </w:r>
      <w:proofErr w:type="spellStart"/>
      <w:r w:rsidRPr="00D235CE">
        <w:rPr>
          <w:rFonts w:eastAsia="AdvGulliv-R" w:cs="Times New Roman"/>
          <w:szCs w:val="24"/>
        </w:rPr>
        <w:t>hipokloröz</w:t>
      </w:r>
      <w:proofErr w:type="spellEnd"/>
      <w:r w:rsidRPr="00D235CE">
        <w:rPr>
          <w:rFonts w:eastAsia="AdvGulliv-R" w:cs="Times New Roman"/>
          <w:szCs w:val="24"/>
        </w:rPr>
        <w:t xml:space="preserve"> asit kullanılan gruptaki normal mukoza yönündeki iyileşme</w:t>
      </w:r>
      <w:r w:rsidR="0063532D" w:rsidRPr="00D235CE">
        <w:rPr>
          <w:rFonts w:eastAsia="AdvGulliv-R" w:cs="Times New Roman"/>
          <w:szCs w:val="24"/>
        </w:rPr>
        <w:t>nin</w:t>
      </w:r>
      <w:r w:rsidRPr="00D235CE">
        <w:rPr>
          <w:rFonts w:eastAsia="AdvGulliv-R" w:cs="Times New Roman"/>
          <w:szCs w:val="24"/>
        </w:rPr>
        <w:t xml:space="preserve"> ozonlu su uygulanan gruba göre daha </w:t>
      </w:r>
      <w:r w:rsidR="0063532D" w:rsidRPr="00D235CE">
        <w:rPr>
          <w:rFonts w:eastAsia="AdvGulliv-R" w:cs="Times New Roman"/>
          <w:szCs w:val="24"/>
        </w:rPr>
        <w:t>sınırlı kaldığı anlaşılmaktadır</w:t>
      </w:r>
      <w:r w:rsidRPr="00D235CE">
        <w:rPr>
          <w:rFonts w:eastAsia="AdvGulliv-R" w:cs="Times New Roman"/>
          <w:szCs w:val="24"/>
        </w:rPr>
        <w:t xml:space="preserve">. Araştırma bulgularımız dördüncü günden itibaren </w:t>
      </w:r>
      <w:r w:rsidRPr="00D235CE">
        <w:rPr>
          <w:rFonts w:eastAsia="AdvGulliv-R" w:cs="Times New Roman"/>
          <w:bCs/>
          <w:szCs w:val="24"/>
        </w:rPr>
        <w:t xml:space="preserve">ozonlu su ve </w:t>
      </w:r>
      <w:proofErr w:type="spellStart"/>
      <w:r w:rsidRPr="00D235CE">
        <w:rPr>
          <w:rFonts w:eastAsia="AdvGulliv-R" w:cs="Times New Roman"/>
          <w:bCs/>
          <w:szCs w:val="24"/>
        </w:rPr>
        <w:t>hipokloröz</w:t>
      </w:r>
      <w:proofErr w:type="spellEnd"/>
      <w:r w:rsidRPr="00D235CE">
        <w:rPr>
          <w:rFonts w:eastAsia="AdvGulliv-R" w:cs="Times New Roman"/>
          <w:bCs/>
          <w:szCs w:val="24"/>
        </w:rPr>
        <w:t xml:space="preserve"> asit ile yapılan ağız bakımının oral mukoz membran bütünlüğü üzerine olumlu etkiler gösterdiğini</w:t>
      </w:r>
      <w:r w:rsidRPr="00D235CE">
        <w:rPr>
          <w:rFonts w:eastAsia="AdvGulliv-R" w:cs="Times New Roman"/>
          <w:szCs w:val="24"/>
        </w:rPr>
        <w:t xml:space="preserve"> ve bu gruplardaki hastaların diğer gruplara göre daha yüksek oranda normal oral mukozaya sahip olduğunu ortaya koymaktadır. </w:t>
      </w:r>
      <w:r w:rsidR="0063532D" w:rsidRPr="00D235CE">
        <w:rPr>
          <w:rFonts w:eastAsia="AdvGulliv-R" w:cs="Times New Roman"/>
          <w:szCs w:val="24"/>
        </w:rPr>
        <w:t xml:space="preserve">Araştırma bulgularımız oral mukozanın korunması açısından ozonlu su ve </w:t>
      </w:r>
      <w:proofErr w:type="spellStart"/>
      <w:r w:rsidR="0063532D" w:rsidRPr="00D235CE">
        <w:rPr>
          <w:rFonts w:eastAsia="AdvGulliv-R" w:cs="Times New Roman"/>
          <w:szCs w:val="24"/>
        </w:rPr>
        <w:t>hipokloröz</w:t>
      </w:r>
      <w:proofErr w:type="spellEnd"/>
      <w:r w:rsidR="0063532D" w:rsidRPr="00D235CE">
        <w:rPr>
          <w:rFonts w:eastAsia="AdvGulliv-R" w:cs="Times New Roman"/>
          <w:szCs w:val="24"/>
        </w:rPr>
        <w:t xml:space="preserve"> asit solüsyonlarının diğer solüsyonlara kıyasla daha avantajlı olduğunu göstermektedir. Bu bulgular, klinik uygulamalarda ağız bakım solüsyonu seçiminde dikkat edilmesi gereken önemli veriler sunmaktadır.</w:t>
      </w:r>
    </w:p>
    <w:p w14:paraId="67E42464" w14:textId="631EB7C7" w:rsidR="001B2378" w:rsidRPr="00A92E1D" w:rsidRDefault="0063532D" w:rsidP="00371F96">
      <w:pPr>
        <w:autoSpaceDE w:val="0"/>
        <w:autoSpaceDN w:val="0"/>
        <w:adjustRightInd w:val="0"/>
        <w:spacing w:after="120"/>
        <w:rPr>
          <w:rFonts w:eastAsia="AdvGulliv-R" w:cs="Times New Roman"/>
          <w:color w:val="00B0F0"/>
          <w:szCs w:val="24"/>
        </w:rPr>
      </w:pPr>
      <w:r w:rsidRPr="00D235CE">
        <w:rPr>
          <w:rFonts w:eastAsia="AdvGulliv-R" w:cs="Times New Roman"/>
          <w:szCs w:val="24"/>
        </w:rPr>
        <w:t>Araştırmamızda a</w:t>
      </w:r>
      <w:r w:rsidR="000B1715" w:rsidRPr="00D235CE">
        <w:rPr>
          <w:rFonts w:eastAsia="AdvGulliv-R" w:cs="Times New Roman"/>
          <w:szCs w:val="24"/>
        </w:rPr>
        <w:t xml:space="preserve">ynı zamanda </w:t>
      </w:r>
      <w:proofErr w:type="gramStart"/>
      <w:r w:rsidR="000B1715" w:rsidRPr="00D235CE">
        <w:rPr>
          <w:rFonts w:eastAsia="AdvGulliv-R" w:cs="Times New Roman"/>
          <w:szCs w:val="24"/>
        </w:rPr>
        <w:t>% 0,12</w:t>
      </w:r>
      <w:proofErr w:type="gramEnd"/>
      <w:r w:rsidR="000B1715" w:rsidRPr="00D235CE">
        <w:rPr>
          <w:rFonts w:eastAsia="AdvGulliv-R" w:cs="Times New Roman"/>
          <w:szCs w:val="24"/>
        </w:rPr>
        <w:t xml:space="preserve"> </w:t>
      </w:r>
      <w:proofErr w:type="spellStart"/>
      <w:r w:rsidR="000B1715" w:rsidRPr="00D235CE">
        <w:rPr>
          <w:rFonts w:eastAsia="AdvGulliv-R" w:cs="Times New Roman"/>
          <w:szCs w:val="24"/>
        </w:rPr>
        <w:t>lik</w:t>
      </w:r>
      <w:proofErr w:type="spellEnd"/>
      <w:r w:rsidR="000B1715" w:rsidRPr="00D235CE">
        <w:rPr>
          <w:rFonts w:eastAsia="AdvGulliv-R" w:cs="Times New Roman"/>
          <w:szCs w:val="24"/>
        </w:rPr>
        <w:t xml:space="preserve"> klorheksidin glukonat ve sodyum bikarbonat solüsyonlarının oral mukoza üzerinde benzer etkiye sahip olduğu, izlem süresince hastaların ağız değerlendirme puanlarının bu gruplarda giderek </w:t>
      </w:r>
      <w:proofErr w:type="gramStart"/>
      <w:r w:rsidR="000B1715" w:rsidRPr="00D235CE">
        <w:rPr>
          <w:rFonts w:eastAsia="AdvGulliv-R" w:cs="Times New Roman"/>
          <w:szCs w:val="24"/>
        </w:rPr>
        <w:t>arttığı  ve</w:t>
      </w:r>
      <w:proofErr w:type="gramEnd"/>
      <w:r w:rsidR="000B1715" w:rsidRPr="00D235CE">
        <w:rPr>
          <w:rFonts w:eastAsia="AdvGulliv-R" w:cs="Times New Roman"/>
          <w:szCs w:val="24"/>
        </w:rPr>
        <w:t xml:space="preserve"> hastaların oral mukozalarının kötüleştiği anlaşılmaktadır. Araştırmada </w:t>
      </w:r>
      <w:r w:rsidR="000B1715" w:rsidRPr="00624CBE">
        <w:rPr>
          <w:rFonts w:eastAsia="AdvGulliv-R" w:cs="Times New Roman"/>
          <w:color w:val="000000"/>
          <w:szCs w:val="24"/>
        </w:rPr>
        <w:t>%0</w:t>
      </w:r>
      <w:r w:rsidR="00E70BE6">
        <w:rPr>
          <w:rFonts w:eastAsia="AdvGulliv-R" w:cs="Times New Roman"/>
          <w:color w:val="000000"/>
          <w:szCs w:val="24"/>
        </w:rPr>
        <w:t>,</w:t>
      </w:r>
      <w:r w:rsidR="000B1715" w:rsidRPr="00624CBE">
        <w:rPr>
          <w:rFonts w:eastAsia="AdvGulliv-R" w:cs="Times New Roman"/>
          <w:color w:val="000000"/>
          <w:szCs w:val="24"/>
        </w:rPr>
        <w:t>12</w:t>
      </w:r>
      <w:r w:rsidR="000B1715">
        <w:rPr>
          <w:rFonts w:eastAsia="AdvGulliv-R" w:cs="Times New Roman"/>
          <w:color w:val="000000"/>
          <w:szCs w:val="24"/>
        </w:rPr>
        <w:t>’lik</w:t>
      </w:r>
      <w:r w:rsidR="000B1715" w:rsidRPr="00624CBE">
        <w:rPr>
          <w:rFonts w:eastAsia="AdvGulliv-R" w:cs="Times New Roman"/>
          <w:color w:val="000000"/>
          <w:szCs w:val="24"/>
        </w:rPr>
        <w:t xml:space="preserve"> klorheksidin glukonat uygulanan hastalarda</w:t>
      </w:r>
      <w:r w:rsidR="000B1715">
        <w:rPr>
          <w:rFonts w:eastAsia="AdvGulliv-R" w:cs="Times New Roman"/>
          <w:color w:val="000000"/>
          <w:szCs w:val="24"/>
        </w:rPr>
        <w:t xml:space="preserve"> diğer gruplara göre</w:t>
      </w:r>
      <w:r w:rsidR="000B1715" w:rsidRPr="00624CBE">
        <w:rPr>
          <w:rFonts w:eastAsia="AdvGulliv-R" w:cs="Times New Roman"/>
          <w:color w:val="000000"/>
          <w:szCs w:val="24"/>
        </w:rPr>
        <w:t>, dil ve diş eti bölgelerinde daha fazla mukozal tahribat gözlenmiştir. Ancak, histopatolojik</w:t>
      </w:r>
      <w:r w:rsidR="000B1715">
        <w:rPr>
          <w:rFonts w:eastAsia="AdvGulliv-R" w:cs="Times New Roman"/>
          <w:color w:val="000000"/>
          <w:szCs w:val="24"/>
        </w:rPr>
        <w:t xml:space="preserve"> değerlendirme yapılamadığından</w:t>
      </w:r>
      <w:r w:rsidR="000B1715" w:rsidRPr="00624CBE">
        <w:rPr>
          <w:rFonts w:eastAsia="AdvGulliv-R" w:cs="Times New Roman"/>
          <w:color w:val="000000"/>
          <w:szCs w:val="24"/>
        </w:rPr>
        <w:t xml:space="preserve"> hücresel düzeydeki doku hasarının boyutu belirlenememiştir.</w:t>
      </w:r>
      <w:r w:rsidR="000B1715">
        <w:rPr>
          <w:rFonts w:eastAsia="AdvGulliv-R" w:cs="Times New Roman"/>
          <w:color w:val="000000"/>
          <w:szCs w:val="24"/>
        </w:rPr>
        <w:t xml:space="preserve"> </w:t>
      </w:r>
      <w:r w:rsidR="000B1715" w:rsidRPr="00D235CE">
        <w:rPr>
          <w:rFonts w:eastAsia="AdvGulliv-R" w:cs="Times New Roman"/>
          <w:szCs w:val="24"/>
        </w:rPr>
        <w:t xml:space="preserve">Bu durum zaman ilerledikçe </w:t>
      </w:r>
      <w:proofErr w:type="gramStart"/>
      <w:r w:rsidR="000B1715" w:rsidRPr="00D235CE">
        <w:rPr>
          <w:rFonts w:eastAsia="AdvGulliv-R" w:cs="Times New Roman"/>
          <w:szCs w:val="24"/>
        </w:rPr>
        <w:t>% 0,12</w:t>
      </w:r>
      <w:proofErr w:type="gramEnd"/>
      <w:r w:rsidR="000B1715" w:rsidRPr="00D235CE">
        <w:rPr>
          <w:rFonts w:eastAsia="AdvGulliv-R" w:cs="Times New Roman"/>
          <w:szCs w:val="24"/>
        </w:rPr>
        <w:t xml:space="preserve"> </w:t>
      </w:r>
      <w:proofErr w:type="spellStart"/>
      <w:r w:rsidR="000B1715" w:rsidRPr="00D235CE">
        <w:rPr>
          <w:rFonts w:eastAsia="AdvGulliv-R" w:cs="Times New Roman"/>
          <w:szCs w:val="24"/>
        </w:rPr>
        <w:t>lik</w:t>
      </w:r>
      <w:proofErr w:type="spellEnd"/>
      <w:r w:rsidR="000B1715" w:rsidRPr="00D235CE">
        <w:rPr>
          <w:rFonts w:eastAsia="AdvGulliv-R" w:cs="Times New Roman"/>
          <w:szCs w:val="24"/>
        </w:rPr>
        <w:t xml:space="preserve"> klorheksidin kullanımının oral mukoza üzerinde olumsuz etkiye sahip olduğunu, mukoza bütünlüğünün korunmasında etkili olmadığını düşündürmektedir.  Literatürde konu ile ilgili yapılan çalışmalarda</w:t>
      </w:r>
      <w:r w:rsidR="00B73C6B" w:rsidRPr="00D235CE">
        <w:rPr>
          <w:rFonts w:eastAsia="AdvGulliv-R" w:cs="Times New Roman"/>
          <w:szCs w:val="24"/>
        </w:rPr>
        <w:t xml:space="preserve"> </w:t>
      </w:r>
      <w:r w:rsidRPr="00D235CE">
        <w:rPr>
          <w:rFonts w:eastAsia="AdvGulliv-R" w:cs="Times New Roman"/>
          <w:szCs w:val="24"/>
        </w:rPr>
        <w:t xml:space="preserve">klorheksidin glukonat farklı solüsyonlarla karşılaştırılmıştır. </w:t>
      </w:r>
      <w:r w:rsidR="00A92E1D" w:rsidRPr="00D235CE">
        <w:rPr>
          <w:rFonts w:eastAsia="AdvGulliv-R" w:cs="Times New Roman"/>
          <w:szCs w:val="24"/>
        </w:rPr>
        <w:t xml:space="preserve">Örneğin </w:t>
      </w:r>
      <w:r w:rsidR="00B73C6B" w:rsidRPr="00671EBB">
        <w:rPr>
          <w:rFonts w:eastAsia="AdvGulliv-R" w:cs="Times New Roman"/>
          <w:color w:val="000000"/>
          <w:szCs w:val="24"/>
        </w:rPr>
        <w:t xml:space="preserve">Kes ve </w:t>
      </w:r>
      <w:r w:rsidR="00B73C6B">
        <w:rPr>
          <w:rFonts w:eastAsia="AdvGulliv-R" w:cs="Times New Roman"/>
          <w:color w:val="000000"/>
          <w:szCs w:val="24"/>
        </w:rPr>
        <w:t>diğerleri</w:t>
      </w:r>
      <w:r w:rsidR="00B73C6B" w:rsidRPr="00671EBB">
        <w:rPr>
          <w:rFonts w:eastAsia="AdvGulliv-R" w:cs="Times New Roman"/>
          <w:color w:val="000000"/>
          <w:szCs w:val="24"/>
        </w:rPr>
        <w:t xml:space="preserve"> (2021) çalışmasında </w:t>
      </w:r>
      <w:r w:rsidR="00B73C6B" w:rsidRPr="00671EBB">
        <w:rPr>
          <w:rFonts w:eastAsia="AdvGulliv-R" w:cs="Times New Roman"/>
          <w:color w:val="000000"/>
          <w:szCs w:val="24"/>
        </w:rPr>
        <w:lastRenderedPageBreak/>
        <w:t>%0</w:t>
      </w:r>
      <w:r w:rsidR="00D16B82">
        <w:rPr>
          <w:rFonts w:eastAsia="AdvGulliv-R" w:cs="Times New Roman"/>
          <w:color w:val="000000"/>
          <w:szCs w:val="24"/>
        </w:rPr>
        <w:t>,</w:t>
      </w:r>
      <w:r w:rsidR="00B73C6B" w:rsidRPr="00671EBB">
        <w:rPr>
          <w:rFonts w:eastAsia="AdvGulliv-R" w:cs="Times New Roman"/>
          <w:color w:val="000000"/>
          <w:szCs w:val="24"/>
        </w:rPr>
        <w:t xml:space="preserve">12 klorheksidin glukonat </w:t>
      </w:r>
      <w:r>
        <w:rPr>
          <w:rFonts w:eastAsia="AdvGulliv-R" w:cs="Times New Roman"/>
          <w:color w:val="000000"/>
          <w:szCs w:val="24"/>
        </w:rPr>
        <w:t xml:space="preserve">ile ağız bakımı yapılan hastaların </w:t>
      </w:r>
      <w:r w:rsidR="006E7613">
        <w:rPr>
          <w:rFonts w:eastAsia="AdvGulliv-R" w:cs="Times New Roman"/>
          <w:color w:val="000000"/>
          <w:szCs w:val="24"/>
        </w:rPr>
        <w:t xml:space="preserve">ağız değerlendirme </w:t>
      </w:r>
      <w:r w:rsidR="00181054">
        <w:rPr>
          <w:rFonts w:eastAsia="AdvGulliv-R" w:cs="Times New Roman"/>
          <w:color w:val="000000"/>
          <w:szCs w:val="24"/>
        </w:rPr>
        <w:t xml:space="preserve">ölçeği puanının </w:t>
      </w:r>
      <w:r w:rsidR="00B73C6B" w:rsidRPr="00671EBB">
        <w:rPr>
          <w:rFonts w:eastAsia="AdvGulliv-R" w:cs="Times New Roman"/>
          <w:color w:val="000000"/>
          <w:szCs w:val="24"/>
        </w:rPr>
        <w:t xml:space="preserve">sodyum bikarbonat </w:t>
      </w:r>
      <w:r>
        <w:rPr>
          <w:rFonts w:eastAsia="AdvGulliv-R" w:cs="Times New Roman"/>
          <w:color w:val="000000"/>
          <w:szCs w:val="24"/>
        </w:rPr>
        <w:t xml:space="preserve">kullanılan gruba </w:t>
      </w:r>
      <w:r w:rsidR="00B73C6B" w:rsidRPr="00671EBB">
        <w:rPr>
          <w:rFonts w:eastAsia="AdvGulliv-R" w:cs="Times New Roman"/>
          <w:color w:val="000000"/>
          <w:szCs w:val="24"/>
        </w:rPr>
        <w:t xml:space="preserve">kıyasla önemli ölçüde </w:t>
      </w:r>
      <w:r>
        <w:rPr>
          <w:rFonts w:eastAsia="AdvGulliv-R" w:cs="Times New Roman"/>
          <w:color w:val="000000"/>
          <w:szCs w:val="24"/>
        </w:rPr>
        <w:t>düşük olduğunu</w:t>
      </w:r>
      <w:r w:rsidR="00B73C6B" w:rsidRPr="00671EBB">
        <w:rPr>
          <w:rFonts w:eastAsia="AdvGulliv-R" w:cs="Times New Roman"/>
          <w:color w:val="000000"/>
          <w:szCs w:val="24"/>
        </w:rPr>
        <w:t xml:space="preserve"> ve ağız </w:t>
      </w:r>
      <w:r>
        <w:rPr>
          <w:rFonts w:eastAsia="AdvGulliv-R" w:cs="Times New Roman"/>
          <w:color w:val="000000"/>
          <w:szCs w:val="24"/>
        </w:rPr>
        <w:t>h</w:t>
      </w:r>
      <w:r w:rsidR="00B73C6B" w:rsidRPr="00671EBB">
        <w:rPr>
          <w:rFonts w:eastAsia="AdvGulliv-R" w:cs="Times New Roman"/>
          <w:color w:val="000000"/>
          <w:szCs w:val="24"/>
        </w:rPr>
        <w:t>ijyenini iyileştirebileceğini göstermiştir.</w:t>
      </w:r>
      <w:r w:rsidR="004D057C">
        <w:rPr>
          <w:rFonts w:eastAsia="AdvGulliv-R" w:cs="Times New Roman"/>
          <w:color w:val="000000"/>
          <w:szCs w:val="24"/>
        </w:rPr>
        <w:t xml:space="preserve"> </w:t>
      </w:r>
      <w:r w:rsidR="00A92E1D">
        <w:rPr>
          <w:rFonts w:eastAsia="AdvGulliv-R" w:cs="Times New Roman"/>
          <w:color w:val="000000"/>
          <w:szCs w:val="24"/>
        </w:rPr>
        <w:t xml:space="preserve">Ancak </w:t>
      </w:r>
      <w:r w:rsidR="004D057C" w:rsidRPr="007368EA">
        <w:rPr>
          <w:rFonts w:eastAsia="AdvGulliv-R" w:cs="Times New Roman"/>
          <w:color w:val="000000"/>
          <w:szCs w:val="24"/>
        </w:rPr>
        <w:t xml:space="preserve">Coşkun ve </w:t>
      </w:r>
      <w:r>
        <w:rPr>
          <w:rFonts w:eastAsia="AdvGulliv-R" w:cs="Times New Roman"/>
          <w:color w:val="000000"/>
          <w:szCs w:val="24"/>
        </w:rPr>
        <w:t xml:space="preserve">diğerleri </w:t>
      </w:r>
      <w:r w:rsidR="004D057C" w:rsidRPr="007368EA">
        <w:rPr>
          <w:rFonts w:eastAsia="AdvGulliv-R" w:cs="Times New Roman"/>
          <w:color w:val="000000"/>
          <w:szCs w:val="24"/>
        </w:rPr>
        <w:t>(2017), %0</w:t>
      </w:r>
      <w:r w:rsidR="007641B6">
        <w:rPr>
          <w:rFonts w:eastAsia="AdvGulliv-R" w:cs="Times New Roman"/>
          <w:color w:val="000000"/>
          <w:szCs w:val="24"/>
        </w:rPr>
        <w:t>,</w:t>
      </w:r>
      <w:r w:rsidR="004D057C" w:rsidRPr="007368EA">
        <w:rPr>
          <w:rFonts w:eastAsia="AdvGulliv-R" w:cs="Times New Roman"/>
          <w:color w:val="000000"/>
          <w:szCs w:val="24"/>
        </w:rPr>
        <w:t xml:space="preserve">2 klorheksidin ve </w:t>
      </w:r>
      <w:proofErr w:type="gramStart"/>
      <w:r w:rsidR="004D057C" w:rsidRPr="007368EA">
        <w:rPr>
          <w:rFonts w:eastAsia="AdvGulliv-R" w:cs="Times New Roman"/>
          <w:color w:val="000000"/>
          <w:szCs w:val="24"/>
        </w:rPr>
        <w:t>%1.5</w:t>
      </w:r>
      <w:proofErr w:type="gramEnd"/>
      <w:r w:rsidR="004D057C" w:rsidRPr="007368EA">
        <w:rPr>
          <w:rFonts w:eastAsia="AdvGulliv-R" w:cs="Times New Roman"/>
          <w:color w:val="000000"/>
          <w:szCs w:val="24"/>
        </w:rPr>
        <w:t xml:space="preserve"> hidrojen peroksit solüsyonlarıyla yapılan ağız bakımında, gruplar arasında </w:t>
      </w:r>
      <w:r w:rsidR="0063556D">
        <w:rPr>
          <w:rFonts w:eastAsia="AdvGulliv-R" w:cs="Times New Roman"/>
          <w:color w:val="000000"/>
          <w:szCs w:val="24"/>
        </w:rPr>
        <w:t>a</w:t>
      </w:r>
      <w:r w:rsidR="004D057C" w:rsidRPr="007368EA">
        <w:rPr>
          <w:rFonts w:eastAsia="AdvGulliv-R" w:cs="Times New Roman"/>
          <w:color w:val="000000"/>
          <w:szCs w:val="24"/>
        </w:rPr>
        <w:t xml:space="preserve">ğız </w:t>
      </w:r>
      <w:r w:rsidR="0063556D">
        <w:rPr>
          <w:rFonts w:eastAsia="AdvGulliv-R" w:cs="Times New Roman"/>
          <w:color w:val="000000"/>
          <w:szCs w:val="24"/>
        </w:rPr>
        <w:t>d</w:t>
      </w:r>
      <w:r w:rsidR="004D057C" w:rsidRPr="007368EA">
        <w:rPr>
          <w:rFonts w:eastAsia="AdvGulliv-R" w:cs="Times New Roman"/>
          <w:color w:val="000000"/>
          <w:szCs w:val="24"/>
        </w:rPr>
        <w:t xml:space="preserve">eğerlendirme </w:t>
      </w:r>
      <w:r w:rsidR="0063556D">
        <w:rPr>
          <w:rFonts w:eastAsia="AdvGulliv-R" w:cs="Times New Roman"/>
          <w:color w:val="000000"/>
          <w:szCs w:val="24"/>
        </w:rPr>
        <w:t>ö</w:t>
      </w:r>
      <w:r w:rsidR="004D057C" w:rsidRPr="007368EA">
        <w:rPr>
          <w:rFonts w:eastAsia="AdvGulliv-R" w:cs="Times New Roman"/>
          <w:color w:val="000000"/>
          <w:szCs w:val="24"/>
        </w:rPr>
        <w:t xml:space="preserve">lçeği puan ortalamalarında anlamlı fark tespit etmemiştir. </w:t>
      </w:r>
      <w:r w:rsidR="00A92E1D" w:rsidRPr="00A92E1D">
        <w:rPr>
          <w:rFonts w:eastAsia="AdvGulliv-R" w:cs="Times New Roman"/>
          <w:color w:val="000000"/>
          <w:szCs w:val="24"/>
        </w:rPr>
        <w:t>Benzer şekilde, Kayahan Yücel’in (2023) %0</w:t>
      </w:r>
      <w:r w:rsidR="007641B6">
        <w:rPr>
          <w:rFonts w:eastAsia="AdvGulliv-R" w:cs="Times New Roman"/>
          <w:color w:val="000000"/>
          <w:szCs w:val="24"/>
        </w:rPr>
        <w:t>,</w:t>
      </w:r>
      <w:r w:rsidR="00A92E1D" w:rsidRPr="00A92E1D">
        <w:rPr>
          <w:rFonts w:eastAsia="AdvGulliv-R" w:cs="Times New Roman"/>
          <w:color w:val="000000"/>
          <w:szCs w:val="24"/>
        </w:rPr>
        <w:t xml:space="preserve">25’lik klorheksidin glukonat ve </w:t>
      </w:r>
      <w:proofErr w:type="gramStart"/>
      <w:r w:rsidR="00A92E1D" w:rsidRPr="00A92E1D">
        <w:rPr>
          <w:rFonts w:eastAsia="AdvGulliv-R" w:cs="Times New Roman"/>
          <w:color w:val="000000"/>
          <w:szCs w:val="24"/>
        </w:rPr>
        <w:t>%8.4</w:t>
      </w:r>
      <w:proofErr w:type="gramEnd"/>
      <w:r w:rsidR="00A92E1D" w:rsidRPr="00A92E1D">
        <w:rPr>
          <w:rFonts w:eastAsia="AdvGulliv-R" w:cs="Times New Roman"/>
          <w:color w:val="000000"/>
          <w:szCs w:val="24"/>
        </w:rPr>
        <w:t>’lük sodyum bikarbonat solüsyonlarını karşılaştırdığı çalışmasında da gruplar arasında anlamlı bir fark saptanmamıştır.</w:t>
      </w:r>
      <w:r w:rsidR="00A92E1D">
        <w:rPr>
          <w:rFonts w:eastAsia="AdvGulliv-R" w:cs="Times New Roman"/>
          <w:color w:val="000000"/>
          <w:szCs w:val="24"/>
        </w:rPr>
        <w:t xml:space="preserve"> </w:t>
      </w:r>
      <w:r w:rsidR="004D057C" w:rsidRPr="00671EBB">
        <w:rPr>
          <w:rFonts w:eastAsia="AdvGulliv-R" w:cs="Times New Roman"/>
          <w:color w:val="000000"/>
          <w:szCs w:val="24"/>
        </w:rPr>
        <w:t xml:space="preserve">Özden ve </w:t>
      </w:r>
      <w:r w:rsidR="007641B6">
        <w:rPr>
          <w:rFonts w:eastAsia="AdvGulliv-R" w:cs="Times New Roman"/>
          <w:color w:val="000000"/>
          <w:szCs w:val="24"/>
        </w:rPr>
        <w:t>diğerleri</w:t>
      </w:r>
      <w:r w:rsidR="004D057C" w:rsidRPr="00671EBB">
        <w:rPr>
          <w:rFonts w:eastAsia="AdvGulliv-R" w:cs="Times New Roman"/>
          <w:color w:val="000000"/>
          <w:szCs w:val="24"/>
        </w:rPr>
        <w:t xml:space="preserve"> (2013) tarafından yapılan çalışmada, serum fizyolojik, sodyum bikarbonat ve %0,2’lik klorheksidin ile yapılan ağız bakımı grupları arasında oral mukoz membran bütünlüğü açısından bir fark bulunmamıştır.</w:t>
      </w:r>
      <w:r w:rsidR="00190D99">
        <w:rPr>
          <w:rFonts w:eastAsia="AdvGulliv-R" w:cs="Times New Roman"/>
          <w:color w:val="000000"/>
          <w:szCs w:val="24"/>
        </w:rPr>
        <w:t xml:space="preserve"> </w:t>
      </w:r>
      <w:r w:rsidR="00190D99" w:rsidRPr="00190D99">
        <w:rPr>
          <w:rFonts w:eastAsia="AdvGulliv-R" w:cs="Times New Roman"/>
          <w:color w:val="000000"/>
          <w:szCs w:val="24"/>
        </w:rPr>
        <w:t>Tamer’in</w:t>
      </w:r>
      <w:r>
        <w:rPr>
          <w:rFonts w:eastAsia="AdvGulliv-R" w:cs="Times New Roman"/>
          <w:color w:val="000000"/>
          <w:szCs w:val="24"/>
        </w:rPr>
        <w:t xml:space="preserve"> </w:t>
      </w:r>
      <w:r w:rsidR="00190D99" w:rsidRPr="00190D99">
        <w:rPr>
          <w:rFonts w:eastAsia="AdvGulliv-R" w:cs="Times New Roman"/>
          <w:color w:val="000000"/>
          <w:szCs w:val="24"/>
        </w:rPr>
        <w:t>(2023) elma sirkesi, %0</w:t>
      </w:r>
      <w:r w:rsidR="00641C73">
        <w:rPr>
          <w:rFonts w:eastAsia="AdvGulliv-R" w:cs="Times New Roman"/>
          <w:color w:val="000000"/>
          <w:szCs w:val="24"/>
        </w:rPr>
        <w:t>,</w:t>
      </w:r>
      <w:r w:rsidR="00190D99" w:rsidRPr="00190D99">
        <w:rPr>
          <w:rFonts w:eastAsia="AdvGulliv-R" w:cs="Times New Roman"/>
          <w:color w:val="000000"/>
          <w:szCs w:val="24"/>
        </w:rPr>
        <w:t>2’lik klorheksidin glukon</w:t>
      </w:r>
      <w:r>
        <w:rPr>
          <w:rFonts w:eastAsia="AdvGulliv-R" w:cs="Times New Roman"/>
          <w:color w:val="000000"/>
          <w:szCs w:val="24"/>
        </w:rPr>
        <w:t>at ve sodyum bikarbonat kullan</w:t>
      </w:r>
      <w:r w:rsidR="00190D99" w:rsidRPr="00190D99">
        <w:rPr>
          <w:rFonts w:eastAsia="AdvGulliv-R" w:cs="Times New Roman"/>
          <w:color w:val="000000"/>
          <w:szCs w:val="24"/>
        </w:rPr>
        <w:t>arak yapılan ağız bakımının oral mikrobiyal kolonizasyon üzerine etkisi</w:t>
      </w:r>
      <w:r>
        <w:rPr>
          <w:rFonts w:eastAsia="AdvGulliv-R" w:cs="Times New Roman"/>
          <w:color w:val="000000"/>
          <w:szCs w:val="24"/>
        </w:rPr>
        <w:t>ni</w:t>
      </w:r>
      <w:r w:rsidR="00190D99" w:rsidRPr="00190D99">
        <w:rPr>
          <w:rFonts w:eastAsia="AdvGulliv-R" w:cs="Times New Roman"/>
          <w:color w:val="000000"/>
          <w:szCs w:val="24"/>
        </w:rPr>
        <w:t xml:space="preserve"> incelediği çalışmasında oral mukoz membran bütünlüğünün gruplar arasında istati</w:t>
      </w:r>
      <w:r>
        <w:rPr>
          <w:rFonts w:eastAsia="AdvGulliv-R" w:cs="Times New Roman"/>
          <w:color w:val="000000"/>
          <w:szCs w:val="24"/>
        </w:rPr>
        <w:t>stiksel farklılık göstermediği belirlenmişti</w:t>
      </w:r>
      <w:r w:rsidR="00190D99" w:rsidRPr="00190D99">
        <w:rPr>
          <w:rFonts w:eastAsia="AdvGulliv-R" w:cs="Times New Roman"/>
          <w:color w:val="000000"/>
          <w:szCs w:val="24"/>
        </w:rPr>
        <w:t>r.  Kayış’ın (2014) %2, %0</w:t>
      </w:r>
      <w:r w:rsidR="00D16B82">
        <w:rPr>
          <w:rFonts w:eastAsia="AdvGulliv-R" w:cs="Times New Roman"/>
          <w:color w:val="000000"/>
          <w:szCs w:val="24"/>
        </w:rPr>
        <w:t>,</w:t>
      </w:r>
      <w:r w:rsidR="00190D99" w:rsidRPr="00190D99">
        <w:rPr>
          <w:rFonts w:eastAsia="AdvGulliv-R" w:cs="Times New Roman"/>
          <w:color w:val="000000"/>
          <w:szCs w:val="24"/>
        </w:rPr>
        <w:t>2 ve %0</w:t>
      </w:r>
      <w:r w:rsidR="00D16B82">
        <w:rPr>
          <w:rFonts w:eastAsia="AdvGulliv-R" w:cs="Times New Roman"/>
          <w:color w:val="000000"/>
          <w:szCs w:val="24"/>
        </w:rPr>
        <w:t>,</w:t>
      </w:r>
      <w:r w:rsidR="00190D99" w:rsidRPr="00190D99">
        <w:rPr>
          <w:rFonts w:eastAsia="AdvGulliv-R" w:cs="Times New Roman"/>
          <w:color w:val="000000"/>
          <w:szCs w:val="24"/>
        </w:rPr>
        <w:t>12’lik klorheksidin glukonat solüsyon</w:t>
      </w:r>
      <w:r w:rsidR="003318AD">
        <w:rPr>
          <w:rFonts w:eastAsia="AdvGulliv-R" w:cs="Times New Roman"/>
          <w:color w:val="000000"/>
          <w:szCs w:val="24"/>
        </w:rPr>
        <w:t>ları</w:t>
      </w:r>
      <w:r w:rsidR="001273EA">
        <w:rPr>
          <w:rFonts w:eastAsia="AdvGulliv-R" w:cs="Times New Roman"/>
          <w:color w:val="000000"/>
          <w:szCs w:val="24"/>
        </w:rPr>
        <w:t>nın</w:t>
      </w:r>
      <w:r w:rsidR="00190D99" w:rsidRPr="00190D99">
        <w:rPr>
          <w:rFonts w:eastAsia="AdvGulliv-R" w:cs="Times New Roman"/>
          <w:color w:val="000000"/>
          <w:szCs w:val="24"/>
        </w:rPr>
        <w:t xml:space="preserve"> ağız florasına etkisini belirlemek amacıyla yaptığı araştırmada hastaların oral mukozaları değerlendirilmiş ve %0</w:t>
      </w:r>
      <w:r w:rsidR="00D16B82">
        <w:rPr>
          <w:rFonts w:eastAsia="AdvGulliv-R" w:cs="Times New Roman"/>
          <w:color w:val="000000"/>
          <w:szCs w:val="24"/>
        </w:rPr>
        <w:t>,</w:t>
      </w:r>
      <w:r w:rsidR="00CC63B9">
        <w:rPr>
          <w:rFonts w:eastAsia="AdvGulliv-R" w:cs="Times New Roman"/>
          <w:color w:val="000000"/>
          <w:szCs w:val="24"/>
        </w:rPr>
        <w:t>1</w:t>
      </w:r>
      <w:r w:rsidR="00190D99" w:rsidRPr="00190D99">
        <w:rPr>
          <w:rFonts w:eastAsia="AdvGulliv-R" w:cs="Times New Roman"/>
          <w:color w:val="000000"/>
          <w:szCs w:val="24"/>
        </w:rPr>
        <w:t>2’lik klorheksidin glukonat kullanılan hasta gruplarındaki ağız değerlendirme rehberi puan ortalaması arasındaki farkın istatistiksel olarak anlamlı ol</w:t>
      </w:r>
      <w:r w:rsidR="00CC63B9">
        <w:rPr>
          <w:rFonts w:eastAsia="AdvGulliv-R" w:cs="Times New Roman"/>
          <w:color w:val="000000"/>
          <w:szCs w:val="24"/>
        </w:rPr>
        <w:t>ma</w:t>
      </w:r>
      <w:r w:rsidR="00190D99" w:rsidRPr="00190D99">
        <w:rPr>
          <w:rFonts w:eastAsia="AdvGulliv-R" w:cs="Times New Roman"/>
          <w:color w:val="000000"/>
          <w:szCs w:val="24"/>
        </w:rPr>
        <w:t>d</w:t>
      </w:r>
      <w:r w:rsidR="00CC63B9">
        <w:rPr>
          <w:rFonts w:eastAsia="AdvGulliv-R" w:cs="Times New Roman"/>
          <w:color w:val="000000"/>
          <w:szCs w:val="24"/>
        </w:rPr>
        <w:t>ı</w:t>
      </w:r>
      <w:r w:rsidR="00190D99" w:rsidRPr="00190D99">
        <w:rPr>
          <w:rFonts w:eastAsia="AdvGulliv-R" w:cs="Times New Roman"/>
          <w:color w:val="000000"/>
          <w:szCs w:val="24"/>
        </w:rPr>
        <w:t>ğ</w:t>
      </w:r>
      <w:r w:rsidR="00CC63B9">
        <w:rPr>
          <w:rFonts w:eastAsia="AdvGulliv-R" w:cs="Times New Roman"/>
          <w:color w:val="000000"/>
          <w:szCs w:val="24"/>
        </w:rPr>
        <w:t>ı</w:t>
      </w:r>
      <w:r w:rsidR="00190D99" w:rsidRPr="00190D99">
        <w:rPr>
          <w:rFonts w:eastAsia="AdvGulliv-R" w:cs="Times New Roman"/>
          <w:color w:val="000000"/>
          <w:szCs w:val="24"/>
        </w:rPr>
        <w:t xml:space="preserve"> bulunmuştur. </w:t>
      </w:r>
      <w:r w:rsidR="00A92E1D" w:rsidRPr="00D235CE">
        <w:rPr>
          <w:rFonts w:eastAsia="AdvGulliv-R" w:cs="Times New Roman"/>
          <w:szCs w:val="24"/>
        </w:rPr>
        <w:t>Araştırmamızda elde edilen bulgular literatürde konu ile ilgili bazı çalışmalarla benzerlik gösterirken, bazılarıyla örtüşmemektedir. Özellikle oral mukozada gözlenen olumsuz etkiler, klorheksidin glukonatın yoğunluğuna, kullanım süresine, hastanın farklı değişkenlerine ve ağız bakım sıklığına bağlı olarak değişkenlik gösterebilir. Ayrıca, bazı çalışmalarda hastaların ağız hijyenine odaklanılırken, bizim araştırmamızda özellikle mukozal bütünlük üzerinden değerlendirme yapılmış olması farklı sonuçların elde edilmesine neden olmuş olabilir. Bu durum, klorheksidin glukonatın ağız bakımında güvenli ve etkili kullanımına yönelik literatürdeki belirsizlikleri desteklemekte ve bu konuda daha kapsamlı, özellikle histopatolojik düzeyde değerlendirme içeren ileri çalışmalara ihtiyaç olduğunu göstermektedir.</w:t>
      </w:r>
    </w:p>
    <w:p w14:paraId="790ACC48" w14:textId="77777777" w:rsidR="005A763B" w:rsidRDefault="005A763B" w:rsidP="001B2378">
      <w:pPr>
        <w:autoSpaceDE w:val="0"/>
        <w:autoSpaceDN w:val="0"/>
        <w:adjustRightInd w:val="0"/>
        <w:spacing w:after="120"/>
        <w:ind w:firstLine="0"/>
        <w:rPr>
          <w:rFonts w:eastAsia="AdvGulliv-R" w:cs="Times New Roman"/>
          <w:color w:val="000000"/>
          <w:szCs w:val="24"/>
        </w:rPr>
      </w:pPr>
    </w:p>
    <w:p w14:paraId="0EA285A4" w14:textId="57F64C41" w:rsidR="00817F6C" w:rsidRDefault="00332906" w:rsidP="00332906">
      <w:pPr>
        <w:autoSpaceDE w:val="0"/>
        <w:autoSpaceDN w:val="0"/>
        <w:adjustRightInd w:val="0"/>
        <w:spacing w:after="120"/>
        <w:ind w:firstLine="0"/>
        <w:rPr>
          <w:rFonts w:eastAsia="AdvGulliv-R" w:cs="Times New Roman"/>
          <w:b/>
          <w:bCs/>
          <w:color w:val="000000"/>
          <w:szCs w:val="24"/>
        </w:rPr>
      </w:pPr>
      <w:r>
        <w:rPr>
          <w:rFonts w:eastAsia="AdvGulliv-R" w:cs="Times New Roman"/>
          <w:b/>
          <w:bCs/>
          <w:color w:val="000000"/>
          <w:szCs w:val="24"/>
        </w:rPr>
        <w:t>5.2. Hastalar</w:t>
      </w:r>
      <w:r w:rsidR="00D82781">
        <w:rPr>
          <w:rFonts w:eastAsia="AdvGulliv-R" w:cs="Times New Roman"/>
          <w:b/>
          <w:bCs/>
          <w:color w:val="000000"/>
          <w:szCs w:val="24"/>
        </w:rPr>
        <w:t xml:space="preserve">ın </w:t>
      </w:r>
      <w:r w:rsidRPr="00332906">
        <w:rPr>
          <w:rFonts w:eastAsia="AdvGulliv-R" w:cs="Times New Roman"/>
          <w:b/>
          <w:bCs/>
          <w:color w:val="000000"/>
          <w:szCs w:val="24"/>
        </w:rPr>
        <w:t>VİP Durumlarına İlişkin Bulgular</w:t>
      </w:r>
    </w:p>
    <w:p w14:paraId="37536736" w14:textId="26F60255" w:rsidR="00817F6C" w:rsidRDefault="00817F6C" w:rsidP="00332906">
      <w:pPr>
        <w:autoSpaceDE w:val="0"/>
        <w:autoSpaceDN w:val="0"/>
        <w:adjustRightInd w:val="0"/>
        <w:spacing w:after="120"/>
        <w:ind w:firstLine="0"/>
        <w:rPr>
          <w:rFonts w:eastAsia="AdvGulliv-R" w:cs="Times New Roman"/>
          <w:b/>
          <w:bCs/>
          <w:color w:val="000000"/>
          <w:szCs w:val="24"/>
        </w:rPr>
      </w:pPr>
    </w:p>
    <w:p w14:paraId="23D68855" w14:textId="1566BE01" w:rsidR="00C82C97" w:rsidRPr="00D235CE" w:rsidRDefault="00C82C97" w:rsidP="00C82C97">
      <w:pPr>
        <w:ind w:firstLine="708"/>
        <w:rPr>
          <w:rFonts w:eastAsia="Calibri" w:cs="Times New Roman"/>
          <w:bCs/>
          <w:szCs w:val="24"/>
        </w:rPr>
      </w:pPr>
      <w:r w:rsidRPr="00D235CE">
        <w:rPr>
          <w:rFonts w:eastAsia="AdvGulliv-R" w:cs="Times New Roman"/>
          <w:szCs w:val="24"/>
        </w:rPr>
        <w:t xml:space="preserve">Mekanik ventilasyon, hastaların oral mukoz membran bütünlüğünün bozulmasına yol açarak </w:t>
      </w:r>
      <w:proofErr w:type="spellStart"/>
      <w:r w:rsidRPr="00D235CE">
        <w:rPr>
          <w:rFonts w:eastAsia="AdvGulliv-R" w:cs="Times New Roman"/>
          <w:szCs w:val="24"/>
        </w:rPr>
        <w:t>orofarenkste</w:t>
      </w:r>
      <w:proofErr w:type="spellEnd"/>
      <w:r w:rsidRPr="00D235CE">
        <w:rPr>
          <w:rFonts w:eastAsia="AdvGulliv-R" w:cs="Times New Roman"/>
          <w:szCs w:val="24"/>
        </w:rPr>
        <w:t xml:space="preserve"> mikroorganizma kolonizasyonuna neden olur. Bu durum, mikroorganizmaların akciğer parankim dokusuna ilerlemesiyle ventilatör ilişkili pnömoni </w:t>
      </w:r>
      <w:r w:rsidRPr="00D235CE">
        <w:rPr>
          <w:rFonts w:eastAsia="AdvGulliv-R" w:cs="Times New Roman"/>
          <w:szCs w:val="24"/>
        </w:rPr>
        <w:lastRenderedPageBreak/>
        <w:t>(VİP) gelişimine zemin hazırlar. Hemşireler tarafından yönetilen doğru ve etkili bir ağız bakımı ile ağız içindeki bakteriyel kolonizasyon azaltılarak VİP önlenebilir/azaltılabilir.</w:t>
      </w:r>
      <w:r w:rsidR="000E63C4" w:rsidRPr="00D235CE">
        <w:rPr>
          <w:rFonts w:eastAsia="AdvGulliv-R" w:cs="Times New Roman"/>
          <w:szCs w:val="24"/>
        </w:rPr>
        <w:t xml:space="preserve"> </w:t>
      </w:r>
      <w:r w:rsidRPr="00D235CE">
        <w:rPr>
          <w:rFonts w:eastAsia="AdvGulliv-R" w:cs="Times New Roman"/>
          <w:szCs w:val="24"/>
          <w:lang w:val="en-US"/>
        </w:rPr>
        <w:t xml:space="preserve">Bu </w:t>
      </w:r>
      <w:proofErr w:type="spellStart"/>
      <w:r w:rsidRPr="00D235CE">
        <w:rPr>
          <w:rFonts w:eastAsia="AdvGulliv-R" w:cs="Times New Roman"/>
          <w:szCs w:val="24"/>
          <w:lang w:val="en-US"/>
        </w:rPr>
        <w:t>araştırmada</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ağız</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bakımında</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kullanılan</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beş</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farklı</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solüsyon</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arasında</w:t>
      </w:r>
      <w:proofErr w:type="spellEnd"/>
      <w:r w:rsidRPr="00D235CE">
        <w:rPr>
          <w:rFonts w:eastAsia="AdvGulliv-R" w:cs="Times New Roman"/>
          <w:szCs w:val="24"/>
          <w:lang w:val="en-US"/>
        </w:rPr>
        <w:t xml:space="preserve"> VİP </w:t>
      </w:r>
      <w:proofErr w:type="spellStart"/>
      <w:r w:rsidRPr="00D235CE">
        <w:rPr>
          <w:rFonts w:eastAsia="AdvGulliv-R" w:cs="Times New Roman"/>
          <w:szCs w:val="24"/>
          <w:lang w:val="en-US"/>
        </w:rPr>
        <w:t>gelişimi</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açısından</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anlamlı</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bir</w:t>
      </w:r>
      <w:proofErr w:type="spellEnd"/>
      <w:r w:rsidRPr="00D235CE">
        <w:rPr>
          <w:rFonts w:eastAsia="AdvGulliv-R" w:cs="Times New Roman"/>
          <w:szCs w:val="24"/>
          <w:lang w:val="en-US"/>
        </w:rPr>
        <w:t xml:space="preserve"> fark </w:t>
      </w:r>
      <w:proofErr w:type="spellStart"/>
      <w:r w:rsidRPr="00D235CE">
        <w:rPr>
          <w:rFonts w:eastAsia="AdvGulliv-R" w:cs="Times New Roman"/>
          <w:szCs w:val="24"/>
          <w:lang w:val="en-US"/>
        </w:rPr>
        <w:t>bulunmamıştır</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Ancak</w:t>
      </w:r>
      <w:proofErr w:type="spellEnd"/>
      <w:r w:rsidRPr="00D235CE">
        <w:rPr>
          <w:rFonts w:eastAsia="AdvGulliv-R" w:cs="Times New Roman"/>
          <w:szCs w:val="24"/>
          <w:lang w:val="en-US"/>
        </w:rPr>
        <w:t xml:space="preserve"> VİP </w:t>
      </w:r>
      <w:proofErr w:type="spellStart"/>
      <w:r w:rsidRPr="00D235CE">
        <w:rPr>
          <w:rFonts w:eastAsia="AdvGulliv-R" w:cs="Times New Roman"/>
          <w:szCs w:val="24"/>
          <w:lang w:val="en-US"/>
        </w:rPr>
        <w:t>tanısı</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en</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az</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ozonlu</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su</w:t>
      </w:r>
      <w:proofErr w:type="spellEnd"/>
      <w:r w:rsidRPr="00D235CE">
        <w:rPr>
          <w:rFonts w:eastAsia="AdvGulliv-R" w:cs="Times New Roman"/>
          <w:szCs w:val="24"/>
          <w:lang w:val="en-US"/>
        </w:rPr>
        <w:t xml:space="preserve"> (2) </w:t>
      </w:r>
      <w:proofErr w:type="spellStart"/>
      <w:r w:rsidRPr="00D235CE">
        <w:rPr>
          <w:rFonts w:eastAsia="AdvGulliv-R" w:cs="Times New Roman"/>
          <w:szCs w:val="24"/>
          <w:lang w:val="en-US"/>
        </w:rPr>
        <w:t>ve</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hipokloröz</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asit</w:t>
      </w:r>
      <w:proofErr w:type="spellEnd"/>
      <w:r w:rsidRPr="00D235CE">
        <w:rPr>
          <w:rFonts w:eastAsia="AdvGulliv-R" w:cs="Times New Roman"/>
          <w:szCs w:val="24"/>
          <w:lang w:val="en-US"/>
        </w:rPr>
        <w:t xml:space="preserve"> (4) </w:t>
      </w:r>
      <w:proofErr w:type="spellStart"/>
      <w:r w:rsidRPr="00D235CE">
        <w:rPr>
          <w:rFonts w:eastAsia="AdvGulliv-R" w:cs="Times New Roman"/>
          <w:szCs w:val="24"/>
          <w:lang w:val="en-US"/>
        </w:rPr>
        <w:t>kullanılan</w:t>
      </w:r>
      <w:proofErr w:type="spellEnd"/>
      <w:r w:rsidRPr="00D235CE">
        <w:rPr>
          <w:rFonts w:eastAsia="AdvGulliv-R" w:cs="Times New Roman"/>
          <w:szCs w:val="24"/>
          <w:lang w:val="en-US"/>
        </w:rPr>
        <w:t xml:space="preserve"> hasta </w:t>
      </w:r>
      <w:proofErr w:type="spellStart"/>
      <w:r w:rsidRPr="00D235CE">
        <w:rPr>
          <w:rFonts w:eastAsia="AdvGulliv-R" w:cs="Times New Roman"/>
          <w:szCs w:val="24"/>
          <w:lang w:val="en-US"/>
        </w:rPr>
        <w:t>gruplarında</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saptanmıştır</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Ağız</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bakımı</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sodyum</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bikarbonat</w:t>
      </w:r>
      <w:proofErr w:type="spellEnd"/>
      <w:r w:rsidRPr="00D235CE">
        <w:rPr>
          <w:rFonts w:eastAsia="AdvGulliv-R" w:cs="Times New Roman"/>
          <w:szCs w:val="24"/>
          <w:lang w:val="en-US"/>
        </w:rPr>
        <w:t xml:space="preserve"> (8) </w:t>
      </w:r>
      <w:proofErr w:type="spellStart"/>
      <w:r w:rsidRPr="00D235CE">
        <w:rPr>
          <w:rFonts w:eastAsia="AdvGulliv-R" w:cs="Times New Roman"/>
          <w:szCs w:val="24"/>
          <w:lang w:val="en-US"/>
        </w:rPr>
        <w:t>ve</w:t>
      </w:r>
      <w:proofErr w:type="spellEnd"/>
      <w:r w:rsidRPr="00D235CE">
        <w:rPr>
          <w:rFonts w:eastAsia="AdvGulliv-R" w:cs="Times New Roman"/>
          <w:szCs w:val="24"/>
          <w:lang w:val="en-US"/>
        </w:rPr>
        <w:t xml:space="preserve"> %0</w:t>
      </w:r>
      <w:r w:rsidR="00D16B82">
        <w:rPr>
          <w:rFonts w:eastAsia="AdvGulliv-R" w:cs="Times New Roman"/>
          <w:szCs w:val="24"/>
          <w:lang w:val="en-US"/>
        </w:rPr>
        <w:t>,</w:t>
      </w:r>
      <w:r w:rsidRPr="00D235CE">
        <w:rPr>
          <w:rFonts w:eastAsia="AdvGulliv-R" w:cs="Times New Roman"/>
          <w:szCs w:val="24"/>
          <w:lang w:val="en-US"/>
        </w:rPr>
        <w:t xml:space="preserve">12’lik </w:t>
      </w:r>
      <w:proofErr w:type="spellStart"/>
      <w:r w:rsidRPr="00D235CE">
        <w:rPr>
          <w:rFonts w:eastAsia="AdvGulliv-R" w:cs="Times New Roman"/>
          <w:szCs w:val="24"/>
          <w:lang w:val="en-US"/>
        </w:rPr>
        <w:t>klorheksidin</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glukonat</w:t>
      </w:r>
      <w:proofErr w:type="spellEnd"/>
      <w:r w:rsidRPr="00D235CE">
        <w:rPr>
          <w:rFonts w:eastAsia="AdvGulliv-R" w:cs="Times New Roman"/>
          <w:szCs w:val="24"/>
          <w:lang w:val="en-US"/>
        </w:rPr>
        <w:t xml:space="preserve"> (7-kontrol) </w:t>
      </w:r>
      <w:proofErr w:type="spellStart"/>
      <w:r w:rsidRPr="00D235CE">
        <w:rPr>
          <w:rFonts w:eastAsia="AdvGulliv-R" w:cs="Times New Roman"/>
          <w:szCs w:val="24"/>
          <w:lang w:val="en-US"/>
        </w:rPr>
        <w:t>ile</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yapılan</w:t>
      </w:r>
      <w:proofErr w:type="spellEnd"/>
      <w:r w:rsidRPr="00D235CE">
        <w:rPr>
          <w:rFonts w:eastAsia="AdvGulliv-R" w:cs="Times New Roman"/>
          <w:szCs w:val="24"/>
          <w:lang w:val="en-US"/>
        </w:rPr>
        <w:t xml:space="preserve"> hasta </w:t>
      </w:r>
      <w:proofErr w:type="spellStart"/>
      <w:r w:rsidRPr="00D235CE">
        <w:rPr>
          <w:rFonts w:eastAsia="AdvGulliv-R" w:cs="Times New Roman"/>
          <w:szCs w:val="24"/>
          <w:lang w:val="en-US"/>
        </w:rPr>
        <w:t>gruplarında</w:t>
      </w:r>
      <w:proofErr w:type="spellEnd"/>
      <w:r w:rsidRPr="00D235CE">
        <w:rPr>
          <w:rFonts w:eastAsia="AdvGulliv-R" w:cs="Times New Roman"/>
          <w:szCs w:val="24"/>
          <w:lang w:val="en-US"/>
        </w:rPr>
        <w:t xml:space="preserve"> VİP </w:t>
      </w:r>
      <w:proofErr w:type="spellStart"/>
      <w:r w:rsidRPr="00D235CE">
        <w:rPr>
          <w:rFonts w:eastAsia="AdvGulliv-R" w:cs="Times New Roman"/>
          <w:szCs w:val="24"/>
          <w:lang w:val="en-US"/>
        </w:rPr>
        <w:t>en</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fazla</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saptanmıştır</w:t>
      </w:r>
      <w:proofErr w:type="spellEnd"/>
      <w:r w:rsidRPr="00D235CE">
        <w:rPr>
          <w:rFonts w:eastAsia="AdvGulliv-R" w:cs="Times New Roman"/>
          <w:szCs w:val="24"/>
          <w:lang w:val="en-US"/>
        </w:rPr>
        <w:t xml:space="preserve"> (Tablo </w:t>
      </w:r>
      <w:r w:rsidR="00197CBA">
        <w:rPr>
          <w:rFonts w:eastAsia="AdvGulliv-R" w:cs="Times New Roman"/>
          <w:szCs w:val="24"/>
          <w:lang w:val="en-US"/>
        </w:rPr>
        <w:t>8</w:t>
      </w:r>
      <w:r w:rsidRPr="00D235CE">
        <w:rPr>
          <w:rFonts w:eastAsia="AdvGulliv-R" w:cs="Times New Roman"/>
          <w:szCs w:val="24"/>
          <w:lang w:val="en-US"/>
        </w:rPr>
        <w:t xml:space="preserve">). </w:t>
      </w:r>
      <w:proofErr w:type="spellStart"/>
      <w:r w:rsidRPr="00D235CE">
        <w:rPr>
          <w:rFonts w:eastAsia="AdvGulliv-R" w:cs="Times New Roman"/>
          <w:szCs w:val="24"/>
          <w:lang w:val="en-US"/>
        </w:rPr>
        <w:t>Literatürde</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mekanik</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ventilasyon</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desteğindeki</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hastalarda</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VİP’in</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önlenmesinde</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ağız</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bakım</w:t>
      </w:r>
      <w:proofErr w:type="spellEnd"/>
      <w:r w:rsidRPr="00D235CE">
        <w:rPr>
          <w:rFonts w:eastAsia="AdvGulliv-R" w:cs="Times New Roman"/>
          <w:szCs w:val="24"/>
          <w:lang w:val="en-US"/>
        </w:rPr>
        <w:t xml:space="preserve"> </w:t>
      </w:r>
      <w:proofErr w:type="spellStart"/>
      <w:proofErr w:type="gramStart"/>
      <w:r w:rsidRPr="00D235CE">
        <w:rPr>
          <w:rFonts w:eastAsia="AdvGulliv-R" w:cs="Times New Roman"/>
          <w:szCs w:val="24"/>
          <w:lang w:val="en-US"/>
        </w:rPr>
        <w:t>solüsyonlarının</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etkisini</w:t>
      </w:r>
      <w:proofErr w:type="spellEnd"/>
      <w:proofErr w:type="gramEnd"/>
      <w:r w:rsidRPr="00D235CE">
        <w:rPr>
          <w:rFonts w:eastAsia="AdvGulliv-R" w:cs="Times New Roman"/>
          <w:szCs w:val="24"/>
          <w:lang w:val="en-US"/>
        </w:rPr>
        <w:t xml:space="preserve">  </w:t>
      </w:r>
      <w:proofErr w:type="spellStart"/>
      <w:r w:rsidRPr="00D235CE">
        <w:rPr>
          <w:rFonts w:eastAsia="AdvGulliv-R" w:cs="Times New Roman"/>
          <w:szCs w:val="24"/>
          <w:lang w:val="en-US"/>
        </w:rPr>
        <w:t>inceleyen</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pek</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çok</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çalışma</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bulunmaktadır</w:t>
      </w:r>
      <w:proofErr w:type="spellEnd"/>
      <w:r w:rsidRPr="00D235CE">
        <w:rPr>
          <w:rFonts w:eastAsia="AdvGulliv-R" w:cs="Times New Roman"/>
          <w:szCs w:val="24"/>
          <w:lang w:val="en-US"/>
        </w:rPr>
        <w:t xml:space="preserve"> (</w:t>
      </w:r>
      <w:r w:rsidR="003D4D26" w:rsidRPr="003D4D26">
        <w:rPr>
          <w:rFonts w:eastAsia="AdvGulliv-R" w:cs="Times New Roman"/>
          <w:bCs/>
          <w:szCs w:val="24"/>
        </w:rPr>
        <w:t>Özdemir ve diğerleri, 2024; Karakaya ve diğerleri, 2022</w:t>
      </w:r>
      <w:r w:rsidR="003D4D26">
        <w:rPr>
          <w:rFonts w:eastAsia="AdvGulliv-R" w:cs="Times New Roman"/>
          <w:bCs/>
          <w:szCs w:val="24"/>
        </w:rPr>
        <w:t xml:space="preserve">; </w:t>
      </w:r>
      <w:r w:rsidR="003D4D26">
        <w:rPr>
          <w:rFonts w:eastAsia="AdvGulliv-R" w:cs="Times New Roman"/>
          <w:szCs w:val="24"/>
          <w:lang w:val="en-US"/>
        </w:rPr>
        <w:t xml:space="preserve">Kes </w:t>
      </w:r>
      <w:proofErr w:type="spellStart"/>
      <w:r w:rsidR="003D4D26">
        <w:rPr>
          <w:rFonts w:eastAsia="AdvGulliv-R" w:cs="Times New Roman"/>
          <w:szCs w:val="24"/>
          <w:lang w:val="en-US"/>
        </w:rPr>
        <w:t>ve</w:t>
      </w:r>
      <w:proofErr w:type="spellEnd"/>
      <w:r w:rsidR="003D4D26">
        <w:rPr>
          <w:rFonts w:eastAsia="AdvGulliv-R" w:cs="Times New Roman"/>
          <w:szCs w:val="24"/>
          <w:lang w:val="en-US"/>
        </w:rPr>
        <w:t xml:space="preserve"> </w:t>
      </w:r>
      <w:proofErr w:type="spellStart"/>
      <w:r w:rsidR="003D4D26">
        <w:rPr>
          <w:rFonts w:eastAsia="AdvGulliv-R" w:cs="Times New Roman"/>
          <w:szCs w:val="24"/>
          <w:lang w:val="en-US"/>
        </w:rPr>
        <w:t>diğerleri</w:t>
      </w:r>
      <w:proofErr w:type="spellEnd"/>
      <w:r w:rsidR="003D4D26">
        <w:rPr>
          <w:rFonts w:eastAsia="AdvGulliv-R" w:cs="Times New Roman"/>
          <w:szCs w:val="24"/>
          <w:lang w:val="en-US"/>
        </w:rPr>
        <w:t xml:space="preserve">, 2021; </w:t>
      </w:r>
      <w:proofErr w:type="spellStart"/>
      <w:r w:rsidR="003D4D26" w:rsidRPr="00D235CE">
        <w:rPr>
          <w:rFonts w:eastAsia="Calibri" w:cs="Times New Roman"/>
          <w:szCs w:val="24"/>
        </w:rPr>
        <w:t>McCue</w:t>
      </w:r>
      <w:proofErr w:type="spellEnd"/>
      <w:r w:rsidR="003D4D26" w:rsidRPr="00D235CE">
        <w:rPr>
          <w:rFonts w:eastAsia="Calibri" w:cs="Times New Roman"/>
          <w:szCs w:val="24"/>
        </w:rPr>
        <w:t xml:space="preserve"> ve </w:t>
      </w:r>
      <w:proofErr w:type="spellStart"/>
      <w:r w:rsidR="003D4D26" w:rsidRPr="00D235CE">
        <w:rPr>
          <w:rFonts w:eastAsia="Calibri" w:cs="Times New Roman"/>
          <w:szCs w:val="24"/>
        </w:rPr>
        <w:t>Palmer</w:t>
      </w:r>
      <w:proofErr w:type="spellEnd"/>
      <w:r w:rsidR="003D4D26">
        <w:rPr>
          <w:rFonts w:eastAsia="Calibri" w:cs="Times New Roman"/>
          <w:szCs w:val="24"/>
        </w:rPr>
        <w:t>, 2019</w:t>
      </w:r>
      <w:proofErr w:type="gramStart"/>
      <w:r w:rsidR="003D4D26">
        <w:rPr>
          <w:rFonts w:eastAsia="Calibri" w:cs="Times New Roman"/>
          <w:szCs w:val="24"/>
        </w:rPr>
        <w:t xml:space="preserve">; </w:t>
      </w:r>
      <w:r w:rsidRPr="00D235CE">
        <w:rPr>
          <w:rFonts w:eastAsia="AdvGulliv-R" w:cs="Times New Roman"/>
          <w:szCs w:val="24"/>
          <w:lang w:val="en-US"/>
        </w:rPr>
        <w:t>)</w:t>
      </w:r>
      <w:proofErr w:type="gramEnd"/>
      <w:r w:rsidRPr="00D235CE">
        <w:rPr>
          <w:rFonts w:eastAsia="AdvGulliv-R" w:cs="Times New Roman"/>
          <w:szCs w:val="24"/>
          <w:lang w:val="en-US"/>
        </w:rPr>
        <w:t xml:space="preserve"> </w:t>
      </w:r>
      <w:r w:rsidRPr="00D235CE">
        <w:rPr>
          <w:rFonts w:eastAsia="AdvGulliv-R" w:cs="Times New Roman"/>
          <w:szCs w:val="24"/>
        </w:rPr>
        <w:t xml:space="preserve">Bu çalışmalarda solüsyonlarının farklı kombinasyonları incelenmiş olup </w:t>
      </w:r>
      <w:proofErr w:type="spellStart"/>
      <w:r w:rsidRPr="00D235CE">
        <w:rPr>
          <w:rFonts w:eastAsia="AdvGulliv-R" w:cs="Times New Roman"/>
          <w:szCs w:val="24"/>
          <w:lang w:val="en-US"/>
        </w:rPr>
        <w:t>etkili</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ve</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güvenli</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ağız</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bakım</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solüsyonuna</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olan</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gereksinim</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halen</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devam</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etmektedir</w:t>
      </w:r>
      <w:proofErr w:type="spellEnd"/>
      <w:r w:rsidRPr="00D235CE">
        <w:rPr>
          <w:rFonts w:eastAsia="AdvGulliv-R" w:cs="Times New Roman"/>
          <w:szCs w:val="24"/>
          <w:lang w:val="en-US"/>
        </w:rPr>
        <w:t xml:space="preserve">. </w:t>
      </w:r>
      <w:proofErr w:type="spellStart"/>
      <w:r w:rsidRPr="00D235CE">
        <w:rPr>
          <w:rFonts w:eastAsia="AdvGulliv-R" w:cs="Times New Roman"/>
          <w:szCs w:val="24"/>
          <w:lang w:val="en-US"/>
        </w:rPr>
        <w:t>Araştırmamızda</w:t>
      </w:r>
      <w:proofErr w:type="spellEnd"/>
      <w:r w:rsidRPr="00D235CE">
        <w:rPr>
          <w:rFonts w:eastAsia="AdvGulliv-R" w:cs="Times New Roman"/>
          <w:szCs w:val="24"/>
          <w:lang w:val="en-US"/>
        </w:rPr>
        <w:t xml:space="preserve"> </w:t>
      </w:r>
      <w:r w:rsidRPr="00D235CE">
        <w:rPr>
          <w:rFonts w:eastAsia="AdvGulliv-R" w:cs="Times New Roman"/>
          <w:szCs w:val="24"/>
        </w:rPr>
        <w:t xml:space="preserve">istatistiksel açıdan anlamlılık göstermese de ozonlu su ve </w:t>
      </w:r>
      <w:proofErr w:type="spellStart"/>
      <w:r w:rsidRPr="00D235CE">
        <w:rPr>
          <w:rFonts w:eastAsia="AdvGulliv-R" w:cs="Times New Roman"/>
          <w:szCs w:val="24"/>
        </w:rPr>
        <w:t>hipokloröz</w:t>
      </w:r>
      <w:proofErr w:type="spellEnd"/>
      <w:r w:rsidRPr="00D235CE">
        <w:rPr>
          <w:rFonts w:eastAsia="AdvGulliv-R" w:cs="Times New Roman"/>
          <w:szCs w:val="24"/>
        </w:rPr>
        <w:t xml:space="preserve"> </w:t>
      </w:r>
      <w:proofErr w:type="spellStart"/>
      <w:r w:rsidRPr="00D235CE">
        <w:rPr>
          <w:rFonts w:eastAsia="AdvGulliv-R" w:cs="Times New Roman"/>
          <w:szCs w:val="24"/>
        </w:rPr>
        <w:t>asitin</w:t>
      </w:r>
      <w:proofErr w:type="spellEnd"/>
      <w:r w:rsidRPr="00D235CE">
        <w:rPr>
          <w:rFonts w:eastAsia="AdvGulliv-R" w:cs="Times New Roman"/>
          <w:szCs w:val="24"/>
        </w:rPr>
        <w:t xml:space="preserve"> %0,12 </w:t>
      </w:r>
      <w:proofErr w:type="spellStart"/>
      <w:r w:rsidRPr="00D235CE">
        <w:rPr>
          <w:rFonts w:eastAsia="AdvGulliv-R" w:cs="Times New Roman"/>
          <w:szCs w:val="24"/>
        </w:rPr>
        <w:t>lik</w:t>
      </w:r>
      <w:proofErr w:type="spellEnd"/>
      <w:r w:rsidRPr="00D235CE">
        <w:rPr>
          <w:rFonts w:eastAsia="AdvGulliv-R" w:cs="Times New Roman"/>
          <w:szCs w:val="24"/>
        </w:rPr>
        <w:t xml:space="preserve"> ile %1 </w:t>
      </w:r>
      <w:proofErr w:type="spellStart"/>
      <w:r w:rsidRPr="00D235CE">
        <w:rPr>
          <w:rFonts w:eastAsia="AdvGulliv-R" w:cs="Times New Roman"/>
          <w:szCs w:val="24"/>
        </w:rPr>
        <w:t>lik</w:t>
      </w:r>
      <w:proofErr w:type="spellEnd"/>
      <w:r w:rsidRPr="00D235CE">
        <w:rPr>
          <w:rFonts w:eastAsia="AdvGulliv-R" w:cs="Times New Roman"/>
          <w:szCs w:val="24"/>
        </w:rPr>
        <w:t xml:space="preserve"> klorheksidin </w:t>
      </w:r>
      <w:proofErr w:type="spellStart"/>
      <w:r w:rsidRPr="00D235CE">
        <w:rPr>
          <w:rFonts w:eastAsia="AdvGulliv-R" w:cs="Times New Roman"/>
          <w:szCs w:val="24"/>
        </w:rPr>
        <w:t>gukonat</w:t>
      </w:r>
      <w:proofErr w:type="spellEnd"/>
      <w:r w:rsidRPr="00D235CE">
        <w:rPr>
          <w:rFonts w:eastAsia="AdvGulliv-R" w:cs="Times New Roman"/>
          <w:szCs w:val="24"/>
        </w:rPr>
        <w:t xml:space="preserve"> ve sodyum bikarbonat solüsyonlarına göre daha etkili olduğu anlaşılmıştır. Bu bulgu </w:t>
      </w:r>
      <w:proofErr w:type="spellStart"/>
      <w:r w:rsidRPr="00D235CE">
        <w:rPr>
          <w:rFonts w:eastAsia="Calibri" w:cs="Times New Roman"/>
          <w:bCs/>
          <w:szCs w:val="24"/>
          <w:lang w:val="en-US"/>
        </w:rPr>
        <w:t>ağız</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bakımında</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kullanıma</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ilişkin</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çok</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sınırlı</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kanıt</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bulunan</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ozonlu</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suyun</w:t>
      </w:r>
      <w:proofErr w:type="spellEnd"/>
      <w:r w:rsidRPr="00D235CE">
        <w:rPr>
          <w:rFonts w:eastAsia="Calibri" w:cs="Times New Roman"/>
          <w:bCs/>
          <w:szCs w:val="24"/>
          <w:lang w:val="en-US"/>
        </w:rPr>
        <w:t xml:space="preserve"> VİP </w:t>
      </w:r>
      <w:proofErr w:type="spellStart"/>
      <w:r w:rsidRPr="00D235CE">
        <w:rPr>
          <w:rFonts w:eastAsia="Calibri" w:cs="Times New Roman"/>
          <w:bCs/>
          <w:szCs w:val="24"/>
          <w:lang w:val="en-US"/>
        </w:rPr>
        <w:t>önlenmesinde</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diğer</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solüsyonlara</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göre</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etkili</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olduğunu</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göstermektedir</w:t>
      </w:r>
      <w:proofErr w:type="spellEnd"/>
      <w:r w:rsidRPr="00D235CE">
        <w:rPr>
          <w:rFonts w:eastAsia="Calibri" w:cs="Times New Roman"/>
          <w:bCs/>
          <w:szCs w:val="24"/>
          <w:lang w:val="en-US"/>
        </w:rPr>
        <w:t xml:space="preserve">.  </w:t>
      </w:r>
      <w:proofErr w:type="spellStart"/>
      <w:r w:rsidRPr="00D235CE">
        <w:rPr>
          <w:rFonts w:eastAsia="Calibri" w:cs="Times New Roman"/>
          <w:bCs/>
          <w:szCs w:val="24"/>
        </w:rPr>
        <w:t>İzadi</w:t>
      </w:r>
      <w:proofErr w:type="spellEnd"/>
      <w:r w:rsidRPr="00D235CE">
        <w:rPr>
          <w:rFonts w:eastAsia="Calibri" w:cs="Times New Roman"/>
          <w:bCs/>
          <w:szCs w:val="24"/>
        </w:rPr>
        <w:t xml:space="preserve"> ve diğerlerinin (2021) yaptığı çift kör randomize kontrollü çalışmada ozonlu su ile yapılan ağız bakımının VİP riskini azaltmada %0</w:t>
      </w:r>
      <w:r w:rsidR="00641C73">
        <w:rPr>
          <w:rFonts w:eastAsia="Calibri" w:cs="Times New Roman"/>
          <w:bCs/>
          <w:szCs w:val="24"/>
        </w:rPr>
        <w:t>,</w:t>
      </w:r>
      <w:r w:rsidRPr="00D235CE">
        <w:rPr>
          <w:rFonts w:eastAsia="Calibri" w:cs="Times New Roman"/>
          <w:bCs/>
          <w:szCs w:val="24"/>
        </w:rPr>
        <w:t xml:space="preserve">2 klorheksidin glukonat solüsyonuna göre daha etkili olduğu bulunmuştur. </w:t>
      </w:r>
      <w:proofErr w:type="spellStart"/>
      <w:r w:rsidRPr="00D235CE">
        <w:rPr>
          <w:rFonts w:eastAsia="Calibri" w:cs="Times New Roman"/>
          <w:bCs/>
          <w:szCs w:val="24"/>
        </w:rPr>
        <w:t>Hanifi</w:t>
      </w:r>
      <w:proofErr w:type="spellEnd"/>
      <w:r w:rsidRPr="00D235CE">
        <w:rPr>
          <w:rFonts w:eastAsia="Calibri" w:cs="Times New Roman"/>
          <w:bCs/>
          <w:szCs w:val="24"/>
        </w:rPr>
        <w:t xml:space="preserve"> ve </w:t>
      </w:r>
      <w:proofErr w:type="gramStart"/>
      <w:r w:rsidRPr="00D235CE">
        <w:rPr>
          <w:rFonts w:eastAsia="Calibri" w:cs="Times New Roman"/>
          <w:bCs/>
          <w:szCs w:val="24"/>
        </w:rPr>
        <w:t>diğerlerinin  (</w:t>
      </w:r>
      <w:proofErr w:type="gramEnd"/>
      <w:r w:rsidRPr="00D235CE">
        <w:rPr>
          <w:rFonts w:eastAsia="Calibri" w:cs="Times New Roman"/>
          <w:bCs/>
          <w:szCs w:val="24"/>
        </w:rPr>
        <w:t>2017) mekanik ventilatöre bağlı hastalarda ozonlu su ile %0</w:t>
      </w:r>
      <w:r w:rsidR="00641C73">
        <w:rPr>
          <w:rFonts w:eastAsia="Calibri" w:cs="Times New Roman"/>
          <w:bCs/>
          <w:szCs w:val="24"/>
        </w:rPr>
        <w:t>,</w:t>
      </w:r>
      <w:r w:rsidRPr="00D235CE">
        <w:rPr>
          <w:rFonts w:eastAsia="Calibri" w:cs="Times New Roman"/>
          <w:bCs/>
          <w:szCs w:val="24"/>
        </w:rPr>
        <w:t xml:space="preserve">2 klorheksidin glukonat solüsyonu kullanarak yaptıkları çalışmada da ozonlu suyun VİP önlemede daha etkili olduğu sonucuna ulaşılmıştır.  Araştırma bulgularımız, konu ile ilgili diğer çalışmalarla tutarlılık göstermekte ve ozonlu suyun ağız bakımında </w:t>
      </w:r>
      <w:proofErr w:type="spellStart"/>
      <w:r w:rsidRPr="00D235CE">
        <w:rPr>
          <w:rFonts w:eastAsia="Calibri" w:cs="Times New Roman"/>
          <w:bCs/>
          <w:szCs w:val="24"/>
        </w:rPr>
        <w:t>VİP’in</w:t>
      </w:r>
      <w:proofErr w:type="spellEnd"/>
      <w:r w:rsidRPr="00D235CE">
        <w:rPr>
          <w:rFonts w:eastAsia="Calibri" w:cs="Times New Roman"/>
          <w:bCs/>
          <w:szCs w:val="24"/>
        </w:rPr>
        <w:t xml:space="preserve"> önlenmesine yönelik etkili bir solüsyon olabileceğine işaret etmektedir. Ancak, istatistiksel açıdan anlamlılık elde edilememiş olması örneklem büyüklüğünün sınırlı olması</w:t>
      </w:r>
      <w:r w:rsidR="0046209C" w:rsidRPr="00D235CE">
        <w:rPr>
          <w:rFonts w:eastAsia="Calibri" w:cs="Times New Roman"/>
          <w:bCs/>
          <w:szCs w:val="24"/>
        </w:rPr>
        <w:t>nın</w:t>
      </w:r>
      <w:r w:rsidRPr="00D235CE">
        <w:rPr>
          <w:rFonts w:eastAsia="Calibri" w:cs="Times New Roman"/>
          <w:bCs/>
          <w:szCs w:val="24"/>
        </w:rPr>
        <w:t>, hasta değişkenlikleri ya da ağız bakım sıklığı gibi faktörlerle ilişkili olabil</w:t>
      </w:r>
      <w:r w:rsidR="008F265C" w:rsidRPr="00D235CE">
        <w:rPr>
          <w:rFonts w:eastAsia="Calibri" w:cs="Times New Roman"/>
          <w:bCs/>
          <w:szCs w:val="24"/>
        </w:rPr>
        <w:t>eceği düşünülmüştür</w:t>
      </w:r>
      <w:r w:rsidRPr="00D235CE">
        <w:rPr>
          <w:rFonts w:eastAsia="Calibri" w:cs="Times New Roman"/>
          <w:bCs/>
          <w:szCs w:val="24"/>
        </w:rPr>
        <w:t>.</w:t>
      </w:r>
    </w:p>
    <w:p w14:paraId="3D686C54" w14:textId="23A7A0D2" w:rsidR="00C82C97" w:rsidRPr="005570EE" w:rsidRDefault="00C82C97" w:rsidP="005570EE">
      <w:pPr>
        <w:ind w:firstLine="708"/>
        <w:rPr>
          <w:rFonts w:eastAsia="Calibri" w:cs="Times New Roman"/>
          <w:bCs/>
          <w:color w:val="00B0F0"/>
          <w:szCs w:val="24"/>
          <w:lang w:val="en-US"/>
        </w:rPr>
      </w:pPr>
      <w:proofErr w:type="spellStart"/>
      <w:r>
        <w:rPr>
          <w:rFonts w:eastAsia="Calibri" w:cs="Times New Roman"/>
          <w:bCs/>
          <w:szCs w:val="24"/>
          <w:lang w:val="en-US"/>
        </w:rPr>
        <w:t>Araştırma</w:t>
      </w:r>
      <w:proofErr w:type="spellEnd"/>
      <w:r>
        <w:rPr>
          <w:rFonts w:eastAsia="Calibri" w:cs="Times New Roman"/>
          <w:bCs/>
          <w:szCs w:val="24"/>
          <w:lang w:val="en-US"/>
        </w:rPr>
        <w:t xml:space="preserve"> </w:t>
      </w:r>
      <w:proofErr w:type="spellStart"/>
      <w:r>
        <w:rPr>
          <w:rFonts w:eastAsia="Calibri" w:cs="Times New Roman"/>
          <w:bCs/>
          <w:szCs w:val="24"/>
          <w:lang w:val="en-US"/>
        </w:rPr>
        <w:t>bulgularımız</w:t>
      </w:r>
      <w:proofErr w:type="spellEnd"/>
      <w:r>
        <w:rPr>
          <w:rFonts w:eastAsia="Calibri" w:cs="Times New Roman"/>
          <w:bCs/>
          <w:szCs w:val="24"/>
          <w:lang w:val="en-US"/>
        </w:rPr>
        <w:t xml:space="preserve"> </w:t>
      </w:r>
      <w:r w:rsidRPr="00D235CE">
        <w:rPr>
          <w:rFonts w:eastAsia="AdvGulliv-R" w:cs="Times New Roman"/>
          <w:szCs w:val="24"/>
        </w:rPr>
        <w:t xml:space="preserve">literatürde ağız bakımını konu alan diğer çalışma bulgularından farklı olarak </w:t>
      </w:r>
      <w:proofErr w:type="spellStart"/>
      <w:r w:rsidRPr="00D235CE">
        <w:rPr>
          <w:rFonts w:eastAsia="AdvGulliv-R" w:cs="Times New Roman"/>
          <w:szCs w:val="24"/>
        </w:rPr>
        <w:t>hipokloröz</w:t>
      </w:r>
      <w:proofErr w:type="spellEnd"/>
      <w:r w:rsidRPr="00D235CE">
        <w:rPr>
          <w:rFonts w:eastAsia="AdvGulliv-R" w:cs="Times New Roman"/>
          <w:szCs w:val="24"/>
        </w:rPr>
        <w:t xml:space="preserve"> asit solüsyonunun da mekanik ventilasyon desteğindeki hastaların ağız bakımında kullanılabileceğini ve VİP riskini azaltmada olumlu etkiler sağlayabileceğini göstermektedir. Aynı zamanda bu bulgu m</w:t>
      </w:r>
      <w:proofErr w:type="spellStart"/>
      <w:r w:rsidRPr="00D235CE">
        <w:rPr>
          <w:rFonts w:eastAsia="Calibri" w:cs="Times New Roman"/>
          <w:bCs/>
          <w:szCs w:val="24"/>
          <w:lang w:val="en-US"/>
        </w:rPr>
        <w:t>ekanik</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ventilatöre</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bağlı</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hastaların</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ağız</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bakımında</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kullanılmak</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üzere</w:t>
      </w:r>
      <w:proofErr w:type="spellEnd"/>
      <w:r w:rsidRPr="00D235CE">
        <w:rPr>
          <w:rFonts w:eastAsia="Calibri" w:cs="Times New Roman"/>
          <w:bCs/>
          <w:szCs w:val="24"/>
          <w:lang w:val="en-US"/>
        </w:rPr>
        <w:t xml:space="preserve"> yeni </w:t>
      </w:r>
      <w:proofErr w:type="spellStart"/>
      <w:r w:rsidRPr="00D235CE">
        <w:rPr>
          <w:rFonts w:eastAsia="Calibri" w:cs="Times New Roman"/>
          <w:bCs/>
          <w:szCs w:val="24"/>
          <w:lang w:val="en-US"/>
        </w:rPr>
        <w:t>bir</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solüsyon</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seçeneği</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oluşturması</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açısından</w:t>
      </w:r>
      <w:proofErr w:type="spellEnd"/>
      <w:r w:rsidRPr="00D235CE">
        <w:rPr>
          <w:rFonts w:eastAsia="Calibri" w:cs="Times New Roman"/>
          <w:bCs/>
          <w:szCs w:val="24"/>
          <w:lang w:val="en-US"/>
        </w:rPr>
        <w:t xml:space="preserve"> da </w:t>
      </w:r>
      <w:proofErr w:type="spellStart"/>
      <w:r w:rsidRPr="00D235CE">
        <w:rPr>
          <w:rFonts w:eastAsia="Calibri" w:cs="Times New Roman"/>
          <w:bCs/>
          <w:szCs w:val="24"/>
          <w:lang w:val="en-US"/>
        </w:rPr>
        <w:t>değerlidir</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Literatürde</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hipokloröz</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asitin</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mekanik</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ventilasyon</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desteğindeki</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hastaların</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ağız</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bakımında</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kullanımına</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ilişkin</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doğrudan</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bir</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kanıt</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bulunmamaktadır</w:t>
      </w:r>
      <w:proofErr w:type="spellEnd"/>
      <w:r w:rsidRPr="00D235CE">
        <w:rPr>
          <w:rFonts w:eastAsia="Calibri" w:cs="Times New Roman"/>
          <w:bCs/>
          <w:szCs w:val="24"/>
          <w:lang w:val="en-US"/>
        </w:rPr>
        <w:t xml:space="preserve">. </w:t>
      </w:r>
      <w:r w:rsidRPr="00D235CE">
        <w:rPr>
          <w:rFonts w:eastAsia="Calibri" w:cs="Times New Roman"/>
          <w:bCs/>
          <w:szCs w:val="24"/>
        </w:rPr>
        <w:t xml:space="preserve">Bununla birlikte, </w:t>
      </w:r>
      <w:proofErr w:type="spellStart"/>
      <w:r w:rsidRPr="00D235CE">
        <w:rPr>
          <w:rFonts w:eastAsia="Calibri" w:cs="Times New Roman"/>
          <w:bCs/>
          <w:szCs w:val="24"/>
        </w:rPr>
        <w:t>HOCl'nin</w:t>
      </w:r>
      <w:proofErr w:type="spellEnd"/>
      <w:r w:rsidRPr="00D235CE">
        <w:rPr>
          <w:rFonts w:eastAsia="Calibri" w:cs="Times New Roman"/>
          <w:bCs/>
          <w:szCs w:val="24"/>
        </w:rPr>
        <w:t xml:space="preserve"> oral enfeksiyonların önlenmesinde etkili bir ajan olarak diş hekimliği uygulamalarında önerildiği bilinmektedir (Kim ve Nam, 2018; </w:t>
      </w:r>
      <w:proofErr w:type="spellStart"/>
      <w:r w:rsidRPr="00D235CE">
        <w:rPr>
          <w:rFonts w:eastAsia="Calibri" w:cs="Times New Roman"/>
          <w:bCs/>
          <w:szCs w:val="24"/>
        </w:rPr>
        <w:t>Lafaurie</w:t>
      </w:r>
      <w:proofErr w:type="spellEnd"/>
      <w:r w:rsidRPr="00D235CE">
        <w:rPr>
          <w:rFonts w:eastAsia="Calibri" w:cs="Times New Roman"/>
          <w:bCs/>
          <w:szCs w:val="24"/>
        </w:rPr>
        <w:t xml:space="preserve"> ve diğerleri, 2018). </w:t>
      </w:r>
      <w:r w:rsidRPr="00D235CE">
        <w:rPr>
          <w:rFonts w:eastAsia="Calibri" w:cs="Times New Roman"/>
          <w:bCs/>
          <w:szCs w:val="24"/>
          <w:lang w:val="en-US"/>
        </w:rPr>
        <w:t xml:space="preserve">Castillo </w:t>
      </w:r>
      <w:proofErr w:type="spellStart"/>
      <w:r w:rsidRPr="00D235CE">
        <w:rPr>
          <w:rFonts w:eastAsia="Calibri" w:cs="Times New Roman"/>
          <w:bCs/>
          <w:szCs w:val="24"/>
          <w:lang w:val="en-US"/>
        </w:rPr>
        <w:t>ve</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diğerleri</w:t>
      </w:r>
      <w:proofErr w:type="spellEnd"/>
      <w:r w:rsidRPr="00D235CE">
        <w:rPr>
          <w:rFonts w:eastAsia="Calibri" w:cs="Times New Roman"/>
          <w:bCs/>
          <w:szCs w:val="24"/>
          <w:lang w:val="en-US"/>
        </w:rPr>
        <w:t xml:space="preserve"> (2015) </w:t>
      </w:r>
      <w:proofErr w:type="spellStart"/>
      <w:r w:rsidRPr="00D235CE">
        <w:rPr>
          <w:rFonts w:eastAsia="Calibri" w:cs="Times New Roman"/>
          <w:bCs/>
          <w:szCs w:val="24"/>
          <w:lang w:val="en-US"/>
        </w:rPr>
        <w:t>tarafından</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yapılan</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çalışmada</w:t>
      </w:r>
      <w:proofErr w:type="spellEnd"/>
      <w:r w:rsidRPr="00D235CE">
        <w:rPr>
          <w:rFonts w:eastAsia="Calibri" w:cs="Times New Roman"/>
          <w:bCs/>
          <w:szCs w:val="24"/>
          <w:lang w:val="en-US"/>
        </w:rPr>
        <w:t xml:space="preserve"> </w:t>
      </w:r>
      <w:proofErr w:type="spellStart"/>
      <w:proofErr w:type="gramStart"/>
      <w:r w:rsidRPr="00D235CE">
        <w:rPr>
          <w:rFonts w:eastAsia="Calibri" w:cs="Times New Roman"/>
          <w:bCs/>
          <w:szCs w:val="24"/>
          <w:lang w:val="en-US"/>
        </w:rPr>
        <w:t>HOCl‘</w:t>
      </w:r>
      <w:proofErr w:type="gramEnd"/>
      <w:r w:rsidRPr="00D235CE">
        <w:rPr>
          <w:rFonts w:eastAsia="Calibri" w:cs="Times New Roman"/>
          <w:bCs/>
          <w:szCs w:val="24"/>
          <w:lang w:val="en-US"/>
        </w:rPr>
        <w:t>nin</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periodontopatojen</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bakterilere</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karşı</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etkili</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olduğu</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ve</w:t>
      </w:r>
      <w:proofErr w:type="spellEnd"/>
      <w:r w:rsidRPr="00D235CE">
        <w:rPr>
          <w:rFonts w:eastAsia="Calibri" w:cs="Times New Roman"/>
          <w:bCs/>
          <w:szCs w:val="24"/>
          <w:lang w:val="en-US"/>
        </w:rPr>
        <w:t xml:space="preserve"> periodontal </w:t>
      </w:r>
      <w:proofErr w:type="spellStart"/>
      <w:r w:rsidRPr="00D235CE">
        <w:rPr>
          <w:rFonts w:eastAsia="Calibri" w:cs="Times New Roman"/>
          <w:bCs/>
          <w:szCs w:val="24"/>
          <w:lang w:val="en-US"/>
        </w:rPr>
        <w:lastRenderedPageBreak/>
        <w:t>hastalıkların</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önlenmesinde</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kullanılabileceği</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belirtilmiştir</w:t>
      </w:r>
      <w:proofErr w:type="spellEnd"/>
      <w:r w:rsidRPr="00D235CE">
        <w:rPr>
          <w:rFonts w:eastAsia="Calibri" w:cs="Times New Roman"/>
          <w:bCs/>
          <w:szCs w:val="24"/>
          <w:lang w:val="en-US"/>
        </w:rPr>
        <w:t xml:space="preserve">. Tazawa </w:t>
      </w:r>
      <w:proofErr w:type="spellStart"/>
      <w:r w:rsidRPr="00D235CE">
        <w:rPr>
          <w:rFonts w:eastAsia="Calibri" w:cs="Times New Roman"/>
          <w:bCs/>
          <w:szCs w:val="24"/>
          <w:lang w:val="en-US"/>
        </w:rPr>
        <w:t>ve</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diğerleri</w:t>
      </w:r>
      <w:proofErr w:type="spellEnd"/>
      <w:r w:rsidRPr="00D235CE">
        <w:rPr>
          <w:rFonts w:eastAsia="Calibri" w:cs="Times New Roman"/>
          <w:bCs/>
          <w:szCs w:val="24"/>
          <w:lang w:val="en-US"/>
        </w:rPr>
        <w:t xml:space="preserve"> (2023) </w:t>
      </w:r>
      <w:proofErr w:type="spellStart"/>
      <w:r w:rsidRPr="00D235CE">
        <w:rPr>
          <w:rFonts w:eastAsia="Calibri" w:cs="Times New Roman"/>
          <w:bCs/>
          <w:szCs w:val="24"/>
          <w:lang w:val="en-US"/>
        </w:rPr>
        <w:t>tarafından</w:t>
      </w:r>
      <w:proofErr w:type="spellEnd"/>
      <w:r w:rsidRPr="00D235CE">
        <w:rPr>
          <w:rFonts w:eastAsia="Calibri" w:cs="Times New Roman"/>
          <w:bCs/>
          <w:szCs w:val="24"/>
          <w:lang w:val="en-US"/>
        </w:rPr>
        <w:t xml:space="preserve"> </w:t>
      </w:r>
      <w:proofErr w:type="spellStart"/>
      <w:r w:rsidRPr="00D235CE">
        <w:rPr>
          <w:rFonts w:eastAsia="Calibri" w:cs="Times New Roman"/>
          <w:bCs/>
          <w:szCs w:val="24"/>
          <w:lang w:val="en-US"/>
        </w:rPr>
        <w:t>yapılan</w:t>
      </w:r>
      <w:proofErr w:type="spellEnd"/>
      <w:r w:rsidRPr="00D235CE">
        <w:rPr>
          <w:rFonts w:eastAsia="Calibri" w:cs="Times New Roman"/>
          <w:bCs/>
          <w:szCs w:val="24"/>
        </w:rPr>
        <w:t xml:space="preserve"> bir çalışmada </w:t>
      </w:r>
      <w:proofErr w:type="spellStart"/>
      <w:r w:rsidRPr="00D235CE">
        <w:rPr>
          <w:rFonts w:eastAsia="Calibri" w:cs="Times New Roman"/>
          <w:bCs/>
          <w:szCs w:val="24"/>
        </w:rPr>
        <w:t>HOCl</w:t>
      </w:r>
      <w:proofErr w:type="spellEnd"/>
      <w:r w:rsidRPr="00D235CE">
        <w:rPr>
          <w:rFonts w:eastAsia="Calibri" w:cs="Times New Roman"/>
          <w:bCs/>
          <w:szCs w:val="24"/>
        </w:rPr>
        <w:t xml:space="preserve"> solüsyonunun (45–60 ppm), tükürük varlığında oral patojenlere karşı etkili olduğu, gargara olarak kullanılabileceği bildirilmiştir. </w:t>
      </w:r>
      <w:r w:rsidRPr="00D235CE">
        <w:rPr>
          <w:rFonts w:eastAsia="Calibri"/>
          <w:bCs/>
        </w:rPr>
        <w:t xml:space="preserve">Bu çalışmalar, </w:t>
      </w:r>
      <w:proofErr w:type="spellStart"/>
      <w:r w:rsidRPr="00D235CE">
        <w:rPr>
          <w:rFonts w:eastAsia="Calibri"/>
          <w:bCs/>
        </w:rPr>
        <w:t>HOCl'nin</w:t>
      </w:r>
      <w:proofErr w:type="spellEnd"/>
      <w:r w:rsidRPr="00D235CE">
        <w:rPr>
          <w:rFonts w:eastAsia="Calibri"/>
          <w:bCs/>
        </w:rPr>
        <w:t xml:space="preserve"> antimikrobiyal etkisini desteklemekle birlikte, bu etki mekanik ventilasyon desteğindeki hastalarda değerlendirilmemiştir. </w:t>
      </w:r>
      <w:r w:rsidRPr="00D235CE">
        <w:rPr>
          <w:rFonts w:eastAsia="Calibri" w:cs="Times New Roman"/>
          <w:szCs w:val="24"/>
        </w:rPr>
        <w:t xml:space="preserve">Bu bağlamda, araştırma bulgularımız </w:t>
      </w:r>
      <w:proofErr w:type="spellStart"/>
      <w:r w:rsidRPr="00D235CE">
        <w:rPr>
          <w:rFonts w:eastAsia="Calibri" w:cs="Times New Roman"/>
          <w:szCs w:val="24"/>
        </w:rPr>
        <w:t>HOCl'nin</w:t>
      </w:r>
      <w:proofErr w:type="spellEnd"/>
      <w:r w:rsidRPr="00D235CE">
        <w:rPr>
          <w:rFonts w:eastAsia="Calibri" w:cs="Times New Roman"/>
          <w:szCs w:val="24"/>
        </w:rPr>
        <w:t xml:space="preserve"> entübe hastaların ağız bakım protokollerine dahil edilmesine yönelik kanıt oluşturmakta ve konuya yenilikçi bir katkı sunmaktadır.</w:t>
      </w:r>
      <w:r w:rsidRPr="00D235CE">
        <w:rPr>
          <w:rFonts w:eastAsia="Calibri" w:cs="Times New Roman"/>
          <w:bCs/>
          <w:szCs w:val="24"/>
          <w:lang w:val="en-US"/>
        </w:rPr>
        <w:t xml:space="preserve"> </w:t>
      </w:r>
      <w:r w:rsidRPr="00D235CE">
        <w:rPr>
          <w:rFonts w:eastAsia="Calibri" w:cs="Times New Roman"/>
          <w:szCs w:val="24"/>
        </w:rPr>
        <w:t xml:space="preserve">Bununla birlikte, araştırmamızda </w:t>
      </w:r>
      <w:proofErr w:type="spellStart"/>
      <w:r w:rsidRPr="00D235CE">
        <w:rPr>
          <w:rFonts w:eastAsia="Calibri" w:cs="Times New Roman"/>
          <w:szCs w:val="24"/>
        </w:rPr>
        <w:t>HOCl’nin</w:t>
      </w:r>
      <w:proofErr w:type="spellEnd"/>
      <w:r w:rsidRPr="00D235CE">
        <w:rPr>
          <w:rFonts w:eastAsia="Calibri" w:cs="Times New Roman"/>
          <w:szCs w:val="24"/>
        </w:rPr>
        <w:t xml:space="preserve"> etkinliği istatistiksel olarak anlamlı olmasa </w:t>
      </w:r>
      <w:proofErr w:type="gramStart"/>
      <w:r w:rsidRPr="00D235CE">
        <w:rPr>
          <w:rFonts w:eastAsia="Calibri" w:cs="Times New Roman"/>
          <w:szCs w:val="24"/>
        </w:rPr>
        <w:t>da,</w:t>
      </w:r>
      <w:proofErr w:type="gramEnd"/>
      <w:r w:rsidRPr="00D235CE">
        <w:rPr>
          <w:rFonts w:eastAsia="Calibri" w:cs="Times New Roman"/>
          <w:szCs w:val="24"/>
        </w:rPr>
        <w:t xml:space="preserve"> klinik açıdan dikkate değer bir etki gözlenmiştir. Bu durumun hastaların izlem süresi ya da klinik özellikleri gibi değişkenlerden kaynaklanabileceği düşünülmüştür.  </w:t>
      </w:r>
    </w:p>
    <w:p w14:paraId="151E06C2" w14:textId="758402D2" w:rsidR="00754BE3" w:rsidRPr="00D235CE" w:rsidRDefault="00141EE2" w:rsidP="00754BE3">
      <w:pPr>
        <w:autoSpaceDE w:val="0"/>
        <w:autoSpaceDN w:val="0"/>
        <w:adjustRightInd w:val="0"/>
        <w:spacing w:after="120"/>
        <w:ind w:firstLine="708"/>
        <w:rPr>
          <w:rFonts w:eastAsia="AdvGulliv-R" w:cs="Times New Roman"/>
          <w:bCs/>
          <w:szCs w:val="24"/>
        </w:rPr>
      </w:pPr>
      <w:r w:rsidRPr="00D235CE">
        <w:rPr>
          <w:rFonts w:eastAsia="Calibri" w:cs="Times New Roman"/>
          <w:szCs w:val="24"/>
        </w:rPr>
        <w:t>Araştırmanın bir diğer önemli bulgusu, ağız bakımında en yaygın şekilde kullanılan %0</w:t>
      </w:r>
      <w:r w:rsidR="00D16B82">
        <w:rPr>
          <w:rFonts w:eastAsia="Calibri" w:cs="Times New Roman"/>
          <w:szCs w:val="24"/>
        </w:rPr>
        <w:t>,</w:t>
      </w:r>
      <w:r w:rsidRPr="00D235CE">
        <w:rPr>
          <w:rFonts w:eastAsia="Calibri" w:cs="Times New Roman"/>
          <w:szCs w:val="24"/>
        </w:rPr>
        <w:t xml:space="preserve">12’lik klorheksidin glukonat solüsyonunun, diğer solüsyonlarla karşılaştırıldığında ventilatör ilişkili pnömoni (VİP) gelişimini önlemede anlamlı bir etki göstermediğidir </w:t>
      </w:r>
      <w:r w:rsidR="00DB6880" w:rsidRPr="00D235CE">
        <w:rPr>
          <w:rFonts w:eastAsia="Calibri" w:cs="Times New Roman"/>
          <w:szCs w:val="24"/>
        </w:rPr>
        <w:t>(</w:t>
      </w:r>
      <w:r w:rsidR="00F054A8" w:rsidRPr="00D235CE">
        <w:rPr>
          <w:rFonts w:eastAsia="Calibri" w:cs="Times New Roman"/>
          <w:szCs w:val="24"/>
        </w:rPr>
        <w:t>Tablo 7).</w:t>
      </w:r>
      <w:r w:rsidR="002B607F" w:rsidRPr="00D235CE">
        <w:rPr>
          <w:rFonts w:eastAsia="Calibri" w:cs="Times New Roman"/>
          <w:szCs w:val="24"/>
        </w:rPr>
        <w:t xml:space="preserve"> </w:t>
      </w:r>
      <w:r w:rsidR="001E61DB" w:rsidRPr="00D235CE">
        <w:rPr>
          <w:rFonts w:eastAsia="Calibri" w:cs="Times New Roman"/>
          <w:szCs w:val="24"/>
        </w:rPr>
        <w:t xml:space="preserve">Ancak, literatürde farklı yoğunluklardaki klorheksidin glukonat kullanımının mekanik ventilasyon desteği alan hastalarda </w:t>
      </w:r>
      <w:proofErr w:type="spellStart"/>
      <w:r w:rsidR="001E61DB" w:rsidRPr="00D235CE">
        <w:rPr>
          <w:rFonts w:eastAsia="Calibri" w:cs="Times New Roman"/>
          <w:szCs w:val="24"/>
        </w:rPr>
        <w:t>VİP'nin</w:t>
      </w:r>
      <w:proofErr w:type="spellEnd"/>
      <w:r w:rsidR="001E61DB" w:rsidRPr="00D235CE">
        <w:rPr>
          <w:rFonts w:eastAsia="Calibri" w:cs="Times New Roman"/>
          <w:szCs w:val="24"/>
        </w:rPr>
        <w:t xml:space="preserve"> önlenmesinde etkili olduğunu gösteren birçok çalışma bulunmaktadır. Örneğin, Kes ve </w:t>
      </w:r>
      <w:r w:rsidR="007171EB">
        <w:rPr>
          <w:rFonts w:eastAsia="Calibri" w:cs="Times New Roman"/>
          <w:szCs w:val="24"/>
        </w:rPr>
        <w:t>diğerlerinin</w:t>
      </w:r>
      <w:r w:rsidR="001E61DB" w:rsidRPr="00D235CE">
        <w:rPr>
          <w:rFonts w:eastAsia="Calibri" w:cs="Times New Roman"/>
          <w:szCs w:val="24"/>
        </w:rPr>
        <w:t xml:space="preserve"> (2021) yürüttüğü çalışmada, %0</w:t>
      </w:r>
      <w:r w:rsidR="00D16B82">
        <w:rPr>
          <w:rFonts w:eastAsia="Calibri" w:cs="Times New Roman"/>
          <w:szCs w:val="24"/>
        </w:rPr>
        <w:t>,</w:t>
      </w:r>
      <w:r w:rsidR="001E61DB" w:rsidRPr="00D235CE">
        <w:rPr>
          <w:rFonts w:eastAsia="Calibri" w:cs="Times New Roman"/>
          <w:szCs w:val="24"/>
        </w:rPr>
        <w:t xml:space="preserve">12’lik klorheksidin glukonatın sodyum bikarbonata kıyasla mekanik ventilasyon uygulanan hastalarda </w:t>
      </w:r>
      <w:proofErr w:type="spellStart"/>
      <w:r w:rsidR="001E61DB" w:rsidRPr="00D235CE">
        <w:rPr>
          <w:rFonts w:eastAsia="Calibri" w:cs="Times New Roman"/>
          <w:szCs w:val="24"/>
        </w:rPr>
        <w:t>VİP’yi</w:t>
      </w:r>
      <w:proofErr w:type="spellEnd"/>
      <w:r w:rsidR="001E61DB" w:rsidRPr="00D235CE">
        <w:rPr>
          <w:rFonts w:eastAsia="Calibri" w:cs="Times New Roman"/>
          <w:szCs w:val="24"/>
        </w:rPr>
        <w:t xml:space="preserve"> önlemede etkili olduğu bildirilmiştir. Benzer şekilde, </w:t>
      </w:r>
      <w:proofErr w:type="spellStart"/>
      <w:r w:rsidR="001E61DB" w:rsidRPr="00D235CE">
        <w:rPr>
          <w:rFonts w:eastAsia="Calibri" w:cs="Times New Roman"/>
          <w:szCs w:val="24"/>
        </w:rPr>
        <w:t>McCue</w:t>
      </w:r>
      <w:proofErr w:type="spellEnd"/>
      <w:r w:rsidR="001E61DB" w:rsidRPr="00D235CE">
        <w:rPr>
          <w:rFonts w:eastAsia="Calibri" w:cs="Times New Roman"/>
          <w:szCs w:val="24"/>
        </w:rPr>
        <w:t xml:space="preserve"> ve </w:t>
      </w:r>
      <w:proofErr w:type="spellStart"/>
      <w:r w:rsidR="001E61DB" w:rsidRPr="00D235CE">
        <w:rPr>
          <w:rFonts w:eastAsia="Calibri" w:cs="Times New Roman"/>
          <w:szCs w:val="24"/>
        </w:rPr>
        <w:t>Palmer</w:t>
      </w:r>
      <w:proofErr w:type="spellEnd"/>
      <w:r w:rsidR="001E61DB" w:rsidRPr="00D235CE">
        <w:rPr>
          <w:rFonts w:eastAsia="Calibri" w:cs="Times New Roman"/>
          <w:szCs w:val="24"/>
        </w:rPr>
        <w:t xml:space="preserve"> (2019) tarafından gerçekleştirilen bir araştırmada, retrospektif olarak belirlenen VİP oranlarının 7 aylık izlemde %0</w:t>
      </w:r>
      <w:r w:rsidR="00D16B82">
        <w:rPr>
          <w:rFonts w:eastAsia="Calibri" w:cs="Times New Roman"/>
          <w:szCs w:val="24"/>
        </w:rPr>
        <w:t>,</w:t>
      </w:r>
      <w:r w:rsidR="001E61DB" w:rsidRPr="00D235CE">
        <w:rPr>
          <w:rFonts w:eastAsia="Calibri" w:cs="Times New Roman"/>
          <w:szCs w:val="24"/>
        </w:rPr>
        <w:t xml:space="preserve">12’lik klorheksidin glukonat ile yapılan ağız bakımı sayesinde azaldığı saptanmıştır. Ayrıca, </w:t>
      </w:r>
      <w:proofErr w:type="spellStart"/>
      <w:r w:rsidR="001E61DB" w:rsidRPr="00D235CE">
        <w:rPr>
          <w:rFonts w:eastAsia="Calibri" w:cs="Times New Roman"/>
          <w:szCs w:val="24"/>
        </w:rPr>
        <w:t>Sharma</w:t>
      </w:r>
      <w:proofErr w:type="spellEnd"/>
      <w:r w:rsidR="001E61DB" w:rsidRPr="00D235CE">
        <w:rPr>
          <w:rFonts w:eastAsia="Calibri" w:cs="Times New Roman"/>
          <w:szCs w:val="24"/>
        </w:rPr>
        <w:t xml:space="preserve"> ve </w:t>
      </w:r>
      <w:proofErr w:type="spellStart"/>
      <w:r w:rsidR="001E61DB" w:rsidRPr="00D235CE">
        <w:rPr>
          <w:rFonts w:eastAsia="Calibri" w:cs="Times New Roman"/>
          <w:szCs w:val="24"/>
        </w:rPr>
        <w:t>Kaur’un</w:t>
      </w:r>
      <w:proofErr w:type="spellEnd"/>
      <w:r w:rsidR="001E61DB" w:rsidRPr="00D235CE">
        <w:rPr>
          <w:rFonts w:eastAsia="Calibri" w:cs="Times New Roman"/>
          <w:szCs w:val="24"/>
        </w:rPr>
        <w:t xml:space="preserve"> (2012) yürüttüğü randomize kontrollü çalışmada, %0</w:t>
      </w:r>
      <w:r w:rsidR="00D16B82">
        <w:rPr>
          <w:rFonts w:eastAsia="Calibri" w:cs="Times New Roman"/>
          <w:szCs w:val="24"/>
        </w:rPr>
        <w:t>,</w:t>
      </w:r>
      <w:r w:rsidR="001E61DB" w:rsidRPr="00D235CE">
        <w:rPr>
          <w:rFonts w:eastAsia="Calibri" w:cs="Times New Roman"/>
          <w:szCs w:val="24"/>
        </w:rPr>
        <w:t xml:space="preserve">12’lik klorheksidin solüsyonunun </w:t>
      </w:r>
      <w:proofErr w:type="spellStart"/>
      <w:r w:rsidR="001E61DB" w:rsidRPr="00D235CE">
        <w:rPr>
          <w:rFonts w:eastAsia="Calibri" w:cs="Times New Roman"/>
          <w:szCs w:val="24"/>
        </w:rPr>
        <w:t>salin</w:t>
      </w:r>
      <w:proofErr w:type="spellEnd"/>
      <w:r w:rsidR="001E61DB" w:rsidRPr="00D235CE">
        <w:rPr>
          <w:rFonts w:eastAsia="Calibri" w:cs="Times New Roman"/>
          <w:szCs w:val="24"/>
        </w:rPr>
        <w:t xml:space="preserve"> solüsyonuna kıyasla </w:t>
      </w:r>
      <w:proofErr w:type="spellStart"/>
      <w:r w:rsidR="001E61DB" w:rsidRPr="00D235CE">
        <w:rPr>
          <w:rFonts w:eastAsia="Calibri" w:cs="Times New Roman"/>
          <w:szCs w:val="24"/>
        </w:rPr>
        <w:t>VİP’nin</w:t>
      </w:r>
      <w:proofErr w:type="spellEnd"/>
      <w:r w:rsidR="001E61DB" w:rsidRPr="00D235CE">
        <w:rPr>
          <w:rFonts w:eastAsia="Calibri" w:cs="Times New Roman"/>
          <w:szCs w:val="24"/>
        </w:rPr>
        <w:t xml:space="preserve"> önlenmesinde anlamlı düzeyde daha etkili olduğu rapor edilmiştir. </w:t>
      </w:r>
      <w:r w:rsidR="00754BE3" w:rsidRPr="00D235CE">
        <w:rPr>
          <w:rFonts w:eastAsia="AdvGulliv-R" w:cs="Times New Roman"/>
          <w:bCs/>
          <w:szCs w:val="24"/>
        </w:rPr>
        <w:t xml:space="preserve">Araştırma bulgularımız literatürdeki bu çalışma bulguları ile </w:t>
      </w:r>
      <w:r w:rsidR="001E61DB" w:rsidRPr="00D235CE">
        <w:rPr>
          <w:rFonts w:eastAsia="AdvGulliv-R" w:cs="Times New Roman"/>
          <w:bCs/>
          <w:szCs w:val="24"/>
        </w:rPr>
        <w:t xml:space="preserve">örtüşmemektedir. Bu farklılığın, çalışmamızda klorheksidin glukonatın karşılaştırıldığı solüsyonların (ozonlu su ve </w:t>
      </w:r>
      <w:proofErr w:type="spellStart"/>
      <w:r w:rsidR="001E61DB" w:rsidRPr="00D235CE">
        <w:rPr>
          <w:rFonts w:eastAsia="AdvGulliv-R" w:cs="Times New Roman"/>
          <w:bCs/>
          <w:szCs w:val="24"/>
        </w:rPr>
        <w:t>hipokloröz</w:t>
      </w:r>
      <w:proofErr w:type="spellEnd"/>
      <w:r w:rsidR="001E61DB" w:rsidRPr="00D235CE">
        <w:rPr>
          <w:rFonts w:eastAsia="AdvGulliv-R" w:cs="Times New Roman"/>
          <w:bCs/>
          <w:szCs w:val="24"/>
        </w:rPr>
        <w:t xml:space="preserve"> asit) önceki çalışmalarda kullanılanlardan farklı olmasından kaynaklanabileceği düşünülmektedir. Özellikle ozonlu su ve </w:t>
      </w:r>
      <w:proofErr w:type="spellStart"/>
      <w:r w:rsidR="001E61DB" w:rsidRPr="00D235CE">
        <w:rPr>
          <w:rFonts w:eastAsia="AdvGulliv-R" w:cs="Times New Roman"/>
          <w:bCs/>
          <w:szCs w:val="24"/>
        </w:rPr>
        <w:t>hipokloröz</w:t>
      </w:r>
      <w:proofErr w:type="spellEnd"/>
      <w:r w:rsidR="001E61DB" w:rsidRPr="00D235CE">
        <w:rPr>
          <w:rFonts w:eastAsia="AdvGulliv-R" w:cs="Times New Roman"/>
          <w:bCs/>
          <w:szCs w:val="24"/>
        </w:rPr>
        <w:t xml:space="preserve"> asit solüsyonlarının antimikrobiyal özelliklerinin, klorheksidin glukonata göre farklı mekanizmalarla etki göstermesi, bu sonucun ortaya çıkmasında etkili olabilir.</w:t>
      </w:r>
      <w:r w:rsidR="00754BE3" w:rsidRPr="00D235CE">
        <w:rPr>
          <w:rFonts w:eastAsia="AdvGulliv-R" w:cs="Times New Roman"/>
          <w:bCs/>
          <w:szCs w:val="24"/>
        </w:rPr>
        <w:t xml:space="preserve">  </w:t>
      </w:r>
    </w:p>
    <w:p w14:paraId="4B300C72" w14:textId="17AC8DBC" w:rsidR="002A462C" w:rsidRPr="002A462C" w:rsidRDefault="001E61DB" w:rsidP="002459A7">
      <w:pPr>
        <w:autoSpaceDE w:val="0"/>
        <w:autoSpaceDN w:val="0"/>
        <w:adjustRightInd w:val="0"/>
        <w:spacing w:after="120"/>
        <w:ind w:firstLine="708"/>
        <w:rPr>
          <w:rFonts w:eastAsia="AdvGulliv-R" w:cs="Times New Roman"/>
          <w:color w:val="00B0F0"/>
          <w:szCs w:val="24"/>
        </w:rPr>
      </w:pPr>
      <w:r w:rsidRPr="00D235CE">
        <w:rPr>
          <w:rFonts w:eastAsia="AdvGulliv-R" w:cs="Times New Roman"/>
          <w:bCs/>
          <w:szCs w:val="24"/>
        </w:rPr>
        <w:t>Bununla birlikte, literatürde %0</w:t>
      </w:r>
      <w:r w:rsidR="00D16B82">
        <w:rPr>
          <w:rFonts w:eastAsia="AdvGulliv-R" w:cs="Times New Roman"/>
          <w:bCs/>
          <w:szCs w:val="24"/>
        </w:rPr>
        <w:t>,</w:t>
      </w:r>
      <w:r w:rsidRPr="00D235CE">
        <w:rPr>
          <w:rFonts w:eastAsia="AdvGulliv-R" w:cs="Times New Roman"/>
          <w:bCs/>
          <w:szCs w:val="24"/>
        </w:rPr>
        <w:t xml:space="preserve">12’lik klorheksidin glukonat solüsyonunun; </w:t>
      </w:r>
      <w:proofErr w:type="gramStart"/>
      <w:r w:rsidRPr="00D235CE">
        <w:rPr>
          <w:rFonts w:eastAsia="AdvGulliv-R" w:cs="Times New Roman"/>
          <w:bCs/>
          <w:szCs w:val="24"/>
        </w:rPr>
        <w:t>%0.9</w:t>
      </w:r>
      <w:proofErr w:type="gramEnd"/>
      <w:r w:rsidRPr="00D235CE">
        <w:rPr>
          <w:rFonts w:eastAsia="AdvGulliv-R" w:cs="Times New Roman"/>
          <w:bCs/>
          <w:szCs w:val="24"/>
        </w:rPr>
        <w:t xml:space="preserve"> sodyum klorür, </w:t>
      </w:r>
      <w:proofErr w:type="gramStart"/>
      <w:r w:rsidRPr="00D235CE">
        <w:rPr>
          <w:rFonts w:eastAsia="AdvGulliv-R" w:cs="Times New Roman"/>
          <w:bCs/>
          <w:szCs w:val="24"/>
        </w:rPr>
        <w:t>%1.5</w:t>
      </w:r>
      <w:proofErr w:type="gramEnd"/>
      <w:r w:rsidRPr="00D235CE">
        <w:rPr>
          <w:rFonts w:eastAsia="AdvGulliv-R" w:cs="Times New Roman"/>
          <w:bCs/>
          <w:szCs w:val="24"/>
        </w:rPr>
        <w:t xml:space="preserve"> hidrojen peroksit ve </w:t>
      </w:r>
      <w:proofErr w:type="gramStart"/>
      <w:r w:rsidRPr="00D235CE">
        <w:rPr>
          <w:rFonts w:eastAsia="AdvGulliv-R" w:cs="Times New Roman"/>
          <w:bCs/>
          <w:szCs w:val="24"/>
        </w:rPr>
        <w:t>%8.4</w:t>
      </w:r>
      <w:proofErr w:type="gramEnd"/>
      <w:r w:rsidRPr="00D235CE">
        <w:rPr>
          <w:rFonts w:eastAsia="AdvGulliv-R" w:cs="Times New Roman"/>
          <w:bCs/>
          <w:szCs w:val="24"/>
        </w:rPr>
        <w:t xml:space="preserve"> sodyum bikarbonat solüsyonlarıyla karşılaştırıldığı çeşitli çalışmalarda, VİP insidansını azaltmada anlamlı bir üstünlüğe sahip olmadığı da bildirilmiştir </w:t>
      </w:r>
      <w:r w:rsidR="005570EE" w:rsidRPr="00D235CE">
        <w:rPr>
          <w:rFonts w:eastAsia="AdvGulliv-R" w:cs="Times New Roman"/>
          <w:bCs/>
          <w:szCs w:val="24"/>
        </w:rPr>
        <w:t>(</w:t>
      </w:r>
      <w:bookmarkStart w:id="56" w:name="_Hlk205300487"/>
      <w:r w:rsidR="005A2387" w:rsidRPr="00D235CE">
        <w:rPr>
          <w:rFonts w:eastAsia="AdvGulliv-R" w:cs="Times New Roman"/>
          <w:bCs/>
          <w:szCs w:val="24"/>
        </w:rPr>
        <w:t xml:space="preserve">Özdemir ve diğerleri, 2024; </w:t>
      </w:r>
      <w:r w:rsidR="00365B16" w:rsidRPr="00D235CE">
        <w:rPr>
          <w:rFonts w:eastAsia="AdvGulliv-R" w:cs="Times New Roman"/>
          <w:bCs/>
          <w:szCs w:val="24"/>
        </w:rPr>
        <w:t>Karakaya v</w:t>
      </w:r>
      <w:r w:rsidR="008D2F7C" w:rsidRPr="00D235CE">
        <w:rPr>
          <w:rFonts w:eastAsia="AdvGulliv-R" w:cs="Times New Roman"/>
          <w:bCs/>
          <w:szCs w:val="24"/>
        </w:rPr>
        <w:t xml:space="preserve">e </w:t>
      </w:r>
      <w:r w:rsidR="00365B16" w:rsidRPr="00D235CE">
        <w:rPr>
          <w:rFonts w:eastAsia="AdvGulliv-R" w:cs="Times New Roman"/>
          <w:bCs/>
          <w:szCs w:val="24"/>
        </w:rPr>
        <w:t>d</w:t>
      </w:r>
      <w:r w:rsidR="008D2F7C" w:rsidRPr="00D235CE">
        <w:rPr>
          <w:rFonts w:eastAsia="AdvGulliv-R" w:cs="Times New Roman"/>
          <w:bCs/>
          <w:szCs w:val="24"/>
        </w:rPr>
        <w:t>iğerleri,</w:t>
      </w:r>
      <w:r w:rsidR="00365B16" w:rsidRPr="00D235CE">
        <w:rPr>
          <w:rFonts w:eastAsia="AdvGulliv-R" w:cs="Times New Roman"/>
          <w:bCs/>
          <w:szCs w:val="24"/>
        </w:rPr>
        <w:t xml:space="preserve"> 2022</w:t>
      </w:r>
      <w:bookmarkEnd w:id="56"/>
      <w:r w:rsidR="008D2F7C" w:rsidRPr="00D235CE">
        <w:rPr>
          <w:rFonts w:eastAsia="AdvGulliv-R" w:cs="Times New Roman"/>
          <w:bCs/>
          <w:szCs w:val="24"/>
        </w:rPr>
        <w:t>;</w:t>
      </w:r>
      <w:r w:rsidR="00365B16" w:rsidRPr="00D235CE">
        <w:rPr>
          <w:rFonts w:eastAsia="AdvGulliv-R" w:cs="Times New Roman"/>
          <w:bCs/>
          <w:szCs w:val="24"/>
        </w:rPr>
        <w:t xml:space="preserve"> </w:t>
      </w:r>
      <w:proofErr w:type="spellStart"/>
      <w:r w:rsidR="005570EE" w:rsidRPr="00D235CE">
        <w:rPr>
          <w:rFonts w:eastAsia="AdvGulliv-R" w:cs="Times New Roman"/>
          <w:bCs/>
          <w:szCs w:val="24"/>
        </w:rPr>
        <w:t>Palloş</w:t>
      </w:r>
      <w:proofErr w:type="spellEnd"/>
      <w:r w:rsidR="005570EE" w:rsidRPr="00D235CE">
        <w:rPr>
          <w:rFonts w:eastAsia="AdvGulliv-R" w:cs="Times New Roman"/>
          <w:bCs/>
          <w:szCs w:val="24"/>
        </w:rPr>
        <w:t>, 2018</w:t>
      </w:r>
      <w:r w:rsidR="00365B16" w:rsidRPr="00D235CE">
        <w:rPr>
          <w:rFonts w:eastAsia="AdvGulliv-R" w:cs="Times New Roman"/>
          <w:bCs/>
          <w:szCs w:val="24"/>
        </w:rPr>
        <w:t xml:space="preserve">, </w:t>
      </w:r>
      <w:proofErr w:type="spellStart"/>
      <w:r w:rsidR="00F83004" w:rsidRPr="00D235CE">
        <w:rPr>
          <w:rFonts w:eastAsia="AdvGulliv-R" w:cs="Times New Roman"/>
          <w:bCs/>
          <w:szCs w:val="24"/>
        </w:rPr>
        <w:t>Berry</w:t>
      </w:r>
      <w:proofErr w:type="spellEnd"/>
      <w:r w:rsidR="00F83004" w:rsidRPr="00D235CE">
        <w:rPr>
          <w:rFonts w:eastAsia="AdvGulliv-R" w:cs="Times New Roman"/>
          <w:bCs/>
          <w:szCs w:val="24"/>
        </w:rPr>
        <w:t xml:space="preserve"> ve diğerleri</w:t>
      </w:r>
      <w:r w:rsidR="00BC0EE4" w:rsidRPr="00D235CE">
        <w:rPr>
          <w:rFonts w:eastAsia="AdvGulliv-R" w:cs="Times New Roman"/>
          <w:bCs/>
          <w:szCs w:val="24"/>
        </w:rPr>
        <w:t xml:space="preserve">, 2011; </w:t>
      </w:r>
      <w:proofErr w:type="spellStart"/>
      <w:r w:rsidR="00BC0EE4" w:rsidRPr="00D235CE">
        <w:rPr>
          <w:rFonts w:eastAsia="AdvGulliv-R" w:cs="Times New Roman"/>
          <w:bCs/>
          <w:szCs w:val="24"/>
        </w:rPr>
        <w:t>Berry</w:t>
      </w:r>
      <w:proofErr w:type="spellEnd"/>
      <w:r w:rsidR="00BC0EE4" w:rsidRPr="00D235CE">
        <w:rPr>
          <w:rFonts w:eastAsia="AdvGulliv-R" w:cs="Times New Roman"/>
          <w:bCs/>
          <w:szCs w:val="24"/>
        </w:rPr>
        <w:t xml:space="preserve"> ve diğerleri, 2013)</w:t>
      </w:r>
      <w:r w:rsidR="005C6B62" w:rsidRPr="00D235CE">
        <w:rPr>
          <w:rFonts w:eastAsia="AdvGulliv-R" w:cs="Times New Roman"/>
          <w:bCs/>
          <w:szCs w:val="24"/>
        </w:rPr>
        <w:t>.</w:t>
      </w:r>
      <w:r w:rsidR="005570EE" w:rsidRPr="00D235CE">
        <w:rPr>
          <w:rFonts w:eastAsia="AdvGulliv-R" w:cs="Times New Roman"/>
          <w:bCs/>
          <w:szCs w:val="24"/>
        </w:rPr>
        <w:t xml:space="preserve"> </w:t>
      </w:r>
      <w:r w:rsidRPr="00D235CE">
        <w:rPr>
          <w:rFonts w:eastAsia="AdvGulliv-R" w:cs="Times New Roman"/>
          <w:szCs w:val="24"/>
        </w:rPr>
        <w:t xml:space="preserve">Ayrıca son yıllarda yapılan </w:t>
      </w:r>
      <w:r w:rsidRPr="00D235CE">
        <w:rPr>
          <w:rFonts w:eastAsia="AdvGulliv-R" w:cs="Times New Roman"/>
          <w:szCs w:val="24"/>
        </w:rPr>
        <w:lastRenderedPageBreak/>
        <w:t>araştırmalarda, yüksek konsantrasyonlardaki klorheksidin glukonat kullanımının mortalite riski ile ilişkili olabileceği ortaya konmuş ve bu durum, söz konusu solüsyonun ağız bakımında güvenli bir seçenek olup olmadığına yönelik tartışmaları gündeme getirmiştir (</w:t>
      </w:r>
      <w:proofErr w:type="spellStart"/>
      <w:r w:rsidRPr="00D235CE">
        <w:rPr>
          <w:rFonts w:eastAsia="AdvGulliv-R" w:cs="Times New Roman"/>
          <w:szCs w:val="24"/>
        </w:rPr>
        <w:t>Deschepper</w:t>
      </w:r>
      <w:proofErr w:type="spellEnd"/>
      <w:r w:rsidRPr="00D235CE">
        <w:rPr>
          <w:rFonts w:eastAsia="AdvGulliv-R" w:cs="Times New Roman"/>
          <w:szCs w:val="24"/>
        </w:rPr>
        <w:t xml:space="preserve"> ve </w:t>
      </w:r>
      <w:r w:rsidR="00001214">
        <w:rPr>
          <w:rFonts w:eastAsia="AdvGulliv-R" w:cs="Times New Roman"/>
          <w:szCs w:val="24"/>
        </w:rPr>
        <w:t>diğerleri</w:t>
      </w:r>
      <w:r w:rsidRPr="00D235CE">
        <w:rPr>
          <w:rFonts w:eastAsia="AdvGulliv-R" w:cs="Times New Roman"/>
          <w:szCs w:val="24"/>
        </w:rPr>
        <w:t xml:space="preserve">, 2018; </w:t>
      </w:r>
      <w:proofErr w:type="spellStart"/>
      <w:r w:rsidRPr="00D235CE">
        <w:rPr>
          <w:rFonts w:eastAsia="AdvGulliv-R" w:cs="Times New Roman"/>
          <w:szCs w:val="24"/>
        </w:rPr>
        <w:t>Parreco</w:t>
      </w:r>
      <w:proofErr w:type="spellEnd"/>
      <w:r w:rsidRPr="00D235CE">
        <w:rPr>
          <w:rFonts w:eastAsia="AdvGulliv-R" w:cs="Times New Roman"/>
          <w:szCs w:val="24"/>
        </w:rPr>
        <w:t xml:space="preserve"> ve </w:t>
      </w:r>
      <w:r w:rsidR="00001214">
        <w:rPr>
          <w:rFonts w:eastAsia="AdvGulliv-R" w:cs="Times New Roman"/>
          <w:szCs w:val="24"/>
        </w:rPr>
        <w:t>diğerleri</w:t>
      </w:r>
      <w:r w:rsidRPr="00D235CE">
        <w:rPr>
          <w:rFonts w:eastAsia="AdvGulliv-R" w:cs="Times New Roman"/>
          <w:szCs w:val="24"/>
        </w:rPr>
        <w:t xml:space="preserve">, 2020; </w:t>
      </w:r>
      <w:proofErr w:type="spellStart"/>
      <w:r w:rsidRPr="00D235CE">
        <w:rPr>
          <w:rFonts w:eastAsia="AdvGulliv-R" w:cs="Times New Roman"/>
          <w:szCs w:val="24"/>
        </w:rPr>
        <w:t>Klompas</w:t>
      </w:r>
      <w:proofErr w:type="spellEnd"/>
      <w:r w:rsidRPr="00D235CE">
        <w:rPr>
          <w:rFonts w:eastAsia="AdvGulliv-R" w:cs="Times New Roman"/>
          <w:szCs w:val="24"/>
        </w:rPr>
        <w:t>, 2016).</w:t>
      </w:r>
      <w:r w:rsidR="002A462C" w:rsidRPr="00D235CE">
        <w:t xml:space="preserve"> Bu araştırmada %0</w:t>
      </w:r>
      <w:r w:rsidR="00D16B82">
        <w:t>,</w:t>
      </w:r>
      <w:r w:rsidR="002A462C" w:rsidRPr="00D235CE">
        <w:t>12’lik ve %1’lik klorheksidin glukonat solüsyonlarının ventilatör ilişkili pnömoniyi önlemede anlamlı etkiye sahip olmaması, söz konusu solüsyonun ağız bakımında rutin kullanımına ilişkin literatürdeki belirsizliklere katkı sağlaması açısından önem taşımaktadır. Elde edilen bulgular, klorheksidin glukonatın etkinliği ve güvenliği konusunda daha fazla araştırmaya gereksinim olduğunu da göstermesi açısından değerlidir.</w:t>
      </w:r>
    </w:p>
    <w:p w14:paraId="19C5925C" w14:textId="40994F07" w:rsidR="00C82C97" w:rsidRDefault="00F83004" w:rsidP="00F83004">
      <w:pPr>
        <w:autoSpaceDE w:val="0"/>
        <w:autoSpaceDN w:val="0"/>
        <w:adjustRightInd w:val="0"/>
        <w:spacing w:after="120"/>
        <w:ind w:firstLine="708"/>
        <w:rPr>
          <w:rFonts w:eastAsia="AdvGulliv-R" w:cs="Times New Roman"/>
          <w:color w:val="000000"/>
          <w:szCs w:val="24"/>
        </w:rPr>
      </w:pPr>
      <w:r w:rsidRPr="00F83004">
        <w:rPr>
          <w:rFonts w:eastAsia="AdvGulliv-R" w:cs="Times New Roman"/>
          <w:color w:val="000000"/>
          <w:szCs w:val="24"/>
        </w:rPr>
        <w:t>Bu sonuç</w:t>
      </w:r>
      <w:r>
        <w:rPr>
          <w:rFonts w:eastAsia="AdvGulliv-R" w:cs="Times New Roman"/>
          <w:color w:val="000000"/>
          <w:szCs w:val="24"/>
        </w:rPr>
        <w:t>lar ile</w:t>
      </w:r>
      <w:r w:rsidRPr="00F83004">
        <w:rPr>
          <w:rFonts w:eastAsia="AdvGulliv-R" w:cs="Times New Roman"/>
          <w:color w:val="000000"/>
          <w:szCs w:val="24"/>
        </w:rPr>
        <w:t xml:space="preserve"> ‘’H</w:t>
      </w:r>
      <w:r w:rsidRPr="00F83004">
        <w:rPr>
          <w:rFonts w:eastAsia="AdvGulliv-R" w:cs="Times New Roman"/>
          <w:color w:val="000000"/>
          <w:szCs w:val="24"/>
          <w:vertAlign w:val="subscript"/>
        </w:rPr>
        <w:t>1</w:t>
      </w:r>
      <w:r w:rsidRPr="00F83004">
        <w:rPr>
          <w:rFonts w:eastAsia="AdvGulliv-R" w:cs="Times New Roman"/>
          <w:color w:val="000000"/>
          <w:szCs w:val="24"/>
        </w:rPr>
        <w:t>: VİP gelişiminin önlenmesinde ağız bakımında kullanılan %0</w:t>
      </w:r>
      <w:r w:rsidR="00D16B82">
        <w:rPr>
          <w:rFonts w:eastAsia="AdvGulliv-R" w:cs="Times New Roman"/>
          <w:color w:val="000000"/>
          <w:szCs w:val="24"/>
        </w:rPr>
        <w:t>,</w:t>
      </w:r>
      <w:r w:rsidRPr="00F83004">
        <w:rPr>
          <w:rFonts w:eastAsia="AdvGulliv-R" w:cs="Times New Roman"/>
          <w:color w:val="000000"/>
          <w:szCs w:val="24"/>
        </w:rPr>
        <w:t xml:space="preserve">12’lik klorheksidin glukonat solüsyonuna karşı %1 klorheksidin glukonat, sodyum bikarbonat, ozonlu su ve </w:t>
      </w:r>
      <w:proofErr w:type="spellStart"/>
      <w:r w:rsidRPr="00F83004">
        <w:rPr>
          <w:rFonts w:eastAsia="AdvGulliv-R" w:cs="Times New Roman"/>
          <w:color w:val="000000"/>
          <w:szCs w:val="24"/>
        </w:rPr>
        <w:t>hipokloröz</w:t>
      </w:r>
      <w:proofErr w:type="spellEnd"/>
      <w:r w:rsidRPr="00F83004">
        <w:rPr>
          <w:rFonts w:eastAsia="AdvGulliv-R" w:cs="Times New Roman"/>
          <w:color w:val="000000"/>
          <w:szCs w:val="24"/>
        </w:rPr>
        <w:t xml:space="preserve"> asit solüsyonlarının farkı vardır’’ hipotezini desteklemektedir. </w:t>
      </w:r>
      <w:r w:rsidRPr="00F83004">
        <w:rPr>
          <w:rFonts w:eastAsia="AdvGulliv-R" w:cs="Times New Roman"/>
          <w:color w:val="000000"/>
          <w:szCs w:val="24"/>
          <w:lang w:val="en-US"/>
        </w:rPr>
        <w:t xml:space="preserve">VİP </w:t>
      </w:r>
      <w:proofErr w:type="spellStart"/>
      <w:r w:rsidRPr="00F83004">
        <w:rPr>
          <w:rFonts w:eastAsia="AdvGulliv-R" w:cs="Times New Roman"/>
          <w:color w:val="000000"/>
          <w:szCs w:val="24"/>
          <w:lang w:val="en-US"/>
        </w:rPr>
        <w:t>tanısı</w:t>
      </w:r>
      <w:proofErr w:type="spellEnd"/>
      <w:r w:rsidRPr="00F83004">
        <w:rPr>
          <w:rFonts w:eastAsia="AdvGulliv-R" w:cs="Times New Roman"/>
          <w:color w:val="000000"/>
          <w:szCs w:val="24"/>
          <w:lang w:val="en-US"/>
        </w:rPr>
        <w:t xml:space="preserve"> </w:t>
      </w:r>
      <w:proofErr w:type="spellStart"/>
      <w:r w:rsidRPr="00F83004">
        <w:rPr>
          <w:rFonts w:eastAsia="AdvGulliv-R" w:cs="Times New Roman"/>
          <w:color w:val="000000"/>
          <w:szCs w:val="24"/>
          <w:lang w:val="en-US"/>
        </w:rPr>
        <w:t>en</w:t>
      </w:r>
      <w:proofErr w:type="spellEnd"/>
      <w:r w:rsidRPr="00F83004">
        <w:rPr>
          <w:rFonts w:eastAsia="AdvGulliv-R" w:cs="Times New Roman"/>
          <w:color w:val="000000"/>
          <w:szCs w:val="24"/>
          <w:lang w:val="en-US"/>
        </w:rPr>
        <w:t xml:space="preserve"> </w:t>
      </w:r>
      <w:proofErr w:type="spellStart"/>
      <w:r w:rsidRPr="00F83004">
        <w:rPr>
          <w:rFonts w:eastAsia="AdvGulliv-R" w:cs="Times New Roman"/>
          <w:color w:val="000000"/>
          <w:szCs w:val="24"/>
          <w:lang w:val="en-US"/>
        </w:rPr>
        <w:t>az</w:t>
      </w:r>
      <w:proofErr w:type="spellEnd"/>
      <w:r w:rsidRPr="00F83004">
        <w:rPr>
          <w:rFonts w:eastAsia="AdvGulliv-R" w:cs="Times New Roman"/>
          <w:color w:val="000000"/>
          <w:szCs w:val="24"/>
          <w:lang w:val="en-US"/>
        </w:rPr>
        <w:t xml:space="preserve"> </w:t>
      </w:r>
      <w:proofErr w:type="spellStart"/>
      <w:r w:rsidRPr="00F83004">
        <w:rPr>
          <w:rFonts w:eastAsia="AdvGulliv-R" w:cs="Times New Roman"/>
          <w:color w:val="000000"/>
          <w:szCs w:val="24"/>
          <w:lang w:val="en-US"/>
        </w:rPr>
        <w:t>ozonlu</w:t>
      </w:r>
      <w:proofErr w:type="spellEnd"/>
      <w:r w:rsidRPr="00F83004">
        <w:rPr>
          <w:rFonts w:eastAsia="AdvGulliv-R" w:cs="Times New Roman"/>
          <w:color w:val="000000"/>
          <w:szCs w:val="24"/>
          <w:lang w:val="en-US"/>
        </w:rPr>
        <w:t xml:space="preserve"> </w:t>
      </w:r>
      <w:proofErr w:type="spellStart"/>
      <w:r w:rsidRPr="00F83004">
        <w:rPr>
          <w:rFonts w:eastAsia="AdvGulliv-R" w:cs="Times New Roman"/>
          <w:color w:val="000000"/>
          <w:szCs w:val="24"/>
          <w:lang w:val="en-US"/>
        </w:rPr>
        <w:t>su</w:t>
      </w:r>
      <w:proofErr w:type="spellEnd"/>
      <w:r w:rsidRPr="00F83004">
        <w:rPr>
          <w:rFonts w:eastAsia="AdvGulliv-R" w:cs="Times New Roman"/>
          <w:color w:val="000000"/>
          <w:szCs w:val="24"/>
          <w:lang w:val="en-US"/>
        </w:rPr>
        <w:t xml:space="preserve"> </w:t>
      </w:r>
      <w:proofErr w:type="spellStart"/>
      <w:r w:rsidRPr="00F83004">
        <w:rPr>
          <w:rFonts w:eastAsia="AdvGulliv-R" w:cs="Times New Roman"/>
          <w:color w:val="000000"/>
          <w:szCs w:val="24"/>
          <w:lang w:val="en-US"/>
        </w:rPr>
        <w:t>ve</w:t>
      </w:r>
      <w:proofErr w:type="spellEnd"/>
      <w:r w:rsidRPr="00F83004">
        <w:rPr>
          <w:rFonts w:eastAsia="AdvGulliv-R" w:cs="Times New Roman"/>
          <w:color w:val="000000"/>
          <w:szCs w:val="24"/>
          <w:lang w:val="en-US"/>
        </w:rPr>
        <w:t xml:space="preserve"> </w:t>
      </w:r>
      <w:proofErr w:type="spellStart"/>
      <w:r w:rsidRPr="00F83004">
        <w:rPr>
          <w:rFonts w:eastAsia="AdvGulliv-R" w:cs="Times New Roman"/>
          <w:color w:val="000000"/>
          <w:szCs w:val="24"/>
          <w:lang w:val="en-US"/>
        </w:rPr>
        <w:t>hipokloröz</w:t>
      </w:r>
      <w:proofErr w:type="spellEnd"/>
      <w:r w:rsidRPr="00F83004">
        <w:rPr>
          <w:rFonts w:eastAsia="AdvGulliv-R" w:cs="Times New Roman"/>
          <w:color w:val="000000"/>
          <w:szCs w:val="24"/>
          <w:lang w:val="en-US"/>
        </w:rPr>
        <w:t xml:space="preserve"> </w:t>
      </w:r>
      <w:proofErr w:type="spellStart"/>
      <w:r w:rsidRPr="00F83004">
        <w:rPr>
          <w:rFonts w:eastAsia="AdvGulliv-R" w:cs="Times New Roman"/>
          <w:color w:val="000000"/>
          <w:szCs w:val="24"/>
          <w:lang w:val="en-US"/>
        </w:rPr>
        <w:t>asit</w:t>
      </w:r>
      <w:proofErr w:type="spellEnd"/>
      <w:r w:rsidRPr="00F83004">
        <w:rPr>
          <w:rFonts w:eastAsia="AdvGulliv-R" w:cs="Times New Roman"/>
          <w:color w:val="000000"/>
          <w:szCs w:val="24"/>
          <w:lang w:val="en-US"/>
        </w:rPr>
        <w:t xml:space="preserve"> </w:t>
      </w:r>
      <w:proofErr w:type="spellStart"/>
      <w:r w:rsidRPr="00F83004">
        <w:rPr>
          <w:rFonts w:eastAsia="AdvGulliv-R" w:cs="Times New Roman"/>
          <w:color w:val="000000"/>
          <w:szCs w:val="24"/>
          <w:lang w:val="en-US"/>
        </w:rPr>
        <w:t>kullanılan</w:t>
      </w:r>
      <w:proofErr w:type="spellEnd"/>
      <w:r w:rsidRPr="00F83004">
        <w:rPr>
          <w:rFonts w:eastAsia="AdvGulliv-R" w:cs="Times New Roman"/>
          <w:color w:val="000000"/>
          <w:szCs w:val="24"/>
          <w:lang w:val="en-US"/>
        </w:rPr>
        <w:t xml:space="preserve"> hasta </w:t>
      </w:r>
      <w:proofErr w:type="spellStart"/>
      <w:r w:rsidRPr="00F83004">
        <w:rPr>
          <w:rFonts w:eastAsia="AdvGulliv-R" w:cs="Times New Roman"/>
          <w:color w:val="000000"/>
          <w:szCs w:val="24"/>
          <w:lang w:val="en-US"/>
        </w:rPr>
        <w:t>gruplarında</w:t>
      </w:r>
      <w:proofErr w:type="spellEnd"/>
      <w:r w:rsidRPr="00F83004">
        <w:rPr>
          <w:rFonts w:eastAsia="AdvGulliv-R" w:cs="Times New Roman"/>
          <w:color w:val="000000"/>
          <w:szCs w:val="24"/>
          <w:lang w:val="en-US"/>
        </w:rPr>
        <w:t xml:space="preserve"> </w:t>
      </w:r>
      <w:proofErr w:type="spellStart"/>
      <w:r w:rsidRPr="00F83004">
        <w:rPr>
          <w:rFonts w:eastAsia="AdvGulliv-R" w:cs="Times New Roman"/>
          <w:color w:val="000000"/>
          <w:szCs w:val="24"/>
          <w:lang w:val="en-US"/>
        </w:rPr>
        <w:t>saptanırken</w:t>
      </w:r>
      <w:proofErr w:type="spellEnd"/>
      <w:r w:rsidRPr="00F83004">
        <w:rPr>
          <w:rFonts w:eastAsia="AdvGulliv-R" w:cs="Times New Roman"/>
          <w:color w:val="000000"/>
          <w:szCs w:val="24"/>
          <w:lang w:val="en-US"/>
        </w:rPr>
        <w:t xml:space="preserve"> </w:t>
      </w:r>
      <w:proofErr w:type="spellStart"/>
      <w:r w:rsidRPr="00F83004">
        <w:rPr>
          <w:rFonts w:eastAsia="AdvGulliv-R" w:cs="Times New Roman"/>
          <w:color w:val="000000"/>
          <w:szCs w:val="24"/>
          <w:lang w:val="en-US"/>
        </w:rPr>
        <w:t>en</w:t>
      </w:r>
      <w:proofErr w:type="spellEnd"/>
      <w:r w:rsidRPr="00F83004">
        <w:rPr>
          <w:rFonts w:eastAsia="AdvGulliv-R" w:cs="Times New Roman"/>
          <w:color w:val="000000"/>
          <w:szCs w:val="24"/>
          <w:lang w:val="en-US"/>
        </w:rPr>
        <w:t xml:space="preserve"> </w:t>
      </w:r>
      <w:proofErr w:type="spellStart"/>
      <w:r w:rsidRPr="00F83004">
        <w:rPr>
          <w:rFonts w:eastAsia="AdvGulliv-R" w:cs="Times New Roman"/>
          <w:color w:val="000000"/>
          <w:szCs w:val="24"/>
          <w:lang w:val="en-US"/>
        </w:rPr>
        <w:t>fazla</w:t>
      </w:r>
      <w:proofErr w:type="spellEnd"/>
      <w:r w:rsidRPr="00F83004">
        <w:rPr>
          <w:rFonts w:eastAsia="AdvGulliv-R" w:cs="Times New Roman"/>
          <w:color w:val="000000"/>
          <w:szCs w:val="24"/>
          <w:lang w:val="en-US"/>
        </w:rPr>
        <w:t xml:space="preserve"> </w:t>
      </w:r>
      <w:proofErr w:type="spellStart"/>
      <w:r w:rsidRPr="00F83004">
        <w:rPr>
          <w:rFonts w:eastAsia="AdvGulliv-R" w:cs="Times New Roman"/>
          <w:color w:val="000000"/>
          <w:szCs w:val="24"/>
          <w:lang w:val="en-US"/>
        </w:rPr>
        <w:t>sodyum</w:t>
      </w:r>
      <w:proofErr w:type="spellEnd"/>
      <w:r w:rsidRPr="00F83004">
        <w:rPr>
          <w:rFonts w:eastAsia="AdvGulliv-R" w:cs="Times New Roman"/>
          <w:color w:val="000000"/>
          <w:szCs w:val="24"/>
          <w:lang w:val="en-US"/>
        </w:rPr>
        <w:t xml:space="preserve"> </w:t>
      </w:r>
      <w:proofErr w:type="spellStart"/>
      <w:r w:rsidRPr="00F83004">
        <w:rPr>
          <w:rFonts w:eastAsia="AdvGulliv-R" w:cs="Times New Roman"/>
          <w:color w:val="000000"/>
          <w:szCs w:val="24"/>
          <w:lang w:val="en-US"/>
        </w:rPr>
        <w:t>bikarbonat</w:t>
      </w:r>
      <w:proofErr w:type="spellEnd"/>
      <w:r w:rsidRPr="00F83004">
        <w:rPr>
          <w:rFonts w:eastAsia="AdvGulliv-R" w:cs="Times New Roman"/>
          <w:color w:val="000000"/>
          <w:szCs w:val="24"/>
          <w:lang w:val="en-US"/>
        </w:rPr>
        <w:t xml:space="preserve"> </w:t>
      </w:r>
      <w:proofErr w:type="spellStart"/>
      <w:r w:rsidRPr="00F83004">
        <w:rPr>
          <w:rFonts w:eastAsia="AdvGulliv-R" w:cs="Times New Roman"/>
          <w:color w:val="000000"/>
          <w:szCs w:val="24"/>
          <w:lang w:val="en-US"/>
        </w:rPr>
        <w:t>ve</w:t>
      </w:r>
      <w:proofErr w:type="spellEnd"/>
      <w:r w:rsidRPr="00F83004">
        <w:rPr>
          <w:rFonts w:eastAsia="AdvGulliv-R" w:cs="Times New Roman"/>
          <w:color w:val="000000"/>
          <w:szCs w:val="24"/>
          <w:lang w:val="en-US"/>
        </w:rPr>
        <w:t xml:space="preserve"> %0</w:t>
      </w:r>
      <w:r w:rsidR="00D16B82">
        <w:rPr>
          <w:rFonts w:eastAsia="AdvGulliv-R" w:cs="Times New Roman"/>
          <w:color w:val="000000"/>
          <w:szCs w:val="24"/>
          <w:lang w:val="en-US"/>
        </w:rPr>
        <w:t>,</w:t>
      </w:r>
      <w:r w:rsidRPr="00F83004">
        <w:rPr>
          <w:rFonts w:eastAsia="AdvGulliv-R" w:cs="Times New Roman"/>
          <w:color w:val="000000"/>
          <w:szCs w:val="24"/>
          <w:lang w:val="en-US"/>
        </w:rPr>
        <w:t xml:space="preserve">12’lik </w:t>
      </w:r>
      <w:proofErr w:type="spellStart"/>
      <w:r w:rsidRPr="00F83004">
        <w:rPr>
          <w:rFonts w:eastAsia="AdvGulliv-R" w:cs="Times New Roman"/>
          <w:color w:val="000000"/>
          <w:szCs w:val="24"/>
          <w:lang w:val="en-US"/>
        </w:rPr>
        <w:t>klorheksidin</w:t>
      </w:r>
      <w:proofErr w:type="spellEnd"/>
      <w:r w:rsidRPr="00F83004">
        <w:rPr>
          <w:rFonts w:eastAsia="AdvGulliv-R" w:cs="Times New Roman"/>
          <w:color w:val="000000"/>
          <w:szCs w:val="24"/>
          <w:lang w:val="en-US"/>
        </w:rPr>
        <w:t xml:space="preserve"> </w:t>
      </w:r>
      <w:proofErr w:type="spellStart"/>
      <w:r w:rsidRPr="00F83004">
        <w:rPr>
          <w:rFonts w:eastAsia="AdvGulliv-R" w:cs="Times New Roman"/>
          <w:color w:val="000000"/>
          <w:szCs w:val="24"/>
          <w:lang w:val="en-US"/>
        </w:rPr>
        <w:t>glukonat</w:t>
      </w:r>
      <w:proofErr w:type="spellEnd"/>
      <w:r w:rsidRPr="00F83004">
        <w:rPr>
          <w:rFonts w:eastAsia="AdvGulliv-R" w:cs="Times New Roman"/>
          <w:color w:val="000000"/>
          <w:szCs w:val="24"/>
          <w:lang w:val="en-US"/>
        </w:rPr>
        <w:t xml:space="preserve"> </w:t>
      </w:r>
      <w:proofErr w:type="spellStart"/>
      <w:r w:rsidRPr="00F83004">
        <w:rPr>
          <w:rFonts w:eastAsia="AdvGulliv-R" w:cs="Times New Roman"/>
          <w:color w:val="000000"/>
          <w:szCs w:val="24"/>
          <w:lang w:val="en-US"/>
        </w:rPr>
        <w:t>solüsyonları</w:t>
      </w:r>
      <w:proofErr w:type="spellEnd"/>
      <w:r w:rsidRPr="00F83004">
        <w:rPr>
          <w:rFonts w:eastAsia="AdvGulliv-R" w:cs="Times New Roman"/>
          <w:color w:val="000000"/>
          <w:szCs w:val="24"/>
          <w:lang w:val="en-US"/>
        </w:rPr>
        <w:t xml:space="preserve"> </w:t>
      </w:r>
      <w:proofErr w:type="spellStart"/>
      <w:r w:rsidRPr="00F83004">
        <w:rPr>
          <w:rFonts w:eastAsia="AdvGulliv-R" w:cs="Times New Roman"/>
          <w:color w:val="000000"/>
          <w:szCs w:val="24"/>
          <w:lang w:val="en-US"/>
        </w:rPr>
        <w:t>ile</w:t>
      </w:r>
      <w:proofErr w:type="spellEnd"/>
      <w:r w:rsidRPr="00F83004">
        <w:rPr>
          <w:rFonts w:eastAsia="AdvGulliv-R" w:cs="Times New Roman"/>
          <w:color w:val="000000"/>
          <w:szCs w:val="24"/>
          <w:lang w:val="en-US"/>
        </w:rPr>
        <w:t xml:space="preserve"> </w:t>
      </w:r>
      <w:proofErr w:type="spellStart"/>
      <w:r w:rsidRPr="00F83004">
        <w:rPr>
          <w:rFonts w:eastAsia="AdvGulliv-R" w:cs="Times New Roman"/>
          <w:color w:val="000000"/>
          <w:szCs w:val="24"/>
          <w:lang w:val="en-US"/>
        </w:rPr>
        <w:t>ağız</w:t>
      </w:r>
      <w:proofErr w:type="spellEnd"/>
      <w:r w:rsidRPr="00F83004">
        <w:rPr>
          <w:rFonts w:eastAsia="AdvGulliv-R" w:cs="Times New Roman"/>
          <w:color w:val="000000"/>
          <w:szCs w:val="24"/>
          <w:lang w:val="en-US"/>
        </w:rPr>
        <w:t xml:space="preserve"> </w:t>
      </w:r>
      <w:proofErr w:type="spellStart"/>
      <w:r w:rsidRPr="00F83004">
        <w:rPr>
          <w:rFonts w:eastAsia="AdvGulliv-R" w:cs="Times New Roman"/>
          <w:color w:val="000000"/>
          <w:szCs w:val="24"/>
          <w:lang w:val="en-US"/>
        </w:rPr>
        <w:t>bakımı</w:t>
      </w:r>
      <w:proofErr w:type="spellEnd"/>
      <w:r w:rsidRPr="00F83004">
        <w:rPr>
          <w:rFonts w:eastAsia="AdvGulliv-R" w:cs="Times New Roman"/>
          <w:color w:val="000000"/>
          <w:szCs w:val="24"/>
          <w:lang w:val="en-US"/>
        </w:rPr>
        <w:t xml:space="preserve"> </w:t>
      </w:r>
      <w:proofErr w:type="spellStart"/>
      <w:r w:rsidRPr="00F83004">
        <w:rPr>
          <w:rFonts w:eastAsia="AdvGulliv-R" w:cs="Times New Roman"/>
          <w:color w:val="000000"/>
          <w:szCs w:val="24"/>
          <w:lang w:val="en-US"/>
        </w:rPr>
        <w:t>yapılan</w:t>
      </w:r>
      <w:proofErr w:type="spellEnd"/>
      <w:r w:rsidRPr="00F83004">
        <w:rPr>
          <w:rFonts w:eastAsia="AdvGulliv-R" w:cs="Times New Roman"/>
          <w:color w:val="000000"/>
          <w:szCs w:val="24"/>
          <w:lang w:val="en-US"/>
        </w:rPr>
        <w:t xml:space="preserve"> hasta </w:t>
      </w:r>
      <w:proofErr w:type="spellStart"/>
      <w:r w:rsidRPr="00F83004">
        <w:rPr>
          <w:rFonts w:eastAsia="AdvGulliv-R" w:cs="Times New Roman"/>
          <w:color w:val="000000"/>
          <w:szCs w:val="24"/>
          <w:lang w:val="en-US"/>
        </w:rPr>
        <w:t>gruplarında</w:t>
      </w:r>
      <w:proofErr w:type="spellEnd"/>
      <w:r w:rsidRPr="00F83004">
        <w:rPr>
          <w:rFonts w:eastAsia="AdvGulliv-R" w:cs="Times New Roman"/>
          <w:color w:val="000000"/>
          <w:szCs w:val="24"/>
          <w:lang w:val="en-US"/>
        </w:rPr>
        <w:t xml:space="preserve"> </w:t>
      </w:r>
      <w:proofErr w:type="spellStart"/>
      <w:r w:rsidRPr="00F83004">
        <w:rPr>
          <w:rFonts w:eastAsia="AdvGulliv-R" w:cs="Times New Roman"/>
          <w:color w:val="000000"/>
          <w:szCs w:val="24"/>
          <w:lang w:val="en-US"/>
        </w:rPr>
        <w:t>saptanmıştır</w:t>
      </w:r>
      <w:proofErr w:type="spellEnd"/>
      <w:r w:rsidRPr="00F83004">
        <w:rPr>
          <w:rFonts w:eastAsia="AdvGulliv-R" w:cs="Times New Roman"/>
          <w:color w:val="000000"/>
          <w:szCs w:val="24"/>
          <w:lang w:val="en-US"/>
        </w:rPr>
        <w:t>.</w:t>
      </w:r>
    </w:p>
    <w:p w14:paraId="4668B19D" w14:textId="7B8969E0" w:rsidR="00621474" w:rsidRPr="005E7F7C" w:rsidRDefault="00C82C97" w:rsidP="00C82C97">
      <w:pPr>
        <w:autoSpaceDE w:val="0"/>
        <w:autoSpaceDN w:val="0"/>
        <w:adjustRightInd w:val="0"/>
        <w:spacing w:after="120"/>
        <w:ind w:firstLine="0"/>
        <w:rPr>
          <w:rFonts w:eastAsia="AdvGulliv-R" w:cs="Times New Roman"/>
          <w:color w:val="000000"/>
          <w:szCs w:val="24"/>
        </w:rPr>
      </w:pPr>
      <w:r>
        <w:rPr>
          <w:rFonts w:eastAsia="AdvGulliv-R" w:cs="Times New Roman"/>
          <w:color w:val="000000"/>
          <w:szCs w:val="24"/>
        </w:rPr>
        <w:tab/>
      </w:r>
    </w:p>
    <w:p w14:paraId="67E0715A" w14:textId="77777777" w:rsidR="0097110D" w:rsidRDefault="0097110D" w:rsidP="00332906">
      <w:pPr>
        <w:autoSpaceDE w:val="0"/>
        <w:autoSpaceDN w:val="0"/>
        <w:adjustRightInd w:val="0"/>
        <w:spacing w:after="120"/>
        <w:ind w:firstLine="0"/>
        <w:rPr>
          <w:rFonts w:eastAsia="Times New Roman" w:cs="Times New Roman"/>
          <w:b/>
          <w:szCs w:val="24"/>
          <w:lang w:eastAsia="tr-TR"/>
        </w:rPr>
      </w:pPr>
      <w:r w:rsidRPr="0097110D">
        <w:rPr>
          <w:rFonts w:eastAsia="Times New Roman" w:cs="Times New Roman"/>
          <w:b/>
          <w:szCs w:val="24"/>
          <w:lang w:eastAsia="tr-TR"/>
        </w:rPr>
        <w:t xml:space="preserve">5.3. VİP Tanısı Alan Hastalarda Görülen Mikroorganizma Türlerine İlişkin Bulgular </w:t>
      </w:r>
    </w:p>
    <w:p w14:paraId="730D1789" w14:textId="77777777" w:rsidR="0097110D" w:rsidRDefault="0097110D" w:rsidP="00332906">
      <w:pPr>
        <w:autoSpaceDE w:val="0"/>
        <w:autoSpaceDN w:val="0"/>
        <w:adjustRightInd w:val="0"/>
        <w:spacing w:after="120"/>
        <w:ind w:firstLine="0"/>
        <w:rPr>
          <w:rFonts w:eastAsia="Times New Roman" w:cs="Times New Roman"/>
          <w:b/>
          <w:szCs w:val="24"/>
          <w:lang w:eastAsia="tr-TR"/>
        </w:rPr>
      </w:pPr>
    </w:p>
    <w:p w14:paraId="63FB49A5" w14:textId="59206936" w:rsidR="00FE08E6" w:rsidRPr="00D235CE" w:rsidRDefault="00075454" w:rsidP="00FE08E6">
      <w:pPr>
        <w:autoSpaceDE w:val="0"/>
        <w:autoSpaceDN w:val="0"/>
        <w:adjustRightInd w:val="0"/>
        <w:spacing w:after="120"/>
        <w:ind w:firstLine="708"/>
        <w:rPr>
          <w:rFonts w:eastAsia="Times New Roman" w:cs="Times New Roman"/>
          <w:szCs w:val="24"/>
          <w:lang w:eastAsia="tr-TR"/>
        </w:rPr>
      </w:pPr>
      <w:r w:rsidRPr="00D235CE">
        <w:rPr>
          <w:rFonts w:eastAsia="Times New Roman" w:cs="Times New Roman"/>
          <w:szCs w:val="24"/>
          <w:lang w:eastAsia="tr-TR"/>
        </w:rPr>
        <w:t>VİP tanısı alan hastaların gruplara göre mikroorganizma türlerin</w:t>
      </w:r>
      <w:r w:rsidR="002A462C" w:rsidRPr="00D235CE">
        <w:rPr>
          <w:rFonts w:eastAsia="Times New Roman" w:cs="Times New Roman"/>
          <w:szCs w:val="24"/>
          <w:lang w:eastAsia="tr-TR"/>
        </w:rPr>
        <w:t>in</w:t>
      </w:r>
      <w:r w:rsidRPr="00D235CE">
        <w:rPr>
          <w:rFonts w:eastAsia="Times New Roman" w:cs="Times New Roman"/>
          <w:szCs w:val="24"/>
          <w:lang w:eastAsia="tr-TR"/>
        </w:rPr>
        <w:t xml:space="preserve"> dağılımı incelendiğ</w:t>
      </w:r>
      <w:r w:rsidR="004971AE" w:rsidRPr="00D235CE">
        <w:rPr>
          <w:rFonts w:eastAsia="Times New Roman" w:cs="Times New Roman"/>
          <w:szCs w:val="24"/>
          <w:lang w:eastAsia="tr-TR"/>
        </w:rPr>
        <w:t>i</w:t>
      </w:r>
      <w:r w:rsidRPr="00D235CE">
        <w:rPr>
          <w:rFonts w:eastAsia="Times New Roman" w:cs="Times New Roman"/>
          <w:szCs w:val="24"/>
          <w:lang w:eastAsia="tr-TR"/>
        </w:rPr>
        <w:t>nde</w:t>
      </w:r>
      <w:r w:rsidR="002A462C" w:rsidRPr="00D235CE">
        <w:rPr>
          <w:rFonts w:eastAsia="Times New Roman" w:cs="Times New Roman"/>
          <w:szCs w:val="24"/>
          <w:lang w:eastAsia="tr-TR"/>
        </w:rPr>
        <w:t>;</w:t>
      </w:r>
      <w:r w:rsidRPr="00D235CE">
        <w:rPr>
          <w:rFonts w:eastAsia="Times New Roman" w:cs="Times New Roman"/>
          <w:szCs w:val="24"/>
          <w:lang w:eastAsia="tr-TR"/>
        </w:rPr>
        <w:t xml:space="preserve"> </w:t>
      </w:r>
      <w:r w:rsidR="00983867" w:rsidRPr="00D235CE">
        <w:rPr>
          <w:rFonts w:eastAsia="Times New Roman" w:cs="Times New Roman"/>
          <w:szCs w:val="24"/>
          <w:lang w:eastAsia="tr-TR"/>
        </w:rPr>
        <w:t xml:space="preserve">en çok </w:t>
      </w:r>
      <w:r w:rsidR="002A462C" w:rsidRPr="00D235CE">
        <w:rPr>
          <w:rFonts w:eastAsia="Times New Roman" w:cs="Times New Roman"/>
          <w:szCs w:val="24"/>
          <w:lang w:eastAsia="tr-TR"/>
        </w:rPr>
        <w:t xml:space="preserve">mikroorganizmanın </w:t>
      </w:r>
      <w:r w:rsidR="00983867" w:rsidRPr="00D235CE">
        <w:rPr>
          <w:rFonts w:eastAsia="Times New Roman" w:cs="Times New Roman"/>
          <w:szCs w:val="24"/>
          <w:lang w:eastAsia="tr-TR"/>
        </w:rPr>
        <w:t xml:space="preserve">sodyum bikarbonat </w:t>
      </w:r>
      <w:r w:rsidR="002A462C" w:rsidRPr="00D235CE">
        <w:rPr>
          <w:rFonts w:eastAsia="Times New Roman" w:cs="Times New Roman"/>
          <w:szCs w:val="24"/>
          <w:lang w:eastAsia="tr-TR"/>
        </w:rPr>
        <w:t>solüsyonu ile ağız bakımı yapılan grupta olduğu,</w:t>
      </w:r>
      <w:r w:rsidR="005A74F1" w:rsidRPr="00D235CE">
        <w:rPr>
          <w:rFonts w:eastAsia="Times New Roman" w:cs="Times New Roman"/>
          <w:szCs w:val="24"/>
          <w:lang w:eastAsia="tr-TR"/>
        </w:rPr>
        <w:t xml:space="preserve"> </w:t>
      </w:r>
      <w:r w:rsidR="002A462C" w:rsidRPr="00D235CE">
        <w:rPr>
          <w:rFonts w:eastAsia="Times New Roman" w:cs="Times New Roman"/>
          <w:szCs w:val="24"/>
          <w:lang w:eastAsia="tr-TR"/>
        </w:rPr>
        <w:t>bunu</w:t>
      </w:r>
      <w:r w:rsidRPr="00D235CE">
        <w:rPr>
          <w:rFonts w:eastAsia="Times New Roman" w:cs="Times New Roman"/>
          <w:szCs w:val="24"/>
          <w:lang w:eastAsia="tr-TR"/>
        </w:rPr>
        <w:t xml:space="preserve"> %0</w:t>
      </w:r>
      <w:r w:rsidR="00D16B82">
        <w:rPr>
          <w:rFonts w:eastAsia="Times New Roman" w:cs="Times New Roman"/>
          <w:szCs w:val="24"/>
          <w:lang w:eastAsia="tr-TR"/>
        </w:rPr>
        <w:t>,</w:t>
      </w:r>
      <w:r w:rsidRPr="00D235CE">
        <w:rPr>
          <w:rFonts w:eastAsia="Times New Roman" w:cs="Times New Roman"/>
          <w:szCs w:val="24"/>
          <w:lang w:eastAsia="tr-TR"/>
        </w:rPr>
        <w:t>12</w:t>
      </w:r>
      <w:r w:rsidR="00E91A2E" w:rsidRPr="00D235CE">
        <w:rPr>
          <w:rFonts w:eastAsia="Times New Roman" w:cs="Times New Roman"/>
          <w:szCs w:val="24"/>
          <w:lang w:eastAsia="tr-TR"/>
        </w:rPr>
        <w:t>’lik</w:t>
      </w:r>
      <w:r w:rsidRPr="00D235CE">
        <w:rPr>
          <w:rFonts w:eastAsia="Times New Roman" w:cs="Times New Roman"/>
          <w:szCs w:val="24"/>
          <w:lang w:eastAsia="tr-TR"/>
        </w:rPr>
        <w:t xml:space="preserve"> klorheksidin </w:t>
      </w:r>
      <w:r w:rsidR="005A74F1" w:rsidRPr="00D235CE">
        <w:rPr>
          <w:rFonts w:eastAsia="Times New Roman" w:cs="Times New Roman"/>
          <w:szCs w:val="24"/>
          <w:lang w:eastAsia="tr-TR"/>
        </w:rPr>
        <w:t xml:space="preserve">glukonat </w:t>
      </w:r>
      <w:r w:rsidR="002A462C" w:rsidRPr="00D235CE">
        <w:rPr>
          <w:rFonts w:eastAsia="Times New Roman" w:cs="Times New Roman"/>
          <w:szCs w:val="24"/>
          <w:lang w:eastAsia="tr-TR"/>
        </w:rPr>
        <w:t xml:space="preserve">uygulanan </w:t>
      </w:r>
      <w:proofErr w:type="gramStart"/>
      <w:r w:rsidRPr="00D235CE">
        <w:rPr>
          <w:rFonts w:eastAsia="Times New Roman" w:cs="Times New Roman"/>
          <w:szCs w:val="24"/>
          <w:lang w:eastAsia="tr-TR"/>
        </w:rPr>
        <w:t>grubu</w:t>
      </w:r>
      <w:r w:rsidR="002A462C" w:rsidRPr="00D235CE">
        <w:rPr>
          <w:rFonts w:eastAsia="Times New Roman" w:cs="Times New Roman"/>
          <w:szCs w:val="24"/>
          <w:lang w:eastAsia="tr-TR"/>
        </w:rPr>
        <w:t xml:space="preserve">n </w:t>
      </w:r>
      <w:r w:rsidR="005A74F1" w:rsidRPr="00D235CE">
        <w:rPr>
          <w:rFonts w:eastAsia="Times New Roman" w:cs="Times New Roman"/>
          <w:szCs w:val="24"/>
          <w:lang w:eastAsia="tr-TR"/>
        </w:rPr>
        <w:t xml:space="preserve"> takip</w:t>
      </w:r>
      <w:proofErr w:type="gramEnd"/>
      <w:r w:rsidR="005A74F1" w:rsidRPr="00D235CE">
        <w:rPr>
          <w:rFonts w:eastAsia="Times New Roman" w:cs="Times New Roman"/>
          <w:szCs w:val="24"/>
          <w:lang w:eastAsia="tr-TR"/>
        </w:rPr>
        <w:t xml:space="preserve"> et</w:t>
      </w:r>
      <w:r w:rsidR="002A462C" w:rsidRPr="00D235CE">
        <w:rPr>
          <w:rFonts w:eastAsia="Times New Roman" w:cs="Times New Roman"/>
          <w:szCs w:val="24"/>
          <w:lang w:eastAsia="tr-TR"/>
        </w:rPr>
        <w:t xml:space="preserve">tiği saptanmıştır. Araştırmamızda </w:t>
      </w:r>
      <w:r w:rsidR="00FE08E6" w:rsidRPr="00D235CE">
        <w:rPr>
          <w:rFonts w:eastAsia="Times New Roman" w:cs="Times New Roman"/>
          <w:szCs w:val="24"/>
          <w:lang w:eastAsia="tr-TR"/>
        </w:rPr>
        <w:t xml:space="preserve">deney ve kontrol gruplarındaki tüm hastalardan </w:t>
      </w:r>
      <w:r w:rsidR="002A462C" w:rsidRPr="00D235CE">
        <w:rPr>
          <w:rFonts w:eastAsia="Times New Roman" w:cs="Times New Roman"/>
          <w:szCs w:val="24"/>
          <w:lang w:eastAsia="tr-TR"/>
        </w:rPr>
        <w:t>alınan</w:t>
      </w:r>
      <w:r w:rsidR="00FE08E6" w:rsidRPr="00D235CE">
        <w:rPr>
          <w:rFonts w:eastAsia="Times New Roman" w:cs="Times New Roman"/>
          <w:szCs w:val="24"/>
          <w:lang w:eastAsia="tr-TR"/>
        </w:rPr>
        <w:t xml:space="preserve"> akciğer sekresyon örneklerinde</w:t>
      </w:r>
      <w:r w:rsidR="00F268B7" w:rsidRPr="00D235CE">
        <w:rPr>
          <w:rFonts w:eastAsia="Times New Roman" w:cs="Times New Roman"/>
          <w:szCs w:val="24"/>
          <w:lang w:eastAsia="tr-TR"/>
        </w:rPr>
        <w:t xml:space="preserve"> </w:t>
      </w:r>
      <w:r w:rsidR="00FE08E6" w:rsidRPr="00D235CE">
        <w:rPr>
          <w:rFonts w:eastAsia="Times New Roman" w:cs="Times New Roman"/>
          <w:szCs w:val="24"/>
          <w:lang w:eastAsia="tr-TR"/>
        </w:rPr>
        <w:t xml:space="preserve">en sık üreyen mikroorganizmalar </w:t>
      </w:r>
      <w:proofErr w:type="spellStart"/>
      <w:r w:rsidR="00FE08E6" w:rsidRPr="00D235CE">
        <w:rPr>
          <w:rFonts w:eastAsia="Times New Roman" w:cs="Times New Roman"/>
          <w:i/>
          <w:iCs/>
          <w:szCs w:val="24"/>
          <w:lang w:eastAsia="tr-TR"/>
        </w:rPr>
        <w:t>Klebsiella</w:t>
      </w:r>
      <w:proofErr w:type="spellEnd"/>
      <w:r w:rsidR="00FE08E6" w:rsidRPr="00D235CE">
        <w:rPr>
          <w:rFonts w:eastAsia="Times New Roman" w:cs="Times New Roman"/>
          <w:i/>
          <w:iCs/>
          <w:szCs w:val="24"/>
          <w:lang w:eastAsia="tr-TR"/>
        </w:rPr>
        <w:t xml:space="preserve"> </w:t>
      </w:r>
      <w:proofErr w:type="spellStart"/>
      <w:r w:rsidR="00FE08E6" w:rsidRPr="00D235CE">
        <w:rPr>
          <w:rFonts w:eastAsia="Times New Roman" w:cs="Times New Roman"/>
          <w:i/>
          <w:iCs/>
          <w:szCs w:val="24"/>
          <w:lang w:eastAsia="tr-TR"/>
        </w:rPr>
        <w:t>pneumoniae</w:t>
      </w:r>
      <w:proofErr w:type="spellEnd"/>
      <w:r w:rsidR="00FE08E6" w:rsidRPr="00D235CE">
        <w:rPr>
          <w:rFonts w:eastAsia="Times New Roman" w:cs="Times New Roman"/>
          <w:szCs w:val="24"/>
          <w:lang w:eastAsia="tr-TR"/>
        </w:rPr>
        <w:t xml:space="preserve">, </w:t>
      </w:r>
      <w:proofErr w:type="spellStart"/>
      <w:r w:rsidR="00FE08E6" w:rsidRPr="00D235CE">
        <w:rPr>
          <w:rFonts w:eastAsia="Times New Roman" w:cs="Times New Roman"/>
          <w:i/>
          <w:iCs/>
          <w:szCs w:val="24"/>
          <w:lang w:eastAsia="tr-TR"/>
        </w:rPr>
        <w:t>Acinetobacter</w:t>
      </w:r>
      <w:proofErr w:type="spellEnd"/>
      <w:r w:rsidR="00FE08E6" w:rsidRPr="00D235CE">
        <w:rPr>
          <w:rFonts w:eastAsia="Times New Roman" w:cs="Times New Roman"/>
          <w:i/>
          <w:iCs/>
          <w:szCs w:val="24"/>
          <w:lang w:eastAsia="tr-TR"/>
        </w:rPr>
        <w:t xml:space="preserve"> </w:t>
      </w:r>
      <w:proofErr w:type="spellStart"/>
      <w:r w:rsidR="00FE08E6" w:rsidRPr="00D235CE">
        <w:rPr>
          <w:rFonts w:eastAsia="Times New Roman" w:cs="Times New Roman"/>
          <w:i/>
          <w:iCs/>
          <w:szCs w:val="24"/>
          <w:lang w:eastAsia="tr-TR"/>
        </w:rPr>
        <w:t>baumannii</w:t>
      </w:r>
      <w:proofErr w:type="spellEnd"/>
      <w:r w:rsidR="00FE08E6" w:rsidRPr="00D235CE">
        <w:rPr>
          <w:rFonts w:eastAsia="Times New Roman" w:cs="Times New Roman"/>
          <w:szCs w:val="24"/>
          <w:lang w:eastAsia="tr-TR"/>
        </w:rPr>
        <w:t xml:space="preserve">, maya mantarı ve </w:t>
      </w:r>
      <w:proofErr w:type="spellStart"/>
      <w:r w:rsidR="00FE08E6" w:rsidRPr="00D235CE">
        <w:rPr>
          <w:rFonts w:eastAsia="Times New Roman" w:cs="Times New Roman"/>
          <w:i/>
          <w:iCs/>
          <w:szCs w:val="24"/>
          <w:lang w:eastAsia="tr-TR"/>
        </w:rPr>
        <w:t>Pseudomonas</w:t>
      </w:r>
      <w:proofErr w:type="spellEnd"/>
      <w:r w:rsidR="00FE08E6" w:rsidRPr="00D235CE">
        <w:rPr>
          <w:rFonts w:eastAsia="Times New Roman" w:cs="Times New Roman"/>
          <w:i/>
          <w:iCs/>
          <w:szCs w:val="24"/>
          <w:lang w:eastAsia="tr-TR"/>
        </w:rPr>
        <w:t xml:space="preserve"> </w:t>
      </w:r>
      <w:proofErr w:type="spellStart"/>
      <w:r w:rsidR="00FE08E6" w:rsidRPr="00D235CE">
        <w:rPr>
          <w:rFonts w:eastAsia="Times New Roman" w:cs="Times New Roman"/>
          <w:i/>
          <w:iCs/>
          <w:szCs w:val="24"/>
          <w:lang w:eastAsia="tr-TR"/>
        </w:rPr>
        <w:t>aeruginosa</w:t>
      </w:r>
      <w:proofErr w:type="spellEnd"/>
      <w:r w:rsidR="00FE08E6" w:rsidRPr="00D235CE">
        <w:rPr>
          <w:rFonts w:eastAsia="Times New Roman" w:cs="Times New Roman"/>
          <w:szCs w:val="24"/>
          <w:lang w:eastAsia="tr-TR"/>
        </w:rPr>
        <w:t xml:space="preserve"> olmuştur. </w:t>
      </w:r>
      <w:r w:rsidRPr="00D235CE">
        <w:rPr>
          <w:rFonts w:eastAsia="Times New Roman" w:cs="Times New Roman"/>
          <w:szCs w:val="24"/>
          <w:lang w:eastAsia="tr-TR"/>
        </w:rPr>
        <w:t xml:space="preserve">Ozonlu su </w:t>
      </w:r>
      <w:r w:rsidR="002A462C" w:rsidRPr="00D235CE">
        <w:rPr>
          <w:rFonts w:eastAsia="Times New Roman" w:cs="Times New Roman"/>
          <w:szCs w:val="24"/>
          <w:lang w:eastAsia="tr-TR"/>
        </w:rPr>
        <w:t>ile ağız bakımı yapılan grupt</w:t>
      </w:r>
      <w:r w:rsidRPr="00D235CE">
        <w:rPr>
          <w:rFonts w:eastAsia="Times New Roman" w:cs="Times New Roman"/>
          <w:szCs w:val="24"/>
          <w:lang w:eastAsia="tr-TR"/>
        </w:rPr>
        <w:t>a</w:t>
      </w:r>
      <w:r w:rsidR="0084742E" w:rsidRPr="00D235CE">
        <w:rPr>
          <w:rFonts w:eastAsia="Times New Roman" w:cs="Times New Roman"/>
          <w:szCs w:val="24"/>
          <w:lang w:eastAsia="tr-TR"/>
        </w:rPr>
        <w:t>ki hastalardan</w:t>
      </w:r>
      <w:r w:rsidR="004F6B9C" w:rsidRPr="00D235CE">
        <w:rPr>
          <w:rFonts w:eastAsia="Times New Roman" w:cs="Times New Roman"/>
          <w:szCs w:val="24"/>
          <w:lang w:eastAsia="tr-TR"/>
        </w:rPr>
        <w:t xml:space="preserve"> alınan </w:t>
      </w:r>
      <w:proofErr w:type="spellStart"/>
      <w:r w:rsidR="004F6B9C" w:rsidRPr="00D235CE">
        <w:rPr>
          <w:rFonts w:eastAsia="Times New Roman" w:cs="Times New Roman"/>
          <w:szCs w:val="24"/>
          <w:lang w:eastAsia="tr-TR"/>
        </w:rPr>
        <w:t>trakeal</w:t>
      </w:r>
      <w:proofErr w:type="spellEnd"/>
      <w:r w:rsidR="004F6B9C" w:rsidRPr="00D235CE">
        <w:rPr>
          <w:rFonts w:eastAsia="Times New Roman" w:cs="Times New Roman"/>
          <w:szCs w:val="24"/>
          <w:lang w:eastAsia="tr-TR"/>
        </w:rPr>
        <w:t xml:space="preserve"> </w:t>
      </w:r>
      <w:proofErr w:type="spellStart"/>
      <w:r w:rsidR="004F6B9C" w:rsidRPr="00D235CE">
        <w:rPr>
          <w:rFonts w:eastAsia="Times New Roman" w:cs="Times New Roman"/>
          <w:szCs w:val="24"/>
          <w:lang w:eastAsia="tr-TR"/>
        </w:rPr>
        <w:t>aspirat</w:t>
      </w:r>
      <w:proofErr w:type="spellEnd"/>
      <w:r w:rsidR="004F6B9C" w:rsidRPr="00D235CE">
        <w:rPr>
          <w:rFonts w:eastAsia="Times New Roman" w:cs="Times New Roman"/>
          <w:szCs w:val="24"/>
          <w:lang w:eastAsia="tr-TR"/>
        </w:rPr>
        <w:t xml:space="preserve"> örneklerinin</w:t>
      </w:r>
      <w:r w:rsidRPr="00D235CE">
        <w:rPr>
          <w:rFonts w:eastAsia="Times New Roman" w:cs="Times New Roman"/>
          <w:szCs w:val="24"/>
          <w:lang w:eastAsia="tr-TR"/>
        </w:rPr>
        <w:t xml:space="preserve"> %90,5’inde mikroorganizma </w:t>
      </w:r>
      <w:r w:rsidR="00FE08E6" w:rsidRPr="00D235CE">
        <w:rPr>
          <w:rFonts w:eastAsia="Times New Roman" w:cs="Times New Roman"/>
          <w:szCs w:val="24"/>
          <w:lang w:eastAsia="tr-TR"/>
        </w:rPr>
        <w:t xml:space="preserve">üremesi saptanmamıştır. Bu grupta üreyen mikroorganizmalar oldukça sınırlı sayıda olup yalnızca %4,8 oranında </w:t>
      </w:r>
      <w:proofErr w:type="spellStart"/>
      <w:r w:rsidR="00FE08E6" w:rsidRPr="00D235CE">
        <w:rPr>
          <w:rFonts w:eastAsia="Times New Roman" w:cs="Times New Roman"/>
          <w:i/>
          <w:iCs/>
          <w:szCs w:val="24"/>
          <w:lang w:eastAsia="tr-TR"/>
        </w:rPr>
        <w:t>Staphylococcus</w:t>
      </w:r>
      <w:proofErr w:type="spellEnd"/>
      <w:r w:rsidR="00FE08E6" w:rsidRPr="00D235CE">
        <w:rPr>
          <w:rFonts w:eastAsia="Times New Roman" w:cs="Times New Roman"/>
          <w:i/>
          <w:iCs/>
          <w:szCs w:val="24"/>
          <w:lang w:eastAsia="tr-TR"/>
        </w:rPr>
        <w:t xml:space="preserve"> </w:t>
      </w:r>
      <w:proofErr w:type="spellStart"/>
      <w:r w:rsidR="00FE08E6" w:rsidRPr="00D235CE">
        <w:rPr>
          <w:rFonts w:eastAsia="Times New Roman" w:cs="Times New Roman"/>
          <w:i/>
          <w:iCs/>
          <w:szCs w:val="24"/>
          <w:lang w:eastAsia="tr-TR"/>
        </w:rPr>
        <w:t>aureus</w:t>
      </w:r>
      <w:proofErr w:type="spellEnd"/>
      <w:r w:rsidR="00FE08E6" w:rsidRPr="00D235CE">
        <w:rPr>
          <w:rFonts w:eastAsia="Times New Roman" w:cs="Times New Roman"/>
          <w:szCs w:val="24"/>
          <w:lang w:eastAsia="tr-TR"/>
        </w:rPr>
        <w:t xml:space="preserve"> ve </w:t>
      </w:r>
      <w:proofErr w:type="spellStart"/>
      <w:r w:rsidR="00FE08E6" w:rsidRPr="00D235CE">
        <w:rPr>
          <w:rFonts w:eastAsia="Times New Roman" w:cs="Times New Roman"/>
          <w:i/>
          <w:iCs/>
          <w:szCs w:val="24"/>
          <w:lang w:eastAsia="tr-TR"/>
        </w:rPr>
        <w:t>Pseudomonas</w:t>
      </w:r>
      <w:proofErr w:type="spellEnd"/>
      <w:r w:rsidR="00FE08E6" w:rsidRPr="00D235CE">
        <w:rPr>
          <w:rFonts w:eastAsia="Times New Roman" w:cs="Times New Roman"/>
          <w:i/>
          <w:iCs/>
          <w:szCs w:val="24"/>
          <w:lang w:eastAsia="tr-TR"/>
        </w:rPr>
        <w:t xml:space="preserve"> </w:t>
      </w:r>
      <w:proofErr w:type="spellStart"/>
      <w:r w:rsidR="00FE08E6" w:rsidRPr="00D235CE">
        <w:rPr>
          <w:rFonts w:eastAsia="Times New Roman" w:cs="Times New Roman"/>
          <w:i/>
          <w:iCs/>
          <w:szCs w:val="24"/>
          <w:lang w:eastAsia="tr-TR"/>
        </w:rPr>
        <w:t>aeruginosa</w:t>
      </w:r>
      <w:proofErr w:type="spellEnd"/>
      <w:r w:rsidR="00FE08E6" w:rsidRPr="00D235CE">
        <w:rPr>
          <w:rFonts w:eastAsia="Times New Roman" w:cs="Times New Roman"/>
          <w:szCs w:val="24"/>
          <w:lang w:eastAsia="tr-TR"/>
        </w:rPr>
        <w:t xml:space="preserve"> tespit edilmiştir.</w:t>
      </w:r>
    </w:p>
    <w:p w14:paraId="7D9CD3E2" w14:textId="2F693B85" w:rsidR="00FE08E6" w:rsidRPr="00D235CE" w:rsidRDefault="00FE08E6" w:rsidP="00FE08E6">
      <w:pPr>
        <w:autoSpaceDE w:val="0"/>
        <w:autoSpaceDN w:val="0"/>
        <w:adjustRightInd w:val="0"/>
        <w:spacing w:after="120"/>
        <w:ind w:firstLine="708"/>
        <w:rPr>
          <w:rFonts w:eastAsia="Times New Roman" w:cs="Times New Roman"/>
          <w:szCs w:val="24"/>
          <w:lang w:eastAsia="tr-TR"/>
        </w:rPr>
      </w:pPr>
      <w:r w:rsidRPr="00D235CE">
        <w:rPr>
          <w:rFonts w:eastAsia="Times New Roman" w:cs="Times New Roman"/>
          <w:szCs w:val="24"/>
          <w:lang w:eastAsia="tr-TR"/>
        </w:rPr>
        <w:t xml:space="preserve">Literatürde de VİP gelişimine en sık neden olan bakterilerin </w:t>
      </w:r>
      <w:proofErr w:type="spellStart"/>
      <w:r w:rsidRPr="00D235CE">
        <w:rPr>
          <w:rFonts w:eastAsia="Times New Roman" w:cs="Times New Roman"/>
          <w:i/>
          <w:iCs/>
          <w:szCs w:val="24"/>
          <w:lang w:eastAsia="tr-TR"/>
        </w:rPr>
        <w:t>Acinetobacter</w:t>
      </w:r>
      <w:proofErr w:type="spellEnd"/>
      <w:r w:rsidRPr="00D235CE">
        <w:rPr>
          <w:rFonts w:eastAsia="Times New Roman" w:cs="Times New Roman"/>
          <w:i/>
          <w:iCs/>
          <w:szCs w:val="24"/>
          <w:lang w:eastAsia="tr-TR"/>
        </w:rPr>
        <w:t xml:space="preserve"> </w:t>
      </w:r>
      <w:proofErr w:type="spellStart"/>
      <w:r w:rsidRPr="00D235CE">
        <w:rPr>
          <w:rFonts w:eastAsia="Times New Roman" w:cs="Times New Roman"/>
          <w:i/>
          <w:iCs/>
          <w:szCs w:val="24"/>
          <w:lang w:eastAsia="tr-TR"/>
        </w:rPr>
        <w:t>baumannii</w:t>
      </w:r>
      <w:proofErr w:type="spellEnd"/>
      <w:r w:rsidRPr="00D235CE">
        <w:rPr>
          <w:rFonts w:eastAsia="Times New Roman" w:cs="Times New Roman"/>
          <w:szCs w:val="24"/>
          <w:lang w:eastAsia="tr-TR"/>
        </w:rPr>
        <w:t xml:space="preserve">, </w:t>
      </w:r>
      <w:proofErr w:type="spellStart"/>
      <w:r w:rsidRPr="00D235CE">
        <w:rPr>
          <w:rFonts w:eastAsia="Times New Roman" w:cs="Times New Roman"/>
          <w:i/>
          <w:iCs/>
          <w:szCs w:val="24"/>
          <w:lang w:eastAsia="tr-TR"/>
        </w:rPr>
        <w:t>Klebsiella</w:t>
      </w:r>
      <w:proofErr w:type="spellEnd"/>
      <w:r w:rsidRPr="00D235CE">
        <w:rPr>
          <w:rFonts w:eastAsia="Times New Roman" w:cs="Times New Roman"/>
          <w:i/>
          <w:iCs/>
          <w:szCs w:val="24"/>
          <w:lang w:eastAsia="tr-TR"/>
        </w:rPr>
        <w:t xml:space="preserve"> </w:t>
      </w:r>
      <w:proofErr w:type="spellStart"/>
      <w:r w:rsidRPr="00D235CE">
        <w:rPr>
          <w:rFonts w:eastAsia="Times New Roman" w:cs="Times New Roman"/>
          <w:i/>
          <w:iCs/>
          <w:szCs w:val="24"/>
          <w:lang w:eastAsia="tr-TR"/>
        </w:rPr>
        <w:t>pneumoniae</w:t>
      </w:r>
      <w:proofErr w:type="spellEnd"/>
      <w:r w:rsidRPr="00D235CE">
        <w:rPr>
          <w:rFonts w:eastAsia="Times New Roman" w:cs="Times New Roman"/>
          <w:szCs w:val="24"/>
          <w:lang w:eastAsia="tr-TR"/>
        </w:rPr>
        <w:t xml:space="preserve"> ve </w:t>
      </w:r>
      <w:proofErr w:type="spellStart"/>
      <w:r w:rsidRPr="00D235CE">
        <w:rPr>
          <w:rFonts w:eastAsia="Times New Roman" w:cs="Times New Roman"/>
          <w:i/>
          <w:iCs/>
          <w:szCs w:val="24"/>
          <w:lang w:eastAsia="tr-TR"/>
        </w:rPr>
        <w:t>Pseudomonas</w:t>
      </w:r>
      <w:proofErr w:type="spellEnd"/>
      <w:r w:rsidRPr="00D235CE">
        <w:rPr>
          <w:rFonts w:eastAsia="Times New Roman" w:cs="Times New Roman"/>
          <w:i/>
          <w:iCs/>
          <w:szCs w:val="24"/>
          <w:lang w:eastAsia="tr-TR"/>
        </w:rPr>
        <w:t xml:space="preserve"> </w:t>
      </w:r>
      <w:proofErr w:type="spellStart"/>
      <w:r w:rsidRPr="00D235CE">
        <w:rPr>
          <w:rFonts w:eastAsia="Times New Roman" w:cs="Times New Roman"/>
          <w:i/>
          <w:iCs/>
          <w:szCs w:val="24"/>
          <w:lang w:eastAsia="tr-TR"/>
        </w:rPr>
        <w:t>aeruginosa</w:t>
      </w:r>
      <w:proofErr w:type="spellEnd"/>
      <w:r w:rsidRPr="00D235CE">
        <w:rPr>
          <w:rFonts w:eastAsia="Times New Roman" w:cs="Times New Roman"/>
          <w:szCs w:val="24"/>
          <w:lang w:eastAsia="tr-TR"/>
        </w:rPr>
        <w:t xml:space="preserve"> olduğu belirtilmektedir (Eren ve </w:t>
      </w:r>
      <w:r w:rsidR="004906E4">
        <w:rPr>
          <w:rFonts w:eastAsia="Times New Roman" w:cs="Times New Roman"/>
          <w:szCs w:val="24"/>
          <w:lang w:eastAsia="tr-TR"/>
        </w:rPr>
        <w:t>diğerleri</w:t>
      </w:r>
      <w:r w:rsidRPr="00D235CE">
        <w:rPr>
          <w:rFonts w:eastAsia="Times New Roman" w:cs="Times New Roman"/>
          <w:szCs w:val="24"/>
          <w:lang w:eastAsia="tr-TR"/>
        </w:rPr>
        <w:t xml:space="preserve">, 2017; </w:t>
      </w:r>
      <w:proofErr w:type="spellStart"/>
      <w:r w:rsidRPr="00D235CE">
        <w:rPr>
          <w:rFonts w:eastAsia="Times New Roman" w:cs="Times New Roman"/>
          <w:szCs w:val="24"/>
          <w:lang w:eastAsia="tr-TR"/>
        </w:rPr>
        <w:t>Gunalan</w:t>
      </w:r>
      <w:proofErr w:type="spellEnd"/>
      <w:r w:rsidRPr="00D235CE">
        <w:rPr>
          <w:rFonts w:eastAsia="Times New Roman" w:cs="Times New Roman"/>
          <w:szCs w:val="24"/>
          <w:lang w:eastAsia="tr-TR"/>
        </w:rPr>
        <w:t xml:space="preserve"> ve </w:t>
      </w:r>
      <w:r w:rsidR="008F1A92">
        <w:rPr>
          <w:rFonts w:eastAsia="Times New Roman" w:cs="Times New Roman"/>
          <w:szCs w:val="24"/>
          <w:lang w:eastAsia="tr-TR"/>
        </w:rPr>
        <w:t>diğerleri</w:t>
      </w:r>
      <w:r w:rsidRPr="00D235CE">
        <w:rPr>
          <w:rFonts w:eastAsia="Times New Roman" w:cs="Times New Roman"/>
          <w:szCs w:val="24"/>
          <w:lang w:eastAsia="tr-TR"/>
        </w:rPr>
        <w:t>, 2023; Kayacan Yücel, 2023</w:t>
      </w:r>
      <w:r w:rsidR="00B23DB7">
        <w:rPr>
          <w:rFonts w:eastAsia="Times New Roman" w:cs="Times New Roman"/>
          <w:szCs w:val="24"/>
          <w:lang w:eastAsia="tr-TR"/>
        </w:rPr>
        <w:t xml:space="preserve">; </w:t>
      </w:r>
      <w:r w:rsidR="00B23DB7">
        <w:rPr>
          <w:rFonts w:eastAsia="Times New Roman" w:cs="Times New Roman"/>
          <w:bCs/>
          <w:szCs w:val="24"/>
          <w:lang w:eastAsia="tr-TR"/>
        </w:rPr>
        <w:t>Kışlak Demircan ve diğerleri, 2024</w:t>
      </w:r>
      <w:r w:rsidRPr="00D235CE">
        <w:rPr>
          <w:rFonts w:eastAsia="Times New Roman" w:cs="Times New Roman"/>
          <w:szCs w:val="24"/>
          <w:lang w:eastAsia="tr-TR"/>
        </w:rPr>
        <w:t xml:space="preserve">). </w:t>
      </w:r>
      <w:proofErr w:type="spellStart"/>
      <w:r w:rsidRPr="00D235CE">
        <w:rPr>
          <w:rFonts w:eastAsia="Times New Roman" w:cs="Times New Roman"/>
          <w:szCs w:val="24"/>
          <w:lang w:eastAsia="tr-TR"/>
        </w:rPr>
        <w:t>Tağrıkulu</w:t>
      </w:r>
      <w:proofErr w:type="spellEnd"/>
      <w:r w:rsidRPr="00D235CE">
        <w:rPr>
          <w:rFonts w:eastAsia="Times New Roman" w:cs="Times New Roman"/>
          <w:szCs w:val="24"/>
          <w:lang w:eastAsia="tr-TR"/>
        </w:rPr>
        <w:t xml:space="preserve"> ve </w:t>
      </w:r>
      <w:r w:rsidR="004501E6">
        <w:rPr>
          <w:rFonts w:eastAsia="Times New Roman" w:cs="Times New Roman"/>
          <w:szCs w:val="24"/>
          <w:lang w:eastAsia="tr-TR"/>
        </w:rPr>
        <w:t>diğerlerinin</w:t>
      </w:r>
      <w:r w:rsidRPr="00D235CE">
        <w:rPr>
          <w:rFonts w:eastAsia="Times New Roman" w:cs="Times New Roman"/>
          <w:szCs w:val="24"/>
          <w:lang w:eastAsia="tr-TR"/>
        </w:rPr>
        <w:t xml:space="preserve"> (2016) çalışmasında, VİP gelişen hastalarda en yaygın görülen </w:t>
      </w:r>
      <w:r w:rsidRPr="00D235CE">
        <w:rPr>
          <w:rFonts w:eastAsia="Times New Roman" w:cs="Times New Roman"/>
          <w:szCs w:val="24"/>
          <w:lang w:eastAsia="tr-TR"/>
        </w:rPr>
        <w:lastRenderedPageBreak/>
        <w:t xml:space="preserve">patojenlerin </w:t>
      </w:r>
      <w:proofErr w:type="spellStart"/>
      <w:r w:rsidRPr="00D235CE">
        <w:rPr>
          <w:rFonts w:eastAsia="Times New Roman" w:cs="Times New Roman"/>
          <w:i/>
          <w:iCs/>
          <w:szCs w:val="24"/>
          <w:lang w:eastAsia="tr-TR"/>
        </w:rPr>
        <w:t>Acinetobacter</w:t>
      </w:r>
      <w:proofErr w:type="spellEnd"/>
      <w:r w:rsidRPr="00D235CE">
        <w:rPr>
          <w:rFonts w:eastAsia="Times New Roman" w:cs="Times New Roman"/>
          <w:i/>
          <w:iCs/>
          <w:szCs w:val="24"/>
          <w:lang w:eastAsia="tr-TR"/>
        </w:rPr>
        <w:t xml:space="preserve"> </w:t>
      </w:r>
      <w:proofErr w:type="spellStart"/>
      <w:r w:rsidRPr="00D235CE">
        <w:rPr>
          <w:rFonts w:eastAsia="Times New Roman" w:cs="Times New Roman"/>
          <w:i/>
          <w:iCs/>
          <w:szCs w:val="24"/>
          <w:lang w:eastAsia="tr-TR"/>
        </w:rPr>
        <w:t>baumannii</w:t>
      </w:r>
      <w:proofErr w:type="spellEnd"/>
      <w:r w:rsidRPr="00D235CE">
        <w:rPr>
          <w:rFonts w:eastAsia="Times New Roman" w:cs="Times New Roman"/>
          <w:szCs w:val="24"/>
          <w:lang w:eastAsia="tr-TR"/>
        </w:rPr>
        <w:t xml:space="preserve">, </w:t>
      </w:r>
      <w:proofErr w:type="spellStart"/>
      <w:r w:rsidRPr="00D235CE">
        <w:rPr>
          <w:rFonts w:eastAsia="Times New Roman" w:cs="Times New Roman"/>
          <w:i/>
          <w:iCs/>
          <w:szCs w:val="24"/>
          <w:lang w:eastAsia="tr-TR"/>
        </w:rPr>
        <w:t>Escherichia</w:t>
      </w:r>
      <w:proofErr w:type="spellEnd"/>
      <w:r w:rsidRPr="00D235CE">
        <w:rPr>
          <w:rFonts w:eastAsia="Times New Roman" w:cs="Times New Roman"/>
          <w:i/>
          <w:iCs/>
          <w:szCs w:val="24"/>
          <w:lang w:eastAsia="tr-TR"/>
        </w:rPr>
        <w:t xml:space="preserve"> </w:t>
      </w:r>
      <w:proofErr w:type="spellStart"/>
      <w:r w:rsidRPr="00D235CE">
        <w:rPr>
          <w:rFonts w:eastAsia="Times New Roman" w:cs="Times New Roman"/>
          <w:i/>
          <w:iCs/>
          <w:szCs w:val="24"/>
          <w:lang w:eastAsia="tr-TR"/>
        </w:rPr>
        <w:t>coli</w:t>
      </w:r>
      <w:proofErr w:type="spellEnd"/>
      <w:r w:rsidRPr="00D235CE">
        <w:rPr>
          <w:rFonts w:eastAsia="Times New Roman" w:cs="Times New Roman"/>
          <w:szCs w:val="24"/>
          <w:lang w:eastAsia="tr-TR"/>
        </w:rPr>
        <w:t xml:space="preserve"> ve </w:t>
      </w:r>
      <w:proofErr w:type="spellStart"/>
      <w:r w:rsidRPr="00D235CE">
        <w:rPr>
          <w:rFonts w:eastAsia="Times New Roman" w:cs="Times New Roman"/>
          <w:i/>
          <w:iCs/>
          <w:szCs w:val="24"/>
          <w:lang w:eastAsia="tr-TR"/>
        </w:rPr>
        <w:t>Pseudomonas</w:t>
      </w:r>
      <w:proofErr w:type="spellEnd"/>
      <w:r w:rsidRPr="00D235CE">
        <w:rPr>
          <w:rFonts w:eastAsia="Times New Roman" w:cs="Times New Roman"/>
          <w:i/>
          <w:iCs/>
          <w:szCs w:val="24"/>
          <w:lang w:eastAsia="tr-TR"/>
        </w:rPr>
        <w:t xml:space="preserve"> </w:t>
      </w:r>
      <w:proofErr w:type="spellStart"/>
      <w:r w:rsidRPr="00D235CE">
        <w:rPr>
          <w:rFonts w:eastAsia="Times New Roman" w:cs="Times New Roman"/>
          <w:i/>
          <w:iCs/>
          <w:szCs w:val="24"/>
          <w:lang w:eastAsia="tr-TR"/>
        </w:rPr>
        <w:t>aeruginosa</w:t>
      </w:r>
      <w:proofErr w:type="spellEnd"/>
      <w:r w:rsidRPr="00D235CE">
        <w:rPr>
          <w:rFonts w:eastAsia="Times New Roman" w:cs="Times New Roman"/>
          <w:szCs w:val="24"/>
          <w:lang w:eastAsia="tr-TR"/>
        </w:rPr>
        <w:t xml:space="preserve"> olduğu bildirilmiştir. Benzer şekilde Kes ve </w:t>
      </w:r>
      <w:r w:rsidR="00AC17C3">
        <w:rPr>
          <w:rFonts w:eastAsia="Times New Roman" w:cs="Times New Roman"/>
          <w:szCs w:val="24"/>
          <w:lang w:eastAsia="tr-TR"/>
        </w:rPr>
        <w:t>diğerleri</w:t>
      </w:r>
      <w:r w:rsidRPr="00D235CE">
        <w:rPr>
          <w:rFonts w:eastAsia="Times New Roman" w:cs="Times New Roman"/>
          <w:szCs w:val="24"/>
          <w:lang w:eastAsia="tr-TR"/>
        </w:rPr>
        <w:t xml:space="preserve"> (2021), </w:t>
      </w:r>
      <w:proofErr w:type="spellStart"/>
      <w:r w:rsidRPr="00D235CE">
        <w:rPr>
          <w:rFonts w:eastAsia="Times New Roman" w:cs="Times New Roman"/>
          <w:i/>
          <w:iCs/>
          <w:szCs w:val="24"/>
          <w:lang w:eastAsia="tr-TR"/>
        </w:rPr>
        <w:t>Acinetobacter</w:t>
      </w:r>
      <w:proofErr w:type="spellEnd"/>
      <w:r w:rsidRPr="00D235CE">
        <w:rPr>
          <w:rFonts w:eastAsia="Times New Roman" w:cs="Times New Roman"/>
          <w:i/>
          <w:iCs/>
          <w:szCs w:val="24"/>
          <w:lang w:eastAsia="tr-TR"/>
        </w:rPr>
        <w:t xml:space="preserve"> </w:t>
      </w:r>
      <w:proofErr w:type="spellStart"/>
      <w:r w:rsidRPr="00D235CE">
        <w:rPr>
          <w:rFonts w:eastAsia="Times New Roman" w:cs="Times New Roman"/>
          <w:i/>
          <w:iCs/>
          <w:szCs w:val="24"/>
          <w:lang w:eastAsia="tr-TR"/>
        </w:rPr>
        <w:t>baumannii</w:t>
      </w:r>
      <w:proofErr w:type="spellEnd"/>
      <w:r w:rsidRPr="00D235CE">
        <w:rPr>
          <w:rFonts w:eastAsia="Times New Roman" w:cs="Times New Roman"/>
          <w:szCs w:val="24"/>
          <w:lang w:eastAsia="tr-TR"/>
        </w:rPr>
        <w:t xml:space="preserve"> ve </w:t>
      </w:r>
      <w:proofErr w:type="spellStart"/>
      <w:r w:rsidRPr="00D235CE">
        <w:rPr>
          <w:rFonts w:eastAsia="Times New Roman" w:cs="Times New Roman"/>
          <w:i/>
          <w:iCs/>
          <w:szCs w:val="24"/>
          <w:lang w:eastAsia="tr-TR"/>
        </w:rPr>
        <w:t>Klebsiella</w:t>
      </w:r>
      <w:proofErr w:type="spellEnd"/>
      <w:r w:rsidRPr="00D235CE">
        <w:rPr>
          <w:rFonts w:eastAsia="Times New Roman" w:cs="Times New Roman"/>
          <w:i/>
          <w:iCs/>
          <w:szCs w:val="24"/>
          <w:lang w:eastAsia="tr-TR"/>
        </w:rPr>
        <w:t xml:space="preserve"> </w:t>
      </w:r>
      <w:proofErr w:type="spellStart"/>
      <w:r w:rsidRPr="00D235CE">
        <w:rPr>
          <w:rFonts w:eastAsia="Times New Roman" w:cs="Times New Roman"/>
          <w:i/>
          <w:iCs/>
          <w:szCs w:val="24"/>
          <w:lang w:eastAsia="tr-TR"/>
        </w:rPr>
        <w:t>pneumoniae</w:t>
      </w:r>
      <w:r w:rsidRPr="00D235CE">
        <w:rPr>
          <w:rFonts w:eastAsia="Times New Roman" w:cs="Times New Roman"/>
          <w:szCs w:val="24"/>
          <w:lang w:eastAsia="tr-TR"/>
        </w:rPr>
        <w:t>’nin</w:t>
      </w:r>
      <w:proofErr w:type="spellEnd"/>
      <w:r w:rsidRPr="00D235CE">
        <w:rPr>
          <w:rFonts w:eastAsia="Times New Roman" w:cs="Times New Roman"/>
          <w:szCs w:val="24"/>
          <w:lang w:eastAsia="tr-TR"/>
        </w:rPr>
        <w:t xml:space="preserve"> VİP tanısı alan hastalarda en sık karşılaşılan mikroorganizmalar olduğunu rapor etmiştir. </w:t>
      </w:r>
      <w:proofErr w:type="spellStart"/>
      <w:r w:rsidRPr="00D235CE">
        <w:rPr>
          <w:rFonts w:eastAsia="Times New Roman" w:cs="Times New Roman"/>
          <w:szCs w:val="24"/>
          <w:lang w:eastAsia="tr-TR"/>
        </w:rPr>
        <w:t>Özçaka</w:t>
      </w:r>
      <w:proofErr w:type="spellEnd"/>
      <w:r w:rsidRPr="00D235CE">
        <w:rPr>
          <w:rFonts w:eastAsia="Times New Roman" w:cs="Times New Roman"/>
          <w:szCs w:val="24"/>
          <w:lang w:eastAsia="tr-TR"/>
        </w:rPr>
        <w:t xml:space="preserve"> ve </w:t>
      </w:r>
      <w:r w:rsidR="00D73D39">
        <w:rPr>
          <w:rFonts w:eastAsia="Times New Roman" w:cs="Times New Roman"/>
          <w:szCs w:val="24"/>
          <w:lang w:eastAsia="tr-TR"/>
        </w:rPr>
        <w:t>diğerlerinin</w:t>
      </w:r>
      <w:r w:rsidRPr="00D235CE">
        <w:rPr>
          <w:rFonts w:eastAsia="Times New Roman" w:cs="Times New Roman"/>
          <w:szCs w:val="24"/>
          <w:lang w:eastAsia="tr-TR"/>
        </w:rPr>
        <w:t xml:space="preserve"> (2012) çalışmasında ise </w:t>
      </w:r>
      <w:proofErr w:type="spellStart"/>
      <w:r w:rsidRPr="00D235CE">
        <w:rPr>
          <w:rFonts w:eastAsia="Times New Roman" w:cs="Times New Roman"/>
          <w:i/>
          <w:iCs/>
          <w:szCs w:val="24"/>
          <w:lang w:eastAsia="tr-TR"/>
        </w:rPr>
        <w:t>Acinetobacter</w:t>
      </w:r>
      <w:proofErr w:type="spellEnd"/>
      <w:r w:rsidRPr="00D235CE">
        <w:rPr>
          <w:rFonts w:eastAsia="Times New Roman" w:cs="Times New Roman"/>
          <w:i/>
          <w:iCs/>
          <w:szCs w:val="24"/>
          <w:lang w:eastAsia="tr-TR"/>
        </w:rPr>
        <w:t xml:space="preserve"> </w:t>
      </w:r>
      <w:proofErr w:type="spellStart"/>
      <w:r w:rsidRPr="00D235CE">
        <w:rPr>
          <w:rFonts w:eastAsia="Times New Roman" w:cs="Times New Roman"/>
          <w:i/>
          <w:iCs/>
          <w:szCs w:val="24"/>
          <w:lang w:eastAsia="tr-TR"/>
        </w:rPr>
        <w:t>baumannii</w:t>
      </w:r>
      <w:r w:rsidRPr="00D235CE">
        <w:rPr>
          <w:rFonts w:eastAsia="Times New Roman" w:cs="Times New Roman"/>
          <w:szCs w:val="24"/>
          <w:lang w:eastAsia="tr-TR"/>
        </w:rPr>
        <w:t>’nin</w:t>
      </w:r>
      <w:proofErr w:type="spellEnd"/>
      <w:r w:rsidRPr="00D235CE">
        <w:rPr>
          <w:rFonts w:eastAsia="Times New Roman" w:cs="Times New Roman"/>
          <w:szCs w:val="24"/>
          <w:lang w:eastAsia="tr-TR"/>
        </w:rPr>
        <w:t xml:space="preserve"> en yaygın görülen patojen olduğu ifade edilmiştir. Öte yandan, </w:t>
      </w:r>
      <w:proofErr w:type="spellStart"/>
      <w:r w:rsidRPr="00D235CE">
        <w:rPr>
          <w:rFonts w:eastAsia="Times New Roman" w:cs="Times New Roman"/>
          <w:szCs w:val="24"/>
          <w:lang w:eastAsia="tr-TR"/>
        </w:rPr>
        <w:t>Aktan’ın</w:t>
      </w:r>
      <w:proofErr w:type="spellEnd"/>
      <w:r w:rsidRPr="00D235CE">
        <w:rPr>
          <w:rFonts w:eastAsia="Times New Roman" w:cs="Times New Roman"/>
          <w:szCs w:val="24"/>
          <w:lang w:eastAsia="tr-TR"/>
        </w:rPr>
        <w:t xml:space="preserve"> (2023) yürüttüğü araştırmada uygulama ve kontrol grubu hastalarının akciğer sekresyonlarında en fazla </w:t>
      </w:r>
      <w:proofErr w:type="spellStart"/>
      <w:r w:rsidRPr="00D235CE">
        <w:rPr>
          <w:rFonts w:eastAsia="Times New Roman" w:cs="Times New Roman"/>
          <w:i/>
          <w:iCs/>
          <w:szCs w:val="24"/>
          <w:lang w:eastAsia="tr-TR"/>
        </w:rPr>
        <w:t>Streptococcus</w:t>
      </w:r>
      <w:proofErr w:type="spellEnd"/>
      <w:r w:rsidRPr="00D235CE">
        <w:rPr>
          <w:rFonts w:eastAsia="Times New Roman" w:cs="Times New Roman"/>
          <w:i/>
          <w:iCs/>
          <w:szCs w:val="24"/>
          <w:lang w:eastAsia="tr-TR"/>
        </w:rPr>
        <w:t xml:space="preserve"> </w:t>
      </w:r>
      <w:proofErr w:type="spellStart"/>
      <w:r w:rsidRPr="00D235CE">
        <w:rPr>
          <w:rFonts w:eastAsia="Times New Roman" w:cs="Times New Roman"/>
          <w:i/>
          <w:iCs/>
          <w:szCs w:val="24"/>
          <w:lang w:eastAsia="tr-TR"/>
        </w:rPr>
        <w:t>aureus</w:t>
      </w:r>
      <w:proofErr w:type="spellEnd"/>
      <w:r w:rsidRPr="00D235CE">
        <w:rPr>
          <w:rFonts w:eastAsia="Times New Roman" w:cs="Times New Roman"/>
          <w:szCs w:val="24"/>
          <w:lang w:eastAsia="tr-TR"/>
        </w:rPr>
        <w:t xml:space="preserve"> ve </w:t>
      </w:r>
      <w:proofErr w:type="spellStart"/>
      <w:r w:rsidRPr="00D235CE">
        <w:rPr>
          <w:rFonts w:eastAsia="Times New Roman" w:cs="Times New Roman"/>
          <w:i/>
          <w:iCs/>
          <w:szCs w:val="24"/>
          <w:lang w:eastAsia="tr-TR"/>
        </w:rPr>
        <w:t>Escherichia</w:t>
      </w:r>
      <w:proofErr w:type="spellEnd"/>
      <w:r w:rsidRPr="00D235CE">
        <w:rPr>
          <w:rFonts w:eastAsia="Times New Roman" w:cs="Times New Roman"/>
          <w:i/>
          <w:iCs/>
          <w:szCs w:val="24"/>
          <w:lang w:eastAsia="tr-TR"/>
        </w:rPr>
        <w:t xml:space="preserve"> </w:t>
      </w:r>
      <w:proofErr w:type="spellStart"/>
      <w:r w:rsidRPr="00D235CE">
        <w:rPr>
          <w:rFonts w:eastAsia="Times New Roman" w:cs="Times New Roman"/>
          <w:i/>
          <w:iCs/>
          <w:szCs w:val="24"/>
          <w:lang w:eastAsia="tr-TR"/>
        </w:rPr>
        <w:t>coli</w:t>
      </w:r>
      <w:proofErr w:type="spellEnd"/>
      <w:r w:rsidRPr="00D235CE">
        <w:rPr>
          <w:rFonts w:eastAsia="Times New Roman" w:cs="Times New Roman"/>
          <w:szCs w:val="24"/>
          <w:lang w:eastAsia="tr-TR"/>
        </w:rPr>
        <w:t xml:space="preserve"> bakterilerinin ürediği saptanmıştır.</w:t>
      </w:r>
    </w:p>
    <w:p w14:paraId="047977D2" w14:textId="07295E7F" w:rsidR="00FE08E6" w:rsidRPr="00D235CE" w:rsidRDefault="00FE08E6" w:rsidP="00FE08E6">
      <w:pPr>
        <w:autoSpaceDE w:val="0"/>
        <w:autoSpaceDN w:val="0"/>
        <w:adjustRightInd w:val="0"/>
        <w:spacing w:after="120"/>
        <w:ind w:firstLine="708"/>
        <w:rPr>
          <w:rFonts w:eastAsia="Times New Roman" w:cs="Times New Roman"/>
          <w:szCs w:val="24"/>
          <w:lang w:eastAsia="tr-TR"/>
        </w:rPr>
      </w:pPr>
      <w:r w:rsidRPr="00D235CE">
        <w:rPr>
          <w:rFonts w:eastAsia="Times New Roman" w:cs="Times New Roman"/>
          <w:szCs w:val="24"/>
          <w:lang w:eastAsia="tr-TR"/>
        </w:rPr>
        <w:t xml:space="preserve">Araştırmamızın bulguları, genel olarak literatürle uyumluluk göstermekte olup, en sık üreyen mikroorganizmaların </w:t>
      </w:r>
      <w:proofErr w:type="spellStart"/>
      <w:r w:rsidRPr="00D235CE">
        <w:rPr>
          <w:rFonts w:eastAsia="Times New Roman" w:cs="Times New Roman"/>
          <w:i/>
          <w:iCs/>
          <w:szCs w:val="24"/>
          <w:lang w:eastAsia="tr-TR"/>
        </w:rPr>
        <w:t>Klebsiella</w:t>
      </w:r>
      <w:proofErr w:type="spellEnd"/>
      <w:r w:rsidRPr="00D235CE">
        <w:rPr>
          <w:rFonts w:eastAsia="Times New Roman" w:cs="Times New Roman"/>
          <w:i/>
          <w:iCs/>
          <w:szCs w:val="24"/>
          <w:lang w:eastAsia="tr-TR"/>
        </w:rPr>
        <w:t xml:space="preserve"> </w:t>
      </w:r>
      <w:proofErr w:type="spellStart"/>
      <w:r w:rsidRPr="00D235CE">
        <w:rPr>
          <w:rFonts w:eastAsia="Times New Roman" w:cs="Times New Roman"/>
          <w:i/>
          <w:iCs/>
          <w:szCs w:val="24"/>
          <w:lang w:eastAsia="tr-TR"/>
        </w:rPr>
        <w:t>pneumoniae</w:t>
      </w:r>
      <w:proofErr w:type="spellEnd"/>
      <w:r w:rsidRPr="00D235CE">
        <w:rPr>
          <w:rFonts w:eastAsia="Times New Roman" w:cs="Times New Roman"/>
          <w:szCs w:val="24"/>
          <w:lang w:eastAsia="tr-TR"/>
        </w:rPr>
        <w:t xml:space="preserve">, </w:t>
      </w:r>
      <w:proofErr w:type="spellStart"/>
      <w:r w:rsidRPr="00D235CE">
        <w:rPr>
          <w:rFonts w:eastAsia="Times New Roman" w:cs="Times New Roman"/>
          <w:i/>
          <w:iCs/>
          <w:szCs w:val="24"/>
          <w:lang w:eastAsia="tr-TR"/>
        </w:rPr>
        <w:t>Acinetobacter</w:t>
      </w:r>
      <w:proofErr w:type="spellEnd"/>
      <w:r w:rsidRPr="00D235CE">
        <w:rPr>
          <w:rFonts w:eastAsia="Times New Roman" w:cs="Times New Roman"/>
          <w:i/>
          <w:iCs/>
          <w:szCs w:val="24"/>
          <w:lang w:eastAsia="tr-TR"/>
        </w:rPr>
        <w:t xml:space="preserve"> </w:t>
      </w:r>
      <w:proofErr w:type="spellStart"/>
      <w:r w:rsidRPr="00D235CE">
        <w:rPr>
          <w:rFonts w:eastAsia="Times New Roman" w:cs="Times New Roman"/>
          <w:i/>
          <w:iCs/>
          <w:szCs w:val="24"/>
          <w:lang w:eastAsia="tr-TR"/>
        </w:rPr>
        <w:t>baumannii</w:t>
      </w:r>
      <w:proofErr w:type="spellEnd"/>
      <w:r w:rsidRPr="00D235CE">
        <w:rPr>
          <w:rFonts w:eastAsia="Times New Roman" w:cs="Times New Roman"/>
          <w:szCs w:val="24"/>
          <w:lang w:eastAsia="tr-TR"/>
        </w:rPr>
        <w:t xml:space="preserve"> ve </w:t>
      </w:r>
      <w:proofErr w:type="spellStart"/>
      <w:r w:rsidRPr="00D235CE">
        <w:rPr>
          <w:rFonts w:eastAsia="Times New Roman" w:cs="Times New Roman"/>
          <w:i/>
          <w:iCs/>
          <w:szCs w:val="24"/>
          <w:lang w:eastAsia="tr-TR"/>
        </w:rPr>
        <w:t>Pseudomonas</w:t>
      </w:r>
      <w:proofErr w:type="spellEnd"/>
      <w:r w:rsidRPr="00D235CE">
        <w:rPr>
          <w:rFonts w:eastAsia="Times New Roman" w:cs="Times New Roman"/>
          <w:i/>
          <w:iCs/>
          <w:szCs w:val="24"/>
          <w:lang w:eastAsia="tr-TR"/>
        </w:rPr>
        <w:t xml:space="preserve"> </w:t>
      </w:r>
      <w:proofErr w:type="spellStart"/>
      <w:r w:rsidRPr="00D235CE">
        <w:rPr>
          <w:rFonts w:eastAsia="Times New Roman" w:cs="Times New Roman"/>
          <w:i/>
          <w:iCs/>
          <w:szCs w:val="24"/>
          <w:lang w:eastAsia="tr-TR"/>
        </w:rPr>
        <w:t>aeruginosa</w:t>
      </w:r>
      <w:proofErr w:type="spellEnd"/>
      <w:r w:rsidRPr="00D235CE">
        <w:rPr>
          <w:rFonts w:eastAsia="Times New Roman" w:cs="Times New Roman"/>
          <w:szCs w:val="24"/>
          <w:lang w:eastAsia="tr-TR"/>
        </w:rPr>
        <w:t xml:space="preserve"> olduğu belirlenmiştir. Ozonlu su uygulanan grupta mikroorganizma üreme oranının düşük olması ise, bu solüsyonun antimikrobiyal etkinliğine işaret eden önemli bir bulgu olarak değerlendirilebilir.</w:t>
      </w:r>
    </w:p>
    <w:p w14:paraId="389AD559" w14:textId="77777777" w:rsidR="005A5ED1" w:rsidRDefault="005A5ED1" w:rsidP="005A5ED1">
      <w:pPr>
        <w:autoSpaceDE w:val="0"/>
        <w:autoSpaceDN w:val="0"/>
        <w:adjustRightInd w:val="0"/>
        <w:spacing w:after="120"/>
        <w:ind w:firstLine="0"/>
        <w:rPr>
          <w:rFonts w:eastAsia="Times New Roman" w:cs="Times New Roman"/>
          <w:color w:val="00B0F0"/>
          <w:szCs w:val="24"/>
          <w:lang w:eastAsia="tr-TR"/>
        </w:rPr>
      </w:pPr>
    </w:p>
    <w:p w14:paraId="3022B389" w14:textId="3BEB691A" w:rsidR="005A5ED1" w:rsidRPr="00B37299" w:rsidRDefault="005A5ED1" w:rsidP="005A5ED1">
      <w:pPr>
        <w:autoSpaceDE w:val="0"/>
        <w:autoSpaceDN w:val="0"/>
        <w:adjustRightInd w:val="0"/>
        <w:spacing w:after="120"/>
        <w:ind w:firstLine="0"/>
        <w:rPr>
          <w:rFonts w:eastAsia="Times New Roman" w:cs="Times New Roman"/>
          <w:b/>
          <w:szCs w:val="24"/>
          <w:lang w:eastAsia="tr-TR"/>
        </w:rPr>
      </w:pPr>
      <w:r w:rsidRPr="00B37299">
        <w:rPr>
          <w:rFonts w:eastAsia="Times New Roman" w:cs="Times New Roman"/>
          <w:b/>
          <w:szCs w:val="24"/>
          <w:lang w:eastAsia="tr-TR"/>
        </w:rPr>
        <w:t xml:space="preserve">5.4. </w:t>
      </w:r>
      <w:r w:rsidR="00E259CA" w:rsidRPr="00B37299">
        <w:rPr>
          <w:rFonts w:eastAsia="Times New Roman" w:cs="Times New Roman"/>
          <w:b/>
          <w:szCs w:val="24"/>
          <w:lang w:eastAsia="tr-TR"/>
        </w:rPr>
        <w:t xml:space="preserve">Hastaların </w:t>
      </w:r>
      <w:r w:rsidR="00DC4AF4" w:rsidRPr="00B37299">
        <w:rPr>
          <w:rFonts w:eastAsia="Times New Roman" w:cs="Times New Roman"/>
          <w:b/>
          <w:szCs w:val="24"/>
          <w:lang w:eastAsia="tr-TR"/>
        </w:rPr>
        <w:t>T</w:t>
      </w:r>
      <w:r w:rsidR="006257A3" w:rsidRPr="00B37299">
        <w:rPr>
          <w:rFonts w:eastAsia="Times New Roman" w:cs="Times New Roman"/>
          <w:b/>
          <w:bCs/>
          <w:iCs/>
          <w:szCs w:val="24"/>
          <w:lang w:eastAsia="tr-TR"/>
        </w:rPr>
        <w:t xml:space="preserve">anıtıcı </w:t>
      </w:r>
      <w:r w:rsidR="00DC4AF4" w:rsidRPr="00B37299">
        <w:rPr>
          <w:rFonts w:eastAsia="Times New Roman" w:cs="Times New Roman"/>
          <w:b/>
          <w:bCs/>
          <w:iCs/>
          <w:szCs w:val="24"/>
          <w:lang w:eastAsia="tr-TR"/>
        </w:rPr>
        <w:t>Ö</w:t>
      </w:r>
      <w:r w:rsidR="006257A3" w:rsidRPr="00B37299">
        <w:rPr>
          <w:rFonts w:eastAsia="Times New Roman" w:cs="Times New Roman"/>
          <w:b/>
          <w:bCs/>
          <w:iCs/>
          <w:szCs w:val="24"/>
          <w:lang w:eastAsia="tr-TR"/>
        </w:rPr>
        <w:t xml:space="preserve">zellikler ile VİP durumlarına </w:t>
      </w:r>
      <w:r w:rsidRPr="00B37299">
        <w:rPr>
          <w:rFonts w:eastAsia="Times New Roman" w:cs="Times New Roman"/>
          <w:b/>
          <w:szCs w:val="24"/>
          <w:lang w:eastAsia="tr-TR"/>
        </w:rPr>
        <w:t xml:space="preserve">İlişkin Bulgular </w:t>
      </w:r>
    </w:p>
    <w:p w14:paraId="2F672F74" w14:textId="77777777" w:rsidR="006257A3" w:rsidRPr="00B37299" w:rsidRDefault="006257A3" w:rsidP="005A5ED1">
      <w:pPr>
        <w:autoSpaceDE w:val="0"/>
        <w:autoSpaceDN w:val="0"/>
        <w:adjustRightInd w:val="0"/>
        <w:spacing w:after="120"/>
        <w:ind w:firstLine="0"/>
        <w:rPr>
          <w:rFonts w:eastAsia="Times New Roman" w:cs="Times New Roman"/>
          <w:b/>
          <w:szCs w:val="24"/>
          <w:lang w:eastAsia="tr-TR"/>
        </w:rPr>
      </w:pPr>
    </w:p>
    <w:p w14:paraId="69647C51" w14:textId="0328A725" w:rsidR="006257A3" w:rsidRPr="005A5ED1" w:rsidRDefault="002A5C20" w:rsidP="005A5ED1">
      <w:pPr>
        <w:autoSpaceDE w:val="0"/>
        <w:autoSpaceDN w:val="0"/>
        <w:adjustRightInd w:val="0"/>
        <w:spacing w:after="120"/>
        <w:ind w:firstLine="0"/>
        <w:rPr>
          <w:rFonts w:eastAsia="Times New Roman" w:cs="Times New Roman"/>
          <w:bCs/>
          <w:szCs w:val="24"/>
          <w:lang w:eastAsia="tr-TR"/>
        </w:rPr>
      </w:pPr>
      <w:r w:rsidRPr="00B37299">
        <w:rPr>
          <w:rFonts w:eastAsia="Times New Roman" w:cs="Times New Roman"/>
          <w:b/>
          <w:szCs w:val="24"/>
          <w:lang w:eastAsia="tr-TR"/>
        </w:rPr>
        <w:tab/>
      </w:r>
      <w:r w:rsidR="00815BA8" w:rsidRPr="00B37299">
        <w:rPr>
          <w:rFonts w:eastAsia="Times New Roman" w:cs="Times New Roman"/>
          <w:bCs/>
          <w:szCs w:val="24"/>
          <w:lang w:eastAsia="tr-TR"/>
        </w:rPr>
        <w:t>T</w:t>
      </w:r>
      <w:r w:rsidR="00E61C9D" w:rsidRPr="00B37299">
        <w:rPr>
          <w:rFonts w:eastAsia="Times New Roman" w:cs="Times New Roman"/>
          <w:bCs/>
          <w:szCs w:val="24"/>
          <w:lang w:eastAsia="tr-TR"/>
        </w:rPr>
        <w:t>a</w:t>
      </w:r>
      <w:r w:rsidR="00134592" w:rsidRPr="00B37299">
        <w:rPr>
          <w:rFonts w:eastAsia="Times New Roman" w:cs="Times New Roman"/>
          <w:bCs/>
          <w:szCs w:val="24"/>
          <w:lang w:eastAsia="tr-TR"/>
        </w:rPr>
        <w:t>nıt</w:t>
      </w:r>
      <w:r w:rsidR="00E61C9D" w:rsidRPr="00B37299">
        <w:rPr>
          <w:rFonts w:eastAsia="Times New Roman" w:cs="Times New Roman"/>
          <w:bCs/>
          <w:szCs w:val="24"/>
          <w:lang w:eastAsia="tr-TR"/>
        </w:rPr>
        <w:t>ıcı özel</w:t>
      </w:r>
      <w:r w:rsidR="00134592" w:rsidRPr="00B37299">
        <w:rPr>
          <w:rFonts w:eastAsia="Times New Roman" w:cs="Times New Roman"/>
          <w:bCs/>
          <w:szCs w:val="24"/>
          <w:lang w:eastAsia="tr-TR"/>
        </w:rPr>
        <w:t>l</w:t>
      </w:r>
      <w:r w:rsidR="00E61C9D" w:rsidRPr="00B37299">
        <w:rPr>
          <w:rFonts w:eastAsia="Times New Roman" w:cs="Times New Roman"/>
          <w:bCs/>
          <w:szCs w:val="24"/>
          <w:lang w:eastAsia="tr-TR"/>
        </w:rPr>
        <w:t xml:space="preserve">iklerine göre </w:t>
      </w:r>
      <w:r w:rsidRPr="00B37299">
        <w:rPr>
          <w:rFonts w:eastAsia="Times New Roman" w:cs="Times New Roman"/>
          <w:bCs/>
          <w:szCs w:val="24"/>
          <w:lang w:eastAsia="tr-TR"/>
        </w:rPr>
        <w:t xml:space="preserve">VİP tanısı alan </w:t>
      </w:r>
      <w:proofErr w:type="gramStart"/>
      <w:r w:rsidRPr="00B37299">
        <w:rPr>
          <w:rFonts w:eastAsia="Times New Roman" w:cs="Times New Roman"/>
          <w:bCs/>
          <w:szCs w:val="24"/>
          <w:lang w:eastAsia="tr-TR"/>
        </w:rPr>
        <w:t>hastalar</w:t>
      </w:r>
      <w:r w:rsidR="00815BA8" w:rsidRPr="00B37299">
        <w:rPr>
          <w:rFonts w:eastAsia="Times New Roman" w:cs="Times New Roman"/>
          <w:bCs/>
          <w:szCs w:val="24"/>
          <w:lang w:eastAsia="tr-TR"/>
        </w:rPr>
        <w:t>ın</w:t>
      </w:r>
      <w:r w:rsidR="00F44DE9" w:rsidRPr="00B37299">
        <w:rPr>
          <w:rFonts w:eastAsia="Times New Roman" w:cs="Times New Roman"/>
          <w:bCs/>
          <w:szCs w:val="24"/>
          <w:lang w:eastAsia="tr-TR"/>
        </w:rPr>
        <w:t xml:space="preserve"> </w:t>
      </w:r>
      <w:r w:rsidRPr="00B37299">
        <w:rPr>
          <w:rFonts w:eastAsia="Times New Roman" w:cs="Times New Roman"/>
          <w:bCs/>
          <w:szCs w:val="24"/>
          <w:lang w:eastAsia="tr-TR"/>
        </w:rPr>
        <w:t xml:space="preserve"> gruplara</w:t>
      </w:r>
      <w:proofErr w:type="gramEnd"/>
      <w:r w:rsidRPr="00B37299">
        <w:rPr>
          <w:rFonts w:eastAsia="Times New Roman" w:cs="Times New Roman"/>
          <w:bCs/>
          <w:szCs w:val="24"/>
          <w:lang w:eastAsia="tr-TR"/>
        </w:rPr>
        <w:t xml:space="preserve"> göre</w:t>
      </w:r>
      <w:r w:rsidR="00362640" w:rsidRPr="00B37299">
        <w:rPr>
          <w:rFonts w:eastAsia="Times New Roman" w:cs="Times New Roman"/>
          <w:bCs/>
          <w:szCs w:val="24"/>
          <w:lang w:eastAsia="tr-TR"/>
        </w:rPr>
        <w:t xml:space="preserve"> </w:t>
      </w:r>
      <w:r w:rsidRPr="00B37299">
        <w:rPr>
          <w:rFonts w:eastAsia="Times New Roman" w:cs="Times New Roman"/>
          <w:bCs/>
          <w:szCs w:val="24"/>
          <w:lang w:eastAsia="tr-TR"/>
        </w:rPr>
        <w:t xml:space="preserve">dağılımı incelendiğinde; </w:t>
      </w:r>
      <w:r w:rsidR="00E306F2" w:rsidRPr="00B37299">
        <w:rPr>
          <w:rFonts w:eastAsia="Times New Roman" w:cs="Times New Roman"/>
          <w:bCs/>
          <w:szCs w:val="24"/>
          <w:lang w:eastAsia="tr-TR"/>
        </w:rPr>
        <w:t xml:space="preserve">18-65 </w:t>
      </w:r>
      <w:r w:rsidR="00FC7E64" w:rsidRPr="00B37299">
        <w:rPr>
          <w:rFonts w:eastAsia="Times New Roman" w:cs="Times New Roman"/>
          <w:bCs/>
          <w:szCs w:val="24"/>
          <w:lang w:eastAsia="tr-TR"/>
        </w:rPr>
        <w:t>y</w:t>
      </w:r>
      <w:r w:rsidR="00E306F2" w:rsidRPr="00B37299">
        <w:rPr>
          <w:rFonts w:eastAsia="Times New Roman" w:cs="Times New Roman"/>
          <w:bCs/>
          <w:szCs w:val="24"/>
          <w:lang w:eastAsia="tr-TR"/>
        </w:rPr>
        <w:t>aş aralığı</w:t>
      </w:r>
      <w:r w:rsidR="00FC7E64" w:rsidRPr="00B37299">
        <w:rPr>
          <w:rFonts w:eastAsia="Times New Roman" w:cs="Times New Roman"/>
          <w:bCs/>
          <w:szCs w:val="24"/>
          <w:lang w:eastAsia="tr-TR"/>
        </w:rPr>
        <w:t xml:space="preserve">nda </w:t>
      </w:r>
      <w:r w:rsidR="004715CC" w:rsidRPr="00B37299">
        <w:rPr>
          <w:rFonts w:eastAsia="Times New Roman" w:cs="Times New Roman"/>
          <w:bCs/>
          <w:szCs w:val="24"/>
          <w:lang w:eastAsia="tr-TR"/>
        </w:rPr>
        <w:t>en az V</w:t>
      </w:r>
      <w:r w:rsidR="00FC3CA5" w:rsidRPr="00B37299">
        <w:rPr>
          <w:rFonts w:eastAsia="Times New Roman" w:cs="Times New Roman"/>
          <w:bCs/>
          <w:szCs w:val="24"/>
          <w:lang w:eastAsia="tr-TR"/>
        </w:rPr>
        <w:t>İP</w:t>
      </w:r>
      <w:r w:rsidR="004715CC" w:rsidRPr="00B37299">
        <w:rPr>
          <w:rFonts w:eastAsia="Times New Roman" w:cs="Times New Roman"/>
          <w:bCs/>
          <w:szCs w:val="24"/>
          <w:lang w:eastAsia="tr-TR"/>
        </w:rPr>
        <w:t xml:space="preserve"> tanısı saptanmış ve bu gr</w:t>
      </w:r>
      <w:r w:rsidR="00134592" w:rsidRPr="00B37299">
        <w:rPr>
          <w:rFonts w:eastAsia="Times New Roman" w:cs="Times New Roman"/>
          <w:bCs/>
          <w:szCs w:val="24"/>
          <w:lang w:eastAsia="tr-TR"/>
        </w:rPr>
        <w:t>u</w:t>
      </w:r>
      <w:r w:rsidR="007B2405" w:rsidRPr="00B37299">
        <w:rPr>
          <w:rFonts w:eastAsia="Times New Roman" w:cs="Times New Roman"/>
          <w:bCs/>
          <w:szCs w:val="24"/>
          <w:lang w:eastAsia="tr-TR"/>
        </w:rPr>
        <w:t>bu</w:t>
      </w:r>
      <w:r w:rsidR="004715CC" w:rsidRPr="00B37299">
        <w:rPr>
          <w:rFonts w:eastAsia="Times New Roman" w:cs="Times New Roman"/>
          <w:bCs/>
          <w:szCs w:val="24"/>
          <w:lang w:eastAsia="tr-TR"/>
        </w:rPr>
        <w:t xml:space="preserve"> sırasıyla 66-79 ile 80 yaş üstü hasta gru</w:t>
      </w:r>
      <w:r w:rsidR="007B2405" w:rsidRPr="00B37299">
        <w:rPr>
          <w:rFonts w:eastAsia="Times New Roman" w:cs="Times New Roman"/>
          <w:bCs/>
          <w:szCs w:val="24"/>
          <w:lang w:eastAsia="tr-TR"/>
        </w:rPr>
        <w:t>pları</w:t>
      </w:r>
      <w:r w:rsidR="009A5697" w:rsidRPr="00B37299">
        <w:rPr>
          <w:rFonts w:eastAsia="Times New Roman" w:cs="Times New Roman"/>
          <w:bCs/>
          <w:szCs w:val="24"/>
          <w:lang w:eastAsia="tr-TR"/>
        </w:rPr>
        <w:t>nın</w:t>
      </w:r>
      <w:r w:rsidR="004715CC" w:rsidRPr="00B37299">
        <w:rPr>
          <w:rFonts w:eastAsia="Times New Roman" w:cs="Times New Roman"/>
          <w:bCs/>
          <w:szCs w:val="24"/>
          <w:lang w:eastAsia="tr-TR"/>
        </w:rPr>
        <w:t xml:space="preserve"> </w:t>
      </w:r>
      <w:r w:rsidR="009B74E0" w:rsidRPr="00B37299">
        <w:rPr>
          <w:rFonts w:eastAsia="Times New Roman" w:cs="Times New Roman"/>
          <w:bCs/>
          <w:szCs w:val="24"/>
          <w:lang w:eastAsia="tr-TR"/>
        </w:rPr>
        <w:t xml:space="preserve">takip ettiği </w:t>
      </w:r>
      <w:r w:rsidR="00A143CE" w:rsidRPr="00B37299">
        <w:rPr>
          <w:rFonts w:eastAsia="Times New Roman" w:cs="Times New Roman"/>
          <w:bCs/>
          <w:szCs w:val="24"/>
          <w:lang w:eastAsia="tr-TR"/>
        </w:rPr>
        <w:t>tespit edilmiştir.</w:t>
      </w:r>
      <w:r w:rsidRPr="00B37299">
        <w:rPr>
          <w:rFonts w:eastAsia="Times New Roman" w:cs="Times New Roman"/>
          <w:bCs/>
          <w:szCs w:val="24"/>
          <w:lang w:eastAsia="tr-TR"/>
        </w:rPr>
        <w:t xml:space="preserve"> </w:t>
      </w:r>
      <w:r w:rsidR="00D31904" w:rsidRPr="00B37299">
        <w:rPr>
          <w:rFonts w:eastAsia="Times New Roman" w:cs="Times New Roman"/>
          <w:bCs/>
          <w:szCs w:val="24"/>
          <w:lang w:eastAsia="tr-TR"/>
        </w:rPr>
        <w:t xml:space="preserve">Ozonlu su ve </w:t>
      </w:r>
      <w:proofErr w:type="spellStart"/>
      <w:r w:rsidR="00D31904" w:rsidRPr="00B37299">
        <w:rPr>
          <w:rFonts w:eastAsia="Times New Roman" w:cs="Times New Roman"/>
          <w:bCs/>
          <w:szCs w:val="24"/>
          <w:lang w:eastAsia="tr-TR"/>
        </w:rPr>
        <w:t>hipokloröz</w:t>
      </w:r>
      <w:proofErr w:type="spellEnd"/>
      <w:r w:rsidR="00D31904" w:rsidRPr="00B37299">
        <w:rPr>
          <w:rFonts w:eastAsia="Times New Roman" w:cs="Times New Roman"/>
          <w:bCs/>
          <w:szCs w:val="24"/>
          <w:lang w:eastAsia="tr-TR"/>
        </w:rPr>
        <w:t xml:space="preserve"> asit uygulanan 18-65 yaş aralığındaki hastaların tamamında (%100) VİP bulunmazken, sodyum bikarbonat </w:t>
      </w:r>
      <w:r w:rsidR="00984A9E" w:rsidRPr="00B37299">
        <w:rPr>
          <w:rFonts w:eastAsia="Times New Roman" w:cs="Times New Roman"/>
          <w:bCs/>
          <w:szCs w:val="24"/>
          <w:lang w:eastAsia="tr-TR"/>
        </w:rPr>
        <w:t>ve %0</w:t>
      </w:r>
      <w:r w:rsidR="00A638FD" w:rsidRPr="00B37299">
        <w:rPr>
          <w:rFonts w:eastAsia="Times New Roman" w:cs="Times New Roman"/>
          <w:bCs/>
          <w:szCs w:val="24"/>
          <w:lang w:eastAsia="tr-TR"/>
        </w:rPr>
        <w:t>,</w:t>
      </w:r>
      <w:r w:rsidR="00984A9E" w:rsidRPr="00B37299">
        <w:rPr>
          <w:rFonts w:eastAsia="Times New Roman" w:cs="Times New Roman"/>
          <w:bCs/>
          <w:szCs w:val="24"/>
          <w:lang w:eastAsia="tr-TR"/>
        </w:rPr>
        <w:t xml:space="preserve">12 </w:t>
      </w:r>
      <w:proofErr w:type="spellStart"/>
      <w:r w:rsidR="00984A9E" w:rsidRPr="00B37299">
        <w:rPr>
          <w:rFonts w:eastAsia="Times New Roman" w:cs="Times New Roman"/>
          <w:bCs/>
          <w:szCs w:val="24"/>
          <w:lang w:eastAsia="tr-TR"/>
        </w:rPr>
        <w:t>lik</w:t>
      </w:r>
      <w:proofErr w:type="spellEnd"/>
      <w:r w:rsidR="00984A9E" w:rsidRPr="00B37299">
        <w:rPr>
          <w:rFonts w:eastAsia="Times New Roman" w:cs="Times New Roman"/>
          <w:bCs/>
          <w:szCs w:val="24"/>
          <w:lang w:eastAsia="tr-TR"/>
        </w:rPr>
        <w:t xml:space="preserve"> klorheksidin glukonat </w:t>
      </w:r>
      <w:r w:rsidR="00FC7DAC" w:rsidRPr="00B37299">
        <w:rPr>
          <w:rFonts w:eastAsia="Times New Roman" w:cs="Times New Roman"/>
          <w:bCs/>
          <w:szCs w:val="24"/>
          <w:lang w:eastAsia="tr-TR"/>
        </w:rPr>
        <w:t xml:space="preserve">uygulanan grupta </w:t>
      </w:r>
      <w:r w:rsidR="0002261D" w:rsidRPr="00B37299">
        <w:rPr>
          <w:rFonts w:eastAsia="Times New Roman" w:cs="Times New Roman"/>
          <w:bCs/>
          <w:szCs w:val="24"/>
          <w:lang w:eastAsia="tr-TR"/>
        </w:rPr>
        <w:t xml:space="preserve">sırasıyla </w:t>
      </w:r>
      <w:r w:rsidR="00D31904" w:rsidRPr="00B37299">
        <w:rPr>
          <w:rFonts w:eastAsia="Times New Roman" w:cs="Times New Roman"/>
          <w:bCs/>
          <w:szCs w:val="24"/>
          <w:lang w:eastAsia="tr-TR"/>
        </w:rPr>
        <w:t>%80</w:t>
      </w:r>
      <w:r w:rsidR="00C14485" w:rsidRPr="00B37299">
        <w:rPr>
          <w:rFonts w:eastAsia="Times New Roman" w:cs="Times New Roman"/>
          <w:bCs/>
          <w:szCs w:val="24"/>
          <w:lang w:eastAsia="tr-TR"/>
        </w:rPr>
        <w:t xml:space="preserve"> ve </w:t>
      </w:r>
      <w:proofErr w:type="gramStart"/>
      <w:r w:rsidR="00C14485" w:rsidRPr="00B37299">
        <w:rPr>
          <w:rFonts w:eastAsia="Times New Roman" w:cs="Times New Roman"/>
          <w:bCs/>
          <w:szCs w:val="24"/>
          <w:lang w:eastAsia="tr-TR"/>
        </w:rPr>
        <w:t xml:space="preserve">% </w:t>
      </w:r>
      <w:r w:rsidR="00EB3E3B" w:rsidRPr="00B37299">
        <w:rPr>
          <w:rFonts w:eastAsia="Times New Roman" w:cs="Times New Roman"/>
          <w:bCs/>
          <w:szCs w:val="24"/>
          <w:lang w:eastAsia="tr-TR"/>
        </w:rPr>
        <w:t>42.9</w:t>
      </w:r>
      <w:proofErr w:type="gramEnd"/>
      <w:r w:rsidR="00EB3E3B" w:rsidRPr="00B37299">
        <w:rPr>
          <w:rFonts w:eastAsia="Times New Roman" w:cs="Times New Roman"/>
          <w:bCs/>
          <w:szCs w:val="24"/>
          <w:lang w:eastAsia="tr-TR"/>
        </w:rPr>
        <w:t xml:space="preserve"> oranında </w:t>
      </w:r>
      <w:r w:rsidR="00D31904" w:rsidRPr="00B37299">
        <w:rPr>
          <w:rFonts w:eastAsia="Times New Roman" w:cs="Times New Roman"/>
          <w:bCs/>
          <w:szCs w:val="24"/>
          <w:lang w:eastAsia="tr-TR"/>
        </w:rPr>
        <w:t>V</w:t>
      </w:r>
      <w:r w:rsidR="00EB3E3B" w:rsidRPr="00B37299">
        <w:rPr>
          <w:rFonts w:eastAsia="Times New Roman" w:cs="Times New Roman"/>
          <w:bCs/>
          <w:szCs w:val="24"/>
          <w:lang w:eastAsia="tr-TR"/>
        </w:rPr>
        <w:t>İ</w:t>
      </w:r>
      <w:r w:rsidR="00D31904" w:rsidRPr="00B37299">
        <w:rPr>
          <w:rFonts w:eastAsia="Times New Roman" w:cs="Times New Roman"/>
          <w:bCs/>
          <w:szCs w:val="24"/>
          <w:lang w:eastAsia="tr-TR"/>
        </w:rPr>
        <w:t xml:space="preserve">P tespit edilmiştir. Bu bulgular, 18–65 yaş aralığında ozonlu su ve </w:t>
      </w:r>
      <w:proofErr w:type="spellStart"/>
      <w:r w:rsidR="00D31904" w:rsidRPr="00B37299">
        <w:rPr>
          <w:rFonts w:eastAsia="Times New Roman" w:cs="Times New Roman"/>
          <w:bCs/>
          <w:szCs w:val="24"/>
          <w:lang w:eastAsia="tr-TR"/>
        </w:rPr>
        <w:t>hipokloröz</w:t>
      </w:r>
      <w:proofErr w:type="spellEnd"/>
      <w:r w:rsidR="00D31904" w:rsidRPr="00B37299">
        <w:rPr>
          <w:rFonts w:eastAsia="Times New Roman" w:cs="Times New Roman"/>
          <w:bCs/>
          <w:szCs w:val="24"/>
          <w:lang w:eastAsia="tr-TR"/>
        </w:rPr>
        <w:t xml:space="preserve"> asidin V</w:t>
      </w:r>
      <w:r w:rsidR="00EB3E3B" w:rsidRPr="00B37299">
        <w:rPr>
          <w:rFonts w:eastAsia="Times New Roman" w:cs="Times New Roman"/>
          <w:bCs/>
          <w:szCs w:val="24"/>
          <w:lang w:eastAsia="tr-TR"/>
        </w:rPr>
        <w:t>İ</w:t>
      </w:r>
      <w:r w:rsidR="00D31904" w:rsidRPr="00B37299">
        <w:rPr>
          <w:rFonts w:eastAsia="Times New Roman" w:cs="Times New Roman"/>
          <w:bCs/>
          <w:szCs w:val="24"/>
          <w:lang w:eastAsia="tr-TR"/>
        </w:rPr>
        <w:t xml:space="preserve">P </w:t>
      </w:r>
      <w:r w:rsidR="00EB3E3B" w:rsidRPr="00B37299">
        <w:rPr>
          <w:rFonts w:eastAsia="Times New Roman" w:cs="Times New Roman"/>
          <w:bCs/>
          <w:szCs w:val="24"/>
          <w:lang w:eastAsia="tr-TR"/>
        </w:rPr>
        <w:t xml:space="preserve">gelişmesini </w:t>
      </w:r>
      <w:r w:rsidR="00D31904" w:rsidRPr="00B37299">
        <w:rPr>
          <w:rFonts w:eastAsia="Times New Roman" w:cs="Times New Roman"/>
          <w:bCs/>
          <w:szCs w:val="24"/>
          <w:lang w:eastAsia="tr-TR"/>
        </w:rPr>
        <w:t>önlemede etkili olduğunu göstermektedir.</w:t>
      </w:r>
      <w:r w:rsidR="006F1926" w:rsidRPr="00B37299">
        <w:rPr>
          <w:rFonts w:eastAsia="Times New Roman" w:cs="Times New Roman"/>
          <w:bCs/>
          <w:szCs w:val="24"/>
          <w:lang w:eastAsia="tr-TR"/>
        </w:rPr>
        <w:t xml:space="preserve"> Literatürde ileri yaş VİP gelişimi açısından değiştiremediğimiz risk faktörü olarak karşımıza çıkmaktadır (</w:t>
      </w:r>
      <w:proofErr w:type="spellStart"/>
      <w:r w:rsidR="003B743D">
        <w:rPr>
          <w:rFonts w:eastAsia="Times New Roman" w:cs="Times New Roman"/>
          <w:bCs/>
          <w:szCs w:val="24"/>
          <w:lang w:eastAsia="tr-TR"/>
        </w:rPr>
        <w:t>Palloş</w:t>
      </w:r>
      <w:proofErr w:type="spellEnd"/>
      <w:r w:rsidR="003B743D">
        <w:rPr>
          <w:rFonts w:eastAsia="Times New Roman" w:cs="Times New Roman"/>
          <w:bCs/>
          <w:szCs w:val="24"/>
          <w:lang w:eastAsia="tr-TR"/>
        </w:rPr>
        <w:t xml:space="preserve">, 2018; </w:t>
      </w:r>
      <w:r w:rsidR="0094178F" w:rsidRPr="00B37299">
        <w:rPr>
          <w:rFonts w:eastAsia="Times New Roman" w:cs="Times New Roman"/>
          <w:bCs/>
          <w:szCs w:val="24"/>
          <w:lang w:eastAsia="tr-TR"/>
        </w:rPr>
        <w:t>Dikmen, 2017</w:t>
      </w:r>
      <w:r w:rsidR="007A1968">
        <w:rPr>
          <w:rFonts w:eastAsia="Times New Roman" w:cs="Times New Roman"/>
          <w:bCs/>
          <w:szCs w:val="24"/>
          <w:lang w:eastAsia="tr-TR"/>
        </w:rPr>
        <w:t>;</w:t>
      </w:r>
      <w:r w:rsidR="00FD7E02">
        <w:rPr>
          <w:rFonts w:eastAsia="Times New Roman" w:cs="Times New Roman"/>
          <w:bCs/>
          <w:szCs w:val="24"/>
          <w:lang w:eastAsia="tr-TR"/>
        </w:rPr>
        <w:t xml:space="preserve"> Öcal ve diğerleri, 2016</w:t>
      </w:r>
      <w:r w:rsidR="0034549F">
        <w:rPr>
          <w:rFonts w:eastAsia="Times New Roman" w:cs="Times New Roman"/>
          <w:bCs/>
          <w:szCs w:val="24"/>
          <w:lang w:eastAsia="tr-TR"/>
        </w:rPr>
        <w:t xml:space="preserve">; </w:t>
      </w:r>
      <w:r w:rsidR="00502067">
        <w:rPr>
          <w:rFonts w:eastAsia="Times New Roman" w:cs="Times New Roman"/>
          <w:bCs/>
          <w:szCs w:val="24"/>
          <w:lang w:eastAsia="tr-TR"/>
        </w:rPr>
        <w:t>Kahraman ve Özdemir, 2015</w:t>
      </w:r>
      <w:r w:rsidR="006F1926" w:rsidRPr="00B37299">
        <w:rPr>
          <w:rFonts w:eastAsia="Times New Roman" w:cs="Times New Roman"/>
          <w:bCs/>
          <w:szCs w:val="24"/>
          <w:lang w:eastAsia="tr-TR"/>
        </w:rPr>
        <w:t xml:space="preserve">). Çalışmamızda 65 yaş üstü </w:t>
      </w:r>
      <w:r w:rsidR="003002EB" w:rsidRPr="00B37299">
        <w:rPr>
          <w:rFonts w:eastAsia="Times New Roman" w:cs="Times New Roman"/>
          <w:bCs/>
          <w:szCs w:val="24"/>
          <w:lang w:eastAsia="tr-TR"/>
        </w:rPr>
        <w:t>hastalar</w:t>
      </w:r>
      <w:r w:rsidR="00392180" w:rsidRPr="00B37299">
        <w:rPr>
          <w:rFonts w:eastAsia="Times New Roman" w:cs="Times New Roman"/>
          <w:bCs/>
          <w:szCs w:val="24"/>
          <w:lang w:eastAsia="tr-TR"/>
        </w:rPr>
        <w:t>da</w:t>
      </w:r>
      <w:r w:rsidR="006F1926" w:rsidRPr="00B37299">
        <w:rPr>
          <w:rFonts w:eastAsia="Times New Roman" w:cs="Times New Roman"/>
          <w:bCs/>
          <w:szCs w:val="24"/>
          <w:lang w:eastAsia="tr-TR"/>
        </w:rPr>
        <w:t xml:space="preserve"> </w:t>
      </w:r>
      <w:r w:rsidR="00392180" w:rsidRPr="00B37299">
        <w:rPr>
          <w:rFonts w:eastAsia="Times New Roman" w:cs="Times New Roman"/>
          <w:bCs/>
          <w:szCs w:val="24"/>
          <w:lang w:eastAsia="tr-TR"/>
        </w:rPr>
        <w:t>görülen</w:t>
      </w:r>
      <w:r w:rsidR="006F1926" w:rsidRPr="00B37299">
        <w:rPr>
          <w:rFonts w:eastAsia="Times New Roman" w:cs="Times New Roman"/>
          <w:bCs/>
          <w:szCs w:val="24"/>
          <w:lang w:eastAsia="tr-TR"/>
        </w:rPr>
        <w:t xml:space="preserve"> VİP tanısı</w:t>
      </w:r>
      <w:r w:rsidR="00392180" w:rsidRPr="00B37299">
        <w:rPr>
          <w:rFonts w:eastAsia="Times New Roman" w:cs="Times New Roman"/>
          <w:bCs/>
          <w:szCs w:val="24"/>
          <w:lang w:eastAsia="tr-TR"/>
        </w:rPr>
        <w:t>nın</w:t>
      </w:r>
      <w:r w:rsidR="006F1926" w:rsidRPr="00B37299">
        <w:rPr>
          <w:rFonts w:eastAsia="Times New Roman" w:cs="Times New Roman"/>
          <w:bCs/>
          <w:szCs w:val="24"/>
          <w:lang w:eastAsia="tr-TR"/>
        </w:rPr>
        <w:t xml:space="preserve"> </w:t>
      </w:r>
      <w:r w:rsidR="003002EB" w:rsidRPr="00B37299">
        <w:rPr>
          <w:rFonts w:eastAsia="Times New Roman" w:cs="Times New Roman"/>
          <w:bCs/>
          <w:szCs w:val="24"/>
          <w:lang w:eastAsia="tr-TR"/>
        </w:rPr>
        <w:t>18-65 yaş grubuna göre yaklaşık iki kat olması literatür ile benzer sonuçlar olduğunu göstermektedir.</w:t>
      </w:r>
      <w:r w:rsidR="00144149" w:rsidRPr="00B37299">
        <w:rPr>
          <w:rFonts w:eastAsia="Times New Roman" w:cs="Times New Roman"/>
          <w:bCs/>
          <w:szCs w:val="24"/>
          <w:lang w:eastAsia="tr-TR"/>
        </w:rPr>
        <w:t xml:space="preserve"> </w:t>
      </w:r>
      <w:r w:rsidR="005473AA" w:rsidRPr="00B37299">
        <w:rPr>
          <w:rFonts w:eastAsia="Times New Roman" w:cs="Times New Roman"/>
          <w:bCs/>
          <w:szCs w:val="24"/>
          <w:lang w:eastAsia="tr-TR"/>
        </w:rPr>
        <w:t xml:space="preserve"> </w:t>
      </w:r>
      <w:r w:rsidR="000152A1" w:rsidRPr="00B37299">
        <w:rPr>
          <w:rFonts w:eastAsia="Times New Roman" w:cs="Times New Roman"/>
          <w:bCs/>
          <w:szCs w:val="24"/>
          <w:lang w:eastAsia="tr-TR"/>
        </w:rPr>
        <w:t xml:space="preserve">Palabıyık ve </w:t>
      </w:r>
      <w:r w:rsidR="005473AA" w:rsidRPr="00B37299">
        <w:rPr>
          <w:rFonts w:eastAsia="Times New Roman" w:cs="Times New Roman"/>
          <w:bCs/>
          <w:szCs w:val="24"/>
          <w:lang w:eastAsia="tr-TR"/>
        </w:rPr>
        <w:t>diğerlerinin</w:t>
      </w:r>
      <w:r w:rsidR="000152A1" w:rsidRPr="00B37299">
        <w:rPr>
          <w:rFonts w:eastAsia="Times New Roman" w:cs="Times New Roman"/>
          <w:bCs/>
          <w:szCs w:val="24"/>
          <w:lang w:eastAsia="tr-TR"/>
        </w:rPr>
        <w:t xml:space="preserve"> (2016) çalışmasında VİP gelişen hastaların yaş ortalaması 70,3±18,2 yıl olarak belirlenmiştir. Benzer şekilde, </w:t>
      </w:r>
      <w:proofErr w:type="spellStart"/>
      <w:r w:rsidR="000152A1" w:rsidRPr="00B37299">
        <w:rPr>
          <w:rFonts w:eastAsia="Times New Roman" w:cs="Times New Roman"/>
          <w:bCs/>
          <w:szCs w:val="24"/>
          <w:lang w:eastAsia="tr-TR"/>
        </w:rPr>
        <w:t>Kundakcı</w:t>
      </w:r>
      <w:proofErr w:type="spellEnd"/>
      <w:r w:rsidR="000152A1" w:rsidRPr="00B37299">
        <w:rPr>
          <w:rFonts w:eastAsia="Times New Roman" w:cs="Times New Roman"/>
          <w:bCs/>
          <w:szCs w:val="24"/>
          <w:lang w:eastAsia="tr-TR"/>
        </w:rPr>
        <w:t xml:space="preserve"> ve arkadaşlarının (2014) çalışmasında bu ortalama 66,3±15,7 yıl, Kışlak Demircan ve </w:t>
      </w:r>
      <w:r w:rsidR="00A16AB9" w:rsidRPr="00B37299">
        <w:rPr>
          <w:rFonts w:eastAsia="Times New Roman" w:cs="Times New Roman"/>
          <w:bCs/>
          <w:szCs w:val="24"/>
          <w:lang w:eastAsia="tr-TR"/>
        </w:rPr>
        <w:t>diğerlerinin</w:t>
      </w:r>
      <w:r w:rsidR="000152A1" w:rsidRPr="00B37299">
        <w:rPr>
          <w:rFonts w:eastAsia="Times New Roman" w:cs="Times New Roman"/>
          <w:bCs/>
          <w:szCs w:val="24"/>
          <w:lang w:eastAsia="tr-TR"/>
        </w:rPr>
        <w:t xml:space="preserve"> (2024) çalışmasında ise 63,8±20,4 yıl olarak saptanmıştır. Çalışmamızda da literatür ile uyumlu olarak yaş ortalaması 69,62±13,29 yıl bulunmuştur. Bu durum, yaşlanma ile birlikte immün sistemde zayıflama ve </w:t>
      </w:r>
      <w:proofErr w:type="spellStart"/>
      <w:r w:rsidR="000152A1" w:rsidRPr="00B37299">
        <w:rPr>
          <w:rFonts w:eastAsia="Times New Roman" w:cs="Times New Roman"/>
          <w:bCs/>
          <w:szCs w:val="24"/>
          <w:lang w:eastAsia="tr-TR"/>
        </w:rPr>
        <w:t>komorbid</w:t>
      </w:r>
      <w:proofErr w:type="spellEnd"/>
      <w:r w:rsidR="000152A1" w:rsidRPr="00B37299">
        <w:rPr>
          <w:rFonts w:eastAsia="Times New Roman" w:cs="Times New Roman"/>
          <w:bCs/>
          <w:szCs w:val="24"/>
          <w:lang w:eastAsia="tr-TR"/>
        </w:rPr>
        <w:t xml:space="preserve"> hastalıkların artışıyla ilişkili olabilir.</w:t>
      </w:r>
    </w:p>
    <w:p w14:paraId="2956A2CE" w14:textId="77777777" w:rsidR="00085FE9" w:rsidRDefault="00085FE9" w:rsidP="00E46D58">
      <w:pPr>
        <w:autoSpaceDE w:val="0"/>
        <w:autoSpaceDN w:val="0"/>
        <w:adjustRightInd w:val="0"/>
        <w:ind w:firstLine="0"/>
        <w:rPr>
          <w:rFonts w:cs="Times New Roman"/>
          <w:b/>
          <w:color w:val="000000" w:themeColor="text1"/>
          <w:sz w:val="28"/>
          <w:szCs w:val="28"/>
        </w:rPr>
      </w:pPr>
    </w:p>
    <w:p w14:paraId="42D5FEF3" w14:textId="77777777" w:rsidR="00683D95" w:rsidRDefault="00683D95" w:rsidP="00E46D58">
      <w:pPr>
        <w:autoSpaceDE w:val="0"/>
        <w:autoSpaceDN w:val="0"/>
        <w:adjustRightInd w:val="0"/>
        <w:ind w:firstLine="0"/>
        <w:rPr>
          <w:rFonts w:cs="Times New Roman"/>
          <w:b/>
          <w:color w:val="000000" w:themeColor="text1"/>
          <w:sz w:val="28"/>
          <w:szCs w:val="28"/>
        </w:rPr>
      </w:pPr>
    </w:p>
    <w:p w14:paraId="3F9EAB38" w14:textId="6D1807F5" w:rsidR="004C1D44" w:rsidRPr="009E54D6" w:rsidRDefault="004C1D44" w:rsidP="009E54D6">
      <w:pPr>
        <w:autoSpaceDE w:val="0"/>
        <w:autoSpaceDN w:val="0"/>
        <w:adjustRightInd w:val="0"/>
        <w:ind w:firstLine="0"/>
        <w:jc w:val="center"/>
        <w:rPr>
          <w:rFonts w:eastAsia="Times New Roman" w:cs="Times New Roman"/>
          <w:color w:val="FF0000"/>
          <w:szCs w:val="24"/>
          <w:lang w:eastAsia="tr-TR"/>
        </w:rPr>
      </w:pPr>
      <w:r w:rsidRPr="004C1D44">
        <w:rPr>
          <w:rFonts w:cs="Times New Roman"/>
          <w:b/>
          <w:color w:val="000000" w:themeColor="text1"/>
          <w:sz w:val="28"/>
          <w:szCs w:val="28"/>
        </w:rPr>
        <w:t>6. SONUÇ VE ÖNERİLER</w:t>
      </w:r>
    </w:p>
    <w:p w14:paraId="3F9EAB39" w14:textId="77777777" w:rsidR="00F846F4" w:rsidRDefault="00F846F4" w:rsidP="00CA79E4">
      <w:pPr>
        <w:autoSpaceDE w:val="0"/>
        <w:autoSpaceDN w:val="0"/>
        <w:adjustRightInd w:val="0"/>
        <w:ind w:firstLine="0"/>
        <w:rPr>
          <w:rFonts w:cs="Times New Roman"/>
          <w:b/>
          <w:color w:val="000000" w:themeColor="text1"/>
          <w:szCs w:val="28"/>
        </w:rPr>
      </w:pPr>
    </w:p>
    <w:p w14:paraId="3F9EAB3A" w14:textId="77777777" w:rsidR="004C1D44" w:rsidRPr="00CA79E4" w:rsidRDefault="004C1D44" w:rsidP="00CA79E4">
      <w:pPr>
        <w:autoSpaceDE w:val="0"/>
        <w:autoSpaceDN w:val="0"/>
        <w:adjustRightInd w:val="0"/>
        <w:ind w:firstLine="0"/>
        <w:rPr>
          <w:rFonts w:cs="Times New Roman"/>
          <w:b/>
          <w:color w:val="000000" w:themeColor="text1"/>
          <w:szCs w:val="28"/>
        </w:rPr>
      </w:pPr>
    </w:p>
    <w:p w14:paraId="3F9EAB3C" w14:textId="3A300F11" w:rsidR="00CA79E4" w:rsidRPr="002D15E6" w:rsidRDefault="002D15E6" w:rsidP="002D15E6">
      <w:pPr>
        <w:ind w:firstLine="708"/>
        <w:rPr>
          <w:rFonts w:cs="Times New Roman"/>
        </w:rPr>
      </w:pPr>
      <w:proofErr w:type="spellStart"/>
      <w:r>
        <w:rPr>
          <w:rFonts w:cs="Times New Roman"/>
          <w:szCs w:val="24"/>
          <w:lang w:val="en-US"/>
        </w:rPr>
        <w:t>M</w:t>
      </w:r>
      <w:r w:rsidRPr="002D15E6">
        <w:rPr>
          <w:rFonts w:cs="Times New Roman"/>
          <w:szCs w:val="24"/>
          <w:lang w:val="en-US"/>
        </w:rPr>
        <w:t>ekanik</w:t>
      </w:r>
      <w:proofErr w:type="spellEnd"/>
      <w:r w:rsidRPr="002D15E6">
        <w:rPr>
          <w:rFonts w:cs="Times New Roman"/>
          <w:szCs w:val="24"/>
          <w:lang w:val="en-US"/>
        </w:rPr>
        <w:t xml:space="preserve"> </w:t>
      </w:r>
      <w:proofErr w:type="spellStart"/>
      <w:r w:rsidRPr="002D15E6">
        <w:rPr>
          <w:rFonts w:cs="Times New Roman"/>
          <w:szCs w:val="24"/>
          <w:lang w:val="en-US"/>
        </w:rPr>
        <w:t>ventilasyon</w:t>
      </w:r>
      <w:proofErr w:type="spellEnd"/>
      <w:r w:rsidRPr="002D15E6">
        <w:rPr>
          <w:rFonts w:cs="Times New Roman"/>
          <w:szCs w:val="24"/>
          <w:lang w:val="en-US"/>
        </w:rPr>
        <w:t xml:space="preserve"> </w:t>
      </w:r>
      <w:proofErr w:type="spellStart"/>
      <w:r w:rsidRPr="002D15E6">
        <w:rPr>
          <w:rFonts w:cs="Times New Roman"/>
          <w:szCs w:val="24"/>
          <w:lang w:val="en-US"/>
        </w:rPr>
        <w:t>desteğindeki</w:t>
      </w:r>
      <w:proofErr w:type="spellEnd"/>
      <w:r w:rsidRPr="002D15E6">
        <w:rPr>
          <w:rFonts w:cs="Times New Roman"/>
          <w:szCs w:val="24"/>
          <w:lang w:val="en-US"/>
        </w:rPr>
        <w:t xml:space="preserve"> </w:t>
      </w:r>
      <w:proofErr w:type="spellStart"/>
      <w:r w:rsidRPr="002D15E6">
        <w:rPr>
          <w:rFonts w:cs="Times New Roman"/>
          <w:szCs w:val="24"/>
          <w:lang w:val="en-US"/>
        </w:rPr>
        <w:t>hastaların</w:t>
      </w:r>
      <w:proofErr w:type="spellEnd"/>
      <w:r w:rsidRPr="002D15E6">
        <w:rPr>
          <w:rFonts w:cs="Times New Roman"/>
          <w:szCs w:val="24"/>
          <w:lang w:val="en-US"/>
        </w:rPr>
        <w:t xml:space="preserve"> </w:t>
      </w:r>
      <w:proofErr w:type="spellStart"/>
      <w:r w:rsidRPr="002D15E6">
        <w:rPr>
          <w:rFonts w:cs="Times New Roman"/>
          <w:szCs w:val="24"/>
          <w:lang w:val="en-US"/>
        </w:rPr>
        <w:t>ağız</w:t>
      </w:r>
      <w:proofErr w:type="spellEnd"/>
      <w:r w:rsidRPr="002D15E6">
        <w:rPr>
          <w:rFonts w:cs="Times New Roman"/>
          <w:szCs w:val="24"/>
          <w:lang w:val="en-US"/>
        </w:rPr>
        <w:t xml:space="preserve"> </w:t>
      </w:r>
      <w:proofErr w:type="spellStart"/>
      <w:r w:rsidRPr="002D15E6">
        <w:rPr>
          <w:rFonts w:cs="Times New Roman"/>
          <w:szCs w:val="24"/>
          <w:lang w:val="en-US"/>
        </w:rPr>
        <w:t>bakımında</w:t>
      </w:r>
      <w:proofErr w:type="spellEnd"/>
      <w:r w:rsidRPr="002D15E6">
        <w:rPr>
          <w:rFonts w:cs="Times New Roman"/>
          <w:szCs w:val="24"/>
          <w:lang w:val="en-US"/>
        </w:rPr>
        <w:t xml:space="preserve"> </w:t>
      </w:r>
      <w:proofErr w:type="spellStart"/>
      <w:r w:rsidRPr="002D15E6">
        <w:rPr>
          <w:rFonts w:cs="Times New Roman"/>
          <w:szCs w:val="24"/>
          <w:lang w:val="en-US"/>
        </w:rPr>
        <w:t>kullanılan</w:t>
      </w:r>
      <w:proofErr w:type="spellEnd"/>
      <w:r w:rsidRPr="002D15E6">
        <w:rPr>
          <w:rFonts w:cs="Times New Roman"/>
          <w:szCs w:val="24"/>
          <w:lang w:val="en-US"/>
        </w:rPr>
        <w:t xml:space="preserve"> %0</w:t>
      </w:r>
      <w:r w:rsidR="00A638FD">
        <w:rPr>
          <w:rFonts w:cs="Times New Roman"/>
          <w:szCs w:val="24"/>
          <w:lang w:val="en-US"/>
        </w:rPr>
        <w:t>,</w:t>
      </w:r>
      <w:r w:rsidRPr="002D15E6">
        <w:rPr>
          <w:rFonts w:cs="Times New Roman"/>
          <w:szCs w:val="24"/>
          <w:lang w:val="en-US"/>
        </w:rPr>
        <w:t xml:space="preserve">12 </w:t>
      </w:r>
      <w:proofErr w:type="spellStart"/>
      <w:r w:rsidRPr="002D15E6">
        <w:rPr>
          <w:rFonts w:cs="Times New Roman"/>
          <w:szCs w:val="24"/>
          <w:lang w:val="en-US"/>
        </w:rPr>
        <w:t>lik</w:t>
      </w:r>
      <w:proofErr w:type="spellEnd"/>
      <w:r w:rsidRPr="002D15E6">
        <w:rPr>
          <w:rFonts w:cs="Times New Roman"/>
          <w:szCs w:val="24"/>
          <w:lang w:val="en-US"/>
        </w:rPr>
        <w:t xml:space="preserve"> </w:t>
      </w:r>
      <w:proofErr w:type="spellStart"/>
      <w:r w:rsidRPr="002D15E6">
        <w:rPr>
          <w:rFonts w:cs="Times New Roman"/>
          <w:szCs w:val="24"/>
          <w:lang w:val="en-US"/>
        </w:rPr>
        <w:t>klorheksidin</w:t>
      </w:r>
      <w:proofErr w:type="spellEnd"/>
      <w:r w:rsidRPr="002D15E6">
        <w:rPr>
          <w:rFonts w:cs="Times New Roman"/>
          <w:szCs w:val="24"/>
          <w:lang w:val="en-US"/>
        </w:rPr>
        <w:t xml:space="preserve"> </w:t>
      </w:r>
      <w:proofErr w:type="spellStart"/>
      <w:r w:rsidRPr="002D15E6">
        <w:rPr>
          <w:rFonts w:cs="Times New Roman"/>
          <w:szCs w:val="24"/>
          <w:lang w:val="en-US"/>
        </w:rPr>
        <w:t>glukonat</w:t>
      </w:r>
      <w:proofErr w:type="spellEnd"/>
      <w:r w:rsidRPr="002D15E6">
        <w:rPr>
          <w:rFonts w:cs="Times New Roman"/>
          <w:szCs w:val="24"/>
          <w:lang w:val="en-US"/>
        </w:rPr>
        <w:t xml:space="preserve">, %1 </w:t>
      </w:r>
      <w:proofErr w:type="spellStart"/>
      <w:r w:rsidRPr="002D15E6">
        <w:rPr>
          <w:rFonts w:cs="Times New Roman"/>
          <w:szCs w:val="24"/>
          <w:lang w:val="en-US"/>
        </w:rPr>
        <w:t>lik</w:t>
      </w:r>
      <w:proofErr w:type="spellEnd"/>
      <w:r w:rsidRPr="002D15E6">
        <w:rPr>
          <w:rFonts w:cs="Times New Roman"/>
          <w:szCs w:val="24"/>
          <w:lang w:val="en-US"/>
        </w:rPr>
        <w:t xml:space="preserve"> </w:t>
      </w:r>
      <w:proofErr w:type="spellStart"/>
      <w:r w:rsidRPr="002D15E6">
        <w:rPr>
          <w:rFonts w:cs="Times New Roman"/>
          <w:szCs w:val="24"/>
          <w:lang w:val="en-US"/>
        </w:rPr>
        <w:t>klorheksidin</w:t>
      </w:r>
      <w:proofErr w:type="spellEnd"/>
      <w:r w:rsidRPr="002D15E6">
        <w:rPr>
          <w:rFonts w:cs="Times New Roman"/>
          <w:szCs w:val="24"/>
          <w:lang w:val="en-US"/>
        </w:rPr>
        <w:t xml:space="preserve"> </w:t>
      </w:r>
      <w:proofErr w:type="spellStart"/>
      <w:r w:rsidRPr="002D15E6">
        <w:rPr>
          <w:rFonts w:cs="Times New Roman"/>
          <w:szCs w:val="24"/>
          <w:lang w:val="en-US"/>
        </w:rPr>
        <w:t>glukonat</w:t>
      </w:r>
      <w:proofErr w:type="spellEnd"/>
      <w:r w:rsidRPr="002D15E6">
        <w:rPr>
          <w:rFonts w:cs="Times New Roman"/>
          <w:szCs w:val="24"/>
          <w:lang w:val="en-US"/>
        </w:rPr>
        <w:t xml:space="preserve">, </w:t>
      </w:r>
      <w:proofErr w:type="spellStart"/>
      <w:r w:rsidRPr="002D15E6">
        <w:rPr>
          <w:rFonts w:cs="Times New Roman"/>
          <w:szCs w:val="24"/>
          <w:lang w:val="en-US"/>
        </w:rPr>
        <w:t>sodyum</w:t>
      </w:r>
      <w:proofErr w:type="spellEnd"/>
      <w:r w:rsidRPr="002D15E6">
        <w:rPr>
          <w:rFonts w:cs="Times New Roman"/>
          <w:szCs w:val="24"/>
          <w:lang w:val="en-US"/>
        </w:rPr>
        <w:t xml:space="preserve"> </w:t>
      </w:r>
      <w:proofErr w:type="spellStart"/>
      <w:r w:rsidRPr="002D15E6">
        <w:rPr>
          <w:rFonts w:cs="Times New Roman"/>
          <w:szCs w:val="24"/>
          <w:lang w:val="en-US"/>
        </w:rPr>
        <w:t>bikarbonat</w:t>
      </w:r>
      <w:proofErr w:type="spellEnd"/>
      <w:r w:rsidRPr="002D15E6">
        <w:rPr>
          <w:rFonts w:cs="Times New Roman"/>
          <w:szCs w:val="24"/>
          <w:lang w:val="en-US"/>
        </w:rPr>
        <w:t xml:space="preserve">, </w:t>
      </w:r>
      <w:proofErr w:type="spellStart"/>
      <w:r w:rsidRPr="002D15E6">
        <w:rPr>
          <w:rFonts w:cs="Times New Roman"/>
          <w:szCs w:val="24"/>
          <w:lang w:val="en-US"/>
        </w:rPr>
        <w:t>ozonlu</w:t>
      </w:r>
      <w:proofErr w:type="spellEnd"/>
      <w:r w:rsidRPr="002D15E6">
        <w:rPr>
          <w:rFonts w:cs="Times New Roman"/>
          <w:szCs w:val="24"/>
          <w:lang w:val="en-US"/>
        </w:rPr>
        <w:t xml:space="preserve"> </w:t>
      </w:r>
      <w:proofErr w:type="spellStart"/>
      <w:r w:rsidRPr="002D15E6">
        <w:rPr>
          <w:rFonts w:cs="Times New Roman"/>
          <w:szCs w:val="24"/>
          <w:lang w:val="en-US"/>
        </w:rPr>
        <w:t>su</w:t>
      </w:r>
      <w:proofErr w:type="spellEnd"/>
      <w:r w:rsidRPr="002D15E6">
        <w:rPr>
          <w:rFonts w:cs="Times New Roman"/>
          <w:szCs w:val="24"/>
          <w:lang w:val="en-US"/>
        </w:rPr>
        <w:t xml:space="preserve"> </w:t>
      </w:r>
      <w:proofErr w:type="spellStart"/>
      <w:r w:rsidRPr="002D15E6">
        <w:rPr>
          <w:rFonts w:cs="Times New Roman"/>
          <w:szCs w:val="24"/>
          <w:lang w:val="en-US"/>
        </w:rPr>
        <w:t>ve</w:t>
      </w:r>
      <w:proofErr w:type="spellEnd"/>
      <w:r w:rsidRPr="002D15E6">
        <w:rPr>
          <w:rFonts w:cs="Times New Roman"/>
          <w:szCs w:val="24"/>
          <w:lang w:val="en-US"/>
        </w:rPr>
        <w:t xml:space="preserve"> </w:t>
      </w:r>
      <w:proofErr w:type="spellStart"/>
      <w:r w:rsidRPr="002D15E6">
        <w:rPr>
          <w:rFonts w:cs="Times New Roman"/>
          <w:szCs w:val="24"/>
          <w:lang w:val="en-US"/>
        </w:rPr>
        <w:t>hipokloröz</w:t>
      </w:r>
      <w:proofErr w:type="spellEnd"/>
      <w:r w:rsidRPr="002D15E6">
        <w:rPr>
          <w:rFonts w:cs="Times New Roman"/>
          <w:szCs w:val="24"/>
          <w:lang w:val="en-US"/>
        </w:rPr>
        <w:t xml:space="preserve"> </w:t>
      </w:r>
      <w:proofErr w:type="spellStart"/>
      <w:r w:rsidRPr="002D15E6">
        <w:rPr>
          <w:rFonts w:cs="Times New Roman"/>
          <w:szCs w:val="24"/>
          <w:lang w:val="en-US"/>
        </w:rPr>
        <w:t>asit</w:t>
      </w:r>
      <w:proofErr w:type="spellEnd"/>
      <w:r w:rsidRPr="002D15E6">
        <w:rPr>
          <w:rFonts w:cs="Times New Roman"/>
          <w:szCs w:val="24"/>
          <w:lang w:val="en-US"/>
        </w:rPr>
        <w:t xml:space="preserve"> </w:t>
      </w:r>
      <w:proofErr w:type="spellStart"/>
      <w:r w:rsidRPr="002D15E6">
        <w:rPr>
          <w:rFonts w:cs="Times New Roman"/>
          <w:szCs w:val="24"/>
          <w:lang w:val="en-US"/>
        </w:rPr>
        <w:t>solüsyonlarının</w:t>
      </w:r>
      <w:proofErr w:type="spellEnd"/>
      <w:r w:rsidRPr="002D15E6">
        <w:rPr>
          <w:rFonts w:cs="Times New Roman"/>
          <w:szCs w:val="24"/>
          <w:lang w:val="en-US"/>
        </w:rPr>
        <w:t xml:space="preserve"> </w:t>
      </w:r>
      <w:proofErr w:type="spellStart"/>
      <w:r w:rsidRPr="002D15E6">
        <w:rPr>
          <w:rFonts w:cs="Times New Roman"/>
          <w:szCs w:val="24"/>
          <w:lang w:val="en-US"/>
        </w:rPr>
        <w:t>ventilatör</w:t>
      </w:r>
      <w:proofErr w:type="spellEnd"/>
      <w:r w:rsidRPr="002D15E6">
        <w:rPr>
          <w:rFonts w:cs="Times New Roman"/>
          <w:szCs w:val="24"/>
          <w:lang w:val="en-US"/>
        </w:rPr>
        <w:t xml:space="preserve"> </w:t>
      </w:r>
      <w:proofErr w:type="spellStart"/>
      <w:r w:rsidRPr="002D15E6">
        <w:rPr>
          <w:rFonts w:cs="Times New Roman"/>
          <w:szCs w:val="24"/>
          <w:lang w:val="en-US"/>
        </w:rPr>
        <w:t>ilişkili</w:t>
      </w:r>
      <w:proofErr w:type="spellEnd"/>
      <w:r w:rsidRPr="002D15E6">
        <w:rPr>
          <w:rFonts w:cs="Times New Roman"/>
          <w:szCs w:val="24"/>
          <w:lang w:val="en-US"/>
        </w:rPr>
        <w:t xml:space="preserve"> </w:t>
      </w:r>
      <w:proofErr w:type="spellStart"/>
      <w:r w:rsidRPr="002D15E6">
        <w:rPr>
          <w:rFonts w:cs="Times New Roman"/>
          <w:szCs w:val="24"/>
          <w:lang w:val="en-US"/>
        </w:rPr>
        <w:t>pnömoniyi</w:t>
      </w:r>
      <w:proofErr w:type="spellEnd"/>
      <w:r w:rsidRPr="002D15E6">
        <w:rPr>
          <w:rFonts w:cs="Times New Roman"/>
          <w:szCs w:val="24"/>
          <w:lang w:val="en-US"/>
        </w:rPr>
        <w:t xml:space="preserve"> </w:t>
      </w:r>
      <w:proofErr w:type="spellStart"/>
      <w:r w:rsidRPr="002D15E6">
        <w:rPr>
          <w:rFonts w:cs="Times New Roman"/>
          <w:szCs w:val="24"/>
          <w:lang w:val="en-US"/>
        </w:rPr>
        <w:t>önlemeye</w:t>
      </w:r>
      <w:proofErr w:type="spellEnd"/>
      <w:r w:rsidRPr="002D15E6">
        <w:rPr>
          <w:rFonts w:cs="Times New Roman"/>
          <w:szCs w:val="24"/>
          <w:lang w:val="en-US"/>
        </w:rPr>
        <w:t xml:space="preserve"> </w:t>
      </w:r>
      <w:r w:rsidRPr="002D15E6">
        <w:rPr>
          <w:rFonts w:cs="Times New Roman"/>
          <w:szCs w:val="24"/>
        </w:rPr>
        <w:t xml:space="preserve">etkisini değerlendirmek amacıyla </w:t>
      </w:r>
      <w:r>
        <w:rPr>
          <w:rFonts w:cs="Times New Roman"/>
          <w:szCs w:val="24"/>
        </w:rPr>
        <w:t>8</w:t>
      </w:r>
      <w:r w:rsidRPr="002D15E6">
        <w:rPr>
          <w:rFonts w:cs="Times New Roman"/>
          <w:szCs w:val="24"/>
        </w:rPr>
        <w:t xml:space="preserve">4’ü deney, </w:t>
      </w:r>
      <w:r>
        <w:rPr>
          <w:rFonts w:cs="Times New Roman"/>
          <w:szCs w:val="24"/>
        </w:rPr>
        <w:t>21</w:t>
      </w:r>
      <w:r w:rsidRPr="002D15E6">
        <w:rPr>
          <w:rFonts w:cs="Times New Roman"/>
          <w:szCs w:val="24"/>
        </w:rPr>
        <w:t>’i kontrol grubu olmak üzere toplam 1</w:t>
      </w:r>
      <w:r>
        <w:rPr>
          <w:rFonts w:cs="Times New Roman"/>
          <w:szCs w:val="24"/>
        </w:rPr>
        <w:t>0</w:t>
      </w:r>
      <w:r w:rsidRPr="002D15E6">
        <w:rPr>
          <w:rFonts w:cs="Times New Roman"/>
          <w:szCs w:val="24"/>
        </w:rPr>
        <w:t xml:space="preserve">5 </w:t>
      </w:r>
      <w:r>
        <w:rPr>
          <w:rFonts w:cs="Times New Roman"/>
          <w:szCs w:val="24"/>
        </w:rPr>
        <w:t xml:space="preserve">hasta </w:t>
      </w:r>
      <w:r w:rsidRPr="002D15E6">
        <w:rPr>
          <w:rFonts w:cs="Times New Roman"/>
          <w:szCs w:val="24"/>
        </w:rPr>
        <w:t xml:space="preserve">ile gerçekleştirilen çalışmanın bulgularından elde edilen sonuç ve öneriler aşağıda verilmiştir. </w:t>
      </w:r>
    </w:p>
    <w:p w14:paraId="3F9EAB3D" w14:textId="77777777" w:rsidR="00CA79E4" w:rsidRPr="00E07827" w:rsidRDefault="00CA79E4" w:rsidP="00CA79E4">
      <w:pPr>
        <w:autoSpaceDE w:val="0"/>
        <w:autoSpaceDN w:val="0"/>
        <w:adjustRightInd w:val="0"/>
        <w:ind w:firstLine="708"/>
      </w:pPr>
    </w:p>
    <w:p w14:paraId="3F9EAB3E" w14:textId="77777777" w:rsidR="00D01E70" w:rsidRDefault="00D01E70" w:rsidP="00132E44">
      <w:pPr>
        <w:tabs>
          <w:tab w:val="left" w:pos="567"/>
        </w:tabs>
        <w:ind w:firstLine="0"/>
        <w:rPr>
          <w:rFonts w:cs="Times New Roman"/>
          <w:color w:val="000000" w:themeColor="text1"/>
          <w:szCs w:val="24"/>
        </w:rPr>
      </w:pPr>
    </w:p>
    <w:p w14:paraId="3F9EAB3F" w14:textId="6C4AF208" w:rsidR="00D858F3" w:rsidRDefault="002D15E6" w:rsidP="00132E44">
      <w:pPr>
        <w:tabs>
          <w:tab w:val="left" w:pos="567"/>
        </w:tabs>
        <w:ind w:firstLine="0"/>
        <w:rPr>
          <w:rFonts w:cs="Times New Roman"/>
          <w:b/>
          <w:bCs/>
          <w:color w:val="000000" w:themeColor="text1"/>
          <w:szCs w:val="24"/>
        </w:rPr>
      </w:pPr>
      <w:r w:rsidRPr="002D15E6">
        <w:rPr>
          <w:rFonts w:cs="Times New Roman"/>
          <w:b/>
          <w:bCs/>
          <w:color w:val="000000" w:themeColor="text1"/>
          <w:szCs w:val="24"/>
        </w:rPr>
        <w:t>6.1. Sonuçlar</w:t>
      </w:r>
    </w:p>
    <w:p w14:paraId="55CB1F28" w14:textId="77777777" w:rsidR="002D15E6" w:rsidRDefault="002D15E6" w:rsidP="00132E44">
      <w:pPr>
        <w:tabs>
          <w:tab w:val="left" w:pos="567"/>
        </w:tabs>
        <w:ind w:firstLine="0"/>
        <w:rPr>
          <w:rFonts w:cs="Times New Roman"/>
          <w:b/>
          <w:bCs/>
          <w:color w:val="000000" w:themeColor="text1"/>
          <w:szCs w:val="24"/>
        </w:rPr>
      </w:pPr>
    </w:p>
    <w:p w14:paraId="14B5B25E" w14:textId="2424C116" w:rsidR="00F427AC" w:rsidRPr="00F427AC" w:rsidRDefault="00A43231" w:rsidP="00F427AC">
      <w:pPr>
        <w:pStyle w:val="ListeParagraf"/>
        <w:numPr>
          <w:ilvl w:val="0"/>
          <w:numId w:val="19"/>
        </w:numPr>
        <w:tabs>
          <w:tab w:val="left" w:pos="567"/>
        </w:tabs>
        <w:ind w:left="567"/>
        <w:rPr>
          <w:rFonts w:cs="Times New Roman"/>
          <w:color w:val="000000" w:themeColor="text1"/>
          <w:szCs w:val="24"/>
        </w:rPr>
      </w:pPr>
      <w:r w:rsidRPr="00A43231">
        <w:rPr>
          <w:rFonts w:cs="Times New Roman"/>
          <w:color w:val="000000" w:themeColor="text1"/>
          <w:szCs w:val="24"/>
        </w:rPr>
        <w:t>Mekanik ventilasyon desteğindeki hastalar</w:t>
      </w:r>
      <w:r w:rsidR="00F427AC">
        <w:rPr>
          <w:rFonts w:cs="Times New Roman"/>
          <w:color w:val="000000" w:themeColor="text1"/>
          <w:szCs w:val="24"/>
        </w:rPr>
        <w:t>da</w:t>
      </w:r>
      <w:r w:rsidRPr="00A43231">
        <w:rPr>
          <w:rFonts w:cs="Times New Roman"/>
          <w:color w:val="000000" w:themeColor="text1"/>
          <w:szCs w:val="24"/>
        </w:rPr>
        <w:t xml:space="preserve"> </w:t>
      </w:r>
      <w:r w:rsidR="00F427AC" w:rsidRPr="00A43231">
        <w:rPr>
          <w:rFonts w:cs="Times New Roman"/>
          <w:color w:val="000000" w:themeColor="text1"/>
          <w:szCs w:val="24"/>
        </w:rPr>
        <w:t xml:space="preserve">özellikle </w:t>
      </w:r>
      <w:r w:rsidR="00F427AC">
        <w:rPr>
          <w:rFonts w:cs="Times New Roman"/>
          <w:color w:val="000000" w:themeColor="text1"/>
          <w:szCs w:val="24"/>
        </w:rPr>
        <w:t>beşinci</w:t>
      </w:r>
      <w:r w:rsidR="00F427AC" w:rsidRPr="00A43231">
        <w:rPr>
          <w:rFonts w:cs="Times New Roman"/>
          <w:color w:val="000000" w:themeColor="text1"/>
          <w:szCs w:val="24"/>
        </w:rPr>
        <w:t xml:space="preserve"> günden itibaren </w:t>
      </w:r>
      <w:r w:rsidR="00F427AC" w:rsidRPr="00A43231">
        <w:rPr>
          <w:rFonts w:cs="Times New Roman"/>
          <w:bCs/>
          <w:color w:val="000000" w:themeColor="text1"/>
          <w:szCs w:val="24"/>
        </w:rPr>
        <w:t>ozonlu su</w:t>
      </w:r>
      <w:r w:rsidR="00F427AC">
        <w:rPr>
          <w:rFonts w:cs="Times New Roman"/>
          <w:bCs/>
          <w:color w:val="000000" w:themeColor="text1"/>
          <w:szCs w:val="24"/>
        </w:rPr>
        <w:t xml:space="preserve"> ve </w:t>
      </w:r>
      <w:proofErr w:type="spellStart"/>
      <w:r w:rsidR="00F427AC">
        <w:rPr>
          <w:rFonts w:cs="Times New Roman"/>
          <w:bCs/>
          <w:color w:val="000000" w:themeColor="text1"/>
          <w:szCs w:val="24"/>
        </w:rPr>
        <w:t>hipokloröz</w:t>
      </w:r>
      <w:proofErr w:type="spellEnd"/>
      <w:r w:rsidR="00F427AC">
        <w:rPr>
          <w:rFonts w:cs="Times New Roman"/>
          <w:bCs/>
          <w:color w:val="000000" w:themeColor="text1"/>
          <w:szCs w:val="24"/>
        </w:rPr>
        <w:t xml:space="preserve"> asit kullanılan gruplarda </w:t>
      </w:r>
      <w:r w:rsidR="00F427AC" w:rsidRPr="00A43231">
        <w:rPr>
          <w:rFonts w:cs="Times New Roman"/>
          <w:bCs/>
          <w:color w:val="000000" w:themeColor="text1"/>
          <w:szCs w:val="24"/>
        </w:rPr>
        <w:t>ağız bakımının oral mukoz membran bütünlüğü üzerine olumlu etkiler gösterdiğini</w:t>
      </w:r>
      <w:r w:rsidR="00F427AC" w:rsidRPr="00A43231">
        <w:rPr>
          <w:rFonts w:cs="Times New Roman"/>
          <w:color w:val="000000" w:themeColor="text1"/>
          <w:szCs w:val="24"/>
        </w:rPr>
        <w:t xml:space="preserve"> ve bu gruptaki hastaların diğer gruplara göre daha yüksek oranda normal oral mukozaya sahip olduğu</w:t>
      </w:r>
      <w:r w:rsidR="000E4254">
        <w:rPr>
          <w:rFonts w:cs="Times New Roman"/>
          <w:color w:val="000000" w:themeColor="text1"/>
          <w:szCs w:val="24"/>
        </w:rPr>
        <w:t>,</w:t>
      </w:r>
    </w:p>
    <w:p w14:paraId="720F2C98" w14:textId="5A545B57" w:rsidR="00A43231" w:rsidRDefault="00A43231" w:rsidP="00F427AC">
      <w:pPr>
        <w:pStyle w:val="ListeParagraf"/>
        <w:numPr>
          <w:ilvl w:val="0"/>
          <w:numId w:val="19"/>
        </w:numPr>
        <w:tabs>
          <w:tab w:val="left" w:pos="567"/>
        </w:tabs>
        <w:ind w:left="567"/>
        <w:rPr>
          <w:rFonts w:cs="Times New Roman"/>
          <w:color w:val="000000" w:themeColor="text1"/>
          <w:szCs w:val="24"/>
        </w:rPr>
      </w:pPr>
      <w:r w:rsidRPr="00A43231">
        <w:rPr>
          <w:rFonts w:cs="Times New Roman"/>
          <w:color w:val="000000" w:themeColor="text1"/>
          <w:szCs w:val="24"/>
        </w:rPr>
        <w:t>%1’lik klorheksidin glukonat</w:t>
      </w:r>
      <w:r w:rsidR="00F427AC">
        <w:rPr>
          <w:rFonts w:cs="Times New Roman"/>
          <w:color w:val="000000" w:themeColor="text1"/>
          <w:szCs w:val="24"/>
        </w:rPr>
        <w:t xml:space="preserve">, ozonlu su ve </w:t>
      </w:r>
      <w:proofErr w:type="spellStart"/>
      <w:r w:rsidR="00F427AC">
        <w:rPr>
          <w:rFonts w:cs="Times New Roman"/>
          <w:color w:val="000000" w:themeColor="text1"/>
          <w:szCs w:val="24"/>
        </w:rPr>
        <w:t>hipokloröz</w:t>
      </w:r>
      <w:proofErr w:type="spellEnd"/>
      <w:r w:rsidR="00F427AC">
        <w:rPr>
          <w:rFonts w:cs="Times New Roman"/>
          <w:color w:val="000000" w:themeColor="text1"/>
          <w:szCs w:val="24"/>
        </w:rPr>
        <w:t xml:space="preserve"> asit solüsyonu ile</w:t>
      </w:r>
      <w:r w:rsidRPr="00A43231">
        <w:rPr>
          <w:rFonts w:cs="Times New Roman"/>
          <w:color w:val="000000" w:themeColor="text1"/>
          <w:szCs w:val="24"/>
        </w:rPr>
        <w:t xml:space="preserve"> ağız bakımı yapılan hastaların tüm günlerdeki oral mukoz membran bütünlüğüne ilişkin puan ortalamalarının diğer uygulama gruplarındakilere göre daha düşük seyrettiği,</w:t>
      </w:r>
    </w:p>
    <w:p w14:paraId="4D61AB12" w14:textId="0D50A401" w:rsidR="00ED3A8E" w:rsidRPr="00A43231" w:rsidRDefault="00C6564C" w:rsidP="00F427AC">
      <w:pPr>
        <w:pStyle w:val="ListeParagraf"/>
        <w:numPr>
          <w:ilvl w:val="0"/>
          <w:numId w:val="19"/>
        </w:numPr>
        <w:tabs>
          <w:tab w:val="left" w:pos="567"/>
        </w:tabs>
        <w:ind w:left="567"/>
        <w:rPr>
          <w:rFonts w:cs="Times New Roman"/>
          <w:color w:val="000000" w:themeColor="text1"/>
          <w:szCs w:val="24"/>
        </w:rPr>
      </w:pPr>
      <w:r w:rsidRPr="00C6564C">
        <w:rPr>
          <w:rFonts w:cs="Times New Roman"/>
          <w:bCs/>
          <w:color w:val="000000" w:themeColor="text1"/>
          <w:szCs w:val="24"/>
        </w:rPr>
        <w:t xml:space="preserve">Hastaların tanıtıcı özellikleri ile oral mukoz membran </w:t>
      </w:r>
      <w:proofErr w:type="spellStart"/>
      <w:r w:rsidRPr="00C6564C">
        <w:rPr>
          <w:rFonts w:cs="Times New Roman"/>
          <w:bCs/>
          <w:color w:val="000000" w:themeColor="text1"/>
          <w:szCs w:val="24"/>
        </w:rPr>
        <w:t>bütütünlüğü</w:t>
      </w:r>
      <w:proofErr w:type="spellEnd"/>
      <w:r w:rsidRPr="00C6564C">
        <w:rPr>
          <w:rFonts w:cs="Times New Roman"/>
          <w:bCs/>
          <w:color w:val="000000" w:themeColor="text1"/>
          <w:szCs w:val="24"/>
        </w:rPr>
        <w:t xml:space="preserve"> arasında</w:t>
      </w:r>
      <w:r w:rsidR="004453DE">
        <w:rPr>
          <w:rFonts w:cs="Times New Roman"/>
          <w:bCs/>
          <w:color w:val="000000" w:themeColor="text1"/>
          <w:szCs w:val="24"/>
        </w:rPr>
        <w:t>ki ilişk</w:t>
      </w:r>
      <w:r w:rsidR="008832AC">
        <w:rPr>
          <w:rFonts w:cs="Times New Roman"/>
          <w:bCs/>
          <w:color w:val="000000" w:themeColor="text1"/>
          <w:szCs w:val="24"/>
        </w:rPr>
        <w:t>ide</w:t>
      </w:r>
      <w:r w:rsidR="00385A82">
        <w:rPr>
          <w:rFonts w:cs="Times New Roman"/>
          <w:bCs/>
          <w:color w:val="000000" w:themeColor="text1"/>
          <w:szCs w:val="24"/>
        </w:rPr>
        <w:t xml:space="preserve"> </w:t>
      </w:r>
      <w:r w:rsidRPr="00C6564C">
        <w:rPr>
          <w:rFonts w:cs="Times New Roman"/>
          <w:bCs/>
          <w:color w:val="000000" w:themeColor="text1"/>
          <w:szCs w:val="24"/>
        </w:rPr>
        <w:t>yaş grubu birinci gün anlamlı bir etkiye sahip iken eğitim düzeyi</w:t>
      </w:r>
      <w:r w:rsidR="00B03A71">
        <w:rPr>
          <w:rFonts w:cs="Times New Roman"/>
          <w:bCs/>
          <w:color w:val="000000" w:themeColor="text1"/>
          <w:szCs w:val="24"/>
        </w:rPr>
        <w:t>nin</w:t>
      </w:r>
      <w:r w:rsidRPr="00C6564C">
        <w:rPr>
          <w:rFonts w:cs="Times New Roman"/>
          <w:bCs/>
          <w:color w:val="000000" w:themeColor="text1"/>
          <w:szCs w:val="24"/>
        </w:rPr>
        <w:t xml:space="preserve"> yedinci gün </w:t>
      </w:r>
      <w:r w:rsidRPr="00C6564C">
        <w:rPr>
          <w:rFonts w:cs="Times New Roman"/>
          <w:color w:val="000000" w:themeColor="text1"/>
          <w:szCs w:val="24"/>
        </w:rPr>
        <w:t xml:space="preserve">anlamlı bir fark </w:t>
      </w:r>
      <w:proofErr w:type="spellStart"/>
      <w:r w:rsidRPr="00C6564C">
        <w:rPr>
          <w:rFonts w:cs="Times New Roman"/>
          <w:color w:val="000000" w:themeColor="text1"/>
          <w:szCs w:val="24"/>
        </w:rPr>
        <w:t>yarat</w:t>
      </w:r>
      <w:r w:rsidR="00385A82">
        <w:rPr>
          <w:rFonts w:cs="Times New Roman"/>
          <w:color w:val="000000" w:themeColor="text1"/>
          <w:szCs w:val="24"/>
        </w:rPr>
        <w:t>ttığı</w:t>
      </w:r>
      <w:proofErr w:type="spellEnd"/>
      <w:r w:rsidR="00385A82">
        <w:rPr>
          <w:rFonts w:cs="Times New Roman"/>
          <w:color w:val="000000" w:themeColor="text1"/>
          <w:szCs w:val="24"/>
        </w:rPr>
        <w:t>,</w:t>
      </w:r>
      <w:r w:rsidRPr="00C6564C">
        <w:rPr>
          <w:rFonts w:cs="Times New Roman"/>
          <w:color w:val="000000" w:themeColor="text1"/>
          <w:szCs w:val="24"/>
        </w:rPr>
        <w:t xml:space="preserve"> </w:t>
      </w:r>
      <w:r w:rsidR="003A7BCE">
        <w:rPr>
          <w:rFonts w:cs="Times New Roman"/>
          <w:color w:val="000000" w:themeColor="text1"/>
          <w:szCs w:val="24"/>
        </w:rPr>
        <w:t>s</w:t>
      </w:r>
      <w:r w:rsidRPr="00C6564C">
        <w:rPr>
          <w:rFonts w:cs="Times New Roman"/>
          <w:color w:val="000000" w:themeColor="text1"/>
          <w:szCs w:val="24"/>
        </w:rPr>
        <w:t>igara kullan</w:t>
      </w:r>
      <w:r w:rsidR="003A7BCE">
        <w:rPr>
          <w:rFonts w:cs="Times New Roman"/>
          <w:color w:val="000000" w:themeColor="text1"/>
          <w:szCs w:val="24"/>
        </w:rPr>
        <w:t>ma durumunun</w:t>
      </w:r>
      <w:r w:rsidRPr="00C6564C">
        <w:rPr>
          <w:rFonts w:cs="Times New Roman"/>
          <w:color w:val="000000" w:themeColor="text1"/>
          <w:szCs w:val="24"/>
        </w:rPr>
        <w:t xml:space="preserve"> hem birinci hem de yedinci gün ağız değerlendirme puanları üzerinde anlamlı bir etkiye sahip</w:t>
      </w:r>
      <w:r w:rsidR="00D02047">
        <w:rPr>
          <w:rFonts w:cs="Times New Roman"/>
          <w:color w:val="000000" w:themeColor="text1"/>
          <w:szCs w:val="24"/>
        </w:rPr>
        <w:t xml:space="preserve"> olduğu,</w:t>
      </w:r>
    </w:p>
    <w:p w14:paraId="4D22958F" w14:textId="1BEE1665" w:rsidR="00DE1F4D" w:rsidRPr="00DE1F4D" w:rsidRDefault="00A43231" w:rsidP="00B7295F">
      <w:pPr>
        <w:pStyle w:val="ListeParagraf"/>
        <w:numPr>
          <w:ilvl w:val="0"/>
          <w:numId w:val="19"/>
        </w:numPr>
        <w:tabs>
          <w:tab w:val="left" w:pos="567"/>
        </w:tabs>
        <w:ind w:left="567"/>
        <w:rPr>
          <w:rFonts w:cs="Times New Roman"/>
          <w:bCs/>
          <w:color w:val="00B0F0"/>
          <w:szCs w:val="24"/>
        </w:rPr>
      </w:pPr>
      <w:r w:rsidRPr="00DE1F4D">
        <w:rPr>
          <w:rFonts w:cs="Times New Roman"/>
          <w:bCs/>
          <w:color w:val="000000" w:themeColor="text1"/>
          <w:szCs w:val="24"/>
        </w:rPr>
        <w:t>Mekanik ventilatöre bağlı hastaların</w:t>
      </w:r>
      <w:r w:rsidR="00F427AC" w:rsidRPr="00DE1F4D">
        <w:rPr>
          <w:rFonts w:cs="Times New Roman"/>
          <w:bCs/>
          <w:iCs/>
          <w:szCs w:val="24"/>
        </w:rPr>
        <w:t xml:space="preserve"> gruplara göre VİP durumlarının dağılımı</w:t>
      </w:r>
      <w:r w:rsidR="00F427AC" w:rsidRPr="00DE1F4D">
        <w:rPr>
          <w:rFonts w:cs="Times New Roman"/>
          <w:szCs w:val="24"/>
        </w:rPr>
        <w:t xml:space="preserve"> arasında anlamlı bir fark bulunmamış </w:t>
      </w:r>
      <w:r w:rsidR="00DE1F4D" w:rsidRPr="00DE1F4D">
        <w:rPr>
          <w:rFonts w:cs="Times New Roman"/>
          <w:szCs w:val="24"/>
        </w:rPr>
        <w:t xml:space="preserve">olmasına rağmen </w:t>
      </w:r>
      <w:r w:rsidR="00DE1F4D" w:rsidRPr="00DE1F4D">
        <w:rPr>
          <w:rFonts w:cs="Times New Roman"/>
          <w:szCs w:val="24"/>
          <w:lang w:val="en-US"/>
        </w:rPr>
        <w:t xml:space="preserve">VİP </w:t>
      </w:r>
      <w:proofErr w:type="spellStart"/>
      <w:r w:rsidR="00DE1F4D" w:rsidRPr="00DE1F4D">
        <w:rPr>
          <w:rFonts w:cs="Times New Roman"/>
          <w:szCs w:val="24"/>
          <w:lang w:val="en-US"/>
        </w:rPr>
        <w:t>tanısı</w:t>
      </w:r>
      <w:r w:rsidR="00414664">
        <w:rPr>
          <w:rFonts w:cs="Times New Roman"/>
          <w:szCs w:val="24"/>
          <w:lang w:val="en-US"/>
        </w:rPr>
        <w:t>nın</w:t>
      </w:r>
      <w:proofErr w:type="spellEnd"/>
      <w:r w:rsidR="00DE1F4D" w:rsidRPr="00DE1F4D">
        <w:rPr>
          <w:rFonts w:cs="Times New Roman"/>
          <w:szCs w:val="24"/>
          <w:lang w:val="en-US"/>
        </w:rPr>
        <w:t xml:space="preserve"> </w:t>
      </w:r>
      <w:proofErr w:type="spellStart"/>
      <w:r w:rsidR="00DE1F4D" w:rsidRPr="00DE1F4D">
        <w:rPr>
          <w:rFonts w:cs="Times New Roman"/>
          <w:szCs w:val="24"/>
          <w:lang w:val="en-US"/>
        </w:rPr>
        <w:t>en</w:t>
      </w:r>
      <w:proofErr w:type="spellEnd"/>
      <w:r w:rsidR="00DE1F4D" w:rsidRPr="00DE1F4D">
        <w:rPr>
          <w:rFonts w:cs="Times New Roman"/>
          <w:szCs w:val="24"/>
          <w:lang w:val="en-US"/>
        </w:rPr>
        <w:t xml:space="preserve"> </w:t>
      </w:r>
      <w:proofErr w:type="spellStart"/>
      <w:r w:rsidR="00DE1F4D" w:rsidRPr="00DE1F4D">
        <w:rPr>
          <w:rFonts w:cs="Times New Roman"/>
          <w:szCs w:val="24"/>
          <w:lang w:val="en-US"/>
        </w:rPr>
        <w:t>az</w:t>
      </w:r>
      <w:proofErr w:type="spellEnd"/>
      <w:r w:rsidR="00DE1F4D" w:rsidRPr="00DE1F4D">
        <w:rPr>
          <w:rFonts w:cs="Times New Roman"/>
          <w:szCs w:val="24"/>
          <w:lang w:val="en-US"/>
        </w:rPr>
        <w:t xml:space="preserve"> </w:t>
      </w:r>
      <w:proofErr w:type="spellStart"/>
      <w:r w:rsidR="00DE1F4D" w:rsidRPr="00DE1F4D">
        <w:rPr>
          <w:rFonts w:cs="Times New Roman"/>
          <w:szCs w:val="24"/>
          <w:lang w:val="en-US"/>
        </w:rPr>
        <w:t>ozonlu</w:t>
      </w:r>
      <w:proofErr w:type="spellEnd"/>
      <w:r w:rsidR="00DE1F4D" w:rsidRPr="00DE1F4D">
        <w:rPr>
          <w:rFonts w:cs="Times New Roman"/>
          <w:szCs w:val="24"/>
          <w:lang w:val="en-US"/>
        </w:rPr>
        <w:t xml:space="preserve"> </w:t>
      </w:r>
      <w:proofErr w:type="spellStart"/>
      <w:r w:rsidR="00DE1F4D" w:rsidRPr="00DE1F4D">
        <w:rPr>
          <w:rFonts w:cs="Times New Roman"/>
          <w:szCs w:val="24"/>
          <w:lang w:val="en-US"/>
        </w:rPr>
        <w:t>su</w:t>
      </w:r>
      <w:proofErr w:type="spellEnd"/>
      <w:r w:rsidR="00DE1F4D" w:rsidRPr="00DE1F4D">
        <w:rPr>
          <w:rFonts w:cs="Times New Roman"/>
          <w:szCs w:val="24"/>
          <w:lang w:val="en-US"/>
        </w:rPr>
        <w:t xml:space="preserve"> </w:t>
      </w:r>
      <w:proofErr w:type="spellStart"/>
      <w:r w:rsidR="00DE1F4D" w:rsidRPr="00DE1F4D">
        <w:rPr>
          <w:rFonts w:cs="Times New Roman"/>
          <w:szCs w:val="24"/>
          <w:lang w:val="en-US"/>
        </w:rPr>
        <w:t>ve</w:t>
      </w:r>
      <w:proofErr w:type="spellEnd"/>
      <w:r w:rsidR="00DE1F4D" w:rsidRPr="00DE1F4D">
        <w:rPr>
          <w:rFonts w:cs="Times New Roman"/>
          <w:szCs w:val="24"/>
          <w:lang w:val="en-US"/>
        </w:rPr>
        <w:t xml:space="preserve"> </w:t>
      </w:r>
      <w:proofErr w:type="spellStart"/>
      <w:r w:rsidR="00DE1F4D" w:rsidRPr="00DE1F4D">
        <w:rPr>
          <w:rFonts w:cs="Times New Roman"/>
          <w:szCs w:val="24"/>
          <w:lang w:val="en-US"/>
        </w:rPr>
        <w:t>hipokloröz</w:t>
      </w:r>
      <w:proofErr w:type="spellEnd"/>
      <w:r w:rsidR="00DE1F4D" w:rsidRPr="00DE1F4D">
        <w:rPr>
          <w:rFonts w:cs="Times New Roman"/>
          <w:szCs w:val="24"/>
          <w:lang w:val="en-US"/>
        </w:rPr>
        <w:t xml:space="preserve"> </w:t>
      </w:r>
      <w:proofErr w:type="spellStart"/>
      <w:r w:rsidR="00DE1F4D" w:rsidRPr="00DE1F4D">
        <w:rPr>
          <w:rFonts w:cs="Times New Roman"/>
          <w:szCs w:val="24"/>
          <w:lang w:val="en-US"/>
        </w:rPr>
        <w:t>asit</w:t>
      </w:r>
      <w:proofErr w:type="spellEnd"/>
      <w:r w:rsidR="00DE1F4D" w:rsidRPr="00DE1F4D">
        <w:rPr>
          <w:rFonts w:cs="Times New Roman"/>
          <w:szCs w:val="24"/>
          <w:lang w:val="en-US"/>
        </w:rPr>
        <w:t xml:space="preserve"> </w:t>
      </w:r>
      <w:proofErr w:type="spellStart"/>
      <w:r w:rsidR="00DE1F4D" w:rsidRPr="00DE1F4D">
        <w:rPr>
          <w:rFonts w:cs="Times New Roman"/>
          <w:szCs w:val="24"/>
          <w:lang w:val="en-US"/>
        </w:rPr>
        <w:t>kullanılan</w:t>
      </w:r>
      <w:proofErr w:type="spellEnd"/>
      <w:r w:rsidR="00DE1F4D" w:rsidRPr="00DE1F4D">
        <w:rPr>
          <w:rFonts w:cs="Times New Roman"/>
          <w:szCs w:val="24"/>
          <w:lang w:val="en-US"/>
        </w:rPr>
        <w:t xml:space="preserve"> hasta </w:t>
      </w:r>
      <w:proofErr w:type="spellStart"/>
      <w:r w:rsidR="00DE1F4D" w:rsidRPr="00DE1F4D">
        <w:rPr>
          <w:rFonts w:cs="Times New Roman"/>
          <w:szCs w:val="24"/>
          <w:lang w:val="en-US"/>
        </w:rPr>
        <w:t>gruplarında</w:t>
      </w:r>
      <w:proofErr w:type="spellEnd"/>
      <w:r w:rsidR="00DE1F4D" w:rsidRPr="00DE1F4D">
        <w:rPr>
          <w:rFonts w:cs="Times New Roman"/>
          <w:szCs w:val="24"/>
          <w:lang w:val="en-US"/>
        </w:rPr>
        <w:t xml:space="preserve"> </w:t>
      </w:r>
      <w:proofErr w:type="spellStart"/>
      <w:r w:rsidR="00DE1F4D" w:rsidRPr="00DE1F4D">
        <w:rPr>
          <w:rFonts w:cs="Times New Roman"/>
          <w:szCs w:val="24"/>
          <w:lang w:val="en-US"/>
        </w:rPr>
        <w:t>saptan</w:t>
      </w:r>
      <w:r w:rsidR="00DE1F4D">
        <w:rPr>
          <w:rFonts w:cs="Times New Roman"/>
          <w:szCs w:val="24"/>
          <w:lang w:val="en-US"/>
        </w:rPr>
        <w:t>dığı</w:t>
      </w:r>
      <w:proofErr w:type="spellEnd"/>
      <w:r w:rsidR="00DE1F4D">
        <w:rPr>
          <w:rFonts w:cs="Times New Roman"/>
          <w:szCs w:val="24"/>
          <w:lang w:val="en-US"/>
        </w:rPr>
        <w:t>,</w:t>
      </w:r>
    </w:p>
    <w:p w14:paraId="2AC96CB9" w14:textId="1CE660F7" w:rsidR="00190F1C" w:rsidRPr="00D235CE" w:rsidRDefault="00190F1C" w:rsidP="00B7295F">
      <w:pPr>
        <w:pStyle w:val="ListeParagraf"/>
        <w:numPr>
          <w:ilvl w:val="0"/>
          <w:numId w:val="19"/>
        </w:numPr>
        <w:tabs>
          <w:tab w:val="left" w:pos="567"/>
        </w:tabs>
        <w:ind w:left="567"/>
        <w:rPr>
          <w:rFonts w:cs="Times New Roman"/>
          <w:bCs/>
          <w:szCs w:val="24"/>
        </w:rPr>
      </w:pPr>
      <w:r w:rsidRPr="00DE1F4D">
        <w:rPr>
          <w:rFonts w:cs="Times New Roman"/>
          <w:bCs/>
          <w:iCs/>
          <w:color w:val="000000" w:themeColor="text1"/>
          <w:szCs w:val="24"/>
        </w:rPr>
        <w:t xml:space="preserve">VİP tanısı alan hastaların gruplara göre mikroorganizma türlerinin dağılımına bakıldığında en az mikroorganizma saptanan grubun ozonlu su </w:t>
      </w:r>
      <w:r w:rsidR="000E4254" w:rsidRPr="00D235CE">
        <w:rPr>
          <w:rFonts w:cs="Times New Roman"/>
          <w:bCs/>
          <w:iCs/>
          <w:szCs w:val="24"/>
        </w:rPr>
        <w:t xml:space="preserve">uygulanan hasta grubu </w:t>
      </w:r>
      <w:r w:rsidRPr="00D235CE">
        <w:rPr>
          <w:rFonts w:cs="Times New Roman"/>
          <w:bCs/>
          <w:iCs/>
          <w:szCs w:val="24"/>
        </w:rPr>
        <w:t>olduğu,</w:t>
      </w:r>
    </w:p>
    <w:p w14:paraId="1035804F" w14:textId="3588923C" w:rsidR="00190F1C" w:rsidRPr="00A43231" w:rsidRDefault="00190F1C" w:rsidP="00F427AC">
      <w:pPr>
        <w:pStyle w:val="ListeParagraf"/>
        <w:numPr>
          <w:ilvl w:val="0"/>
          <w:numId w:val="19"/>
        </w:numPr>
        <w:tabs>
          <w:tab w:val="left" w:pos="567"/>
        </w:tabs>
        <w:ind w:left="567"/>
        <w:rPr>
          <w:rFonts w:cs="Times New Roman"/>
          <w:bCs/>
          <w:color w:val="000000" w:themeColor="text1"/>
          <w:szCs w:val="24"/>
        </w:rPr>
      </w:pPr>
      <w:r w:rsidRPr="00190F1C">
        <w:rPr>
          <w:rFonts w:cs="Times New Roman"/>
          <w:bCs/>
          <w:color w:val="000000" w:themeColor="text1"/>
          <w:szCs w:val="24"/>
        </w:rPr>
        <w:t xml:space="preserve">Mekanik ventilatöre bağlı hastaların ağız bakımında mikrobiyal kolonizasyonu </w:t>
      </w:r>
      <w:r>
        <w:rPr>
          <w:rFonts w:cs="Times New Roman"/>
          <w:bCs/>
          <w:color w:val="000000" w:themeColor="text1"/>
          <w:szCs w:val="24"/>
        </w:rPr>
        <w:t xml:space="preserve">ve </w:t>
      </w:r>
      <w:proofErr w:type="spellStart"/>
      <w:r>
        <w:rPr>
          <w:rFonts w:cs="Times New Roman"/>
          <w:bCs/>
          <w:color w:val="000000" w:themeColor="text1"/>
          <w:szCs w:val="24"/>
        </w:rPr>
        <w:t>VİP’yi</w:t>
      </w:r>
      <w:proofErr w:type="spellEnd"/>
      <w:r>
        <w:rPr>
          <w:rFonts w:cs="Times New Roman"/>
          <w:bCs/>
          <w:color w:val="000000" w:themeColor="text1"/>
          <w:szCs w:val="24"/>
        </w:rPr>
        <w:t xml:space="preserve"> önlemede </w:t>
      </w:r>
      <w:r w:rsidRPr="00190F1C">
        <w:rPr>
          <w:rFonts w:cs="Times New Roman"/>
          <w:bCs/>
          <w:color w:val="000000" w:themeColor="text1"/>
          <w:szCs w:val="24"/>
        </w:rPr>
        <w:t xml:space="preserve">en etkili </w:t>
      </w:r>
      <w:r>
        <w:rPr>
          <w:rFonts w:cs="Times New Roman"/>
          <w:bCs/>
          <w:color w:val="000000" w:themeColor="text1"/>
          <w:szCs w:val="24"/>
        </w:rPr>
        <w:t xml:space="preserve">ağız bakım </w:t>
      </w:r>
      <w:r w:rsidRPr="00190F1C">
        <w:rPr>
          <w:rFonts w:cs="Times New Roman"/>
          <w:bCs/>
          <w:color w:val="000000" w:themeColor="text1"/>
          <w:szCs w:val="24"/>
        </w:rPr>
        <w:t xml:space="preserve">solüsyonun </w:t>
      </w:r>
      <w:r>
        <w:rPr>
          <w:rFonts w:cs="Times New Roman"/>
          <w:bCs/>
          <w:color w:val="000000" w:themeColor="text1"/>
          <w:szCs w:val="24"/>
        </w:rPr>
        <w:t>ozonlu su</w:t>
      </w:r>
      <w:r w:rsidRPr="00190F1C">
        <w:rPr>
          <w:rFonts w:cs="Times New Roman"/>
          <w:bCs/>
          <w:color w:val="000000" w:themeColor="text1"/>
          <w:szCs w:val="24"/>
        </w:rPr>
        <w:t xml:space="preserve"> olduğu sonucuna varılmıştır.</w:t>
      </w:r>
    </w:p>
    <w:p w14:paraId="577FAC6F" w14:textId="77777777" w:rsidR="00A43231" w:rsidRPr="00A43231" w:rsidRDefault="00A43231" w:rsidP="00A43231">
      <w:pPr>
        <w:tabs>
          <w:tab w:val="left" w:pos="567"/>
        </w:tabs>
        <w:ind w:firstLine="0"/>
        <w:rPr>
          <w:rFonts w:cs="Times New Roman"/>
          <w:color w:val="000000" w:themeColor="text1"/>
          <w:szCs w:val="24"/>
        </w:rPr>
      </w:pPr>
    </w:p>
    <w:p w14:paraId="671829A6" w14:textId="77777777" w:rsidR="00A43231" w:rsidRPr="00A43231" w:rsidRDefault="00A43231" w:rsidP="00132E44">
      <w:pPr>
        <w:tabs>
          <w:tab w:val="left" w:pos="567"/>
        </w:tabs>
        <w:ind w:firstLine="0"/>
        <w:rPr>
          <w:rFonts w:cs="Times New Roman"/>
          <w:color w:val="000000" w:themeColor="text1"/>
          <w:szCs w:val="24"/>
        </w:rPr>
      </w:pPr>
    </w:p>
    <w:p w14:paraId="31FFCA90" w14:textId="786B3BCA" w:rsidR="002D15E6" w:rsidRDefault="002D15E6" w:rsidP="00132E44">
      <w:pPr>
        <w:tabs>
          <w:tab w:val="left" w:pos="567"/>
        </w:tabs>
        <w:ind w:firstLine="0"/>
        <w:rPr>
          <w:rFonts w:cs="Times New Roman"/>
          <w:b/>
          <w:bCs/>
          <w:color w:val="000000" w:themeColor="text1"/>
          <w:szCs w:val="24"/>
        </w:rPr>
      </w:pPr>
      <w:r w:rsidRPr="002D15E6">
        <w:rPr>
          <w:rFonts w:cs="Times New Roman"/>
          <w:b/>
          <w:bCs/>
          <w:color w:val="000000" w:themeColor="text1"/>
          <w:szCs w:val="24"/>
        </w:rPr>
        <w:t>6.2. Öneriler</w:t>
      </w:r>
    </w:p>
    <w:p w14:paraId="33528176" w14:textId="77777777" w:rsidR="002D15E6" w:rsidRDefault="002D15E6" w:rsidP="00132E44">
      <w:pPr>
        <w:tabs>
          <w:tab w:val="left" w:pos="567"/>
        </w:tabs>
        <w:ind w:firstLine="0"/>
        <w:rPr>
          <w:rFonts w:cs="Times New Roman"/>
          <w:b/>
          <w:bCs/>
          <w:color w:val="000000" w:themeColor="text1"/>
          <w:szCs w:val="24"/>
        </w:rPr>
      </w:pPr>
    </w:p>
    <w:p w14:paraId="5E8C56EA" w14:textId="48EF36DC" w:rsidR="00A43231" w:rsidRPr="00A43231" w:rsidRDefault="00A43231" w:rsidP="00A43231">
      <w:pPr>
        <w:tabs>
          <w:tab w:val="left" w:pos="567"/>
        </w:tabs>
        <w:ind w:firstLine="0"/>
        <w:rPr>
          <w:rFonts w:cs="Times New Roman"/>
          <w:color w:val="000000" w:themeColor="text1"/>
          <w:szCs w:val="24"/>
          <w:lang w:bidi="tr-TR"/>
        </w:rPr>
      </w:pPr>
      <w:r w:rsidRPr="00A43231">
        <w:rPr>
          <w:rFonts w:cs="Times New Roman"/>
          <w:color w:val="000000" w:themeColor="text1"/>
          <w:szCs w:val="24"/>
          <w:lang w:bidi="tr-TR"/>
        </w:rPr>
        <w:t>Araştırmadan elde edilen sonuçlar doğrultusunda;</w:t>
      </w:r>
    </w:p>
    <w:p w14:paraId="17C92F39" w14:textId="081987BB" w:rsidR="00A43231" w:rsidRPr="00A43231" w:rsidRDefault="002F66C5" w:rsidP="00C00CF5">
      <w:pPr>
        <w:pStyle w:val="ListeParagraf"/>
        <w:numPr>
          <w:ilvl w:val="0"/>
          <w:numId w:val="19"/>
        </w:numPr>
        <w:tabs>
          <w:tab w:val="left" w:pos="567"/>
        </w:tabs>
        <w:ind w:left="567"/>
        <w:rPr>
          <w:rFonts w:cs="Times New Roman"/>
          <w:color w:val="000000" w:themeColor="text1"/>
          <w:szCs w:val="24"/>
          <w:lang w:bidi="tr-TR"/>
        </w:rPr>
      </w:pPr>
      <w:r w:rsidRPr="002F66C5">
        <w:rPr>
          <w:rFonts w:cs="Times New Roman"/>
          <w:color w:val="000000" w:themeColor="text1"/>
          <w:szCs w:val="24"/>
          <w:lang w:bidi="tr-TR"/>
        </w:rPr>
        <w:t>Mekanik ventilasyon desteği alan hastalarda, ağız bakım uygulamalarında hemşireler</w:t>
      </w:r>
      <w:r w:rsidR="00970A3C">
        <w:rPr>
          <w:rFonts w:cs="Times New Roman"/>
          <w:color w:val="000000" w:themeColor="text1"/>
          <w:szCs w:val="24"/>
          <w:lang w:bidi="tr-TR"/>
        </w:rPr>
        <w:t xml:space="preserve"> </w:t>
      </w:r>
      <w:r w:rsidRPr="002F66C5">
        <w:rPr>
          <w:rFonts w:cs="Times New Roman"/>
          <w:color w:val="000000" w:themeColor="text1"/>
          <w:szCs w:val="24"/>
          <w:lang w:bidi="tr-TR"/>
        </w:rPr>
        <w:t>tarafından ozonlu s</w:t>
      </w:r>
      <w:r w:rsidR="00244006">
        <w:rPr>
          <w:rFonts w:cs="Times New Roman"/>
          <w:color w:val="000000" w:themeColor="text1"/>
          <w:szCs w:val="24"/>
          <w:lang w:bidi="tr-TR"/>
        </w:rPr>
        <w:t xml:space="preserve">u ve </w:t>
      </w:r>
      <w:proofErr w:type="spellStart"/>
      <w:r w:rsidR="00244006">
        <w:rPr>
          <w:rFonts w:cs="Times New Roman"/>
          <w:color w:val="000000" w:themeColor="text1"/>
          <w:szCs w:val="24"/>
          <w:lang w:bidi="tr-TR"/>
        </w:rPr>
        <w:t>hipokloröz</w:t>
      </w:r>
      <w:proofErr w:type="spellEnd"/>
      <w:r w:rsidR="00244006">
        <w:rPr>
          <w:rFonts w:cs="Times New Roman"/>
          <w:color w:val="000000" w:themeColor="text1"/>
          <w:szCs w:val="24"/>
          <w:lang w:bidi="tr-TR"/>
        </w:rPr>
        <w:t xml:space="preserve"> </w:t>
      </w:r>
      <w:proofErr w:type="spellStart"/>
      <w:r w:rsidR="00244006">
        <w:rPr>
          <w:rFonts w:cs="Times New Roman"/>
          <w:color w:val="000000" w:themeColor="text1"/>
          <w:szCs w:val="24"/>
          <w:lang w:bidi="tr-TR"/>
        </w:rPr>
        <w:t>asi</w:t>
      </w:r>
      <w:r w:rsidR="00BA639A">
        <w:rPr>
          <w:rFonts w:cs="Times New Roman"/>
          <w:color w:val="000000" w:themeColor="text1"/>
          <w:szCs w:val="24"/>
          <w:lang w:bidi="tr-TR"/>
        </w:rPr>
        <w:t>tin</w:t>
      </w:r>
      <w:proofErr w:type="spellEnd"/>
      <w:r w:rsidRPr="002F66C5">
        <w:rPr>
          <w:rFonts w:cs="Times New Roman"/>
          <w:color w:val="000000" w:themeColor="text1"/>
          <w:szCs w:val="24"/>
          <w:lang w:bidi="tr-TR"/>
        </w:rPr>
        <w:t xml:space="preserve"> ağız bakım solüsyonu olarak kullanılması</w:t>
      </w:r>
      <w:r w:rsidR="00BA639A">
        <w:rPr>
          <w:rFonts w:cs="Times New Roman"/>
          <w:color w:val="000000" w:themeColor="text1"/>
          <w:szCs w:val="24"/>
          <w:lang w:bidi="tr-TR"/>
        </w:rPr>
        <w:t>,</w:t>
      </w:r>
    </w:p>
    <w:p w14:paraId="1C2565DE" w14:textId="2772FD7D" w:rsidR="00A43231" w:rsidRPr="00A43231" w:rsidRDefault="00A54AD5" w:rsidP="00C00CF5">
      <w:pPr>
        <w:pStyle w:val="ListeParagraf"/>
        <w:numPr>
          <w:ilvl w:val="0"/>
          <w:numId w:val="19"/>
        </w:numPr>
        <w:tabs>
          <w:tab w:val="left" w:pos="567"/>
        </w:tabs>
        <w:ind w:left="567"/>
        <w:rPr>
          <w:rFonts w:cs="Times New Roman"/>
          <w:color w:val="000000" w:themeColor="text1"/>
          <w:szCs w:val="24"/>
          <w:lang w:bidi="tr-TR"/>
        </w:rPr>
      </w:pPr>
      <w:r w:rsidRPr="00A54AD5">
        <w:rPr>
          <w:rFonts w:cs="Times New Roman"/>
          <w:color w:val="000000" w:themeColor="text1"/>
          <w:szCs w:val="24"/>
          <w:lang w:bidi="tr-TR"/>
        </w:rPr>
        <w:t>Mekanik ventilasyon altındaki hastaların oral mukoz membran bütünlüğünün, sistematik ve nesnel bir şekilde değerlendirilebilmesi için standart ağız değerlendirme ölçeklerinin kullanılması</w:t>
      </w:r>
      <w:r w:rsidR="00982115">
        <w:rPr>
          <w:rFonts w:cs="Times New Roman"/>
          <w:color w:val="000000" w:themeColor="text1"/>
          <w:szCs w:val="24"/>
          <w:lang w:bidi="tr-TR"/>
        </w:rPr>
        <w:t>,</w:t>
      </w:r>
    </w:p>
    <w:p w14:paraId="61C1A60D" w14:textId="0CEEB526" w:rsidR="00A43231" w:rsidRDefault="002D1ED1" w:rsidP="00C00CF5">
      <w:pPr>
        <w:pStyle w:val="ListeParagraf"/>
        <w:numPr>
          <w:ilvl w:val="0"/>
          <w:numId w:val="19"/>
        </w:numPr>
        <w:tabs>
          <w:tab w:val="left" w:pos="567"/>
        </w:tabs>
        <w:ind w:left="567"/>
        <w:rPr>
          <w:rFonts w:cs="Times New Roman"/>
          <w:color w:val="000000" w:themeColor="text1"/>
          <w:szCs w:val="24"/>
          <w:lang w:bidi="tr-TR"/>
        </w:rPr>
      </w:pPr>
      <w:r>
        <w:rPr>
          <w:rFonts w:cs="Times New Roman"/>
          <w:color w:val="000000" w:themeColor="text1"/>
          <w:szCs w:val="24"/>
          <w:lang w:bidi="tr-TR"/>
        </w:rPr>
        <w:t>Y</w:t>
      </w:r>
      <w:r w:rsidRPr="002D1ED1">
        <w:rPr>
          <w:rFonts w:cs="Times New Roman"/>
          <w:color w:val="000000" w:themeColor="text1"/>
          <w:szCs w:val="24"/>
          <w:lang w:bidi="tr-TR"/>
        </w:rPr>
        <w:t>oğun bakım hemşirelerine, ağız içi mikrobiyal kolonizasyonun önlenmesine yönelik olarak, düzenli aralıklarla hizmet içi eğitim programlarının planlanması ve uygulanması</w:t>
      </w:r>
      <w:r w:rsidR="00982115">
        <w:rPr>
          <w:rFonts w:cs="Times New Roman"/>
          <w:color w:val="000000" w:themeColor="text1"/>
          <w:szCs w:val="24"/>
          <w:lang w:bidi="tr-TR"/>
        </w:rPr>
        <w:t>,</w:t>
      </w:r>
    </w:p>
    <w:p w14:paraId="0DBF8AD7" w14:textId="7C2345C5" w:rsidR="00FD01A8" w:rsidRPr="00D235CE" w:rsidRDefault="00FD01A8" w:rsidP="006C64EC">
      <w:pPr>
        <w:pStyle w:val="ListeParagraf"/>
        <w:numPr>
          <w:ilvl w:val="0"/>
          <w:numId w:val="19"/>
        </w:numPr>
        <w:tabs>
          <w:tab w:val="left" w:pos="567"/>
        </w:tabs>
        <w:ind w:left="567"/>
        <w:rPr>
          <w:rFonts w:cs="Times New Roman"/>
          <w:szCs w:val="24"/>
        </w:rPr>
      </w:pPr>
      <w:r w:rsidRPr="00D235CE">
        <w:rPr>
          <w:rFonts w:cs="Times New Roman"/>
          <w:szCs w:val="24"/>
        </w:rPr>
        <w:t>Ozonlu suyun etkinliğini daha güçlü şekilde ortaya koymak için daha geniş örneklemli, kontrollü ve uzun süreli çalışmalar</w:t>
      </w:r>
      <w:r w:rsidR="00982115" w:rsidRPr="00D235CE">
        <w:rPr>
          <w:rFonts w:cs="Times New Roman"/>
          <w:szCs w:val="24"/>
        </w:rPr>
        <w:t>ın yapılması,</w:t>
      </w:r>
    </w:p>
    <w:p w14:paraId="5CB08B7F" w14:textId="671864E0" w:rsidR="00FD01A8" w:rsidRPr="00D235CE" w:rsidRDefault="00FD01A8" w:rsidP="006C64EC">
      <w:pPr>
        <w:pStyle w:val="ListeParagraf"/>
        <w:numPr>
          <w:ilvl w:val="0"/>
          <w:numId w:val="19"/>
        </w:numPr>
        <w:tabs>
          <w:tab w:val="left" w:pos="567"/>
        </w:tabs>
        <w:ind w:left="567"/>
        <w:rPr>
          <w:rFonts w:cs="Times New Roman"/>
          <w:bCs/>
          <w:szCs w:val="24"/>
          <w:lang w:val="en-US"/>
        </w:rPr>
      </w:pPr>
      <w:proofErr w:type="spellStart"/>
      <w:r w:rsidRPr="00D235CE">
        <w:rPr>
          <w:rFonts w:cs="Times New Roman"/>
          <w:szCs w:val="24"/>
        </w:rPr>
        <w:t>HOCl'nin</w:t>
      </w:r>
      <w:proofErr w:type="spellEnd"/>
      <w:r w:rsidRPr="00D235CE">
        <w:rPr>
          <w:rFonts w:cs="Times New Roman"/>
          <w:szCs w:val="24"/>
        </w:rPr>
        <w:t xml:space="preserve"> VİP önlemeye etkisini daha net ortaya koymak amacıyla, daha geniş örneklemli ve randomize kontrollü çalışmalar</w:t>
      </w:r>
      <w:r w:rsidR="00FF77CC" w:rsidRPr="00D235CE">
        <w:rPr>
          <w:rFonts w:cs="Times New Roman"/>
          <w:szCs w:val="24"/>
        </w:rPr>
        <w:t>ın yapılması,</w:t>
      </w:r>
    </w:p>
    <w:p w14:paraId="3C8055BF" w14:textId="357A7630" w:rsidR="00A43231" w:rsidRPr="00A43231" w:rsidRDefault="00E63187" w:rsidP="00C00CF5">
      <w:pPr>
        <w:pStyle w:val="ListeParagraf"/>
        <w:numPr>
          <w:ilvl w:val="0"/>
          <w:numId w:val="19"/>
        </w:numPr>
        <w:tabs>
          <w:tab w:val="left" w:pos="567"/>
        </w:tabs>
        <w:ind w:left="567"/>
        <w:rPr>
          <w:rFonts w:cs="Times New Roman"/>
          <w:color w:val="000000" w:themeColor="text1"/>
          <w:szCs w:val="24"/>
        </w:rPr>
      </w:pPr>
      <w:r>
        <w:rPr>
          <w:rFonts w:cs="Times New Roman"/>
          <w:color w:val="000000" w:themeColor="text1"/>
          <w:szCs w:val="24"/>
          <w:lang w:bidi="tr-TR"/>
        </w:rPr>
        <w:t>B</w:t>
      </w:r>
      <w:r w:rsidRPr="00E63187">
        <w:rPr>
          <w:rFonts w:cs="Times New Roman"/>
          <w:color w:val="000000" w:themeColor="text1"/>
          <w:szCs w:val="24"/>
          <w:lang w:bidi="tr-TR"/>
        </w:rPr>
        <w:t>u araştırmanın bulgularını desteklemek ve genellenebilirliğini artırmak amacıyla, ozonlu su ve diğer ağız bakım solüsyonlarının karşılaştırmalı olarak değerlendirildiği, daha geniş örneklem gruplarıyla yürütülecek ileri düzey çalışmalar</w:t>
      </w:r>
      <w:r w:rsidR="00A607BC">
        <w:rPr>
          <w:rFonts w:cs="Times New Roman"/>
          <w:color w:val="000000" w:themeColor="text1"/>
          <w:szCs w:val="24"/>
          <w:lang w:bidi="tr-TR"/>
        </w:rPr>
        <w:t xml:space="preserve"> yapılması önerilmektedir.</w:t>
      </w:r>
    </w:p>
    <w:p w14:paraId="3F9EAB40" w14:textId="77777777" w:rsidR="002D68CA" w:rsidRDefault="002D68CA" w:rsidP="00132E44">
      <w:pPr>
        <w:tabs>
          <w:tab w:val="left" w:pos="567"/>
        </w:tabs>
        <w:ind w:firstLine="0"/>
        <w:rPr>
          <w:rFonts w:cs="Times New Roman"/>
          <w:color w:val="000000" w:themeColor="text1"/>
          <w:szCs w:val="24"/>
        </w:rPr>
      </w:pPr>
    </w:p>
    <w:p w14:paraId="3F9EAB41" w14:textId="77777777" w:rsidR="002D68CA" w:rsidRDefault="002D68CA" w:rsidP="00132E44">
      <w:pPr>
        <w:tabs>
          <w:tab w:val="left" w:pos="567"/>
        </w:tabs>
        <w:ind w:firstLine="0"/>
        <w:rPr>
          <w:rFonts w:cs="Times New Roman"/>
          <w:color w:val="000000" w:themeColor="text1"/>
          <w:szCs w:val="24"/>
        </w:rPr>
      </w:pPr>
    </w:p>
    <w:p w14:paraId="3F9EAB42" w14:textId="77777777" w:rsidR="002D68CA" w:rsidRDefault="002D68CA" w:rsidP="00132E44">
      <w:pPr>
        <w:tabs>
          <w:tab w:val="left" w:pos="567"/>
        </w:tabs>
        <w:ind w:firstLine="0"/>
        <w:rPr>
          <w:rFonts w:cs="Times New Roman"/>
          <w:color w:val="000000" w:themeColor="text1"/>
          <w:szCs w:val="24"/>
        </w:rPr>
      </w:pPr>
    </w:p>
    <w:p w14:paraId="3F9EAB43" w14:textId="77777777" w:rsidR="002D68CA" w:rsidRDefault="002D68CA" w:rsidP="00132E44">
      <w:pPr>
        <w:tabs>
          <w:tab w:val="left" w:pos="567"/>
        </w:tabs>
        <w:ind w:firstLine="0"/>
        <w:rPr>
          <w:rFonts w:cs="Times New Roman"/>
          <w:color w:val="000000" w:themeColor="text1"/>
          <w:szCs w:val="24"/>
        </w:rPr>
      </w:pPr>
    </w:p>
    <w:p w14:paraId="3F9EAB44" w14:textId="77777777" w:rsidR="00CA79E4" w:rsidRDefault="00CA79E4" w:rsidP="00132E44">
      <w:pPr>
        <w:tabs>
          <w:tab w:val="left" w:pos="567"/>
        </w:tabs>
        <w:ind w:firstLine="0"/>
        <w:rPr>
          <w:rFonts w:cs="Times New Roman"/>
          <w:color w:val="000000" w:themeColor="text1"/>
          <w:szCs w:val="24"/>
        </w:rPr>
      </w:pPr>
    </w:p>
    <w:p w14:paraId="3F9EAB45" w14:textId="77777777" w:rsidR="009E54D6" w:rsidRDefault="009E54D6" w:rsidP="009E54D6">
      <w:pPr>
        <w:ind w:firstLine="0"/>
        <w:rPr>
          <w:rFonts w:eastAsia="Calibri" w:cs="Times New Roman"/>
          <w:b/>
          <w:color w:val="000000"/>
          <w:szCs w:val="24"/>
          <w:lang w:eastAsia="tr-TR" w:bidi="tr-TR"/>
        </w:rPr>
      </w:pPr>
      <w:r>
        <w:rPr>
          <w:rFonts w:eastAsia="Calibri" w:cs="Times New Roman"/>
          <w:b/>
          <w:color w:val="000000"/>
          <w:szCs w:val="24"/>
          <w:lang w:eastAsia="tr-TR" w:bidi="tr-TR"/>
        </w:rPr>
        <w:br w:type="page"/>
      </w:r>
    </w:p>
    <w:p w14:paraId="3F9EAB47" w14:textId="6B118FBB" w:rsidR="00CA79E4" w:rsidRPr="00691F21" w:rsidRDefault="004C1D44" w:rsidP="00691F21">
      <w:pPr>
        <w:ind w:firstLine="0"/>
        <w:jc w:val="center"/>
        <w:rPr>
          <w:rFonts w:eastAsia="Calibri" w:cs="Times New Roman"/>
          <w:b/>
          <w:color w:val="000000"/>
          <w:sz w:val="28"/>
          <w:szCs w:val="24"/>
          <w:lang w:eastAsia="tr-TR" w:bidi="tr-TR"/>
        </w:rPr>
      </w:pPr>
      <w:r w:rsidRPr="004C1D44">
        <w:rPr>
          <w:rFonts w:eastAsia="Calibri" w:cs="Times New Roman"/>
          <w:b/>
          <w:color w:val="000000"/>
          <w:sz w:val="28"/>
          <w:szCs w:val="24"/>
          <w:lang w:eastAsia="tr-TR" w:bidi="tr-TR"/>
        </w:rPr>
        <w:lastRenderedPageBreak/>
        <w:t>KAYNAKLAR</w:t>
      </w:r>
    </w:p>
    <w:p w14:paraId="3F9EAB48" w14:textId="77777777" w:rsidR="004C1D44" w:rsidRPr="004C1D44" w:rsidRDefault="004C1D44" w:rsidP="004C1D44">
      <w:pPr>
        <w:ind w:firstLine="0"/>
        <w:rPr>
          <w:rFonts w:eastAsia="Calibri" w:cs="Times New Roman"/>
          <w:b/>
          <w:color w:val="000000"/>
          <w:szCs w:val="24"/>
          <w:lang w:eastAsia="tr-TR" w:bidi="tr-TR"/>
        </w:rPr>
      </w:pPr>
    </w:p>
    <w:p w14:paraId="32B81627" w14:textId="77777777" w:rsidR="00F254E9" w:rsidRPr="005C1CCC" w:rsidRDefault="00F254E9" w:rsidP="00C776B5">
      <w:pPr>
        <w:spacing w:after="120"/>
        <w:ind w:left="567" w:hanging="567"/>
        <w:rPr>
          <w:bCs/>
          <w:noProof/>
          <w:szCs w:val="24"/>
        </w:rPr>
      </w:pPr>
      <w:bookmarkStart w:id="57" w:name="_Toc418762787"/>
      <w:bookmarkStart w:id="58" w:name="_Toc418762999"/>
      <w:bookmarkStart w:id="59" w:name="_Toc418763066"/>
      <w:r w:rsidRPr="005C1CCC">
        <w:rPr>
          <w:bCs/>
          <w:noProof/>
          <w:szCs w:val="24"/>
        </w:rPr>
        <w:t xml:space="preserve">Abidia, R. (2007). Oral care in the intensive care unit: A review. </w:t>
      </w:r>
      <w:r w:rsidRPr="005C1CCC">
        <w:rPr>
          <w:bCs/>
          <w:i/>
          <w:iCs/>
          <w:noProof/>
          <w:szCs w:val="24"/>
        </w:rPr>
        <w:t>The Journal of Contemporary Dental Practice</w:t>
      </w:r>
      <w:r w:rsidRPr="005C1CCC">
        <w:rPr>
          <w:bCs/>
          <w:noProof/>
          <w:szCs w:val="24"/>
        </w:rPr>
        <w:t>, 8 (1), 1-8.</w:t>
      </w:r>
    </w:p>
    <w:p w14:paraId="5B36B026" w14:textId="77777777" w:rsidR="00F254E9" w:rsidRPr="005C1CCC" w:rsidRDefault="00F254E9" w:rsidP="00C776B5">
      <w:pPr>
        <w:spacing w:after="120"/>
        <w:ind w:left="567" w:hanging="567"/>
        <w:rPr>
          <w:bCs/>
          <w:noProof/>
          <w:szCs w:val="24"/>
        </w:rPr>
      </w:pPr>
      <w:r w:rsidRPr="005C1CCC">
        <w:rPr>
          <w:bCs/>
          <w:noProof/>
          <w:szCs w:val="24"/>
        </w:rPr>
        <w:t>Alpar R. (2014). Spor, Sağlık ve Eğitim Bilimlerinden Örneklerle Uygulamalı İstatistik ve Geçerlik-Güvenirlik-SPSS’de Çözümleme Adımları İle Birlikte. 3. Baskı. Detay Yayıncılık, Ankara, 529</w:t>
      </w:r>
    </w:p>
    <w:p w14:paraId="5C109784" w14:textId="77777777" w:rsidR="00F254E9" w:rsidRPr="005C1CCC" w:rsidRDefault="00F254E9" w:rsidP="00C776B5">
      <w:pPr>
        <w:spacing w:after="120"/>
        <w:ind w:left="567" w:hanging="567"/>
        <w:rPr>
          <w:bCs/>
          <w:noProof/>
          <w:szCs w:val="24"/>
        </w:rPr>
      </w:pPr>
      <w:r w:rsidRPr="005C1CCC">
        <w:rPr>
          <w:bCs/>
          <w:noProof/>
          <w:szCs w:val="24"/>
        </w:rPr>
        <w:t xml:space="preserve">Álvarez-Lerma F., Palomar-Martínez M., Sánchez-García M., Martínez-Alonso M., Álvarez-Rodríguez J., Lorente L., Arias-Rivera S., García R., Gordo F., Añón J. M., Jam Gatell R., Vázquez-Calatayud M., Agra Y. (2018). Prevention of ventilator-associated pneumonia: The multimodal approach of the Spanish ICU “Pneumonia Zero” program. </w:t>
      </w:r>
      <w:r w:rsidRPr="005C1CCC">
        <w:rPr>
          <w:bCs/>
          <w:i/>
          <w:iCs/>
          <w:noProof/>
          <w:szCs w:val="24"/>
        </w:rPr>
        <w:t>Critical Care Medicine</w:t>
      </w:r>
      <w:r w:rsidRPr="005C1CCC">
        <w:rPr>
          <w:bCs/>
          <w:noProof/>
          <w:szCs w:val="24"/>
        </w:rPr>
        <w:t>, 46(2), 181.</w:t>
      </w:r>
    </w:p>
    <w:p w14:paraId="03918A82" w14:textId="77777777" w:rsidR="00F254E9" w:rsidRPr="005C1CCC" w:rsidRDefault="00F254E9" w:rsidP="00C776B5">
      <w:pPr>
        <w:spacing w:after="120"/>
        <w:ind w:left="567" w:hanging="567"/>
        <w:rPr>
          <w:bCs/>
          <w:noProof/>
          <w:szCs w:val="24"/>
        </w:rPr>
      </w:pPr>
      <w:r w:rsidRPr="005C1CCC">
        <w:rPr>
          <w:bCs/>
          <w:noProof/>
          <w:szCs w:val="24"/>
        </w:rPr>
        <w:t xml:space="preserve">American Thoracic Society, Infectious Diseases Society of America. Guidelines for the management of adults with hospital-acquired, ventilator-associated, and healthcare-associated pneumonia. </w:t>
      </w:r>
      <w:r w:rsidRPr="005C1CCC">
        <w:rPr>
          <w:bCs/>
          <w:i/>
          <w:iCs/>
          <w:noProof/>
          <w:szCs w:val="24"/>
        </w:rPr>
        <w:t>American Journal of  Respiratory and Critical Care Medicine</w:t>
      </w:r>
      <w:r w:rsidRPr="005C1CCC">
        <w:rPr>
          <w:bCs/>
          <w:noProof/>
          <w:szCs w:val="24"/>
        </w:rPr>
        <w:t xml:space="preserve"> 2005; 171:388 – 416. doi: 10.1164/rccm.200405-644ST.</w:t>
      </w:r>
    </w:p>
    <w:p w14:paraId="017B51C1" w14:textId="76AE5227" w:rsidR="00F254E9" w:rsidRPr="005C1CCC" w:rsidRDefault="00F254E9" w:rsidP="00C776B5">
      <w:pPr>
        <w:spacing w:after="120"/>
        <w:ind w:left="567" w:hanging="567"/>
        <w:rPr>
          <w:bCs/>
          <w:noProof/>
          <w:szCs w:val="24"/>
        </w:rPr>
      </w:pPr>
      <w:r w:rsidRPr="005C1CCC">
        <w:rPr>
          <w:bCs/>
          <w:noProof/>
          <w:szCs w:val="24"/>
        </w:rPr>
        <w:t xml:space="preserve">Ames N.J, Sulima P., Yates J.M., McCullagh L., Gollins S.L., Soeken K., Wallen G.R. (2011). Effects of systematic oral care in critically ill patients: A multicenter study. </w:t>
      </w:r>
      <w:r w:rsidRPr="005C1CCC">
        <w:rPr>
          <w:bCs/>
          <w:i/>
          <w:iCs/>
          <w:noProof/>
          <w:szCs w:val="24"/>
        </w:rPr>
        <w:t>American Journal of Critical Care</w:t>
      </w:r>
      <w:r w:rsidRPr="005C1CCC">
        <w:rPr>
          <w:bCs/>
          <w:noProof/>
          <w:szCs w:val="24"/>
        </w:rPr>
        <w:t>. 20(5)</w:t>
      </w:r>
      <w:r w:rsidR="00824B3E">
        <w:rPr>
          <w:bCs/>
          <w:noProof/>
          <w:szCs w:val="24"/>
        </w:rPr>
        <w:t xml:space="preserve">, </w:t>
      </w:r>
      <w:r w:rsidRPr="005C1CCC">
        <w:rPr>
          <w:bCs/>
          <w:noProof/>
          <w:szCs w:val="24"/>
        </w:rPr>
        <w:t>e103–14. doi: 10.4037/ajcc2011359.</w:t>
      </w:r>
    </w:p>
    <w:p w14:paraId="72FC1940" w14:textId="77777777" w:rsidR="00F254E9" w:rsidRPr="005C1CCC" w:rsidRDefault="00F254E9" w:rsidP="00C776B5">
      <w:pPr>
        <w:spacing w:after="120"/>
        <w:ind w:left="567" w:hanging="567"/>
        <w:rPr>
          <w:bCs/>
          <w:noProof/>
          <w:szCs w:val="24"/>
        </w:rPr>
      </w:pPr>
      <w:r w:rsidRPr="005C1CCC">
        <w:rPr>
          <w:bCs/>
          <w:noProof/>
          <w:szCs w:val="24"/>
        </w:rPr>
        <w:t xml:space="preserve">Anupunpisit V., Chuanchaiyakul S., Petchpiboolthai H., Jungudomjaroen S., Stapanavatr W. (2004). Characterization of infected diabetic wound after ozonated water therapy. </w:t>
      </w:r>
      <w:r w:rsidRPr="00D46831">
        <w:rPr>
          <w:bCs/>
          <w:i/>
          <w:iCs/>
          <w:noProof/>
          <w:szCs w:val="24"/>
        </w:rPr>
        <w:t>Journal of Medicine and Health Sciences.</w:t>
      </w:r>
      <w:r w:rsidRPr="005C1CCC">
        <w:rPr>
          <w:bCs/>
          <w:noProof/>
          <w:szCs w:val="24"/>
        </w:rPr>
        <w:t>11(1, 2).</w:t>
      </w:r>
    </w:p>
    <w:p w14:paraId="4C6198AC" w14:textId="7677E74C" w:rsidR="00F254E9" w:rsidRPr="005C1CCC" w:rsidRDefault="00F254E9" w:rsidP="00C776B5">
      <w:pPr>
        <w:spacing w:after="120"/>
        <w:ind w:left="567" w:hanging="567"/>
        <w:rPr>
          <w:bCs/>
          <w:noProof/>
          <w:szCs w:val="24"/>
        </w:rPr>
      </w:pPr>
      <w:r w:rsidRPr="005C1CCC">
        <w:rPr>
          <w:bCs/>
          <w:noProof/>
          <w:szCs w:val="24"/>
        </w:rPr>
        <w:t xml:space="preserve">Arita M., Nagayoshi M., Fukuizumi T., Okinaga T., Masumi S., Morikawa M., Kakinoki Y., Nishihara T (2005).  Microbicidal efficacy of ozonated water against Candida albicans adhering to acrylic denture plates. </w:t>
      </w:r>
      <w:r w:rsidRPr="005C1CCC">
        <w:rPr>
          <w:bCs/>
          <w:i/>
          <w:iCs/>
          <w:noProof/>
          <w:szCs w:val="24"/>
        </w:rPr>
        <w:t>Oral Microbiol Immunol</w:t>
      </w:r>
      <w:r w:rsidRPr="005C1CCC">
        <w:rPr>
          <w:bCs/>
          <w:noProof/>
          <w:szCs w:val="24"/>
        </w:rPr>
        <w:t>. 20</w:t>
      </w:r>
      <w:r w:rsidR="00865F6D">
        <w:rPr>
          <w:bCs/>
          <w:noProof/>
          <w:szCs w:val="24"/>
        </w:rPr>
        <w:t xml:space="preserve">, </w:t>
      </w:r>
      <w:r w:rsidRPr="005C1CCC">
        <w:rPr>
          <w:bCs/>
          <w:noProof/>
          <w:szCs w:val="24"/>
        </w:rPr>
        <w:t>206–210</w:t>
      </w:r>
    </w:p>
    <w:p w14:paraId="572ADD91" w14:textId="6DDECEA0" w:rsidR="00F254E9" w:rsidRPr="005C1CCC" w:rsidRDefault="00F254E9" w:rsidP="00C776B5">
      <w:pPr>
        <w:spacing w:after="120"/>
        <w:ind w:left="567" w:hanging="567"/>
        <w:rPr>
          <w:bCs/>
          <w:noProof/>
          <w:szCs w:val="24"/>
        </w:rPr>
      </w:pPr>
      <w:r w:rsidRPr="005C1CCC">
        <w:rPr>
          <w:bCs/>
          <w:noProof/>
          <w:szCs w:val="24"/>
        </w:rPr>
        <w:t xml:space="preserve">Atashi V., Yousefi H., Mahjobipoor H., Bekhradi R., Yazdannik A. (2018). Effect of oral care program on prevention of ventilator-associated pneumonia in intensive care unit patients: A randomized controlled trial. </w:t>
      </w:r>
      <w:r w:rsidRPr="005C1CCC">
        <w:rPr>
          <w:bCs/>
          <w:i/>
          <w:iCs/>
          <w:noProof/>
          <w:szCs w:val="24"/>
        </w:rPr>
        <w:t>Iranian Journal of Nursing Midwifery Research.</w:t>
      </w:r>
      <w:r w:rsidRPr="005C1CCC">
        <w:rPr>
          <w:bCs/>
          <w:noProof/>
          <w:szCs w:val="24"/>
        </w:rPr>
        <w:t xml:space="preserve"> 23(6)</w:t>
      </w:r>
      <w:r w:rsidR="00345D38">
        <w:rPr>
          <w:bCs/>
          <w:noProof/>
          <w:szCs w:val="24"/>
        </w:rPr>
        <w:t xml:space="preserve">, </w:t>
      </w:r>
      <w:r w:rsidRPr="005C1CCC">
        <w:rPr>
          <w:bCs/>
          <w:noProof/>
          <w:szCs w:val="24"/>
        </w:rPr>
        <w:t>486-490. doi: 10.4103/ijnmr.IJNMR_164_17.</w:t>
      </w:r>
    </w:p>
    <w:p w14:paraId="2282F0C6" w14:textId="77777777" w:rsidR="00F254E9" w:rsidRPr="005C1CCC" w:rsidRDefault="00F254E9" w:rsidP="00C776B5">
      <w:pPr>
        <w:spacing w:after="120"/>
        <w:ind w:left="567" w:hanging="567"/>
        <w:rPr>
          <w:bCs/>
          <w:noProof/>
          <w:szCs w:val="24"/>
        </w:rPr>
      </w:pPr>
      <w:r w:rsidRPr="005C1CCC">
        <w:rPr>
          <w:bCs/>
          <w:noProof/>
          <w:szCs w:val="24"/>
        </w:rPr>
        <w:t xml:space="preserve">Aygin, D. ve B.K. Çetin. (2016). Ventilatör ilişkili pnömoninin önlenmesinde ağız bakımının rolü. </w:t>
      </w:r>
      <w:r w:rsidRPr="005C1CCC">
        <w:rPr>
          <w:bCs/>
          <w:i/>
          <w:iCs/>
          <w:noProof/>
          <w:szCs w:val="24"/>
        </w:rPr>
        <w:t>Journal of Human Rhythm.</w:t>
      </w:r>
      <w:r w:rsidRPr="005C1CCC">
        <w:rPr>
          <w:bCs/>
          <w:noProof/>
          <w:szCs w:val="24"/>
        </w:rPr>
        <w:t xml:space="preserve"> 2(4):138–143.</w:t>
      </w:r>
    </w:p>
    <w:p w14:paraId="145BA164" w14:textId="77777777" w:rsidR="00F254E9" w:rsidRPr="005C1CCC" w:rsidRDefault="00F254E9" w:rsidP="00C776B5">
      <w:pPr>
        <w:spacing w:after="120"/>
        <w:ind w:left="567" w:hanging="567"/>
        <w:rPr>
          <w:bCs/>
          <w:noProof/>
          <w:szCs w:val="24"/>
        </w:rPr>
      </w:pPr>
      <w:r w:rsidRPr="005C1CCC">
        <w:rPr>
          <w:bCs/>
          <w:noProof/>
          <w:szCs w:val="24"/>
        </w:rPr>
        <w:lastRenderedPageBreak/>
        <w:t xml:space="preserve">Ayre, C. ve Scally A.J. (2014). Critical values for Lawshe’s content validity ratio: Revisiting the original methods of calculation. </w:t>
      </w:r>
      <w:r w:rsidRPr="005C1CCC">
        <w:rPr>
          <w:bCs/>
          <w:i/>
          <w:iCs/>
          <w:noProof/>
          <w:szCs w:val="24"/>
        </w:rPr>
        <w:t>Measurement and Evaluation in Counseling and Development</w:t>
      </w:r>
      <w:r w:rsidRPr="005C1CCC">
        <w:rPr>
          <w:bCs/>
          <w:noProof/>
          <w:szCs w:val="24"/>
        </w:rPr>
        <w:t>, 47 (1), 79–86. doi: 10.1177/0748175613513808.</w:t>
      </w:r>
    </w:p>
    <w:p w14:paraId="1A4B3B6B" w14:textId="77777777" w:rsidR="00F254E9" w:rsidRPr="005C1CCC" w:rsidRDefault="00F254E9" w:rsidP="00C776B5">
      <w:pPr>
        <w:spacing w:after="120"/>
        <w:ind w:left="567" w:hanging="567"/>
        <w:rPr>
          <w:bCs/>
          <w:noProof/>
          <w:szCs w:val="24"/>
        </w:rPr>
      </w:pPr>
      <w:r w:rsidRPr="005C1CCC">
        <w:rPr>
          <w:bCs/>
          <w:noProof/>
          <w:szCs w:val="24"/>
        </w:rPr>
        <w:t xml:space="preserve">Azimi M., Jouybari L., Moghadam S., Ghaemi E., Behnampoor N., Sanagoo A., Hesa M. (2016). Antimicrobial effects of chlorhexidine, matrica drop mouth- wash (chamomile extract), and normal saline on hospitalized patients with endo- tracheal tubes. </w:t>
      </w:r>
      <w:r w:rsidRPr="005C1CCC">
        <w:rPr>
          <w:bCs/>
          <w:i/>
          <w:iCs/>
          <w:noProof/>
          <w:szCs w:val="24"/>
        </w:rPr>
        <w:t>Iranian Journal of Nursing and Midwifery Research</w:t>
      </w:r>
      <w:r w:rsidRPr="005C1CCC">
        <w:rPr>
          <w:bCs/>
          <w:noProof/>
          <w:szCs w:val="24"/>
        </w:rPr>
        <w:t>, 21, 458–463.</w:t>
      </w:r>
    </w:p>
    <w:p w14:paraId="5333334A" w14:textId="5DBC2210" w:rsidR="00F254E9" w:rsidRPr="005C1CCC" w:rsidRDefault="00F254E9" w:rsidP="00C776B5">
      <w:pPr>
        <w:spacing w:after="120"/>
        <w:ind w:left="567" w:hanging="567"/>
        <w:rPr>
          <w:bCs/>
          <w:noProof/>
          <w:szCs w:val="24"/>
        </w:rPr>
      </w:pPr>
      <w:r w:rsidRPr="005C1CCC">
        <w:rPr>
          <w:bCs/>
          <w:noProof/>
          <w:szCs w:val="24"/>
        </w:rPr>
        <w:t xml:space="preserve">Badovinac, A. ve D. Plančak. (2014). Oral hygiene is an important factor for prevention of ventilator-associated pneumonia. </w:t>
      </w:r>
      <w:r w:rsidRPr="005C1CCC">
        <w:rPr>
          <w:bCs/>
          <w:i/>
          <w:iCs/>
          <w:noProof/>
          <w:szCs w:val="24"/>
        </w:rPr>
        <w:t>Acta Clinica Croatica</w:t>
      </w:r>
      <w:r w:rsidRPr="005C1CCC">
        <w:rPr>
          <w:bCs/>
          <w:noProof/>
          <w:szCs w:val="24"/>
        </w:rPr>
        <w:t>. 53(1)</w:t>
      </w:r>
      <w:r w:rsidR="00790FBF">
        <w:rPr>
          <w:bCs/>
          <w:noProof/>
          <w:szCs w:val="24"/>
        </w:rPr>
        <w:t>,</w:t>
      </w:r>
      <w:r w:rsidR="00BC4D40">
        <w:rPr>
          <w:bCs/>
          <w:noProof/>
          <w:szCs w:val="24"/>
        </w:rPr>
        <w:t xml:space="preserve"> </w:t>
      </w:r>
      <w:r w:rsidRPr="005C1CCC">
        <w:rPr>
          <w:bCs/>
          <w:noProof/>
          <w:szCs w:val="24"/>
        </w:rPr>
        <w:t>72–78.</w:t>
      </w:r>
    </w:p>
    <w:p w14:paraId="6E43794B" w14:textId="1C0C80F1" w:rsidR="00F254E9" w:rsidRPr="005C1CCC" w:rsidRDefault="00F254E9" w:rsidP="00C776B5">
      <w:pPr>
        <w:spacing w:after="120"/>
        <w:ind w:left="567" w:hanging="567"/>
        <w:rPr>
          <w:bCs/>
          <w:noProof/>
          <w:szCs w:val="24"/>
        </w:rPr>
      </w:pPr>
      <w:r w:rsidRPr="005C1CCC">
        <w:rPr>
          <w:bCs/>
          <w:noProof/>
          <w:szCs w:val="24"/>
        </w:rPr>
        <w:t xml:space="preserve">Bansode P., K S., D S., Muralidharan S. (2024). Effectiveness of Ozonated Water on Gingivitis: A Systematic Review. </w:t>
      </w:r>
      <w:r w:rsidRPr="005C1CCC">
        <w:rPr>
          <w:bCs/>
          <w:i/>
          <w:iCs/>
          <w:noProof/>
          <w:szCs w:val="24"/>
        </w:rPr>
        <w:t>Cureus</w:t>
      </w:r>
      <w:r w:rsidRPr="005C1CCC">
        <w:rPr>
          <w:bCs/>
          <w:noProof/>
          <w:szCs w:val="24"/>
        </w:rPr>
        <w:t xml:space="preserve"> ;16(5)</w:t>
      </w:r>
      <w:r w:rsidR="001B7ACF">
        <w:rPr>
          <w:bCs/>
          <w:noProof/>
          <w:szCs w:val="24"/>
        </w:rPr>
        <w:t xml:space="preserve">, </w:t>
      </w:r>
      <w:r w:rsidRPr="005C1CCC">
        <w:rPr>
          <w:bCs/>
          <w:noProof/>
          <w:szCs w:val="24"/>
        </w:rPr>
        <w:t>e61006. doi: 10.7759/cureus.61006.</w:t>
      </w:r>
    </w:p>
    <w:p w14:paraId="2D91232A" w14:textId="77777777" w:rsidR="00F254E9" w:rsidRPr="005C1CCC" w:rsidRDefault="00F254E9" w:rsidP="00C776B5">
      <w:pPr>
        <w:spacing w:after="120"/>
        <w:ind w:left="567" w:hanging="567"/>
        <w:rPr>
          <w:bCs/>
          <w:noProof/>
          <w:szCs w:val="24"/>
        </w:rPr>
      </w:pPr>
      <w:bookmarkStart w:id="60" w:name="_Hlk200888119"/>
      <w:r w:rsidRPr="005C1CCC">
        <w:rPr>
          <w:bCs/>
          <w:noProof/>
          <w:szCs w:val="24"/>
        </w:rPr>
        <w:t>Baradari, G.A., Khezri, D.H., Arabi, S. (2012). Comparison of antibacterial effects of oral rinses chlorhexidine and herbal mouth wash in patients admitted to intensive care unit. Bratislavske Lekarske Listy, 113, 556–560.</w:t>
      </w:r>
    </w:p>
    <w:bookmarkEnd w:id="60"/>
    <w:p w14:paraId="33FED1E8" w14:textId="42CDF214" w:rsidR="00F254E9" w:rsidRPr="005C1CCC" w:rsidRDefault="00F254E9" w:rsidP="00C776B5">
      <w:pPr>
        <w:spacing w:after="120"/>
        <w:ind w:left="567" w:hanging="567"/>
        <w:rPr>
          <w:bCs/>
          <w:noProof/>
          <w:szCs w:val="24"/>
        </w:rPr>
      </w:pPr>
      <w:r w:rsidRPr="005C1CCC">
        <w:rPr>
          <w:bCs/>
          <w:noProof/>
          <w:szCs w:val="24"/>
        </w:rPr>
        <w:t xml:space="preserve">Beck, S. (1979). Impact of a systematic oral care protocol on stomatitis after chemotherapy. </w:t>
      </w:r>
      <w:r w:rsidRPr="005C1CCC">
        <w:rPr>
          <w:bCs/>
          <w:i/>
          <w:iCs/>
          <w:noProof/>
          <w:szCs w:val="24"/>
        </w:rPr>
        <w:t>Cancer Nursing</w:t>
      </w:r>
      <w:r w:rsidRPr="005C1CCC">
        <w:rPr>
          <w:bCs/>
          <w:noProof/>
          <w:szCs w:val="24"/>
        </w:rPr>
        <w:t>. 2(3)</w:t>
      </w:r>
      <w:r w:rsidR="00413523">
        <w:rPr>
          <w:bCs/>
          <w:noProof/>
          <w:szCs w:val="24"/>
        </w:rPr>
        <w:t xml:space="preserve">, </w:t>
      </w:r>
      <w:r w:rsidRPr="005C1CCC">
        <w:rPr>
          <w:bCs/>
          <w:noProof/>
          <w:szCs w:val="24"/>
        </w:rPr>
        <w:t xml:space="preserve">185–200. </w:t>
      </w:r>
    </w:p>
    <w:p w14:paraId="51C78E57" w14:textId="20CBBAE7" w:rsidR="00F254E9" w:rsidRPr="005C1CCC" w:rsidRDefault="00F254E9" w:rsidP="00C776B5">
      <w:pPr>
        <w:spacing w:after="120"/>
        <w:ind w:left="567" w:hanging="567"/>
        <w:rPr>
          <w:bCs/>
          <w:noProof/>
          <w:szCs w:val="24"/>
        </w:rPr>
      </w:pPr>
      <w:r w:rsidRPr="005C1CCC">
        <w:rPr>
          <w:bCs/>
          <w:noProof/>
          <w:szCs w:val="24"/>
        </w:rPr>
        <w:t xml:space="preserve">Berry A.M. (2013). A comparison of Listerine® and sodium bicarbonate oral cleansing solutions on dental plaque colonisation and incidence of ventilator associated pneumonia in mechanically ventilated patients: a randomised control trial. </w:t>
      </w:r>
      <w:r w:rsidRPr="005C1CCC">
        <w:rPr>
          <w:bCs/>
          <w:i/>
          <w:iCs/>
          <w:noProof/>
          <w:szCs w:val="24"/>
        </w:rPr>
        <w:t xml:space="preserve">Intensive and Critical Care Nursing, </w:t>
      </w:r>
      <w:r w:rsidRPr="005C1CCC">
        <w:rPr>
          <w:bCs/>
          <w:noProof/>
          <w:szCs w:val="24"/>
        </w:rPr>
        <w:t>29(5)</w:t>
      </w:r>
      <w:r w:rsidR="00413523">
        <w:rPr>
          <w:bCs/>
          <w:noProof/>
          <w:szCs w:val="24"/>
        </w:rPr>
        <w:t xml:space="preserve">, </w:t>
      </w:r>
      <w:r w:rsidRPr="005C1CCC">
        <w:rPr>
          <w:bCs/>
          <w:noProof/>
          <w:szCs w:val="24"/>
        </w:rPr>
        <w:t>275–281. doi: 10.1016/j.iccn.2013.01.002.</w:t>
      </w:r>
    </w:p>
    <w:p w14:paraId="6FAC905F" w14:textId="77777777" w:rsidR="00F254E9" w:rsidRPr="005C1CCC" w:rsidRDefault="00F254E9" w:rsidP="00C776B5">
      <w:pPr>
        <w:spacing w:after="120"/>
        <w:ind w:left="567" w:hanging="567"/>
        <w:rPr>
          <w:bCs/>
          <w:noProof/>
          <w:szCs w:val="24"/>
        </w:rPr>
      </w:pPr>
      <w:r w:rsidRPr="005C1CCC">
        <w:rPr>
          <w:bCs/>
          <w:noProof/>
          <w:szCs w:val="24"/>
        </w:rPr>
        <w:t xml:space="preserve">Berry A.M., Davidson P.M., Nicholson L., Pasqualotto C., Rolls K. (2011). Consensus based clinical guideline for oral hygiene in the critically ill. </w:t>
      </w:r>
      <w:r w:rsidRPr="005C1CCC">
        <w:rPr>
          <w:bCs/>
          <w:i/>
          <w:iCs/>
          <w:noProof/>
          <w:szCs w:val="24"/>
        </w:rPr>
        <w:t>Intensive and Critical Care Nursing,</w:t>
      </w:r>
      <w:r w:rsidRPr="005C1CCC">
        <w:rPr>
          <w:bCs/>
          <w:noProof/>
          <w:szCs w:val="24"/>
        </w:rPr>
        <w:t xml:space="preserve"> 27(4), 180–185.</w:t>
      </w:r>
    </w:p>
    <w:p w14:paraId="4A2B7483" w14:textId="77777777" w:rsidR="00F254E9" w:rsidRPr="005C1CCC" w:rsidRDefault="00F254E9" w:rsidP="00C776B5">
      <w:pPr>
        <w:spacing w:after="120"/>
        <w:ind w:left="567" w:hanging="567"/>
        <w:rPr>
          <w:bCs/>
          <w:noProof/>
          <w:szCs w:val="24"/>
        </w:rPr>
      </w:pPr>
      <w:r w:rsidRPr="005C1CCC">
        <w:rPr>
          <w:bCs/>
          <w:noProof/>
          <w:szCs w:val="24"/>
        </w:rPr>
        <w:t xml:space="preserve">Berry, A., Davidson, P. (2006). Beyond confort: Oral hygiene as a critical nursing activity in the intensive care unit. </w:t>
      </w:r>
      <w:r w:rsidRPr="005C1CCC">
        <w:rPr>
          <w:bCs/>
          <w:i/>
          <w:iCs/>
          <w:noProof/>
          <w:szCs w:val="24"/>
        </w:rPr>
        <w:t>Intensive and Critical Care Nursing</w:t>
      </w:r>
      <w:r w:rsidRPr="005C1CCC">
        <w:rPr>
          <w:bCs/>
          <w:noProof/>
          <w:szCs w:val="24"/>
        </w:rPr>
        <w:t>, 22, 318–328.</w:t>
      </w:r>
    </w:p>
    <w:p w14:paraId="0021A3EE" w14:textId="66322129" w:rsidR="00F254E9" w:rsidRPr="005C1CCC" w:rsidRDefault="00F254E9" w:rsidP="00C776B5">
      <w:pPr>
        <w:spacing w:after="120"/>
        <w:ind w:left="567" w:hanging="567"/>
        <w:rPr>
          <w:bCs/>
          <w:noProof/>
          <w:szCs w:val="24"/>
        </w:rPr>
      </w:pPr>
      <w:r w:rsidRPr="005C1CCC">
        <w:rPr>
          <w:bCs/>
          <w:noProof/>
          <w:szCs w:val="24"/>
        </w:rPr>
        <w:t>Blot S. (2021). Antiseptic mouthwash, the nitrate-nitrite-nitric oxide pathway, and hospital mortality: A hypothesis generating review. Intensive Care Medicine. 47(1)</w:t>
      </w:r>
      <w:r w:rsidR="00BC4D40">
        <w:rPr>
          <w:bCs/>
          <w:noProof/>
          <w:szCs w:val="24"/>
        </w:rPr>
        <w:t xml:space="preserve">, </w:t>
      </w:r>
      <w:r w:rsidRPr="005C1CCC">
        <w:rPr>
          <w:bCs/>
          <w:noProof/>
          <w:szCs w:val="24"/>
        </w:rPr>
        <w:t>28–38. doi: 10.1007/s00134-020-06276-z.</w:t>
      </w:r>
    </w:p>
    <w:p w14:paraId="259A88E0" w14:textId="355F8C3A" w:rsidR="00F254E9" w:rsidRPr="005C1CCC" w:rsidRDefault="00F254E9" w:rsidP="00C776B5">
      <w:pPr>
        <w:spacing w:after="120"/>
        <w:ind w:left="567" w:hanging="567"/>
        <w:rPr>
          <w:bCs/>
          <w:noProof/>
          <w:szCs w:val="24"/>
        </w:rPr>
      </w:pPr>
      <w:r w:rsidRPr="005C1CCC">
        <w:rPr>
          <w:bCs/>
          <w:noProof/>
          <w:szCs w:val="24"/>
        </w:rPr>
        <w:t xml:space="preserve">Booker S., Murff S., Kitko L., Jablonski R. (2013). Mouth care to reduce ventilator associated pneumonia. </w:t>
      </w:r>
      <w:r w:rsidRPr="005C1CCC">
        <w:rPr>
          <w:bCs/>
          <w:i/>
          <w:iCs/>
          <w:noProof/>
          <w:szCs w:val="24"/>
        </w:rPr>
        <w:t>American Journal Nursing</w:t>
      </w:r>
      <w:r w:rsidRPr="005C1CCC">
        <w:rPr>
          <w:bCs/>
          <w:noProof/>
          <w:szCs w:val="24"/>
        </w:rPr>
        <w:t>. 113</w:t>
      </w:r>
      <w:r w:rsidR="00BC4D40">
        <w:rPr>
          <w:bCs/>
          <w:noProof/>
          <w:szCs w:val="24"/>
        </w:rPr>
        <w:t xml:space="preserve">, </w:t>
      </w:r>
      <w:r w:rsidRPr="005C1CCC">
        <w:rPr>
          <w:bCs/>
          <w:noProof/>
          <w:szCs w:val="24"/>
        </w:rPr>
        <w:t>24-30.</w:t>
      </w:r>
    </w:p>
    <w:p w14:paraId="3481C1AF" w14:textId="6FC77170" w:rsidR="00F254E9" w:rsidRPr="005C1CCC" w:rsidRDefault="00F254E9" w:rsidP="00C776B5">
      <w:pPr>
        <w:spacing w:after="120"/>
        <w:ind w:left="567" w:hanging="567"/>
        <w:rPr>
          <w:bCs/>
          <w:noProof/>
          <w:szCs w:val="24"/>
        </w:rPr>
      </w:pPr>
      <w:r w:rsidRPr="005C1CCC">
        <w:rPr>
          <w:bCs/>
          <w:noProof/>
          <w:szCs w:val="24"/>
        </w:rPr>
        <w:lastRenderedPageBreak/>
        <w:t xml:space="preserve">Castillo D.M., Castillo Y., Delgadillo N.A., Neuta Y., Jola J., Calderon J.L., Lafaurie G.I (2015). Viability and effects on bacterial proteins by oral rinses with hypochlorous acid as active ingredient. </w:t>
      </w:r>
      <w:r w:rsidRPr="005C1CCC">
        <w:rPr>
          <w:bCs/>
          <w:i/>
          <w:iCs/>
          <w:noProof/>
          <w:szCs w:val="24"/>
        </w:rPr>
        <w:t>Brazilian Dental Journal.</w:t>
      </w:r>
      <w:r w:rsidRPr="005C1CCC">
        <w:rPr>
          <w:bCs/>
          <w:noProof/>
          <w:szCs w:val="24"/>
        </w:rPr>
        <w:t xml:space="preserve"> 26</w:t>
      </w:r>
      <w:r w:rsidR="00BC4D40">
        <w:rPr>
          <w:bCs/>
          <w:noProof/>
          <w:szCs w:val="24"/>
        </w:rPr>
        <w:t xml:space="preserve">, </w:t>
      </w:r>
      <w:r w:rsidRPr="005C1CCC">
        <w:rPr>
          <w:bCs/>
          <w:noProof/>
          <w:szCs w:val="24"/>
        </w:rPr>
        <w:t xml:space="preserve">519-524.  </w:t>
      </w:r>
    </w:p>
    <w:p w14:paraId="70F0234C" w14:textId="202D10F6" w:rsidR="00F254E9" w:rsidRPr="005C1CCC" w:rsidRDefault="00F254E9" w:rsidP="00C776B5">
      <w:pPr>
        <w:spacing w:after="120"/>
        <w:ind w:left="567" w:hanging="567"/>
        <w:rPr>
          <w:bCs/>
          <w:noProof/>
          <w:szCs w:val="24"/>
        </w:rPr>
      </w:pPr>
      <w:r w:rsidRPr="005C1CCC">
        <w:rPr>
          <w:bCs/>
          <w:noProof/>
          <w:szCs w:val="24"/>
        </w:rPr>
        <w:t xml:space="preserve">Cesar J., Sumita T.C., Junqueira J.C., Jorge A.O., do Rego M.A. (2012). Antimicrobial effects of ozonated water on the sanitization of dental instruments contaminated with E. coli, S. aureus, C. albicans, or the spores of B. atrophaeus. </w:t>
      </w:r>
      <w:r w:rsidRPr="005C1CCC">
        <w:rPr>
          <w:bCs/>
          <w:i/>
          <w:iCs/>
          <w:noProof/>
          <w:szCs w:val="24"/>
        </w:rPr>
        <w:t>Journal of Infection and Public Health</w:t>
      </w:r>
      <w:r w:rsidRPr="005C1CCC">
        <w:rPr>
          <w:bCs/>
          <w:noProof/>
          <w:szCs w:val="24"/>
        </w:rPr>
        <w:t>. 5(4)</w:t>
      </w:r>
      <w:r w:rsidR="00BC4D40">
        <w:rPr>
          <w:bCs/>
          <w:noProof/>
          <w:szCs w:val="24"/>
        </w:rPr>
        <w:t xml:space="preserve">, </w:t>
      </w:r>
      <w:r w:rsidRPr="005C1CCC">
        <w:rPr>
          <w:bCs/>
          <w:noProof/>
          <w:szCs w:val="24"/>
        </w:rPr>
        <w:t>269–74. doi:10.1016/j.jiph.2011.12.007.</w:t>
      </w:r>
    </w:p>
    <w:p w14:paraId="47871AD0" w14:textId="06E640DA" w:rsidR="00F254E9" w:rsidRPr="005C1CCC" w:rsidRDefault="00F254E9" w:rsidP="00C776B5">
      <w:pPr>
        <w:spacing w:after="120"/>
        <w:ind w:left="567" w:hanging="567"/>
        <w:rPr>
          <w:bCs/>
          <w:noProof/>
          <w:szCs w:val="24"/>
        </w:rPr>
      </w:pPr>
      <w:r w:rsidRPr="005C1CCC">
        <w:rPr>
          <w:bCs/>
          <w:noProof/>
          <w:szCs w:val="24"/>
        </w:rPr>
        <w:t xml:space="preserve">Chen C.J., Chen C.C., Ding S.J. (2016). Effectiveness of hypochlorous acid to reduce the biofilms on titanium alloy surfaces in vitro. </w:t>
      </w:r>
      <w:r w:rsidRPr="005C1CCC">
        <w:rPr>
          <w:bCs/>
          <w:i/>
          <w:iCs/>
          <w:noProof/>
          <w:szCs w:val="24"/>
        </w:rPr>
        <w:t>International Journal of Molecular Sciences</w:t>
      </w:r>
      <w:r w:rsidRPr="005C1CCC">
        <w:rPr>
          <w:bCs/>
          <w:noProof/>
          <w:szCs w:val="24"/>
        </w:rPr>
        <w:t>.17</w:t>
      </w:r>
      <w:r w:rsidR="00F072E2">
        <w:rPr>
          <w:bCs/>
          <w:noProof/>
          <w:szCs w:val="24"/>
        </w:rPr>
        <w:t xml:space="preserve">, </w:t>
      </w:r>
      <w:r w:rsidRPr="005C1CCC">
        <w:rPr>
          <w:bCs/>
          <w:noProof/>
          <w:szCs w:val="24"/>
        </w:rPr>
        <w:t>1161.</w:t>
      </w:r>
    </w:p>
    <w:p w14:paraId="251C6F50" w14:textId="0DD18204" w:rsidR="00F254E9" w:rsidRPr="005C1CCC" w:rsidRDefault="00F254E9" w:rsidP="00C776B5">
      <w:pPr>
        <w:spacing w:after="120"/>
        <w:ind w:left="567" w:hanging="567"/>
        <w:rPr>
          <w:bCs/>
          <w:noProof/>
          <w:szCs w:val="24"/>
        </w:rPr>
      </w:pPr>
      <w:r w:rsidRPr="005C1CCC">
        <w:rPr>
          <w:bCs/>
          <w:noProof/>
          <w:szCs w:val="24"/>
        </w:rPr>
        <w:t xml:space="preserve">Choi M.I., Han S.Y., Jeon H.S., Choi E.S., Won S.E., Lee Y.J., Baek C.Y., Mun S.J. (2022). The effect of professional oral care on the oral health status of critical trauma patients using ventilators. </w:t>
      </w:r>
      <w:r w:rsidRPr="005C1CCC">
        <w:rPr>
          <w:bCs/>
          <w:i/>
          <w:iCs/>
          <w:noProof/>
          <w:szCs w:val="24"/>
        </w:rPr>
        <w:t>International Journal of Environmental Research and Public Health</w:t>
      </w:r>
      <w:r w:rsidRPr="005C1CCC">
        <w:rPr>
          <w:bCs/>
          <w:noProof/>
          <w:szCs w:val="24"/>
        </w:rPr>
        <w:t>. 19(10)</w:t>
      </w:r>
      <w:r w:rsidR="00F072E2">
        <w:rPr>
          <w:bCs/>
          <w:noProof/>
          <w:szCs w:val="24"/>
        </w:rPr>
        <w:t xml:space="preserve">, </w:t>
      </w:r>
      <w:r w:rsidRPr="005C1CCC">
        <w:rPr>
          <w:bCs/>
          <w:noProof/>
          <w:szCs w:val="24"/>
        </w:rPr>
        <w:t>6197. doi: 10.3390/ijerph19106197.</w:t>
      </w:r>
    </w:p>
    <w:p w14:paraId="4EE70A0E" w14:textId="77777777" w:rsidR="00F254E9" w:rsidRPr="005C1CCC" w:rsidRDefault="00F254E9" w:rsidP="00C776B5">
      <w:pPr>
        <w:spacing w:after="120"/>
        <w:ind w:left="567" w:hanging="567"/>
        <w:rPr>
          <w:bCs/>
          <w:noProof/>
          <w:szCs w:val="24"/>
        </w:rPr>
      </w:pPr>
      <w:r w:rsidRPr="005C1CCC">
        <w:rPr>
          <w:bCs/>
          <w:noProof/>
          <w:szCs w:val="24"/>
        </w:rPr>
        <w:t xml:space="preserve">Čiginskienė A., Dambrauskienė A., Rello J., Adukauskienė D. (2019). Ventilator-associated pneumonia due to drug Resistant Acinetobacter Baumannii: Risk factors and mortality relation with resistance profiles, and independent predictors of in-hospital mortality. </w:t>
      </w:r>
      <w:r w:rsidRPr="005C1CCC">
        <w:rPr>
          <w:bCs/>
          <w:i/>
          <w:iCs/>
          <w:noProof/>
          <w:szCs w:val="24"/>
        </w:rPr>
        <w:t>Medicina (Kaunas)</w:t>
      </w:r>
      <w:r w:rsidRPr="005C1CCC">
        <w:rPr>
          <w:bCs/>
          <w:noProof/>
          <w:szCs w:val="24"/>
        </w:rPr>
        <w:t xml:space="preserve">, 55(2):49. https://doi.org/10.3390/medicina55020049 </w:t>
      </w:r>
    </w:p>
    <w:p w14:paraId="1079AB8E" w14:textId="77777777" w:rsidR="00F254E9" w:rsidRPr="005C1CCC" w:rsidRDefault="00F254E9" w:rsidP="00C776B5">
      <w:pPr>
        <w:spacing w:after="120"/>
        <w:ind w:left="567" w:hanging="567"/>
        <w:rPr>
          <w:bCs/>
          <w:noProof/>
          <w:szCs w:val="24"/>
        </w:rPr>
      </w:pPr>
      <w:r w:rsidRPr="005C1CCC">
        <w:rPr>
          <w:bCs/>
          <w:noProof/>
          <w:szCs w:val="24"/>
        </w:rPr>
        <w:t>Cohen, J. (1969). Defines the following effect size conventions: • small f = 0.10 • medium f = 0.25 • large f = 0.40. G power p.348 https://www.psychologie.hhu.de/fileadmin/redaktion/Fakultaeten/Mathematisch.Naturwissenschaftliche_Fakultaet/Psychologie/AAP/gpower/GPowerManual.pdf</w:t>
      </w:r>
    </w:p>
    <w:p w14:paraId="26B732B7" w14:textId="77777777" w:rsidR="00F254E9" w:rsidRPr="005C1CCC" w:rsidRDefault="00F254E9" w:rsidP="00C776B5">
      <w:pPr>
        <w:spacing w:after="120"/>
        <w:ind w:left="567" w:hanging="567"/>
        <w:rPr>
          <w:bCs/>
          <w:noProof/>
          <w:szCs w:val="24"/>
        </w:rPr>
      </w:pPr>
      <w:r w:rsidRPr="005C1CCC">
        <w:rPr>
          <w:bCs/>
          <w:noProof/>
          <w:szCs w:val="24"/>
        </w:rPr>
        <w:t xml:space="preserve">Collins T., Plowright C., Gibson V., Stayt L., Clarke S., Caisley J., Watkins C.H., Hodges E., Leaver G., Leyland S., McCready P., Millin S., Platten J., Scallon M., Tipene P., Wilcox G. (2021). British Association of Critical Care Nurses: Evidence-based consensus paper for oral care within adult critical care units. </w:t>
      </w:r>
      <w:r w:rsidRPr="005C1CCC">
        <w:rPr>
          <w:bCs/>
          <w:i/>
          <w:iCs/>
          <w:noProof/>
          <w:szCs w:val="24"/>
        </w:rPr>
        <w:t>Nursing in Critical Care</w:t>
      </w:r>
      <w:r w:rsidRPr="005C1CCC">
        <w:rPr>
          <w:bCs/>
          <w:noProof/>
          <w:szCs w:val="24"/>
        </w:rPr>
        <w:t>. 26(4):224-233. doi: 10.1111/nicc.12570.</w:t>
      </w:r>
    </w:p>
    <w:p w14:paraId="5D215EEF" w14:textId="6CA0CBD0" w:rsidR="00F254E9" w:rsidRPr="005C1CCC" w:rsidRDefault="00F254E9" w:rsidP="00C776B5">
      <w:pPr>
        <w:spacing w:after="120"/>
        <w:ind w:left="567" w:hanging="567"/>
        <w:rPr>
          <w:bCs/>
          <w:noProof/>
          <w:szCs w:val="24"/>
        </w:rPr>
      </w:pPr>
      <w:r w:rsidRPr="005C1CCC">
        <w:rPr>
          <w:bCs/>
          <w:noProof/>
          <w:szCs w:val="24"/>
        </w:rPr>
        <w:t xml:space="preserve">Coşkun A.M., Topdağ E., Kara A. (2017). Pediatri yoğun bakım ünitelerinde ventilatör ilişkili pnömoninin (vip) önlenmesinde ağız hijyeninde kullanılan iki farklı antiseptik solüsyonun etkinliği. </w:t>
      </w:r>
      <w:r w:rsidRPr="005C1CCC">
        <w:rPr>
          <w:bCs/>
          <w:i/>
          <w:iCs/>
          <w:noProof/>
          <w:szCs w:val="24"/>
        </w:rPr>
        <w:t>Yoğun Bakım Hemşireliği Dergisi</w:t>
      </w:r>
      <w:r w:rsidRPr="005C1CCC">
        <w:rPr>
          <w:bCs/>
          <w:noProof/>
          <w:szCs w:val="24"/>
        </w:rPr>
        <w:t>, 21(2)</w:t>
      </w:r>
      <w:r w:rsidR="00F072E2">
        <w:rPr>
          <w:bCs/>
          <w:noProof/>
          <w:szCs w:val="24"/>
        </w:rPr>
        <w:t>,</w:t>
      </w:r>
      <w:r w:rsidRPr="005C1CCC">
        <w:rPr>
          <w:bCs/>
          <w:noProof/>
          <w:szCs w:val="24"/>
        </w:rPr>
        <w:t xml:space="preserve"> 28-35.</w:t>
      </w:r>
    </w:p>
    <w:p w14:paraId="6443E976" w14:textId="77777777" w:rsidR="00F254E9" w:rsidRPr="005C1CCC" w:rsidRDefault="00F254E9" w:rsidP="00C776B5">
      <w:pPr>
        <w:spacing w:after="120"/>
        <w:ind w:left="567" w:hanging="567"/>
        <w:rPr>
          <w:bCs/>
          <w:noProof/>
          <w:szCs w:val="24"/>
        </w:rPr>
      </w:pPr>
      <w:r w:rsidRPr="005C1CCC">
        <w:rPr>
          <w:bCs/>
          <w:noProof/>
          <w:szCs w:val="24"/>
        </w:rPr>
        <w:lastRenderedPageBreak/>
        <w:t xml:space="preserve">Cutler, C., Davis, N. (2005). Improving oral care in patients receiving mechanical ventilation. </w:t>
      </w:r>
      <w:r w:rsidRPr="005C1CCC">
        <w:rPr>
          <w:bCs/>
          <w:i/>
          <w:iCs/>
          <w:noProof/>
          <w:szCs w:val="24"/>
        </w:rPr>
        <w:t>American Journal of Critical Care</w:t>
      </w:r>
      <w:r w:rsidRPr="005C1CCC">
        <w:rPr>
          <w:bCs/>
          <w:noProof/>
          <w:szCs w:val="24"/>
        </w:rPr>
        <w:t>, 14 (5), 389-394.</w:t>
      </w:r>
    </w:p>
    <w:p w14:paraId="1C6050A0" w14:textId="3095445F" w:rsidR="00F254E9" w:rsidRPr="005C1CCC" w:rsidRDefault="00F254E9" w:rsidP="00C776B5">
      <w:pPr>
        <w:spacing w:after="120"/>
        <w:ind w:left="567" w:hanging="567"/>
        <w:rPr>
          <w:bCs/>
          <w:noProof/>
          <w:szCs w:val="24"/>
        </w:rPr>
      </w:pPr>
      <w:r w:rsidRPr="005C1CCC">
        <w:rPr>
          <w:bCs/>
          <w:noProof/>
          <w:szCs w:val="24"/>
        </w:rPr>
        <w:t xml:space="preserve">Çavuşoğlu, H. (2007). Oral mukozit yönetiminde kanıta dayalı hemşirelik. </w:t>
      </w:r>
      <w:r w:rsidRPr="005C1CCC">
        <w:rPr>
          <w:bCs/>
          <w:i/>
          <w:iCs/>
          <w:noProof/>
          <w:szCs w:val="24"/>
        </w:rPr>
        <w:t>Türkiye Klinikleri Journal Of Medical Sciences</w:t>
      </w:r>
      <w:r w:rsidRPr="005C1CCC">
        <w:rPr>
          <w:bCs/>
          <w:noProof/>
          <w:szCs w:val="24"/>
        </w:rPr>
        <w:t>. 27(3)</w:t>
      </w:r>
      <w:r w:rsidR="000B1894">
        <w:rPr>
          <w:bCs/>
          <w:noProof/>
          <w:szCs w:val="24"/>
        </w:rPr>
        <w:t xml:space="preserve">, </w:t>
      </w:r>
      <w:r w:rsidRPr="005C1CCC">
        <w:rPr>
          <w:bCs/>
          <w:noProof/>
          <w:szCs w:val="24"/>
        </w:rPr>
        <w:t>398-406.</w:t>
      </w:r>
    </w:p>
    <w:p w14:paraId="3601CE29" w14:textId="77777777" w:rsidR="00F254E9" w:rsidRPr="005C1CCC" w:rsidRDefault="00F254E9" w:rsidP="00C776B5">
      <w:pPr>
        <w:spacing w:after="120"/>
        <w:ind w:left="567" w:hanging="567"/>
        <w:rPr>
          <w:bCs/>
          <w:noProof/>
          <w:szCs w:val="24"/>
        </w:rPr>
      </w:pPr>
      <w:r w:rsidRPr="005C1CCC">
        <w:rPr>
          <w:bCs/>
          <w:noProof/>
          <w:szCs w:val="24"/>
        </w:rPr>
        <w:t>da Silveira F., Nedel W.L., Cassol R., Pereira P.R., Deutschendorf C., Lisboa T. (2019). Acinetobacter etiology respiratory tract infections associated with mechanical ventilation: what impacts on the prognosis? A retrospective cohort study. Journal of Critical Care; 49:124-128. doi: 10.1016/j.jcrc.2018.10.034.</w:t>
      </w:r>
    </w:p>
    <w:p w14:paraId="7E4ED208" w14:textId="4371BD46" w:rsidR="00F254E9" w:rsidRPr="005C1CCC" w:rsidRDefault="00F254E9" w:rsidP="00C776B5">
      <w:pPr>
        <w:spacing w:after="120"/>
        <w:ind w:left="567" w:hanging="567"/>
        <w:rPr>
          <w:bCs/>
          <w:noProof/>
          <w:szCs w:val="24"/>
        </w:rPr>
      </w:pPr>
      <w:r w:rsidRPr="005C1CCC">
        <w:rPr>
          <w:bCs/>
          <w:noProof/>
          <w:szCs w:val="24"/>
        </w:rPr>
        <w:t xml:space="preserve">Dale C.M., Rose L., Carbone S., Pinto R., Smith O.M., Burry L., Fan E., Amaral A.C.K., McCredie V.A., Scales D.C., Cuthbertson B.H. (2021). Effect of oral chlorhexidine de-adoption and implementation of an oral care bundle on mortality for mechanically ventilated patients in the intensive care unit (CHORAL): A multi-center stepped wedge cluster-randomized controlled trial. </w:t>
      </w:r>
      <w:r w:rsidRPr="005C1CCC">
        <w:rPr>
          <w:bCs/>
          <w:i/>
          <w:iCs/>
          <w:noProof/>
          <w:szCs w:val="24"/>
        </w:rPr>
        <w:t>Intensive Care Medicine.</w:t>
      </w:r>
      <w:r w:rsidRPr="005C1CCC">
        <w:rPr>
          <w:bCs/>
          <w:noProof/>
          <w:szCs w:val="24"/>
        </w:rPr>
        <w:t xml:space="preserve"> 47(11)</w:t>
      </w:r>
      <w:r w:rsidR="00862C6C">
        <w:rPr>
          <w:bCs/>
          <w:noProof/>
          <w:szCs w:val="24"/>
        </w:rPr>
        <w:t xml:space="preserve">, </w:t>
      </w:r>
      <w:r w:rsidRPr="005C1CCC">
        <w:rPr>
          <w:bCs/>
          <w:noProof/>
          <w:szCs w:val="24"/>
        </w:rPr>
        <w:t xml:space="preserve">1295-1302. doi: 10.1007/s00134-021-06475-2. </w:t>
      </w:r>
    </w:p>
    <w:p w14:paraId="30DC86A0" w14:textId="77777777" w:rsidR="00F254E9" w:rsidRPr="005C1CCC" w:rsidRDefault="00F254E9" w:rsidP="00C776B5">
      <w:pPr>
        <w:spacing w:after="120"/>
        <w:ind w:left="567" w:hanging="567"/>
        <w:rPr>
          <w:bCs/>
          <w:noProof/>
          <w:szCs w:val="24"/>
        </w:rPr>
      </w:pPr>
      <w:r w:rsidRPr="005C1CCC">
        <w:rPr>
          <w:bCs/>
          <w:noProof/>
          <w:szCs w:val="24"/>
        </w:rPr>
        <w:t xml:space="preserve">Darawad MW, Sa'aleek MA, Shawashi T. (2018). Evidence-based guidelines for prevention of ventilator-associated pneumonia: Evaluation of intensive care adherence. </w:t>
      </w:r>
      <w:r w:rsidRPr="005C1CCC">
        <w:rPr>
          <w:bCs/>
          <w:i/>
          <w:iCs/>
          <w:noProof/>
          <w:szCs w:val="24"/>
        </w:rPr>
        <w:t xml:space="preserve">American Journal of İnfection Control, </w:t>
      </w:r>
      <w:r w:rsidRPr="005C1CCC">
        <w:rPr>
          <w:bCs/>
          <w:noProof/>
          <w:szCs w:val="24"/>
        </w:rPr>
        <w:t>46(6), 711–713.</w:t>
      </w:r>
    </w:p>
    <w:p w14:paraId="17257C92" w14:textId="566E314F" w:rsidR="00F254E9" w:rsidRPr="005C1CCC" w:rsidRDefault="00F254E9" w:rsidP="00C776B5">
      <w:pPr>
        <w:spacing w:after="120"/>
        <w:ind w:left="567" w:hanging="567"/>
        <w:rPr>
          <w:bCs/>
          <w:noProof/>
          <w:szCs w:val="24"/>
        </w:rPr>
      </w:pPr>
      <w:r w:rsidRPr="005C1CCC">
        <w:rPr>
          <w:bCs/>
          <w:noProof/>
          <w:szCs w:val="24"/>
        </w:rPr>
        <w:t xml:space="preserve">Day A., Alkhalil A., Carney B.C., Hofman H.N., Mofatt L.T., Shupp J.W. (2017). Disruption of biofilms and neutralization of bacteria using hypochlorous acid solution: An in vivo and in vitro evaluation. </w:t>
      </w:r>
      <w:r w:rsidRPr="005C1CCC">
        <w:rPr>
          <w:bCs/>
          <w:i/>
          <w:iCs/>
          <w:noProof/>
          <w:szCs w:val="24"/>
        </w:rPr>
        <w:t>Advances in Skin and Wound Care</w:t>
      </w:r>
      <w:r w:rsidRPr="005C1CCC">
        <w:rPr>
          <w:bCs/>
          <w:noProof/>
          <w:szCs w:val="24"/>
        </w:rPr>
        <w:t>. 30</w:t>
      </w:r>
      <w:r w:rsidR="00B70348">
        <w:rPr>
          <w:bCs/>
          <w:noProof/>
          <w:szCs w:val="24"/>
        </w:rPr>
        <w:t xml:space="preserve">, </w:t>
      </w:r>
      <w:r w:rsidRPr="005C1CCC">
        <w:rPr>
          <w:bCs/>
          <w:noProof/>
          <w:szCs w:val="24"/>
        </w:rPr>
        <w:t>543–51.</w:t>
      </w:r>
    </w:p>
    <w:p w14:paraId="1428BBB7" w14:textId="77777777" w:rsidR="00F254E9" w:rsidRPr="005C1CCC" w:rsidRDefault="00F254E9" w:rsidP="00C776B5">
      <w:pPr>
        <w:spacing w:after="120"/>
        <w:ind w:left="567" w:hanging="567"/>
        <w:rPr>
          <w:bCs/>
          <w:noProof/>
          <w:szCs w:val="24"/>
        </w:rPr>
      </w:pPr>
      <w:r w:rsidRPr="005C1CCC">
        <w:rPr>
          <w:bCs/>
          <w:noProof/>
          <w:szCs w:val="24"/>
        </w:rPr>
        <w:t xml:space="preserve">Deschepper, M., Waegeman, W., Eeckloo, K., Vogelaers, D., Blot, S. (2018). Effects of chlorhexidine gluconate oral care on hospital mortality: A hospital-wide, observational cohort study. </w:t>
      </w:r>
      <w:r w:rsidRPr="005C1CCC">
        <w:rPr>
          <w:bCs/>
          <w:i/>
          <w:iCs/>
          <w:noProof/>
          <w:szCs w:val="24"/>
        </w:rPr>
        <w:t>Intensive Care Medicine</w:t>
      </w:r>
      <w:r w:rsidRPr="005C1CCC">
        <w:rPr>
          <w:bCs/>
          <w:noProof/>
          <w:szCs w:val="24"/>
        </w:rPr>
        <w:t>. 44, 1017–1026.</w:t>
      </w:r>
    </w:p>
    <w:p w14:paraId="79B62AAD" w14:textId="428610E6" w:rsidR="00F254E9" w:rsidRPr="005C1CCC" w:rsidRDefault="00F254E9" w:rsidP="00C776B5">
      <w:pPr>
        <w:spacing w:after="120"/>
        <w:ind w:left="567" w:hanging="567"/>
        <w:rPr>
          <w:bCs/>
          <w:noProof/>
          <w:szCs w:val="24"/>
        </w:rPr>
      </w:pPr>
      <w:r w:rsidRPr="005C1CCC">
        <w:rPr>
          <w:bCs/>
          <w:noProof/>
          <w:szCs w:val="24"/>
        </w:rPr>
        <w:t xml:space="preserve">Dikmen, Y. (2017). Yoğun bakım hastalarında ağız bakımı yönetimi: Kanıta dayalı uygulamalar çerçevesinde literatür incelemesi. </w:t>
      </w:r>
      <w:r w:rsidRPr="005C1CCC">
        <w:rPr>
          <w:bCs/>
          <w:i/>
          <w:iCs/>
          <w:noProof/>
          <w:szCs w:val="24"/>
        </w:rPr>
        <w:t>Düzce Üniversitesi Sağlık Bilimleri Enstitüsü Dergisi</w:t>
      </w:r>
      <w:r w:rsidRPr="005C1CCC">
        <w:rPr>
          <w:bCs/>
          <w:noProof/>
          <w:szCs w:val="24"/>
        </w:rPr>
        <w:t>. 7(1)</w:t>
      </w:r>
      <w:r w:rsidR="00A34026">
        <w:rPr>
          <w:bCs/>
          <w:noProof/>
          <w:szCs w:val="24"/>
        </w:rPr>
        <w:t xml:space="preserve">, </w:t>
      </w:r>
      <w:r w:rsidRPr="005C1CCC">
        <w:rPr>
          <w:bCs/>
          <w:noProof/>
          <w:szCs w:val="24"/>
        </w:rPr>
        <w:t>45-52.</w:t>
      </w:r>
    </w:p>
    <w:p w14:paraId="5C902ED3" w14:textId="0D3D42D5" w:rsidR="00F254E9" w:rsidRPr="005C1CCC" w:rsidRDefault="00F254E9" w:rsidP="00C776B5">
      <w:pPr>
        <w:spacing w:after="120"/>
        <w:ind w:left="567" w:hanging="567"/>
        <w:rPr>
          <w:bCs/>
          <w:noProof/>
          <w:szCs w:val="24"/>
        </w:rPr>
      </w:pPr>
      <w:r w:rsidRPr="005C1CCC">
        <w:rPr>
          <w:bCs/>
          <w:noProof/>
          <w:szCs w:val="24"/>
        </w:rPr>
        <w:t xml:space="preserve">Ding C., Zhang Y., Yang Z., Wang J., Jin A., Wang W., Chen R., Zhan S. (2017). Incidence, temporal trend and factors associated with ventilator-associated pneu monia in mainland China: A systematic review and meta-analysis. </w:t>
      </w:r>
      <w:r w:rsidRPr="005C1CCC">
        <w:rPr>
          <w:bCs/>
          <w:i/>
          <w:iCs/>
          <w:noProof/>
          <w:szCs w:val="24"/>
        </w:rPr>
        <w:t>BMC Infectious Diseases.</w:t>
      </w:r>
      <w:r w:rsidRPr="005C1CCC">
        <w:rPr>
          <w:bCs/>
          <w:noProof/>
          <w:szCs w:val="24"/>
        </w:rPr>
        <w:t xml:space="preserve"> 17(1)</w:t>
      </w:r>
      <w:r w:rsidR="00AA633A">
        <w:rPr>
          <w:bCs/>
          <w:noProof/>
          <w:szCs w:val="24"/>
        </w:rPr>
        <w:t xml:space="preserve">, </w:t>
      </w:r>
      <w:r w:rsidRPr="005C1CCC">
        <w:rPr>
          <w:bCs/>
          <w:noProof/>
          <w:szCs w:val="24"/>
        </w:rPr>
        <w:t xml:space="preserve">468. </w:t>
      </w:r>
      <w:hyperlink r:id="rId12">
        <w:r w:rsidRPr="00AA633A">
          <w:rPr>
            <w:rStyle w:val="Kpr"/>
            <w:bCs/>
            <w:noProof/>
            <w:color w:val="auto"/>
            <w:szCs w:val="24"/>
            <w:u w:val="none"/>
          </w:rPr>
          <w:t>https://doi.org/10.1186/s12879-017-2566-7</w:t>
        </w:r>
      </w:hyperlink>
    </w:p>
    <w:p w14:paraId="226137C9" w14:textId="5A504E79" w:rsidR="00F254E9" w:rsidRPr="005C1CCC" w:rsidRDefault="00F254E9" w:rsidP="00C776B5">
      <w:pPr>
        <w:spacing w:after="120"/>
        <w:ind w:left="567" w:hanging="567"/>
        <w:rPr>
          <w:bCs/>
          <w:noProof/>
          <w:szCs w:val="24"/>
        </w:rPr>
      </w:pPr>
      <w:r w:rsidRPr="005C1CCC">
        <w:rPr>
          <w:bCs/>
          <w:noProof/>
          <w:szCs w:val="24"/>
        </w:rPr>
        <w:lastRenderedPageBreak/>
        <w:t xml:space="preserve">Edwardson S., Cairns C. (2019). Nosocomial infections in the ICU. </w:t>
      </w:r>
      <w:r w:rsidRPr="005C1CCC">
        <w:rPr>
          <w:bCs/>
          <w:i/>
          <w:iCs/>
          <w:noProof/>
          <w:szCs w:val="24"/>
        </w:rPr>
        <w:t>Anaesthesia and Intensive Care Medicine</w:t>
      </w:r>
      <w:r w:rsidRPr="005C1CCC">
        <w:rPr>
          <w:bCs/>
          <w:noProof/>
          <w:szCs w:val="24"/>
        </w:rPr>
        <w:t>. 20(1)</w:t>
      </w:r>
      <w:r w:rsidR="00F60E3F">
        <w:rPr>
          <w:bCs/>
          <w:noProof/>
          <w:szCs w:val="24"/>
        </w:rPr>
        <w:t xml:space="preserve">, </w:t>
      </w:r>
      <w:r w:rsidRPr="005C1CCC">
        <w:rPr>
          <w:bCs/>
          <w:noProof/>
          <w:szCs w:val="24"/>
        </w:rPr>
        <w:t>14–18. https:// doi. org/ 10.1016/j.mpaic. 2018.11.004</w:t>
      </w:r>
    </w:p>
    <w:p w14:paraId="06A5D96A" w14:textId="77777777" w:rsidR="00F254E9" w:rsidRPr="005C1CCC" w:rsidRDefault="00F254E9" w:rsidP="00C776B5">
      <w:pPr>
        <w:spacing w:after="120"/>
        <w:ind w:left="567" w:hanging="567"/>
        <w:rPr>
          <w:bCs/>
          <w:noProof/>
          <w:szCs w:val="24"/>
        </w:rPr>
      </w:pPr>
      <w:r w:rsidRPr="005C1CCC">
        <w:rPr>
          <w:bCs/>
          <w:noProof/>
          <w:szCs w:val="24"/>
        </w:rPr>
        <w:t>Eilers, J., Berger A.M., ve M. Petersen. (1988). Development, testing, and application of the oral assessment guide. In Oncology Nursing Forum.</w:t>
      </w:r>
    </w:p>
    <w:p w14:paraId="23925E3F" w14:textId="77777777" w:rsidR="00F254E9" w:rsidRPr="005C1CCC" w:rsidRDefault="00F254E9" w:rsidP="00C776B5">
      <w:pPr>
        <w:spacing w:after="120"/>
        <w:ind w:left="567" w:hanging="567"/>
        <w:rPr>
          <w:bCs/>
          <w:noProof/>
          <w:szCs w:val="24"/>
        </w:rPr>
      </w:pPr>
      <w:r w:rsidRPr="005C1CCC">
        <w:rPr>
          <w:bCs/>
          <w:noProof/>
          <w:szCs w:val="24"/>
        </w:rPr>
        <w:t xml:space="preserve">Enwere, E. N., Elofson, K. A., Forbes, R. C. ve Gerlach, A. T. (2016). Impact of chlorhexidine mouthwash prophylaxis on probable ventilator-associated pneumonia in a surgical intensive care unit. </w:t>
      </w:r>
      <w:r w:rsidRPr="005C1CCC">
        <w:rPr>
          <w:bCs/>
          <w:i/>
          <w:iCs/>
          <w:noProof/>
          <w:szCs w:val="24"/>
        </w:rPr>
        <w:t>International Journal of Critical Illness and Injury Science</w:t>
      </w:r>
      <w:r w:rsidRPr="005C1CCC">
        <w:rPr>
          <w:bCs/>
          <w:noProof/>
          <w:szCs w:val="24"/>
        </w:rPr>
        <w:t>, 6(1), 3.</w:t>
      </w:r>
    </w:p>
    <w:p w14:paraId="41366D34" w14:textId="77777777" w:rsidR="00F254E9" w:rsidRPr="005C1CCC" w:rsidRDefault="00F254E9" w:rsidP="00C776B5">
      <w:pPr>
        <w:spacing w:after="120"/>
        <w:ind w:left="567" w:hanging="567"/>
        <w:rPr>
          <w:bCs/>
          <w:noProof/>
          <w:szCs w:val="24"/>
        </w:rPr>
      </w:pPr>
      <w:r w:rsidRPr="005C1CCC">
        <w:rPr>
          <w:bCs/>
          <w:noProof/>
          <w:szCs w:val="24"/>
        </w:rPr>
        <w:t xml:space="preserve">Erbay R.H., Yalçın A.N., Zencir M., Serin S., Atalay H. (2004). Costs and risk fac tors for ventilator-associated pneumonia in a Turkish university hospital’s intensive care unit: a case-control study. BMC Pulmonary Medicine. 4, 3. </w:t>
      </w:r>
      <w:hyperlink r:id="rId13">
        <w:r w:rsidRPr="00AB6EFA">
          <w:rPr>
            <w:rStyle w:val="Kpr"/>
            <w:bCs/>
            <w:noProof/>
            <w:color w:val="auto"/>
            <w:szCs w:val="24"/>
            <w:u w:val="none"/>
          </w:rPr>
          <w:t>https://doi.org/10.1186/1471-2466-4-3</w:t>
        </w:r>
      </w:hyperlink>
    </w:p>
    <w:p w14:paraId="60084752" w14:textId="77777777" w:rsidR="00F254E9" w:rsidRPr="005C1CCC" w:rsidRDefault="00F254E9" w:rsidP="00C776B5">
      <w:pPr>
        <w:spacing w:after="120"/>
        <w:ind w:left="567" w:hanging="567"/>
        <w:rPr>
          <w:bCs/>
          <w:noProof/>
          <w:szCs w:val="24"/>
        </w:rPr>
      </w:pPr>
      <w:r w:rsidRPr="005C1CCC">
        <w:rPr>
          <w:bCs/>
          <w:noProof/>
          <w:szCs w:val="24"/>
        </w:rPr>
        <w:t xml:space="preserve">Eren, F., Öngün, G., Ural, O., Öztürk, Ş. (2017). Nöroloji yoğun bakım ünitesinde bir yıllık hastane enfeksiyonu oranları: Patojenik ve klinik değerlendirme. </w:t>
      </w:r>
      <w:r w:rsidRPr="005C1CCC">
        <w:rPr>
          <w:bCs/>
          <w:i/>
          <w:iCs/>
          <w:noProof/>
          <w:szCs w:val="24"/>
        </w:rPr>
        <w:t>Türk Nöroloji Dergisi</w:t>
      </w:r>
      <w:r w:rsidRPr="005C1CCC">
        <w:rPr>
          <w:bCs/>
          <w:noProof/>
          <w:szCs w:val="24"/>
        </w:rPr>
        <w:t>, 23(4), 205–210.</w:t>
      </w:r>
    </w:p>
    <w:p w14:paraId="38A4F00D" w14:textId="77777777" w:rsidR="00F254E9" w:rsidRPr="005C1CCC" w:rsidRDefault="00F254E9" w:rsidP="00C776B5">
      <w:pPr>
        <w:spacing w:after="120"/>
        <w:ind w:left="567" w:hanging="567"/>
        <w:rPr>
          <w:bCs/>
          <w:noProof/>
          <w:szCs w:val="24"/>
        </w:rPr>
      </w:pPr>
      <w:r w:rsidRPr="005C1CCC">
        <w:rPr>
          <w:bCs/>
          <w:noProof/>
          <w:szCs w:val="24"/>
        </w:rPr>
        <w:t xml:space="preserve">Ergin F., Kurt Azap Ö., Yapar G., Arslan H., Dikmen Ö. (2004). Başkent Üniversitesi Hastanesi’nde saptanan ventilatörle ilişkili pnömoniler: insidans, risk faktörleri, etken dağılımı ve antibiyotik direnç paternleri. </w:t>
      </w:r>
      <w:r w:rsidRPr="005C1CCC">
        <w:rPr>
          <w:bCs/>
          <w:i/>
          <w:iCs/>
          <w:noProof/>
          <w:szCs w:val="24"/>
        </w:rPr>
        <w:t>Flora</w:t>
      </w:r>
      <w:r w:rsidRPr="005C1CCC">
        <w:rPr>
          <w:bCs/>
          <w:noProof/>
          <w:szCs w:val="24"/>
        </w:rPr>
        <w:t xml:space="preserve">. 9(2), 119-24. </w:t>
      </w:r>
    </w:p>
    <w:p w14:paraId="2A9A05B4" w14:textId="77777777" w:rsidR="00F254E9" w:rsidRPr="005C1CCC" w:rsidRDefault="00F254E9" w:rsidP="00C776B5">
      <w:pPr>
        <w:spacing w:after="120"/>
        <w:ind w:left="567" w:hanging="567"/>
        <w:rPr>
          <w:bCs/>
          <w:noProof/>
          <w:szCs w:val="24"/>
        </w:rPr>
      </w:pPr>
      <w:r w:rsidRPr="005C1CCC">
        <w:rPr>
          <w:bCs/>
          <w:noProof/>
          <w:szCs w:val="24"/>
        </w:rPr>
        <w:t>Fourrier F., Cau-Pottier E., Boutigny H., Roussel-Delvallez M., Jourdain M., Chopin C. (2000). Effects of dental plaque antiseptic decontamination on bacterial colonization and nosocomial infections in critically ill patients. Intensive Care Medicine. 26, 1239-1247.</w:t>
      </w:r>
    </w:p>
    <w:p w14:paraId="71D9A234" w14:textId="117AAFBB" w:rsidR="00F254E9" w:rsidRPr="005C1CCC" w:rsidRDefault="00F254E9" w:rsidP="00C776B5">
      <w:pPr>
        <w:spacing w:after="120"/>
        <w:ind w:left="567" w:hanging="567"/>
        <w:rPr>
          <w:bCs/>
          <w:noProof/>
          <w:szCs w:val="24"/>
        </w:rPr>
      </w:pPr>
      <w:r w:rsidRPr="005C1CCC">
        <w:rPr>
          <w:bCs/>
          <w:noProof/>
          <w:szCs w:val="24"/>
        </w:rPr>
        <w:t xml:space="preserve">Fu L.S., Zhu L.M., Yang Y.P., Lin L., Yao L.Q. (2023). Impact of oral care modalities on the incidence of ventilator-associated pneumonia in the intensive care unit: A meta-analysis. </w:t>
      </w:r>
      <w:r w:rsidRPr="005C1CCC">
        <w:rPr>
          <w:bCs/>
          <w:i/>
          <w:iCs/>
          <w:noProof/>
          <w:szCs w:val="24"/>
        </w:rPr>
        <w:t>Medicine (Baltimore)</w:t>
      </w:r>
      <w:r w:rsidRPr="005C1CCC">
        <w:rPr>
          <w:bCs/>
          <w:noProof/>
          <w:szCs w:val="24"/>
        </w:rPr>
        <w:t>. 102(13)</w:t>
      </w:r>
      <w:r w:rsidR="00C33107">
        <w:rPr>
          <w:bCs/>
          <w:noProof/>
          <w:szCs w:val="24"/>
        </w:rPr>
        <w:t xml:space="preserve">, </w:t>
      </w:r>
      <w:r w:rsidRPr="005C1CCC">
        <w:rPr>
          <w:bCs/>
          <w:noProof/>
          <w:szCs w:val="24"/>
        </w:rPr>
        <w:t>e33418. doi: 10.1097/MD.0000000000033418.</w:t>
      </w:r>
    </w:p>
    <w:p w14:paraId="4530A099" w14:textId="76A1FBF0" w:rsidR="00F254E9" w:rsidRPr="005C1CCC" w:rsidRDefault="00F254E9" w:rsidP="00C776B5">
      <w:pPr>
        <w:spacing w:after="120"/>
        <w:ind w:left="567" w:hanging="567"/>
        <w:rPr>
          <w:bCs/>
          <w:noProof/>
          <w:szCs w:val="24"/>
        </w:rPr>
      </w:pPr>
      <w:r w:rsidRPr="005C1CCC">
        <w:rPr>
          <w:bCs/>
          <w:noProof/>
          <w:szCs w:val="24"/>
        </w:rPr>
        <w:t xml:space="preserve">Galhardo LF, Ruivo GF, Santos FO, Ferreira TT, Santos J, L Eão MV, Pallos D. (2020). Impact of Oral Care and Antisepsis on the Prevalence of Ventilator-Associated Pneumonia. </w:t>
      </w:r>
      <w:r w:rsidRPr="005C1CCC">
        <w:rPr>
          <w:bCs/>
          <w:i/>
          <w:iCs/>
          <w:noProof/>
          <w:szCs w:val="24"/>
        </w:rPr>
        <w:t>Oral Health And Preventive Dentistry</w:t>
      </w:r>
      <w:r w:rsidRPr="005C1CCC">
        <w:rPr>
          <w:bCs/>
          <w:noProof/>
          <w:szCs w:val="24"/>
        </w:rPr>
        <w:t>. 18(2)</w:t>
      </w:r>
      <w:r w:rsidR="004D7A3A">
        <w:rPr>
          <w:bCs/>
          <w:noProof/>
          <w:szCs w:val="24"/>
        </w:rPr>
        <w:t xml:space="preserve">, </w:t>
      </w:r>
      <w:r w:rsidRPr="005C1CCC">
        <w:rPr>
          <w:bCs/>
          <w:noProof/>
          <w:szCs w:val="24"/>
        </w:rPr>
        <w:t xml:space="preserve">331-336. doi: 10.3290/j.ohpd.a44443. </w:t>
      </w:r>
    </w:p>
    <w:p w14:paraId="758DE339" w14:textId="77777777" w:rsidR="00F254E9" w:rsidRPr="005C1CCC" w:rsidRDefault="00F254E9" w:rsidP="00C776B5">
      <w:pPr>
        <w:spacing w:after="120"/>
        <w:ind w:left="567" w:hanging="567"/>
        <w:rPr>
          <w:bCs/>
          <w:noProof/>
          <w:szCs w:val="24"/>
        </w:rPr>
      </w:pPr>
      <w:r w:rsidRPr="005C1CCC">
        <w:rPr>
          <w:bCs/>
          <w:noProof/>
          <w:szCs w:val="24"/>
        </w:rPr>
        <w:t xml:space="preserve">Giacobbe, D. R., Battaglini, D., Enrile, E. M., Dentone, C., Vena, A., Robba, C., ... Bassetti, M. (2021). Incidence and prognosis of ventilator-associated pneumonia in critically ill patients with COVID-19: A multicenter study. </w:t>
      </w:r>
      <w:r w:rsidRPr="005C1CCC">
        <w:rPr>
          <w:bCs/>
          <w:i/>
          <w:iCs/>
          <w:noProof/>
          <w:szCs w:val="24"/>
        </w:rPr>
        <w:t>Journal of Clinical Medicine</w:t>
      </w:r>
      <w:r w:rsidRPr="005C1CCC">
        <w:rPr>
          <w:bCs/>
          <w:noProof/>
          <w:szCs w:val="24"/>
        </w:rPr>
        <w:t>, 10(4), 555</w:t>
      </w:r>
    </w:p>
    <w:p w14:paraId="5F52F326" w14:textId="77777777" w:rsidR="00F254E9" w:rsidRPr="005C1CCC" w:rsidRDefault="00F254E9" w:rsidP="00C776B5">
      <w:pPr>
        <w:spacing w:after="120"/>
        <w:ind w:left="567" w:hanging="567"/>
        <w:rPr>
          <w:bCs/>
          <w:noProof/>
          <w:szCs w:val="24"/>
        </w:rPr>
      </w:pPr>
      <w:r w:rsidRPr="005C1CCC">
        <w:rPr>
          <w:bCs/>
          <w:noProof/>
          <w:szCs w:val="24"/>
        </w:rPr>
        <w:t>Gregorczyk-Maga, I., Pałka, A., Fiema, M., Kania M., Kujawska A., Maga P., Jachowicz-Matczak E., Romaniszyn D., Chmielarczyk A., Żółtowska B., Wójkowska</w:t>
      </w:r>
      <w:r w:rsidRPr="005C1CCC">
        <w:rPr>
          <w:bCs/>
          <w:noProof/>
          <w:szCs w:val="24"/>
        </w:rPr>
        <w:noBreakHyphen/>
        <w:t xml:space="preserve">Mach J. </w:t>
      </w:r>
      <w:r w:rsidRPr="005C1CCC">
        <w:rPr>
          <w:bCs/>
          <w:noProof/>
          <w:szCs w:val="24"/>
        </w:rPr>
        <w:lastRenderedPageBreak/>
        <w:t xml:space="preserve">(2023). Impact of tooth brushing on oral bacteriota and health care-associated infections among ventilated COVID-19 patients: an intervention study. </w:t>
      </w:r>
      <w:r w:rsidRPr="005C1CCC">
        <w:rPr>
          <w:bCs/>
          <w:i/>
          <w:iCs/>
          <w:noProof/>
          <w:szCs w:val="24"/>
        </w:rPr>
        <w:t>Antimicrobial Resistance and Infection Control,</w:t>
      </w:r>
      <w:r w:rsidRPr="005C1CCC">
        <w:rPr>
          <w:bCs/>
          <w:noProof/>
          <w:szCs w:val="24"/>
        </w:rPr>
        <w:t xml:space="preserve"> 12, 17. https://doi.org/10.1186/s13756-023-01218-y</w:t>
      </w:r>
    </w:p>
    <w:p w14:paraId="0C46D2F2" w14:textId="77777777" w:rsidR="00F254E9" w:rsidRPr="005C1CCC" w:rsidRDefault="00F254E9" w:rsidP="00C776B5">
      <w:pPr>
        <w:spacing w:after="120"/>
        <w:ind w:left="567" w:hanging="567"/>
        <w:rPr>
          <w:bCs/>
          <w:noProof/>
          <w:szCs w:val="24"/>
        </w:rPr>
      </w:pPr>
      <w:r w:rsidRPr="005C1CCC">
        <w:rPr>
          <w:bCs/>
          <w:noProof/>
          <w:szCs w:val="24"/>
        </w:rPr>
        <w:t xml:space="preserve">Griton, M., Naud N., Gruson, D., Bedel, A., Boyer, A. (2021). The risk of microaspiration during oral care in mechanically ventilated patients: A randomised cross-over study comparing two different suction protocols. </w:t>
      </w:r>
      <w:r w:rsidRPr="005C1CCC">
        <w:rPr>
          <w:bCs/>
          <w:i/>
          <w:iCs/>
          <w:noProof/>
          <w:szCs w:val="24"/>
        </w:rPr>
        <w:t>Intensive and Critical Care Nursing</w:t>
      </w:r>
      <w:r w:rsidRPr="005C1CCC">
        <w:rPr>
          <w:bCs/>
          <w:noProof/>
          <w:szCs w:val="24"/>
        </w:rPr>
        <w:t>. 63:102965. doi: 10.1016/j.iccn.2020.102965.</w:t>
      </w:r>
    </w:p>
    <w:p w14:paraId="14175519" w14:textId="77777777" w:rsidR="00F254E9" w:rsidRPr="005C1CCC" w:rsidRDefault="00F254E9" w:rsidP="00C776B5">
      <w:pPr>
        <w:spacing w:after="120"/>
        <w:ind w:left="567" w:hanging="567"/>
        <w:rPr>
          <w:bCs/>
          <w:noProof/>
          <w:szCs w:val="24"/>
        </w:rPr>
      </w:pPr>
      <w:r w:rsidRPr="005C1CCC">
        <w:rPr>
          <w:bCs/>
          <w:noProof/>
          <w:szCs w:val="24"/>
        </w:rPr>
        <w:t xml:space="preserve">Guide, H.T. (2012). Prevent ventilator-associated pneumonia. Cambridge, MA: Institute For Healthcare Improvement. </w:t>
      </w:r>
    </w:p>
    <w:p w14:paraId="5E2868FC" w14:textId="77777777" w:rsidR="00F254E9" w:rsidRPr="005C1CCC" w:rsidRDefault="00F254E9" w:rsidP="00C776B5">
      <w:pPr>
        <w:spacing w:after="120"/>
        <w:ind w:left="567" w:hanging="567"/>
        <w:rPr>
          <w:bCs/>
          <w:noProof/>
          <w:szCs w:val="24"/>
        </w:rPr>
      </w:pPr>
      <w:r w:rsidRPr="005C1CCC">
        <w:rPr>
          <w:bCs/>
          <w:noProof/>
          <w:szCs w:val="24"/>
        </w:rPr>
        <w:t xml:space="preserve">Gunalan A., Sastry A.S., Ramanathan V., Sistla S. (2023). Early- vs late-onset ventilator-associated pneumonia in critically Ill adults: Comparison of risk factors, outcome, and microbial profile. </w:t>
      </w:r>
      <w:r w:rsidRPr="005C1CCC">
        <w:rPr>
          <w:bCs/>
          <w:i/>
          <w:iCs/>
          <w:noProof/>
          <w:szCs w:val="24"/>
        </w:rPr>
        <w:t>Indian Journal of Critical Care Medicine</w:t>
      </w:r>
      <w:r w:rsidRPr="005C1CCC">
        <w:rPr>
          <w:bCs/>
          <w:noProof/>
          <w:szCs w:val="24"/>
        </w:rPr>
        <w:t>. 27(6):411-415. doi: 10.5005/jp-journals-10071-24465.</w:t>
      </w:r>
    </w:p>
    <w:p w14:paraId="4F5081A2" w14:textId="77777777" w:rsidR="00F254E9" w:rsidRPr="005C1CCC" w:rsidRDefault="00F254E9" w:rsidP="00C776B5">
      <w:pPr>
        <w:spacing w:after="120"/>
        <w:ind w:left="567" w:hanging="567"/>
        <w:rPr>
          <w:bCs/>
          <w:noProof/>
          <w:szCs w:val="24"/>
        </w:rPr>
      </w:pPr>
      <w:r w:rsidRPr="005C1CCC">
        <w:rPr>
          <w:bCs/>
          <w:noProof/>
          <w:szCs w:val="24"/>
        </w:rPr>
        <w:t xml:space="preserve">Haghighi A., Shafipour V., Bagheri-Nesami M., Gholipour Baradari A., Yazdani Charati J. (2017). The impact of oral care on oral health status and prevention of ventilator-associated pneumonia in critically ill patients. </w:t>
      </w:r>
      <w:r w:rsidRPr="005C1CCC">
        <w:rPr>
          <w:bCs/>
          <w:i/>
          <w:iCs/>
          <w:noProof/>
          <w:szCs w:val="24"/>
        </w:rPr>
        <w:t>Australian Critical Care</w:t>
      </w:r>
      <w:r w:rsidRPr="005C1CCC">
        <w:rPr>
          <w:bCs/>
          <w:noProof/>
          <w:szCs w:val="24"/>
        </w:rPr>
        <w:t>, 30(2), 69–73.</w:t>
      </w:r>
    </w:p>
    <w:p w14:paraId="5E8A07E1" w14:textId="59F8B1ED" w:rsidR="00F254E9" w:rsidRPr="005C1CCC" w:rsidRDefault="00F254E9" w:rsidP="00C776B5">
      <w:pPr>
        <w:spacing w:after="120"/>
        <w:ind w:left="567" w:hanging="567"/>
        <w:rPr>
          <w:bCs/>
          <w:noProof/>
          <w:szCs w:val="24"/>
        </w:rPr>
      </w:pPr>
      <w:r w:rsidRPr="005C1CCC">
        <w:rPr>
          <w:bCs/>
          <w:noProof/>
          <w:szCs w:val="24"/>
        </w:rPr>
        <w:t xml:space="preserve">Hanifi N., Masoumi M., Jamshidi R.M., Faghihzadeh S. (2017). The effect of ozonated water and ghlorhexidine gluconate on prevention of ventilator-associated pneumonia: A double-blind, randomized, clinical trial. </w:t>
      </w:r>
      <w:r w:rsidRPr="005C1CCC">
        <w:rPr>
          <w:bCs/>
          <w:i/>
          <w:iCs/>
          <w:noProof/>
          <w:szCs w:val="24"/>
        </w:rPr>
        <w:t>Iranian Red Crescent Medical Journal</w:t>
      </w:r>
      <w:r w:rsidRPr="005C1CCC">
        <w:rPr>
          <w:bCs/>
          <w:noProof/>
          <w:szCs w:val="24"/>
        </w:rPr>
        <w:t>. 19(10)</w:t>
      </w:r>
      <w:r w:rsidR="00C86037">
        <w:rPr>
          <w:bCs/>
          <w:noProof/>
          <w:szCs w:val="24"/>
        </w:rPr>
        <w:t>,</w:t>
      </w:r>
      <w:r w:rsidRPr="005C1CCC">
        <w:rPr>
          <w:bCs/>
          <w:noProof/>
          <w:szCs w:val="24"/>
        </w:rPr>
        <w:t xml:space="preserve"> e60576. doi: 10.5812/ircmj.60576.</w:t>
      </w:r>
    </w:p>
    <w:p w14:paraId="705D2F62" w14:textId="2C998956" w:rsidR="00F254E9" w:rsidRPr="005C1CCC" w:rsidRDefault="00F254E9" w:rsidP="00C776B5">
      <w:pPr>
        <w:spacing w:after="120"/>
        <w:ind w:left="567" w:hanging="567"/>
        <w:rPr>
          <w:bCs/>
          <w:noProof/>
          <w:szCs w:val="24"/>
        </w:rPr>
      </w:pPr>
      <w:r w:rsidRPr="005C1CCC">
        <w:rPr>
          <w:bCs/>
          <w:noProof/>
          <w:szCs w:val="24"/>
        </w:rPr>
        <w:t xml:space="preserve">Huang Y., Jiao Y., Zhang J., Xu J., Cheng Q., Li Y., Liang S., Li H., Gong J., Zhu Y., Song L., Rong Z., Liu B., Jie Z., Sun S., Li P., Wang G., Qu J. (2018). Microbial etiology and prognostic factors of ventilator- associated pneumo nia: A multicenter retrospective study in Shanghai. </w:t>
      </w:r>
      <w:r w:rsidRPr="005C1CCC">
        <w:rPr>
          <w:bCs/>
          <w:i/>
          <w:iCs/>
          <w:noProof/>
          <w:szCs w:val="24"/>
        </w:rPr>
        <w:t>Clinical Infectious Diseases</w:t>
      </w:r>
      <w:r w:rsidRPr="005C1CCC">
        <w:rPr>
          <w:bCs/>
          <w:noProof/>
          <w:szCs w:val="24"/>
        </w:rPr>
        <w:t>, 67(2)</w:t>
      </w:r>
      <w:r w:rsidR="00C07E35">
        <w:rPr>
          <w:bCs/>
          <w:noProof/>
          <w:szCs w:val="24"/>
        </w:rPr>
        <w:t xml:space="preserve">, </w:t>
      </w:r>
      <w:r w:rsidRPr="005C1CCC">
        <w:rPr>
          <w:bCs/>
          <w:noProof/>
          <w:szCs w:val="24"/>
        </w:rPr>
        <w:t>146-52.</w:t>
      </w:r>
    </w:p>
    <w:p w14:paraId="41EFAAFA" w14:textId="70E4C41B" w:rsidR="00F254E9" w:rsidRPr="005C1CCC" w:rsidRDefault="00F254E9" w:rsidP="00C776B5">
      <w:pPr>
        <w:spacing w:after="120"/>
        <w:ind w:left="567" w:hanging="567"/>
        <w:rPr>
          <w:bCs/>
          <w:noProof/>
          <w:szCs w:val="24"/>
        </w:rPr>
      </w:pPr>
      <w:r w:rsidRPr="005C1CCC">
        <w:rPr>
          <w:bCs/>
          <w:noProof/>
          <w:szCs w:val="24"/>
        </w:rPr>
        <w:t xml:space="preserve">Izadi M., Bagheri M., Bahrami Far A., Bagheri-Baghdasht M.S., Ghasemzadeh G., Sureda A., Soodmand M. (2023). Reduce the risk of ventilator-associated pneumonia in ICU patients by Ozonated water mouthwash: A double-blind randomized clinical trial. </w:t>
      </w:r>
      <w:r w:rsidRPr="005C1CCC">
        <w:rPr>
          <w:bCs/>
          <w:i/>
          <w:iCs/>
          <w:noProof/>
          <w:szCs w:val="24"/>
        </w:rPr>
        <w:t>American Journal of Infection Control</w:t>
      </w:r>
      <w:r w:rsidRPr="005C1CCC">
        <w:rPr>
          <w:bCs/>
          <w:noProof/>
          <w:szCs w:val="24"/>
        </w:rPr>
        <w:t>; 51(7)</w:t>
      </w:r>
      <w:r w:rsidR="00433026">
        <w:rPr>
          <w:bCs/>
          <w:noProof/>
          <w:szCs w:val="24"/>
        </w:rPr>
        <w:t xml:space="preserve">, </w:t>
      </w:r>
      <w:r w:rsidRPr="005C1CCC">
        <w:rPr>
          <w:bCs/>
          <w:noProof/>
          <w:szCs w:val="24"/>
        </w:rPr>
        <w:t>779-785. doi: 10.1016/j.ajic.2022.10.015.</w:t>
      </w:r>
    </w:p>
    <w:p w14:paraId="227F13B6" w14:textId="1584A4F9" w:rsidR="00F254E9" w:rsidRPr="005C1CCC" w:rsidRDefault="00F254E9" w:rsidP="00C776B5">
      <w:pPr>
        <w:spacing w:after="120"/>
        <w:ind w:left="567" w:hanging="567"/>
        <w:rPr>
          <w:bCs/>
          <w:noProof/>
          <w:szCs w:val="24"/>
        </w:rPr>
      </w:pPr>
      <w:r w:rsidRPr="005C1CCC">
        <w:rPr>
          <w:bCs/>
          <w:noProof/>
          <w:szCs w:val="24"/>
        </w:rPr>
        <w:t xml:space="preserve">Izadi M., Bagheri M., Bahrami Far A., Sureda A., Soodmand M. (2021). Effect of ozonated water and chlorhexidine mouthwash on oral health in critically ill patients on mechanical </w:t>
      </w:r>
      <w:r w:rsidRPr="005C1CCC">
        <w:rPr>
          <w:bCs/>
          <w:noProof/>
          <w:szCs w:val="24"/>
        </w:rPr>
        <w:lastRenderedPageBreak/>
        <w:t xml:space="preserve">ventilation: A double-blind randomised clinical trial. </w:t>
      </w:r>
      <w:r w:rsidRPr="005C1CCC">
        <w:rPr>
          <w:bCs/>
          <w:i/>
          <w:iCs/>
          <w:noProof/>
          <w:szCs w:val="24"/>
        </w:rPr>
        <w:t>Intensive Critical Care Nursing</w:t>
      </w:r>
      <w:r w:rsidRPr="005C1CCC">
        <w:rPr>
          <w:bCs/>
          <w:noProof/>
          <w:szCs w:val="24"/>
        </w:rPr>
        <w:t>. 66</w:t>
      </w:r>
      <w:r w:rsidR="00433026">
        <w:rPr>
          <w:bCs/>
          <w:noProof/>
          <w:szCs w:val="24"/>
        </w:rPr>
        <w:t xml:space="preserve">, </w:t>
      </w:r>
      <w:r w:rsidRPr="005C1CCC">
        <w:rPr>
          <w:bCs/>
          <w:noProof/>
          <w:szCs w:val="24"/>
        </w:rPr>
        <w:t>103083. doi: 10.1016/j.iccn.2021.103083.</w:t>
      </w:r>
    </w:p>
    <w:p w14:paraId="0023ED43" w14:textId="77777777" w:rsidR="00F254E9" w:rsidRPr="005C1CCC" w:rsidRDefault="00F254E9" w:rsidP="00C776B5">
      <w:pPr>
        <w:spacing w:after="120"/>
        <w:ind w:left="567" w:hanging="567"/>
        <w:rPr>
          <w:bCs/>
          <w:noProof/>
          <w:szCs w:val="24"/>
        </w:rPr>
      </w:pPr>
      <w:r w:rsidRPr="005C1CCC">
        <w:rPr>
          <w:bCs/>
          <w:noProof/>
          <w:szCs w:val="24"/>
        </w:rPr>
        <w:t xml:space="preserve">İnanç Y., İnanç Y. (2018). An evaluation of the infection agents and the demographic characteristics of patients followed up on a mechanical ventilator in neurology intensive care: A retrospective, single center, observational study. </w:t>
      </w:r>
      <w:r w:rsidRPr="005C1CCC">
        <w:rPr>
          <w:bCs/>
          <w:i/>
          <w:iCs/>
          <w:noProof/>
          <w:szCs w:val="24"/>
        </w:rPr>
        <w:t>Journal of Surgery and Medicine</w:t>
      </w:r>
      <w:r w:rsidRPr="005C1CCC">
        <w:rPr>
          <w:bCs/>
          <w:noProof/>
          <w:szCs w:val="24"/>
        </w:rPr>
        <w:t>, 2(3), 262–264.</w:t>
      </w:r>
    </w:p>
    <w:p w14:paraId="7D51C308" w14:textId="77777777" w:rsidR="00F254E9" w:rsidRPr="005C1CCC" w:rsidRDefault="00F254E9" w:rsidP="00C776B5">
      <w:pPr>
        <w:spacing w:after="120"/>
        <w:ind w:left="567" w:hanging="567"/>
        <w:rPr>
          <w:bCs/>
          <w:noProof/>
          <w:szCs w:val="24"/>
        </w:rPr>
      </w:pPr>
      <w:r w:rsidRPr="005C1CCC">
        <w:rPr>
          <w:bCs/>
          <w:noProof/>
          <w:szCs w:val="24"/>
        </w:rPr>
        <w:t xml:space="preserve">Jam, R., Hernández, O., Mesquida, J., Turégano, C., Carrillo, E., Pedragosa, R., ... Delgado-Hito, P. (2017). Nursing workload and adherence to non-pharmacological measures in the prevention of ventilator-associated pneumonia. A pilot study. </w:t>
      </w:r>
      <w:r w:rsidRPr="005C1CCC">
        <w:rPr>
          <w:bCs/>
          <w:i/>
          <w:iCs/>
          <w:noProof/>
          <w:szCs w:val="24"/>
        </w:rPr>
        <w:t>Enfermería Intensiva (English Ed.)</w:t>
      </w:r>
      <w:r w:rsidRPr="005C1CCC">
        <w:rPr>
          <w:bCs/>
          <w:noProof/>
          <w:szCs w:val="24"/>
        </w:rPr>
        <w:t>, 28(4), 178-186.</w:t>
      </w:r>
    </w:p>
    <w:p w14:paraId="44B403BE" w14:textId="77777777" w:rsidR="00F254E9" w:rsidRPr="005C1CCC" w:rsidRDefault="00F254E9" w:rsidP="00C776B5">
      <w:pPr>
        <w:spacing w:after="120"/>
        <w:ind w:left="567" w:hanging="567"/>
        <w:rPr>
          <w:bCs/>
          <w:noProof/>
          <w:szCs w:val="24"/>
        </w:rPr>
      </w:pPr>
      <w:r w:rsidRPr="005C1CCC">
        <w:rPr>
          <w:bCs/>
          <w:noProof/>
          <w:szCs w:val="24"/>
        </w:rPr>
        <w:t>Jansson, M. M., Syrja, H. P., Ala-Kokko, T. I. (2019). Association of nurse staffing and nursing workload with ventilator-associated pneumonia and mortality: A prospective, single-center cohort study.</w:t>
      </w:r>
      <w:r w:rsidRPr="005C1CCC">
        <w:rPr>
          <w:bCs/>
          <w:i/>
          <w:iCs/>
          <w:noProof/>
          <w:szCs w:val="24"/>
        </w:rPr>
        <w:t xml:space="preserve"> Journal of Hospital Infection</w:t>
      </w:r>
      <w:r w:rsidRPr="005C1CCC">
        <w:rPr>
          <w:bCs/>
          <w:noProof/>
          <w:szCs w:val="24"/>
        </w:rPr>
        <w:t>, 101(3), 257-263.</w:t>
      </w:r>
    </w:p>
    <w:p w14:paraId="49005F39" w14:textId="77777777" w:rsidR="00F254E9" w:rsidRPr="005C1CCC" w:rsidRDefault="00F254E9" w:rsidP="00C776B5">
      <w:pPr>
        <w:spacing w:after="120"/>
        <w:ind w:left="567" w:hanging="567"/>
        <w:rPr>
          <w:bCs/>
          <w:noProof/>
          <w:szCs w:val="24"/>
        </w:rPr>
      </w:pPr>
      <w:r w:rsidRPr="005C1CCC">
        <w:rPr>
          <w:bCs/>
          <w:noProof/>
          <w:szCs w:val="24"/>
        </w:rPr>
        <w:t>Jenkins D. (1989). Oral care in the ICU: an important nursing role. Nursing Standard. 4(7):24-8. doi: 10.7748/ns.4.7.24.s43.</w:t>
      </w:r>
    </w:p>
    <w:p w14:paraId="2E51E753" w14:textId="77777777" w:rsidR="00F254E9" w:rsidRPr="005C1CCC" w:rsidRDefault="00F254E9" w:rsidP="00C776B5">
      <w:pPr>
        <w:spacing w:after="120"/>
        <w:ind w:left="567" w:hanging="567"/>
        <w:rPr>
          <w:bCs/>
          <w:noProof/>
          <w:szCs w:val="24"/>
        </w:rPr>
      </w:pPr>
      <w:r w:rsidRPr="005C1CCC">
        <w:rPr>
          <w:bCs/>
          <w:noProof/>
          <w:szCs w:val="24"/>
        </w:rPr>
        <w:t xml:space="preserve">Kahraman, B. B., Özdemir, L. (2015). Ventilatör ilişkili pnömoninin önlenmesinde nonfarmakolojik yaklaşımlar. </w:t>
      </w:r>
      <w:r w:rsidRPr="005C1CCC">
        <w:rPr>
          <w:bCs/>
          <w:i/>
          <w:iCs/>
          <w:noProof/>
          <w:szCs w:val="24"/>
        </w:rPr>
        <w:t>Dokuz Eylül Üniversitesi Hemşirelik Fakültesi Elektronik Dergisi</w:t>
      </w:r>
      <w:r w:rsidRPr="005C1CCC">
        <w:rPr>
          <w:bCs/>
          <w:noProof/>
          <w:szCs w:val="24"/>
        </w:rPr>
        <w:t>, 8(3), 209-213.</w:t>
      </w:r>
    </w:p>
    <w:p w14:paraId="172417EC" w14:textId="77777777" w:rsidR="00F254E9" w:rsidRPr="005C1CCC" w:rsidRDefault="00F254E9" w:rsidP="00C776B5">
      <w:pPr>
        <w:spacing w:after="120"/>
        <w:ind w:left="567" w:hanging="567"/>
        <w:rPr>
          <w:bCs/>
          <w:noProof/>
          <w:szCs w:val="24"/>
        </w:rPr>
      </w:pPr>
      <w:r w:rsidRPr="005C1CCC">
        <w:rPr>
          <w:bCs/>
          <w:noProof/>
          <w:szCs w:val="24"/>
        </w:rPr>
        <w:t xml:space="preserve">Kanafani Z. A, El Zakhem A., Zahreddine N., Ahmadieh R., Kanj S. S. (2019). Ten-year surveillance study of ventilator-associated pneumonia at a tertiary care center in Lebanon. </w:t>
      </w:r>
      <w:r w:rsidRPr="005C1CCC">
        <w:rPr>
          <w:bCs/>
          <w:i/>
          <w:iCs/>
          <w:noProof/>
          <w:szCs w:val="24"/>
        </w:rPr>
        <w:t>Journal of Infection and Public Health</w:t>
      </w:r>
      <w:r w:rsidRPr="005C1CCC">
        <w:rPr>
          <w:bCs/>
          <w:noProof/>
          <w:szCs w:val="24"/>
        </w:rPr>
        <w:t>, 12(4), 492-495.</w:t>
      </w:r>
    </w:p>
    <w:p w14:paraId="5EB6781F" w14:textId="77777777" w:rsidR="00F254E9" w:rsidRPr="005C1CCC" w:rsidRDefault="00F254E9" w:rsidP="00C776B5">
      <w:pPr>
        <w:spacing w:after="120"/>
        <w:ind w:left="567" w:hanging="567"/>
        <w:rPr>
          <w:bCs/>
          <w:noProof/>
          <w:szCs w:val="24"/>
        </w:rPr>
      </w:pPr>
      <w:r w:rsidRPr="005C1CCC">
        <w:rPr>
          <w:bCs/>
          <w:noProof/>
          <w:szCs w:val="24"/>
        </w:rPr>
        <w:t xml:space="preserve">Kapucu, S., Özden, G. (2014). Ventilatör İlişkili Pnömoni ve Hemşirelik Bakımı. </w:t>
      </w:r>
      <w:r w:rsidRPr="005C1CCC">
        <w:rPr>
          <w:bCs/>
          <w:i/>
          <w:iCs/>
          <w:noProof/>
          <w:szCs w:val="24"/>
        </w:rPr>
        <w:t>Hacettepe Üniversitesi Hemşirelik Fakültesi Dergisi</w:t>
      </w:r>
      <w:r w:rsidRPr="005C1CCC">
        <w:rPr>
          <w:bCs/>
          <w:noProof/>
          <w:szCs w:val="24"/>
        </w:rPr>
        <w:t>, 1(1), 99-110.</w:t>
      </w:r>
    </w:p>
    <w:p w14:paraId="192B30BB" w14:textId="16A4D631" w:rsidR="00F254E9" w:rsidRPr="005C1CCC" w:rsidRDefault="00F254E9" w:rsidP="00C776B5">
      <w:pPr>
        <w:spacing w:after="120"/>
        <w:ind w:left="567" w:hanging="567"/>
        <w:rPr>
          <w:bCs/>
          <w:noProof/>
          <w:szCs w:val="24"/>
        </w:rPr>
      </w:pPr>
      <w:r w:rsidRPr="005C1CCC">
        <w:rPr>
          <w:bCs/>
          <w:noProof/>
          <w:szCs w:val="24"/>
        </w:rPr>
        <w:t xml:space="preserve">Karakaya Z., Duyu M., Yersel M.N. (2022). Oral mucosal mouthwash with chlorhexidine does not reduce the incidence of ventilator-associated pneumonia in critically ill children: A randomised controlled trial. </w:t>
      </w:r>
      <w:r w:rsidRPr="005C1CCC">
        <w:rPr>
          <w:bCs/>
          <w:i/>
          <w:iCs/>
          <w:noProof/>
          <w:szCs w:val="24"/>
        </w:rPr>
        <w:t>Australian Critical Care</w:t>
      </w:r>
      <w:r w:rsidRPr="005C1CCC">
        <w:rPr>
          <w:bCs/>
          <w:noProof/>
          <w:szCs w:val="24"/>
        </w:rPr>
        <w:t>.</w:t>
      </w:r>
      <w:r w:rsidR="006C03C0">
        <w:rPr>
          <w:bCs/>
          <w:noProof/>
          <w:szCs w:val="24"/>
        </w:rPr>
        <w:t xml:space="preserve"> </w:t>
      </w:r>
      <w:r w:rsidRPr="005C1CCC">
        <w:rPr>
          <w:bCs/>
          <w:noProof/>
          <w:szCs w:val="24"/>
        </w:rPr>
        <w:t>35(4)</w:t>
      </w:r>
      <w:r w:rsidR="006C03C0">
        <w:rPr>
          <w:bCs/>
          <w:noProof/>
          <w:szCs w:val="24"/>
        </w:rPr>
        <w:t xml:space="preserve">, </w:t>
      </w:r>
      <w:r w:rsidRPr="005C1CCC">
        <w:rPr>
          <w:bCs/>
          <w:noProof/>
          <w:szCs w:val="24"/>
        </w:rPr>
        <w:t>336-344. doi: 10.1016/j.aucc.2021.06.011.</w:t>
      </w:r>
    </w:p>
    <w:p w14:paraId="28F925E4" w14:textId="77777777" w:rsidR="00F254E9" w:rsidRPr="005C1CCC" w:rsidRDefault="00F254E9" w:rsidP="00C776B5">
      <w:pPr>
        <w:spacing w:after="120"/>
        <w:ind w:left="567" w:hanging="567"/>
        <w:rPr>
          <w:bCs/>
          <w:noProof/>
          <w:szCs w:val="24"/>
        </w:rPr>
      </w:pPr>
      <w:r w:rsidRPr="005C1CCC">
        <w:rPr>
          <w:bCs/>
          <w:noProof/>
          <w:szCs w:val="24"/>
        </w:rPr>
        <w:t xml:space="preserve">Karateke, Y., Terzi, B. (2021). Yoğun bakim ünitelerinde mekanik ventilatöre bağli hastalarda ventilatör ilişkili pnömoni (Vip)’yi önlemeye ilişkin ağiz bakimi etkinliğinin incelenmesi: Sistematik bir derleme. </w:t>
      </w:r>
      <w:r w:rsidRPr="005C1CCC">
        <w:rPr>
          <w:bCs/>
          <w:i/>
          <w:iCs/>
          <w:noProof/>
          <w:szCs w:val="24"/>
        </w:rPr>
        <w:t>Yoğun Bakım Hemşireliği Dergisi</w:t>
      </w:r>
      <w:r w:rsidRPr="005C1CCC">
        <w:rPr>
          <w:bCs/>
          <w:noProof/>
          <w:szCs w:val="24"/>
        </w:rPr>
        <w:t>, 25(1), 1-9.</w:t>
      </w:r>
    </w:p>
    <w:p w14:paraId="792F58E4" w14:textId="77777777" w:rsidR="00F254E9" w:rsidRPr="005C1CCC" w:rsidRDefault="00F254E9" w:rsidP="00C776B5">
      <w:pPr>
        <w:spacing w:after="120"/>
        <w:ind w:left="567" w:hanging="567"/>
        <w:rPr>
          <w:bCs/>
          <w:noProof/>
          <w:szCs w:val="24"/>
        </w:rPr>
      </w:pPr>
      <w:r w:rsidRPr="005C1CCC">
        <w:rPr>
          <w:bCs/>
          <w:noProof/>
          <w:szCs w:val="24"/>
        </w:rPr>
        <w:lastRenderedPageBreak/>
        <w:t xml:space="preserve">Kayacan Yücel, S. (2023). </w:t>
      </w:r>
      <w:r w:rsidRPr="005C1CCC">
        <w:rPr>
          <w:bCs/>
          <w:i/>
          <w:iCs/>
          <w:noProof/>
          <w:szCs w:val="24"/>
        </w:rPr>
        <w:t>Mekanik Ventilatörle İlişkili Pnömonide Ağız Bakımının Önemi</w:t>
      </w:r>
      <w:r w:rsidRPr="005C1CCC">
        <w:rPr>
          <w:bCs/>
          <w:noProof/>
          <w:szCs w:val="24"/>
        </w:rPr>
        <w:t>, Yüksek Lisans Tezi. Süleyman Demirel Üniversitesi Sağlık Bilimleri Enstitüsü, Isparta.</w:t>
      </w:r>
    </w:p>
    <w:p w14:paraId="28722475" w14:textId="3FC3B0D6" w:rsidR="00F254E9" w:rsidRPr="005C1CCC" w:rsidRDefault="00F254E9" w:rsidP="00C776B5">
      <w:pPr>
        <w:spacing w:after="120"/>
        <w:ind w:left="567" w:hanging="567"/>
        <w:rPr>
          <w:bCs/>
          <w:noProof/>
          <w:szCs w:val="24"/>
        </w:rPr>
      </w:pPr>
      <w:r w:rsidRPr="005C1CCC">
        <w:rPr>
          <w:bCs/>
          <w:noProof/>
          <w:szCs w:val="24"/>
        </w:rPr>
        <w:t xml:space="preserve">Kes D., Aydin Yildirim T., Kuru C., Pazarlıoglu F., Ciftci T., Ozdemir M. (2021). Effect of 0.12% chlorhexidine use for oral care on ventilator-associated respiratory infections: A randomized controlled trial. </w:t>
      </w:r>
      <w:r w:rsidRPr="005C1CCC">
        <w:rPr>
          <w:bCs/>
          <w:i/>
          <w:iCs/>
          <w:noProof/>
          <w:szCs w:val="24"/>
        </w:rPr>
        <w:t>Journal of Trauma Nursing</w:t>
      </w:r>
      <w:r w:rsidRPr="005C1CCC">
        <w:rPr>
          <w:bCs/>
          <w:noProof/>
          <w:szCs w:val="24"/>
        </w:rPr>
        <w:t>, 28(4)</w:t>
      </w:r>
      <w:r w:rsidR="0022245C">
        <w:rPr>
          <w:bCs/>
          <w:noProof/>
          <w:szCs w:val="24"/>
        </w:rPr>
        <w:t xml:space="preserve">, </w:t>
      </w:r>
      <w:r w:rsidRPr="005C1CCC">
        <w:rPr>
          <w:bCs/>
          <w:noProof/>
          <w:szCs w:val="24"/>
        </w:rPr>
        <w:t>228-234. doi: 10.1097/JTN.0000000000000590.</w:t>
      </w:r>
    </w:p>
    <w:p w14:paraId="3DED5945" w14:textId="77777777" w:rsidR="00F254E9" w:rsidRDefault="00F254E9" w:rsidP="00C776B5">
      <w:pPr>
        <w:spacing w:after="120"/>
        <w:ind w:left="567" w:hanging="567"/>
        <w:rPr>
          <w:bCs/>
          <w:noProof/>
          <w:szCs w:val="24"/>
        </w:rPr>
      </w:pPr>
      <w:r w:rsidRPr="005C1CCC">
        <w:rPr>
          <w:bCs/>
          <w:noProof/>
          <w:szCs w:val="24"/>
        </w:rPr>
        <w:t xml:space="preserve">Khan R.M., Aljuaid M., Aqeel H., Aboudeif M.M., Elatwey S., Shehab R., Mandourah Y., Maghrabi K., Hawa H., Khalid I., Qushmaq I., Latif A., Chang B., Berenholtz S.M., Tayar S., Al-Harbi K., Yousef A., Amr A.A., Arabi Y.M. (2017). Introducing the comprehensive unitbased safety program for mechanically ventilated patients in Saudi Arabian Intensive Care Units. </w:t>
      </w:r>
      <w:r w:rsidRPr="005C1CCC">
        <w:rPr>
          <w:bCs/>
          <w:i/>
          <w:iCs/>
          <w:noProof/>
          <w:szCs w:val="24"/>
        </w:rPr>
        <w:t>Annals of Thoracic Medicine</w:t>
      </w:r>
      <w:r w:rsidRPr="005C1CCC">
        <w:rPr>
          <w:bCs/>
          <w:noProof/>
          <w:szCs w:val="24"/>
        </w:rPr>
        <w:t>, 12, 11–16.</w:t>
      </w:r>
    </w:p>
    <w:p w14:paraId="7645651E" w14:textId="41B12A00" w:rsidR="00EE44DD" w:rsidRPr="005C1CCC" w:rsidRDefault="00EE44DD" w:rsidP="00C776B5">
      <w:pPr>
        <w:spacing w:after="120"/>
        <w:ind w:left="567" w:hanging="567"/>
        <w:rPr>
          <w:bCs/>
          <w:noProof/>
          <w:szCs w:val="24"/>
        </w:rPr>
      </w:pPr>
      <w:r w:rsidRPr="00EE44DD">
        <w:rPr>
          <w:bCs/>
          <w:noProof/>
          <w:szCs w:val="24"/>
        </w:rPr>
        <w:t xml:space="preserve">Kışlak Demircan S, Nazik S, Güler S, Cingöz E. </w:t>
      </w:r>
      <w:r>
        <w:rPr>
          <w:bCs/>
          <w:noProof/>
          <w:szCs w:val="24"/>
        </w:rPr>
        <w:t xml:space="preserve">(2024). </w:t>
      </w:r>
      <w:r w:rsidRPr="00EE44DD">
        <w:rPr>
          <w:bCs/>
          <w:noProof/>
          <w:szCs w:val="24"/>
        </w:rPr>
        <w:t>Ventilatör İlişkili Pnömonili Hastaların Retrospektif Olarak Değerlendirilmesi: Altı Yıllık Veri. KSÜ Tıp Fak</w:t>
      </w:r>
      <w:r>
        <w:rPr>
          <w:bCs/>
          <w:noProof/>
          <w:szCs w:val="24"/>
        </w:rPr>
        <w:t>ültesi</w:t>
      </w:r>
      <w:r w:rsidRPr="00EE44DD">
        <w:rPr>
          <w:bCs/>
          <w:noProof/>
          <w:szCs w:val="24"/>
        </w:rPr>
        <w:t xml:space="preserve"> Der</w:t>
      </w:r>
      <w:r w:rsidR="007934D2">
        <w:rPr>
          <w:bCs/>
          <w:noProof/>
          <w:szCs w:val="24"/>
        </w:rPr>
        <w:t>gisi</w:t>
      </w:r>
      <w:r w:rsidRPr="00EE44DD">
        <w:rPr>
          <w:bCs/>
          <w:noProof/>
          <w:szCs w:val="24"/>
        </w:rPr>
        <w:t>. 19(1)</w:t>
      </w:r>
      <w:r w:rsidR="00AF4275">
        <w:rPr>
          <w:bCs/>
          <w:noProof/>
          <w:szCs w:val="24"/>
        </w:rPr>
        <w:t xml:space="preserve">, </w:t>
      </w:r>
      <w:r w:rsidRPr="00EE44DD">
        <w:rPr>
          <w:bCs/>
          <w:noProof/>
          <w:szCs w:val="24"/>
        </w:rPr>
        <w:t>8-16. doi:10.17517/ksutfd.1172690</w:t>
      </w:r>
    </w:p>
    <w:p w14:paraId="558691D1" w14:textId="77777777" w:rsidR="00F254E9" w:rsidRPr="005C1CCC" w:rsidRDefault="00F254E9" w:rsidP="00C776B5">
      <w:pPr>
        <w:spacing w:after="120"/>
        <w:ind w:left="567" w:hanging="567"/>
        <w:rPr>
          <w:bCs/>
          <w:noProof/>
          <w:szCs w:val="24"/>
        </w:rPr>
      </w:pPr>
      <w:r w:rsidRPr="005C1CCC">
        <w:rPr>
          <w:bCs/>
          <w:noProof/>
          <w:szCs w:val="24"/>
        </w:rPr>
        <w:t xml:space="preserve">Kim Y., Nam S. (2018). Comparison of the preventive effects of slightly acidic HOCl mouthwash and CHX mouthwash for oral diseases. </w:t>
      </w:r>
      <w:r w:rsidRPr="005C1CCC">
        <w:rPr>
          <w:bCs/>
          <w:i/>
          <w:iCs/>
          <w:noProof/>
          <w:szCs w:val="24"/>
        </w:rPr>
        <w:t>Biomedical Research</w:t>
      </w:r>
      <w:r w:rsidRPr="005C1CCC">
        <w:rPr>
          <w:bCs/>
          <w:noProof/>
          <w:szCs w:val="24"/>
        </w:rPr>
        <w:t>. 29 (8), 1718-1723.</w:t>
      </w:r>
    </w:p>
    <w:p w14:paraId="2694F264" w14:textId="77777777" w:rsidR="00F254E9" w:rsidRPr="005C1CCC" w:rsidRDefault="00F254E9" w:rsidP="00C776B5">
      <w:pPr>
        <w:spacing w:after="120"/>
        <w:ind w:left="567" w:hanging="567"/>
        <w:rPr>
          <w:bCs/>
          <w:noProof/>
          <w:szCs w:val="24"/>
        </w:rPr>
      </w:pPr>
      <w:r w:rsidRPr="005C1CCC">
        <w:rPr>
          <w:bCs/>
          <w:noProof/>
          <w:szCs w:val="24"/>
        </w:rPr>
        <w:t>Klompas M, Speck K, Howell MD, Greene R, Berenholtz SM. (2014). Reappraisal of routine oral care with chlorhexidine gluconate for patients receiving mechanical ventilation: Systematic review and meta-analysis. JAMA Internal Medicine, 2014, 174(5), 751–761.</w:t>
      </w:r>
    </w:p>
    <w:p w14:paraId="3B23BCA5" w14:textId="77777777" w:rsidR="00F254E9" w:rsidRPr="005C1CCC" w:rsidRDefault="00F254E9" w:rsidP="00C776B5">
      <w:pPr>
        <w:spacing w:after="120"/>
        <w:ind w:left="567" w:hanging="567"/>
        <w:rPr>
          <w:bCs/>
          <w:noProof/>
          <w:szCs w:val="24"/>
        </w:rPr>
      </w:pPr>
      <w:r w:rsidRPr="005C1CCC">
        <w:rPr>
          <w:bCs/>
          <w:noProof/>
          <w:szCs w:val="24"/>
        </w:rPr>
        <w:t xml:space="preserve">Klompas, M., Li, L., Kleinman, K., Szumita, P.M., Massaro, A.F. (2016). Associations between ventilator bundle components and outcomes. </w:t>
      </w:r>
      <w:r w:rsidRPr="005C1CCC">
        <w:rPr>
          <w:bCs/>
          <w:i/>
          <w:iCs/>
          <w:noProof/>
          <w:szCs w:val="24"/>
        </w:rPr>
        <w:t>JAMA Internal Medicine,</w:t>
      </w:r>
      <w:r w:rsidRPr="005C1CCC">
        <w:rPr>
          <w:bCs/>
          <w:noProof/>
          <w:szCs w:val="24"/>
        </w:rPr>
        <w:t xml:space="preserve"> 176, 1277–1283.</w:t>
      </w:r>
    </w:p>
    <w:p w14:paraId="6508E95F" w14:textId="56F37D35" w:rsidR="00F254E9" w:rsidRPr="005C1CCC" w:rsidRDefault="00F254E9" w:rsidP="00C776B5">
      <w:pPr>
        <w:spacing w:after="120"/>
        <w:ind w:left="567" w:hanging="567"/>
        <w:rPr>
          <w:bCs/>
          <w:noProof/>
          <w:szCs w:val="24"/>
        </w:rPr>
      </w:pPr>
      <w:r w:rsidRPr="005C1CCC">
        <w:rPr>
          <w:bCs/>
          <w:noProof/>
          <w:szCs w:val="24"/>
        </w:rPr>
        <w:t xml:space="preserve">Kocaçal Güler E., Türk G. (2019). Oral chlorhexidine against ventilator-associated pneumonia and microbial colonization in intensive care patients. </w:t>
      </w:r>
      <w:r w:rsidRPr="005C1CCC">
        <w:rPr>
          <w:bCs/>
          <w:i/>
          <w:iCs/>
          <w:noProof/>
          <w:szCs w:val="24"/>
        </w:rPr>
        <w:t>Western Journal of Nursing Research</w:t>
      </w:r>
      <w:r w:rsidRPr="005C1CCC">
        <w:rPr>
          <w:bCs/>
          <w:noProof/>
          <w:szCs w:val="24"/>
        </w:rPr>
        <w:t>, 41(6)</w:t>
      </w:r>
      <w:r w:rsidR="005D0FF5">
        <w:rPr>
          <w:bCs/>
          <w:noProof/>
          <w:szCs w:val="24"/>
        </w:rPr>
        <w:t xml:space="preserve">, </w:t>
      </w:r>
      <w:r w:rsidRPr="005C1CCC">
        <w:rPr>
          <w:bCs/>
          <w:noProof/>
          <w:szCs w:val="24"/>
        </w:rPr>
        <w:t>901-919. doi: 10.1177/0193945918781531.</w:t>
      </w:r>
    </w:p>
    <w:p w14:paraId="21EDBCC7" w14:textId="77777777" w:rsidR="00F254E9" w:rsidRPr="005C1CCC" w:rsidRDefault="00F254E9" w:rsidP="00C776B5">
      <w:pPr>
        <w:spacing w:after="120"/>
        <w:ind w:left="567" w:hanging="567"/>
        <w:rPr>
          <w:bCs/>
          <w:noProof/>
          <w:szCs w:val="24"/>
        </w:rPr>
      </w:pPr>
      <w:r w:rsidRPr="005C1CCC">
        <w:rPr>
          <w:bCs/>
          <w:noProof/>
          <w:szCs w:val="24"/>
        </w:rPr>
        <w:t xml:space="preserve">Koff M.D., Corwin H.L., Beach M.L., Surgenor S.D., Loftus R.W. (2011). Reduction in ventilator associated pneumonia in a mixed intensive care unit after initiation of a novel hand hygiene program. </w:t>
      </w:r>
      <w:r w:rsidRPr="005C1CCC">
        <w:rPr>
          <w:bCs/>
          <w:i/>
          <w:iCs/>
          <w:noProof/>
          <w:szCs w:val="24"/>
        </w:rPr>
        <w:t>Journal of Critical Care</w:t>
      </w:r>
      <w:r w:rsidRPr="005C1CCC">
        <w:rPr>
          <w:bCs/>
          <w:noProof/>
          <w:szCs w:val="24"/>
        </w:rPr>
        <w:t>, 26(5), 489-495.</w:t>
      </w:r>
    </w:p>
    <w:p w14:paraId="386FDAE9" w14:textId="77777777" w:rsidR="00F254E9" w:rsidRDefault="00F254E9" w:rsidP="00C776B5">
      <w:pPr>
        <w:spacing w:after="120"/>
        <w:ind w:left="567" w:hanging="567"/>
        <w:rPr>
          <w:bCs/>
          <w:noProof/>
          <w:szCs w:val="24"/>
        </w:rPr>
      </w:pPr>
      <w:r w:rsidRPr="005C1CCC">
        <w:rPr>
          <w:bCs/>
          <w:noProof/>
          <w:szCs w:val="24"/>
        </w:rPr>
        <w:t xml:space="preserve">Kollef M.H., Chastre J., Fagon J.Y., François B., Niederman M.S., Rello J., Torres A., Vincent J.L., Wunderink R.G., Go K.W., Rehm C. (2014). Global prospective epidemiologic and </w:t>
      </w:r>
      <w:r w:rsidRPr="005C1CCC">
        <w:rPr>
          <w:bCs/>
          <w:noProof/>
          <w:szCs w:val="24"/>
        </w:rPr>
        <w:lastRenderedPageBreak/>
        <w:t xml:space="preserve">surveillance study of ventilator-associated pneumonia due to Pseudomonas Aeruginosa. </w:t>
      </w:r>
      <w:r w:rsidRPr="005C1CCC">
        <w:rPr>
          <w:bCs/>
          <w:i/>
          <w:iCs/>
          <w:noProof/>
          <w:szCs w:val="24"/>
        </w:rPr>
        <w:t>Critical Care Medicine</w:t>
      </w:r>
      <w:r w:rsidRPr="005C1CCC">
        <w:rPr>
          <w:bCs/>
          <w:noProof/>
          <w:szCs w:val="24"/>
        </w:rPr>
        <w:t>, 42(10), 2178–2187.</w:t>
      </w:r>
    </w:p>
    <w:p w14:paraId="18EF7E84" w14:textId="6E2A4E61" w:rsidR="00F74E68" w:rsidRPr="005C1CCC" w:rsidRDefault="00F74E68" w:rsidP="00C776B5">
      <w:pPr>
        <w:spacing w:after="120"/>
        <w:ind w:left="567" w:hanging="567"/>
        <w:rPr>
          <w:bCs/>
          <w:noProof/>
          <w:szCs w:val="24"/>
        </w:rPr>
      </w:pPr>
      <w:r w:rsidRPr="00F74E68">
        <w:rPr>
          <w:bCs/>
          <w:noProof/>
          <w:szCs w:val="24"/>
        </w:rPr>
        <w:t xml:space="preserve">Kundakci A, Özkalayci Ö, Zeyneloglu P, Arslan H, Pirat A. </w:t>
      </w:r>
      <w:r>
        <w:rPr>
          <w:bCs/>
          <w:noProof/>
          <w:szCs w:val="24"/>
        </w:rPr>
        <w:t xml:space="preserve">(2014). </w:t>
      </w:r>
      <w:r w:rsidRPr="00F74E68">
        <w:rPr>
          <w:bCs/>
          <w:noProof/>
          <w:szCs w:val="24"/>
        </w:rPr>
        <w:t>Bir Cerrahi Yogun Bakim Ünitesinde Nozokomiyal Enfeksiyonlar</w:t>
      </w:r>
      <w:r>
        <w:rPr>
          <w:bCs/>
          <w:noProof/>
          <w:szCs w:val="24"/>
        </w:rPr>
        <w:t>ı</w:t>
      </w:r>
      <w:r w:rsidRPr="00F74E68">
        <w:rPr>
          <w:bCs/>
          <w:noProof/>
          <w:szCs w:val="24"/>
        </w:rPr>
        <w:t>n Risk Faktörleri</w:t>
      </w:r>
      <w:r w:rsidR="00D566DB">
        <w:rPr>
          <w:bCs/>
          <w:noProof/>
          <w:szCs w:val="24"/>
        </w:rPr>
        <w:t>.</w:t>
      </w:r>
      <w:r w:rsidRPr="00F74E68">
        <w:rPr>
          <w:bCs/>
          <w:noProof/>
          <w:szCs w:val="24"/>
        </w:rPr>
        <w:t xml:space="preserve"> </w:t>
      </w:r>
      <w:r w:rsidRPr="00D566DB">
        <w:rPr>
          <w:bCs/>
          <w:i/>
          <w:iCs/>
          <w:noProof/>
          <w:szCs w:val="24"/>
        </w:rPr>
        <w:t>T</w:t>
      </w:r>
      <w:r w:rsidR="00D566DB" w:rsidRPr="00D566DB">
        <w:rPr>
          <w:bCs/>
          <w:i/>
          <w:iCs/>
          <w:noProof/>
          <w:szCs w:val="24"/>
        </w:rPr>
        <w:t>ü</w:t>
      </w:r>
      <w:r w:rsidRPr="00D566DB">
        <w:rPr>
          <w:bCs/>
          <w:i/>
          <w:iCs/>
          <w:noProof/>
          <w:szCs w:val="24"/>
        </w:rPr>
        <w:t>rk Yo</w:t>
      </w:r>
      <w:r w:rsidR="00D566DB" w:rsidRPr="00D566DB">
        <w:rPr>
          <w:bCs/>
          <w:i/>
          <w:iCs/>
          <w:noProof/>
          <w:szCs w:val="24"/>
        </w:rPr>
        <w:t>ğ</w:t>
      </w:r>
      <w:r w:rsidRPr="00D566DB">
        <w:rPr>
          <w:bCs/>
          <w:i/>
          <w:iCs/>
          <w:noProof/>
          <w:szCs w:val="24"/>
        </w:rPr>
        <w:t>un Bak</w:t>
      </w:r>
      <w:r w:rsidR="00D566DB" w:rsidRPr="00D566DB">
        <w:rPr>
          <w:bCs/>
          <w:i/>
          <w:iCs/>
          <w:noProof/>
          <w:szCs w:val="24"/>
        </w:rPr>
        <w:t>ı</w:t>
      </w:r>
      <w:r w:rsidRPr="00D566DB">
        <w:rPr>
          <w:bCs/>
          <w:i/>
          <w:iCs/>
          <w:noProof/>
          <w:szCs w:val="24"/>
        </w:rPr>
        <w:t>m Derne</w:t>
      </w:r>
      <w:r w:rsidR="00D566DB" w:rsidRPr="00D566DB">
        <w:rPr>
          <w:bCs/>
          <w:i/>
          <w:iCs/>
          <w:noProof/>
          <w:szCs w:val="24"/>
        </w:rPr>
        <w:t>ğ</w:t>
      </w:r>
      <w:r w:rsidRPr="00D566DB">
        <w:rPr>
          <w:bCs/>
          <w:i/>
          <w:iCs/>
          <w:noProof/>
          <w:szCs w:val="24"/>
        </w:rPr>
        <w:t>i Dergisi</w:t>
      </w:r>
      <w:r w:rsidR="00D566DB" w:rsidRPr="00D566DB">
        <w:rPr>
          <w:bCs/>
          <w:i/>
          <w:iCs/>
          <w:noProof/>
          <w:szCs w:val="24"/>
        </w:rPr>
        <w:t xml:space="preserve">. </w:t>
      </w:r>
      <w:r w:rsidRPr="00F74E68">
        <w:rPr>
          <w:bCs/>
          <w:noProof/>
          <w:szCs w:val="24"/>
        </w:rPr>
        <w:t>12(1), 25.</w:t>
      </w:r>
    </w:p>
    <w:p w14:paraId="362DF476" w14:textId="37D8F9A5" w:rsidR="00F254E9" w:rsidRPr="005C1CCC" w:rsidRDefault="00F254E9" w:rsidP="00C776B5">
      <w:pPr>
        <w:spacing w:after="120"/>
        <w:ind w:left="567" w:hanging="567"/>
        <w:rPr>
          <w:bCs/>
          <w:noProof/>
          <w:szCs w:val="24"/>
        </w:rPr>
      </w:pPr>
      <w:r w:rsidRPr="005C1CCC">
        <w:rPr>
          <w:bCs/>
          <w:noProof/>
          <w:szCs w:val="24"/>
        </w:rPr>
        <w:t>Lafaurie G.I., Zaror C., Díaz-Báez D., Castillo D.M., De Ávila J., Trujillo T.G., Calderón-Mendoza J. (2018). Evaluation of substantivity of hypochlorous acid as an antiplaque agent: A randomized controlled trial. International Journal of Dental Hygiene. 16(4)</w:t>
      </w:r>
      <w:r w:rsidR="005D0FF5">
        <w:rPr>
          <w:bCs/>
          <w:noProof/>
          <w:szCs w:val="24"/>
        </w:rPr>
        <w:t xml:space="preserve">, </w:t>
      </w:r>
      <w:r w:rsidRPr="005C1CCC">
        <w:rPr>
          <w:bCs/>
          <w:noProof/>
          <w:szCs w:val="24"/>
        </w:rPr>
        <w:t>527-534. doi: 10.1111/idh.12342.</w:t>
      </w:r>
    </w:p>
    <w:p w14:paraId="1C082837" w14:textId="77777777" w:rsidR="00F254E9" w:rsidRPr="005C1CCC" w:rsidRDefault="00F254E9" w:rsidP="00C776B5">
      <w:pPr>
        <w:spacing w:after="120"/>
        <w:ind w:left="567" w:hanging="567"/>
        <w:rPr>
          <w:bCs/>
          <w:noProof/>
          <w:szCs w:val="24"/>
        </w:rPr>
      </w:pPr>
      <w:r w:rsidRPr="005C1CCC">
        <w:rPr>
          <w:bCs/>
          <w:noProof/>
          <w:szCs w:val="24"/>
        </w:rPr>
        <w:t xml:space="preserve">Lam O.L., McGrath C., Li L.S., Samaranayake L.P. (2012). Effectiveness of oral hygiene interventions against oral and oropharyngeal reservoirs of aerobic and facultatively anaerobic gram-negative bacilli. </w:t>
      </w:r>
      <w:r w:rsidRPr="005C1CCC">
        <w:rPr>
          <w:bCs/>
          <w:i/>
          <w:iCs/>
          <w:noProof/>
          <w:szCs w:val="24"/>
        </w:rPr>
        <w:t>American Journal of Infection Control,</w:t>
      </w:r>
      <w:r w:rsidRPr="005C1CCC">
        <w:rPr>
          <w:bCs/>
          <w:noProof/>
          <w:szCs w:val="24"/>
        </w:rPr>
        <w:t xml:space="preserve"> 40(2), 175–82. doi: 10.1016/j.ajic.2011.03.004.</w:t>
      </w:r>
    </w:p>
    <w:p w14:paraId="7FFB752F" w14:textId="77777777" w:rsidR="00F254E9" w:rsidRPr="005C1CCC" w:rsidRDefault="00F254E9" w:rsidP="00C776B5">
      <w:pPr>
        <w:spacing w:after="120"/>
        <w:ind w:left="567" w:hanging="567"/>
        <w:rPr>
          <w:bCs/>
          <w:noProof/>
          <w:szCs w:val="24"/>
        </w:rPr>
      </w:pPr>
      <w:r w:rsidRPr="005C1CCC">
        <w:rPr>
          <w:bCs/>
          <w:noProof/>
          <w:szCs w:val="24"/>
        </w:rPr>
        <w:t xml:space="preserve">Madhuvu A, Endacott R, Plummer V, Morphet J. (2020). Nurses' knowledge, experience and self reported adherence to evidence-based guidelines for prevention of ventilator-associated events: A national online survey. </w:t>
      </w:r>
      <w:r w:rsidRPr="005C1CCC">
        <w:rPr>
          <w:bCs/>
          <w:i/>
          <w:iCs/>
          <w:noProof/>
          <w:szCs w:val="24"/>
        </w:rPr>
        <w:t>Intensive &amp; Critical Care Nursing</w:t>
      </w:r>
      <w:r w:rsidRPr="005C1CCC">
        <w:rPr>
          <w:bCs/>
          <w:noProof/>
          <w:szCs w:val="24"/>
        </w:rPr>
        <w:t>, 59, 102827.</w:t>
      </w:r>
    </w:p>
    <w:p w14:paraId="6CCB768B" w14:textId="77777777" w:rsidR="00F254E9" w:rsidRPr="005C1CCC" w:rsidRDefault="00F254E9" w:rsidP="00C776B5">
      <w:pPr>
        <w:spacing w:after="120"/>
        <w:ind w:left="567" w:hanging="567"/>
        <w:rPr>
          <w:bCs/>
          <w:noProof/>
          <w:szCs w:val="24"/>
        </w:rPr>
      </w:pPr>
      <w:r w:rsidRPr="005C1CCC">
        <w:rPr>
          <w:bCs/>
          <w:noProof/>
          <w:szCs w:val="24"/>
        </w:rPr>
        <w:t xml:space="preserve">Marwick, C., Davey, P. (2009). Care bundles: The holy grail of infectious risk management in hospital? </w:t>
      </w:r>
      <w:r w:rsidRPr="005C1CCC">
        <w:rPr>
          <w:bCs/>
          <w:i/>
          <w:iCs/>
          <w:noProof/>
          <w:szCs w:val="24"/>
        </w:rPr>
        <w:t>Current Opinion in Infectious Diseases,</w:t>
      </w:r>
      <w:r w:rsidRPr="005C1CCC">
        <w:rPr>
          <w:bCs/>
          <w:noProof/>
          <w:szCs w:val="24"/>
        </w:rPr>
        <w:t xml:space="preserve"> 22(4), 364-369.</w:t>
      </w:r>
    </w:p>
    <w:p w14:paraId="548FB70B" w14:textId="77777777" w:rsidR="00F254E9" w:rsidRPr="005C1CCC" w:rsidRDefault="00F254E9" w:rsidP="00C776B5">
      <w:pPr>
        <w:spacing w:after="120"/>
        <w:ind w:left="567" w:hanging="567"/>
        <w:rPr>
          <w:bCs/>
          <w:noProof/>
          <w:szCs w:val="24"/>
        </w:rPr>
      </w:pPr>
      <w:r w:rsidRPr="005C1CCC">
        <w:rPr>
          <w:bCs/>
          <w:noProof/>
          <w:szCs w:val="24"/>
        </w:rPr>
        <w:t xml:space="preserve">McCue, M. K., Palmer, G. A. (2019). Use of clorhexidine to prevent ventilator-associated pneumonia in a long-term care setting: A retrospective medical record review. </w:t>
      </w:r>
      <w:r w:rsidRPr="005C1CCC">
        <w:rPr>
          <w:bCs/>
          <w:i/>
          <w:iCs/>
          <w:noProof/>
          <w:szCs w:val="24"/>
        </w:rPr>
        <w:t>Journal of Nursing Care Quality</w:t>
      </w:r>
      <w:r w:rsidRPr="005C1CCC">
        <w:rPr>
          <w:bCs/>
          <w:noProof/>
          <w:szCs w:val="24"/>
        </w:rPr>
        <w:t>, 34(3), 263-268.</w:t>
      </w:r>
    </w:p>
    <w:p w14:paraId="286E0746" w14:textId="77777777" w:rsidR="00F254E9" w:rsidRPr="005C1CCC" w:rsidRDefault="00F254E9" w:rsidP="00C776B5">
      <w:pPr>
        <w:spacing w:after="120"/>
        <w:ind w:left="567" w:hanging="567"/>
        <w:rPr>
          <w:bCs/>
          <w:noProof/>
          <w:szCs w:val="24"/>
        </w:rPr>
      </w:pPr>
      <w:r w:rsidRPr="005C1CCC">
        <w:rPr>
          <w:bCs/>
          <w:noProof/>
          <w:szCs w:val="24"/>
        </w:rPr>
        <w:t xml:space="preserve">Mcneill, H.E. (2000). Biting back at poor oral hygiene. </w:t>
      </w:r>
      <w:r w:rsidRPr="005C1CCC">
        <w:rPr>
          <w:bCs/>
          <w:i/>
          <w:iCs/>
          <w:noProof/>
          <w:szCs w:val="24"/>
        </w:rPr>
        <w:t xml:space="preserve">Intensive and Critical Care Nursing, </w:t>
      </w:r>
      <w:r w:rsidRPr="005C1CCC">
        <w:rPr>
          <w:bCs/>
          <w:noProof/>
          <w:szCs w:val="24"/>
        </w:rPr>
        <w:t>16(6), 367-372.</w:t>
      </w:r>
    </w:p>
    <w:p w14:paraId="2019DFF3" w14:textId="77777777" w:rsidR="00F254E9" w:rsidRPr="005C1CCC" w:rsidRDefault="00F254E9" w:rsidP="00C776B5">
      <w:pPr>
        <w:spacing w:after="120"/>
        <w:ind w:left="567" w:hanging="567"/>
        <w:rPr>
          <w:bCs/>
          <w:noProof/>
          <w:szCs w:val="24"/>
        </w:rPr>
      </w:pPr>
      <w:r w:rsidRPr="005C1CCC">
        <w:rPr>
          <w:bCs/>
          <w:noProof/>
          <w:szCs w:val="24"/>
        </w:rPr>
        <w:t xml:space="preserve">Meidani M., Khorvash F., Abbasi S., Cheshmavar M., Tavakoli H. (2018). Oropharyngeal irrigation to prevent ventilator-associated-pneumonia: Comparing potassium permangenate with chlorhexidine. </w:t>
      </w:r>
      <w:r w:rsidRPr="005C1CCC">
        <w:rPr>
          <w:bCs/>
          <w:i/>
          <w:iCs/>
          <w:noProof/>
          <w:szCs w:val="24"/>
        </w:rPr>
        <w:t>International Journal of Preventive Medicine,</w:t>
      </w:r>
      <w:r w:rsidRPr="005C1CCC">
        <w:rPr>
          <w:bCs/>
          <w:noProof/>
          <w:szCs w:val="24"/>
        </w:rPr>
        <w:t xml:space="preserve"> 9:93. doi: 10.4103/ijpvm.IJPVM_370_17.</w:t>
      </w:r>
    </w:p>
    <w:p w14:paraId="1BB126C0" w14:textId="0A93230D" w:rsidR="00F254E9" w:rsidRPr="005C1CCC" w:rsidRDefault="00F254E9" w:rsidP="00C776B5">
      <w:pPr>
        <w:spacing w:after="120"/>
        <w:ind w:left="567" w:hanging="567"/>
        <w:rPr>
          <w:bCs/>
          <w:noProof/>
          <w:szCs w:val="24"/>
        </w:rPr>
      </w:pPr>
      <w:r w:rsidRPr="005C1CCC">
        <w:rPr>
          <w:bCs/>
          <w:noProof/>
          <w:szCs w:val="24"/>
        </w:rPr>
        <w:t xml:space="preserve">Meinberg MC, Cheade Mde F, Miranda AL, Fachini MM, Lobo SM. (2012). The use of 2% chlorhexidine gel and toothbrushing for oral hygiene of patients receiving mechanical </w:t>
      </w:r>
      <w:r w:rsidRPr="005C1CCC">
        <w:rPr>
          <w:bCs/>
          <w:noProof/>
          <w:szCs w:val="24"/>
        </w:rPr>
        <w:lastRenderedPageBreak/>
        <w:t xml:space="preserve">ventilation: effects on ventilator-associated pneumonia. </w:t>
      </w:r>
      <w:r w:rsidRPr="005C1CCC">
        <w:rPr>
          <w:bCs/>
          <w:i/>
          <w:iCs/>
          <w:noProof/>
          <w:szCs w:val="24"/>
        </w:rPr>
        <w:t xml:space="preserve">Revista Brasileira de Terapia Intensiva. </w:t>
      </w:r>
      <w:r w:rsidRPr="005C1CCC">
        <w:rPr>
          <w:bCs/>
          <w:noProof/>
          <w:szCs w:val="24"/>
        </w:rPr>
        <w:t>24(4)</w:t>
      </w:r>
      <w:r w:rsidR="000F74A7">
        <w:rPr>
          <w:bCs/>
          <w:noProof/>
          <w:szCs w:val="24"/>
        </w:rPr>
        <w:t xml:space="preserve">, </w:t>
      </w:r>
      <w:r w:rsidRPr="005C1CCC">
        <w:rPr>
          <w:bCs/>
          <w:noProof/>
          <w:szCs w:val="24"/>
        </w:rPr>
        <w:t>369-74. doi: 10.1590/s0103-507x2012000400013. </w:t>
      </w:r>
    </w:p>
    <w:p w14:paraId="76285370" w14:textId="77777777" w:rsidR="00F254E9" w:rsidRPr="005C1CCC" w:rsidRDefault="00F254E9" w:rsidP="00C776B5">
      <w:pPr>
        <w:spacing w:after="120"/>
        <w:ind w:left="567" w:hanging="567"/>
        <w:rPr>
          <w:bCs/>
          <w:noProof/>
          <w:szCs w:val="24"/>
        </w:rPr>
      </w:pPr>
      <w:r w:rsidRPr="005C1CCC">
        <w:rPr>
          <w:bCs/>
          <w:noProof/>
          <w:szCs w:val="24"/>
        </w:rPr>
        <w:t xml:space="preserve">Mekkawy M.M., Kamal A. (2014). A randomized clinical trial: The efficacy of hypochlorous acid on septic traumatic wound. </w:t>
      </w:r>
      <w:r w:rsidRPr="005C1CCC">
        <w:rPr>
          <w:bCs/>
          <w:i/>
          <w:iCs/>
          <w:noProof/>
          <w:szCs w:val="24"/>
        </w:rPr>
        <w:t>Journal of Education and Practice,</w:t>
      </w:r>
      <w:r w:rsidRPr="005C1CCC">
        <w:rPr>
          <w:bCs/>
          <w:noProof/>
          <w:szCs w:val="24"/>
        </w:rPr>
        <w:t xml:space="preserve"> 5, 89–100.</w:t>
      </w:r>
    </w:p>
    <w:p w14:paraId="0415D8AB" w14:textId="77777777" w:rsidR="00F254E9" w:rsidRPr="005C1CCC" w:rsidRDefault="00F254E9" w:rsidP="00C776B5">
      <w:pPr>
        <w:spacing w:after="120"/>
        <w:ind w:left="567" w:hanging="567"/>
        <w:rPr>
          <w:bCs/>
          <w:noProof/>
          <w:szCs w:val="24"/>
        </w:rPr>
      </w:pPr>
      <w:r w:rsidRPr="005C1CCC">
        <w:rPr>
          <w:bCs/>
          <w:noProof/>
          <w:szCs w:val="24"/>
        </w:rPr>
        <w:t xml:space="preserve">Miller F. (2018). Ventilator-associated pneumonia. </w:t>
      </w:r>
      <w:r w:rsidRPr="005C1CCC">
        <w:rPr>
          <w:bCs/>
          <w:i/>
          <w:iCs/>
          <w:noProof/>
          <w:szCs w:val="24"/>
        </w:rPr>
        <w:t xml:space="preserve">Intensive Care, </w:t>
      </w:r>
      <w:r w:rsidRPr="005C1CCC">
        <w:rPr>
          <w:bCs/>
          <w:noProof/>
          <w:szCs w:val="24"/>
        </w:rPr>
        <w:t>1-6.</w:t>
      </w:r>
    </w:p>
    <w:p w14:paraId="5525B7AA" w14:textId="66830140" w:rsidR="00F254E9" w:rsidRPr="005C1CCC" w:rsidRDefault="00F254E9" w:rsidP="00C776B5">
      <w:pPr>
        <w:spacing w:after="120"/>
        <w:ind w:left="567" w:hanging="567"/>
        <w:rPr>
          <w:bCs/>
          <w:noProof/>
          <w:szCs w:val="24"/>
        </w:rPr>
      </w:pPr>
      <w:r w:rsidRPr="005C1CCC">
        <w:rPr>
          <w:bCs/>
          <w:noProof/>
          <w:szCs w:val="24"/>
        </w:rPr>
        <w:t xml:space="preserve">Morita C., Nishida T., Ito K. (2011). Biological toxicity of acid electrolyzed functional water: Effect of oral administration on mouse digestive tract and changes in body weight. </w:t>
      </w:r>
      <w:r w:rsidRPr="005C1CCC">
        <w:rPr>
          <w:bCs/>
          <w:i/>
          <w:iCs/>
          <w:noProof/>
          <w:szCs w:val="24"/>
        </w:rPr>
        <w:t>Archives of Oral Biology</w:t>
      </w:r>
      <w:r w:rsidRPr="005C1CCC">
        <w:rPr>
          <w:bCs/>
          <w:noProof/>
          <w:szCs w:val="24"/>
        </w:rPr>
        <w:t>, 56(4)</w:t>
      </w:r>
      <w:r w:rsidR="008A293A">
        <w:rPr>
          <w:bCs/>
          <w:noProof/>
          <w:szCs w:val="24"/>
        </w:rPr>
        <w:t xml:space="preserve">, </w:t>
      </w:r>
      <w:r w:rsidRPr="005C1CCC">
        <w:rPr>
          <w:bCs/>
          <w:noProof/>
          <w:szCs w:val="24"/>
        </w:rPr>
        <w:t>359-66. doi: 10.1016/j.archoralbio.2010.10.016.</w:t>
      </w:r>
    </w:p>
    <w:p w14:paraId="2303E0A8" w14:textId="77777777" w:rsidR="00F254E9" w:rsidRPr="005C1CCC" w:rsidRDefault="00F254E9" w:rsidP="00C776B5">
      <w:pPr>
        <w:spacing w:after="120"/>
        <w:ind w:left="567" w:hanging="567"/>
        <w:rPr>
          <w:bCs/>
          <w:noProof/>
          <w:szCs w:val="24"/>
        </w:rPr>
      </w:pPr>
      <w:r w:rsidRPr="005C1CCC">
        <w:rPr>
          <w:bCs/>
          <w:noProof/>
          <w:szCs w:val="24"/>
        </w:rPr>
        <w:t xml:space="preserve">Nguyen K., Bui D., Hashemi M., Hocking D.M., Mendis P., Strugnell R.A., Dharmage S.C. (2021). The potential use of hypochlorous acid and a smart prefabricated sanitising chamber to reduce occupation-related COVID-19 exposure. </w:t>
      </w:r>
      <w:r w:rsidRPr="005C1CCC">
        <w:rPr>
          <w:bCs/>
          <w:i/>
          <w:iCs/>
          <w:noProof/>
          <w:szCs w:val="24"/>
        </w:rPr>
        <w:t xml:space="preserve">Risk Managament and Healthcare Policy, </w:t>
      </w:r>
      <w:r w:rsidRPr="005C1CCC">
        <w:rPr>
          <w:bCs/>
          <w:noProof/>
          <w:szCs w:val="24"/>
        </w:rPr>
        <w:t>14, 247–252.</w:t>
      </w:r>
    </w:p>
    <w:p w14:paraId="66CE5616" w14:textId="14D2649A" w:rsidR="00F254E9" w:rsidRPr="005C1CCC" w:rsidRDefault="00F254E9" w:rsidP="00C776B5">
      <w:pPr>
        <w:spacing w:after="120"/>
        <w:ind w:left="567" w:hanging="567"/>
        <w:rPr>
          <w:bCs/>
          <w:noProof/>
          <w:szCs w:val="24"/>
        </w:rPr>
      </w:pPr>
      <w:r w:rsidRPr="005C1CCC">
        <w:rPr>
          <w:bCs/>
          <w:noProof/>
          <w:szCs w:val="24"/>
        </w:rPr>
        <w:t xml:space="preserve">Nicolosi LN, del Carmen Rubio M, Martinez CD, González NN, Cruz ME. (2014). Effect of oral hygiene and 0.12% chlorhexidine gluconate oral rinse in preventing ventilator-associated pneumonia after cardiovascular surgery. </w:t>
      </w:r>
      <w:r w:rsidRPr="005C1CCC">
        <w:rPr>
          <w:bCs/>
          <w:i/>
          <w:iCs/>
          <w:noProof/>
          <w:szCs w:val="24"/>
        </w:rPr>
        <w:t>Respiratory Care</w:t>
      </w:r>
      <w:r w:rsidRPr="005C1CCC">
        <w:rPr>
          <w:bCs/>
          <w:noProof/>
          <w:szCs w:val="24"/>
        </w:rPr>
        <w:t>. 59(4)</w:t>
      </w:r>
      <w:r w:rsidR="00600117">
        <w:rPr>
          <w:bCs/>
          <w:noProof/>
          <w:szCs w:val="24"/>
        </w:rPr>
        <w:t xml:space="preserve">, </w:t>
      </w:r>
      <w:r w:rsidRPr="005C1CCC">
        <w:rPr>
          <w:bCs/>
          <w:noProof/>
          <w:szCs w:val="24"/>
        </w:rPr>
        <w:t xml:space="preserve">504-9. doi: 10.4187/respcare.02666. </w:t>
      </w:r>
    </w:p>
    <w:p w14:paraId="14C967A8" w14:textId="77777777" w:rsidR="00F254E9" w:rsidRPr="005C1CCC" w:rsidRDefault="00F254E9" w:rsidP="00C776B5">
      <w:pPr>
        <w:spacing w:after="120"/>
        <w:ind w:left="567" w:hanging="567"/>
        <w:rPr>
          <w:bCs/>
          <w:noProof/>
          <w:szCs w:val="24"/>
        </w:rPr>
      </w:pPr>
      <w:r w:rsidRPr="005C1CCC">
        <w:rPr>
          <w:bCs/>
          <w:noProof/>
          <w:szCs w:val="24"/>
        </w:rPr>
        <w:t xml:space="preserve">Nobahar M., Razavi M.R., Malek F., Ghorbani R. (2016). Effects of hydrogen peroxide mouthwash on preventing ventilator associated pneumonia in patients admitted to the intensive care unit. </w:t>
      </w:r>
      <w:r w:rsidRPr="005C1CCC">
        <w:rPr>
          <w:bCs/>
          <w:i/>
          <w:iCs/>
          <w:noProof/>
          <w:szCs w:val="24"/>
        </w:rPr>
        <w:t>Brazilian Journal of Infectious Disases</w:t>
      </w:r>
      <w:r w:rsidRPr="005C1CCC">
        <w:rPr>
          <w:bCs/>
          <w:noProof/>
          <w:szCs w:val="24"/>
        </w:rPr>
        <w:t>, 20, 444-450.</w:t>
      </w:r>
    </w:p>
    <w:p w14:paraId="0D9A4D75" w14:textId="77777777" w:rsidR="00F254E9" w:rsidRPr="005C1CCC" w:rsidRDefault="00F254E9" w:rsidP="00C776B5">
      <w:pPr>
        <w:spacing w:after="120"/>
        <w:ind w:left="567" w:hanging="567"/>
        <w:rPr>
          <w:bCs/>
          <w:noProof/>
          <w:szCs w:val="24"/>
        </w:rPr>
      </w:pPr>
      <w:r w:rsidRPr="005C1CCC">
        <w:rPr>
          <w:bCs/>
          <w:noProof/>
          <w:szCs w:val="24"/>
        </w:rPr>
        <w:t xml:space="preserve">Oliveira J., Zagalo C., Cavaco-Silva P. (2014). Prevention of ventilator-associated pneumonia. </w:t>
      </w:r>
      <w:r w:rsidRPr="005C1CCC">
        <w:rPr>
          <w:bCs/>
          <w:i/>
          <w:iCs/>
          <w:noProof/>
          <w:szCs w:val="24"/>
        </w:rPr>
        <w:t>Revista Portuguesa de Pneumologia</w:t>
      </w:r>
      <w:r w:rsidRPr="005C1CCC">
        <w:rPr>
          <w:bCs/>
          <w:noProof/>
          <w:szCs w:val="24"/>
        </w:rPr>
        <w:t>, 20, 152-161.</w:t>
      </w:r>
    </w:p>
    <w:p w14:paraId="739A4888" w14:textId="77777777" w:rsidR="00F254E9" w:rsidRDefault="00F254E9" w:rsidP="00C776B5">
      <w:pPr>
        <w:spacing w:after="120"/>
        <w:ind w:left="567" w:hanging="567"/>
        <w:rPr>
          <w:bCs/>
          <w:noProof/>
          <w:szCs w:val="24"/>
        </w:rPr>
      </w:pPr>
      <w:r w:rsidRPr="005C1CCC">
        <w:rPr>
          <w:bCs/>
          <w:noProof/>
          <w:szCs w:val="24"/>
        </w:rPr>
        <w:t xml:space="preserve">Öcal N., Öcal R., Özer S., Taşkın G., Doğan D., Yamanel H.L. (2016). Ventilatör ilişkili pnömonide değiştirilemeyen risk faktörleri ve radyolojik skorlamanın prognostik değeri. </w:t>
      </w:r>
      <w:r w:rsidRPr="005C1CCC">
        <w:rPr>
          <w:bCs/>
          <w:i/>
          <w:iCs/>
          <w:noProof/>
          <w:szCs w:val="24"/>
        </w:rPr>
        <w:t>Yoğun Bakım Dergisi</w:t>
      </w:r>
      <w:r w:rsidRPr="005C1CCC">
        <w:rPr>
          <w:bCs/>
          <w:noProof/>
          <w:szCs w:val="24"/>
        </w:rPr>
        <w:t>, 7, 44-48.</w:t>
      </w:r>
    </w:p>
    <w:p w14:paraId="735EC717" w14:textId="6AEB5300" w:rsidR="00063C4D" w:rsidRPr="005C1CCC" w:rsidRDefault="00063C4D" w:rsidP="00C776B5">
      <w:pPr>
        <w:spacing w:after="120"/>
        <w:ind w:left="567" w:hanging="567"/>
        <w:rPr>
          <w:bCs/>
          <w:noProof/>
          <w:szCs w:val="24"/>
        </w:rPr>
      </w:pPr>
      <w:r w:rsidRPr="00063C4D">
        <w:rPr>
          <w:bCs/>
          <w:noProof/>
          <w:szCs w:val="24"/>
        </w:rPr>
        <w:t xml:space="preserve">Özçaka Ö, Başoğlu OK, Buduneli N, Taşbakan MS, Bacakoğlu F, Kinane DF. </w:t>
      </w:r>
      <w:r w:rsidR="008F3D2C">
        <w:rPr>
          <w:bCs/>
          <w:noProof/>
          <w:szCs w:val="24"/>
        </w:rPr>
        <w:t xml:space="preserve">(2012). </w:t>
      </w:r>
      <w:r w:rsidRPr="00063C4D">
        <w:rPr>
          <w:bCs/>
          <w:noProof/>
          <w:szCs w:val="24"/>
        </w:rPr>
        <w:t xml:space="preserve">Chlorhexidine decreases the risk of ventilator-associated pneumonia in intensive care unit patients: a randomized clinical trial. </w:t>
      </w:r>
      <w:r w:rsidRPr="008F3D2C">
        <w:rPr>
          <w:bCs/>
          <w:i/>
          <w:iCs/>
          <w:noProof/>
          <w:szCs w:val="24"/>
        </w:rPr>
        <w:t>J</w:t>
      </w:r>
      <w:r w:rsidR="008F3D2C" w:rsidRPr="008F3D2C">
        <w:rPr>
          <w:bCs/>
          <w:i/>
          <w:iCs/>
          <w:noProof/>
          <w:szCs w:val="24"/>
        </w:rPr>
        <w:t>ournal of</w:t>
      </w:r>
      <w:r w:rsidRPr="008F3D2C">
        <w:rPr>
          <w:bCs/>
          <w:i/>
          <w:iCs/>
          <w:noProof/>
          <w:szCs w:val="24"/>
        </w:rPr>
        <w:t xml:space="preserve"> Periodontal Res</w:t>
      </w:r>
      <w:r w:rsidR="008F3D2C" w:rsidRPr="008F3D2C">
        <w:rPr>
          <w:bCs/>
          <w:i/>
          <w:iCs/>
          <w:noProof/>
          <w:szCs w:val="24"/>
        </w:rPr>
        <w:t>earch</w:t>
      </w:r>
      <w:r w:rsidR="008F3D2C">
        <w:rPr>
          <w:bCs/>
          <w:noProof/>
          <w:szCs w:val="24"/>
        </w:rPr>
        <w:t xml:space="preserve">, </w:t>
      </w:r>
      <w:r w:rsidRPr="00063C4D">
        <w:rPr>
          <w:bCs/>
          <w:noProof/>
          <w:szCs w:val="24"/>
        </w:rPr>
        <w:t>47(5)</w:t>
      </w:r>
      <w:r w:rsidR="00BC16D7">
        <w:rPr>
          <w:bCs/>
          <w:noProof/>
          <w:szCs w:val="24"/>
        </w:rPr>
        <w:t xml:space="preserve">, </w:t>
      </w:r>
      <w:r w:rsidRPr="00063C4D">
        <w:rPr>
          <w:bCs/>
          <w:noProof/>
          <w:szCs w:val="24"/>
        </w:rPr>
        <w:t>584-92. doi: 10.1111/j.1600-0765.2012.01470.x. </w:t>
      </w:r>
    </w:p>
    <w:p w14:paraId="00DD911B" w14:textId="77777777" w:rsidR="00F254E9" w:rsidRPr="005C1CCC" w:rsidRDefault="00F254E9" w:rsidP="00C776B5">
      <w:pPr>
        <w:spacing w:after="120"/>
        <w:ind w:left="567" w:hanging="567"/>
        <w:rPr>
          <w:bCs/>
          <w:noProof/>
          <w:szCs w:val="24"/>
        </w:rPr>
      </w:pPr>
      <w:r w:rsidRPr="005C1CCC">
        <w:rPr>
          <w:bCs/>
          <w:noProof/>
          <w:szCs w:val="24"/>
        </w:rPr>
        <w:t xml:space="preserve">Özdemir, D., Türk, G. (2022). Ventilatör ilişkili pnömoninin önlenmesinde hemşirelik girişimlerinin uygulanma durumu. </w:t>
      </w:r>
      <w:r w:rsidRPr="005C1CCC">
        <w:rPr>
          <w:bCs/>
          <w:i/>
          <w:iCs/>
          <w:noProof/>
          <w:szCs w:val="24"/>
        </w:rPr>
        <w:t>Dokuz Eylül Üniversitesi Hemşirelik Fakültesi Elektronik Dergisi</w:t>
      </w:r>
      <w:r w:rsidRPr="005C1CCC">
        <w:rPr>
          <w:bCs/>
          <w:noProof/>
          <w:szCs w:val="24"/>
        </w:rPr>
        <w:t xml:space="preserve">, 15(4), 507-526. </w:t>
      </w:r>
      <w:hyperlink r:id="rId14">
        <w:r w:rsidRPr="00BC16D7">
          <w:rPr>
            <w:rStyle w:val="Kpr"/>
            <w:bCs/>
            <w:noProof/>
            <w:color w:val="auto"/>
            <w:szCs w:val="24"/>
            <w:u w:val="none"/>
          </w:rPr>
          <w:t>https://doi.org/10.46483/deuhfed.868285</w:t>
        </w:r>
      </w:hyperlink>
    </w:p>
    <w:p w14:paraId="4F146A7C" w14:textId="77777777" w:rsidR="00F254E9" w:rsidRPr="005C1CCC" w:rsidRDefault="00F254E9" w:rsidP="00C776B5">
      <w:pPr>
        <w:spacing w:after="120"/>
        <w:ind w:left="567" w:hanging="567"/>
        <w:rPr>
          <w:bCs/>
          <w:noProof/>
          <w:szCs w:val="24"/>
        </w:rPr>
      </w:pPr>
      <w:r w:rsidRPr="005C1CCC">
        <w:rPr>
          <w:bCs/>
          <w:noProof/>
          <w:szCs w:val="24"/>
        </w:rPr>
        <w:lastRenderedPageBreak/>
        <w:t xml:space="preserve">Özdemir, S., Türk, G. (2022). The effect of different concentrations of chlorhexidine on microbial colonization: A double-blinded randomized controlled study. </w:t>
      </w:r>
      <w:r w:rsidRPr="005C1CCC">
        <w:rPr>
          <w:bCs/>
          <w:i/>
          <w:iCs/>
          <w:noProof/>
          <w:szCs w:val="24"/>
        </w:rPr>
        <w:t>International Journal of Nursing Practice</w:t>
      </w:r>
      <w:r w:rsidRPr="005C1CCC">
        <w:rPr>
          <w:bCs/>
          <w:noProof/>
          <w:szCs w:val="24"/>
        </w:rPr>
        <w:t>, e13025. https://doi.org/10.1111/ijn.13025</w:t>
      </w:r>
    </w:p>
    <w:p w14:paraId="5D46014B" w14:textId="77777777" w:rsidR="00F254E9" w:rsidRPr="005C1CCC" w:rsidRDefault="00F254E9" w:rsidP="00C776B5">
      <w:pPr>
        <w:spacing w:after="120"/>
        <w:ind w:left="567" w:hanging="567"/>
        <w:rPr>
          <w:bCs/>
          <w:noProof/>
          <w:szCs w:val="24"/>
        </w:rPr>
      </w:pPr>
      <w:r w:rsidRPr="005C1CCC">
        <w:rPr>
          <w:bCs/>
          <w:noProof/>
          <w:szCs w:val="24"/>
        </w:rPr>
        <w:t xml:space="preserve">Özdemir, S., Türk, G.,  Karaçam, Z. (2024). Effectiveness of oral care solutions to prevent VAP in patients on mechanical ventilation: Systematic review and meta-analysis. </w:t>
      </w:r>
      <w:r w:rsidRPr="005C1CCC">
        <w:rPr>
          <w:bCs/>
          <w:i/>
          <w:iCs/>
          <w:noProof/>
          <w:szCs w:val="24"/>
        </w:rPr>
        <w:t>Izmir Democracy University Health Sciences Journal</w:t>
      </w:r>
      <w:r w:rsidRPr="005C1CCC">
        <w:rPr>
          <w:bCs/>
          <w:noProof/>
          <w:szCs w:val="24"/>
        </w:rPr>
        <w:t xml:space="preserve">, 7(2), 172-190. </w:t>
      </w:r>
      <w:hyperlink r:id="rId15">
        <w:r w:rsidRPr="0078068B">
          <w:rPr>
            <w:rStyle w:val="Kpr"/>
            <w:bCs/>
            <w:noProof/>
            <w:color w:val="auto"/>
            <w:szCs w:val="24"/>
            <w:u w:val="none"/>
          </w:rPr>
          <w:t>https://doi.org/10.52538/iduhes.1466964</w:t>
        </w:r>
      </w:hyperlink>
    </w:p>
    <w:p w14:paraId="61AC9547" w14:textId="77777777" w:rsidR="00F254E9" w:rsidRPr="005C1CCC" w:rsidRDefault="00F254E9" w:rsidP="00C776B5">
      <w:pPr>
        <w:spacing w:after="120"/>
        <w:ind w:left="567" w:hanging="567"/>
        <w:rPr>
          <w:bCs/>
          <w:noProof/>
          <w:szCs w:val="24"/>
        </w:rPr>
      </w:pPr>
      <w:r w:rsidRPr="005C1CCC">
        <w:rPr>
          <w:bCs/>
          <w:noProof/>
          <w:szCs w:val="24"/>
        </w:rPr>
        <w:t xml:space="preserve">Özden, D., Türk, G., Düger, C., Güler, E. K., Tok, F., Gülsoy, Z. (2013). Effects of oral care solutions on mucous membrane integrity and bacterial colonization. </w:t>
      </w:r>
      <w:r w:rsidRPr="005C1CCC">
        <w:rPr>
          <w:bCs/>
          <w:i/>
          <w:iCs/>
          <w:noProof/>
          <w:szCs w:val="24"/>
        </w:rPr>
        <w:t>Nursing in Critical Care</w:t>
      </w:r>
      <w:r w:rsidRPr="005C1CCC">
        <w:rPr>
          <w:bCs/>
          <w:noProof/>
          <w:szCs w:val="24"/>
        </w:rPr>
        <w:t>, 19(2), 78–86.</w:t>
      </w:r>
    </w:p>
    <w:p w14:paraId="34E7A860" w14:textId="15FA1215" w:rsidR="00F254E9" w:rsidRPr="005C1CCC" w:rsidRDefault="00F254E9" w:rsidP="00C776B5">
      <w:pPr>
        <w:spacing w:after="120"/>
        <w:ind w:left="567" w:hanging="567"/>
        <w:rPr>
          <w:bCs/>
          <w:noProof/>
          <w:szCs w:val="24"/>
        </w:rPr>
      </w:pPr>
      <w:r w:rsidRPr="005C1CCC">
        <w:rPr>
          <w:bCs/>
          <w:noProof/>
          <w:szCs w:val="24"/>
        </w:rPr>
        <w:t xml:space="preserve">Özen N., Armutçu B. (2018). Ventilatör ilişkili pnömonin önlenmesinde yoğun bakım hemşirelerinin kanıta dayalı uygulamalara ilişkin bilgi düzeyleri. </w:t>
      </w:r>
      <w:r w:rsidRPr="005C1CCC">
        <w:rPr>
          <w:bCs/>
          <w:i/>
          <w:iCs/>
          <w:noProof/>
          <w:szCs w:val="24"/>
        </w:rPr>
        <w:t>Yoğun Bakım Dergisi</w:t>
      </w:r>
      <w:r w:rsidRPr="005C1CCC">
        <w:rPr>
          <w:bCs/>
          <w:noProof/>
          <w:szCs w:val="24"/>
        </w:rPr>
        <w:t>, 9 (3)</w:t>
      </w:r>
      <w:r w:rsidR="008970F9">
        <w:rPr>
          <w:bCs/>
          <w:noProof/>
          <w:szCs w:val="24"/>
        </w:rPr>
        <w:t>,</w:t>
      </w:r>
      <w:r w:rsidRPr="005C1CCC">
        <w:rPr>
          <w:bCs/>
          <w:noProof/>
          <w:szCs w:val="24"/>
        </w:rPr>
        <w:t xml:space="preserve"> 78-83.</w:t>
      </w:r>
    </w:p>
    <w:p w14:paraId="36332DB6" w14:textId="77777777" w:rsidR="00F254E9" w:rsidRDefault="00F254E9" w:rsidP="00C776B5">
      <w:pPr>
        <w:spacing w:after="120"/>
        <w:ind w:left="567" w:hanging="567"/>
        <w:rPr>
          <w:bCs/>
          <w:noProof/>
          <w:szCs w:val="24"/>
        </w:rPr>
      </w:pPr>
      <w:r w:rsidRPr="005C1CCC">
        <w:rPr>
          <w:bCs/>
          <w:noProof/>
          <w:szCs w:val="24"/>
        </w:rPr>
        <w:t xml:space="preserve">Özveren, H. (2010). Mekanik Ventilatöre Bağlı Hastalarda Ağız Bakımı. </w:t>
      </w:r>
      <w:r w:rsidRPr="005C1CCC">
        <w:rPr>
          <w:bCs/>
          <w:i/>
          <w:iCs/>
          <w:noProof/>
          <w:szCs w:val="24"/>
        </w:rPr>
        <w:t>Hacettepe Üniversitesi Hemşirelik Fakültesi Dergisi,</w:t>
      </w:r>
      <w:r w:rsidRPr="005C1CCC">
        <w:rPr>
          <w:bCs/>
          <w:noProof/>
          <w:szCs w:val="24"/>
        </w:rPr>
        <w:t xml:space="preserve"> 17(2), 92-99.</w:t>
      </w:r>
    </w:p>
    <w:p w14:paraId="0839E5FA" w14:textId="1F5E5CE3" w:rsidR="00510061" w:rsidRPr="005C1CCC" w:rsidRDefault="00510061" w:rsidP="00C776B5">
      <w:pPr>
        <w:spacing w:after="120"/>
        <w:ind w:left="567" w:hanging="567"/>
        <w:rPr>
          <w:bCs/>
          <w:noProof/>
          <w:szCs w:val="24"/>
        </w:rPr>
      </w:pPr>
      <w:r w:rsidRPr="00510061">
        <w:rPr>
          <w:bCs/>
          <w:noProof/>
          <w:szCs w:val="24"/>
        </w:rPr>
        <w:t xml:space="preserve">Palabıyık O, Öğütlü A, Toptaş Y. </w:t>
      </w:r>
      <w:r>
        <w:rPr>
          <w:bCs/>
          <w:noProof/>
          <w:szCs w:val="24"/>
        </w:rPr>
        <w:t xml:space="preserve">(2016). </w:t>
      </w:r>
      <w:r w:rsidRPr="00510061">
        <w:rPr>
          <w:bCs/>
          <w:noProof/>
          <w:szCs w:val="24"/>
        </w:rPr>
        <w:t xml:space="preserve">Yoğun Bakım Ünitesinde Ventilatör İlişkili Pnömoni ve Etken Mikroorganizmalar: İki Yıllık Retrospektif Analiz. </w:t>
      </w:r>
      <w:r w:rsidRPr="00C23AE1">
        <w:rPr>
          <w:bCs/>
          <w:i/>
          <w:iCs/>
          <w:noProof/>
          <w:szCs w:val="24"/>
        </w:rPr>
        <w:t>Türk Yo</w:t>
      </w:r>
      <w:r w:rsidR="00E75DCF" w:rsidRPr="00C23AE1">
        <w:rPr>
          <w:bCs/>
          <w:i/>
          <w:iCs/>
          <w:noProof/>
          <w:szCs w:val="24"/>
        </w:rPr>
        <w:t>ğ</w:t>
      </w:r>
      <w:r w:rsidRPr="00C23AE1">
        <w:rPr>
          <w:bCs/>
          <w:i/>
          <w:iCs/>
          <w:noProof/>
          <w:szCs w:val="24"/>
        </w:rPr>
        <w:t>un Bak</w:t>
      </w:r>
      <w:r w:rsidR="00E75DCF" w:rsidRPr="00C23AE1">
        <w:rPr>
          <w:bCs/>
          <w:i/>
          <w:iCs/>
          <w:noProof/>
          <w:szCs w:val="24"/>
        </w:rPr>
        <w:t>ı</w:t>
      </w:r>
      <w:r w:rsidRPr="00C23AE1">
        <w:rPr>
          <w:bCs/>
          <w:i/>
          <w:iCs/>
          <w:noProof/>
          <w:szCs w:val="24"/>
        </w:rPr>
        <w:t>m Derne</w:t>
      </w:r>
      <w:r w:rsidR="00E75DCF" w:rsidRPr="00C23AE1">
        <w:rPr>
          <w:bCs/>
          <w:i/>
          <w:iCs/>
          <w:noProof/>
          <w:szCs w:val="24"/>
        </w:rPr>
        <w:t>ğ</w:t>
      </w:r>
      <w:r w:rsidRPr="00C23AE1">
        <w:rPr>
          <w:bCs/>
          <w:i/>
          <w:iCs/>
          <w:noProof/>
          <w:szCs w:val="24"/>
        </w:rPr>
        <w:t>i Dergisi</w:t>
      </w:r>
      <w:r w:rsidR="00F74E68" w:rsidRPr="00C23AE1">
        <w:rPr>
          <w:bCs/>
          <w:i/>
          <w:iCs/>
          <w:noProof/>
          <w:szCs w:val="24"/>
        </w:rPr>
        <w:t>,</w:t>
      </w:r>
      <w:r w:rsidRPr="00510061">
        <w:rPr>
          <w:bCs/>
          <w:noProof/>
          <w:szCs w:val="24"/>
        </w:rPr>
        <w:t xml:space="preserve"> 14(3).</w:t>
      </w:r>
    </w:p>
    <w:p w14:paraId="646D79DA" w14:textId="77777777" w:rsidR="00F254E9" w:rsidRPr="005C1CCC" w:rsidRDefault="00F254E9" w:rsidP="002C5A6A">
      <w:pPr>
        <w:spacing w:after="120"/>
        <w:ind w:left="567" w:hanging="567"/>
        <w:rPr>
          <w:bCs/>
          <w:noProof/>
          <w:szCs w:val="24"/>
        </w:rPr>
      </w:pPr>
      <w:r w:rsidRPr="001140B4">
        <w:rPr>
          <w:noProof/>
          <w:szCs w:val="24"/>
        </w:rPr>
        <w:t>Palloş</w:t>
      </w:r>
      <w:r w:rsidRPr="005C1CCC">
        <w:rPr>
          <w:noProof/>
          <w:szCs w:val="24"/>
        </w:rPr>
        <w:t>,</w:t>
      </w:r>
      <w:r w:rsidRPr="001140B4">
        <w:rPr>
          <w:noProof/>
          <w:szCs w:val="24"/>
        </w:rPr>
        <w:t xml:space="preserve"> A</w:t>
      </w:r>
      <w:r w:rsidRPr="001140B4">
        <w:rPr>
          <w:b/>
          <w:bCs/>
          <w:noProof/>
          <w:szCs w:val="24"/>
        </w:rPr>
        <w:t xml:space="preserve">. </w:t>
      </w:r>
      <w:r w:rsidRPr="005C1CCC">
        <w:rPr>
          <w:noProof/>
          <w:szCs w:val="24"/>
        </w:rPr>
        <w:t>(2018).</w:t>
      </w:r>
      <w:r w:rsidRPr="005C1CCC">
        <w:rPr>
          <w:b/>
          <w:bCs/>
          <w:noProof/>
          <w:szCs w:val="24"/>
        </w:rPr>
        <w:t xml:space="preserve"> </w:t>
      </w:r>
      <w:r w:rsidRPr="001140B4">
        <w:rPr>
          <w:bCs/>
          <w:i/>
          <w:iCs/>
          <w:noProof/>
          <w:szCs w:val="24"/>
        </w:rPr>
        <w:t>Ağız Bakımının Bakteri Kolonizasyonu Ve Ventilatör İlişkili Pnömoni Gelişimini Önlemede Etkisi</w:t>
      </w:r>
      <w:r w:rsidRPr="005C1CCC">
        <w:rPr>
          <w:bCs/>
          <w:i/>
          <w:iCs/>
          <w:noProof/>
          <w:szCs w:val="24"/>
        </w:rPr>
        <w:t>,</w:t>
      </w:r>
      <w:r w:rsidRPr="001140B4">
        <w:rPr>
          <w:bCs/>
          <w:noProof/>
          <w:szCs w:val="24"/>
        </w:rPr>
        <w:t xml:space="preserve"> Doktora Tezi. İstanbul Üniversitesi-Cerrahpaşa Lisansüstü Eğitim Enstitüsü</w:t>
      </w:r>
      <w:r w:rsidRPr="005C1CCC">
        <w:rPr>
          <w:bCs/>
          <w:noProof/>
          <w:szCs w:val="24"/>
        </w:rPr>
        <w:t>, İstanbul.</w:t>
      </w:r>
    </w:p>
    <w:p w14:paraId="56E89F1F" w14:textId="77777777" w:rsidR="00F254E9" w:rsidRPr="005C1CCC" w:rsidRDefault="00F254E9" w:rsidP="00C776B5">
      <w:pPr>
        <w:spacing w:after="120"/>
        <w:ind w:left="567" w:hanging="567"/>
        <w:rPr>
          <w:bCs/>
          <w:noProof/>
          <w:szCs w:val="24"/>
        </w:rPr>
      </w:pPr>
      <w:r w:rsidRPr="005C1CCC">
        <w:rPr>
          <w:bCs/>
          <w:noProof/>
          <w:szCs w:val="24"/>
        </w:rPr>
        <w:t xml:space="preserve">Pandey P., Koushariya M., Shukla S.G., Das S. (2011). Outcomes of superoxide solution dressings in surgical wounds: A randomized case control trial. </w:t>
      </w:r>
      <w:r w:rsidRPr="005C1CCC">
        <w:rPr>
          <w:bCs/>
          <w:i/>
          <w:iCs/>
          <w:noProof/>
          <w:szCs w:val="24"/>
        </w:rPr>
        <w:t xml:space="preserve">International Journal of Biological and Medical Research, </w:t>
      </w:r>
      <w:r w:rsidRPr="005C1CCC">
        <w:rPr>
          <w:bCs/>
          <w:noProof/>
          <w:szCs w:val="24"/>
        </w:rPr>
        <w:t>2, 965–968.</w:t>
      </w:r>
    </w:p>
    <w:p w14:paraId="352D5CED" w14:textId="77777777" w:rsidR="00F254E9" w:rsidRPr="005C1CCC" w:rsidRDefault="00F254E9" w:rsidP="00C776B5">
      <w:pPr>
        <w:spacing w:after="120"/>
        <w:ind w:left="567" w:hanging="567"/>
        <w:rPr>
          <w:bCs/>
          <w:noProof/>
          <w:szCs w:val="24"/>
        </w:rPr>
      </w:pPr>
      <w:r w:rsidRPr="005C1CCC">
        <w:rPr>
          <w:bCs/>
          <w:noProof/>
          <w:szCs w:val="24"/>
        </w:rPr>
        <w:t xml:space="preserve">Papazian L., Klompas M., Luyt C.E. (2020) Ventilator associated pneumonia in adults: A narrative review. </w:t>
      </w:r>
      <w:r w:rsidRPr="005C1CCC">
        <w:rPr>
          <w:bCs/>
          <w:i/>
          <w:iCs/>
          <w:noProof/>
          <w:szCs w:val="24"/>
        </w:rPr>
        <w:t>Intensive Care Medicine</w:t>
      </w:r>
      <w:r w:rsidRPr="005C1CCC">
        <w:rPr>
          <w:bCs/>
          <w:noProof/>
          <w:szCs w:val="24"/>
        </w:rPr>
        <w:t>, 46(3), 886–906. https:// doi. org/ 10. 1007/ s00134-020-05980-0</w:t>
      </w:r>
    </w:p>
    <w:p w14:paraId="2852C2D2" w14:textId="77777777" w:rsidR="00F254E9" w:rsidRPr="005C1CCC" w:rsidRDefault="00F254E9" w:rsidP="00C776B5">
      <w:pPr>
        <w:spacing w:after="120"/>
        <w:ind w:left="567" w:hanging="567"/>
        <w:rPr>
          <w:bCs/>
          <w:noProof/>
          <w:szCs w:val="24"/>
        </w:rPr>
      </w:pPr>
      <w:r w:rsidRPr="005C1CCC">
        <w:rPr>
          <w:bCs/>
          <w:noProof/>
          <w:szCs w:val="24"/>
        </w:rPr>
        <w:t xml:space="preserve">Parkar S.M., Shah K., Darjee N., Sharma A. (2017). Efficacy of ozonated water and chlorhexidine mouth rinse against plaque and gingivitis: A randomized clinical trial. </w:t>
      </w:r>
      <w:r w:rsidRPr="005C1CCC">
        <w:rPr>
          <w:bCs/>
          <w:i/>
          <w:iCs/>
          <w:noProof/>
          <w:szCs w:val="24"/>
        </w:rPr>
        <w:t>Journal of Clinical Sciences</w:t>
      </w:r>
      <w:r w:rsidRPr="005C1CCC">
        <w:rPr>
          <w:bCs/>
          <w:noProof/>
          <w:szCs w:val="24"/>
        </w:rPr>
        <w:t>, 14, 81-5.</w:t>
      </w:r>
    </w:p>
    <w:p w14:paraId="0A08BA26" w14:textId="77777777" w:rsidR="00F254E9" w:rsidRPr="005C1CCC" w:rsidRDefault="00F254E9" w:rsidP="00C776B5">
      <w:pPr>
        <w:spacing w:after="120"/>
        <w:ind w:left="567" w:hanging="567"/>
        <w:rPr>
          <w:bCs/>
          <w:noProof/>
          <w:szCs w:val="24"/>
        </w:rPr>
      </w:pPr>
      <w:r w:rsidRPr="005C1CCC">
        <w:rPr>
          <w:bCs/>
          <w:noProof/>
          <w:szCs w:val="24"/>
        </w:rPr>
        <w:lastRenderedPageBreak/>
        <w:t xml:space="preserve">Parreco, J., Soe-Lin, H., Byerly, S., Lu, N., Gabriel Ruiz, Yeh, D.D., Namias, N., Rattan, R., (2020). Multi-center outcomes of chlorhexidine oral decontamination in intensive care units. </w:t>
      </w:r>
      <w:r w:rsidRPr="005C1CCC">
        <w:rPr>
          <w:bCs/>
          <w:i/>
          <w:iCs/>
          <w:noProof/>
          <w:szCs w:val="24"/>
        </w:rPr>
        <w:t>Surgical Infections</w:t>
      </w:r>
      <w:r w:rsidRPr="005C1CCC">
        <w:rPr>
          <w:bCs/>
          <w:noProof/>
          <w:szCs w:val="24"/>
        </w:rPr>
        <w:t>,</w:t>
      </w:r>
      <w:r w:rsidRPr="005C1CCC">
        <w:rPr>
          <w:bCs/>
          <w:i/>
          <w:iCs/>
          <w:noProof/>
          <w:szCs w:val="24"/>
        </w:rPr>
        <w:t xml:space="preserve"> </w:t>
      </w:r>
      <w:r w:rsidRPr="005C1CCC">
        <w:rPr>
          <w:bCs/>
          <w:noProof/>
          <w:szCs w:val="24"/>
        </w:rPr>
        <w:t>21, 659–664.</w:t>
      </w:r>
    </w:p>
    <w:p w14:paraId="0BD9FEB4" w14:textId="766E9EE3" w:rsidR="00F254E9" w:rsidRPr="005C1CCC" w:rsidRDefault="00F254E9" w:rsidP="00C776B5">
      <w:pPr>
        <w:spacing w:after="120"/>
        <w:ind w:left="567" w:hanging="567"/>
        <w:rPr>
          <w:bCs/>
          <w:noProof/>
          <w:szCs w:val="24"/>
        </w:rPr>
      </w:pPr>
      <w:r w:rsidRPr="005C1CCC">
        <w:rPr>
          <w:bCs/>
          <w:noProof/>
          <w:szCs w:val="24"/>
        </w:rPr>
        <w:t xml:space="preserve">Pinto A.C.D.S., Silva B.M.D., Santiago-Junior J.F, Sales-Peres S.H.C. (2021). Efficiency of different protocols for oral hygiene combined with the use of chlorhexidine in the prevention of ventilator-associated pneumonia. </w:t>
      </w:r>
      <w:r w:rsidRPr="005C1CCC">
        <w:rPr>
          <w:bCs/>
          <w:i/>
          <w:iCs/>
          <w:noProof/>
          <w:szCs w:val="24"/>
        </w:rPr>
        <w:t>Journal Brasileiro de Pneumologia,</w:t>
      </w:r>
      <w:r w:rsidRPr="005C1CCC">
        <w:rPr>
          <w:bCs/>
          <w:noProof/>
          <w:szCs w:val="24"/>
        </w:rPr>
        <w:t xml:space="preserve"> 47(1)</w:t>
      </w:r>
      <w:r w:rsidR="00D059D2">
        <w:rPr>
          <w:bCs/>
          <w:noProof/>
          <w:szCs w:val="24"/>
        </w:rPr>
        <w:t xml:space="preserve">, </w:t>
      </w:r>
      <w:r w:rsidRPr="005C1CCC">
        <w:rPr>
          <w:bCs/>
          <w:noProof/>
          <w:szCs w:val="24"/>
        </w:rPr>
        <w:t>e20190286. doi: 10.36416/1806-3756/e20190286.</w:t>
      </w:r>
    </w:p>
    <w:p w14:paraId="450CEA06" w14:textId="77777777" w:rsidR="00F254E9" w:rsidRPr="005C1CCC" w:rsidRDefault="00F254E9" w:rsidP="00C776B5">
      <w:pPr>
        <w:spacing w:after="120"/>
        <w:ind w:left="567" w:hanging="567"/>
        <w:rPr>
          <w:bCs/>
          <w:noProof/>
          <w:szCs w:val="24"/>
        </w:rPr>
      </w:pPr>
      <w:r w:rsidRPr="005C1CCC">
        <w:rPr>
          <w:bCs/>
          <w:noProof/>
          <w:szCs w:val="24"/>
        </w:rPr>
        <w:t xml:space="preserve">Plantinga N.L., Wittekamp B.H.J., Leleu K., Depuydt P., Van den Abeele A.M., Brun-Buisson C., Bonten M.J.M. (2016). Oral mucosal adverse events with chlorhexidine 2% mouthwash in ICU. </w:t>
      </w:r>
      <w:r w:rsidRPr="005C1CCC">
        <w:rPr>
          <w:bCs/>
          <w:i/>
          <w:iCs/>
          <w:noProof/>
          <w:szCs w:val="24"/>
        </w:rPr>
        <w:t>Intensive Care Medicine</w:t>
      </w:r>
      <w:r w:rsidRPr="005C1CCC">
        <w:rPr>
          <w:bCs/>
          <w:noProof/>
          <w:szCs w:val="24"/>
        </w:rPr>
        <w:t>,</w:t>
      </w:r>
      <w:r w:rsidRPr="005C1CCC">
        <w:rPr>
          <w:bCs/>
          <w:i/>
          <w:iCs/>
          <w:noProof/>
          <w:szCs w:val="24"/>
        </w:rPr>
        <w:t xml:space="preserve"> </w:t>
      </w:r>
      <w:r w:rsidRPr="005C1CCC">
        <w:rPr>
          <w:bCs/>
          <w:noProof/>
          <w:szCs w:val="24"/>
        </w:rPr>
        <w:t>42(4), 620–621. doi: 10.1007/s00134-016-4217-7.</w:t>
      </w:r>
    </w:p>
    <w:p w14:paraId="1B7ACF95" w14:textId="5AEE2AC8" w:rsidR="00F254E9" w:rsidRPr="005C1CCC" w:rsidRDefault="00F254E9" w:rsidP="00C776B5">
      <w:pPr>
        <w:spacing w:after="120"/>
        <w:ind w:left="567" w:hanging="567"/>
        <w:rPr>
          <w:bCs/>
          <w:noProof/>
          <w:szCs w:val="24"/>
        </w:rPr>
      </w:pPr>
      <w:r w:rsidRPr="005C1CCC">
        <w:rPr>
          <w:bCs/>
          <w:noProof/>
          <w:szCs w:val="24"/>
        </w:rPr>
        <w:t xml:space="preserve">Pozuelo-Carrascosa, D. P., Herráiz-Adillo, Á., Alvarez-Bueno, C., Añón, J. M., Martínez-Vizcaíno, V., &amp; Cavero-Redondo, I. (2020). Subglottic secretion drainage for preventing ventilator-associated pneumonia: An overview of systematic reviews and an updated meta-analysis. </w:t>
      </w:r>
      <w:r w:rsidRPr="005C1CCC">
        <w:rPr>
          <w:bCs/>
          <w:i/>
          <w:iCs/>
          <w:noProof/>
          <w:szCs w:val="24"/>
        </w:rPr>
        <w:t>European Respiratory Review</w:t>
      </w:r>
      <w:r w:rsidRPr="005C1CCC">
        <w:rPr>
          <w:bCs/>
          <w:noProof/>
          <w:szCs w:val="24"/>
        </w:rPr>
        <w:t>, 29(155)</w:t>
      </w:r>
      <w:r w:rsidR="0077328F">
        <w:rPr>
          <w:bCs/>
          <w:noProof/>
          <w:szCs w:val="24"/>
        </w:rPr>
        <w:t xml:space="preserve">, </w:t>
      </w:r>
      <w:r w:rsidRPr="005C1CCC">
        <w:rPr>
          <w:bCs/>
          <w:noProof/>
          <w:szCs w:val="24"/>
        </w:rPr>
        <w:t>190107. doi: 10.1183/16000617.0107-2019</w:t>
      </w:r>
    </w:p>
    <w:p w14:paraId="517A5414" w14:textId="77777777" w:rsidR="00F254E9" w:rsidRPr="005C1CCC" w:rsidRDefault="00F254E9" w:rsidP="00C776B5">
      <w:pPr>
        <w:spacing w:after="120"/>
        <w:ind w:left="567" w:hanging="567"/>
        <w:rPr>
          <w:bCs/>
          <w:noProof/>
          <w:szCs w:val="24"/>
        </w:rPr>
      </w:pPr>
      <w:r w:rsidRPr="005C1CCC">
        <w:rPr>
          <w:bCs/>
          <w:noProof/>
          <w:szCs w:val="24"/>
        </w:rPr>
        <w:t xml:space="preserve">Pugin J., Auckenthaler R., Mili N., Janssens J.P., Lew P.D., Suter P.M. (1991). Diagnosis of ventilator-associated pneumonia by bacteriologic analysis of bronchoscopic and nonbronchoscopic “blind” bronchoalveolar lavage fluid. </w:t>
      </w:r>
      <w:r w:rsidRPr="005C1CCC">
        <w:rPr>
          <w:bCs/>
          <w:i/>
          <w:iCs/>
          <w:noProof/>
          <w:szCs w:val="24"/>
        </w:rPr>
        <w:t>American Review of Respiratory Disease</w:t>
      </w:r>
      <w:r w:rsidRPr="005C1CCC">
        <w:rPr>
          <w:bCs/>
          <w:noProof/>
          <w:szCs w:val="24"/>
        </w:rPr>
        <w:t>, 5(1), 1121-1129.</w:t>
      </w:r>
    </w:p>
    <w:p w14:paraId="5CF87202" w14:textId="77777777" w:rsidR="00F254E9" w:rsidRPr="005C1CCC" w:rsidRDefault="00F254E9" w:rsidP="00C776B5">
      <w:pPr>
        <w:spacing w:after="120"/>
        <w:ind w:left="567" w:hanging="567"/>
        <w:rPr>
          <w:bCs/>
          <w:noProof/>
          <w:szCs w:val="24"/>
        </w:rPr>
      </w:pPr>
      <w:r w:rsidRPr="005C1CCC">
        <w:rPr>
          <w:bCs/>
          <w:noProof/>
          <w:szCs w:val="24"/>
        </w:rPr>
        <w:t xml:space="preserve">Rosenthal V.D., Guzmán S., Crnich C. (2004). Device associated nosocomial infection rates in intensive care units of Argentina. </w:t>
      </w:r>
      <w:r w:rsidRPr="005C1CCC">
        <w:rPr>
          <w:bCs/>
          <w:i/>
          <w:iCs/>
          <w:noProof/>
          <w:szCs w:val="24"/>
        </w:rPr>
        <w:t>Infection Control and Hospital Epidemiology</w:t>
      </w:r>
      <w:r w:rsidRPr="005C1CCC">
        <w:rPr>
          <w:bCs/>
          <w:noProof/>
          <w:szCs w:val="24"/>
        </w:rPr>
        <w:t xml:space="preserve">, 25(3), 251-255. </w:t>
      </w:r>
      <w:hyperlink r:id="rId16">
        <w:r w:rsidRPr="00DD1F54">
          <w:rPr>
            <w:rStyle w:val="Kpr"/>
            <w:bCs/>
            <w:noProof/>
            <w:color w:val="auto"/>
            <w:szCs w:val="24"/>
            <w:u w:val="none"/>
          </w:rPr>
          <w:t>https://doi.org/10.1086/502386</w:t>
        </w:r>
      </w:hyperlink>
    </w:p>
    <w:p w14:paraId="423AA266" w14:textId="77777777" w:rsidR="00F254E9" w:rsidRPr="005C1CCC" w:rsidRDefault="00F254E9" w:rsidP="00C776B5">
      <w:pPr>
        <w:spacing w:after="120"/>
        <w:ind w:left="567" w:hanging="567"/>
        <w:rPr>
          <w:bCs/>
          <w:noProof/>
          <w:szCs w:val="24"/>
        </w:rPr>
      </w:pPr>
      <w:r w:rsidRPr="005C1CCC">
        <w:rPr>
          <w:bCs/>
          <w:noProof/>
          <w:szCs w:val="24"/>
        </w:rPr>
        <w:t xml:space="preserve">Sakarya S., Gunay N., Karakulak M., Ozturk B., Ertugrul B. (2014). Hypochlorous acid: An ideal wound care agent with powerful microbicidal, antibiofilm, and wound healing potency. </w:t>
      </w:r>
      <w:r w:rsidRPr="005C1CCC">
        <w:rPr>
          <w:bCs/>
          <w:i/>
          <w:iCs/>
          <w:noProof/>
          <w:szCs w:val="24"/>
        </w:rPr>
        <w:t>Wounds</w:t>
      </w:r>
      <w:r w:rsidRPr="005C1CCC">
        <w:rPr>
          <w:bCs/>
          <w:noProof/>
          <w:szCs w:val="24"/>
        </w:rPr>
        <w:t>. 26, 342–350.</w:t>
      </w:r>
    </w:p>
    <w:p w14:paraId="5E74FD91" w14:textId="0ACAF8B6" w:rsidR="00F254E9" w:rsidRPr="005C1CCC" w:rsidRDefault="00F254E9" w:rsidP="00C776B5">
      <w:pPr>
        <w:spacing w:after="120"/>
        <w:ind w:left="567" w:hanging="567"/>
        <w:rPr>
          <w:bCs/>
          <w:noProof/>
          <w:szCs w:val="24"/>
        </w:rPr>
      </w:pPr>
      <w:r w:rsidRPr="005C1CCC">
        <w:rPr>
          <w:bCs/>
          <w:noProof/>
          <w:szCs w:val="24"/>
        </w:rPr>
        <w:t xml:space="preserve">Sánchez Peña M., Orozco Restrepo L.A., Barrios Arroyave F.A., Suárez Brochero O.F. (2021). Impact of an educational intervention aimed at nursing staff on oral hygiene care on the incidence of ventilator-associated pneumonia in adults ventilated in intensive care unit. </w:t>
      </w:r>
      <w:r w:rsidRPr="005C1CCC">
        <w:rPr>
          <w:i/>
          <w:iCs/>
          <w:noProof/>
          <w:szCs w:val="24"/>
        </w:rPr>
        <w:t>Investigación y Educación en Enfermería</w:t>
      </w:r>
      <w:r w:rsidRPr="005C1CCC">
        <w:rPr>
          <w:bCs/>
          <w:noProof/>
          <w:szCs w:val="24"/>
        </w:rPr>
        <w:t>. 39(3)</w:t>
      </w:r>
      <w:r w:rsidR="00842105">
        <w:rPr>
          <w:bCs/>
          <w:noProof/>
          <w:szCs w:val="24"/>
        </w:rPr>
        <w:t xml:space="preserve">, </w:t>
      </w:r>
      <w:r w:rsidRPr="005C1CCC">
        <w:rPr>
          <w:bCs/>
          <w:noProof/>
          <w:szCs w:val="24"/>
        </w:rPr>
        <w:t>e06. doi: 10.17533/udea.iee.v39n3e06.</w:t>
      </w:r>
    </w:p>
    <w:p w14:paraId="49308DB3" w14:textId="77777777" w:rsidR="00F254E9" w:rsidRPr="005C1CCC" w:rsidRDefault="00F254E9" w:rsidP="00C776B5">
      <w:pPr>
        <w:spacing w:after="120"/>
        <w:ind w:left="567" w:hanging="567"/>
        <w:rPr>
          <w:bCs/>
          <w:noProof/>
          <w:szCs w:val="24"/>
        </w:rPr>
      </w:pPr>
      <w:r w:rsidRPr="005C1CCC">
        <w:rPr>
          <w:bCs/>
          <w:noProof/>
          <w:szCs w:val="24"/>
        </w:rPr>
        <w:lastRenderedPageBreak/>
        <w:t xml:space="preserve">Sharma SK, Kaur J. (2012). Randomized control trial on efficacy of chlorhexidine mouth care in prevention of ventilator associated pneumonia (VAP). </w:t>
      </w:r>
      <w:r w:rsidRPr="005C1CCC">
        <w:rPr>
          <w:bCs/>
          <w:i/>
          <w:iCs/>
          <w:noProof/>
          <w:szCs w:val="24"/>
        </w:rPr>
        <w:t>Nursing and Midwifery Research,</w:t>
      </w:r>
      <w:r w:rsidRPr="005C1CCC">
        <w:rPr>
          <w:bCs/>
          <w:noProof/>
          <w:szCs w:val="24"/>
        </w:rPr>
        <w:t>8(2),169-78. doi: </w:t>
      </w:r>
      <w:hyperlink r:id="rId17" w:tgtFrame="_blank" w:history="1">
        <w:r w:rsidRPr="00383296">
          <w:rPr>
            <w:rStyle w:val="Kpr"/>
            <w:bCs/>
            <w:noProof/>
            <w:color w:val="auto"/>
            <w:szCs w:val="24"/>
            <w:u w:val="none"/>
          </w:rPr>
          <w:t>10.1177/0974150X20120205</w:t>
        </w:r>
      </w:hyperlink>
    </w:p>
    <w:p w14:paraId="66B8E6B0" w14:textId="77777777" w:rsidR="00F254E9" w:rsidRPr="005C1CCC" w:rsidRDefault="00F254E9" w:rsidP="00C776B5">
      <w:pPr>
        <w:spacing w:after="120"/>
        <w:ind w:left="567" w:hanging="567"/>
        <w:rPr>
          <w:bCs/>
          <w:noProof/>
          <w:szCs w:val="24"/>
        </w:rPr>
      </w:pPr>
      <w:r w:rsidRPr="005C1CCC">
        <w:rPr>
          <w:bCs/>
          <w:noProof/>
          <w:szCs w:val="24"/>
        </w:rPr>
        <w:t xml:space="preserve">Sharma, S., Deo, A. S., Raman, P. (2018). Effectiveness of standard fasting guidelines as assessed by gastric ultrasound examination: A clinical audit. </w:t>
      </w:r>
      <w:r w:rsidRPr="005C1CCC">
        <w:rPr>
          <w:bCs/>
          <w:i/>
          <w:iCs/>
          <w:noProof/>
          <w:szCs w:val="24"/>
        </w:rPr>
        <w:t>Indian Journal of Anaesthesia</w:t>
      </w:r>
      <w:r w:rsidRPr="005C1CCC">
        <w:rPr>
          <w:bCs/>
          <w:noProof/>
          <w:szCs w:val="24"/>
        </w:rPr>
        <w:t xml:space="preserve">, 62(10), 747–752. </w:t>
      </w:r>
    </w:p>
    <w:p w14:paraId="5E76E5E5" w14:textId="77777777" w:rsidR="00F254E9" w:rsidRPr="005C1CCC" w:rsidRDefault="00F254E9" w:rsidP="00C776B5">
      <w:pPr>
        <w:spacing w:after="120"/>
        <w:ind w:left="567" w:hanging="567"/>
        <w:rPr>
          <w:bCs/>
          <w:noProof/>
          <w:szCs w:val="24"/>
        </w:rPr>
      </w:pPr>
      <w:r w:rsidRPr="005C1CCC">
        <w:rPr>
          <w:bCs/>
          <w:noProof/>
          <w:szCs w:val="24"/>
        </w:rPr>
        <w:t xml:space="preserve">Son, M., Jo, S., Lee, J.S., Lee D.H. (2020). Association between oral health and incidence of pneumonia: A population-based cohort study from Korea. </w:t>
      </w:r>
      <w:r w:rsidRPr="005C1CCC">
        <w:rPr>
          <w:bCs/>
          <w:i/>
          <w:iCs/>
          <w:noProof/>
          <w:szCs w:val="24"/>
        </w:rPr>
        <w:t>Scientific Reports</w:t>
      </w:r>
      <w:r w:rsidRPr="005C1CCC">
        <w:rPr>
          <w:bCs/>
          <w:noProof/>
          <w:szCs w:val="24"/>
        </w:rPr>
        <w:t>, 10, 9576. https://doi.org/10.1038/s41598-020-66312-2</w:t>
      </w:r>
    </w:p>
    <w:p w14:paraId="125E7AFB" w14:textId="77777777" w:rsidR="00F254E9" w:rsidRPr="005C1CCC" w:rsidRDefault="00F254E9" w:rsidP="00C776B5">
      <w:pPr>
        <w:spacing w:after="120"/>
        <w:ind w:left="567" w:hanging="567"/>
        <w:rPr>
          <w:bCs/>
          <w:noProof/>
          <w:szCs w:val="24"/>
        </w:rPr>
      </w:pPr>
      <w:r w:rsidRPr="005C1CCC">
        <w:rPr>
          <w:bCs/>
          <w:noProof/>
          <w:szCs w:val="24"/>
        </w:rPr>
        <w:t xml:space="preserve">Sungur, G., Taşcı, S. (2010). Ventilatörle ilişkili pnömoniyi önlemeye yönelik hemşirelik uygulamaları. </w:t>
      </w:r>
      <w:r w:rsidRPr="005C1CCC">
        <w:rPr>
          <w:bCs/>
          <w:i/>
          <w:iCs/>
          <w:noProof/>
          <w:szCs w:val="24"/>
        </w:rPr>
        <w:t>Türkiye Klinikleri Journal of Nursing Sciences,</w:t>
      </w:r>
      <w:r w:rsidRPr="005C1CCC">
        <w:rPr>
          <w:bCs/>
          <w:noProof/>
          <w:szCs w:val="24"/>
        </w:rPr>
        <w:t xml:space="preserve"> 2(2), 131-136.</w:t>
      </w:r>
    </w:p>
    <w:p w14:paraId="4DA09B2A" w14:textId="77777777" w:rsidR="00F254E9" w:rsidRPr="005C1CCC" w:rsidRDefault="00F254E9" w:rsidP="00C776B5">
      <w:pPr>
        <w:spacing w:after="120"/>
        <w:ind w:left="567" w:hanging="567"/>
        <w:rPr>
          <w:bCs/>
          <w:noProof/>
          <w:szCs w:val="24"/>
        </w:rPr>
      </w:pPr>
      <w:r w:rsidRPr="005C1CCC">
        <w:rPr>
          <w:bCs/>
          <w:noProof/>
          <w:szCs w:val="24"/>
        </w:rPr>
        <w:t xml:space="preserve">Şahin, A. R., Tuğan Yıldız, B., Aktemur, A., Topal, B., Nazik, S., Ateş, S. (2019). Bir üniversite hastanesi nöroloji yoğun bakım ünitesinde gelişen enfeksiyonların değerlendirilmesi. </w:t>
      </w:r>
      <w:r w:rsidRPr="005C1CCC">
        <w:rPr>
          <w:bCs/>
          <w:i/>
          <w:iCs/>
          <w:noProof/>
          <w:szCs w:val="24"/>
        </w:rPr>
        <w:t>Journal of Contemporary Medicine</w:t>
      </w:r>
      <w:r w:rsidRPr="005C1CCC">
        <w:rPr>
          <w:bCs/>
          <w:noProof/>
          <w:szCs w:val="24"/>
        </w:rPr>
        <w:t>, 2019, 9(1), 43–47.</w:t>
      </w:r>
    </w:p>
    <w:p w14:paraId="256D8C00" w14:textId="4D303816" w:rsidR="00F254E9" w:rsidRDefault="00F254E9" w:rsidP="00C776B5">
      <w:pPr>
        <w:spacing w:after="120"/>
        <w:ind w:left="567" w:hanging="567"/>
        <w:rPr>
          <w:bCs/>
          <w:noProof/>
          <w:szCs w:val="24"/>
        </w:rPr>
      </w:pPr>
      <w:r w:rsidRPr="005C1CCC">
        <w:rPr>
          <w:bCs/>
          <w:noProof/>
          <w:szCs w:val="24"/>
        </w:rPr>
        <w:t>Tağrıkulu H, Memiş D, İnal MT, Turan N. (2016). Yoğun bakım hastalarında ventilatör ilişkili pnömoni insidansının araştırılması. Journal of the Turkish Society of Intensive Care, 14(1)</w:t>
      </w:r>
      <w:r w:rsidR="00383296">
        <w:rPr>
          <w:bCs/>
          <w:noProof/>
          <w:szCs w:val="24"/>
        </w:rPr>
        <w:t>,</w:t>
      </w:r>
      <w:r w:rsidRPr="005C1CCC">
        <w:rPr>
          <w:bCs/>
          <w:noProof/>
          <w:szCs w:val="24"/>
        </w:rPr>
        <w:t xml:space="preserve"> 1-9.</w:t>
      </w:r>
    </w:p>
    <w:p w14:paraId="147CDF6E" w14:textId="34CBDE68" w:rsidR="003967C0" w:rsidRPr="005C1CCC" w:rsidRDefault="000D2A6F" w:rsidP="00C776B5">
      <w:pPr>
        <w:spacing w:after="120"/>
        <w:ind w:left="567" w:hanging="567"/>
        <w:rPr>
          <w:bCs/>
          <w:noProof/>
          <w:szCs w:val="24"/>
        </w:rPr>
      </w:pPr>
      <w:r>
        <w:rPr>
          <w:bCs/>
          <w:noProof/>
          <w:szCs w:val="24"/>
        </w:rPr>
        <w:t xml:space="preserve">Tamer M. (2023). </w:t>
      </w:r>
      <w:r w:rsidR="00111E1A">
        <w:rPr>
          <w:bCs/>
          <w:noProof/>
          <w:szCs w:val="24"/>
        </w:rPr>
        <w:t>N</w:t>
      </w:r>
      <w:r w:rsidR="00111E1A" w:rsidRPr="000D2A6F">
        <w:rPr>
          <w:bCs/>
          <w:noProof/>
          <w:szCs w:val="24"/>
        </w:rPr>
        <w:t>öroşirürji yoğun bakım hastalarında elma sirkesi, klorheksidin glukonat ve sodyum bikarbonat kullanılarak yapılan ağız bakımının oral mikrobiyal kolonizasyon üzerine etkisi</w:t>
      </w:r>
      <w:r w:rsidR="00111E1A">
        <w:rPr>
          <w:bCs/>
          <w:noProof/>
          <w:szCs w:val="24"/>
        </w:rPr>
        <w:t>, Doktora Tezi</w:t>
      </w:r>
      <w:r w:rsidR="00E3150A">
        <w:rPr>
          <w:bCs/>
          <w:noProof/>
          <w:szCs w:val="24"/>
        </w:rPr>
        <w:t xml:space="preserve">, </w:t>
      </w:r>
      <w:r w:rsidR="00E3150A" w:rsidRPr="00E3150A">
        <w:rPr>
          <w:bCs/>
          <w:noProof/>
          <w:szCs w:val="24"/>
        </w:rPr>
        <w:t>İnönü Üniversitesi Sağlık Bilimleri Enstitüsü</w:t>
      </w:r>
      <w:r w:rsidR="00E3150A">
        <w:rPr>
          <w:bCs/>
          <w:noProof/>
          <w:szCs w:val="24"/>
        </w:rPr>
        <w:t xml:space="preserve">, </w:t>
      </w:r>
      <w:r w:rsidR="00E32D91">
        <w:rPr>
          <w:bCs/>
          <w:noProof/>
          <w:szCs w:val="24"/>
        </w:rPr>
        <w:t>Malatya.</w:t>
      </w:r>
    </w:p>
    <w:p w14:paraId="76A0AB7F" w14:textId="32B16A0B" w:rsidR="00F254E9" w:rsidRPr="005C1CCC" w:rsidRDefault="00F254E9" w:rsidP="00C776B5">
      <w:pPr>
        <w:spacing w:after="120"/>
        <w:ind w:left="567" w:hanging="567"/>
        <w:rPr>
          <w:bCs/>
          <w:noProof/>
          <w:szCs w:val="24"/>
        </w:rPr>
      </w:pPr>
      <w:r w:rsidRPr="005C1CCC">
        <w:rPr>
          <w:bCs/>
          <w:noProof/>
          <w:szCs w:val="24"/>
        </w:rPr>
        <w:t xml:space="preserve">Tazawa K, Jadhav R, Azuma MM, Fenno JC, McDonald NJ, Sasaki H. (2023). Hypochlorous acid inactivates oral pathogens and a SARS-CoV-2-surrogate. </w:t>
      </w:r>
      <w:r w:rsidRPr="005C1CCC">
        <w:rPr>
          <w:bCs/>
          <w:i/>
          <w:iCs/>
          <w:noProof/>
          <w:szCs w:val="24"/>
        </w:rPr>
        <w:t>BMC Oral Health.</w:t>
      </w:r>
      <w:r w:rsidRPr="005C1CCC">
        <w:rPr>
          <w:bCs/>
          <w:noProof/>
          <w:szCs w:val="24"/>
        </w:rPr>
        <w:t xml:space="preserve"> 23(1)</w:t>
      </w:r>
      <w:r w:rsidR="0076479E">
        <w:rPr>
          <w:bCs/>
          <w:noProof/>
          <w:szCs w:val="24"/>
        </w:rPr>
        <w:t xml:space="preserve">, </w:t>
      </w:r>
      <w:r w:rsidRPr="005C1CCC">
        <w:rPr>
          <w:bCs/>
          <w:noProof/>
          <w:szCs w:val="24"/>
        </w:rPr>
        <w:t>111. doi: 10.1186/s12903-023-02820-7.</w:t>
      </w:r>
    </w:p>
    <w:p w14:paraId="0CE01CA1" w14:textId="77777777" w:rsidR="00F254E9" w:rsidRPr="005C1CCC" w:rsidRDefault="00F254E9" w:rsidP="00C776B5">
      <w:pPr>
        <w:spacing w:after="120"/>
        <w:ind w:left="567" w:hanging="567"/>
        <w:rPr>
          <w:bCs/>
          <w:noProof/>
          <w:szCs w:val="24"/>
        </w:rPr>
      </w:pPr>
      <w:r w:rsidRPr="005C1CCC">
        <w:rPr>
          <w:bCs/>
          <w:noProof/>
          <w:szCs w:val="24"/>
        </w:rPr>
        <w:t xml:space="preserve">Teke T. (2018). Ventilatör ile ilişkili infeksiyonlardan korunma. </w:t>
      </w:r>
      <w:r w:rsidRPr="005C1CCC">
        <w:rPr>
          <w:bCs/>
          <w:i/>
          <w:iCs/>
          <w:noProof/>
          <w:szCs w:val="24"/>
        </w:rPr>
        <w:t>Güncel Göğüs Hastalıkları Serisi</w:t>
      </w:r>
      <w:r w:rsidRPr="005C1CCC">
        <w:rPr>
          <w:bCs/>
          <w:noProof/>
          <w:szCs w:val="24"/>
        </w:rPr>
        <w:t>, 6 (1), 58-66.</w:t>
      </w:r>
    </w:p>
    <w:p w14:paraId="0CB6F8C6" w14:textId="77777777" w:rsidR="00F254E9" w:rsidRPr="005C1CCC" w:rsidRDefault="00F254E9" w:rsidP="00C776B5">
      <w:pPr>
        <w:spacing w:after="120"/>
        <w:ind w:left="567" w:hanging="567"/>
        <w:rPr>
          <w:bCs/>
          <w:noProof/>
          <w:szCs w:val="24"/>
        </w:rPr>
      </w:pPr>
      <w:r w:rsidRPr="005C1CCC">
        <w:rPr>
          <w:bCs/>
          <w:noProof/>
          <w:szCs w:val="24"/>
        </w:rPr>
        <w:t xml:space="preserve">Thakuria B., Singh P., Agrawal S., Asthana V. (2013). Profile of infective microorganisms causing ventilator-associated pneumonia: A clinical study from resource limited intensive care unit. </w:t>
      </w:r>
      <w:r w:rsidRPr="005C1CCC">
        <w:rPr>
          <w:bCs/>
          <w:i/>
          <w:iCs/>
          <w:noProof/>
          <w:szCs w:val="24"/>
        </w:rPr>
        <w:t>Journal of Anesthesiology and Clinical Pharmacology</w:t>
      </w:r>
      <w:r w:rsidRPr="005C1CCC">
        <w:rPr>
          <w:bCs/>
          <w:noProof/>
          <w:szCs w:val="24"/>
        </w:rPr>
        <w:t>, 29(3), 361-366.</w:t>
      </w:r>
    </w:p>
    <w:p w14:paraId="627284D1" w14:textId="77777777" w:rsidR="00F254E9" w:rsidRPr="005C1CCC" w:rsidRDefault="00F254E9" w:rsidP="00C776B5">
      <w:pPr>
        <w:spacing w:after="120"/>
        <w:ind w:left="567" w:hanging="567"/>
        <w:rPr>
          <w:bCs/>
          <w:noProof/>
          <w:szCs w:val="24"/>
        </w:rPr>
      </w:pPr>
      <w:r w:rsidRPr="005C1CCC">
        <w:rPr>
          <w:bCs/>
          <w:noProof/>
          <w:szCs w:val="24"/>
        </w:rPr>
        <w:t xml:space="preserve">Thongpiyapoom S., Narong M.N., Suwalak N., Jamulitrat S., Intaraksa P., Boonrat J., Kasatpibal N., Unahalekhaka A. (2004). Device-associated infections and patterns of </w:t>
      </w:r>
      <w:r w:rsidRPr="005C1CCC">
        <w:rPr>
          <w:bCs/>
          <w:noProof/>
          <w:szCs w:val="24"/>
        </w:rPr>
        <w:lastRenderedPageBreak/>
        <w:t xml:space="preserve">antimi crobial resistance in a medical-surgical intensive care unit in a university hospital in Thailand. </w:t>
      </w:r>
      <w:r w:rsidRPr="005C1CCC">
        <w:rPr>
          <w:bCs/>
          <w:i/>
          <w:iCs/>
          <w:noProof/>
          <w:szCs w:val="24"/>
        </w:rPr>
        <w:t>The Journal of the Medical Association of Thailand</w:t>
      </w:r>
      <w:r w:rsidRPr="005C1CCC">
        <w:rPr>
          <w:bCs/>
          <w:noProof/>
          <w:szCs w:val="24"/>
        </w:rPr>
        <w:t>, 87(7), 819-824.</w:t>
      </w:r>
    </w:p>
    <w:p w14:paraId="5E5E2B4D" w14:textId="77777777" w:rsidR="00F254E9" w:rsidRPr="005C1CCC" w:rsidRDefault="00F254E9" w:rsidP="00C776B5">
      <w:pPr>
        <w:spacing w:after="120"/>
        <w:ind w:left="567" w:hanging="567"/>
        <w:rPr>
          <w:bCs/>
          <w:noProof/>
          <w:szCs w:val="24"/>
        </w:rPr>
      </w:pPr>
      <w:r w:rsidRPr="005C1CCC">
        <w:rPr>
          <w:bCs/>
          <w:noProof/>
          <w:szCs w:val="24"/>
        </w:rPr>
        <w:t xml:space="preserve">Thorn R.M.S., Lee S.W.H., Robinson G.M., Greenman J., Reynolds D.M. (2012). Electrochemically activated solutions: evidence for antimicrobial efcacy and applications in healthcare environments. </w:t>
      </w:r>
      <w:r w:rsidRPr="005C1CCC">
        <w:rPr>
          <w:bCs/>
          <w:i/>
          <w:iCs/>
          <w:noProof/>
          <w:szCs w:val="24"/>
        </w:rPr>
        <w:t>European Journal of Clinical Microbiology &amp; Infectious Diseases,</w:t>
      </w:r>
      <w:r w:rsidRPr="005C1CCC">
        <w:rPr>
          <w:bCs/>
          <w:noProof/>
          <w:szCs w:val="24"/>
        </w:rPr>
        <w:t xml:space="preserve"> 31, 641–653.</w:t>
      </w:r>
    </w:p>
    <w:p w14:paraId="5DB01FF5" w14:textId="77777777" w:rsidR="00F254E9" w:rsidRPr="005C1CCC" w:rsidRDefault="00F254E9" w:rsidP="00C776B5">
      <w:pPr>
        <w:spacing w:after="120"/>
        <w:ind w:left="567" w:hanging="567"/>
        <w:rPr>
          <w:bCs/>
          <w:noProof/>
          <w:szCs w:val="24"/>
        </w:rPr>
      </w:pPr>
      <w:r w:rsidRPr="005C1CCC">
        <w:rPr>
          <w:bCs/>
          <w:noProof/>
          <w:szCs w:val="24"/>
        </w:rPr>
        <w:t xml:space="preserve">Toptaş Eyri Z., (2021). </w:t>
      </w:r>
      <w:r w:rsidRPr="005C1CCC">
        <w:rPr>
          <w:bCs/>
          <w:i/>
          <w:iCs/>
          <w:noProof/>
          <w:szCs w:val="24"/>
        </w:rPr>
        <w:t>Mekanik ventilatöre bağlı olmayan inmeli hastalarda ağız bakımının oral mukozadaki bakteriyel kolonizasyona etkisi,</w:t>
      </w:r>
      <w:r w:rsidRPr="005C1CCC">
        <w:rPr>
          <w:bCs/>
          <w:noProof/>
          <w:szCs w:val="24"/>
        </w:rPr>
        <w:t xml:space="preserve"> Yüksek Lisans Tezi, İstanbul Üniversitesi-Cerrahpaşa Lisansüstü Eğitim Enstitüsü, İstanbul.</w:t>
      </w:r>
    </w:p>
    <w:p w14:paraId="48C6E4ED" w14:textId="622F12E2" w:rsidR="00F254E9" w:rsidRDefault="00F254E9" w:rsidP="00C776B5">
      <w:pPr>
        <w:spacing w:after="120"/>
        <w:ind w:left="567" w:hanging="567"/>
        <w:rPr>
          <w:bCs/>
          <w:noProof/>
          <w:szCs w:val="24"/>
        </w:rPr>
      </w:pPr>
      <w:r w:rsidRPr="005C1CCC">
        <w:rPr>
          <w:bCs/>
          <w:noProof/>
          <w:szCs w:val="24"/>
        </w:rPr>
        <w:t xml:space="preserve">Tuon, F. F., Gavrilko, O., de Almeida, S., Sumi, E. R., Alberto, T., Rocha, J. L., Rosa, E. A. (2017). Prospective, randomised, controlled study evaluating early modification of oral microbiota following admission to the intensive care unit and oral hygiene with chlorhexidine. </w:t>
      </w:r>
      <w:r w:rsidRPr="005C1CCC">
        <w:rPr>
          <w:bCs/>
          <w:i/>
          <w:iCs/>
          <w:noProof/>
          <w:szCs w:val="24"/>
        </w:rPr>
        <w:t>Journal of Global Antimicrobial Resistance</w:t>
      </w:r>
      <w:r w:rsidRPr="005C1CCC">
        <w:rPr>
          <w:bCs/>
          <w:noProof/>
          <w:szCs w:val="24"/>
        </w:rPr>
        <w:t>, 8,</w:t>
      </w:r>
      <w:r w:rsidR="00DC2214">
        <w:rPr>
          <w:bCs/>
          <w:noProof/>
          <w:szCs w:val="24"/>
        </w:rPr>
        <w:t xml:space="preserve"> </w:t>
      </w:r>
      <w:r w:rsidRPr="005C1CCC">
        <w:rPr>
          <w:bCs/>
          <w:noProof/>
          <w:szCs w:val="24"/>
        </w:rPr>
        <w:t>159-163. doi:10.1016/j.jgar.2016.12.007</w:t>
      </w:r>
    </w:p>
    <w:p w14:paraId="19A3D27E" w14:textId="1B6172F6" w:rsidR="00173F6A" w:rsidRPr="005C1CCC" w:rsidRDefault="00173F6A" w:rsidP="00C776B5">
      <w:pPr>
        <w:spacing w:after="120"/>
        <w:ind w:left="567" w:hanging="567"/>
        <w:rPr>
          <w:bCs/>
          <w:noProof/>
          <w:szCs w:val="24"/>
        </w:rPr>
      </w:pPr>
      <w:r w:rsidRPr="00173F6A">
        <w:rPr>
          <w:bCs/>
          <w:noProof/>
          <w:szCs w:val="24"/>
        </w:rPr>
        <w:t xml:space="preserve">Türk G, Kocaçal Güler E, Eşer I, Khorshid L. </w:t>
      </w:r>
      <w:r>
        <w:rPr>
          <w:bCs/>
          <w:noProof/>
          <w:szCs w:val="24"/>
        </w:rPr>
        <w:t xml:space="preserve">(2012). </w:t>
      </w:r>
      <w:r w:rsidRPr="00173F6A">
        <w:rPr>
          <w:bCs/>
          <w:noProof/>
          <w:szCs w:val="24"/>
        </w:rPr>
        <w:t xml:space="preserve">Oral care practices of intensive care nurses: a descriptive study. </w:t>
      </w:r>
      <w:r w:rsidRPr="00614716">
        <w:rPr>
          <w:bCs/>
          <w:i/>
          <w:iCs/>
          <w:noProof/>
          <w:szCs w:val="24"/>
        </w:rPr>
        <w:t>Int</w:t>
      </w:r>
      <w:r w:rsidR="00402416" w:rsidRPr="00614716">
        <w:rPr>
          <w:bCs/>
          <w:i/>
          <w:iCs/>
          <w:noProof/>
          <w:szCs w:val="24"/>
        </w:rPr>
        <w:t>ernational</w:t>
      </w:r>
      <w:r w:rsidRPr="00614716">
        <w:rPr>
          <w:bCs/>
          <w:i/>
          <w:iCs/>
          <w:noProof/>
          <w:szCs w:val="24"/>
        </w:rPr>
        <w:t xml:space="preserve"> J</w:t>
      </w:r>
      <w:r w:rsidR="00402416" w:rsidRPr="00614716">
        <w:rPr>
          <w:bCs/>
          <w:i/>
          <w:iCs/>
          <w:noProof/>
          <w:szCs w:val="24"/>
        </w:rPr>
        <w:t>ournal</w:t>
      </w:r>
      <w:r w:rsidRPr="00614716">
        <w:rPr>
          <w:bCs/>
          <w:i/>
          <w:iCs/>
          <w:noProof/>
          <w:szCs w:val="24"/>
        </w:rPr>
        <w:t xml:space="preserve"> </w:t>
      </w:r>
      <w:r w:rsidR="00402416" w:rsidRPr="00614716">
        <w:rPr>
          <w:bCs/>
          <w:i/>
          <w:iCs/>
          <w:noProof/>
          <w:szCs w:val="24"/>
        </w:rPr>
        <w:t xml:space="preserve">of </w:t>
      </w:r>
      <w:r w:rsidRPr="00614716">
        <w:rPr>
          <w:bCs/>
          <w:i/>
          <w:iCs/>
          <w:noProof/>
          <w:szCs w:val="24"/>
        </w:rPr>
        <w:t>Nurs</w:t>
      </w:r>
      <w:r w:rsidR="00402416" w:rsidRPr="00614716">
        <w:rPr>
          <w:bCs/>
          <w:i/>
          <w:iCs/>
          <w:noProof/>
          <w:szCs w:val="24"/>
        </w:rPr>
        <w:t>ing</w:t>
      </w:r>
      <w:r w:rsidRPr="00614716">
        <w:rPr>
          <w:bCs/>
          <w:i/>
          <w:iCs/>
          <w:noProof/>
          <w:szCs w:val="24"/>
        </w:rPr>
        <w:t xml:space="preserve"> Pract</w:t>
      </w:r>
      <w:r w:rsidR="00614716" w:rsidRPr="00614716">
        <w:rPr>
          <w:bCs/>
          <w:i/>
          <w:iCs/>
          <w:noProof/>
          <w:szCs w:val="24"/>
        </w:rPr>
        <w:t>ice</w:t>
      </w:r>
      <w:r w:rsidRPr="00614716">
        <w:rPr>
          <w:bCs/>
          <w:i/>
          <w:iCs/>
          <w:noProof/>
          <w:szCs w:val="24"/>
        </w:rPr>
        <w:t>.</w:t>
      </w:r>
      <w:r>
        <w:rPr>
          <w:bCs/>
          <w:noProof/>
          <w:szCs w:val="24"/>
        </w:rPr>
        <w:t xml:space="preserve"> </w:t>
      </w:r>
      <w:r w:rsidRPr="00173F6A">
        <w:rPr>
          <w:bCs/>
          <w:noProof/>
          <w:szCs w:val="24"/>
        </w:rPr>
        <w:t>18(4)</w:t>
      </w:r>
      <w:r w:rsidR="00D52492">
        <w:rPr>
          <w:bCs/>
          <w:noProof/>
          <w:szCs w:val="24"/>
        </w:rPr>
        <w:t xml:space="preserve">, </w:t>
      </w:r>
      <w:r w:rsidRPr="00173F6A">
        <w:rPr>
          <w:bCs/>
          <w:noProof/>
          <w:szCs w:val="24"/>
        </w:rPr>
        <w:t>347-53. doi: 10.1111/j.1440-172X.2012.02045.x.</w:t>
      </w:r>
    </w:p>
    <w:p w14:paraId="114939A8" w14:textId="77777777" w:rsidR="00F254E9" w:rsidRPr="005C1CCC" w:rsidRDefault="00F254E9" w:rsidP="00C776B5">
      <w:pPr>
        <w:spacing w:after="120"/>
        <w:ind w:left="567" w:hanging="567"/>
        <w:rPr>
          <w:bCs/>
          <w:noProof/>
          <w:szCs w:val="24"/>
        </w:rPr>
      </w:pPr>
      <w:r w:rsidRPr="005C1CCC">
        <w:rPr>
          <w:bCs/>
          <w:noProof/>
          <w:szCs w:val="24"/>
        </w:rPr>
        <w:t xml:space="preserve">Ulusal Sağlık Hizmeti İlişkili Enfeksiyonlar Sürveyans Ağı (Ushiesa) Özet Raporu 2024, erişim tarihi: 10.05.2025. </w:t>
      </w:r>
      <w:hyperlink r:id="rId18" w:history="1">
        <w:r w:rsidRPr="001E1AB9">
          <w:rPr>
            <w:rStyle w:val="Kpr"/>
            <w:bCs/>
            <w:noProof/>
            <w:color w:val="auto"/>
            <w:szCs w:val="24"/>
            <w:u w:val="none"/>
          </w:rPr>
          <w:t>USHIESA_OZET_RAPOR_2023_03.07.2024.pdf</w:t>
        </w:r>
      </w:hyperlink>
    </w:p>
    <w:p w14:paraId="4135A88A" w14:textId="1228EDD0" w:rsidR="00F254E9" w:rsidRPr="005C1CCC" w:rsidRDefault="00F254E9" w:rsidP="00C776B5">
      <w:pPr>
        <w:spacing w:after="120"/>
        <w:ind w:left="567" w:hanging="567"/>
        <w:rPr>
          <w:bCs/>
          <w:noProof/>
          <w:szCs w:val="24"/>
        </w:rPr>
      </w:pPr>
      <w:r w:rsidRPr="005C1CCC">
        <w:rPr>
          <w:bCs/>
          <w:noProof/>
          <w:szCs w:val="24"/>
        </w:rPr>
        <w:t xml:space="preserve">Umara., Bali N., Kour R., Mir A., Ahmed T., Rashid O. (2020). Microbiological profile and clinical outcome of ventilator- associated pneumonia patients in an intensive care unit at a tertiary care institute of North India. </w:t>
      </w:r>
      <w:r w:rsidRPr="005C1CCC">
        <w:rPr>
          <w:bCs/>
          <w:i/>
          <w:iCs/>
          <w:noProof/>
          <w:szCs w:val="24"/>
        </w:rPr>
        <w:t>International Journal of Research and Review</w:t>
      </w:r>
      <w:r w:rsidRPr="005C1CCC">
        <w:rPr>
          <w:bCs/>
          <w:noProof/>
          <w:szCs w:val="24"/>
        </w:rPr>
        <w:t>.</w:t>
      </w:r>
      <w:r w:rsidR="0076479E">
        <w:rPr>
          <w:bCs/>
          <w:noProof/>
          <w:szCs w:val="24"/>
        </w:rPr>
        <w:t xml:space="preserve"> </w:t>
      </w:r>
      <w:r w:rsidRPr="005C1CCC">
        <w:rPr>
          <w:bCs/>
          <w:noProof/>
          <w:szCs w:val="24"/>
        </w:rPr>
        <w:t>7(12)</w:t>
      </w:r>
      <w:r w:rsidR="0076479E">
        <w:rPr>
          <w:bCs/>
          <w:noProof/>
          <w:szCs w:val="24"/>
        </w:rPr>
        <w:t>,</w:t>
      </w:r>
      <w:r w:rsidRPr="005C1CCC">
        <w:rPr>
          <w:bCs/>
          <w:noProof/>
          <w:szCs w:val="24"/>
        </w:rPr>
        <w:t xml:space="preserve"> 98-107.</w:t>
      </w:r>
    </w:p>
    <w:p w14:paraId="428F8D0D" w14:textId="77777777" w:rsidR="00F254E9" w:rsidRPr="005C1CCC" w:rsidRDefault="00F254E9" w:rsidP="00C776B5">
      <w:pPr>
        <w:spacing w:after="120"/>
        <w:ind w:left="567" w:hanging="567"/>
        <w:rPr>
          <w:bCs/>
          <w:noProof/>
          <w:szCs w:val="24"/>
        </w:rPr>
      </w:pPr>
      <w:r w:rsidRPr="005C1CCC">
        <w:rPr>
          <w:bCs/>
          <w:noProof/>
          <w:szCs w:val="24"/>
        </w:rPr>
        <w:t xml:space="preserve">Vazquez Guillamet C,. Kollef M.H. (2018). Acinetobacter pneumonia: Improving outcomes with early identification and appropriate therapy. </w:t>
      </w:r>
      <w:r w:rsidRPr="005C1CCC">
        <w:rPr>
          <w:bCs/>
          <w:i/>
          <w:iCs/>
          <w:noProof/>
          <w:szCs w:val="24"/>
        </w:rPr>
        <w:t>Clinical Infectious  Diseases</w:t>
      </w:r>
      <w:r w:rsidRPr="005C1CCC">
        <w:rPr>
          <w:bCs/>
          <w:noProof/>
          <w:szCs w:val="24"/>
        </w:rPr>
        <w:t xml:space="preserve">, 67(9), 1455-1462. </w:t>
      </w:r>
      <w:hyperlink r:id="rId19">
        <w:r w:rsidRPr="001E1AB9">
          <w:rPr>
            <w:rStyle w:val="Kpr"/>
            <w:bCs/>
            <w:noProof/>
            <w:color w:val="auto"/>
            <w:szCs w:val="24"/>
            <w:u w:val="none"/>
          </w:rPr>
          <w:t>https://doi.org/10.1093/cid/ciy375</w:t>
        </w:r>
      </w:hyperlink>
    </w:p>
    <w:p w14:paraId="1822FA2D" w14:textId="77777777" w:rsidR="00F254E9" w:rsidRPr="005C1CCC" w:rsidRDefault="00F254E9" w:rsidP="00C776B5">
      <w:pPr>
        <w:spacing w:after="120"/>
        <w:ind w:left="567" w:hanging="567"/>
        <w:rPr>
          <w:bCs/>
          <w:noProof/>
          <w:szCs w:val="24"/>
        </w:rPr>
      </w:pPr>
      <w:r w:rsidRPr="005C1CCC">
        <w:rPr>
          <w:bCs/>
          <w:noProof/>
          <w:szCs w:val="24"/>
        </w:rPr>
        <w:t xml:space="preserve">Villar, C. C., Pannuti, C. M., Nery, D. M., Morillo, C. M., Carmona, M. J. C., Romito, G. A. (2016). Effectiveness of intraoral chlorhexidine protocols in the prevention of ventilator-associated pneumonia: Meta-analysis and systematic review. </w:t>
      </w:r>
      <w:r w:rsidRPr="005C1CCC">
        <w:rPr>
          <w:bCs/>
          <w:i/>
          <w:iCs/>
          <w:noProof/>
          <w:szCs w:val="24"/>
        </w:rPr>
        <w:t>Respiratory Care</w:t>
      </w:r>
      <w:r w:rsidRPr="005C1CCC">
        <w:rPr>
          <w:bCs/>
          <w:noProof/>
          <w:szCs w:val="24"/>
        </w:rPr>
        <w:t>, 61(9), 1245-1259.</w:t>
      </w:r>
    </w:p>
    <w:p w14:paraId="10E44AA5" w14:textId="4A72D089" w:rsidR="00F254E9" w:rsidRPr="005C1CCC" w:rsidRDefault="00F254E9" w:rsidP="00C776B5">
      <w:pPr>
        <w:spacing w:after="120"/>
        <w:ind w:left="567" w:hanging="567"/>
        <w:rPr>
          <w:bCs/>
          <w:noProof/>
          <w:szCs w:val="24"/>
        </w:rPr>
      </w:pPr>
      <w:r w:rsidRPr="005C1CCC">
        <w:rPr>
          <w:bCs/>
          <w:noProof/>
          <w:szCs w:val="24"/>
        </w:rPr>
        <w:lastRenderedPageBreak/>
        <w:t xml:space="preserve">Werarak P., Kiratisin P., Thamlikitkul V. (2010). Hospital-acquired pneumonia and ventilator associated pneumonia in adults at Siriraj Hospital: Etiology, clinical outcomes, and impact of antimicrobial resistance. </w:t>
      </w:r>
      <w:r w:rsidRPr="005C1CCC">
        <w:rPr>
          <w:bCs/>
          <w:i/>
          <w:iCs/>
          <w:noProof/>
          <w:szCs w:val="24"/>
        </w:rPr>
        <w:t>Journal of The Medical Association of Thailand</w:t>
      </w:r>
      <w:r w:rsidRPr="005C1CCC">
        <w:rPr>
          <w:bCs/>
          <w:noProof/>
          <w:szCs w:val="24"/>
        </w:rPr>
        <w:t>, 93</w:t>
      </w:r>
      <w:r w:rsidR="00434FF8">
        <w:rPr>
          <w:bCs/>
          <w:noProof/>
          <w:szCs w:val="24"/>
        </w:rPr>
        <w:t>,</w:t>
      </w:r>
      <w:r w:rsidRPr="005C1CCC">
        <w:rPr>
          <w:bCs/>
          <w:noProof/>
          <w:szCs w:val="24"/>
        </w:rPr>
        <w:t>1, 126-138.</w:t>
      </w:r>
    </w:p>
    <w:p w14:paraId="21105B8F" w14:textId="77777777" w:rsidR="00F254E9" w:rsidRPr="005C1CCC" w:rsidRDefault="00F254E9" w:rsidP="00C776B5">
      <w:pPr>
        <w:spacing w:after="120"/>
        <w:ind w:left="567" w:hanging="567"/>
        <w:rPr>
          <w:bCs/>
          <w:noProof/>
          <w:szCs w:val="24"/>
        </w:rPr>
      </w:pPr>
      <w:r w:rsidRPr="005C1CCC">
        <w:rPr>
          <w:bCs/>
          <w:noProof/>
          <w:szCs w:val="24"/>
        </w:rPr>
        <w:t xml:space="preserve">Wilson, F.R., Pan, W., Schumsky, D.A. (2012). Recalculation of the critical va-lues for Lawshe’s content validity ratio. </w:t>
      </w:r>
      <w:r w:rsidRPr="005C1CCC">
        <w:rPr>
          <w:bCs/>
          <w:i/>
          <w:iCs/>
          <w:noProof/>
          <w:szCs w:val="24"/>
        </w:rPr>
        <w:t>Measurement and Evaluation in Counseling and Development</w:t>
      </w:r>
      <w:r w:rsidRPr="005C1CCC">
        <w:rPr>
          <w:bCs/>
          <w:noProof/>
          <w:szCs w:val="24"/>
        </w:rPr>
        <w:t>, 45, 197–210. doi:10.1177/0748175612440286</w:t>
      </w:r>
    </w:p>
    <w:p w14:paraId="0B953898" w14:textId="77777777" w:rsidR="00F254E9" w:rsidRPr="005C1CCC" w:rsidRDefault="00F254E9" w:rsidP="00C776B5">
      <w:pPr>
        <w:spacing w:after="120"/>
        <w:ind w:left="567" w:hanging="567"/>
        <w:rPr>
          <w:bCs/>
          <w:noProof/>
          <w:szCs w:val="24"/>
        </w:rPr>
      </w:pPr>
      <w:r w:rsidRPr="005C1CCC">
        <w:rPr>
          <w:bCs/>
          <w:noProof/>
          <w:szCs w:val="24"/>
        </w:rPr>
        <w:t>World Health Organization (2020). Cleaning and disinfection of environmental surfaces in the context of COVID-19. Available from: https:// www.who.int/publications/i/item/cleaning-and-disinfection-of-envir onmental-surfaces-inthe-context-of-covid-19. Erişim tarihi: 31.03.2023.</w:t>
      </w:r>
    </w:p>
    <w:p w14:paraId="76A8E92C" w14:textId="77777777" w:rsidR="00F254E9" w:rsidRPr="005C1CCC" w:rsidRDefault="00F254E9" w:rsidP="00C776B5">
      <w:pPr>
        <w:spacing w:after="120"/>
        <w:ind w:left="567" w:hanging="567"/>
        <w:rPr>
          <w:bCs/>
          <w:noProof/>
          <w:szCs w:val="24"/>
        </w:rPr>
      </w:pPr>
      <w:r w:rsidRPr="005C1CCC">
        <w:rPr>
          <w:bCs/>
          <w:noProof/>
          <w:szCs w:val="24"/>
        </w:rPr>
        <w:t>World Health Organization (2025). Hypochlorous Acid (HOCl) for disinfection, antisepsis, and wound care in core categories 15.1, 15.2, and 13. October, 2024. Available from: a.16_hypochlorous-acid.pdf Erişim tarihi: 06.05.2025.</w:t>
      </w:r>
    </w:p>
    <w:p w14:paraId="4906218A" w14:textId="77777777" w:rsidR="00F254E9" w:rsidRPr="005C1CCC" w:rsidRDefault="00F254E9" w:rsidP="00C776B5">
      <w:pPr>
        <w:spacing w:after="120"/>
        <w:ind w:left="567" w:hanging="567"/>
        <w:rPr>
          <w:bCs/>
          <w:noProof/>
          <w:szCs w:val="24"/>
        </w:rPr>
      </w:pPr>
      <w:r w:rsidRPr="005C1CCC">
        <w:rPr>
          <w:bCs/>
          <w:noProof/>
          <w:szCs w:val="24"/>
        </w:rPr>
        <w:t xml:space="preserve">Wu D., Wu C., Zhang S., Zhong Y. (2019) Risk factors of ventilator associated pneumonia in critically III patients. </w:t>
      </w:r>
      <w:r w:rsidRPr="005C1CCC">
        <w:rPr>
          <w:bCs/>
          <w:i/>
          <w:iCs/>
          <w:noProof/>
          <w:szCs w:val="24"/>
        </w:rPr>
        <w:t>Frontiers in Pharmacology</w:t>
      </w:r>
      <w:r w:rsidRPr="005C1CCC">
        <w:rPr>
          <w:bCs/>
          <w:noProof/>
          <w:szCs w:val="24"/>
        </w:rPr>
        <w:t>,</w:t>
      </w:r>
      <w:r w:rsidRPr="005C1CCC">
        <w:rPr>
          <w:bCs/>
          <w:i/>
          <w:iCs/>
          <w:noProof/>
          <w:szCs w:val="24"/>
        </w:rPr>
        <w:t xml:space="preserve"> </w:t>
      </w:r>
      <w:r w:rsidRPr="005C1CCC">
        <w:rPr>
          <w:bCs/>
          <w:noProof/>
          <w:szCs w:val="24"/>
        </w:rPr>
        <w:t xml:space="preserve">10, 482. </w:t>
      </w:r>
      <w:hyperlink r:id="rId20">
        <w:r w:rsidRPr="009A0313">
          <w:rPr>
            <w:rStyle w:val="Kpr"/>
            <w:bCs/>
            <w:noProof/>
            <w:color w:val="auto"/>
            <w:szCs w:val="24"/>
            <w:u w:val="none"/>
          </w:rPr>
          <w:t>https://doi.org/10.3389/fphar.2019.00482</w:t>
        </w:r>
      </w:hyperlink>
    </w:p>
    <w:p w14:paraId="0B417BFC" w14:textId="77777777" w:rsidR="00F254E9" w:rsidRDefault="00F254E9" w:rsidP="00C776B5">
      <w:pPr>
        <w:spacing w:after="120"/>
        <w:ind w:left="567" w:hanging="567"/>
        <w:rPr>
          <w:bCs/>
          <w:noProof/>
          <w:szCs w:val="24"/>
        </w:rPr>
      </w:pPr>
      <w:r w:rsidRPr="005C1CCC">
        <w:rPr>
          <w:bCs/>
          <w:noProof/>
          <w:szCs w:val="24"/>
        </w:rPr>
        <w:t xml:space="preserve">Yayan, E. H., Düken, M. E. (2018). Çocuk yoğun bakım ünitelerinde hemşirelerin kullandıkları ağız bakım yöntemlerinin belirlenmesi. </w:t>
      </w:r>
      <w:r w:rsidRPr="005C1CCC">
        <w:rPr>
          <w:bCs/>
          <w:i/>
          <w:iCs/>
          <w:noProof/>
          <w:szCs w:val="24"/>
        </w:rPr>
        <w:t>Celal Bayar Üniversitesi Sağlık Bilimleri Enstitüsü Dergisi</w:t>
      </w:r>
      <w:r w:rsidRPr="005C1CCC">
        <w:rPr>
          <w:bCs/>
          <w:noProof/>
          <w:szCs w:val="24"/>
        </w:rPr>
        <w:t>, 5(4) , 159-163 .</w:t>
      </w:r>
    </w:p>
    <w:p w14:paraId="57C69CA1" w14:textId="20181C18" w:rsidR="00114627" w:rsidRPr="005C1CCC" w:rsidRDefault="00114627" w:rsidP="00114627">
      <w:pPr>
        <w:spacing w:after="120"/>
        <w:ind w:left="567" w:hanging="567"/>
        <w:rPr>
          <w:bCs/>
          <w:noProof/>
          <w:szCs w:val="24"/>
        </w:rPr>
      </w:pPr>
      <w:r w:rsidRPr="00114627">
        <w:rPr>
          <w:noProof/>
          <w:szCs w:val="24"/>
        </w:rPr>
        <w:t>Yates, J</w:t>
      </w:r>
      <w:r w:rsidRPr="00114627">
        <w:rPr>
          <w:b/>
          <w:bCs/>
          <w:noProof/>
          <w:szCs w:val="24"/>
        </w:rPr>
        <w:t>.</w:t>
      </w:r>
      <w:r w:rsidRPr="00114627">
        <w:rPr>
          <w:bCs/>
          <w:noProof/>
          <w:szCs w:val="24"/>
        </w:rPr>
        <w:t xml:space="preserve"> </w:t>
      </w:r>
      <w:r>
        <w:rPr>
          <w:bCs/>
          <w:noProof/>
          <w:szCs w:val="24"/>
        </w:rPr>
        <w:t xml:space="preserve">(2002). </w:t>
      </w:r>
      <w:r w:rsidRPr="00114627">
        <w:rPr>
          <w:bCs/>
          <w:noProof/>
          <w:szCs w:val="24"/>
        </w:rPr>
        <w:t>The Rol of a Meticulous Oral Hygiene Program in Reducing  Oral Assessment Scores, Mucosal Plaque Scores, Colonization of Dental Plaque  And Exposotion to Pathogn Colonization That May Lead to Nosocomial  Respiratory İnfections in A Selected ICU Patient Population, George Mason University</w:t>
      </w:r>
      <w:r>
        <w:rPr>
          <w:bCs/>
          <w:noProof/>
          <w:szCs w:val="24"/>
        </w:rPr>
        <w:t>.</w:t>
      </w:r>
    </w:p>
    <w:p w14:paraId="6A3E25A5" w14:textId="77777777" w:rsidR="00F254E9" w:rsidRPr="005C1CCC" w:rsidRDefault="00F254E9" w:rsidP="00C776B5">
      <w:pPr>
        <w:spacing w:after="120"/>
        <w:ind w:left="567" w:hanging="567"/>
        <w:rPr>
          <w:bCs/>
          <w:noProof/>
          <w:szCs w:val="24"/>
        </w:rPr>
      </w:pPr>
      <w:r w:rsidRPr="005C1CCC">
        <w:rPr>
          <w:bCs/>
          <w:noProof/>
          <w:szCs w:val="24"/>
        </w:rPr>
        <w:t xml:space="preserve">Yekefallah L., Shafaei M., Dehghankar L. (2019). Strategies for the prevention of ventilator-associated pneumonia in the intensive care units: A review. </w:t>
      </w:r>
      <w:r w:rsidRPr="005C1CCC">
        <w:rPr>
          <w:bCs/>
          <w:i/>
          <w:iCs/>
          <w:noProof/>
          <w:szCs w:val="24"/>
        </w:rPr>
        <w:t>Journal of Qazvin Universirty of Medical Sciences</w:t>
      </w:r>
      <w:r w:rsidRPr="005C1CCC">
        <w:rPr>
          <w:bCs/>
          <w:noProof/>
          <w:szCs w:val="24"/>
        </w:rPr>
        <w:t>, 23(4), 352–363.</w:t>
      </w:r>
    </w:p>
    <w:p w14:paraId="6D37267F" w14:textId="77777777" w:rsidR="00F254E9" w:rsidRPr="005C1CCC" w:rsidRDefault="00F254E9" w:rsidP="00C776B5">
      <w:pPr>
        <w:spacing w:after="120"/>
        <w:ind w:left="567" w:hanging="567"/>
        <w:rPr>
          <w:bCs/>
          <w:noProof/>
          <w:szCs w:val="24"/>
        </w:rPr>
      </w:pPr>
      <w:r w:rsidRPr="005C1CCC">
        <w:rPr>
          <w:bCs/>
          <w:noProof/>
          <w:szCs w:val="24"/>
        </w:rPr>
        <w:t xml:space="preserve">Yelken, B., Memiş, D., Durmaz, G., Yosunkaya, A., Aygün, G. (2011). Türk Yoğun Bakım Derneği ventilatörle ilişkili pnömonide tanı ve tedavi rehberi. İçinde F. Kahveci (Ed.), </w:t>
      </w:r>
      <w:r w:rsidRPr="005C1CCC">
        <w:rPr>
          <w:bCs/>
          <w:i/>
          <w:iCs/>
          <w:noProof/>
          <w:szCs w:val="24"/>
        </w:rPr>
        <w:t>Türk Yoğun Bakım Derneği Dergisi</w:t>
      </w:r>
      <w:r w:rsidRPr="005C1CCC">
        <w:rPr>
          <w:bCs/>
          <w:noProof/>
          <w:szCs w:val="24"/>
        </w:rPr>
        <w:t>. İstanbul: Özgün Ofset.</w:t>
      </w:r>
    </w:p>
    <w:p w14:paraId="77CCC421" w14:textId="77777777" w:rsidR="00F254E9" w:rsidRPr="005C1CCC" w:rsidRDefault="00F254E9" w:rsidP="00C776B5">
      <w:pPr>
        <w:spacing w:after="120"/>
        <w:ind w:left="567" w:hanging="567"/>
        <w:rPr>
          <w:bCs/>
          <w:noProof/>
          <w:szCs w:val="24"/>
        </w:rPr>
      </w:pPr>
      <w:r w:rsidRPr="005C1CCC">
        <w:rPr>
          <w:bCs/>
          <w:noProof/>
          <w:szCs w:val="24"/>
        </w:rPr>
        <w:lastRenderedPageBreak/>
        <w:t xml:space="preserve">Yesilbag Z., Tekdos Seker Y. (2020). Epidemiology and the risk factors for mortality in ventilator-associated pneumonia. </w:t>
      </w:r>
      <w:r w:rsidRPr="005C1CCC">
        <w:rPr>
          <w:bCs/>
          <w:i/>
          <w:iCs/>
          <w:noProof/>
          <w:szCs w:val="24"/>
        </w:rPr>
        <w:t>Medical Journal of Bakirköy</w:t>
      </w:r>
      <w:r w:rsidRPr="005C1CCC">
        <w:rPr>
          <w:bCs/>
          <w:noProof/>
          <w:szCs w:val="24"/>
        </w:rPr>
        <w:t>, 16(3), 309-316.</w:t>
      </w:r>
    </w:p>
    <w:p w14:paraId="058D18B5" w14:textId="77777777" w:rsidR="00F254E9" w:rsidRPr="005C1CCC" w:rsidRDefault="00F254E9" w:rsidP="00C776B5">
      <w:pPr>
        <w:spacing w:after="120"/>
        <w:ind w:left="567" w:hanging="567"/>
        <w:rPr>
          <w:bCs/>
          <w:noProof/>
          <w:szCs w:val="24"/>
        </w:rPr>
      </w:pPr>
      <w:r w:rsidRPr="005C1CCC">
        <w:rPr>
          <w:bCs/>
          <w:noProof/>
          <w:szCs w:val="24"/>
        </w:rPr>
        <w:t xml:space="preserve">Yıldırım, D., Namık, E., Karahan, Y., Korhan, E. A., Ceylan, B. (2019). Ventilatör ilişkili pnömoniyi önlemede klinik protokoller: Bir sistematik çalışma. </w:t>
      </w:r>
      <w:r w:rsidRPr="005C1CCC">
        <w:rPr>
          <w:bCs/>
          <w:i/>
          <w:iCs/>
          <w:noProof/>
          <w:szCs w:val="24"/>
        </w:rPr>
        <w:t>Türk Yogun Bakim Dergisi</w:t>
      </w:r>
      <w:r w:rsidRPr="005C1CCC">
        <w:rPr>
          <w:bCs/>
          <w:noProof/>
          <w:szCs w:val="24"/>
        </w:rPr>
        <w:t>, 17(1), 1-17.</w:t>
      </w:r>
    </w:p>
    <w:p w14:paraId="10F98ED4" w14:textId="77777777" w:rsidR="00F254E9" w:rsidRPr="005C1CCC" w:rsidRDefault="00F254E9" w:rsidP="00C776B5">
      <w:pPr>
        <w:spacing w:after="120"/>
        <w:ind w:left="567" w:hanging="567"/>
        <w:rPr>
          <w:bCs/>
          <w:noProof/>
          <w:szCs w:val="24"/>
        </w:rPr>
      </w:pPr>
      <w:r w:rsidRPr="005C1CCC">
        <w:rPr>
          <w:bCs/>
          <w:noProof/>
          <w:szCs w:val="24"/>
        </w:rPr>
        <w:t xml:space="preserve">Zand F., Zahed L., Mansouri P., Dehghanrad F., Bahrani M., Ghorban M. (2017). The effects of oral rinse with 0.2% and 2% chlorhexidine on oropharyngeal colonization and ventilator associated pneumonia in adults’ intensive care units. </w:t>
      </w:r>
      <w:r w:rsidRPr="005C1CCC">
        <w:rPr>
          <w:bCs/>
          <w:i/>
          <w:iCs/>
          <w:noProof/>
          <w:szCs w:val="24"/>
        </w:rPr>
        <w:t>Journal of Critical Care</w:t>
      </w:r>
      <w:r w:rsidRPr="005C1CCC">
        <w:rPr>
          <w:bCs/>
          <w:noProof/>
          <w:szCs w:val="24"/>
        </w:rPr>
        <w:t>, 40, 318- 322.</w:t>
      </w:r>
    </w:p>
    <w:p w14:paraId="50E921E6" w14:textId="6B590A0C" w:rsidR="00F254E9" w:rsidRDefault="00F254E9" w:rsidP="00C776B5">
      <w:pPr>
        <w:spacing w:after="120"/>
        <w:ind w:left="567" w:hanging="567"/>
        <w:rPr>
          <w:bCs/>
          <w:noProof/>
          <w:szCs w:val="24"/>
        </w:rPr>
      </w:pPr>
      <w:r w:rsidRPr="005C1CCC">
        <w:rPr>
          <w:bCs/>
          <w:noProof/>
          <w:szCs w:val="24"/>
        </w:rPr>
        <w:t xml:space="preserve">Zhao T., Wu X., Zhang Q., Li C., Worthington H.V., Hua F. (2020). Oral hygiene care for critically ill patients to prevent ventilator-associated pneumonia. </w:t>
      </w:r>
      <w:r w:rsidRPr="001376AE">
        <w:rPr>
          <w:bCs/>
          <w:i/>
          <w:iCs/>
          <w:noProof/>
          <w:szCs w:val="24"/>
        </w:rPr>
        <w:t>Cochrane Database Systematic Reviews,</w:t>
      </w:r>
      <w:r w:rsidRPr="005C1CCC">
        <w:rPr>
          <w:bCs/>
          <w:noProof/>
          <w:szCs w:val="24"/>
        </w:rPr>
        <w:t xml:space="preserve"> 12(12)</w:t>
      </w:r>
      <w:r w:rsidR="001376AE">
        <w:rPr>
          <w:bCs/>
          <w:noProof/>
          <w:szCs w:val="24"/>
        </w:rPr>
        <w:t xml:space="preserve">, </w:t>
      </w:r>
      <w:r w:rsidRPr="005C1CCC">
        <w:rPr>
          <w:bCs/>
          <w:noProof/>
          <w:szCs w:val="24"/>
        </w:rPr>
        <w:t>CD008367. doi: 10.1002/14651858.CD008367.p</w:t>
      </w:r>
    </w:p>
    <w:p w14:paraId="13D83A00" w14:textId="77777777" w:rsidR="00FA0C2A" w:rsidRPr="00C26FCF" w:rsidRDefault="00FA0C2A" w:rsidP="00C26FCF">
      <w:pPr>
        <w:spacing w:after="120"/>
        <w:ind w:left="567" w:hanging="567"/>
        <w:rPr>
          <w:bCs/>
          <w:noProof/>
          <w:szCs w:val="24"/>
        </w:rPr>
      </w:pPr>
    </w:p>
    <w:p w14:paraId="0E29C6F6" w14:textId="77777777" w:rsidR="008368F4" w:rsidRDefault="008368F4" w:rsidP="006266A0">
      <w:pPr>
        <w:spacing w:after="120"/>
        <w:ind w:firstLine="0"/>
        <w:rPr>
          <w:noProof/>
          <w:szCs w:val="24"/>
        </w:rPr>
      </w:pPr>
    </w:p>
    <w:p w14:paraId="3F9EAB6D" w14:textId="77777777" w:rsidR="009E54D6" w:rsidRDefault="009E54D6" w:rsidP="00F646DD">
      <w:pPr>
        <w:ind w:firstLine="0"/>
        <w:rPr>
          <w:b/>
          <w:sz w:val="28"/>
        </w:rPr>
      </w:pPr>
      <w:bookmarkStart w:id="61" w:name="_Toc488176679"/>
      <w:bookmarkStart w:id="62" w:name="_Toc488004533"/>
      <w:bookmarkStart w:id="63" w:name="_Toc473149739"/>
      <w:bookmarkStart w:id="64" w:name="_Toc459142291"/>
      <w:bookmarkEnd w:id="57"/>
      <w:bookmarkEnd w:id="58"/>
      <w:bookmarkEnd w:id="59"/>
      <w:r>
        <w:rPr>
          <w:b/>
          <w:sz w:val="28"/>
        </w:rPr>
        <w:br w:type="page"/>
      </w:r>
    </w:p>
    <w:p w14:paraId="3F9EAB6E" w14:textId="77777777" w:rsidR="0011760F" w:rsidRPr="00987003" w:rsidRDefault="0011760F" w:rsidP="0011760F">
      <w:pPr>
        <w:spacing w:after="120"/>
        <w:ind w:firstLine="0"/>
        <w:jc w:val="center"/>
        <w:rPr>
          <w:b/>
          <w:sz w:val="22"/>
        </w:rPr>
      </w:pPr>
      <w:r w:rsidRPr="00987003">
        <w:rPr>
          <w:b/>
          <w:sz w:val="28"/>
        </w:rPr>
        <w:lastRenderedPageBreak/>
        <w:t>EKLER</w:t>
      </w:r>
    </w:p>
    <w:p w14:paraId="3F9EAB6F" w14:textId="77777777" w:rsidR="0011760F" w:rsidRDefault="0011760F" w:rsidP="0011760F">
      <w:pPr>
        <w:spacing w:after="120"/>
        <w:ind w:firstLine="0"/>
        <w:jc w:val="left"/>
        <w:rPr>
          <w:b/>
        </w:rPr>
      </w:pPr>
    </w:p>
    <w:p w14:paraId="3F9EAB70" w14:textId="77777777" w:rsidR="0011760F" w:rsidRDefault="0011760F" w:rsidP="0011760F">
      <w:pPr>
        <w:spacing w:after="120"/>
        <w:ind w:firstLine="0"/>
        <w:jc w:val="left"/>
        <w:rPr>
          <w:b/>
        </w:rPr>
      </w:pPr>
    </w:p>
    <w:p w14:paraId="3F9EAB71" w14:textId="56C3BF8B" w:rsidR="0011760F" w:rsidRDefault="0011760F" w:rsidP="0011760F">
      <w:pPr>
        <w:spacing w:after="120"/>
        <w:ind w:firstLine="0"/>
        <w:jc w:val="left"/>
        <w:rPr>
          <w:b/>
        </w:rPr>
      </w:pPr>
      <w:r w:rsidRPr="00987003">
        <w:rPr>
          <w:b/>
        </w:rPr>
        <w:t>Ek 1</w:t>
      </w:r>
      <w:r w:rsidR="002555E3">
        <w:rPr>
          <w:b/>
        </w:rPr>
        <w:t xml:space="preserve">. </w:t>
      </w:r>
      <w:r w:rsidR="009B76DB" w:rsidRPr="009B76DB">
        <w:rPr>
          <w:b/>
          <w:bCs/>
        </w:rPr>
        <w:t>Hasta Tanıtım Formu</w:t>
      </w:r>
    </w:p>
    <w:p w14:paraId="3F9EAB72" w14:textId="77777777" w:rsidR="00CB7F3A" w:rsidRDefault="00CB7F3A" w:rsidP="0011760F">
      <w:pPr>
        <w:spacing w:after="120"/>
        <w:ind w:firstLine="0"/>
        <w:jc w:val="lef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9B76DB" w:rsidRPr="009B76DB" w14:paraId="2430563A" w14:textId="77777777" w:rsidTr="00DB6880">
        <w:trPr>
          <w:trHeight w:val="509"/>
        </w:trPr>
        <w:tc>
          <w:tcPr>
            <w:tcW w:w="5000" w:type="pct"/>
            <w:tcBorders>
              <w:top w:val="single" w:sz="4" w:space="0" w:color="auto"/>
              <w:left w:val="single" w:sz="4" w:space="0" w:color="auto"/>
              <w:bottom w:val="single" w:sz="4" w:space="0" w:color="auto"/>
              <w:right w:val="single" w:sz="4" w:space="0" w:color="auto"/>
            </w:tcBorders>
            <w:hideMark/>
          </w:tcPr>
          <w:p w14:paraId="38335428" w14:textId="77777777" w:rsidR="009B76DB" w:rsidRPr="009B76DB" w:rsidRDefault="009B76DB" w:rsidP="00AB0991">
            <w:pPr>
              <w:spacing w:after="200" w:line="276" w:lineRule="auto"/>
              <w:ind w:firstLine="0"/>
              <w:jc w:val="center"/>
              <w:rPr>
                <w:rFonts w:eastAsia="Calibri" w:cs="Times New Roman"/>
                <w:b/>
                <w:bCs/>
                <w:sz w:val="20"/>
                <w:szCs w:val="20"/>
                <w:lang w:val="en-US"/>
              </w:rPr>
            </w:pPr>
            <w:r w:rsidRPr="009B76DB">
              <w:rPr>
                <w:rFonts w:eastAsia="Times New Roman" w:cs="Times New Roman"/>
                <w:b/>
                <w:bCs/>
                <w:sz w:val="20"/>
                <w:szCs w:val="20"/>
              </w:rPr>
              <w:t>HASTA TANITIM FORMU</w:t>
            </w:r>
          </w:p>
        </w:tc>
      </w:tr>
      <w:tr w:rsidR="009B76DB" w:rsidRPr="009B76DB" w14:paraId="67524B6D" w14:textId="77777777" w:rsidTr="00DB6880">
        <w:trPr>
          <w:trHeight w:val="517"/>
        </w:trPr>
        <w:tc>
          <w:tcPr>
            <w:tcW w:w="5000" w:type="pct"/>
            <w:tcBorders>
              <w:top w:val="single" w:sz="4" w:space="0" w:color="auto"/>
              <w:left w:val="single" w:sz="4" w:space="0" w:color="auto"/>
              <w:bottom w:val="single" w:sz="4" w:space="0" w:color="auto"/>
              <w:right w:val="single" w:sz="4" w:space="0" w:color="auto"/>
            </w:tcBorders>
            <w:hideMark/>
          </w:tcPr>
          <w:p w14:paraId="6D68C4C9" w14:textId="77777777" w:rsidR="009B76DB" w:rsidRPr="009B76DB" w:rsidRDefault="009B76DB" w:rsidP="009B76DB">
            <w:pPr>
              <w:spacing w:after="200" w:line="276" w:lineRule="auto"/>
              <w:ind w:firstLine="0"/>
              <w:jc w:val="left"/>
              <w:rPr>
                <w:rFonts w:eastAsia="Calibri" w:cs="Times New Roman"/>
                <w:bCs/>
                <w:sz w:val="20"/>
                <w:szCs w:val="20"/>
                <w:lang w:val="en-US"/>
              </w:rPr>
            </w:pPr>
            <w:r w:rsidRPr="009B76DB">
              <w:rPr>
                <w:rFonts w:eastAsia="Calibri" w:cs="Times New Roman"/>
                <w:b/>
                <w:bCs/>
                <w:sz w:val="20"/>
                <w:szCs w:val="20"/>
                <w:lang w:val="en-US"/>
              </w:rPr>
              <w:t>1)</w:t>
            </w:r>
            <w:r w:rsidRPr="009B76DB">
              <w:rPr>
                <w:rFonts w:eastAsia="Calibri" w:cs="Times New Roman"/>
                <w:bCs/>
                <w:sz w:val="20"/>
                <w:szCs w:val="20"/>
                <w:lang w:val="en-US"/>
              </w:rPr>
              <w:t xml:space="preserve"> Hasta No:</w:t>
            </w:r>
          </w:p>
        </w:tc>
      </w:tr>
      <w:tr w:rsidR="009B76DB" w:rsidRPr="009B76DB" w14:paraId="24D7D4DF" w14:textId="77777777" w:rsidTr="00DB6880">
        <w:trPr>
          <w:trHeight w:val="448"/>
        </w:trPr>
        <w:tc>
          <w:tcPr>
            <w:tcW w:w="5000" w:type="pct"/>
            <w:tcBorders>
              <w:top w:val="single" w:sz="4" w:space="0" w:color="auto"/>
              <w:left w:val="single" w:sz="4" w:space="0" w:color="auto"/>
              <w:bottom w:val="single" w:sz="4" w:space="0" w:color="auto"/>
              <w:right w:val="single" w:sz="4" w:space="0" w:color="auto"/>
            </w:tcBorders>
            <w:hideMark/>
          </w:tcPr>
          <w:p w14:paraId="5B2490E7" w14:textId="77777777" w:rsidR="009B76DB" w:rsidRPr="009B76DB" w:rsidRDefault="009B76DB" w:rsidP="009B76DB">
            <w:pPr>
              <w:spacing w:after="200" w:line="276" w:lineRule="auto"/>
              <w:ind w:firstLine="0"/>
              <w:jc w:val="left"/>
              <w:rPr>
                <w:rFonts w:eastAsia="Calibri" w:cs="Times New Roman"/>
                <w:bCs/>
                <w:sz w:val="20"/>
                <w:szCs w:val="20"/>
                <w:lang w:val="en-US"/>
              </w:rPr>
            </w:pPr>
            <w:r w:rsidRPr="009B76DB">
              <w:rPr>
                <w:rFonts w:eastAsia="Calibri" w:cs="Times New Roman"/>
                <w:b/>
                <w:bCs/>
                <w:sz w:val="20"/>
                <w:szCs w:val="20"/>
                <w:lang w:val="en-US"/>
              </w:rPr>
              <w:t>2)</w:t>
            </w:r>
            <w:r w:rsidRPr="009B76DB">
              <w:rPr>
                <w:rFonts w:eastAsia="Calibri" w:cs="Times New Roman"/>
                <w:bCs/>
                <w:sz w:val="20"/>
                <w:szCs w:val="20"/>
                <w:lang w:val="en-US"/>
              </w:rPr>
              <w:t xml:space="preserve"> </w:t>
            </w:r>
            <w:proofErr w:type="spellStart"/>
            <w:r w:rsidRPr="009B76DB">
              <w:rPr>
                <w:rFonts w:eastAsia="Calibri" w:cs="Times New Roman"/>
                <w:bCs/>
                <w:sz w:val="20"/>
                <w:szCs w:val="20"/>
                <w:lang w:val="en-US"/>
              </w:rPr>
              <w:t>Yaşınız</w:t>
            </w:r>
            <w:proofErr w:type="spellEnd"/>
            <w:r w:rsidRPr="009B76DB">
              <w:rPr>
                <w:rFonts w:eastAsia="Calibri" w:cs="Times New Roman"/>
                <w:bCs/>
                <w:sz w:val="20"/>
                <w:szCs w:val="20"/>
                <w:lang w:val="en-US"/>
              </w:rPr>
              <w:t>:</w:t>
            </w:r>
          </w:p>
        </w:tc>
      </w:tr>
      <w:tr w:rsidR="009B76DB" w:rsidRPr="009B76DB" w14:paraId="479B010F" w14:textId="77777777" w:rsidTr="00DB6880">
        <w:trPr>
          <w:trHeight w:val="607"/>
        </w:trPr>
        <w:tc>
          <w:tcPr>
            <w:tcW w:w="5000" w:type="pct"/>
            <w:tcBorders>
              <w:top w:val="single" w:sz="4" w:space="0" w:color="auto"/>
              <w:left w:val="single" w:sz="4" w:space="0" w:color="auto"/>
              <w:bottom w:val="single" w:sz="4" w:space="0" w:color="auto"/>
              <w:right w:val="single" w:sz="4" w:space="0" w:color="auto"/>
            </w:tcBorders>
            <w:hideMark/>
          </w:tcPr>
          <w:p w14:paraId="070E3885" w14:textId="77777777" w:rsidR="009B76DB" w:rsidRPr="009B76DB" w:rsidRDefault="009B76DB" w:rsidP="009B76DB">
            <w:pPr>
              <w:spacing w:after="200" w:line="276" w:lineRule="auto"/>
              <w:ind w:firstLine="0"/>
              <w:jc w:val="left"/>
              <w:rPr>
                <w:rFonts w:eastAsia="Calibri" w:cs="Times New Roman"/>
                <w:bCs/>
                <w:sz w:val="20"/>
                <w:szCs w:val="20"/>
                <w:lang w:val="en-US"/>
              </w:rPr>
            </w:pPr>
            <w:r w:rsidRPr="009B76DB">
              <w:rPr>
                <w:rFonts w:eastAsia="Calibri" w:cs="Times New Roman"/>
                <w:b/>
                <w:bCs/>
                <w:sz w:val="20"/>
                <w:szCs w:val="20"/>
                <w:lang w:val="en-US"/>
              </w:rPr>
              <w:t>3)</w:t>
            </w:r>
            <w:r w:rsidRPr="009B76DB">
              <w:rPr>
                <w:rFonts w:eastAsia="Calibri" w:cs="Times New Roman"/>
                <w:bCs/>
                <w:sz w:val="20"/>
                <w:szCs w:val="20"/>
                <w:lang w:val="en-US"/>
              </w:rPr>
              <w:t xml:space="preserve"> </w:t>
            </w:r>
            <w:proofErr w:type="spellStart"/>
            <w:r w:rsidRPr="009B76DB">
              <w:rPr>
                <w:rFonts w:eastAsia="Calibri" w:cs="Times New Roman"/>
                <w:bCs/>
                <w:sz w:val="20"/>
                <w:szCs w:val="20"/>
                <w:lang w:val="en-US"/>
              </w:rPr>
              <w:t>Cinsiyet</w:t>
            </w:r>
            <w:proofErr w:type="spellEnd"/>
            <w:r w:rsidRPr="009B76DB">
              <w:rPr>
                <w:rFonts w:eastAsia="Calibri" w:cs="Times New Roman"/>
                <w:bCs/>
                <w:sz w:val="20"/>
                <w:szCs w:val="20"/>
                <w:lang w:val="en-US"/>
              </w:rPr>
              <w:t xml:space="preserve">: </w:t>
            </w:r>
            <w:proofErr w:type="spellStart"/>
            <w:r w:rsidRPr="009B76DB">
              <w:rPr>
                <w:rFonts w:eastAsia="Calibri" w:cs="Times New Roman"/>
                <w:bCs/>
                <w:sz w:val="20"/>
                <w:szCs w:val="20"/>
                <w:lang w:val="en-US"/>
              </w:rPr>
              <w:t>Kadın</w:t>
            </w:r>
            <w:proofErr w:type="spellEnd"/>
            <w:r w:rsidRPr="009B76DB">
              <w:rPr>
                <w:rFonts w:eastAsia="Calibri" w:cs="Times New Roman"/>
                <w:bCs/>
                <w:sz w:val="20"/>
                <w:szCs w:val="20"/>
                <w:lang w:val="en-US"/>
              </w:rPr>
              <w:t xml:space="preserve"> </w:t>
            </w:r>
            <w:proofErr w:type="gramStart"/>
            <w:r w:rsidRPr="009B76DB">
              <w:rPr>
                <w:rFonts w:eastAsia="Calibri" w:cs="Times New Roman"/>
                <w:bCs/>
                <w:sz w:val="20"/>
                <w:szCs w:val="20"/>
                <w:lang w:val="en-US"/>
              </w:rPr>
              <w:t xml:space="preserve">(  </w:t>
            </w:r>
            <w:proofErr w:type="gramEnd"/>
            <w:r w:rsidRPr="009B76DB">
              <w:rPr>
                <w:rFonts w:eastAsia="Calibri" w:cs="Times New Roman"/>
                <w:bCs/>
                <w:sz w:val="20"/>
                <w:szCs w:val="20"/>
                <w:lang w:val="en-US"/>
              </w:rPr>
              <w:t xml:space="preserve"> ) Erkek </w:t>
            </w:r>
            <w:proofErr w:type="gramStart"/>
            <w:r w:rsidRPr="009B76DB">
              <w:rPr>
                <w:rFonts w:eastAsia="Calibri" w:cs="Times New Roman"/>
                <w:bCs/>
                <w:sz w:val="20"/>
                <w:szCs w:val="20"/>
                <w:lang w:val="en-US"/>
              </w:rPr>
              <w:t xml:space="preserve">(  </w:t>
            </w:r>
            <w:proofErr w:type="gramEnd"/>
            <w:r w:rsidRPr="009B76DB">
              <w:rPr>
                <w:rFonts w:eastAsia="Calibri" w:cs="Times New Roman"/>
                <w:bCs/>
                <w:sz w:val="20"/>
                <w:szCs w:val="20"/>
                <w:lang w:val="en-US"/>
              </w:rPr>
              <w:t xml:space="preserve"> )</w:t>
            </w:r>
          </w:p>
        </w:tc>
      </w:tr>
      <w:tr w:rsidR="009B76DB" w:rsidRPr="009B76DB" w14:paraId="1710ABA8" w14:textId="77777777" w:rsidTr="00DB6880">
        <w:trPr>
          <w:trHeight w:val="434"/>
        </w:trPr>
        <w:tc>
          <w:tcPr>
            <w:tcW w:w="5000" w:type="pct"/>
            <w:tcBorders>
              <w:top w:val="single" w:sz="4" w:space="0" w:color="auto"/>
              <w:left w:val="single" w:sz="4" w:space="0" w:color="auto"/>
              <w:bottom w:val="single" w:sz="4" w:space="0" w:color="auto"/>
              <w:right w:val="single" w:sz="4" w:space="0" w:color="auto"/>
            </w:tcBorders>
            <w:hideMark/>
          </w:tcPr>
          <w:p w14:paraId="208485E0" w14:textId="77777777" w:rsidR="009B76DB" w:rsidRPr="009B76DB" w:rsidRDefault="009B76DB" w:rsidP="009B76DB">
            <w:pPr>
              <w:spacing w:after="200" w:line="276" w:lineRule="auto"/>
              <w:ind w:firstLine="0"/>
              <w:jc w:val="left"/>
              <w:rPr>
                <w:rFonts w:eastAsia="Calibri" w:cs="Times New Roman"/>
                <w:bCs/>
                <w:sz w:val="20"/>
                <w:szCs w:val="20"/>
                <w:lang w:val="en-US"/>
              </w:rPr>
            </w:pPr>
            <w:r w:rsidRPr="009B76DB">
              <w:rPr>
                <w:rFonts w:eastAsia="Calibri" w:cs="Times New Roman"/>
                <w:b/>
                <w:bCs/>
                <w:sz w:val="20"/>
                <w:szCs w:val="20"/>
                <w:lang w:val="en-US"/>
              </w:rPr>
              <w:t>4)</w:t>
            </w:r>
            <w:r w:rsidRPr="009B76DB">
              <w:rPr>
                <w:rFonts w:eastAsia="Calibri" w:cs="Times New Roman"/>
                <w:bCs/>
                <w:sz w:val="20"/>
                <w:szCs w:val="20"/>
                <w:lang w:val="en-US"/>
              </w:rPr>
              <w:t xml:space="preserve"> </w:t>
            </w:r>
            <w:proofErr w:type="spellStart"/>
            <w:r w:rsidRPr="009B76DB">
              <w:rPr>
                <w:rFonts w:eastAsia="Calibri" w:cs="Times New Roman"/>
                <w:bCs/>
                <w:sz w:val="20"/>
                <w:szCs w:val="20"/>
                <w:lang w:val="en-US"/>
              </w:rPr>
              <w:t>Eğitim</w:t>
            </w:r>
            <w:proofErr w:type="spellEnd"/>
            <w:r w:rsidRPr="009B76DB">
              <w:rPr>
                <w:rFonts w:eastAsia="Calibri" w:cs="Times New Roman"/>
                <w:bCs/>
                <w:sz w:val="20"/>
                <w:szCs w:val="20"/>
                <w:lang w:val="en-US"/>
              </w:rPr>
              <w:t xml:space="preserve"> </w:t>
            </w:r>
            <w:proofErr w:type="spellStart"/>
            <w:r w:rsidRPr="009B76DB">
              <w:rPr>
                <w:rFonts w:eastAsia="Calibri" w:cs="Times New Roman"/>
                <w:bCs/>
                <w:sz w:val="20"/>
                <w:szCs w:val="20"/>
                <w:lang w:val="en-US"/>
              </w:rPr>
              <w:t>durumu</w:t>
            </w:r>
            <w:proofErr w:type="spellEnd"/>
            <w:r w:rsidRPr="009B76DB">
              <w:rPr>
                <w:rFonts w:eastAsia="Calibri" w:cs="Times New Roman"/>
                <w:bCs/>
                <w:sz w:val="20"/>
                <w:szCs w:val="20"/>
                <w:lang w:val="en-US"/>
              </w:rPr>
              <w:t>:</w:t>
            </w:r>
          </w:p>
        </w:tc>
      </w:tr>
      <w:tr w:rsidR="009B76DB" w:rsidRPr="009B76DB" w14:paraId="1A2C8539" w14:textId="77777777" w:rsidTr="00DB6880">
        <w:trPr>
          <w:trHeight w:val="592"/>
        </w:trPr>
        <w:tc>
          <w:tcPr>
            <w:tcW w:w="5000" w:type="pct"/>
            <w:tcBorders>
              <w:top w:val="single" w:sz="4" w:space="0" w:color="auto"/>
              <w:left w:val="single" w:sz="4" w:space="0" w:color="auto"/>
              <w:bottom w:val="single" w:sz="4" w:space="0" w:color="auto"/>
              <w:right w:val="single" w:sz="4" w:space="0" w:color="auto"/>
            </w:tcBorders>
            <w:hideMark/>
          </w:tcPr>
          <w:p w14:paraId="7596183B" w14:textId="77777777" w:rsidR="009B76DB" w:rsidRPr="009B76DB" w:rsidRDefault="009B76DB" w:rsidP="009B76DB">
            <w:pPr>
              <w:spacing w:after="200" w:line="276" w:lineRule="auto"/>
              <w:ind w:firstLine="0"/>
              <w:jc w:val="left"/>
              <w:rPr>
                <w:rFonts w:eastAsia="Calibri" w:cs="Times New Roman"/>
                <w:bCs/>
                <w:sz w:val="20"/>
                <w:szCs w:val="20"/>
                <w:lang w:val="en-US"/>
              </w:rPr>
            </w:pPr>
            <w:r w:rsidRPr="009B76DB">
              <w:rPr>
                <w:rFonts w:eastAsia="Calibri" w:cs="Times New Roman"/>
                <w:b/>
                <w:bCs/>
                <w:sz w:val="20"/>
                <w:szCs w:val="20"/>
                <w:lang w:val="en-US"/>
              </w:rPr>
              <w:t>5)</w:t>
            </w:r>
            <w:r w:rsidRPr="009B76DB">
              <w:rPr>
                <w:rFonts w:eastAsia="Calibri" w:cs="Times New Roman"/>
                <w:bCs/>
                <w:sz w:val="20"/>
                <w:szCs w:val="20"/>
                <w:lang w:val="en-US"/>
              </w:rPr>
              <w:t xml:space="preserve"> </w:t>
            </w:r>
            <w:proofErr w:type="spellStart"/>
            <w:r w:rsidRPr="009B76DB">
              <w:rPr>
                <w:rFonts w:eastAsia="Calibri" w:cs="Times New Roman"/>
                <w:bCs/>
                <w:sz w:val="20"/>
                <w:szCs w:val="20"/>
                <w:lang w:val="en-US"/>
              </w:rPr>
              <w:t>Sigara</w:t>
            </w:r>
            <w:proofErr w:type="spellEnd"/>
            <w:r w:rsidRPr="009B76DB">
              <w:rPr>
                <w:rFonts w:eastAsia="Calibri" w:cs="Times New Roman"/>
                <w:bCs/>
                <w:sz w:val="20"/>
                <w:szCs w:val="20"/>
                <w:lang w:val="en-US"/>
              </w:rPr>
              <w:t xml:space="preserve"> </w:t>
            </w:r>
            <w:proofErr w:type="spellStart"/>
            <w:r w:rsidRPr="009B76DB">
              <w:rPr>
                <w:rFonts w:eastAsia="Calibri" w:cs="Times New Roman"/>
                <w:bCs/>
                <w:sz w:val="20"/>
                <w:szCs w:val="20"/>
                <w:lang w:val="en-US"/>
              </w:rPr>
              <w:t>İçme</w:t>
            </w:r>
            <w:proofErr w:type="spellEnd"/>
            <w:r w:rsidRPr="009B76DB">
              <w:rPr>
                <w:rFonts w:eastAsia="Calibri" w:cs="Times New Roman"/>
                <w:bCs/>
                <w:sz w:val="20"/>
                <w:szCs w:val="20"/>
                <w:lang w:val="en-US"/>
              </w:rPr>
              <w:t xml:space="preserve"> Durumu: </w:t>
            </w:r>
            <w:proofErr w:type="gramStart"/>
            <w:r w:rsidRPr="009B76DB">
              <w:rPr>
                <w:rFonts w:eastAsia="Calibri" w:cs="Times New Roman"/>
                <w:bCs/>
                <w:sz w:val="20"/>
                <w:szCs w:val="20"/>
                <w:lang w:val="en-US"/>
              </w:rPr>
              <w:t>(   )Yok</w:t>
            </w:r>
            <w:proofErr w:type="gramEnd"/>
            <w:r w:rsidRPr="009B76DB">
              <w:rPr>
                <w:rFonts w:eastAsia="Calibri" w:cs="Times New Roman"/>
                <w:bCs/>
                <w:sz w:val="20"/>
                <w:szCs w:val="20"/>
                <w:lang w:val="en-US"/>
              </w:rPr>
              <w:t xml:space="preserve">   </w:t>
            </w:r>
            <w:proofErr w:type="gramStart"/>
            <w:r w:rsidRPr="009B76DB">
              <w:rPr>
                <w:rFonts w:eastAsia="Calibri" w:cs="Times New Roman"/>
                <w:bCs/>
                <w:sz w:val="20"/>
                <w:szCs w:val="20"/>
                <w:lang w:val="en-US"/>
              </w:rPr>
              <w:t xml:space="preserve">   (</w:t>
            </w:r>
            <w:proofErr w:type="gramEnd"/>
            <w:r w:rsidRPr="009B76DB">
              <w:rPr>
                <w:rFonts w:eastAsia="Calibri" w:cs="Times New Roman"/>
                <w:bCs/>
                <w:sz w:val="20"/>
                <w:szCs w:val="20"/>
                <w:lang w:val="en-US"/>
              </w:rPr>
              <w:t xml:space="preserve"> </w:t>
            </w:r>
            <w:proofErr w:type="gramStart"/>
            <w:r w:rsidRPr="009B76DB">
              <w:rPr>
                <w:rFonts w:eastAsia="Calibri" w:cs="Times New Roman"/>
                <w:bCs/>
                <w:sz w:val="20"/>
                <w:szCs w:val="20"/>
                <w:lang w:val="en-US"/>
              </w:rPr>
              <w:t xml:space="preserve">  )Var</w:t>
            </w:r>
            <w:proofErr w:type="gramEnd"/>
            <w:r w:rsidRPr="009B76DB">
              <w:rPr>
                <w:rFonts w:eastAsia="Calibri" w:cs="Times New Roman"/>
                <w:bCs/>
                <w:sz w:val="20"/>
                <w:szCs w:val="20"/>
                <w:lang w:val="en-US"/>
              </w:rPr>
              <w:t xml:space="preserve"> İse     </w:t>
            </w:r>
            <w:proofErr w:type="spellStart"/>
            <w:r w:rsidRPr="009B76DB">
              <w:rPr>
                <w:rFonts w:eastAsia="Calibri" w:cs="Times New Roman"/>
                <w:bCs/>
                <w:sz w:val="20"/>
                <w:szCs w:val="20"/>
                <w:lang w:val="en-US"/>
              </w:rPr>
              <w:t>Günlük</w:t>
            </w:r>
            <w:proofErr w:type="spellEnd"/>
            <w:r w:rsidRPr="009B76DB">
              <w:rPr>
                <w:rFonts w:eastAsia="Calibri" w:cs="Times New Roman"/>
                <w:bCs/>
                <w:sz w:val="20"/>
                <w:szCs w:val="20"/>
                <w:lang w:val="en-US"/>
              </w:rPr>
              <w:t xml:space="preserve"> </w:t>
            </w:r>
            <w:proofErr w:type="gramStart"/>
            <w:r w:rsidRPr="009B76DB">
              <w:rPr>
                <w:rFonts w:eastAsia="Calibri" w:cs="Times New Roman"/>
                <w:bCs/>
                <w:sz w:val="20"/>
                <w:szCs w:val="20"/>
                <w:lang w:val="en-US"/>
              </w:rPr>
              <w:t>Miktar:…</w:t>
            </w:r>
            <w:proofErr w:type="spellStart"/>
            <w:proofErr w:type="gramEnd"/>
            <w:r w:rsidRPr="009B76DB">
              <w:rPr>
                <w:rFonts w:eastAsia="Calibri" w:cs="Times New Roman"/>
                <w:bCs/>
                <w:sz w:val="20"/>
                <w:szCs w:val="20"/>
                <w:lang w:val="en-US"/>
              </w:rPr>
              <w:t>adet</w:t>
            </w:r>
            <w:proofErr w:type="spellEnd"/>
            <w:r w:rsidRPr="009B76DB">
              <w:rPr>
                <w:rFonts w:eastAsia="Calibri" w:cs="Times New Roman"/>
                <w:bCs/>
                <w:sz w:val="20"/>
                <w:szCs w:val="20"/>
                <w:lang w:val="en-US"/>
              </w:rPr>
              <w:t>…</w:t>
            </w:r>
            <w:proofErr w:type="spellStart"/>
            <w:r w:rsidRPr="009B76DB">
              <w:rPr>
                <w:rFonts w:eastAsia="Calibri" w:cs="Times New Roman"/>
                <w:bCs/>
                <w:sz w:val="20"/>
                <w:szCs w:val="20"/>
                <w:lang w:val="en-US"/>
              </w:rPr>
              <w:t>gün</w:t>
            </w:r>
            <w:proofErr w:type="spellEnd"/>
            <w:r w:rsidRPr="009B76DB">
              <w:rPr>
                <w:rFonts w:eastAsia="Calibri" w:cs="Times New Roman"/>
                <w:bCs/>
                <w:sz w:val="20"/>
                <w:szCs w:val="20"/>
                <w:lang w:val="en-US"/>
              </w:rPr>
              <w:t>/ay/</w:t>
            </w:r>
            <w:proofErr w:type="spellStart"/>
            <w:r w:rsidRPr="009B76DB">
              <w:rPr>
                <w:rFonts w:eastAsia="Calibri" w:cs="Times New Roman"/>
                <w:bCs/>
                <w:sz w:val="20"/>
                <w:szCs w:val="20"/>
                <w:lang w:val="en-US"/>
              </w:rPr>
              <w:t>yıl</w:t>
            </w:r>
            <w:proofErr w:type="spellEnd"/>
          </w:p>
        </w:tc>
      </w:tr>
      <w:tr w:rsidR="009B76DB" w:rsidRPr="009B76DB" w14:paraId="423E2C0D" w14:textId="77777777" w:rsidTr="00DB6880">
        <w:trPr>
          <w:trHeight w:val="449"/>
        </w:trPr>
        <w:tc>
          <w:tcPr>
            <w:tcW w:w="5000" w:type="pct"/>
            <w:tcBorders>
              <w:top w:val="single" w:sz="4" w:space="0" w:color="auto"/>
              <w:left w:val="single" w:sz="4" w:space="0" w:color="auto"/>
              <w:bottom w:val="single" w:sz="4" w:space="0" w:color="auto"/>
              <w:right w:val="single" w:sz="4" w:space="0" w:color="auto"/>
            </w:tcBorders>
            <w:hideMark/>
          </w:tcPr>
          <w:p w14:paraId="38FFA3DD" w14:textId="77777777" w:rsidR="009B76DB" w:rsidRPr="009B76DB" w:rsidRDefault="009B76DB" w:rsidP="009B76DB">
            <w:pPr>
              <w:spacing w:after="200" w:line="276" w:lineRule="auto"/>
              <w:ind w:firstLine="0"/>
              <w:jc w:val="left"/>
              <w:rPr>
                <w:rFonts w:eastAsia="Calibri" w:cs="Times New Roman"/>
                <w:bCs/>
                <w:sz w:val="20"/>
                <w:szCs w:val="20"/>
                <w:lang w:val="en-US"/>
              </w:rPr>
            </w:pPr>
            <w:r w:rsidRPr="009B76DB">
              <w:rPr>
                <w:rFonts w:eastAsia="Calibri" w:cs="Times New Roman"/>
                <w:b/>
                <w:bCs/>
                <w:sz w:val="20"/>
                <w:szCs w:val="20"/>
                <w:lang w:val="en-US"/>
              </w:rPr>
              <w:t>6)</w:t>
            </w:r>
            <w:r w:rsidRPr="009B76DB">
              <w:rPr>
                <w:rFonts w:eastAsia="Calibri" w:cs="Times New Roman"/>
                <w:bCs/>
                <w:sz w:val="20"/>
                <w:szCs w:val="20"/>
                <w:lang w:val="en-US"/>
              </w:rPr>
              <w:t xml:space="preserve"> </w:t>
            </w:r>
            <w:proofErr w:type="spellStart"/>
            <w:r w:rsidRPr="009B76DB">
              <w:rPr>
                <w:rFonts w:eastAsia="Calibri" w:cs="Times New Roman"/>
                <w:bCs/>
                <w:sz w:val="20"/>
                <w:szCs w:val="20"/>
                <w:lang w:val="en-US"/>
              </w:rPr>
              <w:t>Alkol</w:t>
            </w:r>
            <w:proofErr w:type="spellEnd"/>
            <w:r w:rsidRPr="009B76DB">
              <w:rPr>
                <w:rFonts w:eastAsia="Calibri" w:cs="Times New Roman"/>
                <w:bCs/>
                <w:sz w:val="20"/>
                <w:szCs w:val="20"/>
                <w:lang w:val="en-US"/>
              </w:rPr>
              <w:t xml:space="preserve"> </w:t>
            </w:r>
            <w:proofErr w:type="spellStart"/>
            <w:r w:rsidRPr="009B76DB">
              <w:rPr>
                <w:rFonts w:eastAsia="Calibri" w:cs="Times New Roman"/>
                <w:bCs/>
                <w:sz w:val="20"/>
                <w:szCs w:val="20"/>
                <w:lang w:val="en-US"/>
              </w:rPr>
              <w:t>Tüketimi</w:t>
            </w:r>
            <w:proofErr w:type="spellEnd"/>
            <w:r w:rsidRPr="009B76DB">
              <w:rPr>
                <w:rFonts w:eastAsia="Calibri" w:cs="Times New Roman"/>
                <w:bCs/>
                <w:sz w:val="20"/>
                <w:szCs w:val="20"/>
                <w:lang w:val="en-US"/>
              </w:rPr>
              <w:t xml:space="preserve">: </w:t>
            </w:r>
            <w:proofErr w:type="gramStart"/>
            <w:r w:rsidRPr="009B76DB">
              <w:rPr>
                <w:rFonts w:eastAsia="Calibri" w:cs="Times New Roman"/>
                <w:bCs/>
                <w:sz w:val="20"/>
                <w:szCs w:val="20"/>
                <w:lang w:val="en-US"/>
              </w:rPr>
              <w:t xml:space="preserve">   (</w:t>
            </w:r>
            <w:proofErr w:type="gramEnd"/>
            <w:r w:rsidRPr="009B76DB">
              <w:rPr>
                <w:rFonts w:eastAsia="Calibri" w:cs="Times New Roman"/>
                <w:bCs/>
                <w:sz w:val="20"/>
                <w:szCs w:val="20"/>
                <w:lang w:val="en-US"/>
              </w:rPr>
              <w:t xml:space="preserve"> </w:t>
            </w:r>
            <w:proofErr w:type="gramStart"/>
            <w:r w:rsidRPr="009B76DB">
              <w:rPr>
                <w:rFonts w:eastAsia="Calibri" w:cs="Times New Roman"/>
                <w:bCs/>
                <w:sz w:val="20"/>
                <w:szCs w:val="20"/>
                <w:lang w:val="en-US"/>
              </w:rPr>
              <w:t xml:space="preserve">  )</w:t>
            </w:r>
            <w:proofErr w:type="gramEnd"/>
            <w:r w:rsidRPr="009B76DB">
              <w:rPr>
                <w:rFonts w:eastAsia="Calibri" w:cs="Times New Roman"/>
                <w:bCs/>
                <w:sz w:val="20"/>
                <w:szCs w:val="20"/>
                <w:lang w:val="en-US"/>
              </w:rPr>
              <w:t xml:space="preserve"> Yok  </w:t>
            </w:r>
            <w:proofErr w:type="gramStart"/>
            <w:r w:rsidRPr="009B76DB">
              <w:rPr>
                <w:rFonts w:eastAsia="Calibri" w:cs="Times New Roman"/>
                <w:bCs/>
                <w:sz w:val="20"/>
                <w:szCs w:val="20"/>
                <w:lang w:val="en-US"/>
              </w:rPr>
              <w:t xml:space="preserve">   ( )Var</w:t>
            </w:r>
            <w:proofErr w:type="gramEnd"/>
            <w:r w:rsidRPr="009B76DB">
              <w:rPr>
                <w:rFonts w:eastAsia="Calibri" w:cs="Times New Roman"/>
                <w:bCs/>
                <w:sz w:val="20"/>
                <w:szCs w:val="20"/>
                <w:lang w:val="en-US"/>
              </w:rPr>
              <w:t xml:space="preserve"> </w:t>
            </w:r>
            <w:proofErr w:type="gramStart"/>
            <w:r w:rsidRPr="009B76DB">
              <w:rPr>
                <w:rFonts w:eastAsia="Calibri" w:cs="Times New Roman"/>
                <w:bCs/>
                <w:sz w:val="20"/>
                <w:szCs w:val="20"/>
                <w:lang w:val="en-US"/>
              </w:rPr>
              <w:t>İse .</w:t>
            </w:r>
            <w:proofErr w:type="gramEnd"/>
            <w:r w:rsidRPr="009B76DB">
              <w:rPr>
                <w:rFonts w:eastAsia="Calibri" w:cs="Times New Roman"/>
                <w:bCs/>
                <w:sz w:val="20"/>
                <w:szCs w:val="20"/>
                <w:lang w:val="en-US"/>
              </w:rPr>
              <w:t>…… cc/</w:t>
            </w:r>
            <w:proofErr w:type="spellStart"/>
            <w:r w:rsidRPr="009B76DB">
              <w:rPr>
                <w:rFonts w:eastAsia="Calibri" w:cs="Times New Roman"/>
                <w:bCs/>
                <w:sz w:val="20"/>
                <w:szCs w:val="20"/>
                <w:lang w:val="en-US"/>
              </w:rPr>
              <w:t>gün</w:t>
            </w:r>
            <w:proofErr w:type="spellEnd"/>
          </w:p>
        </w:tc>
      </w:tr>
      <w:tr w:rsidR="009B76DB" w:rsidRPr="009B76DB" w14:paraId="610B377B" w14:textId="77777777" w:rsidTr="00DB6880">
        <w:trPr>
          <w:trHeight w:val="440"/>
        </w:trPr>
        <w:tc>
          <w:tcPr>
            <w:tcW w:w="5000" w:type="pct"/>
            <w:tcBorders>
              <w:top w:val="single" w:sz="4" w:space="0" w:color="auto"/>
              <w:left w:val="single" w:sz="4" w:space="0" w:color="auto"/>
              <w:bottom w:val="single" w:sz="4" w:space="0" w:color="auto"/>
              <w:right w:val="single" w:sz="4" w:space="0" w:color="auto"/>
            </w:tcBorders>
            <w:hideMark/>
          </w:tcPr>
          <w:p w14:paraId="662CD599" w14:textId="77777777" w:rsidR="009B76DB" w:rsidRPr="009B76DB" w:rsidRDefault="009B76DB" w:rsidP="009B76DB">
            <w:pPr>
              <w:spacing w:after="200" w:line="276" w:lineRule="auto"/>
              <w:ind w:firstLine="0"/>
              <w:jc w:val="left"/>
              <w:rPr>
                <w:rFonts w:eastAsia="Calibri" w:cs="Times New Roman"/>
                <w:bCs/>
                <w:sz w:val="20"/>
                <w:szCs w:val="20"/>
                <w:lang w:val="en-US"/>
              </w:rPr>
            </w:pPr>
            <w:r w:rsidRPr="009B76DB">
              <w:rPr>
                <w:rFonts w:eastAsia="Calibri" w:cs="Times New Roman"/>
                <w:b/>
                <w:bCs/>
                <w:sz w:val="20"/>
                <w:szCs w:val="20"/>
                <w:lang w:val="en-US"/>
              </w:rPr>
              <w:t>7)</w:t>
            </w:r>
            <w:r w:rsidRPr="009B76DB">
              <w:rPr>
                <w:rFonts w:eastAsia="Calibri" w:cs="Times New Roman"/>
                <w:bCs/>
                <w:sz w:val="20"/>
                <w:szCs w:val="20"/>
                <w:lang w:val="en-US"/>
              </w:rPr>
              <w:t xml:space="preserve"> </w:t>
            </w:r>
            <w:proofErr w:type="spellStart"/>
            <w:r w:rsidRPr="009B76DB">
              <w:rPr>
                <w:rFonts w:eastAsia="Calibri" w:cs="Times New Roman"/>
                <w:bCs/>
                <w:sz w:val="20"/>
                <w:szCs w:val="20"/>
                <w:lang w:val="en-US"/>
              </w:rPr>
              <w:t>Antibiyotik</w:t>
            </w:r>
            <w:proofErr w:type="spellEnd"/>
            <w:r w:rsidRPr="009B76DB">
              <w:rPr>
                <w:rFonts w:eastAsia="Calibri" w:cs="Times New Roman"/>
                <w:bCs/>
                <w:sz w:val="20"/>
                <w:szCs w:val="20"/>
                <w:lang w:val="en-US"/>
              </w:rPr>
              <w:t xml:space="preserve"> </w:t>
            </w:r>
            <w:proofErr w:type="spellStart"/>
            <w:r w:rsidRPr="009B76DB">
              <w:rPr>
                <w:rFonts w:eastAsia="Calibri" w:cs="Times New Roman"/>
                <w:bCs/>
                <w:sz w:val="20"/>
                <w:szCs w:val="20"/>
                <w:lang w:val="en-US"/>
              </w:rPr>
              <w:t>Kullanımı</w:t>
            </w:r>
            <w:proofErr w:type="spellEnd"/>
            <w:r w:rsidRPr="009B76DB">
              <w:rPr>
                <w:rFonts w:eastAsia="Calibri" w:cs="Times New Roman"/>
                <w:bCs/>
                <w:sz w:val="20"/>
                <w:szCs w:val="20"/>
                <w:lang w:val="en-US"/>
              </w:rPr>
              <w:t xml:space="preserve">: </w:t>
            </w:r>
            <w:proofErr w:type="gramStart"/>
            <w:r w:rsidRPr="009B76DB">
              <w:rPr>
                <w:rFonts w:eastAsia="Calibri" w:cs="Times New Roman"/>
                <w:bCs/>
                <w:sz w:val="20"/>
                <w:szCs w:val="20"/>
                <w:lang w:val="en-US"/>
              </w:rPr>
              <w:t xml:space="preserve">(  </w:t>
            </w:r>
            <w:proofErr w:type="gramEnd"/>
            <w:r w:rsidRPr="009B76DB">
              <w:rPr>
                <w:rFonts w:eastAsia="Calibri" w:cs="Times New Roman"/>
                <w:bCs/>
                <w:sz w:val="20"/>
                <w:szCs w:val="20"/>
                <w:lang w:val="en-US"/>
              </w:rPr>
              <w:t xml:space="preserve"> ) Yok</w:t>
            </w:r>
            <w:proofErr w:type="gramStart"/>
            <w:r w:rsidRPr="009B76DB">
              <w:rPr>
                <w:rFonts w:eastAsia="Calibri" w:cs="Times New Roman"/>
                <w:bCs/>
                <w:sz w:val="20"/>
                <w:szCs w:val="20"/>
                <w:lang w:val="en-US"/>
              </w:rPr>
              <w:t xml:space="preserve">   (</w:t>
            </w:r>
            <w:proofErr w:type="gramEnd"/>
            <w:r w:rsidRPr="009B76DB">
              <w:rPr>
                <w:rFonts w:eastAsia="Calibri" w:cs="Times New Roman"/>
                <w:bCs/>
                <w:sz w:val="20"/>
                <w:szCs w:val="20"/>
                <w:lang w:val="en-US"/>
              </w:rPr>
              <w:t xml:space="preserve"> </w:t>
            </w:r>
            <w:proofErr w:type="gramStart"/>
            <w:r w:rsidRPr="009B76DB">
              <w:rPr>
                <w:rFonts w:eastAsia="Calibri" w:cs="Times New Roman"/>
                <w:bCs/>
                <w:sz w:val="20"/>
                <w:szCs w:val="20"/>
                <w:lang w:val="en-US"/>
              </w:rPr>
              <w:t xml:space="preserve">  )</w:t>
            </w:r>
            <w:proofErr w:type="gramEnd"/>
            <w:r w:rsidRPr="009B76DB">
              <w:rPr>
                <w:rFonts w:eastAsia="Calibri" w:cs="Times New Roman"/>
                <w:bCs/>
                <w:sz w:val="20"/>
                <w:szCs w:val="20"/>
                <w:lang w:val="en-US"/>
              </w:rPr>
              <w:t xml:space="preserve"> Var </w:t>
            </w:r>
            <w:proofErr w:type="spellStart"/>
            <w:r w:rsidRPr="009B76DB">
              <w:rPr>
                <w:rFonts w:eastAsia="Calibri" w:cs="Times New Roman"/>
                <w:bCs/>
                <w:sz w:val="20"/>
                <w:szCs w:val="20"/>
                <w:lang w:val="en-US"/>
              </w:rPr>
              <w:t>Türü</w:t>
            </w:r>
            <w:proofErr w:type="spellEnd"/>
            <w:r w:rsidRPr="009B76DB">
              <w:rPr>
                <w:rFonts w:eastAsia="Calibri" w:cs="Times New Roman"/>
                <w:bCs/>
                <w:sz w:val="20"/>
                <w:szCs w:val="20"/>
                <w:lang w:val="en-US"/>
              </w:rPr>
              <w:t>* ………</w:t>
            </w:r>
            <w:proofErr w:type="gramStart"/>
            <w:r w:rsidRPr="009B76DB">
              <w:rPr>
                <w:rFonts w:eastAsia="Calibri" w:cs="Times New Roman"/>
                <w:bCs/>
                <w:sz w:val="20"/>
                <w:szCs w:val="20"/>
                <w:lang w:val="en-US"/>
              </w:rPr>
              <w:t>…..</w:t>
            </w:r>
            <w:proofErr w:type="gramEnd"/>
          </w:p>
        </w:tc>
      </w:tr>
      <w:tr w:rsidR="009B76DB" w:rsidRPr="009B76DB" w14:paraId="6F7CDC09" w14:textId="77777777" w:rsidTr="00DB6880">
        <w:trPr>
          <w:trHeight w:val="1204"/>
        </w:trPr>
        <w:tc>
          <w:tcPr>
            <w:tcW w:w="5000" w:type="pct"/>
            <w:tcBorders>
              <w:top w:val="single" w:sz="4" w:space="0" w:color="auto"/>
              <w:left w:val="single" w:sz="4" w:space="0" w:color="auto"/>
              <w:bottom w:val="single" w:sz="4" w:space="0" w:color="auto"/>
              <w:right w:val="single" w:sz="4" w:space="0" w:color="auto"/>
            </w:tcBorders>
            <w:hideMark/>
          </w:tcPr>
          <w:p w14:paraId="065C4EEA" w14:textId="77777777" w:rsidR="009B76DB" w:rsidRPr="009B76DB" w:rsidRDefault="009B76DB" w:rsidP="009B76DB">
            <w:pPr>
              <w:spacing w:after="200" w:line="276" w:lineRule="auto"/>
              <w:ind w:firstLine="0"/>
              <w:jc w:val="left"/>
              <w:rPr>
                <w:rFonts w:eastAsia="Calibri" w:cs="Times New Roman"/>
                <w:bCs/>
                <w:sz w:val="20"/>
                <w:szCs w:val="20"/>
              </w:rPr>
            </w:pPr>
            <w:r w:rsidRPr="009B76DB">
              <w:rPr>
                <w:rFonts w:eastAsia="Calibri" w:cs="Times New Roman"/>
                <w:b/>
                <w:bCs/>
                <w:sz w:val="20"/>
                <w:szCs w:val="20"/>
              </w:rPr>
              <w:t>8)</w:t>
            </w:r>
            <w:r w:rsidRPr="009B76DB">
              <w:rPr>
                <w:rFonts w:eastAsia="Calibri" w:cs="Times New Roman"/>
                <w:bCs/>
                <w:sz w:val="20"/>
                <w:szCs w:val="20"/>
              </w:rPr>
              <w:t xml:space="preserve"> Kronik Hastalıklar: </w:t>
            </w:r>
            <w:proofErr w:type="gramStart"/>
            <w:r w:rsidRPr="009B76DB">
              <w:rPr>
                <w:rFonts w:eastAsia="Calibri" w:cs="Times New Roman"/>
                <w:bCs/>
                <w:sz w:val="20"/>
                <w:szCs w:val="20"/>
              </w:rPr>
              <w:t>(   )Yok</w:t>
            </w:r>
            <w:proofErr w:type="gramEnd"/>
            <w:r w:rsidRPr="009B76DB">
              <w:rPr>
                <w:rFonts w:eastAsia="Calibri" w:cs="Times New Roman"/>
                <w:bCs/>
                <w:sz w:val="20"/>
                <w:szCs w:val="20"/>
              </w:rPr>
              <w:t xml:space="preserve"> </w:t>
            </w:r>
            <w:proofErr w:type="gramStart"/>
            <w:r w:rsidRPr="009B76DB">
              <w:rPr>
                <w:rFonts w:eastAsia="Calibri" w:cs="Times New Roman"/>
                <w:bCs/>
                <w:sz w:val="20"/>
                <w:szCs w:val="20"/>
              </w:rPr>
              <w:t xml:space="preserve">   (</w:t>
            </w:r>
            <w:proofErr w:type="gramEnd"/>
            <w:r w:rsidRPr="009B76DB">
              <w:rPr>
                <w:rFonts w:eastAsia="Calibri" w:cs="Times New Roman"/>
                <w:bCs/>
                <w:sz w:val="20"/>
                <w:szCs w:val="20"/>
              </w:rPr>
              <w:t xml:space="preserve"> </w:t>
            </w:r>
            <w:proofErr w:type="gramStart"/>
            <w:r w:rsidRPr="009B76DB">
              <w:rPr>
                <w:rFonts w:eastAsia="Calibri" w:cs="Times New Roman"/>
                <w:bCs/>
                <w:sz w:val="20"/>
                <w:szCs w:val="20"/>
              </w:rPr>
              <w:t xml:space="preserve">  )</w:t>
            </w:r>
            <w:proofErr w:type="gramEnd"/>
            <w:r w:rsidRPr="009B76DB">
              <w:rPr>
                <w:rFonts w:eastAsia="Calibri" w:cs="Times New Roman"/>
                <w:bCs/>
                <w:sz w:val="20"/>
                <w:szCs w:val="20"/>
              </w:rPr>
              <w:t xml:space="preserve"> Var İse </w:t>
            </w:r>
          </w:p>
          <w:p w14:paraId="1E4C29B2" w14:textId="77777777" w:rsidR="009B76DB" w:rsidRPr="009B76DB" w:rsidRDefault="009B76DB" w:rsidP="009B76DB">
            <w:pPr>
              <w:spacing w:after="200" w:line="276" w:lineRule="auto"/>
              <w:ind w:firstLine="0"/>
              <w:jc w:val="left"/>
              <w:rPr>
                <w:rFonts w:eastAsia="Calibri" w:cs="Times New Roman"/>
                <w:bCs/>
                <w:sz w:val="20"/>
                <w:szCs w:val="20"/>
              </w:rPr>
            </w:pPr>
            <w:r w:rsidRPr="009B76DB">
              <w:rPr>
                <w:rFonts w:eastAsia="Calibri" w:cs="Times New Roman"/>
                <w:bCs/>
                <w:sz w:val="20"/>
                <w:szCs w:val="20"/>
              </w:rPr>
              <w:t xml:space="preserve">                                        </w:t>
            </w:r>
            <w:proofErr w:type="gramStart"/>
            <w:r w:rsidRPr="009B76DB">
              <w:rPr>
                <w:rFonts w:eastAsia="Calibri" w:cs="Times New Roman"/>
                <w:bCs/>
                <w:sz w:val="20"/>
                <w:szCs w:val="20"/>
              </w:rPr>
              <w:t>(  )</w:t>
            </w:r>
            <w:proofErr w:type="gramEnd"/>
            <w:r w:rsidRPr="009B76DB">
              <w:rPr>
                <w:rFonts w:eastAsia="Calibri" w:cs="Times New Roman"/>
                <w:bCs/>
                <w:sz w:val="20"/>
                <w:szCs w:val="20"/>
              </w:rPr>
              <w:t xml:space="preserve"> Hipertansiyon  </w:t>
            </w:r>
            <w:proofErr w:type="gramStart"/>
            <w:r w:rsidRPr="009B76DB">
              <w:rPr>
                <w:rFonts w:eastAsia="Calibri" w:cs="Times New Roman"/>
                <w:bCs/>
                <w:sz w:val="20"/>
                <w:szCs w:val="20"/>
              </w:rPr>
              <w:t xml:space="preserve">   (  )</w:t>
            </w:r>
            <w:proofErr w:type="gramEnd"/>
            <w:r w:rsidRPr="009B76DB">
              <w:rPr>
                <w:rFonts w:eastAsia="Calibri" w:cs="Times New Roman"/>
                <w:bCs/>
                <w:sz w:val="20"/>
                <w:szCs w:val="20"/>
              </w:rPr>
              <w:t xml:space="preserve"> </w:t>
            </w:r>
            <w:proofErr w:type="spellStart"/>
            <w:r w:rsidRPr="009B76DB">
              <w:rPr>
                <w:rFonts w:eastAsia="Calibri" w:cs="Times New Roman"/>
                <w:bCs/>
                <w:sz w:val="20"/>
                <w:szCs w:val="20"/>
              </w:rPr>
              <w:t>Diabet</w:t>
            </w:r>
            <w:proofErr w:type="spellEnd"/>
            <w:r w:rsidRPr="009B76DB">
              <w:rPr>
                <w:rFonts w:eastAsia="Calibri" w:cs="Times New Roman"/>
                <w:bCs/>
                <w:sz w:val="20"/>
                <w:szCs w:val="20"/>
              </w:rPr>
              <w:t xml:space="preserve">   </w:t>
            </w:r>
            <w:proofErr w:type="gramStart"/>
            <w:r w:rsidRPr="009B76DB">
              <w:rPr>
                <w:rFonts w:eastAsia="Calibri" w:cs="Times New Roman"/>
                <w:bCs/>
                <w:sz w:val="20"/>
                <w:szCs w:val="20"/>
              </w:rPr>
              <w:t xml:space="preserve">   (</w:t>
            </w:r>
            <w:proofErr w:type="gramEnd"/>
            <w:r w:rsidRPr="009B76DB">
              <w:rPr>
                <w:rFonts w:eastAsia="Calibri" w:cs="Times New Roman"/>
                <w:bCs/>
                <w:sz w:val="20"/>
                <w:szCs w:val="20"/>
              </w:rPr>
              <w:t xml:space="preserve"> </w:t>
            </w:r>
            <w:proofErr w:type="gramStart"/>
            <w:r w:rsidRPr="009B76DB">
              <w:rPr>
                <w:rFonts w:eastAsia="Calibri" w:cs="Times New Roman"/>
                <w:bCs/>
                <w:sz w:val="20"/>
                <w:szCs w:val="20"/>
              </w:rPr>
              <w:t xml:space="preserve">  )</w:t>
            </w:r>
            <w:proofErr w:type="gramEnd"/>
            <w:r w:rsidRPr="009B76DB">
              <w:rPr>
                <w:rFonts w:eastAsia="Calibri" w:cs="Times New Roman"/>
                <w:bCs/>
                <w:sz w:val="20"/>
                <w:szCs w:val="20"/>
              </w:rPr>
              <w:t xml:space="preserve"> </w:t>
            </w:r>
            <w:proofErr w:type="spellStart"/>
            <w:r w:rsidRPr="009B76DB">
              <w:rPr>
                <w:rFonts w:eastAsia="Calibri" w:cs="Times New Roman"/>
                <w:bCs/>
                <w:sz w:val="20"/>
                <w:szCs w:val="20"/>
              </w:rPr>
              <w:t>Ca</w:t>
            </w:r>
            <w:proofErr w:type="spellEnd"/>
            <w:r w:rsidRPr="009B76DB">
              <w:rPr>
                <w:rFonts w:eastAsia="Calibri" w:cs="Times New Roman"/>
                <w:bCs/>
                <w:sz w:val="20"/>
                <w:szCs w:val="20"/>
              </w:rPr>
              <w:t xml:space="preserve">       </w:t>
            </w:r>
            <w:proofErr w:type="gramStart"/>
            <w:r w:rsidRPr="009B76DB">
              <w:rPr>
                <w:rFonts w:eastAsia="Calibri" w:cs="Times New Roman"/>
                <w:bCs/>
                <w:sz w:val="20"/>
                <w:szCs w:val="20"/>
              </w:rPr>
              <w:t xml:space="preserve">   (</w:t>
            </w:r>
            <w:proofErr w:type="gramEnd"/>
            <w:r w:rsidRPr="009B76DB">
              <w:rPr>
                <w:rFonts w:eastAsia="Calibri" w:cs="Times New Roman"/>
                <w:bCs/>
                <w:sz w:val="20"/>
                <w:szCs w:val="20"/>
              </w:rPr>
              <w:t xml:space="preserve"> </w:t>
            </w:r>
            <w:proofErr w:type="gramStart"/>
            <w:r w:rsidRPr="009B76DB">
              <w:rPr>
                <w:rFonts w:eastAsia="Calibri" w:cs="Times New Roman"/>
                <w:bCs/>
                <w:sz w:val="20"/>
                <w:szCs w:val="20"/>
              </w:rPr>
              <w:t xml:space="preserve">  )Diş</w:t>
            </w:r>
            <w:proofErr w:type="gramEnd"/>
            <w:r w:rsidRPr="009B76DB">
              <w:rPr>
                <w:rFonts w:eastAsia="Calibri" w:cs="Times New Roman"/>
                <w:bCs/>
                <w:sz w:val="20"/>
                <w:szCs w:val="20"/>
              </w:rPr>
              <w:t xml:space="preserve"> eti hastalıkları </w:t>
            </w:r>
          </w:p>
          <w:p w14:paraId="6AE85E77" w14:textId="77777777" w:rsidR="009B76DB" w:rsidRPr="009B76DB" w:rsidRDefault="009B76DB" w:rsidP="009B76DB">
            <w:pPr>
              <w:spacing w:after="200" w:line="276" w:lineRule="auto"/>
              <w:ind w:firstLine="0"/>
              <w:jc w:val="left"/>
              <w:rPr>
                <w:rFonts w:eastAsia="Calibri" w:cs="Times New Roman"/>
                <w:bCs/>
                <w:sz w:val="20"/>
                <w:szCs w:val="20"/>
              </w:rPr>
            </w:pPr>
            <w:r w:rsidRPr="009B76DB">
              <w:rPr>
                <w:rFonts w:eastAsia="Calibri" w:cs="Times New Roman"/>
                <w:bCs/>
                <w:sz w:val="20"/>
                <w:szCs w:val="20"/>
              </w:rPr>
              <w:t xml:space="preserve">                                        </w:t>
            </w:r>
            <w:proofErr w:type="gramStart"/>
            <w:r w:rsidRPr="009B76DB">
              <w:rPr>
                <w:rFonts w:eastAsia="Calibri" w:cs="Times New Roman"/>
                <w:bCs/>
                <w:sz w:val="20"/>
                <w:szCs w:val="20"/>
              </w:rPr>
              <w:t>(  )</w:t>
            </w:r>
            <w:proofErr w:type="gramEnd"/>
            <w:r w:rsidRPr="009B76DB">
              <w:rPr>
                <w:rFonts w:eastAsia="Calibri" w:cs="Times New Roman"/>
                <w:bCs/>
                <w:sz w:val="20"/>
                <w:szCs w:val="20"/>
              </w:rPr>
              <w:t xml:space="preserve"> </w:t>
            </w:r>
            <w:proofErr w:type="spellStart"/>
            <w:r w:rsidRPr="009B76DB">
              <w:rPr>
                <w:rFonts w:eastAsia="Calibri" w:cs="Times New Roman"/>
                <w:bCs/>
                <w:sz w:val="20"/>
                <w:szCs w:val="20"/>
              </w:rPr>
              <w:t>Pulmoner</w:t>
            </w:r>
            <w:proofErr w:type="spellEnd"/>
            <w:r w:rsidRPr="009B76DB">
              <w:rPr>
                <w:rFonts w:eastAsia="Calibri" w:cs="Times New Roman"/>
                <w:bCs/>
                <w:sz w:val="20"/>
                <w:szCs w:val="20"/>
              </w:rPr>
              <w:t xml:space="preserve"> Hastalık (Koah, </w:t>
            </w:r>
            <w:proofErr w:type="gramStart"/>
            <w:r w:rsidRPr="009B76DB">
              <w:rPr>
                <w:rFonts w:eastAsia="Calibri" w:cs="Times New Roman"/>
                <w:bCs/>
                <w:sz w:val="20"/>
                <w:szCs w:val="20"/>
              </w:rPr>
              <w:t>Astım..</w:t>
            </w:r>
            <w:proofErr w:type="spellStart"/>
            <w:r w:rsidRPr="009B76DB">
              <w:rPr>
                <w:rFonts w:eastAsia="Calibri" w:cs="Times New Roman"/>
                <w:bCs/>
                <w:sz w:val="20"/>
                <w:szCs w:val="20"/>
              </w:rPr>
              <w:t>vb</w:t>
            </w:r>
            <w:proofErr w:type="spellEnd"/>
            <w:r w:rsidRPr="009B76DB">
              <w:rPr>
                <w:rFonts w:eastAsia="Calibri" w:cs="Times New Roman"/>
                <w:bCs/>
                <w:sz w:val="20"/>
                <w:szCs w:val="20"/>
              </w:rPr>
              <w:t xml:space="preserve">)   </w:t>
            </w:r>
            <w:proofErr w:type="gramEnd"/>
            <w:r w:rsidRPr="009B76DB">
              <w:rPr>
                <w:rFonts w:eastAsia="Calibri" w:cs="Times New Roman"/>
                <w:bCs/>
                <w:sz w:val="20"/>
                <w:szCs w:val="20"/>
              </w:rPr>
              <w:t xml:space="preserve"> </w:t>
            </w:r>
            <w:proofErr w:type="gramStart"/>
            <w:r w:rsidRPr="009B76DB">
              <w:rPr>
                <w:rFonts w:eastAsia="Calibri" w:cs="Times New Roman"/>
                <w:bCs/>
                <w:sz w:val="20"/>
                <w:szCs w:val="20"/>
              </w:rPr>
              <w:t>(  )</w:t>
            </w:r>
            <w:proofErr w:type="gramEnd"/>
            <w:r w:rsidRPr="009B76DB">
              <w:rPr>
                <w:rFonts w:eastAsia="Calibri" w:cs="Times New Roman"/>
                <w:bCs/>
                <w:sz w:val="20"/>
                <w:szCs w:val="20"/>
              </w:rPr>
              <w:t xml:space="preserve"> Diğer……………</w:t>
            </w:r>
          </w:p>
        </w:tc>
      </w:tr>
      <w:tr w:rsidR="009B76DB" w:rsidRPr="009B76DB" w14:paraId="6A2899E9" w14:textId="77777777" w:rsidTr="00DB6880">
        <w:trPr>
          <w:trHeight w:val="617"/>
        </w:trPr>
        <w:tc>
          <w:tcPr>
            <w:tcW w:w="5000" w:type="pct"/>
            <w:tcBorders>
              <w:top w:val="single" w:sz="4" w:space="0" w:color="auto"/>
              <w:left w:val="single" w:sz="4" w:space="0" w:color="auto"/>
              <w:bottom w:val="single" w:sz="4" w:space="0" w:color="auto"/>
              <w:right w:val="single" w:sz="4" w:space="0" w:color="auto"/>
            </w:tcBorders>
            <w:hideMark/>
          </w:tcPr>
          <w:p w14:paraId="24123930" w14:textId="0D2AE2E5" w:rsidR="009B76DB" w:rsidRPr="009B76DB" w:rsidRDefault="009B76DB" w:rsidP="009B76DB">
            <w:pPr>
              <w:spacing w:after="200" w:line="276" w:lineRule="auto"/>
              <w:ind w:firstLine="0"/>
              <w:jc w:val="left"/>
              <w:rPr>
                <w:rFonts w:eastAsia="Calibri" w:cs="Times New Roman"/>
                <w:bCs/>
                <w:sz w:val="20"/>
                <w:szCs w:val="20"/>
              </w:rPr>
            </w:pPr>
            <w:r w:rsidRPr="009B76DB">
              <w:rPr>
                <w:rFonts w:eastAsia="Calibri" w:cs="Times New Roman"/>
                <w:b/>
                <w:bCs/>
                <w:sz w:val="20"/>
                <w:szCs w:val="20"/>
              </w:rPr>
              <w:t>9)</w:t>
            </w:r>
            <w:r w:rsidRPr="009B76DB">
              <w:rPr>
                <w:rFonts w:eastAsia="Calibri" w:cs="Times New Roman"/>
                <w:bCs/>
                <w:sz w:val="20"/>
                <w:szCs w:val="20"/>
              </w:rPr>
              <w:t xml:space="preserve"> </w:t>
            </w:r>
            <w:r w:rsidR="00B03A71" w:rsidRPr="009B76DB">
              <w:rPr>
                <w:rFonts w:eastAsia="Calibri" w:cs="Times New Roman"/>
                <w:bCs/>
                <w:sz w:val="20"/>
                <w:szCs w:val="20"/>
              </w:rPr>
              <w:t xml:space="preserve">Diş Protezi </w:t>
            </w:r>
            <w:proofErr w:type="gramStart"/>
            <w:r w:rsidR="00B03A71" w:rsidRPr="009B76DB">
              <w:rPr>
                <w:rFonts w:eastAsia="Calibri" w:cs="Times New Roman"/>
                <w:bCs/>
                <w:sz w:val="20"/>
                <w:szCs w:val="20"/>
              </w:rPr>
              <w:t>Varlığı :</w:t>
            </w:r>
            <w:proofErr w:type="gramEnd"/>
            <w:r w:rsidR="00B03A71" w:rsidRPr="009B76DB">
              <w:rPr>
                <w:rFonts w:eastAsia="Calibri" w:cs="Times New Roman"/>
                <w:bCs/>
                <w:sz w:val="20"/>
                <w:szCs w:val="20"/>
              </w:rPr>
              <w:t xml:space="preserve"> </w:t>
            </w:r>
            <w:proofErr w:type="gramStart"/>
            <w:r w:rsidR="00B03A71" w:rsidRPr="009B76DB">
              <w:rPr>
                <w:rFonts w:eastAsia="Calibri" w:cs="Times New Roman"/>
                <w:bCs/>
                <w:sz w:val="20"/>
                <w:szCs w:val="20"/>
              </w:rPr>
              <w:t>( )Yok</w:t>
            </w:r>
            <w:proofErr w:type="gramEnd"/>
            <w:r w:rsidR="00B03A71" w:rsidRPr="009B76DB">
              <w:rPr>
                <w:rFonts w:eastAsia="Calibri" w:cs="Times New Roman"/>
                <w:bCs/>
                <w:sz w:val="20"/>
                <w:szCs w:val="20"/>
              </w:rPr>
              <w:t xml:space="preserve"> </w:t>
            </w:r>
            <w:proofErr w:type="gramStart"/>
            <w:r w:rsidR="00B03A71" w:rsidRPr="009B76DB">
              <w:rPr>
                <w:rFonts w:eastAsia="Calibri" w:cs="Times New Roman"/>
                <w:bCs/>
                <w:sz w:val="20"/>
                <w:szCs w:val="20"/>
              </w:rPr>
              <w:t xml:space="preserve">   (</w:t>
            </w:r>
            <w:proofErr w:type="gramEnd"/>
            <w:r w:rsidR="00B03A71" w:rsidRPr="009B76DB">
              <w:rPr>
                <w:rFonts w:eastAsia="Calibri" w:cs="Times New Roman"/>
                <w:bCs/>
                <w:sz w:val="20"/>
                <w:szCs w:val="20"/>
              </w:rPr>
              <w:t xml:space="preserve"> ) Var</w:t>
            </w:r>
          </w:p>
        </w:tc>
      </w:tr>
      <w:tr w:rsidR="009B76DB" w:rsidRPr="009B76DB" w14:paraId="10ED279B" w14:textId="77777777" w:rsidTr="00DB6880">
        <w:trPr>
          <w:trHeight w:val="609"/>
        </w:trPr>
        <w:tc>
          <w:tcPr>
            <w:tcW w:w="5000" w:type="pct"/>
            <w:tcBorders>
              <w:top w:val="single" w:sz="4" w:space="0" w:color="auto"/>
              <w:left w:val="single" w:sz="4" w:space="0" w:color="auto"/>
              <w:bottom w:val="single" w:sz="4" w:space="0" w:color="auto"/>
              <w:right w:val="single" w:sz="4" w:space="0" w:color="auto"/>
            </w:tcBorders>
            <w:hideMark/>
          </w:tcPr>
          <w:p w14:paraId="32A577AE" w14:textId="7174A3C1" w:rsidR="009B76DB" w:rsidRPr="009B76DB" w:rsidRDefault="009B76DB" w:rsidP="009B76DB">
            <w:pPr>
              <w:spacing w:after="200" w:line="276" w:lineRule="auto"/>
              <w:ind w:firstLine="0"/>
              <w:jc w:val="left"/>
              <w:rPr>
                <w:rFonts w:eastAsia="Calibri" w:cs="Times New Roman"/>
                <w:bCs/>
                <w:sz w:val="20"/>
                <w:szCs w:val="20"/>
              </w:rPr>
            </w:pPr>
            <w:r w:rsidRPr="009B76DB">
              <w:rPr>
                <w:rFonts w:eastAsia="Calibri" w:cs="Times New Roman"/>
                <w:b/>
                <w:bCs/>
                <w:sz w:val="20"/>
                <w:szCs w:val="20"/>
              </w:rPr>
              <w:t>10)</w:t>
            </w:r>
            <w:r w:rsidRPr="009B76DB">
              <w:rPr>
                <w:rFonts w:eastAsia="Calibri" w:cs="Times New Roman"/>
                <w:bCs/>
                <w:sz w:val="20"/>
                <w:szCs w:val="20"/>
              </w:rPr>
              <w:t xml:space="preserve"> </w:t>
            </w:r>
            <w:r w:rsidR="00B03A71" w:rsidRPr="009B76DB">
              <w:rPr>
                <w:rFonts w:eastAsia="Calibri" w:cs="Times New Roman"/>
                <w:bCs/>
                <w:sz w:val="20"/>
                <w:szCs w:val="20"/>
              </w:rPr>
              <w:t xml:space="preserve">Yoğun bakıma kabul edildiği klinik: </w:t>
            </w:r>
            <w:proofErr w:type="gramStart"/>
            <w:r w:rsidR="00B03A71" w:rsidRPr="009B76DB">
              <w:rPr>
                <w:rFonts w:eastAsia="Calibri" w:cs="Times New Roman"/>
                <w:bCs/>
                <w:sz w:val="20"/>
                <w:szCs w:val="20"/>
              </w:rPr>
              <w:t>( )</w:t>
            </w:r>
            <w:proofErr w:type="gramEnd"/>
            <w:r w:rsidR="00B03A71" w:rsidRPr="009B76DB">
              <w:rPr>
                <w:rFonts w:eastAsia="Calibri" w:cs="Times New Roman"/>
                <w:bCs/>
                <w:sz w:val="20"/>
                <w:szCs w:val="20"/>
              </w:rPr>
              <w:t xml:space="preserve"> Acil servis </w:t>
            </w:r>
            <w:proofErr w:type="gramStart"/>
            <w:r w:rsidR="00B03A71" w:rsidRPr="009B76DB">
              <w:rPr>
                <w:rFonts w:eastAsia="Calibri" w:cs="Times New Roman"/>
                <w:bCs/>
                <w:sz w:val="20"/>
                <w:szCs w:val="20"/>
              </w:rPr>
              <w:t>( )</w:t>
            </w:r>
            <w:proofErr w:type="gramEnd"/>
            <w:r w:rsidR="00B03A71" w:rsidRPr="009B76DB">
              <w:rPr>
                <w:rFonts w:eastAsia="Calibri" w:cs="Times New Roman"/>
                <w:bCs/>
                <w:sz w:val="20"/>
                <w:szCs w:val="20"/>
              </w:rPr>
              <w:t xml:space="preserve"> Klinikler</w:t>
            </w:r>
          </w:p>
        </w:tc>
      </w:tr>
    </w:tbl>
    <w:p w14:paraId="3F9EAB73" w14:textId="77777777" w:rsidR="00CB7F3A" w:rsidRDefault="00CB7F3A" w:rsidP="0011760F">
      <w:pPr>
        <w:spacing w:after="120"/>
        <w:ind w:firstLine="0"/>
        <w:jc w:val="left"/>
        <w:rPr>
          <w:b/>
        </w:rPr>
      </w:pPr>
    </w:p>
    <w:p w14:paraId="7D2D66CB" w14:textId="77777777" w:rsidR="00B03A71" w:rsidRDefault="00B03A71" w:rsidP="0011760F">
      <w:pPr>
        <w:spacing w:after="120"/>
        <w:ind w:firstLine="0"/>
        <w:jc w:val="left"/>
        <w:rPr>
          <w:b/>
        </w:rPr>
      </w:pPr>
    </w:p>
    <w:p w14:paraId="4F59B8A7" w14:textId="77777777" w:rsidR="00B03A71" w:rsidRDefault="00B03A71" w:rsidP="0011760F">
      <w:pPr>
        <w:spacing w:after="120"/>
        <w:ind w:firstLine="0"/>
        <w:jc w:val="left"/>
        <w:rPr>
          <w:b/>
        </w:rPr>
      </w:pPr>
    </w:p>
    <w:p w14:paraId="3F9EAB74" w14:textId="77777777" w:rsidR="00CB7F3A" w:rsidRDefault="00CB7F3A" w:rsidP="0011760F">
      <w:pPr>
        <w:spacing w:after="120"/>
        <w:ind w:firstLine="0"/>
        <w:jc w:val="left"/>
        <w:rPr>
          <w:b/>
        </w:rPr>
      </w:pPr>
    </w:p>
    <w:p w14:paraId="3F9EAB75" w14:textId="77777777" w:rsidR="00CB7F3A" w:rsidRDefault="00CB7F3A" w:rsidP="0011760F">
      <w:pPr>
        <w:spacing w:after="120"/>
        <w:ind w:firstLine="0"/>
        <w:jc w:val="left"/>
        <w:rPr>
          <w:b/>
        </w:rPr>
      </w:pPr>
    </w:p>
    <w:p w14:paraId="3F9EAB76" w14:textId="77777777" w:rsidR="00CB7F3A" w:rsidRDefault="00CB7F3A" w:rsidP="0011760F">
      <w:pPr>
        <w:spacing w:after="120"/>
        <w:ind w:firstLine="0"/>
        <w:jc w:val="left"/>
        <w:rPr>
          <w:b/>
        </w:rPr>
      </w:pPr>
    </w:p>
    <w:p w14:paraId="3F9EAB77" w14:textId="77777777" w:rsidR="00CB7F3A" w:rsidRDefault="00CB7F3A" w:rsidP="0011760F">
      <w:pPr>
        <w:spacing w:after="120"/>
        <w:ind w:firstLine="0"/>
        <w:jc w:val="left"/>
        <w:rPr>
          <w:b/>
        </w:rPr>
      </w:pPr>
    </w:p>
    <w:p w14:paraId="3F9EAB78" w14:textId="77777777" w:rsidR="00CB7F3A" w:rsidRDefault="00CB7F3A" w:rsidP="0011760F">
      <w:pPr>
        <w:spacing w:after="120"/>
        <w:ind w:firstLine="0"/>
        <w:jc w:val="left"/>
        <w:rPr>
          <w:b/>
        </w:rPr>
      </w:pPr>
    </w:p>
    <w:p w14:paraId="009BDF81" w14:textId="2601B578" w:rsidR="00137B2E" w:rsidRDefault="00137B2E" w:rsidP="00137B2E">
      <w:pPr>
        <w:spacing w:after="120"/>
        <w:ind w:firstLine="0"/>
        <w:jc w:val="left"/>
        <w:rPr>
          <w:b/>
          <w:bCs/>
        </w:rPr>
      </w:pPr>
      <w:r w:rsidRPr="00137B2E">
        <w:rPr>
          <w:b/>
        </w:rPr>
        <w:lastRenderedPageBreak/>
        <w:t xml:space="preserve">Ek </w:t>
      </w:r>
      <w:r>
        <w:rPr>
          <w:b/>
        </w:rPr>
        <w:t>2</w:t>
      </w:r>
      <w:r w:rsidRPr="00137B2E">
        <w:rPr>
          <w:b/>
        </w:rPr>
        <w:t xml:space="preserve">. </w:t>
      </w:r>
      <w:r w:rsidR="006424DB" w:rsidRPr="006424DB">
        <w:rPr>
          <w:b/>
          <w:bCs/>
        </w:rPr>
        <w:t>Ağız Değerlendirme Ölçeği</w:t>
      </w:r>
    </w:p>
    <w:p w14:paraId="0C646709" w14:textId="77777777" w:rsidR="006424DB" w:rsidRPr="00137B2E" w:rsidRDefault="006424DB" w:rsidP="00137B2E">
      <w:pPr>
        <w:spacing w:after="120"/>
        <w:ind w:firstLine="0"/>
        <w:jc w:val="left"/>
        <w:rPr>
          <w:b/>
        </w:rPr>
      </w:pPr>
    </w:p>
    <w:tbl>
      <w:tblPr>
        <w:tblW w:w="5162" w:type="pct"/>
        <w:tblLook w:val="01E0" w:firstRow="1" w:lastRow="1" w:firstColumn="1" w:lastColumn="1" w:noHBand="0" w:noVBand="0"/>
      </w:tblPr>
      <w:tblGrid>
        <w:gridCol w:w="1776"/>
        <w:gridCol w:w="1800"/>
        <w:gridCol w:w="1896"/>
        <w:gridCol w:w="1896"/>
        <w:gridCol w:w="1980"/>
      </w:tblGrid>
      <w:tr w:rsidR="006424DB" w:rsidRPr="006424DB" w14:paraId="37ABECA6" w14:textId="77777777" w:rsidTr="00AB0991">
        <w:trPr>
          <w:trHeight w:val="559"/>
        </w:trPr>
        <w:tc>
          <w:tcPr>
            <w:tcW w:w="5000" w:type="pct"/>
            <w:gridSpan w:val="5"/>
            <w:tcBorders>
              <w:top w:val="single" w:sz="6" w:space="0" w:color="000000"/>
              <w:left w:val="single" w:sz="6" w:space="0" w:color="000000"/>
              <w:bottom w:val="single" w:sz="6" w:space="0" w:color="000000"/>
              <w:right w:val="single" w:sz="6" w:space="0" w:color="000000"/>
            </w:tcBorders>
            <w:hideMark/>
          </w:tcPr>
          <w:p w14:paraId="6A9A2C8C" w14:textId="77777777" w:rsidR="006424DB" w:rsidRPr="006424DB" w:rsidRDefault="006424DB" w:rsidP="00AB0991">
            <w:pPr>
              <w:spacing w:after="200" w:line="276" w:lineRule="auto"/>
              <w:ind w:firstLine="0"/>
              <w:jc w:val="center"/>
              <w:rPr>
                <w:rFonts w:eastAsia="Calibri" w:cs="Times New Roman"/>
                <w:b/>
                <w:sz w:val="20"/>
                <w:szCs w:val="20"/>
              </w:rPr>
            </w:pPr>
            <w:r w:rsidRPr="006424DB">
              <w:rPr>
                <w:rFonts w:eastAsia="Calibri" w:cs="Times New Roman"/>
                <w:b/>
                <w:bCs/>
                <w:sz w:val="20"/>
                <w:szCs w:val="20"/>
              </w:rPr>
              <w:t>AĞIZ DEĞERLENDİRME ÖLÇEĞİ</w:t>
            </w:r>
          </w:p>
        </w:tc>
      </w:tr>
      <w:tr w:rsidR="006424DB" w:rsidRPr="006424DB" w14:paraId="1B66D357" w14:textId="77777777" w:rsidTr="00AB0991">
        <w:trPr>
          <w:trHeight w:hRule="exact" w:val="389"/>
        </w:trPr>
        <w:tc>
          <w:tcPr>
            <w:tcW w:w="950" w:type="pct"/>
            <w:tcBorders>
              <w:top w:val="single" w:sz="6" w:space="0" w:color="000000"/>
              <w:left w:val="single" w:sz="6" w:space="0" w:color="000000"/>
              <w:bottom w:val="single" w:sz="6" w:space="0" w:color="000000"/>
              <w:right w:val="single" w:sz="6" w:space="0" w:color="000000"/>
            </w:tcBorders>
            <w:hideMark/>
          </w:tcPr>
          <w:p w14:paraId="59A26476" w14:textId="77777777" w:rsidR="006424DB" w:rsidRPr="006424DB" w:rsidRDefault="006424DB" w:rsidP="006424DB">
            <w:pPr>
              <w:spacing w:after="200" w:line="276" w:lineRule="auto"/>
              <w:ind w:firstLine="0"/>
              <w:jc w:val="left"/>
              <w:rPr>
                <w:rFonts w:eastAsia="Calibri" w:cs="Times New Roman"/>
                <w:b/>
                <w:sz w:val="20"/>
                <w:szCs w:val="20"/>
                <w:lang w:val="en-US"/>
              </w:rPr>
            </w:pPr>
            <w:r w:rsidRPr="006424DB">
              <w:rPr>
                <w:rFonts w:eastAsia="Calibri" w:cs="Times New Roman"/>
                <w:b/>
                <w:bCs/>
                <w:sz w:val="20"/>
                <w:szCs w:val="20"/>
                <w:lang w:val="en-US"/>
              </w:rPr>
              <w:t>Alan</w:t>
            </w:r>
          </w:p>
        </w:tc>
        <w:tc>
          <w:tcPr>
            <w:tcW w:w="963" w:type="pct"/>
            <w:tcBorders>
              <w:top w:val="single" w:sz="6" w:space="0" w:color="000000"/>
              <w:left w:val="single" w:sz="6" w:space="0" w:color="000000"/>
              <w:bottom w:val="single" w:sz="6" w:space="0" w:color="000000"/>
              <w:right w:val="single" w:sz="6" w:space="0" w:color="000000"/>
            </w:tcBorders>
            <w:hideMark/>
          </w:tcPr>
          <w:p w14:paraId="45F4D9A2" w14:textId="77777777" w:rsidR="006424DB" w:rsidRPr="006424DB" w:rsidRDefault="006424DB" w:rsidP="006424DB">
            <w:pPr>
              <w:spacing w:after="200" w:line="276" w:lineRule="auto"/>
              <w:ind w:firstLine="0"/>
              <w:jc w:val="left"/>
              <w:rPr>
                <w:rFonts w:eastAsia="Calibri" w:cs="Times New Roman"/>
                <w:b/>
                <w:sz w:val="20"/>
                <w:szCs w:val="20"/>
                <w:lang w:val="en-US"/>
              </w:rPr>
            </w:pPr>
            <w:r w:rsidRPr="006424DB">
              <w:rPr>
                <w:rFonts w:eastAsia="Calibri" w:cs="Times New Roman"/>
                <w:b/>
                <w:bCs/>
                <w:sz w:val="20"/>
                <w:szCs w:val="20"/>
                <w:lang w:val="en-US"/>
              </w:rPr>
              <w:t>1</w:t>
            </w:r>
          </w:p>
        </w:tc>
        <w:tc>
          <w:tcPr>
            <w:tcW w:w="1014" w:type="pct"/>
            <w:tcBorders>
              <w:top w:val="single" w:sz="6" w:space="0" w:color="000000"/>
              <w:left w:val="single" w:sz="6" w:space="0" w:color="000000"/>
              <w:bottom w:val="single" w:sz="6" w:space="0" w:color="000000"/>
              <w:right w:val="single" w:sz="6" w:space="0" w:color="000000"/>
            </w:tcBorders>
            <w:hideMark/>
          </w:tcPr>
          <w:p w14:paraId="5D4E02BA" w14:textId="77777777" w:rsidR="006424DB" w:rsidRPr="006424DB" w:rsidRDefault="006424DB" w:rsidP="006424DB">
            <w:pPr>
              <w:spacing w:after="200" w:line="276" w:lineRule="auto"/>
              <w:ind w:firstLine="0"/>
              <w:jc w:val="left"/>
              <w:rPr>
                <w:rFonts w:eastAsia="Calibri" w:cs="Times New Roman"/>
                <w:b/>
                <w:sz w:val="20"/>
                <w:szCs w:val="20"/>
                <w:lang w:val="en-US"/>
              </w:rPr>
            </w:pPr>
            <w:r w:rsidRPr="006424DB">
              <w:rPr>
                <w:rFonts w:eastAsia="Calibri" w:cs="Times New Roman"/>
                <w:b/>
                <w:bCs/>
                <w:sz w:val="20"/>
                <w:szCs w:val="20"/>
                <w:lang w:val="en-US"/>
              </w:rPr>
              <w:t>2</w:t>
            </w:r>
          </w:p>
        </w:tc>
        <w:tc>
          <w:tcPr>
            <w:tcW w:w="1014" w:type="pct"/>
            <w:tcBorders>
              <w:top w:val="single" w:sz="6" w:space="0" w:color="000000"/>
              <w:left w:val="single" w:sz="6" w:space="0" w:color="000000"/>
              <w:bottom w:val="single" w:sz="6" w:space="0" w:color="000000"/>
              <w:right w:val="single" w:sz="6" w:space="0" w:color="000000"/>
            </w:tcBorders>
            <w:hideMark/>
          </w:tcPr>
          <w:p w14:paraId="14CB8279" w14:textId="77777777" w:rsidR="006424DB" w:rsidRPr="006424DB" w:rsidRDefault="006424DB" w:rsidP="006424DB">
            <w:pPr>
              <w:spacing w:after="200" w:line="276" w:lineRule="auto"/>
              <w:ind w:firstLine="0"/>
              <w:jc w:val="left"/>
              <w:rPr>
                <w:rFonts w:eastAsia="Calibri" w:cs="Times New Roman"/>
                <w:b/>
                <w:sz w:val="20"/>
                <w:szCs w:val="20"/>
                <w:lang w:val="en-US"/>
              </w:rPr>
            </w:pPr>
            <w:r w:rsidRPr="006424DB">
              <w:rPr>
                <w:rFonts w:eastAsia="Calibri" w:cs="Times New Roman"/>
                <w:b/>
                <w:bCs/>
                <w:sz w:val="20"/>
                <w:szCs w:val="20"/>
                <w:lang w:val="en-US"/>
              </w:rPr>
              <w:t>3</w:t>
            </w:r>
          </w:p>
        </w:tc>
        <w:tc>
          <w:tcPr>
            <w:tcW w:w="1060" w:type="pct"/>
            <w:tcBorders>
              <w:top w:val="single" w:sz="6" w:space="0" w:color="000000"/>
              <w:left w:val="single" w:sz="6" w:space="0" w:color="000000"/>
              <w:bottom w:val="single" w:sz="6" w:space="0" w:color="000000"/>
              <w:right w:val="single" w:sz="6" w:space="0" w:color="000000"/>
            </w:tcBorders>
            <w:hideMark/>
          </w:tcPr>
          <w:p w14:paraId="5E591AD2" w14:textId="77777777" w:rsidR="006424DB" w:rsidRPr="006424DB" w:rsidRDefault="006424DB" w:rsidP="006424DB">
            <w:pPr>
              <w:spacing w:after="200" w:line="276" w:lineRule="auto"/>
              <w:ind w:firstLine="0"/>
              <w:jc w:val="left"/>
              <w:rPr>
                <w:rFonts w:eastAsia="Calibri" w:cs="Times New Roman"/>
                <w:b/>
                <w:sz w:val="20"/>
                <w:szCs w:val="20"/>
                <w:lang w:val="en-US"/>
              </w:rPr>
            </w:pPr>
            <w:r w:rsidRPr="006424DB">
              <w:rPr>
                <w:rFonts w:eastAsia="Calibri" w:cs="Times New Roman"/>
                <w:b/>
                <w:bCs/>
                <w:sz w:val="20"/>
                <w:szCs w:val="20"/>
                <w:lang w:val="en-US"/>
              </w:rPr>
              <w:t>4</w:t>
            </w:r>
          </w:p>
        </w:tc>
      </w:tr>
      <w:tr w:rsidR="006424DB" w:rsidRPr="006424DB" w14:paraId="13A462A3" w14:textId="77777777" w:rsidTr="00AB0991">
        <w:trPr>
          <w:trHeight w:hRule="exact" w:val="1411"/>
        </w:trPr>
        <w:tc>
          <w:tcPr>
            <w:tcW w:w="950" w:type="pct"/>
            <w:tcBorders>
              <w:top w:val="single" w:sz="6" w:space="0" w:color="000000"/>
              <w:left w:val="single" w:sz="6" w:space="0" w:color="000000"/>
              <w:bottom w:val="single" w:sz="6" w:space="0" w:color="000000"/>
              <w:right w:val="single" w:sz="6" w:space="0" w:color="000000"/>
            </w:tcBorders>
          </w:tcPr>
          <w:p w14:paraId="52C67D68" w14:textId="77777777" w:rsidR="006424DB" w:rsidRPr="006424DB" w:rsidRDefault="006424DB" w:rsidP="006424DB">
            <w:pPr>
              <w:spacing w:line="240" w:lineRule="auto"/>
              <w:ind w:firstLine="0"/>
              <w:jc w:val="left"/>
              <w:rPr>
                <w:rFonts w:eastAsia="Calibri" w:cs="Times New Roman"/>
                <w:b/>
                <w:sz w:val="20"/>
                <w:szCs w:val="20"/>
                <w:lang w:val="en-US"/>
              </w:rPr>
            </w:pPr>
          </w:p>
          <w:p w14:paraId="23C5DF97" w14:textId="77777777" w:rsidR="006424DB" w:rsidRPr="006424DB" w:rsidRDefault="006424DB" w:rsidP="006424DB">
            <w:pPr>
              <w:spacing w:line="240" w:lineRule="auto"/>
              <w:ind w:firstLine="0"/>
              <w:jc w:val="left"/>
              <w:rPr>
                <w:rFonts w:eastAsia="Calibri" w:cs="Times New Roman"/>
                <w:b/>
                <w:sz w:val="20"/>
                <w:szCs w:val="20"/>
                <w:lang w:val="en-US"/>
              </w:rPr>
            </w:pPr>
            <w:proofErr w:type="spellStart"/>
            <w:r w:rsidRPr="006424DB">
              <w:rPr>
                <w:rFonts w:eastAsia="Calibri" w:cs="Times New Roman"/>
                <w:b/>
                <w:sz w:val="20"/>
                <w:szCs w:val="20"/>
                <w:lang w:val="en-US"/>
              </w:rPr>
              <w:t>Dudaklar</w:t>
            </w:r>
            <w:proofErr w:type="spellEnd"/>
          </w:p>
        </w:tc>
        <w:tc>
          <w:tcPr>
            <w:tcW w:w="963" w:type="pct"/>
            <w:tcBorders>
              <w:top w:val="single" w:sz="6" w:space="0" w:color="000000"/>
              <w:left w:val="single" w:sz="6" w:space="0" w:color="000000"/>
              <w:bottom w:val="single" w:sz="6" w:space="0" w:color="000000"/>
              <w:right w:val="single" w:sz="6" w:space="0" w:color="000000"/>
            </w:tcBorders>
            <w:hideMark/>
          </w:tcPr>
          <w:p w14:paraId="791F7167" w14:textId="77777777" w:rsidR="006424DB" w:rsidRPr="006424DB" w:rsidRDefault="006424DB" w:rsidP="006424DB">
            <w:pPr>
              <w:spacing w:line="240" w:lineRule="auto"/>
              <w:ind w:firstLine="0"/>
              <w:jc w:val="left"/>
              <w:rPr>
                <w:rFonts w:eastAsia="Calibri" w:cs="Times New Roman"/>
                <w:sz w:val="20"/>
                <w:szCs w:val="20"/>
                <w:lang w:val="en-US"/>
              </w:rPr>
            </w:pPr>
            <w:proofErr w:type="spellStart"/>
            <w:r w:rsidRPr="006424DB">
              <w:rPr>
                <w:rFonts w:eastAsia="Calibri" w:cs="Times New Roman"/>
                <w:sz w:val="20"/>
                <w:szCs w:val="20"/>
                <w:lang w:val="en-US"/>
              </w:rPr>
              <w:t>Pürüzsüz</w:t>
            </w:r>
            <w:proofErr w:type="spellEnd"/>
            <w:r w:rsidRPr="006424DB">
              <w:rPr>
                <w:rFonts w:eastAsia="Calibri" w:cs="Times New Roman"/>
                <w:sz w:val="20"/>
                <w:szCs w:val="20"/>
                <w:lang w:val="en-US"/>
              </w:rPr>
              <w:t>,</w:t>
            </w:r>
          </w:p>
          <w:p w14:paraId="464E7C8C" w14:textId="77777777" w:rsidR="006424DB" w:rsidRPr="006424DB" w:rsidRDefault="006424DB" w:rsidP="006424DB">
            <w:pPr>
              <w:spacing w:line="240" w:lineRule="auto"/>
              <w:ind w:firstLine="0"/>
              <w:jc w:val="left"/>
              <w:rPr>
                <w:rFonts w:eastAsia="Calibri" w:cs="Times New Roman"/>
                <w:sz w:val="20"/>
                <w:szCs w:val="20"/>
                <w:lang w:val="en-US"/>
              </w:rPr>
            </w:pPr>
            <w:proofErr w:type="spellStart"/>
            <w:r w:rsidRPr="006424DB">
              <w:rPr>
                <w:rFonts w:eastAsia="Calibri" w:cs="Times New Roman"/>
                <w:sz w:val="20"/>
                <w:szCs w:val="20"/>
                <w:lang w:val="en-US"/>
              </w:rPr>
              <w:t>pembe</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nemli</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ve</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sağlam</w:t>
            </w:r>
            <w:proofErr w:type="spellEnd"/>
          </w:p>
        </w:tc>
        <w:tc>
          <w:tcPr>
            <w:tcW w:w="1014" w:type="pct"/>
            <w:tcBorders>
              <w:top w:val="single" w:sz="6" w:space="0" w:color="000000"/>
              <w:left w:val="single" w:sz="6" w:space="0" w:color="000000"/>
              <w:bottom w:val="single" w:sz="6" w:space="0" w:color="000000"/>
              <w:right w:val="single" w:sz="6" w:space="0" w:color="000000"/>
            </w:tcBorders>
            <w:hideMark/>
          </w:tcPr>
          <w:p w14:paraId="4C0CD1B6" w14:textId="77777777" w:rsidR="006424DB" w:rsidRPr="006424DB" w:rsidRDefault="006424DB" w:rsidP="006424DB">
            <w:pPr>
              <w:spacing w:line="240" w:lineRule="auto"/>
              <w:ind w:firstLine="0"/>
              <w:jc w:val="left"/>
              <w:rPr>
                <w:rFonts w:eastAsia="Calibri" w:cs="Times New Roman"/>
                <w:sz w:val="20"/>
                <w:szCs w:val="20"/>
                <w:lang w:val="en-US"/>
              </w:rPr>
            </w:pPr>
            <w:r w:rsidRPr="006424DB">
              <w:rPr>
                <w:rFonts w:eastAsia="Calibri" w:cs="Times New Roman"/>
                <w:bCs/>
                <w:sz w:val="20"/>
                <w:szCs w:val="20"/>
                <w:lang w:val="en-US"/>
              </w:rPr>
              <w:t>-</w:t>
            </w:r>
            <w:r w:rsidRPr="006424DB">
              <w:rPr>
                <w:rFonts w:eastAsia="Calibri" w:cs="Times New Roman"/>
                <w:sz w:val="20"/>
                <w:szCs w:val="20"/>
                <w:lang w:val="en-US"/>
              </w:rPr>
              <w:t xml:space="preserve">Az </w:t>
            </w:r>
            <w:proofErr w:type="spellStart"/>
            <w:r w:rsidRPr="006424DB">
              <w:rPr>
                <w:rFonts w:eastAsia="Calibri" w:cs="Times New Roman"/>
                <w:sz w:val="20"/>
                <w:szCs w:val="20"/>
                <w:lang w:val="en-US"/>
              </w:rPr>
              <w:t>buruşmuş</w:t>
            </w:r>
            <w:proofErr w:type="spellEnd"/>
          </w:p>
          <w:p w14:paraId="22D61E91" w14:textId="77777777" w:rsidR="006424DB" w:rsidRPr="006424DB" w:rsidRDefault="006424DB" w:rsidP="006424DB">
            <w:pPr>
              <w:spacing w:line="240" w:lineRule="auto"/>
              <w:ind w:firstLine="0"/>
              <w:jc w:val="left"/>
              <w:rPr>
                <w:rFonts w:eastAsia="Calibri" w:cs="Times New Roman"/>
                <w:sz w:val="20"/>
                <w:szCs w:val="20"/>
                <w:lang w:val="en-US"/>
              </w:rPr>
            </w:pPr>
            <w:proofErr w:type="spellStart"/>
            <w:r w:rsidRPr="006424DB">
              <w:rPr>
                <w:rFonts w:eastAsia="Calibri" w:cs="Times New Roman"/>
                <w:sz w:val="20"/>
                <w:szCs w:val="20"/>
                <w:lang w:val="en-US"/>
              </w:rPr>
              <w:t>ve</w:t>
            </w:r>
            <w:proofErr w:type="spellEnd"/>
            <w:r w:rsidRPr="006424DB">
              <w:rPr>
                <w:rFonts w:eastAsia="Calibri" w:cs="Times New Roman"/>
                <w:sz w:val="20"/>
                <w:szCs w:val="20"/>
                <w:lang w:val="en-US"/>
              </w:rPr>
              <w:t xml:space="preserve"> kuru</w:t>
            </w:r>
          </w:p>
          <w:p w14:paraId="0B5F664A" w14:textId="77777777" w:rsidR="006424DB" w:rsidRPr="006424DB" w:rsidRDefault="006424DB" w:rsidP="006424DB">
            <w:pPr>
              <w:spacing w:line="240" w:lineRule="auto"/>
              <w:ind w:firstLine="0"/>
              <w:jc w:val="left"/>
              <w:rPr>
                <w:rFonts w:eastAsia="Calibri" w:cs="Times New Roman"/>
                <w:sz w:val="20"/>
                <w:szCs w:val="20"/>
                <w:lang w:val="en-US"/>
              </w:rPr>
            </w:pPr>
            <w:r w:rsidRPr="006424DB">
              <w:rPr>
                <w:rFonts w:eastAsia="Calibri" w:cs="Times New Roman"/>
                <w:sz w:val="20"/>
                <w:szCs w:val="20"/>
                <w:lang w:val="en-US"/>
              </w:rPr>
              <w:t xml:space="preserve">-Bir </w:t>
            </w:r>
            <w:proofErr w:type="spellStart"/>
            <w:r w:rsidRPr="006424DB">
              <w:rPr>
                <w:rFonts w:eastAsia="Calibri" w:cs="Times New Roman"/>
                <w:sz w:val="20"/>
                <w:szCs w:val="20"/>
                <w:lang w:val="en-US"/>
              </w:rPr>
              <w:t>veya</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daha</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fazla</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yerde</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kırmızılık</w:t>
            </w:r>
            <w:proofErr w:type="spellEnd"/>
          </w:p>
        </w:tc>
        <w:tc>
          <w:tcPr>
            <w:tcW w:w="1014" w:type="pct"/>
            <w:tcBorders>
              <w:top w:val="single" w:sz="6" w:space="0" w:color="000000"/>
              <w:left w:val="single" w:sz="6" w:space="0" w:color="000000"/>
              <w:bottom w:val="single" w:sz="6" w:space="0" w:color="000000"/>
              <w:right w:val="single" w:sz="6" w:space="0" w:color="000000"/>
            </w:tcBorders>
            <w:hideMark/>
          </w:tcPr>
          <w:p w14:paraId="65E3CE8A" w14:textId="77777777" w:rsidR="006424DB" w:rsidRPr="006424DB" w:rsidRDefault="006424DB" w:rsidP="006424DB">
            <w:pPr>
              <w:spacing w:line="240" w:lineRule="auto"/>
              <w:ind w:firstLine="0"/>
              <w:jc w:val="left"/>
              <w:rPr>
                <w:rFonts w:eastAsia="Calibri" w:cs="Times New Roman"/>
                <w:sz w:val="20"/>
                <w:szCs w:val="20"/>
                <w:lang w:val="en-US"/>
              </w:rPr>
            </w:pPr>
            <w:r w:rsidRPr="006424DB">
              <w:rPr>
                <w:rFonts w:eastAsia="Calibri" w:cs="Times New Roman"/>
                <w:sz w:val="20"/>
                <w:szCs w:val="20"/>
                <w:lang w:val="en-US"/>
              </w:rPr>
              <w:t xml:space="preserve">-Kuru </w:t>
            </w:r>
            <w:proofErr w:type="spellStart"/>
            <w:r w:rsidRPr="006424DB">
              <w:rPr>
                <w:rFonts w:eastAsia="Calibri" w:cs="Times New Roman"/>
                <w:sz w:val="20"/>
                <w:szCs w:val="20"/>
                <w:lang w:val="en-US"/>
              </w:rPr>
              <w:t>ve</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biraz</w:t>
            </w:r>
            <w:proofErr w:type="spellEnd"/>
          </w:p>
          <w:p w14:paraId="6F778408" w14:textId="77777777" w:rsidR="006424DB" w:rsidRPr="006424DB" w:rsidRDefault="006424DB" w:rsidP="006424DB">
            <w:pPr>
              <w:spacing w:line="240" w:lineRule="auto"/>
              <w:ind w:firstLine="0"/>
              <w:jc w:val="left"/>
              <w:rPr>
                <w:rFonts w:eastAsia="Calibri" w:cs="Times New Roman"/>
                <w:sz w:val="20"/>
                <w:szCs w:val="20"/>
                <w:lang w:val="en-US"/>
              </w:rPr>
            </w:pPr>
            <w:proofErr w:type="spellStart"/>
            <w:r w:rsidRPr="006424DB">
              <w:rPr>
                <w:rFonts w:eastAsia="Calibri" w:cs="Times New Roman"/>
                <w:sz w:val="20"/>
                <w:szCs w:val="20"/>
                <w:lang w:val="en-US"/>
              </w:rPr>
              <w:t>şişmiş</w:t>
            </w:r>
            <w:proofErr w:type="spellEnd"/>
          </w:p>
          <w:p w14:paraId="5711296E" w14:textId="77777777" w:rsidR="006424DB" w:rsidRPr="006424DB" w:rsidRDefault="006424DB" w:rsidP="006424DB">
            <w:pPr>
              <w:spacing w:line="240" w:lineRule="auto"/>
              <w:ind w:firstLine="0"/>
              <w:jc w:val="left"/>
              <w:rPr>
                <w:rFonts w:eastAsia="Calibri" w:cs="Times New Roman"/>
                <w:sz w:val="20"/>
                <w:szCs w:val="20"/>
                <w:lang w:val="en-US"/>
              </w:rPr>
            </w:pPr>
            <w:r w:rsidRPr="006424DB">
              <w:rPr>
                <w:rFonts w:eastAsia="Calibri" w:cs="Times New Roman"/>
                <w:sz w:val="20"/>
                <w:szCs w:val="20"/>
                <w:lang w:val="en-US"/>
              </w:rPr>
              <w:t xml:space="preserve">-Bir </w:t>
            </w:r>
            <w:proofErr w:type="spellStart"/>
            <w:r w:rsidRPr="006424DB">
              <w:rPr>
                <w:rFonts w:eastAsia="Calibri" w:cs="Times New Roman"/>
                <w:sz w:val="20"/>
                <w:szCs w:val="20"/>
                <w:lang w:val="en-US"/>
              </w:rPr>
              <w:t>iki</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yerde</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kabarcıklar</w:t>
            </w:r>
            <w:proofErr w:type="spellEnd"/>
          </w:p>
        </w:tc>
        <w:tc>
          <w:tcPr>
            <w:tcW w:w="1060" w:type="pct"/>
            <w:tcBorders>
              <w:top w:val="single" w:sz="6" w:space="0" w:color="000000"/>
              <w:left w:val="single" w:sz="6" w:space="0" w:color="000000"/>
              <w:bottom w:val="single" w:sz="6" w:space="0" w:color="000000"/>
              <w:right w:val="single" w:sz="6" w:space="0" w:color="000000"/>
            </w:tcBorders>
            <w:hideMark/>
          </w:tcPr>
          <w:p w14:paraId="486F4AFC" w14:textId="77777777" w:rsidR="006424DB" w:rsidRPr="006424DB" w:rsidRDefault="006424DB" w:rsidP="006424DB">
            <w:pPr>
              <w:spacing w:line="240" w:lineRule="auto"/>
              <w:ind w:firstLine="0"/>
              <w:jc w:val="left"/>
              <w:rPr>
                <w:rFonts w:eastAsia="Calibri" w:cs="Times New Roman"/>
                <w:sz w:val="20"/>
                <w:szCs w:val="20"/>
                <w:lang w:val="en-US"/>
              </w:rPr>
            </w:pPr>
            <w:r w:rsidRPr="006424DB">
              <w:rPr>
                <w:rFonts w:eastAsia="Calibri" w:cs="Times New Roman"/>
                <w:sz w:val="20"/>
                <w:szCs w:val="20"/>
                <w:lang w:val="en-US"/>
              </w:rPr>
              <w:t>-</w:t>
            </w:r>
            <w:proofErr w:type="spellStart"/>
            <w:r w:rsidRPr="006424DB">
              <w:rPr>
                <w:rFonts w:eastAsia="Calibri" w:cs="Times New Roman"/>
                <w:sz w:val="20"/>
                <w:szCs w:val="20"/>
                <w:lang w:val="en-US"/>
              </w:rPr>
              <w:t>Oldukça</w:t>
            </w:r>
            <w:proofErr w:type="spellEnd"/>
            <w:r w:rsidRPr="006424DB">
              <w:rPr>
                <w:rFonts w:eastAsia="Calibri" w:cs="Times New Roman"/>
                <w:sz w:val="20"/>
                <w:szCs w:val="20"/>
                <w:lang w:val="en-US"/>
              </w:rPr>
              <w:t xml:space="preserve"> kuru </w:t>
            </w:r>
            <w:proofErr w:type="spellStart"/>
            <w:r w:rsidRPr="006424DB">
              <w:rPr>
                <w:rFonts w:eastAsia="Calibri" w:cs="Times New Roman"/>
                <w:sz w:val="20"/>
                <w:szCs w:val="20"/>
                <w:lang w:val="en-US"/>
              </w:rPr>
              <w:t>ve</w:t>
            </w:r>
            <w:proofErr w:type="spellEnd"/>
          </w:p>
          <w:p w14:paraId="709C8035" w14:textId="77777777" w:rsidR="006424DB" w:rsidRPr="006424DB" w:rsidRDefault="006424DB" w:rsidP="006424DB">
            <w:pPr>
              <w:spacing w:line="240" w:lineRule="auto"/>
              <w:ind w:firstLine="0"/>
              <w:jc w:val="left"/>
              <w:rPr>
                <w:rFonts w:eastAsia="Calibri" w:cs="Times New Roman"/>
                <w:sz w:val="20"/>
                <w:szCs w:val="20"/>
                <w:lang w:val="en-US"/>
              </w:rPr>
            </w:pPr>
            <w:proofErr w:type="spellStart"/>
            <w:r w:rsidRPr="006424DB">
              <w:rPr>
                <w:rFonts w:eastAsia="Calibri" w:cs="Times New Roman"/>
                <w:sz w:val="20"/>
                <w:szCs w:val="20"/>
                <w:lang w:val="en-US"/>
              </w:rPr>
              <w:t>ödemli</w:t>
            </w:r>
            <w:proofErr w:type="spellEnd"/>
          </w:p>
          <w:p w14:paraId="3EEF6937" w14:textId="77777777" w:rsidR="006424DB" w:rsidRPr="006424DB" w:rsidRDefault="006424DB" w:rsidP="006424DB">
            <w:pPr>
              <w:spacing w:line="240" w:lineRule="auto"/>
              <w:ind w:firstLine="0"/>
              <w:jc w:val="left"/>
              <w:rPr>
                <w:rFonts w:eastAsia="Calibri" w:cs="Times New Roman"/>
                <w:sz w:val="20"/>
                <w:szCs w:val="20"/>
                <w:lang w:val="en-US"/>
              </w:rPr>
            </w:pPr>
            <w:r w:rsidRPr="006424DB">
              <w:rPr>
                <w:rFonts w:eastAsia="Calibri" w:cs="Times New Roman"/>
                <w:sz w:val="20"/>
                <w:szCs w:val="20"/>
                <w:lang w:val="en-US"/>
              </w:rPr>
              <w:t>-</w:t>
            </w:r>
            <w:proofErr w:type="spellStart"/>
            <w:r w:rsidRPr="006424DB">
              <w:rPr>
                <w:rFonts w:eastAsia="Calibri" w:cs="Times New Roman"/>
                <w:sz w:val="20"/>
                <w:szCs w:val="20"/>
                <w:lang w:val="en-US"/>
              </w:rPr>
              <w:t>Dudağın</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tamamı</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inflamasyonlu</w:t>
            </w:r>
            <w:proofErr w:type="spellEnd"/>
          </w:p>
          <w:p w14:paraId="01A4357B" w14:textId="77777777" w:rsidR="006424DB" w:rsidRPr="006424DB" w:rsidRDefault="006424DB" w:rsidP="006424DB">
            <w:pPr>
              <w:spacing w:line="240" w:lineRule="auto"/>
              <w:ind w:firstLine="0"/>
              <w:jc w:val="left"/>
              <w:rPr>
                <w:rFonts w:eastAsia="Calibri" w:cs="Times New Roman"/>
                <w:sz w:val="20"/>
                <w:szCs w:val="20"/>
                <w:lang w:val="en-US"/>
              </w:rPr>
            </w:pPr>
            <w:r w:rsidRPr="006424DB">
              <w:rPr>
                <w:rFonts w:eastAsia="Calibri" w:cs="Times New Roman"/>
                <w:sz w:val="20"/>
                <w:szCs w:val="20"/>
                <w:lang w:val="en-US"/>
              </w:rPr>
              <w:t>-</w:t>
            </w:r>
            <w:proofErr w:type="spellStart"/>
            <w:r w:rsidRPr="006424DB">
              <w:rPr>
                <w:rFonts w:eastAsia="Calibri" w:cs="Times New Roman"/>
                <w:sz w:val="20"/>
                <w:szCs w:val="20"/>
                <w:lang w:val="en-US"/>
              </w:rPr>
              <w:t>Yaygın</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kabarcık</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veya</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ülserasyon</w:t>
            </w:r>
            <w:proofErr w:type="spellEnd"/>
          </w:p>
        </w:tc>
      </w:tr>
      <w:tr w:rsidR="006424DB" w:rsidRPr="006424DB" w14:paraId="64FCF839" w14:textId="77777777" w:rsidTr="00AB0991">
        <w:trPr>
          <w:trHeight w:hRule="exact" w:val="1607"/>
        </w:trPr>
        <w:tc>
          <w:tcPr>
            <w:tcW w:w="950" w:type="pct"/>
            <w:tcBorders>
              <w:top w:val="single" w:sz="6" w:space="0" w:color="000000"/>
              <w:left w:val="single" w:sz="6" w:space="0" w:color="000000"/>
              <w:bottom w:val="single" w:sz="6" w:space="0" w:color="000000"/>
              <w:right w:val="single" w:sz="6" w:space="0" w:color="000000"/>
            </w:tcBorders>
          </w:tcPr>
          <w:p w14:paraId="2468CE7A" w14:textId="77777777" w:rsidR="006424DB" w:rsidRPr="006424DB" w:rsidRDefault="006424DB" w:rsidP="006424DB">
            <w:pPr>
              <w:spacing w:line="240" w:lineRule="auto"/>
              <w:ind w:firstLine="0"/>
              <w:jc w:val="left"/>
              <w:rPr>
                <w:rFonts w:eastAsia="Calibri" w:cs="Times New Roman"/>
                <w:b/>
                <w:sz w:val="20"/>
                <w:szCs w:val="20"/>
                <w:lang w:val="en-US"/>
              </w:rPr>
            </w:pPr>
          </w:p>
          <w:p w14:paraId="63C5D355" w14:textId="77777777" w:rsidR="006424DB" w:rsidRPr="006424DB" w:rsidRDefault="006424DB" w:rsidP="006424DB">
            <w:pPr>
              <w:spacing w:line="240" w:lineRule="auto"/>
              <w:ind w:firstLine="0"/>
              <w:jc w:val="left"/>
              <w:rPr>
                <w:rFonts w:eastAsia="Calibri" w:cs="Times New Roman"/>
                <w:b/>
                <w:sz w:val="20"/>
                <w:szCs w:val="20"/>
                <w:lang w:val="en-US"/>
              </w:rPr>
            </w:pPr>
            <w:proofErr w:type="spellStart"/>
            <w:r w:rsidRPr="006424DB">
              <w:rPr>
                <w:rFonts w:eastAsia="Calibri" w:cs="Times New Roman"/>
                <w:b/>
                <w:sz w:val="20"/>
                <w:szCs w:val="20"/>
                <w:lang w:val="en-US"/>
              </w:rPr>
              <w:t>Ağız</w:t>
            </w:r>
            <w:proofErr w:type="spellEnd"/>
            <w:r w:rsidRPr="006424DB">
              <w:rPr>
                <w:rFonts w:eastAsia="Calibri" w:cs="Times New Roman"/>
                <w:b/>
                <w:sz w:val="20"/>
                <w:szCs w:val="20"/>
                <w:lang w:val="en-US"/>
              </w:rPr>
              <w:t xml:space="preserve"> </w:t>
            </w:r>
            <w:proofErr w:type="spellStart"/>
            <w:r w:rsidRPr="006424DB">
              <w:rPr>
                <w:rFonts w:eastAsia="Calibri" w:cs="Times New Roman"/>
                <w:b/>
                <w:sz w:val="20"/>
                <w:szCs w:val="20"/>
                <w:lang w:val="en-US"/>
              </w:rPr>
              <w:t>Mukozası</w:t>
            </w:r>
            <w:proofErr w:type="spellEnd"/>
          </w:p>
          <w:p w14:paraId="37493E22" w14:textId="77777777" w:rsidR="006424DB" w:rsidRPr="006424DB" w:rsidRDefault="006424DB" w:rsidP="006424DB">
            <w:pPr>
              <w:spacing w:line="240" w:lineRule="auto"/>
              <w:ind w:firstLine="0"/>
              <w:jc w:val="left"/>
              <w:rPr>
                <w:rFonts w:eastAsia="Calibri" w:cs="Times New Roman"/>
                <w:b/>
                <w:sz w:val="20"/>
                <w:szCs w:val="20"/>
                <w:lang w:val="en-US"/>
              </w:rPr>
            </w:pPr>
            <w:proofErr w:type="spellStart"/>
            <w:r w:rsidRPr="006424DB">
              <w:rPr>
                <w:rFonts w:eastAsia="Calibri" w:cs="Times New Roman"/>
                <w:b/>
                <w:sz w:val="20"/>
                <w:szCs w:val="20"/>
                <w:lang w:val="en-US"/>
              </w:rPr>
              <w:t>Dişeti</w:t>
            </w:r>
            <w:proofErr w:type="spellEnd"/>
          </w:p>
        </w:tc>
        <w:tc>
          <w:tcPr>
            <w:tcW w:w="963" w:type="pct"/>
            <w:tcBorders>
              <w:top w:val="single" w:sz="6" w:space="0" w:color="000000"/>
              <w:left w:val="single" w:sz="6" w:space="0" w:color="000000"/>
              <w:bottom w:val="single" w:sz="6" w:space="0" w:color="000000"/>
              <w:right w:val="single" w:sz="6" w:space="0" w:color="000000"/>
            </w:tcBorders>
            <w:hideMark/>
          </w:tcPr>
          <w:p w14:paraId="0FE15CD8" w14:textId="77777777" w:rsidR="006424DB" w:rsidRPr="006424DB" w:rsidRDefault="006424DB" w:rsidP="006424DB">
            <w:pPr>
              <w:spacing w:line="240" w:lineRule="auto"/>
              <w:ind w:firstLine="0"/>
              <w:jc w:val="left"/>
              <w:rPr>
                <w:rFonts w:eastAsia="Calibri" w:cs="Times New Roman"/>
                <w:sz w:val="20"/>
                <w:szCs w:val="20"/>
                <w:lang w:val="en-US"/>
              </w:rPr>
            </w:pPr>
            <w:proofErr w:type="spellStart"/>
            <w:r w:rsidRPr="006424DB">
              <w:rPr>
                <w:rFonts w:eastAsia="Calibri" w:cs="Times New Roman"/>
                <w:sz w:val="20"/>
                <w:szCs w:val="20"/>
                <w:lang w:val="en-US"/>
              </w:rPr>
              <w:t>Pürüzsüz</w:t>
            </w:r>
            <w:proofErr w:type="spellEnd"/>
            <w:r w:rsidRPr="006424DB">
              <w:rPr>
                <w:rFonts w:eastAsia="Calibri" w:cs="Times New Roman"/>
                <w:sz w:val="20"/>
                <w:szCs w:val="20"/>
                <w:lang w:val="en-US"/>
              </w:rPr>
              <w:t>,</w:t>
            </w:r>
          </w:p>
          <w:p w14:paraId="53B390AD" w14:textId="77777777" w:rsidR="006424DB" w:rsidRPr="006424DB" w:rsidRDefault="006424DB" w:rsidP="006424DB">
            <w:pPr>
              <w:spacing w:line="240" w:lineRule="auto"/>
              <w:ind w:firstLine="0"/>
              <w:jc w:val="left"/>
              <w:rPr>
                <w:rFonts w:eastAsia="Calibri" w:cs="Times New Roman"/>
                <w:sz w:val="20"/>
                <w:szCs w:val="20"/>
                <w:lang w:val="en-US"/>
              </w:rPr>
            </w:pPr>
            <w:proofErr w:type="spellStart"/>
            <w:r w:rsidRPr="006424DB">
              <w:rPr>
                <w:rFonts w:eastAsia="Calibri" w:cs="Times New Roman"/>
                <w:sz w:val="20"/>
                <w:szCs w:val="20"/>
                <w:lang w:val="en-US"/>
              </w:rPr>
              <w:t>pembe</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nemli</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ve</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sağlam</w:t>
            </w:r>
            <w:proofErr w:type="spellEnd"/>
          </w:p>
        </w:tc>
        <w:tc>
          <w:tcPr>
            <w:tcW w:w="1014" w:type="pct"/>
            <w:tcBorders>
              <w:top w:val="single" w:sz="6" w:space="0" w:color="000000"/>
              <w:left w:val="single" w:sz="6" w:space="0" w:color="000000"/>
              <w:bottom w:val="single" w:sz="6" w:space="0" w:color="000000"/>
              <w:right w:val="single" w:sz="6" w:space="0" w:color="000000"/>
            </w:tcBorders>
            <w:hideMark/>
          </w:tcPr>
          <w:p w14:paraId="2AC21E42" w14:textId="77777777" w:rsidR="006424DB" w:rsidRPr="006424DB" w:rsidRDefault="006424DB" w:rsidP="006424DB">
            <w:pPr>
              <w:spacing w:line="240" w:lineRule="auto"/>
              <w:ind w:firstLine="0"/>
              <w:jc w:val="left"/>
              <w:rPr>
                <w:rFonts w:eastAsia="Calibri" w:cs="Times New Roman"/>
                <w:sz w:val="20"/>
                <w:szCs w:val="20"/>
                <w:lang w:val="en-US"/>
              </w:rPr>
            </w:pPr>
            <w:r w:rsidRPr="006424DB">
              <w:rPr>
                <w:rFonts w:eastAsia="Calibri" w:cs="Times New Roman"/>
                <w:sz w:val="20"/>
                <w:szCs w:val="20"/>
                <w:lang w:val="en-US"/>
              </w:rPr>
              <w:t>-</w:t>
            </w:r>
            <w:proofErr w:type="spellStart"/>
            <w:r w:rsidRPr="006424DB">
              <w:rPr>
                <w:rFonts w:eastAsia="Calibri" w:cs="Times New Roman"/>
                <w:sz w:val="20"/>
                <w:szCs w:val="20"/>
                <w:lang w:val="en-US"/>
              </w:rPr>
              <w:t>Solgun</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ve</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az</w:t>
            </w:r>
            <w:proofErr w:type="spellEnd"/>
          </w:p>
          <w:p w14:paraId="740F828B" w14:textId="77777777" w:rsidR="006424DB" w:rsidRPr="006424DB" w:rsidRDefault="006424DB" w:rsidP="006424DB">
            <w:pPr>
              <w:spacing w:line="240" w:lineRule="auto"/>
              <w:ind w:firstLine="0"/>
              <w:jc w:val="left"/>
              <w:rPr>
                <w:rFonts w:eastAsia="Calibri" w:cs="Times New Roman"/>
                <w:sz w:val="20"/>
                <w:szCs w:val="20"/>
                <w:lang w:val="en-US"/>
              </w:rPr>
            </w:pPr>
            <w:r w:rsidRPr="006424DB">
              <w:rPr>
                <w:rFonts w:eastAsia="Calibri" w:cs="Times New Roman"/>
                <w:sz w:val="20"/>
                <w:szCs w:val="20"/>
                <w:lang w:val="en-US"/>
              </w:rPr>
              <w:t>kuru</w:t>
            </w:r>
          </w:p>
          <w:p w14:paraId="12101405" w14:textId="77777777" w:rsidR="006424DB" w:rsidRPr="006424DB" w:rsidRDefault="006424DB" w:rsidP="006424DB">
            <w:pPr>
              <w:spacing w:line="240" w:lineRule="auto"/>
              <w:ind w:firstLine="0"/>
              <w:jc w:val="left"/>
              <w:rPr>
                <w:rFonts w:eastAsia="Calibri" w:cs="Times New Roman"/>
                <w:sz w:val="20"/>
                <w:szCs w:val="20"/>
                <w:lang w:val="en-US"/>
              </w:rPr>
            </w:pPr>
            <w:r w:rsidRPr="006424DB">
              <w:rPr>
                <w:rFonts w:eastAsia="Calibri" w:cs="Times New Roman"/>
                <w:sz w:val="20"/>
                <w:szCs w:val="20"/>
                <w:lang w:val="en-US"/>
              </w:rPr>
              <w:t xml:space="preserve">-Bir </w:t>
            </w:r>
            <w:proofErr w:type="spellStart"/>
            <w:r w:rsidRPr="006424DB">
              <w:rPr>
                <w:rFonts w:eastAsia="Calibri" w:cs="Times New Roman"/>
                <w:sz w:val="20"/>
                <w:szCs w:val="20"/>
                <w:lang w:val="en-US"/>
              </w:rPr>
              <w:t>iki</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yerde</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kabarcıklı</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yara</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veya</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kırmızı</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alanlar</w:t>
            </w:r>
            <w:proofErr w:type="spellEnd"/>
          </w:p>
        </w:tc>
        <w:tc>
          <w:tcPr>
            <w:tcW w:w="1014" w:type="pct"/>
            <w:tcBorders>
              <w:top w:val="single" w:sz="6" w:space="0" w:color="000000"/>
              <w:left w:val="single" w:sz="6" w:space="0" w:color="000000"/>
              <w:bottom w:val="single" w:sz="6" w:space="0" w:color="000000"/>
              <w:right w:val="single" w:sz="6" w:space="0" w:color="000000"/>
            </w:tcBorders>
            <w:hideMark/>
          </w:tcPr>
          <w:p w14:paraId="0DDCD1AC" w14:textId="77777777" w:rsidR="006424DB" w:rsidRPr="006424DB" w:rsidRDefault="006424DB" w:rsidP="006424DB">
            <w:pPr>
              <w:spacing w:line="240" w:lineRule="auto"/>
              <w:ind w:firstLine="0"/>
              <w:jc w:val="left"/>
              <w:rPr>
                <w:rFonts w:eastAsia="Calibri" w:cs="Times New Roman"/>
                <w:sz w:val="20"/>
                <w:szCs w:val="20"/>
                <w:lang w:val="en-US"/>
              </w:rPr>
            </w:pPr>
            <w:r w:rsidRPr="006424DB">
              <w:rPr>
                <w:rFonts w:eastAsia="Calibri" w:cs="Times New Roman"/>
                <w:sz w:val="20"/>
                <w:szCs w:val="20"/>
                <w:lang w:val="en-US"/>
              </w:rPr>
              <w:t xml:space="preserve">-Kuru </w:t>
            </w:r>
            <w:proofErr w:type="spellStart"/>
            <w:r w:rsidRPr="006424DB">
              <w:rPr>
                <w:rFonts w:eastAsia="Calibri" w:cs="Times New Roman"/>
                <w:sz w:val="20"/>
                <w:szCs w:val="20"/>
                <w:lang w:val="en-US"/>
              </w:rPr>
              <w:t>ve</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biraz</w:t>
            </w:r>
            <w:proofErr w:type="spellEnd"/>
          </w:p>
          <w:p w14:paraId="6B645C65" w14:textId="77777777" w:rsidR="006424DB" w:rsidRPr="006424DB" w:rsidRDefault="006424DB" w:rsidP="006424DB">
            <w:pPr>
              <w:spacing w:line="240" w:lineRule="auto"/>
              <w:ind w:firstLine="0"/>
              <w:jc w:val="left"/>
              <w:rPr>
                <w:rFonts w:eastAsia="Calibri" w:cs="Times New Roman"/>
                <w:sz w:val="20"/>
                <w:szCs w:val="20"/>
                <w:lang w:val="en-US"/>
              </w:rPr>
            </w:pPr>
            <w:proofErr w:type="spellStart"/>
            <w:r w:rsidRPr="006424DB">
              <w:rPr>
                <w:rFonts w:eastAsia="Calibri" w:cs="Times New Roman"/>
                <w:sz w:val="20"/>
                <w:szCs w:val="20"/>
                <w:lang w:val="en-US"/>
              </w:rPr>
              <w:t>şişmiş</w:t>
            </w:r>
            <w:proofErr w:type="spellEnd"/>
          </w:p>
          <w:p w14:paraId="04396F47" w14:textId="77777777" w:rsidR="006424DB" w:rsidRPr="006424DB" w:rsidRDefault="006424DB" w:rsidP="006424DB">
            <w:pPr>
              <w:spacing w:line="240" w:lineRule="auto"/>
              <w:ind w:firstLine="0"/>
              <w:jc w:val="left"/>
              <w:rPr>
                <w:rFonts w:eastAsia="Calibri" w:cs="Times New Roman"/>
                <w:sz w:val="20"/>
                <w:szCs w:val="20"/>
                <w:lang w:val="en-US"/>
              </w:rPr>
            </w:pPr>
            <w:r w:rsidRPr="006424DB">
              <w:rPr>
                <w:rFonts w:eastAsia="Calibri" w:cs="Times New Roman"/>
                <w:sz w:val="20"/>
                <w:szCs w:val="20"/>
                <w:lang w:val="en-US"/>
              </w:rPr>
              <w:t>-</w:t>
            </w:r>
            <w:proofErr w:type="spellStart"/>
            <w:r w:rsidRPr="006424DB">
              <w:rPr>
                <w:rFonts w:eastAsia="Calibri" w:cs="Times New Roman"/>
                <w:sz w:val="20"/>
                <w:szCs w:val="20"/>
                <w:lang w:val="en-US"/>
              </w:rPr>
              <w:t>Yaygın</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kırmızılık</w:t>
            </w:r>
            <w:proofErr w:type="spellEnd"/>
          </w:p>
          <w:p w14:paraId="2A6EAF84" w14:textId="77777777" w:rsidR="006424DB" w:rsidRPr="006424DB" w:rsidRDefault="006424DB" w:rsidP="006424DB">
            <w:pPr>
              <w:spacing w:line="240" w:lineRule="auto"/>
              <w:ind w:firstLine="0"/>
              <w:jc w:val="left"/>
              <w:rPr>
                <w:rFonts w:eastAsia="Calibri" w:cs="Times New Roman"/>
                <w:sz w:val="20"/>
                <w:szCs w:val="20"/>
                <w:lang w:val="en-US"/>
              </w:rPr>
            </w:pPr>
            <w:r w:rsidRPr="006424DB">
              <w:rPr>
                <w:rFonts w:eastAsia="Calibri" w:cs="Times New Roman"/>
                <w:sz w:val="20"/>
                <w:szCs w:val="20"/>
                <w:lang w:val="en-US"/>
              </w:rPr>
              <w:t xml:space="preserve">-2’den </w:t>
            </w:r>
            <w:proofErr w:type="spellStart"/>
            <w:r w:rsidRPr="006424DB">
              <w:rPr>
                <w:rFonts w:eastAsia="Calibri" w:cs="Times New Roman"/>
                <w:sz w:val="20"/>
                <w:szCs w:val="20"/>
                <w:lang w:val="en-US"/>
              </w:rPr>
              <w:t>fazla</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kabarcık</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veya</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kırmızı</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alan</w:t>
            </w:r>
            <w:proofErr w:type="spellEnd"/>
          </w:p>
        </w:tc>
        <w:tc>
          <w:tcPr>
            <w:tcW w:w="1060" w:type="pct"/>
            <w:tcBorders>
              <w:top w:val="single" w:sz="6" w:space="0" w:color="000000"/>
              <w:left w:val="single" w:sz="6" w:space="0" w:color="000000"/>
              <w:bottom w:val="single" w:sz="6" w:space="0" w:color="000000"/>
              <w:right w:val="single" w:sz="6" w:space="0" w:color="000000"/>
            </w:tcBorders>
            <w:hideMark/>
          </w:tcPr>
          <w:p w14:paraId="735021AF" w14:textId="77777777" w:rsidR="006424DB" w:rsidRPr="006424DB" w:rsidRDefault="006424DB" w:rsidP="006424DB">
            <w:pPr>
              <w:spacing w:line="240" w:lineRule="auto"/>
              <w:ind w:firstLine="0"/>
              <w:jc w:val="left"/>
              <w:rPr>
                <w:rFonts w:eastAsia="Calibri" w:cs="Times New Roman"/>
                <w:sz w:val="20"/>
                <w:szCs w:val="20"/>
                <w:lang w:val="en-US"/>
              </w:rPr>
            </w:pPr>
            <w:r w:rsidRPr="006424DB">
              <w:rPr>
                <w:rFonts w:eastAsia="Calibri" w:cs="Times New Roman"/>
                <w:sz w:val="20"/>
                <w:szCs w:val="20"/>
                <w:lang w:val="en-US"/>
              </w:rPr>
              <w:t>-</w:t>
            </w:r>
            <w:proofErr w:type="spellStart"/>
            <w:r w:rsidRPr="006424DB">
              <w:rPr>
                <w:rFonts w:eastAsia="Calibri" w:cs="Times New Roman"/>
                <w:sz w:val="20"/>
                <w:szCs w:val="20"/>
                <w:lang w:val="en-US"/>
              </w:rPr>
              <w:t>Oldukça</w:t>
            </w:r>
            <w:proofErr w:type="spellEnd"/>
            <w:r w:rsidRPr="006424DB">
              <w:rPr>
                <w:rFonts w:eastAsia="Calibri" w:cs="Times New Roman"/>
                <w:sz w:val="20"/>
                <w:szCs w:val="20"/>
                <w:lang w:val="en-US"/>
              </w:rPr>
              <w:t xml:space="preserve"> kuru </w:t>
            </w:r>
            <w:proofErr w:type="spellStart"/>
            <w:r w:rsidRPr="006424DB">
              <w:rPr>
                <w:rFonts w:eastAsia="Calibri" w:cs="Times New Roman"/>
                <w:sz w:val="20"/>
                <w:szCs w:val="20"/>
                <w:lang w:val="en-US"/>
              </w:rPr>
              <w:t>ve</w:t>
            </w:r>
            <w:proofErr w:type="spellEnd"/>
          </w:p>
          <w:p w14:paraId="64292265" w14:textId="77777777" w:rsidR="006424DB" w:rsidRPr="006424DB" w:rsidRDefault="006424DB" w:rsidP="006424DB">
            <w:pPr>
              <w:spacing w:line="240" w:lineRule="auto"/>
              <w:ind w:firstLine="0"/>
              <w:jc w:val="left"/>
              <w:rPr>
                <w:rFonts w:eastAsia="Calibri" w:cs="Times New Roman"/>
                <w:sz w:val="20"/>
                <w:szCs w:val="20"/>
                <w:lang w:val="en-US"/>
              </w:rPr>
            </w:pPr>
            <w:proofErr w:type="spellStart"/>
            <w:r w:rsidRPr="006424DB">
              <w:rPr>
                <w:rFonts w:eastAsia="Calibri" w:cs="Times New Roman"/>
                <w:sz w:val="20"/>
                <w:szCs w:val="20"/>
                <w:lang w:val="en-US"/>
              </w:rPr>
              <w:t>ödemli</w:t>
            </w:r>
            <w:proofErr w:type="spellEnd"/>
          </w:p>
          <w:p w14:paraId="19196538" w14:textId="77777777" w:rsidR="006424DB" w:rsidRPr="006424DB" w:rsidRDefault="006424DB" w:rsidP="006424DB">
            <w:pPr>
              <w:spacing w:line="240" w:lineRule="auto"/>
              <w:ind w:firstLine="0"/>
              <w:jc w:val="left"/>
              <w:rPr>
                <w:rFonts w:eastAsia="Calibri" w:cs="Times New Roman"/>
                <w:sz w:val="20"/>
                <w:szCs w:val="20"/>
                <w:lang w:val="en-US"/>
              </w:rPr>
            </w:pPr>
            <w:r w:rsidRPr="006424DB">
              <w:rPr>
                <w:rFonts w:eastAsia="Calibri" w:cs="Times New Roman"/>
                <w:sz w:val="20"/>
                <w:szCs w:val="20"/>
                <w:lang w:val="en-US"/>
              </w:rPr>
              <w:t>-</w:t>
            </w:r>
            <w:proofErr w:type="spellStart"/>
            <w:r w:rsidRPr="006424DB">
              <w:rPr>
                <w:rFonts w:eastAsia="Calibri" w:cs="Times New Roman"/>
                <w:sz w:val="20"/>
                <w:szCs w:val="20"/>
                <w:lang w:val="en-US"/>
              </w:rPr>
              <w:t>Mukozanın</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tamamı</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oldukça</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kırmızı</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ve</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inflamasyonlu</w:t>
            </w:r>
            <w:proofErr w:type="spellEnd"/>
          </w:p>
          <w:p w14:paraId="7E4CD7BA" w14:textId="77777777" w:rsidR="006424DB" w:rsidRPr="006424DB" w:rsidRDefault="006424DB" w:rsidP="006424DB">
            <w:pPr>
              <w:spacing w:line="240" w:lineRule="auto"/>
              <w:ind w:firstLine="0"/>
              <w:jc w:val="left"/>
              <w:rPr>
                <w:rFonts w:eastAsia="Calibri" w:cs="Times New Roman"/>
                <w:sz w:val="20"/>
                <w:szCs w:val="20"/>
                <w:lang w:val="en-US"/>
              </w:rPr>
            </w:pPr>
            <w:r w:rsidRPr="006424DB">
              <w:rPr>
                <w:rFonts w:eastAsia="Calibri" w:cs="Times New Roman"/>
                <w:sz w:val="20"/>
                <w:szCs w:val="20"/>
                <w:lang w:val="en-US"/>
              </w:rPr>
              <w:t>-</w:t>
            </w:r>
            <w:proofErr w:type="spellStart"/>
            <w:r w:rsidRPr="006424DB">
              <w:rPr>
                <w:rFonts w:eastAsia="Calibri" w:cs="Times New Roman"/>
                <w:sz w:val="20"/>
                <w:szCs w:val="20"/>
                <w:lang w:val="en-US"/>
              </w:rPr>
              <w:t>Çok</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sayıda</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ülser</w:t>
            </w:r>
            <w:proofErr w:type="spellEnd"/>
          </w:p>
        </w:tc>
      </w:tr>
      <w:tr w:rsidR="006424DB" w:rsidRPr="006424DB" w14:paraId="4863BE74" w14:textId="77777777" w:rsidTr="00AB0991">
        <w:trPr>
          <w:trHeight w:hRule="exact" w:val="2051"/>
        </w:trPr>
        <w:tc>
          <w:tcPr>
            <w:tcW w:w="950" w:type="pct"/>
            <w:tcBorders>
              <w:top w:val="single" w:sz="6" w:space="0" w:color="000000"/>
              <w:left w:val="single" w:sz="6" w:space="0" w:color="000000"/>
              <w:bottom w:val="single" w:sz="6" w:space="0" w:color="000000"/>
              <w:right w:val="single" w:sz="6" w:space="0" w:color="000000"/>
            </w:tcBorders>
          </w:tcPr>
          <w:p w14:paraId="57CB9413" w14:textId="77777777" w:rsidR="006424DB" w:rsidRPr="006424DB" w:rsidRDefault="006424DB" w:rsidP="006424DB">
            <w:pPr>
              <w:spacing w:line="240" w:lineRule="auto"/>
              <w:ind w:firstLine="0"/>
              <w:jc w:val="left"/>
              <w:rPr>
                <w:rFonts w:eastAsia="Calibri" w:cs="Times New Roman"/>
                <w:b/>
                <w:sz w:val="20"/>
                <w:szCs w:val="20"/>
                <w:lang w:val="en-US"/>
              </w:rPr>
            </w:pPr>
          </w:p>
          <w:p w14:paraId="37FC6FEC" w14:textId="77777777" w:rsidR="006424DB" w:rsidRPr="006424DB" w:rsidRDefault="006424DB" w:rsidP="006424DB">
            <w:pPr>
              <w:spacing w:line="240" w:lineRule="auto"/>
              <w:ind w:firstLine="0"/>
              <w:jc w:val="left"/>
              <w:rPr>
                <w:rFonts w:eastAsia="Calibri" w:cs="Times New Roman"/>
                <w:b/>
                <w:sz w:val="20"/>
                <w:szCs w:val="20"/>
                <w:lang w:val="en-US"/>
              </w:rPr>
            </w:pPr>
          </w:p>
          <w:p w14:paraId="6A5E9476" w14:textId="77777777" w:rsidR="006424DB" w:rsidRPr="006424DB" w:rsidRDefault="006424DB" w:rsidP="006424DB">
            <w:pPr>
              <w:spacing w:line="240" w:lineRule="auto"/>
              <w:ind w:firstLine="0"/>
              <w:jc w:val="left"/>
              <w:rPr>
                <w:rFonts w:eastAsia="Calibri" w:cs="Times New Roman"/>
                <w:b/>
                <w:sz w:val="20"/>
                <w:szCs w:val="20"/>
                <w:lang w:val="en-US"/>
              </w:rPr>
            </w:pPr>
            <w:r w:rsidRPr="006424DB">
              <w:rPr>
                <w:rFonts w:eastAsia="Calibri" w:cs="Times New Roman"/>
                <w:b/>
                <w:sz w:val="20"/>
                <w:szCs w:val="20"/>
                <w:lang w:val="en-US"/>
              </w:rPr>
              <w:t>Dil</w:t>
            </w:r>
          </w:p>
        </w:tc>
        <w:tc>
          <w:tcPr>
            <w:tcW w:w="963" w:type="pct"/>
            <w:tcBorders>
              <w:top w:val="single" w:sz="6" w:space="0" w:color="000000"/>
              <w:left w:val="single" w:sz="6" w:space="0" w:color="000000"/>
              <w:bottom w:val="single" w:sz="6" w:space="0" w:color="000000"/>
              <w:right w:val="single" w:sz="6" w:space="0" w:color="000000"/>
            </w:tcBorders>
            <w:hideMark/>
          </w:tcPr>
          <w:p w14:paraId="49726A01" w14:textId="77777777" w:rsidR="006424DB" w:rsidRPr="006424DB" w:rsidRDefault="006424DB" w:rsidP="006424DB">
            <w:pPr>
              <w:spacing w:line="240" w:lineRule="auto"/>
              <w:ind w:firstLine="0"/>
              <w:jc w:val="left"/>
              <w:rPr>
                <w:rFonts w:eastAsia="Calibri" w:cs="Times New Roman"/>
                <w:sz w:val="20"/>
                <w:szCs w:val="20"/>
                <w:lang w:val="en-US"/>
              </w:rPr>
            </w:pPr>
            <w:proofErr w:type="spellStart"/>
            <w:r w:rsidRPr="006424DB">
              <w:rPr>
                <w:rFonts w:eastAsia="Calibri" w:cs="Times New Roman"/>
                <w:sz w:val="20"/>
                <w:szCs w:val="20"/>
                <w:lang w:val="en-US"/>
              </w:rPr>
              <w:t>Pürüzsüz</w:t>
            </w:r>
            <w:proofErr w:type="spellEnd"/>
            <w:r w:rsidRPr="006424DB">
              <w:rPr>
                <w:rFonts w:eastAsia="Calibri" w:cs="Times New Roman"/>
                <w:sz w:val="20"/>
                <w:szCs w:val="20"/>
                <w:lang w:val="en-US"/>
              </w:rPr>
              <w:t>,</w:t>
            </w:r>
          </w:p>
          <w:p w14:paraId="45597ADC" w14:textId="77777777" w:rsidR="006424DB" w:rsidRPr="006424DB" w:rsidRDefault="006424DB" w:rsidP="006424DB">
            <w:pPr>
              <w:spacing w:line="240" w:lineRule="auto"/>
              <w:ind w:firstLine="0"/>
              <w:jc w:val="left"/>
              <w:rPr>
                <w:rFonts w:eastAsia="Calibri" w:cs="Times New Roman"/>
                <w:sz w:val="20"/>
                <w:szCs w:val="20"/>
                <w:lang w:val="en-US"/>
              </w:rPr>
            </w:pPr>
            <w:proofErr w:type="spellStart"/>
            <w:r w:rsidRPr="006424DB">
              <w:rPr>
                <w:rFonts w:eastAsia="Calibri" w:cs="Times New Roman"/>
                <w:sz w:val="20"/>
                <w:szCs w:val="20"/>
                <w:lang w:val="en-US"/>
              </w:rPr>
              <w:t>pembe</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nemli</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ve</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sağlam</w:t>
            </w:r>
            <w:proofErr w:type="spellEnd"/>
          </w:p>
        </w:tc>
        <w:tc>
          <w:tcPr>
            <w:tcW w:w="1014" w:type="pct"/>
            <w:tcBorders>
              <w:top w:val="single" w:sz="6" w:space="0" w:color="000000"/>
              <w:left w:val="single" w:sz="6" w:space="0" w:color="000000"/>
              <w:bottom w:val="single" w:sz="6" w:space="0" w:color="000000"/>
              <w:right w:val="single" w:sz="6" w:space="0" w:color="000000"/>
            </w:tcBorders>
            <w:hideMark/>
          </w:tcPr>
          <w:p w14:paraId="14CB233D" w14:textId="77777777" w:rsidR="006424DB" w:rsidRPr="006424DB" w:rsidRDefault="006424DB" w:rsidP="006424DB">
            <w:pPr>
              <w:spacing w:line="240" w:lineRule="auto"/>
              <w:ind w:firstLine="0"/>
              <w:jc w:val="left"/>
              <w:rPr>
                <w:rFonts w:eastAsia="Calibri" w:cs="Times New Roman"/>
                <w:sz w:val="20"/>
                <w:szCs w:val="20"/>
                <w:lang w:val="en-US"/>
              </w:rPr>
            </w:pPr>
            <w:r w:rsidRPr="006424DB">
              <w:rPr>
                <w:rFonts w:eastAsia="Calibri" w:cs="Times New Roman"/>
                <w:sz w:val="20"/>
                <w:szCs w:val="20"/>
                <w:lang w:val="en-US"/>
              </w:rPr>
              <w:t>-Az kuru</w:t>
            </w:r>
          </w:p>
          <w:p w14:paraId="5013A26B" w14:textId="77777777" w:rsidR="006424DB" w:rsidRPr="006424DB" w:rsidRDefault="006424DB" w:rsidP="006424DB">
            <w:pPr>
              <w:spacing w:line="240" w:lineRule="auto"/>
              <w:ind w:firstLine="0"/>
              <w:jc w:val="left"/>
              <w:rPr>
                <w:rFonts w:eastAsia="Calibri" w:cs="Times New Roman"/>
                <w:sz w:val="20"/>
                <w:szCs w:val="20"/>
                <w:lang w:val="en-US"/>
              </w:rPr>
            </w:pPr>
            <w:r w:rsidRPr="006424DB">
              <w:rPr>
                <w:rFonts w:eastAsia="Calibri" w:cs="Times New Roman"/>
                <w:sz w:val="20"/>
                <w:szCs w:val="20"/>
                <w:lang w:val="en-US"/>
              </w:rPr>
              <w:t xml:space="preserve">-Bir </w:t>
            </w:r>
            <w:proofErr w:type="spellStart"/>
            <w:r w:rsidRPr="006424DB">
              <w:rPr>
                <w:rFonts w:eastAsia="Calibri" w:cs="Times New Roman"/>
                <w:sz w:val="20"/>
                <w:szCs w:val="20"/>
                <w:lang w:val="en-US"/>
              </w:rPr>
              <w:t>iki</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yerde</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kırmızı</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alanlar</w:t>
            </w:r>
            <w:proofErr w:type="spellEnd"/>
          </w:p>
          <w:p w14:paraId="1C4AB2BF" w14:textId="77777777" w:rsidR="006424DB" w:rsidRPr="006424DB" w:rsidRDefault="006424DB" w:rsidP="006424DB">
            <w:pPr>
              <w:spacing w:line="240" w:lineRule="auto"/>
              <w:ind w:firstLine="0"/>
              <w:jc w:val="left"/>
              <w:rPr>
                <w:rFonts w:eastAsia="Calibri" w:cs="Times New Roman"/>
                <w:sz w:val="20"/>
                <w:szCs w:val="20"/>
                <w:lang w:val="en-US"/>
              </w:rPr>
            </w:pPr>
            <w:r w:rsidRPr="006424DB">
              <w:rPr>
                <w:rFonts w:eastAsia="Calibri" w:cs="Times New Roman"/>
                <w:sz w:val="20"/>
                <w:szCs w:val="20"/>
                <w:lang w:val="en-US"/>
              </w:rPr>
              <w:t>-</w:t>
            </w:r>
            <w:proofErr w:type="spellStart"/>
            <w:r w:rsidRPr="006424DB">
              <w:rPr>
                <w:rFonts w:eastAsia="Calibri" w:cs="Times New Roman"/>
                <w:sz w:val="20"/>
                <w:szCs w:val="20"/>
                <w:lang w:val="en-US"/>
              </w:rPr>
              <w:t>Papillalar</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belirgin</w:t>
            </w:r>
            <w:proofErr w:type="spellEnd"/>
          </w:p>
          <w:p w14:paraId="78B814FC" w14:textId="77777777" w:rsidR="006424DB" w:rsidRPr="006424DB" w:rsidRDefault="006424DB" w:rsidP="006424DB">
            <w:pPr>
              <w:spacing w:line="240" w:lineRule="auto"/>
              <w:ind w:firstLine="0"/>
              <w:jc w:val="left"/>
              <w:rPr>
                <w:rFonts w:eastAsia="Calibri" w:cs="Times New Roman"/>
                <w:sz w:val="20"/>
                <w:szCs w:val="20"/>
                <w:lang w:val="en-US"/>
              </w:rPr>
            </w:pPr>
            <w:r w:rsidRPr="006424DB">
              <w:rPr>
                <w:rFonts w:eastAsia="Calibri" w:cs="Times New Roman"/>
                <w:sz w:val="20"/>
                <w:szCs w:val="20"/>
                <w:lang w:val="en-US"/>
              </w:rPr>
              <w:t>-</w:t>
            </w:r>
            <w:proofErr w:type="spellStart"/>
            <w:r w:rsidRPr="006424DB">
              <w:rPr>
                <w:rFonts w:eastAsia="Calibri" w:cs="Times New Roman"/>
                <w:sz w:val="20"/>
                <w:szCs w:val="20"/>
                <w:lang w:val="en-US"/>
              </w:rPr>
              <w:t>Dilde</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hafif</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beyazlaşma</w:t>
            </w:r>
            <w:proofErr w:type="spellEnd"/>
          </w:p>
        </w:tc>
        <w:tc>
          <w:tcPr>
            <w:tcW w:w="1014" w:type="pct"/>
            <w:tcBorders>
              <w:top w:val="single" w:sz="6" w:space="0" w:color="000000"/>
              <w:left w:val="single" w:sz="6" w:space="0" w:color="000000"/>
              <w:bottom w:val="single" w:sz="6" w:space="0" w:color="000000"/>
              <w:right w:val="single" w:sz="6" w:space="0" w:color="000000"/>
            </w:tcBorders>
            <w:hideMark/>
          </w:tcPr>
          <w:p w14:paraId="490A1250" w14:textId="77777777" w:rsidR="006424DB" w:rsidRPr="006424DB" w:rsidRDefault="006424DB" w:rsidP="006424DB">
            <w:pPr>
              <w:spacing w:line="240" w:lineRule="auto"/>
              <w:ind w:firstLine="0"/>
              <w:jc w:val="left"/>
              <w:rPr>
                <w:rFonts w:eastAsia="Calibri" w:cs="Times New Roman"/>
                <w:sz w:val="20"/>
                <w:szCs w:val="20"/>
                <w:lang w:val="en-US"/>
              </w:rPr>
            </w:pPr>
            <w:r w:rsidRPr="006424DB">
              <w:rPr>
                <w:rFonts w:eastAsia="Calibri" w:cs="Times New Roman"/>
                <w:sz w:val="20"/>
                <w:szCs w:val="20"/>
                <w:lang w:val="en-US"/>
              </w:rPr>
              <w:t xml:space="preserve">-Kuru </w:t>
            </w:r>
            <w:proofErr w:type="spellStart"/>
            <w:r w:rsidRPr="006424DB">
              <w:rPr>
                <w:rFonts w:eastAsia="Calibri" w:cs="Times New Roman"/>
                <w:sz w:val="20"/>
                <w:szCs w:val="20"/>
                <w:lang w:val="en-US"/>
              </w:rPr>
              <w:t>ve</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biraz</w:t>
            </w:r>
            <w:proofErr w:type="spellEnd"/>
          </w:p>
          <w:p w14:paraId="226D7030" w14:textId="77777777" w:rsidR="006424DB" w:rsidRPr="006424DB" w:rsidRDefault="006424DB" w:rsidP="006424DB">
            <w:pPr>
              <w:spacing w:line="240" w:lineRule="auto"/>
              <w:ind w:firstLine="0"/>
              <w:jc w:val="left"/>
              <w:rPr>
                <w:rFonts w:eastAsia="Calibri" w:cs="Times New Roman"/>
                <w:sz w:val="20"/>
                <w:szCs w:val="20"/>
                <w:lang w:val="en-US"/>
              </w:rPr>
            </w:pPr>
            <w:proofErr w:type="spellStart"/>
            <w:r w:rsidRPr="006424DB">
              <w:rPr>
                <w:rFonts w:eastAsia="Calibri" w:cs="Times New Roman"/>
                <w:sz w:val="20"/>
                <w:szCs w:val="20"/>
                <w:lang w:val="en-US"/>
              </w:rPr>
              <w:t>şişmiş</w:t>
            </w:r>
            <w:proofErr w:type="spellEnd"/>
          </w:p>
          <w:p w14:paraId="5B75B535" w14:textId="77777777" w:rsidR="006424DB" w:rsidRPr="006424DB" w:rsidRDefault="006424DB" w:rsidP="006424DB">
            <w:pPr>
              <w:spacing w:line="240" w:lineRule="auto"/>
              <w:ind w:firstLine="0"/>
              <w:jc w:val="left"/>
              <w:rPr>
                <w:rFonts w:eastAsia="Calibri" w:cs="Times New Roman"/>
                <w:sz w:val="20"/>
                <w:szCs w:val="20"/>
                <w:lang w:val="en-US"/>
              </w:rPr>
            </w:pPr>
            <w:r w:rsidRPr="006424DB">
              <w:rPr>
                <w:rFonts w:eastAsia="Calibri" w:cs="Times New Roman"/>
                <w:sz w:val="20"/>
                <w:szCs w:val="20"/>
                <w:lang w:val="en-US"/>
              </w:rPr>
              <w:t>-</w:t>
            </w:r>
            <w:proofErr w:type="spellStart"/>
            <w:r w:rsidRPr="006424DB">
              <w:rPr>
                <w:rFonts w:eastAsia="Calibri" w:cs="Times New Roman"/>
                <w:sz w:val="20"/>
                <w:szCs w:val="20"/>
                <w:lang w:val="en-US"/>
              </w:rPr>
              <w:t>Genelde</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kırmızılık</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fakat</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uç</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ve</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papillalar</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daha</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kımızı</w:t>
            </w:r>
            <w:proofErr w:type="spellEnd"/>
          </w:p>
          <w:p w14:paraId="4DB58EF1" w14:textId="77777777" w:rsidR="006424DB" w:rsidRPr="006424DB" w:rsidRDefault="006424DB" w:rsidP="006424DB">
            <w:pPr>
              <w:spacing w:line="240" w:lineRule="auto"/>
              <w:ind w:firstLine="0"/>
              <w:jc w:val="left"/>
              <w:rPr>
                <w:rFonts w:eastAsia="Calibri" w:cs="Times New Roman"/>
                <w:sz w:val="20"/>
                <w:szCs w:val="20"/>
                <w:lang w:val="en-US"/>
              </w:rPr>
            </w:pPr>
            <w:r w:rsidRPr="006424DB">
              <w:rPr>
                <w:rFonts w:eastAsia="Calibri" w:cs="Times New Roman"/>
                <w:sz w:val="20"/>
                <w:szCs w:val="20"/>
                <w:lang w:val="en-US"/>
              </w:rPr>
              <w:t xml:space="preserve">-Bir </w:t>
            </w:r>
            <w:proofErr w:type="spellStart"/>
            <w:r w:rsidRPr="006424DB">
              <w:rPr>
                <w:rFonts w:eastAsia="Calibri" w:cs="Times New Roman"/>
                <w:sz w:val="20"/>
                <w:szCs w:val="20"/>
                <w:lang w:val="en-US"/>
              </w:rPr>
              <w:t>iki</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yerde</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kabarcık</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ve</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lezyon</w:t>
            </w:r>
            <w:proofErr w:type="spellEnd"/>
          </w:p>
        </w:tc>
        <w:tc>
          <w:tcPr>
            <w:tcW w:w="1060" w:type="pct"/>
            <w:tcBorders>
              <w:top w:val="single" w:sz="6" w:space="0" w:color="000000"/>
              <w:left w:val="single" w:sz="6" w:space="0" w:color="000000"/>
              <w:bottom w:val="single" w:sz="6" w:space="0" w:color="000000"/>
              <w:right w:val="single" w:sz="6" w:space="0" w:color="000000"/>
            </w:tcBorders>
            <w:hideMark/>
          </w:tcPr>
          <w:p w14:paraId="4939817A" w14:textId="77777777" w:rsidR="006424DB" w:rsidRPr="006424DB" w:rsidRDefault="006424DB" w:rsidP="00AB0991">
            <w:pPr>
              <w:spacing w:line="240" w:lineRule="auto"/>
              <w:ind w:right="338" w:firstLine="0"/>
              <w:jc w:val="left"/>
              <w:rPr>
                <w:rFonts w:eastAsia="Calibri" w:cs="Times New Roman"/>
                <w:sz w:val="20"/>
                <w:szCs w:val="20"/>
                <w:lang w:val="en-US"/>
              </w:rPr>
            </w:pPr>
            <w:r w:rsidRPr="006424DB">
              <w:rPr>
                <w:rFonts w:eastAsia="Calibri" w:cs="Times New Roman"/>
                <w:sz w:val="20"/>
                <w:szCs w:val="20"/>
                <w:lang w:val="en-US"/>
              </w:rPr>
              <w:t>-</w:t>
            </w:r>
            <w:proofErr w:type="spellStart"/>
            <w:r w:rsidRPr="006424DB">
              <w:rPr>
                <w:rFonts w:eastAsia="Calibri" w:cs="Times New Roman"/>
                <w:sz w:val="20"/>
                <w:szCs w:val="20"/>
                <w:lang w:val="en-US"/>
              </w:rPr>
              <w:t>Oldukça</w:t>
            </w:r>
            <w:proofErr w:type="spellEnd"/>
            <w:r w:rsidRPr="006424DB">
              <w:rPr>
                <w:rFonts w:eastAsia="Calibri" w:cs="Times New Roman"/>
                <w:sz w:val="20"/>
                <w:szCs w:val="20"/>
                <w:lang w:val="en-US"/>
              </w:rPr>
              <w:t xml:space="preserve"> kuru </w:t>
            </w:r>
            <w:proofErr w:type="spellStart"/>
            <w:r w:rsidRPr="006424DB">
              <w:rPr>
                <w:rFonts w:eastAsia="Calibri" w:cs="Times New Roman"/>
                <w:sz w:val="20"/>
                <w:szCs w:val="20"/>
                <w:lang w:val="en-US"/>
              </w:rPr>
              <w:t>ve</w:t>
            </w:r>
            <w:proofErr w:type="spellEnd"/>
          </w:p>
          <w:p w14:paraId="3E28FB90" w14:textId="77777777" w:rsidR="006424DB" w:rsidRPr="006424DB" w:rsidRDefault="006424DB" w:rsidP="006424DB">
            <w:pPr>
              <w:spacing w:line="240" w:lineRule="auto"/>
              <w:ind w:firstLine="0"/>
              <w:jc w:val="left"/>
              <w:rPr>
                <w:rFonts w:eastAsia="Calibri" w:cs="Times New Roman"/>
                <w:sz w:val="20"/>
                <w:szCs w:val="20"/>
                <w:lang w:val="en-US"/>
              </w:rPr>
            </w:pPr>
            <w:proofErr w:type="spellStart"/>
            <w:r w:rsidRPr="006424DB">
              <w:rPr>
                <w:rFonts w:eastAsia="Calibri" w:cs="Times New Roman"/>
                <w:sz w:val="20"/>
                <w:szCs w:val="20"/>
                <w:lang w:val="en-US"/>
              </w:rPr>
              <w:t>ödemli</w:t>
            </w:r>
            <w:proofErr w:type="spellEnd"/>
          </w:p>
          <w:p w14:paraId="45479FC6" w14:textId="77777777" w:rsidR="006424DB" w:rsidRPr="006424DB" w:rsidRDefault="006424DB" w:rsidP="006424DB">
            <w:pPr>
              <w:spacing w:line="240" w:lineRule="auto"/>
              <w:ind w:firstLine="0"/>
              <w:jc w:val="left"/>
              <w:rPr>
                <w:rFonts w:eastAsia="Calibri" w:cs="Times New Roman"/>
                <w:sz w:val="20"/>
                <w:szCs w:val="20"/>
                <w:lang w:val="en-US"/>
              </w:rPr>
            </w:pPr>
            <w:r w:rsidRPr="006424DB">
              <w:rPr>
                <w:rFonts w:eastAsia="Calibri" w:cs="Times New Roman"/>
                <w:sz w:val="20"/>
                <w:szCs w:val="20"/>
                <w:lang w:val="en-US"/>
              </w:rPr>
              <w:t>-</w:t>
            </w:r>
            <w:proofErr w:type="spellStart"/>
            <w:r w:rsidRPr="006424DB">
              <w:rPr>
                <w:rFonts w:eastAsia="Calibri" w:cs="Times New Roman"/>
                <w:sz w:val="20"/>
                <w:szCs w:val="20"/>
                <w:lang w:val="en-US"/>
              </w:rPr>
              <w:t>Kalın</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ve</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tıkalı</w:t>
            </w:r>
            <w:proofErr w:type="spellEnd"/>
          </w:p>
          <w:p w14:paraId="67C94E50" w14:textId="77777777" w:rsidR="006424DB" w:rsidRPr="006424DB" w:rsidRDefault="006424DB" w:rsidP="006424DB">
            <w:pPr>
              <w:spacing w:line="240" w:lineRule="auto"/>
              <w:ind w:firstLine="0"/>
              <w:jc w:val="left"/>
              <w:rPr>
                <w:rFonts w:eastAsia="Calibri" w:cs="Times New Roman"/>
                <w:sz w:val="20"/>
                <w:szCs w:val="20"/>
                <w:lang w:val="en-US"/>
              </w:rPr>
            </w:pPr>
            <w:r w:rsidRPr="006424DB">
              <w:rPr>
                <w:rFonts w:eastAsia="Calibri" w:cs="Times New Roman"/>
                <w:sz w:val="20"/>
                <w:szCs w:val="20"/>
                <w:lang w:val="en-US"/>
              </w:rPr>
              <w:t xml:space="preserve">-Dilin </w:t>
            </w:r>
            <w:proofErr w:type="spellStart"/>
            <w:r w:rsidRPr="006424DB">
              <w:rPr>
                <w:rFonts w:eastAsia="Calibri" w:cs="Times New Roman"/>
                <w:sz w:val="20"/>
                <w:szCs w:val="20"/>
                <w:lang w:val="en-US"/>
              </w:rPr>
              <w:t>tamamı</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inflamasyonlu</w:t>
            </w:r>
            <w:proofErr w:type="spellEnd"/>
          </w:p>
          <w:p w14:paraId="30CE35AB" w14:textId="77777777" w:rsidR="006424DB" w:rsidRPr="006424DB" w:rsidRDefault="006424DB" w:rsidP="006424DB">
            <w:pPr>
              <w:spacing w:line="240" w:lineRule="auto"/>
              <w:ind w:firstLine="0"/>
              <w:jc w:val="left"/>
              <w:rPr>
                <w:rFonts w:eastAsia="Calibri" w:cs="Times New Roman"/>
                <w:sz w:val="20"/>
                <w:szCs w:val="20"/>
                <w:lang w:val="en-US"/>
              </w:rPr>
            </w:pPr>
            <w:r w:rsidRPr="006424DB">
              <w:rPr>
                <w:rFonts w:eastAsia="Calibri" w:cs="Times New Roman"/>
                <w:sz w:val="20"/>
                <w:szCs w:val="20"/>
                <w:lang w:val="en-US"/>
              </w:rPr>
              <w:t xml:space="preserve">-Dilin </w:t>
            </w:r>
            <w:proofErr w:type="spellStart"/>
            <w:r w:rsidRPr="006424DB">
              <w:rPr>
                <w:rFonts w:eastAsia="Calibri" w:cs="Times New Roman"/>
                <w:sz w:val="20"/>
                <w:szCs w:val="20"/>
                <w:lang w:val="en-US"/>
              </w:rPr>
              <w:t>ucu</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oldukça</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kırmızı</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ve</w:t>
            </w:r>
            <w:proofErr w:type="spellEnd"/>
          </w:p>
          <w:p w14:paraId="71EDBC75" w14:textId="77777777" w:rsidR="006424DB" w:rsidRPr="006424DB" w:rsidRDefault="006424DB" w:rsidP="006424DB">
            <w:pPr>
              <w:spacing w:line="240" w:lineRule="auto"/>
              <w:ind w:firstLine="0"/>
              <w:jc w:val="left"/>
              <w:rPr>
                <w:rFonts w:eastAsia="Calibri" w:cs="Times New Roman"/>
                <w:sz w:val="20"/>
                <w:szCs w:val="20"/>
                <w:lang w:val="en-US"/>
              </w:rPr>
            </w:pPr>
            <w:proofErr w:type="spellStart"/>
            <w:r w:rsidRPr="006424DB">
              <w:rPr>
                <w:rFonts w:eastAsia="Calibri" w:cs="Times New Roman"/>
                <w:sz w:val="20"/>
                <w:szCs w:val="20"/>
                <w:lang w:val="en-US"/>
              </w:rPr>
              <w:t>çok</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sayıda</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kabarcık</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ve</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ülser</w:t>
            </w:r>
            <w:proofErr w:type="spellEnd"/>
          </w:p>
        </w:tc>
      </w:tr>
      <w:tr w:rsidR="006424DB" w:rsidRPr="006424DB" w14:paraId="1F089491" w14:textId="77777777" w:rsidTr="00AB0991">
        <w:trPr>
          <w:trHeight w:hRule="exact" w:val="1864"/>
        </w:trPr>
        <w:tc>
          <w:tcPr>
            <w:tcW w:w="950" w:type="pct"/>
            <w:tcBorders>
              <w:top w:val="single" w:sz="6" w:space="0" w:color="000000"/>
              <w:left w:val="single" w:sz="6" w:space="0" w:color="000000"/>
              <w:bottom w:val="single" w:sz="6" w:space="0" w:color="000000"/>
              <w:right w:val="single" w:sz="6" w:space="0" w:color="000000"/>
            </w:tcBorders>
          </w:tcPr>
          <w:p w14:paraId="358E3BFD" w14:textId="77777777" w:rsidR="006424DB" w:rsidRPr="006424DB" w:rsidRDefault="006424DB" w:rsidP="006424DB">
            <w:pPr>
              <w:spacing w:line="240" w:lineRule="auto"/>
              <w:ind w:firstLine="0"/>
              <w:jc w:val="left"/>
              <w:rPr>
                <w:rFonts w:eastAsia="Calibri" w:cs="Times New Roman"/>
                <w:b/>
                <w:sz w:val="20"/>
                <w:szCs w:val="20"/>
                <w:lang w:val="en-US"/>
              </w:rPr>
            </w:pPr>
          </w:p>
          <w:p w14:paraId="2CA01634" w14:textId="77777777" w:rsidR="006424DB" w:rsidRPr="006424DB" w:rsidRDefault="006424DB" w:rsidP="006424DB">
            <w:pPr>
              <w:spacing w:line="240" w:lineRule="auto"/>
              <w:ind w:firstLine="0"/>
              <w:jc w:val="left"/>
              <w:rPr>
                <w:rFonts w:eastAsia="Calibri" w:cs="Times New Roman"/>
                <w:b/>
                <w:sz w:val="20"/>
                <w:szCs w:val="20"/>
                <w:lang w:val="en-US"/>
              </w:rPr>
            </w:pPr>
            <w:proofErr w:type="spellStart"/>
            <w:r w:rsidRPr="006424DB">
              <w:rPr>
                <w:rFonts w:eastAsia="Calibri" w:cs="Times New Roman"/>
                <w:b/>
                <w:sz w:val="20"/>
                <w:szCs w:val="20"/>
                <w:lang w:val="en-US"/>
              </w:rPr>
              <w:t>Diş</w:t>
            </w:r>
            <w:proofErr w:type="spellEnd"/>
          </w:p>
        </w:tc>
        <w:tc>
          <w:tcPr>
            <w:tcW w:w="963" w:type="pct"/>
            <w:tcBorders>
              <w:top w:val="single" w:sz="6" w:space="0" w:color="000000"/>
              <w:left w:val="single" w:sz="6" w:space="0" w:color="000000"/>
              <w:bottom w:val="single" w:sz="6" w:space="0" w:color="000000"/>
              <w:right w:val="single" w:sz="6" w:space="0" w:color="000000"/>
            </w:tcBorders>
            <w:hideMark/>
          </w:tcPr>
          <w:p w14:paraId="148092B3" w14:textId="77777777" w:rsidR="006424DB" w:rsidRPr="006424DB" w:rsidRDefault="006424DB" w:rsidP="006424DB">
            <w:pPr>
              <w:spacing w:line="240" w:lineRule="auto"/>
              <w:ind w:firstLine="0"/>
              <w:jc w:val="left"/>
              <w:rPr>
                <w:rFonts w:eastAsia="Calibri" w:cs="Times New Roman"/>
                <w:sz w:val="20"/>
                <w:szCs w:val="20"/>
                <w:lang w:val="en-US"/>
              </w:rPr>
            </w:pPr>
            <w:r w:rsidRPr="006424DB">
              <w:rPr>
                <w:rFonts w:eastAsia="Calibri" w:cs="Times New Roman"/>
                <w:sz w:val="20"/>
                <w:szCs w:val="20"/>
                <w:lang w:val="en-US"/>
              </w:rPr>
              <w:t xml:space="preserve">-Temiz </w:t>
            </w:r>
            <w:proofErr w:type="spellStart"/>
            <w:r w:rsidRPr="006424DB">
              <w:rPr>
                <w:rFonts w:eastAsia="Calibri" w:cs="Times New Roman"/>
                <w:sz w:val="20"/>
                <w:szCs w:val="20"/>
                <w:lang w:val="en-US"/>
              </w:rPr>
              <w:t>ve</w:t>
            </w:r>
            <w:proofErr w:type="spellEnd"/>
          </w:p>
          <w:p w14:paraId="23888D49" w14:textId="77777777" w:rsidR="006424DB" w:rsidRPr="006424DB" w:rsidRDefault="006424DB" w:rsidP="006424DB">
            <w:pPr>
              <w:spacing w:line="240" w:lineRule="auto"/>
              <w:ind w:firstLine="0"/>
              <w:jc w:val="left"/>
              <w:rPr>
                <w:rFonts w:eastAsia="Calibri" w:cs="Times New Roman"/>
                <w:sz w:val="20"/>
                <w:szCs w:val="20"/>
                <w:lang w:val="en-US"/>
              </w:rPr>
            </w:pPr>
            <w:r w:rsidRPr="006424DB">
              <w:rPr>
                <w:rFonts w:eastAsia="Calibri" w:cs="Times New Roman"/>
                <w:sz w:val="20"/>
                <w:szCs w:val="20"/>
                <w:lang w:val="en-US"/>
              </w:rPr>
              <w:t>debris yok</w:t>
            </w:r>
          </w:p>
          <w:p w14:paraId="48A0DC19" w14:textId="77777777" w:rsidR="006424DB" w:rsidRPr="006424DB" w:rsidRDefault="006424DB" w:rsidP="006424DB">
            <w:pPr>
              <w:spacing w:line="240" w:lineRule="auto"/>
              <w:ind w:firstLine="0"/>
              <w:jc w:val="left"/>
              <w:rPr>
                <w:rFonts w:eastAsia="Calibri" w:cs="Times New Roman"/>
                <w:sz w:val="20"/>
                <w:szCs w:val="20"/>
                <w:lang w:val="en-US"/>
              </w:rPr>
            </w:pPr>
            <w:r w:rsidRPr="006424DB">
              <w:rPr>
                <w:rFonts w:eastAsia="Calibri" w:cs="Times New Roman"/>
                <w:sz w:val="20"/>
                <w:szCs w:val="20"/>
                <w:lang w:val="en-US"/>
              </w:rPr>
              <w:t>-</w:t>
            </w:r>
            <w:proofErr w:type="spellStart"/>
            <w:r w:rsidRPr="006424DB">
              <w:rPr>
                <w:rFonts w:eastAsia="Calibri" w:cs="Times New Roman"/>
                <w:sz w:val="20"/>
                <w:szCs w:val="20"/>
                <w:lang w:val="en-US"/>
              </w:rPr>
              <w:t>Plak</w:t>
            </w:r>
            <w:proofErr w:type="spellEnd"/>
            <w:r w:rsidRPr="006424DB">
              <w:rPr>
                <w:rFonts w:eastAsia="Calibri" w:cs="Times New Roman"/>
                <w:sz w:val="20"/>
                <w:szCs w:val="20"/>
                <w:lang w:val="en-US"/>
              </w:rPr>
              <w:t xml:space="preserve"> yok</w:t>
            </w:r>
          </w:p>
        </w:tc>
        <w:tc>
          <w:tcPr>
            <w:tcW w:w="1014" w:type="pct"/>
            <w:tcBorders>
              <w:top w:val="single" w:sz="6" w:space="0" w:color="000000"/>
              <w:left w:val="single" w:sz="6" w:space="0" w:color="000000"/>
              <w:bottom w:val="single" w:sz="6" w:space="0" w:color="000000"/>
              <w:right w:val="single" w:sz="6" w:space="0" w:color="000000"/>
            </w:tcBorders>
            <w:hideMark/>
          </w:tcPr>
          <w:p w14:paraId="5E2875DC" w14:textId="77777777" w:rsidR="006424DB" w:rsidRPr="006424DB" w:rsidRDefault="006424DB" w:rsidP="006424DB">
            <w:pPr>
              <w:widowControl w:val="0"/>
              <w:numPr>
                <w:ilvl w:val="0"/>
                <w:numId w:val="29"/>
              </w:numPr>
              <w:suppressAutoHyphens/>
              <w:spacing w:after="200" w:line="276" w:lineRule="auto"/>
              <w:jc w:val="left"/>
              <w:rPr>
                <w:rFonts w:eastAsia="Calibri" w:cs="Times New Roman"/>
                <w:sz w:val="20"/>
                <w:szCs w:val="20"/>
              </w:rPr>
            </w:pPr>
            <w:r w:rsidRPr="006424DB">
              <w:rPr>
                <w:rFonts w:eastAsia="Calibri" w:cs="Times New Roman"/>
                <w:sz w:val="20"/>
                <w:szCs w:val="20"/>
              </w:rPr>
              <w:t xml:space="preserve">Çok az </w:t>
            </w:r>
            <w:proofErr w:type="spellStart"/>
            <w:r w:rsidRPr="006424DB">
              <w:rPr>
                <w:rFonts w:eastAsia="Calibri" w:cs="Times New Roman"/>
                <w:sz w:val="20"/>
                <w:szCs w:val="20"/>
              </w:rPr>
              <w:t>debris</w:t>
            </w:r>
            <w:proofErr w:type="spellEnd"/>
            <w:r w:rsidRPr="006424DB">
              <w:rPr>
                <w:rFonts w:eastAsia="Calibri" w:cs="Times New Roman"/>
                <w:sz w:val="20"/>
                <w:szCs w:val="20"/>
              </w:rPr>
              <w:t xml:space="preserve"> </w:t>
            </w:r>
            <w:r w:rsidRPr="006424DB">
              <w:rPr>
                <w:rFonts w:eastAsia="Calibri" w:cs="Times New Roman"/>
                <w:sz w:val="20"/>
                <w:szCs w:val="20"/>
                <w:lang w:val="en-US"/>
              </w:rPr>
              <w:t>var</w:t>
            </w:r>
          </w:p>
          <w:p w14:paraId="513E5D66" w14:textId="77777777" w:rsidR="006424DB" w:rsidRPr="006424DB" w:rsidRDefault="006424DB" w:rsidP="006424DB">
            <w:pPr>
              <w:widowControl w:val="0"/>
              <w:numPr>
                <w:ilvl w:val="0"/>
                <w:numId w:val="29"/>
              </w:numPr>
              <w:suppressAutoHyphens/>
              <w:spacing w:after="200" w:line="276" w:lineRule="auto"/>
              <w:jc w:val="left"/>
              <w:rPr>
                <w:rFonts w:eastAsia="Calibri" w:cs="Times New Roman"/>
                <w:sz w:val="20"/>
                <w:szCs w:val="20"/>
              </w:rPr>
            </w:pPr>
            <w:proofErr w:type="spellStart"/>
            <w:r w:rsidRPr="006424DB">
              <w:rPr>
                <w:rFonts w:eastAsia="Calibri" w:cs="Times New Roman"/>
                <w:sz w:val="20"/>
                <w:szCs w:val="20"/>
              </w:rPr>
              <w:t>Debris</w:t>
            </w:r>
            <w:proofErr w:type="spellEnd"/>
            <w:r w:rsidRPr="006424DB">
              <w:rPr>
                <w:rFonts w:eastAsia="Calibri" w:cs="Times New Roman"/>
                <w:sz w:val="20"/>
                <w:szCs w:val="20"/>
              </w:rPr>
              <w:t xml:space="preserve"> en fazla dişler arasında</w:t>
            </w:r>
          </w:p>
          <w:p w14:paraId="60920225" w14:textId="77777777" w:rsidR="006424DB" w:rsidRPr="006424DB" w:rsidRDefault="006424DB" w:rsidP="006424DB">
            <w:pPr>
              <w:spacing w:line="240" w:lineRule="auto"/>
              <w:ind w:firstLine="0"/>
              <w:jc w:val="left"/>
              <w:rPr>
                <w:rFonts w:eastAsia="Calibri" w:cs="Times New Roman"/>
                <w:sz w:val="20"/>
                <w:szCs w:val="20"/>
                <w:lang w:val="en-US"/>
              </w:rPr>
            </w:pPr>
            <w:r w:rsidRPr="006424DB">
              <w:rPr>
                <w:rFonts w:eastAsia="Calibri" w:cs="Times New Roman"/>
                <w:sz w:val="20"/>
                <w:szCs w:val="20"/>
                <w:lang w:val="en-US"/>
              </w:rPr>
              <w:t>-</w:t>
            </w:r>
            <w:proofErr w:type="spellStart"/>
            <w:r w:rsidRPr="006424DB">
              <w:rPr>
                <w:rFonts w:eastAsia="Calibri" w:cs="Times New Roman"/>
                <w:sz w:val="20"/>
                <w:szCs w:val="20"/>
                <w:lang w:val="en-US"/>
              </w:rPr>
              <w:t>Görünür</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plak</w:t>
            </w:r>
            <w:proofErr w:type="spellEnd"/>
          </w:p>
        </w:tc>
        <w:tc>
          <w:tcPr>
            <w:tcW w:w="1014" w:type="pct"/>
            <w:tcBorders>
              <w:top w:val="single" w:sz="6" w:space="0" w:color="000000"/>
              <w:left w:val="single" w:sz="6" w:space="0" w:color="000000"/>
              <w:bottom w:val="single" w:sz="6" w:space="0" w:color="000000"/>
              <w:right w:val="single" w:sz="6" w:space="0" w:color="000000"/>
            </w:tcBorders>
            <w:hideMark/>
          </w:tcPr>
          <w:p w14:paraId="5C693B74" w14:textId="77777777" w:rsidR="006424DB" w:rsidRPr="006424DB" w:rsidRDefault="006424DB" w:rsidP="006424DB">
            <w:pPr>
              <w:spacing w:line="240" w:lineRule="auto"/>
              <w:ind w:firstLine="0"/>
              <w:jc w:val="left"/>
              <w:rPr>
                <w:rFonts w:eastAsia="Calibri" w:cs="Times New Roman"/>
                <w:sz w:val="20"/>
                <w:szCs w:val="20"/>
                <w:lang w:val="en-US"/>
              </w:rPr>
            </w:pPr>
            <w:r w:rsidRPr="006424DB">
              <w:rPr>
                <w:rFonts w:eastAsia="Calibri" w:cs="Times New Roman"/>
                <w:sz w:val="20"/>
                <w:szCs w:val="20"/>
                <w:lang w:val="en-US"/>
              </w:rPr>
              <w:t xml:space="preserve">-Orta </w:t>
            </w:r>
            <w:proofErr w:type="spellStart"/>
            <w:r w:rsidRPr="006424DB">
              <w:rPr>
                <w:rFonts w:eastAsia="Calibri" w:cs="Times New Roman"/>
                <w:sz w:val="20"/>
                <w:szCs w:val="20"/>
                <w:lang w:val="en-US"/>
              </w:rPr>
              <w:t>miktarda</w:t>
            </w:r>
            <w:proofErr w:type="spellEnd"/>
          </w:p>
          <w:p w14:paraId="4C1AAE33" w14:textId="77777777" w:rsidR="006424DB" w:rsidRPr="006424DB" w:rsidRDefault="006424DB" w:rsidP="006424DB">
            <w:pPr>
              <w:spacing w:line="240" w:lineRule="auto"/>
              <w:ind w:firstLine="0"/>
              <w:jc w:val="left"/>
              <w:rPr>
                <w:rFonts w:eastAsia="Calibri" w:cs="Times New Roman"/>
                <w:sz w:val="20"/>
                <w:szCs w:val="20"/>
                <w:lang w:val="en-US"/>
              </w:rPr>
            </w:pPr>
            <w:r w:rsidRPr="006424DB">
              <w:rPr>
                <w:rFonts w:eastAsia="Calibri" w:cs="Times New Roman"/>
                <w:sz w:val="20"/>
                <w:szCs w:val="20"/>
                <w:lang w:val="en-US"/>
              </w:rPr>
              <w:t>debris</w:t>
            </w:r>
          </w:p>
          <w:p w14:paraId="3699CB4C" w14:textId="77777777" w:rsidR="006424DB" w:rsidRPr="006424DB" w:rsidRDefault="006424DB" w:rsidP="006424DB">
            <w:pPr>
              <w:spacing w:line="240" w:lineRule="auto"/>
              <w:ind w:firstLine="0"/>
              <w:jc w:val="left"/>
              <w:rPr>
                <w:rFonts w:eastAsia="Calibri" w:cs="Times New Roman"/>
                <w:sz w:val="20"/>
                <w:szCs w:val="20"/>
                <w:lang w:val="en-US"/>
              </w:rPr>
            </w:pPr>
            <w:r w:rsidRPr="006424DB">
              <w:rPr>
                <w:rFonts w:eastAsia="Calibri" w:cs="Times New Roman"/>
                <w:sz w:val="20"/>
                <w:szCs w:val="20"/>
                <w:lang w:val="en-US"/>
              </w:rPr>
              <w:t>-</w:t>
            </w:r>
            <w:proofErr w:type="spellStart"/>
            <w:r w:rsidRPr="006424DB">
              <w:rPr>
                <w:rFonts w:eastAsia="Calibri" w:cs="Times New Roman"/>
                <w:sz w:val="20"/>
                <w:szCs w:val="20"/>
                <w:lang w:val="en-US"/>
              </w:rPr>
              <w:t>Diş</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minesi</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üzerinde</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görünür</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ya</w:t>
            </w:r>
            <w:proofErr w:type="spellEnd"/>
            <w:r w:rsidRPr="006424DB">
              <w:rPr>
                <w:rFonts w:eastAsia="Calibri" w:cs="Times New Roman"/>
                <w:sz w:val="20"/>
                <w:szCs w:val="20"/>
                <w:lang w:val="en-US"/>
              </w:rPr>
              <w:t xml:space="preserve"> da </w:t>
            </w:r>
            <w:proofErr w:type="spellStart"/>
            <w:r w:rsidRPr="006424DB">
              <w:rPr>
                <w:rFonts w:eastAsia="Calibri" w:cs="Times New Roman"/>
                <w:sz w:val="20"/>
                <w:szCs w:val="20"/>
                <w:lang w:val="en-US"/>
              </w:rPr>
              <w:t>yapışmış</w:t>
            </w:r>
            <w:proofErr w:type="spellEnd"/>
            <w:r w:rsidRPr="006424DB">
              <w:rPr>
                <w:rFonts w:eastAsia="Calibri" w:cs="Times New Roman"/>
                <w:sz w:val="20"/>
                <w:szCs w:val="20"/>
                <w:lang w:val="en-US"/>
              </w:rPr>
              <w:t xml:space="preserve"> debris</w:t>
            </w:r>
          </w:p>
          <w:p w14:paraId="4518E43F" w14:textId="77777777" w:rsidR="006424DB" w:rsidRPr="006424DB" w:rsidRDefault="006424DB" w:rsidP="006424DB">
            <w:pPr>
              <w:spacing w:line="240" w:lineRule="auto"/>
              <w:ind w:firstLine="0"/>
              <w:jc w:val="left"/>
              <w:rPr>
                <w:rFonts w:eastAsia="Calibri" w:cs="Times New Roman"/>
                <w:sz w:val="20"/>
                <w:szCs w:val="20"/>
                <w:lang w:val="en-US"/>
              </w:rPr>
            </w:pPr>
            <w:r w:rsidRPr="006424DB">
              <w:rPr>
                <w:rFonts w:eastAsia="Calibri" w:cs="Times New Roman"/>
                <w:sz w:val="20"/>
                <w:szCs w:val="20"/>
                <w:lang w:val="en-US"/>
              </w:rPr>
              <w:t>-</w:t>
            </w:r>
            <w:proofErr w:type="spellStart"/>
            <w:r w:rsidRPr="006424DB">
              <w:rPr>
                <w:rFonts w:eastAsia="Calibri" w:cs="Times New Roman"/>
                <w:sz w:val="20"/>
                <w:szCs w:val="20"/>
                <w:lang w:val="en-US"/>
              </w:rPr>
              <w:t>Görünür</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oyuk</w:t>
            </w:r>
            <w:proofErr w:type="spellEnd"/>
          </w:p>
          <w:p w14:paraId="66F92338" w14:textId="77777777" w:rsidR="006424DB" w:rsidRPr="006424DB" w:rsidRDefault="006424DB" w:rsidP="006424DB">
            <w:pPr>
              <w:spacing w:line="240" w:lineRule="auto"/>
              <w:ind w:firstLine="0"/>
              <w:jc w:val="left"/>
              <w:rPr>
                <w:rFonts w:eastAsia="Calibri" w:cs="Times New Roman"/>
                <w:sz w:val="20"/>
                <w:szCs w:val="20"/>
                <w:lang w:val="en-US"/>
              </w:rPr>
            </w:pPr>
            <w:r w:rsidRPr="006424DB">
              <w:rPr>
                <w:rFonts w:eastAsia="Calibri" w:cs="Times New Roman"/>
                <w:sz w:val="20"/>
                <w:szCs w:val="20"/>
                <w:lang w:val="en-US"/>
              </w:rPr>
              <w:t>-</w:t>
            </w:r>
            <w:proofErr w:type="spellStart"/>
            <w:r w:rsidRPr="006424DB">
              <w:rPr>
                <w:rFonts w:eastAsia="Calibri" w:cs="Times New Roman"/>
                <w:sz w:val="20"/>
                <w:szCs w:val="20"/>
                <w:lang w:val="en-US"/>
              </w:rPr>
              <w:t>Ağır</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plak</w:t>
            </w:r>
            <w:proofErr w:type="spellEnd"/>
          </w:p>
        </w:tc>
        <w:tc>
          <w:tcPr>
            <w:tcW w:w="1060" w:type="pct"/>
            <w:tcBorders>
              <w:top w:val="single" w:sz="6" w:space="0" w:color="000000"/>
              <w:left w:val="single" w:sz="6" w:space="0" w:color="000000"/>
              <w:bottom w:val="single" w:sz="6" w:space="0" w:color="000000"/>
              <w:right w:val="single" w:sz="6" w:space="0" w:color="000000"/>
            </w:tcBorders>
            <w:hideMark/>
          </w:tcPr>
          <w:p w14:paraId="7EC90F7B" w14:textId="77777777" w:rsidR="006424DB" w:rsidRPr="006424DB" w:rsidRDefault="006424DB" w:rsidP="006424DB">
            <w:pPr>
              <w:spacing w:line="240" w:lineRule="auto"/>
              <w:ind w:firstLine="0"/>
              <w:jc w:val="left"/>
              <w:rPr>
                <w:rFonts w:eastAsia="Calibri" w:cs="Times New Roman"/>
                <w:sz w:val="20"/>
                <w:szCs w:val="20"/>
                <w:lang w:val="en-US"/>
              </w:rPr>
            </w:pPr>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Dişler</w:t>
            </w:r>
            <w:proofErr w:type="spellEnd"/>
            <w:r w:rsidRPr="006424DB">
              <w:rPr>
                <w:rFonts w:eastAsia="Calibri" w:cs="Times New Roman"/>
                <w:sz w:val="20"/>
                <w:szCs w:val="20"/>
                <w:lang w:val="en-US"/>
              </w:rPr>
              <w:t xml:space="preserve"> debris </w:t>
            </w:r>
            <w:proofErr w:type="spellStart"/>
            <w:r w:rsidRPr="006424DB">
              <w:rPr>
                <w:rFonts w:eastAsia="Calibri" w:cs="Times New Roman"/>
                <w:sz w:val="20"/>
                <w:szCs w:val="20"/>
                <w:lang w:val="en-US"/>
              </w:rPr>
              <w:t>ile</w:t>
            </w:r>
            <w:proofErr w:type="spellEnd"/>
          </w:p>
          <w:p w14:paraId="0263D05B" w14:textId="77777777" w:rsidR="006424DB" w:rsidRPr="006424DB" w:rsidRDefault="006424DB" w:rsidP="006424DB">
            <w:pPr>
              <w:spacing w:line="240" w:lineRule="auto"/>
              <w:ind w:firstLine="0"/>
              <w:jc w:val="left"/>
              <w:rPr>
                <w:rFonts w:eastAsia="Calibri" w:cs="Times New Roman"/>
                <w:sz w:val="20"/>
                <w:szCs w:val="20"/>
                <w:lang w:val="en-US"/>
              </w:rPr>
            </w:pPr>
            <w:proofErr w:type="spellStart"/>
            <w:r w:rsidRPr="006424DB">
              <w:rPr>
                <w:rFonts w:eastAsia="Calibri" w:cs="Times New Roman"/>
                <w:sz w:val="20"/>
                <w:szCs w:val="20"/>
                <w:lang w:val="en-US"/>
              </w:rPr>
              <w:t>kaplı</w:t>
            </w:r>
            <w:proofErr w:type="spellEnd"/>
          </w:p>
          <w:p w14:paraId="4A3CF179" w14:textId="77777777" w:rsidR="006424DB" w:rsidRPr="006424DB" w:rsidRDefault="006424DB" w:rsidP="006424DB">
            <w:pPr>
              <w:spacing w:line="240" w:lineRule="auto"/>
              <w:ind w:firstLine="0"/>
              <w:jc w:val="left"/>
              <w:rPr>
                <w:rFonts w:eastAsia="Calibri" w:cs="Times New Roman"/>
                <w:sz w:val="20"/>
                <w:szCs w:val="20"/>
                <w:lang w:val="en-US"/>
              </w:rPr>
            </w:pPr>
            <w:r w:rsidRPr="006424DB">
              <w:rPr>
                <w:rFonts w:eastAsia="Calibri" w:cs="Times New Roman"/>
                <w:sz w:val="20"/>
                <w:szCs w:val="20"/>
                <w:lang w:val="en-US"/>
              </w:rPr>
              <w:t>-</w:t>
            </w:r>
            <w:proofErr w:type="spellStart"/>
            <w:r w:rsidRPr="006424DB">
              <w:rPr>
                <w:rFonts w:eastAsia="Calibri" w:cs="Times New Roman"/>
                <w:sz w:val="20"/>
                <w:szCs w:val="20"/>
                <w:lang w:val="en-US"/>
              </w:rPr>
              <w:t>Oyuk</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dişetlerini</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aşındırmış</w:t>
            </w:r>
            <w:proofErr w:type="spellEnd"/>
          </w:p>
        </w:tc>
      </w:tr>
      <w:tr w:rsidR="006424DB" w:rsidRPr="006424DB" w14:paraId="3E51BA17" w14:textId="77777777" w:rsidTr="00AB0991">
        <w:trPr>
          <w:trHeight w:hRule="exact" w:val="1113"/>
        </w:trPr>
        <w:tc>
          <w:tcPr>
            <w:tcW w:w="950" w:type="pct"/>
            <w:tcBorders>
              <w:top w:val="single" w:sz="6" w:space="0" w:color="000000"/>
              <w:left w:val="single" w:sz="6" w:space="0" w:color="000000"/>
              <w:bottom w:val="single" w:sz="6" w:space="0" w:color="000000"/>
              <w:right w:val="single" w:sz="6" w:space="0" w:color="000000"/>
            </w:tcBorders>
          </w:tcPr>
          <w:p w14:paraId="27382E7B" w14:textId="77777777" w:rsidR="006424DB" w:rsidRPr="006424DB" w:rsidRDefault="006424DB" w:rsidP="006424DB">
            <w:pPr>
              <w:spacing w:line="240" w:lineRule="auto"/>
              <w:ind w:firstLine="0"/>
              <w:jc w:val="left"/>
              <w:rPr>
                <w:rFonts w:eastAsia="Calibri" w:cs="Times New Roman"/>
                <w:b/>
                <w:sz w:val="20"/>
                <w:szCs w:val="20"/>
                <w:lang w:val="en-US"/>
              </w:rPr>
            </w:pPr>
          </w:p>
          <w:p w14:paraId="315BFA2E" w14:textId="77777777" w:rsidR="006424DB" w:rsidRPr="006424DB" w:rsidRDefault="006424DB" w:rsidP="006424DB">
            <w:pPr>
              <w:spacing w:line="240" w:lineRule="auto"/>
              <w:ind w:firstLine="0"/>
              <w:jc w:val="left"/>
              <w:rPr>
                <w:rFonts w:eastAsia="Calibri" w:cs="Times New Roman"/>
                <w:b/>
                <w:sz w:val="20"/>
                <w:szCs w:val="20"/>
                <w:lang w:val="en-US"/>
              </w:rPr>
            </w:pPr>
            <w:proofErr w:type="spellStart"/>
            <w:r w:rsidRPr="006424DB">
              <w:rPr>
                <w:rFonts w:eastAsia="Calibri" w:cs="Times New Roman"/>
                <w:b/>
                <w:sz w:val="20"/>
                <w:szCs w:val="20"/>
                <w:lang w:val="en-US"/>
              </w:rPr>
              <w:t>Tükrük</w:t>
            </w:r>
            <w:proofErr w:type="spellEnd"/>
          </w:p>
        </w:tc>
        <w:tc>
          <w:tcPr>
            <w:tcW w:w="963" w:type="pct"/>
            <w:tcBorders>
              <w:top w:val="single" w:sz="6" w:space="0" w:color="000000"/>
              <w:left w:val="single" w:sz="6" w:space="0" w:color="000000"/>
              <w:bottom w:val="single" w:sz="6" w:space="0" w:color="000000"/>
              <w:right w:val="single" w:sz="6" w:space="0" w:color="000000"/>
            </w:tcBorders>
            <w:hideMark/>
          </w:tcPr>
          <w:p w14:paraId="309973DB" w14:textId="77777777" w:rsidR="006424DB" w:rsidRPr="006424DB" w:rsidRDefault="006424DB" w:rsidP="006424DB">
            <w:pPr>
              <w:spacing w:line="240" w:lineRule="auto"/>
              <w:ind w:firstLine="0"/>
              <w:jc w:val="left"/>
              <w:rPr>
                <w:rFonts w:eastAsia="Calibri" w:cs="Times New Roman"/>
                <w:sz w:val="20"/>
                <w:szCs w:val="20"/>
                <w:lang w:val="en-US"/>
              </w:rPr>
            </w:pPr>
            <w:r w:rsidRPr="006424DB">
              <w:rPr>
                <w:rFonts w:eastAsia="Calibri" w:cs="Times New Roman"/>
                <w:sz w:val="20"/>
                <w:szCs w:val="20"/>
                <w:lang w:val="en-US"/>
              </w:rPr>
              <w:t xml:space="preserve">İnce, sulu </w:t>
            </w:r>
            <w:proofErr w:type="spellStart"/>
            <w:r w:rsidRPr="006424DB">
              <w:rPr>
                <w:rFonts w:eastAsia="Calibri" w:cs="Times New Roman"/>
                <w:sz w:val="20"/>
                <w:szCs w:val="20"/>
                <w:lang w:val="en-US"/>
              </w:rPr>
              <w:t>ve</w:t>
            </w:r>
            <w:proofErr w:type="spellEnd"/>
          </w:p>
          <w:p w14:paraId="09FE546E" w14:textId="77777777" w:rsidR="006424DB" w:rsidRPr="006424DB" w:rsidRDefault="006424DB" w:rsidP="006424DB">
            <w:pPr>
              <w:spacing w:line="240" w:lineRule="auto"/>
              <w:ind w:firstLine="0"/>
              <w:jc w:val="left"/>
              <w:rPr>
                <w:rFonts w:eastAsia="Calibri" w:cs="Times New Roman"/>
                <w:sz w:val="20"/>
                <w:szCs w:val="20"/>
                <w:lang w:val="en-US"/>
              </w:rPr>
            </w:pPr>
            <w:proofErr w:type="spellStart"/>
            <w:r w:rsidRPr="006424DB">
              <w:rPr>
                <w:rFonts w:eastAsia="Calibri" w:cs="Times New Roman"/>
                <w:sz w:val="20"/>
                <w:szCs w:val="20"/>
                <w:lang w:val="en-US"/>
              </w:rPr>
              <w:t>çok</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miktarda</w:t>
            </w:r>
            <w:proofErr w:type="spellEnd"/>
          </w:p>
        </w:tc>
        <w:tc>
          <w:tcPr>
            <w:tcW w:w="1014" w:type="pct"/>
            <w:tcBorders>
              <w:top w:val="single" w:sz="6" w:space="0" w:color="000000"/>
              <w:left w:val="single" w:sz="6" w:space="0" w:color="000000"/>
              <w:bottom w:val="single" w:sz="6" w:space="0" w:color="000000"/>
              <w:right w:val="single" w:sz="6" w:space="0" w:color="000000"/>
            </w:tcBorders>
            <w:hideMark/>
          </w:tcPr>
          <w:p w14:paraId="7CF9B874" w14:textId="77777777" w:rsidR="006424DB" w:rsidRPr="006424DB" w:rsidRDefault="006424DB" w:rsidP="006424DB">
            <w:pPr>
              <w:spacing w:line="240" w:lineRule="auto"/>
              <w:ind w:firstLine="0"/>
              <w:jc w:val="left"/>
              <w:rPr>
                <w:rFonts w:eastAsia="Calibri" w:cs="Times New Roman"/>
                <w:sz w:val="20"/>
                <w:szCs w:val="20"/>
                <w:lang w:val="en-US"/>
              </w:rPr>
            </w:pPr>
            <w:proofErr w:type="spellStart"/>
            <w:r w:rsidRPr="006424DB">
              <w:rPr>
                <w:rFonts w:eastAsia="Calibri" w:cs="Times New Roman"/>
                <w:sz w:val="20"/>
                <w:szCs w:val="20"/>
                <w:lang w:val="en-US"/>
              </w:rPr>
              <w:t>Tükrüğün</w:t>
            </w:r>
            <w:proofErr w:type="spellEnd"/>
          </w:p>
          <w:p w14:paraId="132638B3" w14:textId="77777777" w:rsidR="006424DB" w:rsidRPr="006424DB" w:rsidRDefault="006424DB" w:rsidP="006424DB">
            <w:pPr>
              <w:spacing w:line="240" w:lineRule="auto"/>
              <w:ind w:firstLine="0"/>
              <w:jc w:val="left"/>
              <w:rPr>
                <w:rFonts w:eastAsia="Calibri" w:cs="Times New Roman"/>
                <w:sz w:val="20"/>
                <w:szCs w:val="20"/>
                <w:lang w:val="en-US"/>
              </w:rPr>
            </w:pPr>
            <w:proofErr w:type="spellStart"/>
            <w:r w:rsidRPr="006424DB">
              <w:rPr>
                <w:rFonts w:eastAsia="Calibri" w:cs="Times New Roman"/>
                <w:sz w:val="20"/>
                <w:szCs w:val="20"/>
                <w:lang w:val="en-US"/>
              </w:rPr>
              <w:t>miktarı</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az</w:t>
            </w:r>
            <w:proofErr w:type="spellEnd"/>
          </w:p>
        </w:tc>
        <w:tc>
          <w:tcPr>
            <w:tcW w:w="1014" w:type="pct"/>
            <w:tcBorders>
              <w:top w:val="single" w:sz="6" w:space="0" w:color="000000"/>
              <w:left w:val="single" w:sz="6" w:space="0" w:color="000000"/>
              <w:bottom w:val="single" w:sz="6" w:space="0" w:color="000000"/>
              <w:right w:val="single" w:sz="6" w:space="0" w:color="000000"/>
            </w:tcBorders>
            <w:hideMark/>
          </w:tcPr>
          <w:p w14:paraId="3C59D690" w14:textId="77777777" w:rsidR="006424DB" w:rsidRPr="006424DB" w:rsidRDefault="006424DB" w:rsidP="006424DB">
            <w:pPr>
              <w:spacing w:line="240" w:lineRule="auto"/>
              <w:ind w:firstLine="0"/>
              <w:jc w:val="left"/>
              <w:rPr>
                <w:rFonts w:eastAsia="Calibri" w:cs="Times New Roman"/>
                <w:sz w:val="20"/>
                <w:szCs w:val="20"/>
                <w:lang w:val="en-US"/>
              </w:rPr>
            </w:pPr>
            <w:r w:rsidRPr="006424DB">
              <w:rPr>
                <w:rFonts w:eastAsia="Calibri" w:cs="Times New Roman"/>
                <w:sz w:val="20"/>
                <w:szCs w:val="20"/>
                <w:lang w:val="en-US"/>
              </w:rPr>
              <w:t>-</w:t>
            </w:r>
            <w:proofErr w:type="spellStart"/>
            <w:r w:rsidRPr="006424DB">
              <w:rPr>
                <w:rFonts w:eastAsia="Calibri" w:cs="Times New Roman"/>
                <w:sz w:val="20"/>
                <w:szCs w:val="20"/>
                <w:lang w:val="en-US"/>
              </w:rPr>
              <w:t>Tükrük</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yetersiz</w:t>
            </w:r>
            <w:proofErr w:type="spellEnd"/>
          </w:p>
          <w:p w14:paraId="5D891A3E" w14:textId="77777777" w:rsidR="006424DB" w:rsidRPr="006424DB" w:rsidRDefault="006424DB" w:rsidP="006424DB">
            <w:pPr>
              <w:spacing w:line="240" w:lineRule="auto"/>
              <w:ind w:firstLine="0"/>
              <w:jc w:val="left"/>
              <w:rPr>
                <w:rFonts w:eastAsia="Calibri" w:cs="Times New Roman"/>
                <w:sz w:val="20"/>
                <w:szCs w:val="20"/>
                <w:lang w:val="en-US"/>
              </w:rPr>
            </w:pPr>
            <w:proofErr w:type="spellStart"/>
            <w:r w:rsidRPr="006424DB">
              <w:rPr>
                <w:rFonts w:eastAsia="Calibri" w:cs="Times New Roman"/>
                <w:sz w:val="20"/>
                <w:szCs w:val="20"/>
                <w:lang w:val="en-US"/>
              </w:rPr>
              <w:t>ve</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normalden</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daha</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yoğun</w:t>
            </w:r>
            <w:proofErr w:type="spellEnd"/>
          </w:p>
          <w:p w14:paraId="6FC0A4BF" w14:textId="77777777" w:rsidR="006424DB" w:rsidRPr="006424DB" w:rsidRDefault="006424DB" w:rsidP="006424DB">
            <w:pPr>
              <w:spacing w:line="240" w:lineRule="auto"/>
              <w:ind w:firstLine="0"/>
              <w:jc w:val="left"/>
              <w:rPr>
                <w:rFonts w:eastAsia="Calibri" w:cs="Times New Roman"/>
                <w:sz w:val="20"/>
                <w:szCs w:val="20"/>
                <w:lang w:val="en-US"/>
              </w:rPr>
            </w:pPr>
            <w:r w:rsidRPr="006424DB">
              <w:rPr>
                <w:rFonts w:eastAsia="Calibri" w:cs="Times New Roman"/>
                <w:sz w:val="20"/>
                <w:szCs w:val="20"/>
                <w:lang w:val="en-US"/>
              </w:rPr>
              <w:t>-</w:t>
            </w:r>
            <w:proofErr w:type="spellStart"/>
            <w:r w:rsidRPr="006424DB">
              <w:rPr>
                <w:rFonts w:eastAsia="Calibri" w:cs="Times New Roman"/>
                <w:sz w:val="20"/>
                <w:szCs w:val="20"/>
                <w:lang w:val="en-US"/>
              </w:rPr>
              <w:t>Yutmada</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zorluk</w:t>
            </w:r>
            <w:proofErr w:type="spellEnd"/>
          </w:p>
        </w:tc>
        <w:tc>
          <w:tcPr>
            <w:tcW w:w="1060" w:type="pct"/>
            <w:tcBorders>
              <w:top w:val="single" w:sz="6" w:space="0" w:color="000000"/>
              <w:left w:val="single" w:sz="6" w:space="0" w:color="000000"/>
              <w:bottom w:val="single" w:sz="6" w:space="0" w:color="000000"/>
              <w:right w:val="single" w:sz="6" w:space="0" w:color="000000"/>
            </w:tcBorders>
            <w:hideMark/>
          </w:tcPr>
          <w:p w14:paraId="4C7D26A0" w14:textId="77777777" w:rsidR="006424DB" w:rsidRPr="006424DB" w:rsidRDefault="006424DB" w:rsidP="006424DB">
            <w:pPr>
              <w:spacing w:line="240" w:lineRule="auto"/>
              <w:ind w:firstLine="0"/>
              <w:jc w:val="left"/>
              <w:rPr>
                <w:rFonts w:eastAsia="Calibri" w:cs="Times New Roman"/>
                <w:sz w:val="20"/>
                <w:szCs w:val="20"/>
                <w:lang w:val="en-US"/>
              </w:rPr>
            </w:pPr>
            <w:r w:rsidRPr="006424DB">
              <w:rPr>
                <w:rFonts w:eastAsia="Calibri" w:cs="Times New Roman"/>
                <w:sz w:val="20"/>
                <w:szCs w:val="20"/>
                <w:lang w:val="en-US"/>
              </w:rPr>
              <w:t>-</w:t>
            </w:r>
            <w:proofErr w:type="spellStart"/>
            <w:r w:rsidRPr="006424DB">
              <w:rPr>
                <w:rFonts w:eastAsia="Calibri" w:cs="Times New Roman"/>
                <w:sz w:val="20"/>
                <w:szCs w:val="20"/>
                <w:lang w:val="en-US"/>
              </w:rPr>
              <w:t>Tükrük</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yoğun</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ve</w:t>
            </w:r>
            <w:proofErr w:type="spellEnd"/>
          </w:p>
          <w:p w14:paraId="783FB00C" w14:textId="77777777" w:rsidR="006424DB" w:rsidRPr="006424DB" w:rsidRDefault="006424DB" w:rsidP="006424DB">
            <w:pPr>
              <w:spacing w:line="240" w:lineRule="auto"/>
              <w:ind w:firstLine="0"/>
              <w:jc w:val="left"/>
              <w:rPr>
                <w:rFonts w:eastAsia="Calibri" w:cs="Times New Roman"/>
                <w:sz w:val="20"/>
                <w:szCs w:val="20"/>
                <w:lang w:val="en-US"/>
              </w:rPr>
            </w:pPr>
            <w:proofErr w:type="spellStart"/>
            <w:r w:rsidRPr="006424DB">
              <w:rPr>
                <w:rFonts w:eastAsia="Calibri" w:cs="Times New Roman"/>
                <w:sz w:val="20"/>
                <w:szCs w:val="20"/>
                <w:lang w:val="en-US"/>
              </w:rPr>
              <w:t>yetersiz</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yapışkan</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veya</w:t>
            </w:r>
            <w:proofErr w:type="spellEnd"/>
            <w:r w:rsidRPr="006424DB">
              <w:rPr>
                <w:rFonts w:eastAsia="Calibri" w:cs="Times New Roman"/>
                <w:sz w:val="20"/>
                <w:szCs w:val="20"/>
                <w:lang w:val="en-US"/>
              </w:rPr>
              <w:t xml:space="preserve"> </w:t>
            </w:r>
            <w:proofErr w:type="spellStart"/>
            <w:r w:rsidRPr="006424DB">
              <w:rPr>
                <w:rFonts w:eastAsia="Calibri" w:cs="Times New Roman"/>
                <w:sz w:val="20"/>
                <w:szCs w:val="20"/>
                <w:lang w:val="en-US"/>
              </w:rPr>
              <w:t>balgamlı</w:t>
            </w:r>
            <w:proofErr w:type="spellEnd"/>
          </w:p>
        </w:tc>
      </w:tr>
      <w:tr w:rsidR="006424DB" w:rsidRPr="006424DB" w14:paraId="14F33307" w14:textId="77777777" w:rsidTr="00AB0991">
        <w:trPr>
          <w:trHeight w:hRule="exact" w:val="492"/>
        </w:trPr>
        <w:tc>
          <w:tcPr>
            <w:tcW w:w="950" w:type="pct"/>
            <w:vMerge w:val="restart"/>
            <w:tcBorders>
              <w:top w:val="single" w:sz="6" w:space="0" w:color="000000"/>
              <w:left w:val="single" w:sz="6" w:space="0" w:color="000000"/>
              <w:bottom w:val="single" w:sz="6" w:space="0" w:color="000000"/>
              <w:right w:val="single" w:sz="6" w:space="0" w:color="000000"/>
            </w:tcBorders>
            <w:hideMark/>
          </w:tcPr>
          <w:p w14:paraId="605CD666" w14:textId="77777777" w:rsidR="006424DB" w:rsidRPr="006424DB" w:rsidRDefault="006424DB" w:rsidP="006424DB">
            <w:pPr>
              <w:spacing w:line="240" w:lineRule="auto"/>
              <w:ind w:firstLine="0"/>
              <w:jc w:val="left"/>
              <w:rPr>
                <w:rFonts w:eastAsia="Calibri" w:cs="Times New Roman"/>
                <w:b/>
                <w:sz w:val="20"/>
                <w:szCs w:val="20"/>
                <w:lang w:val="en-US"/>
              </w:rPr>
            </w:pPr>
            <w:r w:rsidRPr="006424DB">
              <w:rPr>
                <w:rFonts w:eastAsia="Calibri" w:cs="Times New Roman"/>
                <w:b/>
                <w:sz w:val="20"/>
                <w:szCs w:val="20"/>
                <w:lang w:val="en-US"/>
              </w:rPr>
              <w:t>TOPLAM PUAN</w:t>
            </w:r>
          </w:p>
        </w:tc>
        <w:tc>
          <w:tcPr>
            <w:tcW w:w="963" w:type="pct"/>
            <w:tcBorders>
              <w:top w:val="single" w:sz="6" w:space="0" w:color="000000"/>
              <w:left w:val="single" w:sz="6" w:space="0" w:color="000000"/>
              <w:bottom w:val="single" w:sz="6" w:space="0" w:color="000000"/>
              <w:right w:val="single" w:sz="6" w:space="0" w:color="000000"/>
            </w:tcBorders>
            <w:hideMark/>
          </w:tcPr>
          <w:p w14:paraId="649A0349" w14:textId="77777777" w:rsidR="006424DB" w:rsidRPr="006424DB" w:rsidRDefault="006424DB" w:rsidP="006424DB">
            <w:pPr>
              <w:spacing w:line="240" w:lineRule="auto"/>
              <w:ind w:firstLine="0"/>
              <w:jc w:val="left"/>
              <w:rPr>
                <w:rFonts w:eastAsia="Calibri" w:cs="Times New Roman"/>
                <w:b/>
                <w:sz w:val="20"/>
                <w:szCs w:val="20"/>
                <w:lang w:val="en-US"/>
              </w:rPr>
            </w:pPr>
            <w:r w:rsidRPr="006424DB">
              <w:rPr>
                <w:rFonts w:eastAsia="Calibri" w:cs="Times New Roman"/>
                <w:b/>
                <w:sz w:val="20"/>
                <w:szCs w:val="20"/>
                <w:lang w:val="en-US"/>
              </w:rPr>
              <w:t xml:space="preserve">1.GÜN: </w:t>
            </w:r>
          </w:p>
        </w:tc>
        <w:tc>
          <w:tcPr>
            <w:tcW w:w="1014" w:type="pct"/>
            <w:tcBorders>
              <w:top w:val="single" w:sz="6" w:space="0" w:color="000000"/>
              <w:left w:val="single" w:sz="6" w:space="0" w:color="000000"/>
              <w:bottom w:val="single" w:sz="6" w:space="0" w:color="000000"/>
              <w:right w:val="single" w:sz="6" w:space="0" w:color="000000"/>
            </w:tcBorders>
            <w:hideMark/>
          </w:tcPr>
          <w:p w14:paraId="037CE782" w14:textId="77777777" w:rsidR="006424DB" w:rsidRPr="006424DB" w:rsidRDefault="006424DB" w:rsidP="006424DB">
            <w:pPr>
              <w:spacing w:line="240" w:lineRule="auto"/>
              <w:ind w:firstLine="0"/>
              <w:jc w:val="left"/>
              <w:rPr>
                <w:rFonts w:eastAsia="Calibri" w:cs="Times New Roman"/>
                <w:b/>
                <w:sz w:val="20"/>
                <w:szCs w:val="20"/>
                <w:lang w:val="en-US"/>
              </w:rPr>
            </w:pPr>
            <w:r w:rsidRPr="006424DB">
              <w:rPr>
                <w:rFonts w:eastAsia="Calibri" w:cs="Times New Roman"/>
                <w:b/>
                <w:sz w:val="20"/>
                <w:szCs w:val="20"/>
                <w:lang w:val="en-US"/>
              </w:rPr>
              <w:t xml:space="preserve">2.GÜN: </w:t>
            </w:r>
          </w:p>
        </w:tc>
        <w:tc>
          <w:tcPr>
            <w:tcW w:w="1014" w:type="pct"/>
            <w:tcBorders>
              <w:top w:val="single" w:sz="6" w:space="0" w:color="000000"/>
              <w:left w:val="single" w:sz="6" w:space="0" w:color="000000"/>
              <w:bottom w:val="single" w:sz="6" w:space="0" w:color="000000"/>
              <w:right w:val="single" w:sz="6" w:space="0" w:color="000000"/>
            </w:tcBorders>
            <w:hideMark/>
          </w:tcPr>
          <w:p w14:paraId="69CA0D7D" w14:textId="77777777" w:rsidR="006424DB" w:rsidRPr="006424DB" w:rsidRDefault="006424DB" w:rsidP="006424DB">
            <w:pPr>
              <w:spacing w:line="240" w:lineRule="auto"/>
              <w:ind w:firstLine="0"/>
              <w:jc w:val="left"/>
              <w:rPr>
                <w:rFonts w:eastAsia="Calibri" w:cs="Times New Roman"/>
                <w:b/>
                <w:sz w:val="20"/>
                <w:szCs w:val="20"/>
                <w:lang w:val="en-US"/>
              </w:rPr>
            </w:pPr>
            <w:r w:rsidRPr="006424DB">
              <w:rPr>
                <w:rFonts w:eastAsia="Calibri" w:cs="Times New Roman"/>
                <w:b/>
                <w:sz w:val="20"/>
                <w:szCs w:val="20"/>
                <w:lang w:val="en-US"/>
              </w:rPr>
              <w:t>3.GÜN:</w:t>
            </w:r>
          </w:p>
        </w:tc>
        <w:tc>
          <w:tcPr>
            <w:tcW w:w="1060" w:type="pct"/>
            <w:tcBorders>
              <w:top w:val="single" w:sz="6" w:space="0" w:color="000000"/>
              <w:left w:val="single" w:sz="6" w:space="0" w:color="000000"/>
              <w:bottom w:val="single" w:sz="6" w:space="0" w:color="000000"/>
              <w:right w:val="single" w:sz="6" w:space="0" w:color="000000"/>
            </w:tcBorders>
            <w:hideMark/>
          </w:tcPr>
          <w:p w14:paraId="07745525" w14:textId="77777777" w:rsidR="006424DB" w:rsidRPr="006424DB" w:rsidRDefault="006424DB" w:rsidP="006424DB">
            <w:pPr>
              <w:spacing w:line="240" w:lineRule="auto"/>
              <w:ind w:firstLine="0"/>
              <w:jc w:val="left"/>
              <w:rPr>
                <w:rFonts w:eastAsia="Calibri" w:cs="Times New Roman"/>
                <w:b/>
                <w:sz w:val="20"/>
                <w:szCs w:val="20"/>
                <w:lang w:val="en-US"/>
              </w:rPr>
            </w:pPr>
            <w:r w:rsidRPr="006424DB">
              <w:rPr>
                <w:rFonts w:eastAsia="Calibri" w:cs="Times New Roman"/>
                <w:b/>
                <w:sz w:val="20"/>
                <w:szCs w:val="20"/>
                <w:lang w:val="en-US"/>
              </w:rPr>
              <w:t>4.GÜN:</w:t>
            </w:r>
          </w:p>
        </w:tc>
      </w:tr>
      <w:tr w:rsidR="006424DB" w:rsidRPr="006424DB" w14:paraId="34427D95" w14:textId="77777777" w:rsidTr="00AB0991">
        <w:trPr>
          <w:trHeight w:hRule="exact" w:val="37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F94B10" w14:textId="77777777" w:rsidR="006424DB" w:rsidRPr="006424DB" w:rsidRDefault="006424DB" w:rsidP="006424DB">
            <w:pPr>
              <w:spacing w:line="240" w:lineRule="auto"/>
              <w:ind w:firstLine="0"/>
              <w:jc w:val="left"/>
              <w:rPr>
                <w:rFonts w:eastAsia="Calibri" w:cs="Times New Roman"/>
                <w:b/>
                <w:sz w:val="20"/>
                <w:szCs w:val="20"/>
                <w:lang w:val="en-US"/>
              </w:rPr>
            </w:pPr>
          </w:p>
        </w:tc>
        <w:tc>
          <w:tcPr>
            <w:tcW w:w="963" w:type="pct"/>
            <w:tcBorders>
              <w:top w:val="single" w:sz="6" w:space="0" w:color="000000"/>
              <w:left w:val="single" w:sz="6" w:space="0" w:color="000000"/>
              <w:bottom w:val="single" w:sz="6" w:space="0" w:color="000000"/>
              <w:right w:val="single" w:sz="6" w:space="0" w:color="000000"/>
            </w:tcBorders>
            <w:hideMark/>
          </w:tcPr>
          <w:p w14:paraId="06C19582" w14:textId="77777777" w:rsidR="006424DB" w:rsidRPr="006424DB" w:rsidRDefault="006424DB" w:rsidP="006424DB">
            <w:pPr>
              <w:spacing w:line="240" w:lineRule="auto"/>
              <w:ind w:firstLine="0"/>
              <w:jc w:val="left"/>
              <w:rPr>
                <w:rFonts w:eastAsia="Calibri" w:cs="Times New Roman"/>
                <w:b/>
                <w:sz w:val="20"/>
                <w:szCs w:val="20"/>
                <w:lang w:val="en-US"/>
              </w:rPr>
            </w:pPr>
            <w:r w:rsidRPr="006424DB">
              <w:rPr>
                <w:rFonts w:eastAsia="Calibri" w:cs="Times New Roman"/>
                <w:b/>
                <w:sz w:val="20"/>
                <w:szCs w:val="20"/>
                <w:lang w:val="en-US"/>
              </w:rPr>
              <w:t>5.GÜN:</w:t>
            </w:r>
          </w:p>
        </w:tc>
        <w:tc>
          <w:tcPr>
            <w:tcW w:w="1014" w:type="pct"/>
            <w:tcBorders>
              <w:top w:val="single" w:sz="6" w:space="0" w:color="000000"/>
              <w:left w:val="single" w:sz="6" w:space="0" w:color="000000"/>
              <w:bottom w:val="single" w:sz="6" w:space="0" w:color="000000"/>
              <w:right w:val="single" w:sz="6" w:space="0" w:color="000000"/>
            </w:tcBorders>
            <w:hideMark/>
          </w:tcPr>
          <w:p w14:paraId="4B9156E5" w14:textId="77777777" w:rsidR="006424DB" w:rsidRPr="006424DB" w:rsidRDefault="006424DB" w:rsidP="006424DB">
            <w:pPr>
              <w:spacing w:line="240" w:lineRule="auto"/>
              <w:ind w:firstLine="0"/>
              <w:jc w:val="left"/>
              <w:rPr>
                <w:rFonts w:eastAsia="Calibri" w:cs="Times New Roman"/>
                <w:b/>
                <w:sz w:val="20"/>
                <w:szCs w:val="20"/>
                <w:lang w:val="en-US"/>
              </w:rPr>
            </w:pPr>
            <w:r w:rsidRPr="006424DB">
              <w:rPr>
                <w:rFonts w:eastAsia="Calibri" w:cs="Times New Roman"/>
                <w:b/>
                <w:sz w:val="20"/>
                <w:szCs w:val="20"/>
                <w:lang w:val="en-US"/>
              </w:rPr>
              <w:t>6. GÜN:</w:t>
            </w:r>
          </w:p>
        </w:tc>
        <w:tc>
          <w:tcPr>
            <w:tcW w:w="1014" w:type="pct"/>
            <w:tcBorders>
              <w:top w:val="single" w:sz="6" w:space="0" w:color="000000"/>
              <w:left w:val="single" w:sz="6" w:space="0" w:color="000000"/>
              <w:bottom w:val="single" w:sz="6" w:space="0" w:color="000000"/>
              <w:right w:val="single" w:sz="6" w:space="0" w:color="000000"/>
            </w:tcBorders>
            <w:hideMark/>
          </w:tcPr>
          <w:p w14:paraId="21BF71A6" w14:textId="77777777" w:rsidR="006424DB" w:rsidRPr="006424DB" w:rsidRDefault="006424DB" w:rsidP="006424DB">
            <w:pPr>
              <w:spacing w:line="240" w:lineRule="auto"/>
              <w:ind w:firstLine="0"/>
              <w:jc w:val="left"/>
              <w:rPr>
                <w:rFonts w:eastAsia="Calibri" w:cs="Times New Roman"/>
                <w:b/>
                <w:sz w:val="20"/>
                <w:szCs w:val="20"/>
                <w:lang w:val="en-US"/>
              </w:rPr>
            </w:pPr>
            <w:r w:rsidRPr="006424DB">
              <w:rPr>
                <w:rFonts w:eastAsia="Calibri" w:cs="Times New Roman"/>
                <w:b/>
                <w:sz w:val="20"/>
                <w:szCs w:val="20"/>
                <w:lang w:val="en-US"/>
              </w:rPr>
              <w:t>7.GÜN:</w:t>
            </w:r>
          </w:p>
        </w:tc>
        <w:tc>
          <w:tcPr>
            <w:tcW w:w="1060" w:type="pct"/>
            <w:tcBorders>
              <w:top w:val="single" w:sz="6" w:space="0" w:color="000000"/>
              <w:left w:val="single" w:sz="6" w:space="0" w:color="000000"/>
              <w:bottom w:val="single" w:sz="6" w:space="0" w:color="000000"/>
              <w:right w:val="single" w:sz="6" w:space="0" w:color="000000"/>
            </w:tcBorders>
          </w:tcPr>
          <w:p w14:paraId="4877BAB5" w14:textId="77777777" w:rsidR="006424DB" w:rsidRPr="006424DB" w:rsidRDefault="006424DB" w:rsidP="006424DB">
            <w:pPr>
              <w:spacing w:line="240" w:lineRule="auto"/>
              <w:ind w:firstLine="0"/>
              <w:jc w:val="left"/>
              <w:rPr>
                <w:rFonts w:eastAsia="Calibri" w:cs="Times New Roman"/>
                <w:b/>
                <w:sz w:val="20"/>
                <w:szCs w:val="20"/>
                <w:lang w:val="en-US"/>
              </w:rPr>
            </w:pPr>
          </w:p>
        </w:tc>
      </w:tr>
      <w:tr w:rsidR="006424DB" w:rsidRPr="006424DB" w14:paraId="101C05AB" w14:textId="77777777" w:rsidTr="00AB0991">
        <w:trPr>
          <w:trHeight w:val="545"/>
        </w:trPr>
        <w:tc>
          <w:tcPr>
            <w:tcW w:w="5000" w:type="pct"/>
            <w:gridSpan w:val="5"/>
            <w:tcBorders>
              <w:top w:val="single" w:sz="6" w:space="0" w:color="000000"/>
              <w:left w:val="single" w:sz="6" w:space="0" w:color="000000"/>
              <w:bottom w:val="single" w:sz="6" w:space="0" w:color="000000"/>
              <w:right w:val="single" w:sz="6" w:space="0" w:color="000000"/>
            </w:tcBorders>
            <w:hideMark/>
          </w:tcPr>
          <w:p w14:paraId="75D89012" w14:textId="77777777" w:rsidR="006424DB" w:rsidRPr="006424DB" w:rsidRDefault="006424DB" w:rsidP="006424DB">
            <w:pPr>
              <w:spacing w:line="240" w:lineRule="auto"/>
              <w:ind w:firstLine="0"/>
              <w:jc w:val="left"/>
              <w:rPr>
                <w:rFonts w:eastAsia="Calibri" w:cs="Times New Roman"/>
                <w:b/>
                <w:sz w:val="20"/>
                <w:szCs w:val="20"/>
                <w:lang w:val="en-US"/>
              </w:rPr>
            </w:pPr>
            <w:r w:rsidRPr="006424DB">
              <w:rPr>
                <w:rFonts w:eastAsia="Calibri" w:cs="Times New Roman"/>
                <w:b/>
                <w:sz w:val="20"/>
                <w:szCs w:val="20"/>
                <w:lang w:val="en-US"/>
              </w:rPr>
              <w:t>NOTLAR:</w:t>
            </w:r>
          </w:p>
        </w:tc>
      </w:tr>
    </w:tbl>
    <w:p w14:paraId="3F9EAB79" w14:textId="77777777" w:rsidR="00CB7F3A" w:rsidRDefault="00CB7F3A" w:rsidP="0011760F">
      <w:pPr>
        <w:spacing w:after="120"/>
        <w:ind w:firstLine="0"/>
        <w:jc w:val="left"/>
        <w:rPr>
          <w:b/>
        </w:rPr>
      </w:pPr>
    </w:p>
    <w:p w14:paraId="3F9EAB7A" w14:textId="77777777" w:rsidR="00CB7F3A" w:rsidRDefault="00CB7F3A" w:rsidP="0011760F">
      <w:pPr>
        <w:spacing w:after="120"/>
        <w:ind w:firstLine="0"/>
        <w:jc w:val="left"/>
        <w:rPr>
          <w:b/>
        </w:rPr>
      </w:pPr>
    </w:p>
    <w:p w14:paraId="3F9EAB7B" w14:textId="77777777" w:rsidR="00CB7F3A" w:rsidRDefault="00CB7F3A" w:rsidP="0011760F">
      <w:pPr>
        <w:spacing w:after="120"/>
        <w:ind w:firstLine="0"/>
        <w:jc w:val="left"/>
        <w:rPr>
          <w:b/>
        </w:rPr>
      </w:pPr>
    </w:p>
    <w:p w14:paraId="0F20EE35" w14:textId="77777777" w:rsidR="0070363B" w:rsidRDefault="0070363B" w:rsidP="0011760F">
      <w:pPr>
        <w:spacing w:after="120"/>
        <w:ind w:firstLine="0"/>
        <w:jc w:val="left"/>
        <w:rPr>
          <w:b/>
        </w:rPr>
      </w:pPr>
    </w:p>
    <w:p w14:paraId="3F9EAB7D" w14:textId="77777777" w:rsidR="00CB7F3A" w:rsidRDefault="00CB7F3A" w:rsidP="0011760F">
      <w:pPr>
        <w:spacing w:after="120"/>
        <w:ind w:firstLine="0"/>
        <w:jc w:val="left"/>
        <w:rPr>
          <w:b/>
        </w:rPr>
      </w:pPr>
    </w:p>
    <w:p w14:paraId="374D700B" w14:textId="19BF0814" w:rsidR="002B1417" w:rsidRDefault="002B1417" w:rsidP="002B1417">
      <w:pPr>
        <w:spacing w:after="120"/>
        <w:ind w:firstLine="0"/>
        <w:jc w:val="left"/>
        <w:rPr>
          <w:b/>
          <w:bCs/>
        </w:rPr>
      </w:pPr>
      <w:r w:rsidRPr="002B1417">
        <w:rPr>
          <w:b/>
        </w:rPr>
        <w:lastRenderedPageBreak/>
        <w:t xml:space="preserve">Ek </w:t>
      </w:r>
      <w:r>
        <w:rPr>
          <w:b/>
        </w:rPr>
        <w:t>3</w:t>
      </w:r>
      <w:r w:rsidRPr="002B1417">
        <w:rPr>
          <w:b/>
        </w:rPr>
        <w:t xml:space="preserve">. </w:t>
      </w:r>
      <w:r w:rsidR="00776E01">
        <w:rPr>
          <w:b/>
          <w:bCs/>
        </w:rPr>
        <w:t>Hasta İzlem Formu</w:t>
      </w:r>
    </w:p>
    <w:p w14:paraId="07ADAFE3" w14:textId="77777777" w:rsidR="0070363B" w:rsidRPr="002B1417" w:rsidRDefault="0070363B" w:rsidP="002B1417">
      <w:pPr>
        <w:spacing w:after="120"/>
        <w:ind w:firstLine="0"/>
        <w:jc w:val="left"/>
        <w:rPr>
          <w:b/>
          <w:bCs/>
        </w:rPr>
      </w:pPr>
    </w:p>
    <w:p w14:paraId="3F9EAB7E" w14:textId="77777777" w:rsidR="00CB7F3A" w:rsidRDefault="00CB7F3A" w:rsidP="0011760F">
      <w:pPr>
        <w:spacing w:after="120"/>
        <w:ind w:firstLine="0"/>
        <w:jc w:val="left"/>
        <w:rPr>
          <w:b/>
        </w:rPr>
      </w:pPr>
    </w:p>
    <w:tbl>
      <w:tblPr>
        <w:tblpPr w:leftFromText="141" w:rightFromText="141" w:vertAnchor="page" w:horzAnchor="margin" w:tblpY="2591"/>
        <w:tblW w:w="8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563"/>
        <w:gridCol w:w="1808"/>
        <w:gridCol w:w="1161"/>
        <w:gridCol w:w="1183"/>
        <w:gridCol w:w="1547"/>
      </w:tblGrid>
      <w:tr w:rsidR="00585139" w:rsidRPr="00C56F4C" w14:paraId="3B217B2D" w14:textId="77777777" w:rsidTr="00585139">
        <w:trPr>
          <w:trHeight w:val="302"/>
        </w:trPr>
        <w:tc>
          <w:tcPr>
            <w:tcW w:w="8684" w:type="dxa"/>
            <w:gridSpan w:val="6"/>
            <w:tcBorders>
              <w:top w:val="single" w:sz="4" w:space="0" w:color="auto"/>
              <w:left w:val="single" w:sz="4" w:space="0" w:color="auto"/>
              <w:bottom w:val="single" w:sz="4" w:space="0" w:color="auto"/>
              <w:right w:val="single" w:sz="4" w:space="0" w:color="auto"/>
            </w:tcBorders>
          </w:tcPr>
          <w:p w14:paraId="232AC703" w14:textId="532555FE" w:rsidR="00585139" w:rsidRPr="00C56F4C" w:rsidRDefault="00585139" w:rsidP="00585139">
            <w:pPr>
              <w:spacing w:after="120"/>
              <w:ind w:firstLine="0"/>
              <w:jc w:val="center"/>
              <w:rPr>
                <w:rFonts w:cs="Times New Roman"/>
                <w:b/>
                <w:sz w:val="20"/>
                <w:szCs w:val="20"/>
                <w:lang w:val="en-US"/>
              </w:rPr>
            </w:pPr>
            <w:r w:rsidRPr="00C56F4C">
              <w:rPr>
                <w:rFonts w:cs="Times New Roman"/>
                <w:b/>
                <w:sz w:val="20"/>
                <w:szCs w:val="20"/>
                <w:lang w:val="en-US"/>
              </w:rPr>
              <w:t>PARAMETRELER</w:t>
            </w:r>
          </w:p>
        </w:tc>
      </w:tr>
      <w:tr w:rsidR="0070363B" w:rsidRPr="00C56F4C" w14:paraId="2179B30D" w14:textId="77777777" w:rsidTr="00585139">
        <w:trPr>
          <w:trHeight w:val="302"/>
        </w:trPr>
        <w:tc>
          <w:tcPr>
            <w:tcW w:w="1422" w:type="dxa"/>
            <w:tcBorders>
              <w:top w:val="single" w:sz="4" w:space="0" w:color="auto"/>
              <w:left w:val="single" w:sz="4" w:space="0" w:color="auto"/>
              <w:bottom w:val="single" w:sz="4" w:space="0" w:color="auto"/>
              <w:right w:val="single" w:sz="4" w:space="0" w:color="auto"/>
            </w:tcBorders>
            <w:hideMark/>
          </w:tcPr>
          <w:p w14:paraId="7DD05734" w14:textId="77777777" w:rsidR="0070363B" w:rsidRPr="00C56F4C" w:rsidRDefault="0070363B" w:rsidP="00585139">
            <w:pPr>
              <w:spacing w:after="120"/>
              <w:ind w:firstLine="0"/>
              <w:jc w:val="left"/>
              <w:rPr>
                <w:rFonts w:cs="Times New Roman"/>
                <w:b/>
                <w:sz w:val="20"/>
                <w:szCs w:val="20"/>
                <w:lang w:val="en-US"/>
              </w:rPr>
            </w:pPr>
            <w:r w:rsidRPr="00C56F4C">
              <w:rPr>
                <w:rFonts w:cs="Times New Roman"/>
                <w:b/>
                <w:sz w:val="20"/>
                <w:szCs w:val="20"/>
                <w:lang w:val="en-US"/>
              </w:rPr>
              <w:t>GÜNLER</w:t>
            </w:r>
          </w:p>
        </w:tc>
        <w:tc>
          <w:tcPr>
            <w:tcW w:w="1563" w:type="dxa"/>
            <w:tcBorders>
              <w:top w:val="single" w:sz="4" w:space="0" w:color="auto"/>
              <w:left w:val="single" w:sz="4" w:space="0" w:color="auto"/>
              <w:bottom w:val="single" w:sz="4" w:space="0" w:color="auto"/>
              <w:right w:val="single" w:sz="4" w:space="0" w:color="auto"/>
            </w:tcBorders>
            <w:hideMark/>
          </w:tcPr>
          <w:p w14:paraId="3CAE6F3C" w14:textId="77777777" w:rsidR="0070363B" w:rsidRPr="00C56F4C" w:rsidRDefault="0070363B" w:rsidP="00585139">
            <w:pPr>
              <w:spacing w:after="120"/>
              <w:ind w:firstLine="0"/>
              <w:jc w:val="left"/>
              <w:rPr>
                <w:rFonts w:cs="Times New Roman"/>
                <w:b/>
                <w:sz w:val="20"/>
                <w:szCs w:val="20"/>
                <w:lang w:val="en-US"/>
              </w:rPr>
            </w:pPr>
            <w:proofErr w:type="spellStart"/>
            <w:r w:rsidRPr="00C56F4C">
              <w:rPr>
                <w:rFonts w:cs="Times New Roman"/>
                <w:b/>
                <w:sz w:val="20"/>
                <w:szCs w:val="20"/>
                <w:lang w:val="en-US"/>
              </w:rPr>
              <w:t>Vücut</w:t>
            </w:r>
            <w:proofErr w:type="spellEnd"/>
            <w:r w:rsidRPr="00C56F4C">
              <w:rPr>
                <w:rFonts w:cs="Times New Roman"/>
                <w:b/>
                <w:sz w:val="20"/>
                <w:szCs w:val="20"/>
                <w:lang w:val="en-US"/>
              </w:rPr>
              <w:t xml:space="preserve"> </w:t>
            </w:r>
            <w:proofErr w:type="spellStart"/>
            <w:r w:rsidRPr="00C56F4C">
              <w:rPr>
                <w:rFonts w:cs="Times New Roman"/>
                <w:b/>
                <w:sz w:val="20"/>
                <w:szCs w:val="20"/>
                <w:lang w:val="en-US"/>
              </w:rPr>
              <w:t>Sıcaklığı</w:t>
            </w:r>
            <w:proofErr w:type="spellEnd"/>
          </w:p>
        </w:tc>
        <w:tc>
          <w:tcPr>
            <w:tcW w:w="1808" w:type="dxa"/>
            <w:tcBorders>
              <w:top w:val="single" w:sz="4" w:space="0" w:color="auto"/>
              <w:left w:val="single" w:sz="4" w:space="0" w:color="auto"/>
              <w:bottom w:val="single" w:sz="4" w:space="0" w:color="auto"/>
              <w:right w:val="single" w:sz="4" w:space="0" w:color="auto"/>
            </w:tcBorders>
            <w:hideMark/>
          </w:tcPr>
          <w:p w14:paraId="0AEE28B1" w14:textId="77777777" w:rsidR="0070363B" w:rsidRPr="00C56F4C" w:rsidRDefault="0070363B" w:rsidP="00585139">
            <w:pPr>
              <w:spacing w:after="120"/>
              <w:ind w:firstLine="0"/>
              <w:jc w:val="left"/>
              <w:rPr>
                <w:rFonts w:cs="Times New Roman"/>
                <w:b/>
                <w:sz w:val="20"/>
                <w:szCs w:val="20"/>
                <w:lang w:val="en-US"/>
              </w:rPr>
            </w:pPr>
            <w:r w:rsidRPr="00C56F4C">
              <w:rPr>
                <w:rFonts w:cs="Times New Roman"/>
                <w:b/>
                <w:sz w:val="20"/>
                <w:szCs w:val="20"/>
                <w:lang w:val="en-US"/>
              </w:rPr>
              <w:t xml:space="preserve">Kan </w:t>
            </w:r>
            <w:proofErr w:type="spellStart"/>
            <w:r w:rsidRPr="00C56F4C">
              <w:rPr>
                <w:rFonts w:cs="Times New Roman"/>
                <w:b/>
                <w:sz w:val="20"/>
                <w:szCs w:val="20"/>
                <w:lang w:val="en-US"/>
              </w:rPr>
              <w:t>Basıncı</w:t>
            </w:r>
            <w:proofErr w:type="spellEnd"/>
          </w:p>
        </w:tc>
        <w:tc>
          <w:tcPr>
            <w:tcW w:w="1161" w:type="dxa"/>
            <w:tcBorders>
              <w:top w:val="single" w:sz="4" w:space="0" w:color="auto"/>
              <w:left w:val="single" w:sz="4" w:space="0" w:color="auto"/>
              <w:bottom w:val="single" w:sz="4" w:space="0" w:color="auto"/>
              <w:right w:val="single" w:sz="4" w:space="0" w:color="auto"/>
            </w:tcBorders>
            <w:hideMark/>
          </w:tcPr>
          <w:p w14:paraId="6D9BC43F" w14:textId="77777777" w:rsidR="0070363B" w:rsidRPr="00C56F4C" w:rsidRDefault="0070363B" w:rsidP="00585139">
            <w:pPr>
              <w:spacing w:after="120"/>
              <w:ind w:firstLine="0"/>
              <w:jc w:val="left"/>
              <w:rPr>
                <w:rFonts w:cs="Times New Roman"/>
                <w:b/>
                <w:sz w:val="20"/>
                <w:szCs w:val="20"/>
                <w:lang w:val="en-US"/>
              </w:rPr>
            </w:pPr>
            <w:proofErr w:type="spellStart"/>
            <w:r w:rsidRPr="00C56F4C">
              <w:rPr>
                <w:rFonts w:cs="Times New Roman"/>
                <w:b/>
                <w:sz w:val="20"/>
                <w:szCs w:val="20"/>
                <w:lang w:val="en-US"/>
              </w:rPr>
              <w:t>Nabız</w:t>
            </w:r>
            <w:proofErr w:type="spellEnd"/>
          </w:p>
        </w:tc>
        <w:tc>
          <w:tcPr>
            <w:tcW w:w="1183" w:type="dxa"/>
            <w:tcBorders>
              <w:top w:val="single" w:sz="4" w:space="0" w:color="auto"/>
              <w:left w:val="single" w:sz="4" w:space="0" w:color="auto"/>
              <w:bottom w:val="single" w:sz="4" w:space="0" w:color="auto"/>
              <w:right w:val="single" w:sz="4" w:space="0" w:color="auto"/>
            </w:tcBorders>
            <w:hideMark/>
          </w:tcPr>
          <w:p w14:paraId="0BC49CB3" w14:textId="77777777" w:rsidR="0070363B" w:rsidRPr="00C56F4C" w:rsidRDefault="0070363B" w:rsidP="00585139">
            <w:pPr>
              <w:spacing w:after="120"/>
              <w:ind w:firstLine="0"/>
              <w:jc w:val="left"/>
              <w:rPr>
                <w:rFonts w:cs="Times New Roman"/>
                <w:b/>
                <w:sz w:val="20"/>
                <w:szCs w:val="20"/>
                <w:lang w:val="en-US"/>
              </w:rPr>
            </w:pPr>
            <w:proofErr w:type="spellStart"/>
            <w:r w:rsidRPr="00C56F4C">
              <w:rPr>
                <w:rFonts w:cs="Times New Roman"/>
                <w:b/>
                <w:sz w:val="20"/>
                <w:szCs w:val="20"/>
                <w:lang w:val="en-US"/>
              </w:rPr>
              <w:t>Satürasyon</w:t>
            </w:r>
            <w:proofErr w:type="spellEnd"/>
          </w:p>
        </w:tc>
        <w:tc>
          <w:tcPr>
            <w:tcW w:w="1547" w:type="dxa"/>
            <w:tcBorders>
              <w:top w:val="single" w:sz="4" w:space="0" w:color="auto"/>
              <w:left w:val="single" w:sz="4" w:space="0" w:color="auto"/>
              <w:bottom w:val="single" w:sz="4" w:space="0" w:color="auto"/>
              <w:right w:val="single" w:sz="4" w:space="0" w:color="auto"/>
            </w:tcBorders>
            <w:hideMark/>
          </w:tcPr>
          <w:p w14:paraId="10BC4397" w14:textId="77777777" w:rsidR="0070363B" w:rsidRPr="00C56F4C" w:rsidRDefault="0070363B" w:rsidP="00585139">
            <w:pPr>
              <w:spacing w:after="120"/>
              <w:ind w:firstLine="0"/>
              <w:jc w:val="left"/>
              <w:rPr>
                <w:rFonts w:cs="Times New Roman"/>
                <w:b/>
                <w:sz w:val="20"/>
                <w:szCs w:val="20"/>
                <w:lang w:val="en-US"/>
              </w:rPr>
            </w:pPr>
            <w:proofErr w:type="spellStart"/>
            <w:r w:rsidRPr="00C56F4C">
              <w:rPr>
                <w:rFonts w:cs="Times New Roman"/>
                <w:b/>
                <w:sz w:val="20"/>
                <w:szCs w:val="20"/>
                <w:lang w:val="en-US"/>
              </w:rPr>
              <w:t>Lökosit</w:t>
            </w:r>
            <w:proofErr w:type="spellEnd"/>
            <w:r w:rsidRPr="00C56F4C">
              <w:rPr>
                <w:rFonts w:cs="Times New Roman"/>
                <w:b/>
                <w:sz w:val="20"/>
                <w:szCs w:val="20"/>
                <w:lang w:val="en-US"/>
              </w:rPr>
              <w:t xml:space="preserve"> Değeri</w:t>
            </w:r>
          </w:p>
        </w:tc>
      </w:tr>
      <w:tr w:rsidR="0070363B" w:rsidRPr="00C56F4C" w14:paraId="1F990976" w14:textId="77777777" w:rsidTr="00585139">
        <w:trPr>
          <w:trHeight w:val="339"/>
        </w:trPr>
        <w:tc>
          <w:tcPr>
            <w:tcW w:w="1422" w:type="dxa"/>
            <w:tcBorders>
              <w:top w:val="single" w:sz="4" w:space="0" w:color="auto"/>
              <w:left w:val="single" w:sz="4" w:space="0" w:color="auto"/>
              <w:bottom w:val="single" w:sz="4" w:space="0" w:color="auto"/>
              <w:right w:val="single" w:sz="4" w:space="0" w:color="auto"/>
            </w:tcBorders>
            <w:hideMark/>
          </w:tcPr>
          <w:p w14:paraId="54D6C03B" w14:textId="77777777" w:rsidR="0070363B" w:rsidRPr="00C56F4C" w:rsidRDefault="0070363B" w:rsidP="00585139">
            <w:pPr>
              <w:spacing w:after="120"/>
              <w:ind w:firstLine="0"/>
              <w:jc w:val="left"/>
              <w:rPr>
                <w:rFonts w:cs="Times New Roman"/>
                <w:b/>
                <w:sz w:val="20"/>
                <w:szCs w:val="20"/>
                <w:u w:val="single"/>
                <w:lang w:val="en-US"/>
              </w:rPr>
            </w:pPr>
            <w:r w:rsidRPr="00C56F4C">
              <w:rPr>
                <w:rFonts w:cs="Times New Roman"/>
                <w:b/>
                <w:sz w:val="20"/>
                <w:szCs w:val="20"/>
                <w:lang w:val="en-US"/>
              </w:rPr>
              <w:t xml:space="preserve">1. Gün </w:t>
            </w:r>
          </w:p>
        </w:tc>
        <w:tc>
          <w:tcPr>
            <w:tcW w:w="1563" w:type="dxa"/>
            <w:tcBorders>
              <w:top w:val="single" w:sz="4" w:space="0" w:color="auto"/>
              <w:left w:val="single" w:sz="4" w:space="0" w:color="auto"/>
              <w:bottom w:val="single" w:sz="4" w:space="0" w:color="auto"/>
              <w:right w:val="single" w:sz="4" w:space="0" w:color="auto"/>
            </w:tcBorders>
            <w:hideMark/>
          </w:tcPr>
          <w:p w14:paraId="4D996E5A" w14:textId="77777777" w:rsidR="0070363B" w:rsidRPr="00C56F4C" w:rsidRDefault="0070363B" w:rsidP="00585139">
            <w:pPr>
              <w:spacing w:after="120"/>
              <w:ind w:firstLine="0"/>
              <w:jc w:val="left"/>
              <w:rPr>
                <w:rFonts w:cs="Times New Roman"/>
                <w:b/>
                <w:sz w:val="20"/>
                <w:szCs w:val="20"/>
                <w:lang w:val="en-US"/>
              </w:rPr>
            </w:pPr>
            <w:r w:rsidRPr="00C56F4C">
              <w:rPr>
                <w:rFonts w:cs="Times New Roman"/>
                <w:b/>
                <w:sz w:val="20"/>
                <w:szCs w:val="20"/>
                <w:lang w:val="en-US"/>
              </w:rPr>
              <w:t xml:space="preserve"> </w:t>
            </w:r>
          </w:p>
        </w:tc>
        <w:tc>
          <w:tcPr>
            <w:tcW w:w="1808" w:type="dxa"/>
            <w:tcBorders>
              <w:top w:val="single" w:sz="4" w:space="0" w:color="auto"/>
              <w:left w:val="single" w:sz="4" w:space="0" w:color="auto"/>
              <w:bottom w:val="single" w:sz="4" w:space="0" w:color="auto"/>
              <w:right w:val="single" w:sz="4" w:space="0" w:color="auto"/>
            </w:tcBorders>
          </w:tcPr>
          <w:p w14:paraId="122B4126" w14:textId="77777777" w:rsidR="0070363B" w:rsidRPr="00C56F4C" w:rsidRDefault="0070363B" w:rsidP="00585139">
            <w:pPr>
              <w:spacing w:after="120"/>
              <w:ind w:firstLine="0"/>
              <w:jc w:val="left"/>
              <w:rPr>
                <w:rFonts w:cs="Times New Roman"/>
                <w:b/>
                <w:sz w:val="20"/>
                <w:szCs w:val="20"/>
                <w:lang w:val="en-US"/>
              </w:rPr>
            </w:pPr>
          </w:p>
        </w:tc>
        <w:tc>
          <w:tcPr>
            <w:tcW w:w="1161" w:type="dxa"/>
            <w:tcBorders>
              <w:top w:val="single" w:sz="4" w:space="0" w:color="auto"/>
              <w:left w:val="single" w:sz="4" w:space="0" w:color="auto"/>
              <w:bottom w:val="single" w:sz="4" w:space="0" w:color="auto"/>
              <w:right w:val="single" w:sz="4" w:space="0" w:color="auto"/>
            </w:tcBorders>
          </w:tcPr>
          <w:p w14:paraId="206F091A" w14:textId="77777777" w:rsidR="0070363B" w:rsidRPr="00C56F4C" w:rsidRDefault="0070363B" w:rsidP="00585139">
            <w:pPr>
              <w:spacing w:after="120"/>
              <w:ind w:firstLine="0"/>
              <w:jc w:val="left"/>
              <w:rPr>
                <w:rFonts w:cs="Times New Roman"/>
                <w:b/>
                <w:sz w:val="20"/>
                <w:szCs w:val="20"/>
                <w:lang w:val="en-US"/>
              </w:rPr>
            </w:pPr>
          </w:p>
        </w:tc>
        <w:tc>
          <w:tcPr>
            <w:tcW w:w="1183" w:type="dxa"/>
            <w:tcBorders>
              <w:top w:val="single" w:sz="4" w:space="0" w:color="auto"/>
              <w:left w:val="single" w:sz="4" w:space="0" w:color="auto"/>
              <w:bottom w:val="single" w:sz="4" w:space="0" w:color="auto"/>
              <w:right w:val="single" w:sz="4" w:space="0" w:color="auto"/>
            </w:tcBorders>
          </w:tcPr>
          <w:p w14:paraId="5EBCEA0F" w14:textId="77777777" w:rsidR="0070363B" w:rsidRPr="00C56F4C" w:rsidRDefault="0070363B" w:rsidP="00585139">
            <w:pPr>
              <w:spacing w:after="120"/>
              <w:ind w:firstLine="0"/>
              <w:jc w:val="left"/>
              <w:rPr>
                <w:rFonts w:cs="Times New Roman"/>
                <w:b/>
                <w:sz w:val="20"/>
                <w:szCs w:val="20"/>
                <w:lang w:val="en-US"/>
              </w:rPr>
            </w:pPr>
          </w:p>
        </w:tc>
        <w:tc>
          <w:tcPr>
            <w:tcW w:w="1547" w:type="dxa"/>
            <w:tcBorders>
              <w:top w:val="single" w:sz="4" w:space="0" w:color="auto"/>
              <w:left w:val="single" w:sz="4" w:space="0" w:color="auto"/>
              <w:bottom w:val="single" w:sz="4" w:space="0" w:color="auto"/>
              <w:right w:val="single" w:sz="4" w:space="0" w:color="auto"/>
            </w:tcBorders>
          </w:tcPr>
          <w:p w14:paraId="106C2375" w14:textId="77777777" w:rsidR="0070363B" w:rsidRPr="00C56F4C" w:rsidRDefault="0070363B" w:rsidP="00585139">
            <w:pPr>
              <w:spacing w:after="120"/>
              <w:ind w:firstLine="0"/>
              <w:jc w:val="left"/>
              <w:rPr>
                <w:rFonts w:cs="Times New Roman"/>
                <w:b/>
                <w:sz w:val="20"/>
                <w:szCs w:val="20"/>
                <w:lang w:val="en-US"/>
              </w:rPr>
            </w:pPr>
          </w:p>
        </w:tc>
      </w:tr>
      <w:tr w:rsidR="0070363B" w:rsidRPr="00C56F4C" w14:paraId="4B5635ED" w14:textId="77777777" w:rsidTr="00585139">
        <w:trPr>
          <w:trHeight w:val="339"/>
        </w:trPr>
        <w:tc>
          <w:tcPr>
            <w:tcW w:w="1422" w:type="dxa"/>
            <w:tcBorders>
              <w:top w:val="single" w:sz="4" w:space="0" w:color="auto"/>
              <w:left w:val="single" w:sz="4" w:space="0" w:color="auto"/>
              <w:bottom w:val="single" w:sz="4" w:space="0" w:color="auto"/>
              <w:right w:val="single" w:sz="4" w:space="0" w:color="auto"/>
            </w:tcBorders>
            <w:hideMark/>
          </w:tcPr>
          <w:p w14:paraId="4D0CB20F" w14:textId="77777777" w:rsidR="0070363B" w:rsidRPr="00C56F4C" w:rsidRDefault="0070363B" w:rsidP="00585139">
            <w:pPr>
              <w:spacing w:after="120"/>
              <w:ind w:firstLine="0"/>
              <w:jc w:val="left"/>
              <w:rPr>
                <w:rFonts w:cs="Times New Roman"/>
                <w:b/>
                <w:sz w:val="20"/>
                <w:szCs w:val="20"/>
                <w:lang w:val="en-US"/>
              </w:rPr>
            </w:pPr>
            <w:r w:rsidRPr="00C56F4C">
              <w:rPr>
                <w:rFonts w:cs="Times New Roman"/>
                <w:b/>
                <w:sz w:val="20"/>
                <w:szCs w:val="20"/>
                <w:lang w:val="en-US"/>
              </w:rPr>
              <w:t xml:space="preserve">2. Gün </w:t>
            </w:r>
          </w:p>
        </w:tc>
        <w:tc>
          <w:tcPr>
            <w:tcW w:w="1563" w:type="dxa"/>
            <w:tcBorders>
              <w:top w:val="single" w:sz="4" w:space="0" w:color="auto"/>
              <w:left w:val="single" w:sz="4" w:space="0" w:color="auto"/>
              <w:bottom w:val="single" w:sz="4" w:space="0" w:color="auto"/>
              <w:right w:val="single" w:sz="4" w:space="0" w:color="auto"/>
            </w:tcBorders>
          </w:tcPr>
          <w:p w14:paraId="7B17BA25" w14:textId="77777777" w:rsidR="0070363B" w:rsidRPr="00C56F4C" w:rsidRDefault="0070363B" w:rsidP="00585139">
            <w:pPr>
              <w:spacing w:after="120"/>
              <w:ind w:firstLine="0"/>
              <w:jc w:val="left"/>
              <w:rPr>
                <w:rFonts w:cs="Times New Roman"/>
                <w:b/>
                <w:sz w:val="20"/>
                <w:szCs w:val="20"/>
                <w:lang w:val="en-US"/>
              </w:rPr>
            </w:pPr>
          </w:p>
        </w:tc>
        <w:tc>
          <w:tcPr>
            <w:tcW w:w="1808" w:type="dxa"/>
            <w:tcBorders>
              <w:top w:val="single" w:sz="4" w:space="0" w:color="auto"/>
              <w:left w:val="single" w:sz="4" w:space="0" w:color="auto"/>
              <w:bottom w:val="single" w:sz="4" w:space="0" w:color="auto"/>
              <w:right w:val="single" w:sz="4" w:space="0" w:color="auto"/>
            </w:tcBorders>
          </w:tcPr>
          <w:p w14:paraId="584D0F55" w14:textId="77777777" w:rsidR="0070363B" w:rsidRPr="00C56F4C" w:rsidRDefault="0070363B" w:rsidP="00585139">
            <w:pPr>
              <w:spacing w:after="120"/>
              <w:ind w:firstLine="0"/>
              <w:jc w:val="left"/>
              <w:rPr>
                <w:rFonts w:cs="Times New Roman"/>
                <w:b/>
                <w:sz w:val="20"/>
                <w:szCs w:val="20"/>
                <w:lang w:val="en-US"/>
              </w:rPr>
            </w:pPr>
          </w:p>
        </w:tc>
        <w:tc>
          <w:tcPr>
            <w:tcW w:w="1161" w:type="dxa"/>
            <w:tcBorders>
              <w:top w:val="single" w:sz="4" w:space="0" w:color="auto"/>
              <w:left w:val="single" w:sz="4" w:space="0" w:color="auto"/>
              <w:bottom w:val="single" w:sz="4" w:space="0" w:color="auto"/>
              <w:right w:val="single" w:sz="4" w:space="0" w:color="auto"/>
            </w:tcBorders>
          </w:tcPr>
          <w:p w14:paraId="1F520D51" w14:textId="77777777" w:rsidR="0070363B" w:rsidRPr="00C56F4C" w:rsidRDefault="0070363B" w:rsidP="00585139">
            <w:pPr>
              <w:spacing w:after="120"/>
              <w:ind w:firstLine="0"/>
              <w:jc w:val="left"/>
              <w:rPr>
                <w:rFonts w:cs="Times New Roman"/>
                <w:b/>
                <w:sz w:val="20"/>
                <w:szCs w:val="20"/>
                <w:lang w:val="en-US"/>
              </w:rPr>
            </w:pPr>
          </w:p>
        </w:tc>
        <w:tc>
          <w:tcPr>
            <w:tcW w:w="1183" w:type="dxa"/>
            <w:tcBorders>
              <w:top w:val="single" w:sz="4" w:space="0" w:color="auto"/>
              <w:left w:val="single" w:sz="4" w:space="0" w:color="auto"/>
              <w:bottom w:val="single" w:sz="4" w:space="0" w:color="auto"/>
              <w:right w:val="single" w:sz="4" w:space="0" w:color="auto"/>
            </w:tcBorders>
          </w:tcPr>
          <w:p w14:paraId="29D5A34F" w14:textId="77777777" w:rsidR="0070363B" w:rsidRPr="00C56F4C" w:rsidRDefault="0070363B" w:rsidP="00585139">
            <w:pPr>
              <w:spacing w:after="120"/>
              <w:ind w:firstLine="0"/>
              <w:jc w:val="left"/>
              <w:rPr>
                <w:rFonts w:cs="Times New Roman"/>
                <w:b/>
                <w:sz w:val="20"/>
                <w:szCs w:val="20"/>
                <w:lang w:val="en-US"/>
              </w:rPr>
            </w:pPr>
          </w:p>
        </w:tc>
        <w:tc>
          <w:tcPr>
            <w:tcW w:w="1547" w:type="dxa"/>
            <w:tcBorders>
              <w:top w:val="single" w:sz="4" w:space="0" w:color="auto"/>
              <w:left w:val="single" w:sz="4" w:space="0" w:color="auto"/>
              <w:bottom w:val="single" w:sz="4" w:space="0" w:color="auto"/>
              <w:right w:val="single" w:sz="4" w:space="0" w:color="auto"/>
            </w:tcBorders>
          </w:tcPr>
          <w:p w14:paraId="03E6E119" w14:textId="77777777" w:rsidR="0070363B" w:rsidRPr="00C56F4C" w:rsidRDefault="0070363B" w:rsidP="00585139">
            <w:pPr>
              <w:spacing w:after="120"/>
              <w:ind w:firstLine="0"/>
              <w:jc w:val="left"/>
              <w:rPr>
                <w:rFonts w:cs="Times New Roman"/>
                <w:b/>
                <w:sz w:val="20"/>
                <w:szCs w:val="20"/>
                <w:lang w:val="en-US"/>
              </w:rPr>
            </w:pPr>
          </w:p>
        </w:tc>
      </w:tr>
      <w:tr w:rsidR="0070363B" w:rsidRPr="00C56F4C" w14:paraId="79D49C08" w14:textId="77777777" w:rsidTr="00585139">
        <w:trPr>
          <w:trHeight w:val="399"/>
        </w:trPr>
        <w:tc>
          <w:tcPr>
            <w:tcW w:w="1422" w:type="dxa"/>
            <w:tcBorders>
              <w:top w:val="single" w:sz="4" w:space="0" w:color="auto"/>
              <w:left w:val="single" w:sz="4" w:space="0" w:color="auto"/>
              <w:bottom w:val="single" w:sz="4" w:space="0" w:color="auto"/>
              <w:right w:val="single" w:sz="4" w:space="0" w:color="auto"/>
            </w:tcBorders>
            <w:hideMark/>
          </w:tcPr>
          <w:p w14:paraId="455FA7A1" w14:textId="77777777" w:rsidR="0070363B" w:rsidRPr="00C56F4C" w:rsidRDefault="0070363B" w:rsidP="00585139">
            <w:pPr>
              <w:spacing w:after="120"/>
              <w:ind w:firstLine="0"/>
              <w:jc w:val="left"/>
              <w:rPr>
                <w:rFonts w:cs="Times New Roman"/>
                <w:b/>
                <w:sz w:val="20"/>
                <w:szCs w:val="20"/>
                <w:lang w:val="en-US"/>
              </w:rPr>
            </w:pPr>
            <w:r w:rsidRPr="00C56F4C">
              <w:rPr>
                <w:rFonts w:cs="Times New Roman"/>
                <w:b/>
                <w:sz w:val="20"/>
                <w:szCs w:val="20"/>
                <w:lang w:val="en-US"/>
              </w:rPr>
              <w:t xml:space="preserve">3. Gün </w:t>
            </w:r>
          </w:p>
        </w:tc>
        <w:tc>
          <w:tcPr>
            <w:tcW w:w="1563" w:type="dxa"/>
            <w:tcBorders>
              <w:top w:val="single" w:sz="4" w:space="0" w:color="auto"/>
              <w:left w:val="single" w:sz="4" w:space="0" w:color="auto"/>
              <w:bottom w:val="single" w:sz="4" w:space="0" w:color="auto"/>
              <w:right w:val="single" w:sz="4" w:space="0" w:color="auto"/>
            </w:tcBorders>
          </w:tcPr>
          <w:p w14:paraId="01AE9FDD" w14:textId="77777777" w:rsidR="0070363B" w:rsidRPr="00C56F4C" w:rsidRDefault="0070363B" w:rsidP="00585139">
            <w:pPr>
              <w:spacing w:after="120"/>
              <w:ind w:firstLine="0"/>
              <w:jc w:val="left"/>
              <w:rPr>
                <w:rFonts w:cs="Times New Roman"/>
                <w:b/>
                <w:sz w:val="20"/>
                <w:szCs w:val="20"/>
                <w:lang w:val="en-US"/>
              </w:rPr>
            </w:pPr>
          </w:p>
        </w:tc>
        <w:tc>
          <w:tcPr>
            <w:tcW w:w="1808" w:type="dxa"/>
            <w:tcBorders>
              <w:top w:val="single" w:sz="4" w:space="0" w:color="auto"/>
              <w:left w:val="single" w:sz="4" w:space="0" w:color="auto"/>
              <w:bottom w:val="single" w:sz="4" w:space="0" w:color="auto"/>
              <w:right w:val="single" w:sz="4" w:space="0" w:color="auto"/>
            </w:tcBorders>
          </w:tcPr>
          <w:p w14:paraId="233782A1" w14:textId="77777777" w:rsidR="0070363B" w:rsidRPr="00C56F4C" w:rsidRDefault="0070363B" w:rsidP="00585139">
            <w:pPr>
              <w:spacing w:after="120"/>
              <w:ind w:firstLine="0"/>
              <w:jc w:val="left"/>
              <w:rPr>
                <w:rFonts w:cs="Times New Roman"/>
                <w:b/>
                <w:sz w:val="20"/>
                <w:szCs w:val="20"/>
                <w:lang w:val="en-US"/>
              </w:rPr>
            </w:pPr>
          </w:p>
        </w:tc>
        <w:tc>
          <w:tcPr>
            <w:tcW w:w="1161" w:type="dxa"/>
            <w:tcBorders>
              <w:top w:val="single" w:sz="4" w:space="0" w:color="auto"/>
              <w:left w:val="single" w:sz="4" w:space="0" w:color="auto"/>
              <w:bottom w:val="single" w:sz="4" w:space="0" w:color="auto"/>
              <w:right w:val="single" w:sz="4" w:space="0" w:color="auto"/>
            </w:tcBorders>
          </w:tcPr>
          <w:p w14:paraId="239B2DD0" w14:textId="77777777" w:rsidR="0070363B" w:rsidRPr="00C56F4C" w:rsidRDefault="0070363B" w:rsidP="00585139">
            <w:pPr>
              <w:spacing w:after="120"/>
              <w:ind w:firstLine="0"/>
              <w:jc w:val="left"/>
              <w:rPr>
                <w:rFonts w:cs="Times New Roman"/>
                <w:b/>
                <w:sz w:val="20"/>
                <w:szCs w:val="20"/>
                <w:lang w:val="en-US"/>
              </w:rPr>
            </w:pPr>
          </w:p>
        </w:tc>
        <w:tc>
          <w:tcPr>
            <w:tcW w:w="1183" w:type="dxa"/>
            <w:tcBorders>
              <w:top w:val="single" w:sz="4" w:space="0" w:color="auto"/>
              <w:left w:val="single" w:sz="4" w:space="0" w:color="auto"/>
              <w:bottom w:val="single" w:sz="4" w:space="0" w:color="auto"/>
              <w:right w:val="single" w:sz="4" w:space="0" w:color="auto"/>
            </w:tcBorders>
          </w:tcPr>
          <w:p w14:paraId="13394E72" w14:textId="77777777" w:rsidR="0070363B" w:rsidRPr="00C56F4C" w:rsidRDefault="0070363B" w:rsidP="00585139">
            <w:pPr>
              <w:spacing w:after="120"/>
              <w:ind w:firstLine="0"/>
              <w:jc w:val="left"/>
              <w:rPr>
                <w:rFonts w:cs="Times New Roman"/>
                <w:b/>
                <w:sz w:val="20"/>
                <w:szCs w:val="20"/>
                <w:lang w:val="en-US"/>
              </w:rPr>
            </w:pPr>
          </w:p>
        </w:tc>
        <w:tc>
          <w:tcPr>
            <w:tcW w:w="1547" w:type="dxa"/>
            <w:tcBorders>
              <w:top w:val="single" w:sz="4" w:space="0" w:color="auto"/>
              <w:left w:val="single" w:sz="4" w:space="0" w:color="auto"/>
              <w:bottom w:val="single" w:sz="4" w:space="0" w:color="auto"/>
              <w:right w:val="single" w:sz="4" w:space="0" w:color="auto"/>
            </w:tcBorders>
          </w:tcPr>
          <w:p w14:paraId="188322A4" w14:textId="77777777" w:rsidR="0070363B" w:rsidRPr="00C56F4C" w:rsidRDefault="0070363B" w:rsidP="00585139">
            <w:pPr>
              <w:spacing w:after="120"/>
              <w:ind w:firstLine="0"/>
              <w:jc w:val="left"/>
              <w:rPr>
                <w:rFonts w:cs="Times New Roman"/>
                <w:b/>
                <w:sz w:val="20"/>
                <w:szCs w:val="20"/>
                <w:lang w:val="en-US"/>
              </w:rPr>
            </w:pPr>
          </w:p>
        </w:tc>
      </w:tr>
      <w:tr w:rsidR="0070363B" w:rsidRPr="00C56F4C" w14:paraId="65018DFB" w14:textId="77777777" w:rsidTr="00585139">
        <w:trPr>
          <w:trHeight w:val="370"/>
        </w:trPr>
        <w:tc>
          <w:tcPr>
            <w:tcW w:w="1422" w:type="dxa"/>
            <w:tcBorders>
              <w:top w:val="single" w:sz="4" w:space="0" w:color="auto"/>
              <w:left w:val="single" w:sz="4" w:space="0" w:color="auto"/>
              <w:bottom w:val="single" w:sz="4" w:space="0" w:color="auto"/>
              <w:right w:val="single" w:sz="4" w:space="0" w:color="auto"/>
            </w:tcBorders>
            <w:hideMark/>
          </w:tcPr>
          <w:p w14:paraId="6C72D06C" w14:textId="77777777" w:rsidR="0070363B" w:rsidRPr="00C56F4C" w:rsidRDefault="0070363B" w:rsidP="00585139">
            <w:pPr>
              <w:spacing w:after="120"/>
              <w:ind w:firstLine="0"/>
              <w:jc w:val="left"/>
              <w:rPr>
                <w:rFonts w:cs="Times New Roman"/>
                <w:b/>
                <w:sz w:val="20"/>
                <w:szCs w:val="20"/>
                <w:lang w:val="en-US"/>
              </w:rPr>
            </w:pPr>
            <w:r w:rsidRPr="00C56F4C">
              <w:rPr>
                <w:rFonts w:cs="Times New Roman"/>
                <w:b/>
                <w:sz w:val="20"/>
                <w:szCs w:val="20"/>
                <w:lang w:val="en-US"/>
              </w:rPr>
              <w:t xml:space="preserve">4. Gün </w:t>
            </w:r>
          </w:p>
        </w:tc>
        <w:tc>
          <w:tcPr>
            <w:tcW w:w="1563" w:type="dxa"/>
            <w:tcBorders>
              <w:top w:val="single" w:sz="4" w:space="0" w:color="auto"/>
              <w:left w:val="single" w:sz="4" w:space="0" w:color="auto"/>
              <w:bottom w:val="single" w:sz="4" w:space="0" w:color="auto"/>
              <w:right w:val="single" w:sz="4" w:space="0" w:color="auto"/>
            </w:tcBorders>
            <w:hideMark/>
          </w:tcPr>
          <w:p w14:paraId="0BB2A045" w14:textId="77777777" w:rsidR="0070363B" w:rsidRPr="00C56F4C" w:rsidRDefault="0070363B" w:rsidP="00585139">
            <w:pPr>
              <w:spacing w:after="120"/>
              <w:ind w:firstLine="0"/>
              <w:jc w:val="left"/>
              <w:rPr>
                <w:rFonts w:cs="Times New Roman"/>
                <w:b/>
                <w:sz w:val="20"/>
                <w:szCs w:val="20"/>
                <w:lang w:val="en-US"/>
              </w:rPr>
            </w:pPr>
            <w:r w:rsidRPr="00C56F4C">
              <w:rPr>
                <w:rFonts w:cs="Times New Roman"/>
                <w:b/>
                <w:sz w:val="20"/>
                <w:szCs w:val="20"/>
                <w:lang w:val="en-US"/>
              </w:rPr>
              <w:t xml:space="preserve"> </w:t>
            </w:r>
          </w:p>
        </w:tc>
        <w:tc>
          <w:tcPr>
            <w:tcW w:w="1808" w:type="dxa"/>
            <w:tcBorders>
              <w:top w:val="single" w:sz="4" w:space="0" w:color="auto"/>
              <w:left w:val="single" w:sz="4" w:space="0" w:color="auto"/>
              <w:bottom w:val="single" w:sz="4" w:space="0" w:color="auto"/>
              <w:right w:val="single" w:sz="4" w:space="0" w:color="auto"/>
            </w:tcBorders>
          </w:tcPr>
          <w:p w14:paraId="5EBB333B" w14:textId="77777777" w:rsidR="0070363B" w:rsidRPr="00C56F4C" w:rsidRDefault="0070363B" w:rsidP="00585139">
            <w:pPr>
              <w:spacing w:after="120"/>
              <w:ind w:firstLine="0"/>
              <w:jc w:val="left"/>
              <w:rPr>
                <w:rFonts w:cs="Times New Roman"/>
                <w:b/>
                <w:sz w:val="20"/>
                <w:szCs w:val="20"/>
                <w:lang w:val="en-US"/>
              </w:rPr>
            </w:pPr>
          </w:p>
        </w:tc>
        <w:tc>
          <w:tcPr>
            <w:tcW w:w="1161" w:type="dxa"/>
            <w:tcBorders>
              <w:top w:val="single" w:sz="4" w:space="0" w:color="auto"/>
              <w:left w:val="single" w:sz="4" w:space="0" w:color="auto"/>
              <w:bottom w:val="single" w:sz="4" w:space="0" w:color="auto"/>
              <w:right w:val="single" w:sz="4" w:space="0" w:color="auto"/>
            </w:tcBorders>
          </w:tcPr>
          <w:p w14:paraId="4EA9592A" w14:textId="77777777" w:rsidR="0070363B" w:rsidRPr="00C56F4C" w:rsidRDefault="0070363B" w:rsidP="00585139">
            <w:pPr>
              <w:spacing w:after="120"/>
              <w:ind w:firstLine="0"/>
              <w:jc w:val="left"/>
              <w:rPr>
                <w:rFonts w:cs="Times New Roman"/>
                <w:b/>
                <w:sz w:val="20"/>
                <w:szCs w:val="20"/>
                <w:lang w:val="en-US"/>
              </w:rPr>
            </w:pPr>
          </w:p>
        </w:tc>
        <w:tc>
          <w:tcPr>
            <w:tcW w:w="1183" w:type="dxa"/>
            <w:tcBorders>
              <w:top w:val="single" w:sz="4" w:space="0" w:color="auto"/>
              <w:left w:val="single" w:sz="4" w:space="0" w:color="auto"/>
              <w:bottom w:val="single" w:sz="4" w:space="0" w:color="auto"/>
              <w:right w:val="single" w:sz="4" w:space="0" w:color="auto"/>
            </w:tcBorders>
          </w:tcPr>
          <w:p w14:paraId="51CE8E54" w14:textId="77777777" w:rsidR="0070363B" w:rsidRPr="00C56F4C" w:rsidRDefault="0070363B" w:rsidP="00585139">
            <w:pPr>
              <w:spacing w:after="120"/>
              <w:ind w:firstLine="0"/>
              <w:jc w:val="left"/>
              <w:rPr>
                <w:rFonts w:cs="Times New Roman"/>
                <w:b/>
                <w:sz w:val="20"/>
                <w:szCs w:val="20"/>
                <w:lang w:val="en-US"/>
              </w:rPr>
            </w:pPr>
          </w:p>
        </w:tc>
        <w:tc>
          <w:tcPr>
            <w:tcW w:w="1547" w:type="dxa"/>
            <w:tcBorders>
              <w:top w:val="single" w:sz="4" w:space="0" w:color="auto"/>
              <w:left w:val="single" w:sz="4" w:space="0" w:color="auto"/>
              <w:bottom w:val="single" w:sz="4" w:space="0" w:color="auto"/>
              <w:right w:val="single" w:sz="4" w:space="0" w:color="auto"/>
            </w:tcBorders>
          </w:tcPr>
          <w:p w14:paraId="7C36FFD5" w14:textId="77777777" w:rsidR="0070363B" w:rsidRPr="00C56F4C" w:rsidRDefault="0070363B" w:rsidP="00585139">
            <w:pPr>
              <w:spacing w:after="120"/>
              <w:ind w:firstLine="0"/>
              <w:jc w:val="left"/>
              <w:rPr>
                <w:rFonts w:cs="Times New Roman"/>
                <w:b/>
                <w:sz w:val="20"/>
                <w:szCs w:val="20"/>
                <w:lang w:val="en-US"/>
              </w:rPr>
            </w:pPr>
          </w:p>
        </w:tc>
      </w:tr>
      <w:tr w:rsidR="0070363B" w:rsidRPr="00C56F4C" w14:paraId="68283365" w14:textId="77777777" w:rsidTr="00585139">
        <w:trPr>
          <w:trHeight w:val="406"/>
        </w:trPr>
        <w:tc>
          <w:tcPr>
            <w:tcW w:w="1422" w:type="dxa"/>
            <w:tcBorders>
              <w:top w:val="single" w:sz="4" w:space="0" w:color="auto"/>
              <w:left w:val="single" w:sz="4" w:space="0" w:color="auto"/>
              <w:bottom w:val="single" w:sz="4" w:space="0" w:color="auto"/>
              <w:right w:val="single" w:sz="4" w:space="0" w:color="auto"/>
            </w:tcBorders>
            <w:hideMark/>
          </w:tcPr>
          <w:p w14:paraId="07B0BCEA" w14:textId="77777777" w:rsidR="0070363B" w:rsidRPr="00C56F4C" w:rsidRDefault="0070363B" w:rsidP="00585139">
            <w:pPr>
              <w:spacing w:after="120"/>
              <w:ind w:firstLine="0"/>
              <w:jc w:val="left"/>
              <w:rPr>
                <w:rFonts w:cs="Times New Roman"/>
                <w:b/>
                <w:sz w:val="20"/>
                <w:szCs w:val="20"/>
                <w:lang w:val="en-US"/>
              </w:rPr>
            </w:pPr>
            <w:r w:rsidRPr="00C56F4C">
              <w:rPr>
                <w:rFonts w:cs="Times New Roman"/>
                <w:b/>
                <w:sz w:val="20"/>
                <w:szCs w:val="20"/>
                <w:lang w:val="en-US"/>
              </w:rPr>
              <w:t xml:space="preserve">5. Gün </w:t>
            </w:r>
          </w:p>
        </w:tc>
        <w:tc>
          <w:tcPr>
            <w:tcW w:w="1563" w:type="dxa"/>
            <w:tcBorders>
              <w:top w:val="single" w:sz="4" w:space="0" w:color="auto"/>
              <w:left w:val="single" w:sz="4" w:space="0" w:color="auto"/>
              <w:bottom w:val="single" w:sz="4" w:space="0" w:color="auto"/>
              <w:right w:val="single" w:sz="4" w:space="0" w:color="auto"/>
            </w:tcBorders>
          </w:tcPr>
          <w:p w14:paraId="224C119C" w14:textId="77777777" w:rsidR="0070363B" w:rsidRPr="00C56F4C" w:rsidRDefault="0070363B" w:rsidP="00585139">
            <w:pPr>
              <w:spacing w:after="120"/>
              <w:ind w:firstLine="0"/>
              <w:jc w:val="left"/>
              <w:rPr>
                <w:rFonts w:cs="Times New Roman"/>
                <w:b/>
                <w:sz w:val="20"/>
                <w:szCs w:val="20"/>
                <w:lang w:val="en-US"/>
              </w:rPr>
            </w:pPr>
          </w:p>
        </w:tc>
        <w:tc>
          <w:tcPr>
            <w:tcW w:w="1808" w:type="dxa"/>
            <w:tcBorders>
              <w:top w:val="single" w:sz="4" w:space="0" w:color="auto"/>
              <w:left w:val="single" w:sz="4" w:space="0" w:color="auto"/>
              <w:bottom w:val="single" w:sz="4" w:space="0" w:color="auto"/>
              <w:right w:val="single" w:sz="4" w:space="0" w:color="auto"/>
            </w:tcBorders>
          </w:tcPr>
          <w:p w14:paraId="5B4C54C7" w14:textId="77777777" w:rsidR="0070363B" w:rsidRPr="00C56F4C" w:rsidRDefault="0070363B" w:rsidP="00585139">
            <w:pPr>
              <w:spacing w:after="120"/>
              <w:ind w:firstLine="0"/>
              <w:jc w:val="left"/>
              <w:rPr>
                <w:rFonts w:cs="Times New Roman"/>
                <w:b/>
                <w:sz w:val="20"/>
                <w:szCs w:val="20"/>
                <w:lang w:val="en-US"/>
              </w:rPr>
            </w:pPr>
          </w:p>
        </w:tc>
        <w:tc>
          <w:tcPr>
            <w:tcW w:w="1161" w:type="dxa"/>
            <w:tcBorders>
              <w:top w:val="single" w:sz="4" w:space="0" w:color="auto"/>
              <w:left w:val="single" w:sz="4" w:space="0" w:color="auto"/>
              <w:bottom w:val="single" w:sz="4" w:space="0" w:color="auto"/>
              <w:right w:val="single" w:sz="4" w:space="0" w:color="auto"/>
            </w:tcBorders>
          </w:tcPr>
          <w:p w14:paraId="1A5D3E99" w14:textId="77777777" w:rsidR="0070363B" w:rsidRPr="00C56F4C" w:rsidRDefault="0070363B" w:rsidP="00585139">
            <w:pPr>
              <w:spacing w:after="120"/>
              <w:ind w:firstLine="0"/>
              <w:jc w:val="left"/>
              <w:rPr>
                <w:rFonts w:cs="Times New Roman"/>
                <w:b/>
                <w:sz w:val="20"/>
                <w:szCs w:val="20"/>
                <w:lang w:val="en-US"/>
              </w:rPr>
            </w:pPr>
          </w:p>
        </w:tc>
        <w:tc>
          <w:tcPr>
            <w:tcW w:w="1183" w:type="dxa"/>
            <w:tcBorders>
              <w:top w:val="single" w:sz="4" w:space="0" w:color="auto"/>
              <w:left w:val="single" w:sz="4" w:space="0" w:color="auto"/>
              <w:bottom w:val="single" w:sz="4" w:space="0" w:color="auto"/>
              <w:right w:val="single" w:sz="4" w:space="0" w:color="auto"/>
            </w:tcBorders>
          </w:tcPr>
          <w:p w14:paraId="06372111" w14:textId="77777777" w:rsidR="0070363B" w:rsidRPr="00C56F4C" w:rsidRDefault="0070363B" w:rsidP="00585139">
            <w:pPr>
              <w:spacing w:after="120"/>
              <w:ind w:firstLine="0"/>
              <w:jc w:val="left"/>
              <w:rPr>
                <w:rFonts w:cs="Times New Roman"/>
                <w:b/>
                <w:sz w:val="20"/>
                <w:szCs w:val="20"/>
                <w:lang w:val="en-US"/>
              </w:rPr>
            </w:pPr>
          </w:p>
        </w:tc>
        <w:tc>
          <w:tcPr>
            <w:tcW w:w="1547" w:type="dxa"/>
            <w:tcBorders>
              <w:top w:val="single" w:sz="4" w:space="0" w:color="auto"/>
              <w:left w:val="single" w:sz="4" w:space="0" w:color="auto"/>
              <w:bottom w:val="single" w:sz="4" w:space="0" w:color="auto"/>
              <w:right w:val="single" w:sz="4" w:space="0" w:color="auto"/>
            </w:tcBorders>
          </w:tcPr>
          <w:p w14:paraId="0BFC4678" w14:textId="77777777" w:rsidR="0070363B" w:rsidRPr="00C56F4C" w:rsidRDefault="0070363B" w:rsidP="00585139">
            <w:pPr>
              <w:spacing w:after="120"/>
              <w:ind w:firstLine="0"/>
              <w:jc w:val="left"/>
              <w:rPr>
                <w:rFonts w:cs="Times New Roman"/>
                <w:b/>
                <w:sz w:val="20"/>
                <w:szCs w:val="20"/>
                <w:lang w:val="en-US"/>
              </w:rPr>
            </w:pPr>
          </w:p>
        </w:tc>
      </w:tr>
      <w:tr w:rsidR="0070363B" w:rsidRPr="00C56F4C" w14:paraId="117268F8" w14:textId="77777777" w:rsidTr="00585139">
        <w:trPr>
          <w:trHeight w:val="406"/>
        </w:trPr>
        <w:tc>
          <w:tcPr>
            <w:tcW w:w="1422" w:type="dxa"/>
            <w:tcBorders>
              <w:top w:val="single" w:sz="4" w:space="0" w:color="auto"/>
              <w:left w:val="single" w:sz="4" w:space="0" w:color="auto"/>
              <w:bottom w:val="single" w:sz="4" w:space="0" w:color="auto"/>
              <w:right w:val="single" w:sz="4" w:space="0" w:color="auto"/>
            </w:tcBorders>
            <w:hideMark/>
          </w:tcPr>
          <w:p w14:paraId="6948A6AB" w14:textId="77777777" w:rsidR="0070363B" w:rsidRPr="00C56F4C" w:rsidRDefault="0070363B" w:rsidP="00585139">
            <w:pPr>
              <w:spacing w:after="120"/>
              <w:ind w:firstLine="0"/>
              <w:jc w:val="left"/>
              <w:rPr>
                <w:rFonts w:cs="Times New Roman"/>
                <w:b/>
                <w:sz w:val="20"/>
                <w:szCs w:val="20"/>
                <w:lang w:val="en-US"/>
              </w:rPr>
            </w:pPr>
            <w:r w:rsidRPr="00C56F4C">
              <w:rPr>
                <w:rFonts w:cs="Times New Roman"/>
                <w:b/>
                <w:sz w:val="20"/>
                <w:szCs w:val="20"/>
                <w:lang w:val="en-US"/>
              </w:rPr>
              <w:t>6. Gün</w:t>
            </w:r>
          </w:p>
        </w:tc>
        <w:tc>
          <w:tcPr>
            <w:tcW w:w="1563" w:type="dxa"/>
            <w:tcBorders>
              <w:top w:val="single" w:sz="4" w:space="0" w:color="auto"/>
              <w:left w:val="single" w:sz="4" w:space="0" w:color="auto"/>
              <w:bottom w:val="single" w:sz="4" w:space="0" w:color="auto"/>
              <w:right w:val="single" w:sz="4" w:space="0" w:color="auto"/>
            </w:tcBorders>
          </w:tcPr>
          <w:p w14:paraId="232EED6D" w14:textId="77777777" w:rsidR="0070363B" w:rsidRPr="00C56F4C" w:rsidRDefault="0070363B" w:rsidP="00585139">
            <w:pPr>
              <w:spacing w:after="120"/>
              <w:ind w:firstLine="0"/>
              <w:jc w:val="left"/>
              <w:rPr>
                <w:rFonts w:cs="Times New Roman"/>
                <w:b/>
                <w:sz w:val="20"/>
                <w:szCs w:val="20"/>
                <w:lang w:val="en-US"/>
              </w:rPr>
            </w:pPr>
          </w:p>
        </w:tc>
        <w:tc>
          <w:tcPr>
            <w:tcW w:w="1808" w:type="dxa"/>
            <w:tcBorders>
              <w:top w:val="single" w:sz="4" w:space="0" w:color="auto"/>
              <w:left w:val="single" w:sz="4" w:space="0" w:color="auto"/>
              <w:bottom w:val="single" w:sz="4" w:space="0" w:color="auto"/>
              <w:right w:val="single" w:sz="4" w:space="0" w:color="auto"/>
            </w:tcBorders>
          </w:tcPr>
          <w:p w14:paraId="5A573960" w14:textId="77777777" w:rsidR="0070363B" w:rsidRPr="00C56F4C" w:rsidRDefault="0070363B" w:rsidP="00585139">
            <w:pPr>
              <w:spacing w:after="120"/>
              <w:ind w:firstLine="0"/>
              <w:jc w:val="left"/>
              <w:rPr>
                <w:rFonts w:cs="Times New Roman"/>
                <w:b/>
                <w:sz w:val="20"/>
                <w:szCs w:val="20"/>
                <w:lang w:val="en-US"/>
              </w:rPr>
            </w:pPr>
          </w:p>
        </w:tc>
        <w:tc>
          <w:tcPr>
            <w:tcW w:w="1161" w:type="dxa"/>
            <w:tcBorders>
              <w:top w:val="single" w:sz="4" w:space="0" w:color="auto"/>
              <w:left w:val="single" w:sz="4" w:space="0" w:color="auto"/>
              <w:bottom w:val="single" w:sz="4" w:space="0" w:color="auto"/>
              <w:right w:val="single" w:sz="4" w:space="0" w:color="auto"/>
            </w:tcBorders>
          </w:tcPr>
          <w:p w14:paraId="5F40FC5A" w14:textId="77777777" w:rsidR="0070363B" w:rsidRPr="00C56F4C" w:rsidRDefault="0070363B" w:rsidP="00585139">
            <w:pPr>
              <w:spacing w:after="120"/>
              <w:ind w:firstLine="0"/>
              <w:jc w:val="left"/>
              <w:rPr>
                <w:rFonts w:cs="Times New Roman"/>
                <w:b/>
                <w:sz w:val="20"/>
                <w:szCs w:val="20"/>
                <w:lang w:val="en-US"/>
              </w:rPr>
            </w:pPr>
          </w:p>
        </w:tc>
        <w:tc>
          <w:tcPr>
            <w:tcW w:w="1183" w:type="dxa"/>
            <w:tcBorders>
              <w:top w:val="single" w:sz="4" w:space="0" w:color="auto"/>
              <w:left w:val="single" w:sz="4" w:space="0" w:color="auto"/>
              <w:bottom w:val="single" w:sz="4" w:space="0" w:color="auto"/>
              <w:right w:val="single" w:sz="4" w:space="0" w:color="auto"/>
            </w:tcBorders>
          </w:tcPr>
          <w:p w14:paraId="5B1DF8C9" w14:textId="77777777" w:rsidR="0070363B" w:rsidRPr="00C56F4C" w:rsidRDefault="0070363B" w:rsidP="00585139">
            <w:pPr>
              <w:spacing w:after="120"/>
              <w:ind w:firstLine="0"/>
              <w:jc w:val="left"/>
              <w:rPr>
                <w:rFonts w:cs="Times New Roman"/>
                <w:b/>
                <w:sz w:val="20"/>
                <w:szCs w:val="20"/>
                <w:lang w:val="en-US"/>
              </w:rPr>
            </w:pPr>
          </w:p>
        </w:tc>
        <w:tc>
          <w:tcPr>
            <w:tcW w:w="1547" w:type="dxa"/>
            <w:tcBorders>
              <w:top w:val="single" w:sz="4" w:space="0" w:color="auto"/>
              <w:left w:val="single" w:sz="4" w:space="0" w:color="auto"/>
              <w:bottom w:val="single" w:sz="4" w:space="0" w:color="auto"/>
              <w:right w:val="single" w:sz="4" w:space="0" w:color="auto"/>
            </w:tcBorders>
          </w:tcPr>
          <w:p w14:paraId="27DE2D09" w14:textId="77777777" w:rsidR="0070363B" w:rsidRPr="00C56F4C" w:rsidRDefault="0070363B" w:rsidP="00585139">
            <w:pPr>
              <w:spacing w:after="120"/>
              <w:ind w:firstLine="0"/>
              <w:jc w:val="left"/>
              <w:rPr>
                <w:rFonts w:cs="Times New Roman"/>
                <w:b/>
                <w:sz w:val="20"/>
                <w:szCs w:val="20"/>
                <w:lang w:val="en-US"/>
              </w:rPr>
            </w:pPr>
          </w:p>
        </w:tc>
      </w:tr>
      <w:tr w:rsidR="0070363B" w:rsidRPr="00C56F4C" w14:paraId="04676D8E" w14:textId="77777777" w:rsidTr="00585139">
        <w:trPr>
          <w:trHeight w:val="406"/>
        </w:trPr>
        <w:tc>
          <w:tcPr>
            <w:tcW w:w="1422" w:type="dxa"/>
            <w:tcBorders>
              <w:top w:val="single" w:sz="4" w:space="0" w:color="auto"/>
              <w:left w:val="single" w:sz="4" w:space="0" w:color="auto"/>
              <w:bottom w:val="single" w:sz="4" w:space="0" w:color="auto"/>
              <w:right w:val="single" w:sz="4" w:space="0" w:color="auto"/>
            </w:tcBorders>
            <w:hideMark/>
          </w:tcPr>
          <w:p w14:paraId="6D31BC7F" w14:textId="77777777" w:rsidR="0070363B" w:rsidRPr="00C56F4C" w:rsidRDefault="0070363B" w:rsidP="00585139">
            <w:pPr>
              <w:spacing w:after="120"/>
              <w:ind w:firstLine="0"/>
              <w:jc w:val="left"/>
              <w:rPr>
                <w:rFonts w:cs="Times New Roman"/>
                <w:b/>
                <w:sz w:val="20"/>
                <w:szCs w:val="20"/>
                <w:lang w:val="en-US"/>
              </w:rPr>
            </w:pPr>
            <w:r w:rsidRPr="00C56F4C">
              <w:rPr>
                <w:rFonts w:cs="Times New Roman"/>
                <w:b/>
                <w:sz w:val="20"/>
                <w:szCs w:val="20"/>
                <w:lang w:val="en-US"/>
              </w:rPr>
              <w:t>7. Gün</w:t>
            </w:r>
          </w:p>
        </w:tc>
        <w:tc>
          <w:tcPr>
            <w:tcW w:w="1563" w:type="dxa"/>
            <w:tcBorders>
              <w:top w:val="single" w:sz="4" w:space="0" w:color="auto"/>
              <w:left w:val="single" w:sz="4" w:space="0" w:color="auto"/>
              <w:bottom w:val="single" w:sz="4" w:space="0" w:color="auto"/>
              <w:right w:val="single" w:sz="4" w:space="0" w:color="auto"/>
            </w:tcBorders>
          </w:tcPr>
          <w:p w14:paraId="28193C24" w14:textId="77777777" w:rsidR="0070363B" w:rsidRPr="00C56F4C" w:rsidRDefault="0070363B" w:rsidP="00585139">
            <w:pPr>
              <w:spacing w:after="120"/>
              <w:ind w:firstLine="0"/>
              <w:jc w:val="left"/>
              <w:rPr>
                <w:rFonts w:cs="Times New Roman"/>
                <w:b/>
                <w:sz w:val="20"/>
                <w:szCs w:val="20"/>
                <w:lang w:val="en-US"/>
              </w:rPr>
            </w:pPr>
          </w:p>
        </w:tc>
        <w:tc>
          <w:tcPr>
            <w:tcW w:w="1808" w:type="dxa"/>
            <w:tcBorders>
              <w:top w:val="single" w:sz="4" w:space="0" w:color="auto"/>
              <w:left w:val="single" w:sz="4" w:space="0" w:color="auto"/>
              <w:bottom w:val="single" w:sz="4" w:space="0" w:color="auto"/>
              <w:right w:val="single" w:sz="4" w:space="0" w:color="auto"/>
            </w:tcBorders>
          </w:tcPr>
          <w:p w14:paraId="6B24E90C" w14:textId="77777777" w:rsidR="0070363B" w:rsidRPr="00C56F4C" w:rsidRDefault="0070363B" w:rsidP="00585139">
            <w:pPr>
              <w:spacing w:after="120"/>
              <w:ind w:firstLine="0"/>
              <w:jc w:val="left"/>
              <w:rPr>
                <w:rFonts w:cs="Times New Roman"/>
                <w:b/>
                <w:sz w:val="20"/>
                <w:szCs w:val="20"/>
                <w:lang w:val="en-US"/>
              </w:rPr>
            </w:pPr>
          </w:p>
        </w:tc>
        <w:tc>
          <w:tcPr>
            <w:tcW w:w="1161" w:type="dxa"/>
            <w:tcBorders>
              <w:top w:val="single" w:sz="4" w:space="0" w:color="auto"/>
              <w:left w:val="single" w:sz="4" w:space="0" w:color="auto"/>
              <w:bottom w:val="single" w:sz="4" w:space="0" w:color="auto"/>
              <w:right w:val="single" w:sz="4" w:space="0" w:color="auto"/>
            </w:tcBorders>
          </w:tcPr>
          <w:p w14:paraId="020D6581" w14:textId="77777777" w:rsidR="0070363B" w:rsidRPr="00C56F4C" w:rsidRDefault="0070363B" w:rsidP="00585139">
            <w:pPr>
              <w:spacing w:after="120"/>
              <w:ind w:firstLine="0"/>
              <w:jc w:val="left"/>
              <w:rPr>
                <w:rFonts w:cs="Times New Roman"/>
                <w:b/>
                <w:sz w:val="20"/>
                <w:szCs w:val="20"/>
                <w:lang w:val="en-US"/>
              </w:rPr>
            </w:pPr>
          </w:p>
        </w:tc>
        <w:tc>
          <w:tcPr>
            <w:tcW w:w="1183" w:type="dxa"/>
            <w:tcBorders>
              <w:top w:val="single" w:sz="4" w:space="0" w:color="auto"/>
              <w:left w:val="single" w:sz="4" w:space="0" w:color="auto"/>
              <w:bottom w:val="single" w:sz="4" w:space="0" w:color="auto"/>
              <w:right w:val="single" w:sz="4" w:space="0" w:color="auto"/>
            </w:tcBorders>
          </w:tcPr>
          <w:p w14:paraId="56FBA7F4" w14:textId="77777777" w:rsidR="0070363B" w:rsidRPr="00C56F4C" w:rsidRDefault="0070363B" w:rsidP="00585139">
            <w:pPr>
              <w:spacing w:after="120"/>
              <w:ind w:firstLine="0"/>
              <w:jc w:val="left"/>
              <w:rPr>
                <w:rFonts w:cs="Times New Roman"/>
                <w:b/>
                <w:sz w:val="20"/>
                <w:szCs w:val="20"/>
                <w:lang w:val="en-US"/>
              </w:rPr>
            </w:pPr>
          </w:p>
        </w:tc>
        <w:tc>
          <w:tcPr>
            <w:tcW w:w="1547" w:type="dxa"/>
            <w:tcBorders>
              <w:top w:val="single" w:sz="4" w:space="0" w:color="auto"/>
              <w:left w:val="single" w:sz="4" w:space="0" w:color="auto"/>
              <w:bottom w:val="single" w:sz="4" w:space="0" w:color="auto"/>
              <w:right w:val="single" w:sz="4" w:space="0" w:color="auto"/>
            </w:tcBorders>
          </w:tcPr>
          <w:p w14:paraId="0F672E49" w14:textId="77777777" w:rsidR="0070363B" w:rsidRPr="00C56F4C" w:rsidRDefault="0070363B" w:rsidP="00585139">
            <w:pPr>
              <w:spacing w:after="120"/>
              <w:ind w:firstLine="0"/>
              <w:jc w:val="left"/>
              <w:rPr>
                <w:rFonts w:cs="Times New Roman"/>
                <w:b/>
                <w:sz w:val="20"/>
                <w:szCs w:val="20"/>
                <w:lang w:val="en-US"/>
              </w:rPr>
            </w:pPr>
          </w:p>
        </w:tc>
      </w:tr>
    </w:tbl>
    <w:p w14:paraId="3F9EAB7F" w14:textId="77777777" w:rsidR="00CB7F3A" w:rsidRDefault="00CB7F3A" w:rsidP="0011760F">
      <w:pPr>
        <w:spacing w:after="120"/>
        <w:ind w:firstLine="0"/>
        <w:jc w:val="left"/>
        <w:rPr>
          <w:b/>
        </w:rPr>
      </w:pPr>
    </w:p>
    <w:p w14:paraId="3F9EAB80" w14:textId="77777777" w:rsidR="00CB7F3A" w:rsidRDefault="00CB7F3A" w:rsidP="0011760F">
      <w:pPr>
        <w:spacing w:after="120"/>
        <w:ind w:firstLine="0"/>
        <w:jc w:val="left"/>
        <w:rPr>
          <w:b/>
        </w:rPr>
      </w:pPr>
    </w:p>
    <w:p w14:paraId="3F9EAB81" w14:textId="77777777" w:rsidR="00CB7F3A" w:rsidRDefault="00CB7F3A" w:rsidP="0011760F">
      <w:pPr>
        <w:spacing w:after="120"/>
        <w:ind w:firstLine="0"/>
        <w:jc w:val="left"/>
        <w:rPr>
          <w:b/>
        </w:rPr>
      </w:pPr>
    </w:p>
    <w:p w14:paraId="3F9EAB82" w14:textId="77777777" w:rsidR="00CB7F3A" w:rsidRDefault="00CB7F3A" w:rsidP="0011760F">
      <w:pPr>
        <w:spacing w:after="120"/>
        <w:ind w:firstLine="0"/>
        <w:jc w:val="left"/>
        <w:rPr>
          <w:b/>
        </w:rPr>
      </w:pPr>
    </w:p>
    <w:p w14:paraId="3F9EAB83" w14:textId="77777777" w:rsidR="00CB7F3A" w:rsidRDefault="00CB7F3A" w:rsidP="0011760F">
      <w:pPr>
        <w:spacing w:after="120"/>
        <w:ind w:firstLine="0"/>
        <w:jc w:val="left"/>
        <w:rPr>
          <w:b/>
        </w:rPr>
      </w:pPr>
    </w:p>
    <w:p w14:paraId="3F9EAB84" w14:textId="77777777" w:rsidR="00CB7F3A" w:rsidRDefault="00CB7F3A" w:rsidP="0011760F">
      <w:pPr>
        <w:spacing w:after="120"/>
        <w:ind w:firstLine="0"/>
        <w:jc w:val="left"/>
        <w:rPr>
          <w:b/>
        </w:rPr>
      </w:pPr>
    </w:p>
    <w:p w14:paraId="3F9EAB85" w14:textId="77777777" w:rsidR="00CB7F3A" w:rsidRDefault="00CB7F3A" w:rsidP="0011760F">
      <w:pPr>
        <w:spacing w:after="120"/>
        <w:ind w:firstLine="0"/>
        <w:jc w:val="left"/>
        <w:rPr>
          <w:b/>
        </w:rPr>
      </w:pPr>
    </w:p>
    <w:p w14:paraId="3F9EAB86" w14:textId="77777777" w:rsidR="00CB7F3A" w:rsidRPr="00987003" w:rsidRDefault="00CB7F3A" w:rsidP="0011760F">
      <w:pPr>
        <w:spacing w:after="120"/>
        <w:ind w:firstLine="0"/>
        <w:jc w:val="left"/>
        <w:rPr>
          <w:b/>
        </w:rPr>
      </w:pPr>
    </w:p>
    <w:p w14:paraId="3F9EAB87" w14:textId="77777777" w:rsidR="00CB7F3A" w:rsidRDefault="00CB7F3A" w:rsidP="00446598">
      <w:pPr>
        <w:spacing w:after="120"/>
        <w:jc w:val="center"/>
        <w:rPr>
          <w:rFonts w:eastAsia="Times New Roman"/>
          <w:b/>
          <w:sz w:val="28"/>
          <w:szCs w:val="24"/>
          <w:lang w:eastAsia="tr-TR"/>
        </w:rPr>
      </w:pPr>
    </w:p>
    <w:p w14:paraId="310E8902" w14:textId="77777777" w:rsidR="00754C92" w:rsidRDefault="00754C92" w:rsidP="00446598">
      <w:pPr>
        <w:spacing w:after="120"/>
        <w:jc w:val="center"/>
        <w:rPr>
          <w:rFonts w:eastAsia="Times New Roman"/>
          <w:b/>
          <w:sz w:val="28"/>
          <w:szCs w:val="24"/>
          <w:lang w:eastAsia="tr-TR"/>
        </w:rPr>
      </w:pPr>
    </w:p>
    <w:p w14:paraId="56AF0748" w14:textId="77777777" w:rsidR="00754C92" w:rsidRDefault="00754C92" w:rsidP="00446598">
      <w:pPr>
        <w:spacing w:after="120"/>
        <w:jc w:val="center"/>
        <w:rPr>
          <w:rFonts w:eastAsia="Times New Roman"/>
          <w:b/>
          <w:sz w:val="28"/>
          <w:szCs w:val="24"/>
          <w:lang w:eastAsia="tr-TR"/>
        </w:rPr>
      </w:pPr>
    </w:p>
    <w:p w14:paraId="76AC71A2" w14:textId="77777777" w:rsidR="00754C92" w:rsidRDefault="00754C92" w:rsidP="00446598">
      <w:pPr>
        <w:spacing w:after="120"/>
        <w:jc w:val="center"/>
        <w:rPr>
          <w:rFonts w:eastAsia="Times New Roman"/>
          <w:b/>
          <w:sz w:val="28"/>
          <w:szCs w:val="24"/>
          <w:lang w:eastAsia="tr-TR"/>
        </w:rPr>
      </w:pPr>
    </w:p>
    <w:p w14:paraId="48DC1287" w14:textId="77777777" w:rsidR="00754C92" w:rsidRDefault="00754C92" w:rsidP="00446598">
      <w:pPr>
        <w:spacing w:after="120"/>
        <w:jc w:val="center"/>
        <w:rPr>
          <w:rFonts w:eastAsia="Times New Roman"/>
          <w:b/>
          <w:sz w:val="28"/>
          <w:szCs w:val="24"/>
          <w:lang w:eastAsia="tr-TR"/>
        </w:rPr>
      </w:pPr>
    </w:p>
    <w:p w14:paraId="7F1F1899" w14:textId="77777777" w:rsidR="00EE1F68" w:rsidRDefault="00EE1F68" w:rsidP="00EE1F68">
      <w:pPr>
        <w:spacing w:after="120"/>
        <w:ind w:firstLine="0"/>
        <w:rPr>
          <w:rFonts w:eastAsia="Times New Roman"/>
          <w:b/>
          <w:sz w:val="28"/>
          <w:szCs w:val="24"/>
          <w:lang w:eastAsia="tr-TR"/>
        </w:rPr>
        <w:sectPr w:rsidR="00EE1F68" w:rsidSect="003136D5">
          <w:pgSz w:w="11906" w:h="16838"/>
          <w:pgMar w:top="1418" w:right="1134" w:bottom="1418" w:left="1701" w:header="709" w:footer="709" w:gutter="0"/>
          <w:pgNumType w:start="1"/>
          <w:cols w:space="708"/>
          <w:docGrid w:linePitch="360"/>
        </w:sectPr>
      </w:pPr>
    </w:p>
    <w:p w14:paraId="2B7707E3" w14:textId="048C38AD" w:rsidR="00585139" w:rsidRPr="00585139" w:rsidRDefault="00585139" w:rsidP="00585139">
      <w:pPr>
        <w:spacing w:after="120"/>
        <w:ind w:firstLine="0"/>
        <w:jc w:val="left"/>
        <w:rPr>
          <w:rFonts w:eastAsia="Times New Roman"/>
          <w:b/>
          <w:bCs/>
          <w:lang w:eastAsia="tr-TR"/>
        </w:rPr>
      </w:pPr>
      <w:r w:rsidRPr="00585139">
        <w:rPr>
          <w:rFonts w:eastAsia="Times New Roman"/>
          <w:b/>
          <w:lang w:eastAsia="tr-TR"/>
        </w:rPr>
        <w:lastRenderedPageBreak/>
        <w:t xml:space="preserve">Ek </w:t>
      </w:r>
      <w:r>
        <w:rPr>
          <w:rFonts w:eastAsia="Times New Roman"/>
          <w:b/>
          <w:lang w:eastAsia="tr-TR"/>
        </w:rPr>
        <w:t>4</w:t>
      </w:r>
      <w:r w:rsidRPr="00585139">
        <w:rPr>
          <w:rFonts w:eastAsia="Times New Roman"/>
          <w:b/>
          <w:lang w:eastAsia="tr-TR"/>
        </w:rPr>
        <w:t xml:space="preserve">. </w:t>
      </w:r>
      <w:r w:rsidR="00AB0991" w:rsidRPr="00AB0991">
        <w:rPr>
          <w:rFonts w:eastAsia="Times New Roman"/>
          <w:b/>
          <w:bCs/>
          <w:iCs/>
          <w:lang w:eastAsia="tr-TR"/>
        </w:rPr>
        <w:t xml:space="preserve">Klinik </w:t>
      </w:r>
      <w:proofErr w:type="spellStart"/>
      <w:r w:rsidR="00AB0991" w:rsidRPr="00AB0991">
        <w:rPr>
          <w:rFonts w:eastAsia="Times New Roman"/>
          <w:b/>
          <w:bCs/>
          <w:iCs/>
          <w:lang w:eastAsia="tr-TR"/>
        </w:rPr>
        <w:t>Pulmoner</w:t>
      </w:r>
      <w:proofErr w:type="spellEnd"/>
      <w:r w:rsidR="00AB0991" w:rsidRPr="00AB0991">
        <w:rPr>
          <w:rFonts w:eastAsia="Times New Roman"/>
          <w:b/>
          <w:bCs/>
          <w:iCs/>
          <w:lang w:eastAsia="tr-TR"/>
        </w:rPr>
        <w:t xml:space="preserve"> Enfeksiyon Skoru (KPES) İzlem Formu</w:t>
      </w:r>
    </w:p>
    <w:p w14:paraId="1898C329" w14:textId="77777777" w:rsidR="00754C92" w:rsidRDefault="00754C92" w:rsidP="00585139">
      <w:pPr>
        <w:spacing w:after="120"/>
        <w:ind w:firstLine="0"/>
        <w:jc w:val="left"/>
        <w:rPr>
          <w:rFonts w:eastAsia="Times New Roman"/>
          <w:b/>
          <w:sz w:val="28"/>
          <w:szCs w:val="24"/>
          <w:lang w:eastAsia="tr-TR"/>
        </w:rPr>
      </w:pPr>
    </w:p>
    <w:tbl>
      <w:tblPr>
        <w:tblW w:w="15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244"/>
        <w:gridCol w:w="1364"/>
        <w:gridCol w:w="1226"/>
        <w:gridCol w:w="1227"/>
        <w:gridCol w:w="1227"/>
        <w:gridCol w:w="1091"/>
        <w:gridCol w:w="1143"/>
      </w:tblGrid>
      <w:tr w:rsidR="00EE1F68" w:rsidRPr="00EE1F68" w14:paraId="45406ABD" w14:textId="77777777" w:rsidTr="00EE1F68">
        <w:trPr>
          <w:trHeight w:val="218"/>
          <w:jc w:val="center"/>
        </w:trPr>
        <w:tc>
          <w:tcPr>
            <w:tcW w:w="7083" w:type="dxa"/>
            <w:tcBorders>
              <w:top w:val="single" w:sz="4" w:space="0" w:color="auto"/>
              <w:left w:val="single" w:sz="4" w:space="0" w:color="auto"/>
              <w:bottom w:val="single" w:sz="4" w:space="0" w:color="auto"/>
              <w:right w:val="single" w:sz="4" w:space="0" w:color="auto"/>
            </w:tcBorders>
            <w:hideMark/>
          </w:tcPr>
          <w:p w14:paraId="16999EC6" w14:textId="254D0E30" w:rsidR="00EE1F68" w:rsidRPr="00EE1F68" w:rsidRDefault="00EE1F68" w:rsidP="00617D65">
            <w:pPr>
              <w:widowControl w:val="0"/>
              <w:tabs>
                <w:tab w:val="center" w:pos="4536"/>
                <w:tab w:val="right" w:pos="9072"/>
              </w:tabs>
              <w:suppressAutoHyphens/>
              <w:spacing w:line="240" w:lineRule="auto"/>
              <w:ind w:firstLine="0"/>
              <w:rPr>
                <w:rFonts w:ascii="Calibri" w:eastAsia="Times New Roman" w:hAnsi="Calibri" w:cs="Calibri"/>
                <w:b/>
                <w:sz w:val="18"/>
                <w:szCs w:val="18"/>
                <w:lang w:val="en-US" w:eastAsia="ar-SA"/>
              </w:rPr>
            </w:pPr>
            <w:r w:rsidRPr="00EE1F68">
              <w:rPr>
                <w:rFonts w:ascii="Calibri" w:eastAsia="Times New Roman" w:hAnsi="Calibri" w:cs="Calibri"/>
                <w:b/>
                <w:sz w:val="18"/>
                <w:szCs w:val="18"/>
                <w:lang w:val="en-US" w:eastAsia="ar-SA"/>
              </w:rPr>
              <w:t xml:space="preserve">Hasta </w:t>
            </w:r>
            <w:proofErr w:type="spellStart"/>
            <w:r w:rsidRPr="00EE1F68">
              <w:rPr>
                <w:rFonts w:ascii="Calibri" w:eastAsia="Times New Roman" w:hAnsi="Calibri" w:cs="Calibri"/>
                <w:b/>
                <w:sz w:val="18"/>
                <w:szCs w:val="18"/>
                <w:lang w:val="en-US" w:eastAsia="ar-SA"/>
              </w:rPr>
              <w:t>numarası</w:t>
            </w:r>
            <w:proofErr w:type="spellEnd"/>
            <w:r w:rsidRPr="00EE1F68">
              <w:rPr>
                <w:rFonts w:ascii="Calibri" w:eastAsia="Times New Roman" w:hAnsi="Calibri" w:cs="Calibri"/>
                <w:b/>
                <w:sz w:val="18"/>
                <w:szCs w:val="18"/>
                <w:lang w:val="en-US" w:eastAsia="ar-SA"/>
              </w:rPr>
              <w:t xml:space="preserve">:                                              </w:t>
            </w:r>
            <w:proofErr w:type="spellStart"/>
            <w:proofErr w:type="gramStart"/>
            <w:r w:rsidRPr="00EE1F68">
              <w:rPr>
                <w:rFonts w:ascii="Calibri" w:eastAsia="Times New Roman" w:hAnsi="Calibri" w:cs="Calibri"/>
                <w:b/>
                <w:sz w:val="18"/>
                <w:szCs w:val="18"/>
                <w:lang w:val="en-US" w:eastAsia="ar-SA"/>
              </w:rPr>
              <w:t>Kontrol</w:t>
            </w:r>
            <w:proofErr w:type="spellEnd"/>
            <w:r w:rsidRPr="00EE1F68">
              <w:rPr>
                <w:rFonts w:ascii="Calibri" w:eastAsia="Times New Roman" w:hAnsi="Calibri" w:cs="Calibri"/>
                <w:b/>
                <w:sz w:val="18"/>
                <w:szCs w:val="18"/>
                <w:lang w:val="en-US" w:eastAsia="ar-SA"/>
              </w:rPr>
              <w:t xml:space="preserve">  …</w:t>
            </w:r>
            <w:proofErr w:type="gramEnd"/>
            <w:r w:rsidRPr="00EE1F68">
              <w:rPr>
                <w:rFonts w:ascii="Calibri" w:eastAsia="Times New Roman" w:hAnsi="Calibri" w:cs="Calibri"/>
                <w:b/>
                <w:sz w:val="18"/>
                <w:szCs w:val="18"/>
                <w:lang w:val="en-US" w:eastAsia="ar-SA"/>
              </w:rPr>
              <w:t>…</w:t>
            </w:r>
            <w:r w:rsidR="00617D65">
              <w:rPr>
                <w:rFonts w:ascii="Calibri" w:eastAsia="Times New Roman" w:hAnsi="Calibri" w:cs="Calibri"/>
                <w:b/>
                <w:sz w:val="18"/>
                <w:szCs w:val="18"/>
                <w:lang w:val="en-US" w:eastAsia="ar-SA"/>
              </w:rPr>
              <w:t>…….</w:t>
            </w:r>
            <w:r w:rsidRPr="00EE1F68">
              <w:rPr>
                <w:rFonts w:ascii="Calibri" w:eastAsia="Times New Roman" w:hAnsi="Calibri" w:cs="Calibri"/>
                <w:b/>
                <w:sz w:val="18"/>
                <w:szCs w:val="18"/>
                <w:lang w:val="en-US" w:eastAsia="ar-SA"/>
              </w:rPr>
              <w:t xml:space="preserve">      </w:t>
            </w:r>
            <w:r w:rsidR="00617D65">
              <w:rPr>
                <w:rFonts w:ascii="Calibri" w:eastAsia="Times New Roman" w:hAnsi="Calibri" w:cs="Calibri"/>
                <w:b/>
                <w:sz w:val="18"/>
                <w:szCs w:val="18"/>
                <w:lang w:val="en-US" w:eastAsia="ar-SA"/>
              </w:rPr>
              <w:t>Deney</w:t>
            </w:r>
            <w:r w:rsidRPr="00EE1F68">
              <w:rPr>
                <w:rFonts w:ascii="Calibri" w:eastAsia="Times New Roman" w:hAnsi="Calibri" w:cs="Calibri"/>
                <w:b/>
                <w:sz w:val="18"/>
                <w:szCs w:val="18"/>
                <w:lang w:val="en-US" w:eastAsia="ar-SA"/>
              </w:rPr>
              <w:t xml:space="preserve"> </w:t>
            </w:r>
            <w:r w:rsidR="00617D65">
              <w:rPr>
                <w:rFonts w:ascii="Calibri" w:eastAsia="Times New Roman" w:hAnsi="Calibri" w:cs="Calibri"/>
                <w:b/>
                <w:sz w:val="18"/>
                <w:szCs w:val="18"/>
                <w:lang w:val="en-US" w:eastAsia="ar-SA"/>
              </w:rPr>
              <w:t>……</w:t>
            </w:r>
            <w:proofErr w:type="gramStart"/>
            <w:r w:rsidR="00617D65">
              <w:rPr>
                <w:rFonts w:ascii="Calibri" w:eastAsia="Times New Roman" w:hAnsi="Calibri" w:cs="Calibri"/>
                <w:b/>
                <w:sz w:val="18"/>
                <w:szCs w:val="18"/>
                <w:lang w:val="en-US" w:eastAsia="ar-SA"/>
              </w:rPr>
              <w:t>…..</w:t>
            </w:r>
            <w:proofErr w:type="gramEnd"/>
            <w:r w:rsidRPr="00EE1F68">
              <w:rPr>
                <w:rFonts w:ascii="Calibri" w:eastAsia="Times New Roman" w:hAnsi="Calibri" w:cs="Calibri"/>
                <w:b/>
                <w:sz w:val="18"/>
                <w:szCs w:val="18"/>
                <w:lang w:val="en-US" w:eastAsia="ar-SA"/>
              </w:rPr>
              <w:t>……</w:t>
            </w:r>
          </w:p>
        </w:tc>
        <w:tc>
          <w:tcPr>
            <w:tcW w:w="8522" w:type="dxa"/>
            <w:gridSpan w:val="7"/>
            <w:tcBorders>
              <w:top w:val="single" w:sz="4" w:space="0" w:color="auto"/>
              <w:left w:val="single" w:sz="4" w:space="0" w:color="auto"/>
              <w:bottom w:val="single" w:sz="4" w:space="0" w:color="auto"/>
              <w:right w:val="single" w:sz="4" w:space="0" w:color="auto"/>
            </w:tcBorders>
          </w:tcPr>
          <w:p w14:paraId="4C4319C5" w14:textId="1C4A5E81" w:rsidR="00EE1F68" w:rsidRPr="00EE1F68" w:rsidRDefault="00EE1F68" w:rsidP="00EE1F68">
            <w:pPr>
              <w:widowControl w:val="0"/>
              <w:tabs>
                <w:tab w:val="center" w:pos="4536"/>
                <w:tab w:val="right" w:pos="9072"/>
              </w:tabs>
              <w:suppressAutoHyphens/>
              <w:spacing w:line="240" w:lineRule="auto"/>
              <w:ind w:firstLine="0"/>
              <w:jc w:val="center"/>
              <w:rPr>
                <w:rFonts w:ascii="Calibri" w:eastAsia="Times New Roman" w:hAnsi="Calibri" w:cs="Calibri"/>
                <w:b/>
                <w:sz w:val="18"/>
                <w:szCs w:val="18"/>
                <w:lang w:val="en-US" w:eastAsia="ar-SA"/>
              </w:rPr>
            </w:pPr>
            <w:proofErr w:type="spellStart"/>
            <w:r w:rsidRPr="00EE1F68">
              <w:rPr>
                <w:rFonts w:ascii="Calibri" w:eastAsia="Times New Roman" w:hAnsi="Calibri" w:cs="Calibri"/>
                <w:b/>
                <w:sz w:val="18"/>
                <w:szCs w:val="18"/>
                <w:lang w:val="en-US" w:eastAsia="ar-SA"/>
              </w:rPr>
              <w:t>Günler</w:t>
            </w:r>
            <w:proofErr w:type="spellEnd"/>
          </w:p>
        </w:tc>
      </w:tr>
      <w:tr w:rsidR="00EE1F68" w:rsidRPr="00EE1F68" w14:paraId="286AE248" w14:textId="77777777" w:rsidTr="00DB6880">
        <w:trPr>
          <w:trHeight w:val="192"/>
          <w:jc w:val="center"/>
        </w:trPr>
        <w:tc>
          <w:tcPr>
            <w:tcW w:w="7083" w:type="dxa"/>
            <w:tcBorders>
              <w:top w:val="single" w:sz="4" w:space="0" w:color="auto"/>
              <w:left w:val="single" w:sz="4" w:space="0" w:color="auto"/>
              <w:bottom w:val="single" w:sz="4" w:space="0" w:color="auto"/>
              <w:right w:val="single" w:sz="4" w:space="0" w:color="auto"/>
            </w:tcBorders>
            <w:hideMark/>
          </w:tcPr>
          <w:p w14:paraId="534BBC23" w14:textId="77777777" w:rsidR="00EE1F68" w:rsidRPr="00EE1F68" w:rsidRDefault="00EE1F68" w:rsidP="00EE1F68">
            <w:pPr>
              <w:widowControl w:val="0"/>
              <w:tabs>
                <w:tab w:val="center" w:pos="4536"/>
                <w:tab w:val="right" w:pos="9072"/>
              </w:tabs>
              <w:suppressAutoHyphens/>
              <w:spacing w:line="240" w:lineRule="auto"/>
              <w:ind w:firstLine="0"/>
              <w:jc w:val="left"/>
              <w:rPr>
                <w:rFonts w:ascii="Calibri" w:eastAsia="Times New Roman" w:hAnsi="Calibri" w:cs="Calibri"/>
                <w:b/>
                <w:sz w:val="18"/>
                <w:szCs w:val="18"/>
                <w:lang w:val="en-US" w:eastAsia="ar-SA"/>
              </w:rPr>
            </w:pPr>
            <w:bookmarkStart w:id="65" w:name="_Hlk153122773"/>
            <w:proofErr w:type="spellStart"/>
            <w:r w:rsidRPr="00EE1F68">
              <w:rPr>
                <w:rFonts w:ascii="Calibri" w:eastAsia="Times New Roman" w:hAnsi="Calibri" w:cs="Calibri"/>
                <w:b/>
                <w:sz w:val="18"/>
                <w:szCs w:val="18"/>
                <w:lang w:val="en-US" w:eastAsia="ar-SA"/>
              </w:rPr>
              <w:t>Parametre</w:t>
            </w:r>
            <w:proofErr w:type="spellEnd"/>
          </w:p>
        </w:tc>
        <w:tc>
          <w:tcPr>
            <w:tcW w:w="1244" w:type="dxa"/>
            <w:tcBorders>
              <w:top w:val="single" w:sz="4" w:space="0" w:color="auto"/>
              <w:left w:val="single" w:sz="4" w:space="0" w:color="auto"/>
              <w:bottom w:val="single" w:sz="4" w:space="0" w:color="auto"/>
              <w:right w:val="single" w:sz="4" w:space="0" w:color="auto"/>
            </w:tcBorders>
            <w:hideMark/>
          </w:tcPr>
          <w:p w14:paraId="1B7D5EA3" w14:textId="77777777" w:rsidR="00EE1F68" w:rsidRPr="00EE1F68" w:rsidRDefault="00EE1F68" w:rsidP="00EE1F68">
            <w:pPr>
              <w:widowControl w:val="0"/>
              <w:tabs>
                <w:tab w:val="center" w:pos="4536"/>
                <w:tab w:val="right" w:pos="9072"/>
              </w:tabs>
              <w:suppressAutoHyphens/>
              <w:spacing w:line="240" w:lineRule="auto"/>
              <w:ind w:firstLine="0"/>
              <w:jc w:val="center"/>
              <w:rPr>
                <w:rFonts w:ascii="Calibri" w:eastAsia="Times New Roman" w:hAnsi="Calibri" w:cs="Calibri"/>
                <w:b/>
                <w:sz w:val="18"/>
                <w:szCs w:val="18"/>
                <w:lang w:val="en-US" w:eastAsia="ar-SA"/>
              </w:rPr>
            </w:pPr>
            <w:r w:rsidRPr="00EE1F68">
              <w:rPr>
                <w:rFonts w:ascii="Calibri" w:eastAsia="Times New Roman" w:hAnsi="Calibri" w:cs="Calibri"/>
                <w:b/>
                <w:sz w:val="18"/>
                <w:szCs w:val="18"/>
                <w:lang w:val="en-US" w:eastAsia="ar-SA"/>
              </w:rPr>
              <w:t>1. Gün</w:t>
            </w:r>
          </w:p>
        </w:tc>
        <w:tc>
          <w:tcPr>
            <w:tcW w:w="1364" w:type="dxa"/>
            <w:tcBorders>
              <w:top w:val="single" w:sz="4" w:space="0" w:color="auto"/>
              <w:left w:val="single" w:sz="4" w:space="0" w:color="auto"/>
              <w:bottom w:val="single" w:sz="4" w:space="0" w:color="auto"/>
              <w:right w:val="single" w:sz="4" w:space="0" w:color="auto"/>
            </w:tcBorders>
            <w:hideMark/>
          </w:tcPr>
          <w:p w14:paraId="33A4577A" w14:textId="77777777" w:rsidR="00EE1F68" w:rsidRPr="00EE1F68" w:rsidRDefault="00EE1F68" w:rsidP="00EE1F68">
            <w:pPr>
              <w:widowControl w:val="0"/>
              <w:tabs>
                <w:tab w:val="center" w:pos="4536"/>
                <w:tab w:val="right" w:pos="9072"/>
              </w:tabs>
              <w:suppressAutoHyphens/>
              <w:spacing w:line="240" w:lineRule="auto"/>
              <w:ind w:firstLine="0"/>
              <w:jc w:val="center"/>
              <w:rPr>
                <w:rFonts w:ascii="Calibri" w:eastAsia="Times New Roman" w:hAnsi="Calibri" w:cs="Calibri"/>
                <w:b/>
                <w:sz w:val="18"/>
                <w:szCs w:val="18"/>
                <w:lang w:val="en-US" w:eastAsia="ar-SA"/>
              </w:rPr>
            </w:pPr>
            <w:r w:rsidRPr="00EE1F68">
              <w:rPr>
                <w:rFonts w:ascii="Calibri" w:eastAsia="Times New Roman" w:hAnsi="Calibri" w:cs="Calibri"/>
                <w:b/>
                <w:sz w:val="18"/>
                <w:szCs w:val="18"/>
                <w:lang w:val="en-US" w:eastAsia="ar-SA"/>
              </w:rPr>
              <w:t>2. Gün</w:t>
            </w:r>
          </w:p>
        </w:tc>
        <w:tc>
          <w:tcPr>
            <w:tcW w:w="1226" w:type="dxa"/>
            <w:tcBorders>
              <w:top w:val="single" w:sz="4" w:space="0" w:color="auto"/>
              <w:left w:val="single" w:sz="4" w:space="0" w:color="auto"/>
              <w:bottom w:val="single" w:sz="4" w:space="0" w:color="auto"/>
              <w:right w:val="single" w:sz="4" w:space="0" w:color="auto"/>
            </w:tcBorders>
            <w:hideMark/>
          </w:tcPr>
          <w:p w14:paraId="42BCA901" w14:textId="77777777" w:rsidR="00EE1F68" w:rsidRPr="00EE1F68" w:rsidRDefault="00EE1F68" w:rsidP="00EE1F68">
            <w:pPr>
              <w:widowControl w:val="0"/>
              <w:tabs>
                <w:tab w:val="center" w:pos="4536"/>
                <w:tab w:val="right" w:pos="9072"/>
              </w:tabs>
              <w:suppressAutoHyphens/>
              <w:spacing w:line="240" w:lineRule="auto"/>
              <w:ind w:firstLine="0"/>
              <w:jc w:val="center"/>
              <w:rPr>
                <w:rFonts w:ascii="Calibri" w:eastAsia="Times New Roman" w:hAnsi="Calibri" w:cs="Calibri"/>
                <w:b/>
                <w:sz w:val="18"/>
                <w:szCs w:val="18"/>
                <w:lang w:val="en-US" w:eastAsia="ar-SA"/>
              </w:rPr>
            </w:pPr>
            <w:r w:rsidRPr="00EE1F68">
              <w:rPr>
                <w:rFonts w:ascii="Calibri" w:eastAsia="Times New Roman" w:hAnsi="Calibri" w:cs="Calibri"/>
                <w:b/>
                <w:sz w:val="18"/>
                <w:szCs w:val="18"/>
                <w:lang w:val="en-US" w:eastAsia="ar-SA"/>
              </w:rPr>
              <w:t>3. Gün</w:t>
            </w:r>
          </w:p>
        </w:tc>
        <w:tc>
          <w:tcPr>
            <w:tcW w:w="1227" w:type="dxa"/>
            <w:tcBorders>
              <w:top w:val="single" w:sz="4" w:space="0" w:color="auto"/>
              <w:left w:val="single" w:sz="4" w:space="0" w:color="auto"/>
              <w:bottom w:val="single" w:sz="4" w:space="0" w:color="auto"/>
              <w:right w:val="single" w:sz="4" w:space="0" w:color="auto"/>
            </w:tcBorders>
            <w:hideMark/>
          </w:tcPr>
          <w:p w14:paraId="5AAC625B" w14:textId="77777777" w:rsidR="00EE1F68" w:rsidRPr="00EE1F68" w:rsidRDefault="00EE1F68" w:rsidP="00EE1F68">
            <w:pPr>
              <w:widowControl w:val="0"/>
              <w:tabs>
                <w:tab w:val="center" w:pos="4536"/>
                <w:tab w:val="right" w:pos="9072"/>
              </w:tabs>
              <w:suppressAutoHyphens/>
              <w:spacing w:line="240" w:lineRule="auto"/>
              <w:ind w:firstLine="0"/>
              <w:jc w:val="center"/>
              <w:rPr>
                <w:rFonts w:ascii="Calibri" w:eastAsia="Times New Roman" w:hAnsi="Calibri" w:cs="Calibri"/>
                <w:b/>
                <w:sz w:val="18"/>
                <w:szCs w:val="18"/>
                <w:lang w:val="en-US" w:eastAsia="ar-SA"/>
              </w:rPr>
            </w:pPr>
            <w:r w:rsidRPr="00EE1F68">
              <w:rPr>
                <w:rFonts w:ascii="Calibri" w:eastAsia="Times New Roman" w:hAnsi="Calibri" w:cs="Calibri"/>
                <w:b/>
                <w:sz w:val="18"/>
                <w:szCs w:val="18"/>
                <w:lang w:val="en-US" w:eastAsia="ar-SA"/>
              </w:rPr>
              <w:t>4. Gün</w:t>
            </w:r>
          </w:p>
        </w:tc>
        <w:tc>
          <w:tcPr>
            <w:tcW w:w="1227" w:type="dxa"/>
            <w:tcBorders>
              <w:top w:val="single" w:sz="4" w:space="0" w:color="auto"/>
              <w:left w:val="single" w:sz="4" w:space="0" w:color="auto"/>
              <w:bottom w:val="single" w:sz="4" w:space="0" w:color="auto"/>
              <w:right w:val="single" w:sz="4" w:space="0" w:color="auto"/>
            </w:tcBorders>
            <w:hideMark/>
          </w:tcPr>
          <w:p w14:paraId="2246127B" w14:textId="77777777" w:rsidR="00EE1F68" w:rsidRPr="00EE1F68" w:rsidRDefault="00EE1F68" w:rsidP="00EE1F68">
            <w:pPr>
              <w:widowControl w:val="0"/>
              <w:tabs>
                <w:tab w:val="center" w:pos="4536"/>
                <w:tab w:val="right" w:pos="9072"/>
              </w:tabs>
              <w:suppressAutoHyphens/>
              <w:spacing w:line="240" w:lineRule="auto"/>
              <w:ind w:firstLine="0"/>
              <w:jc w:val="center"/>
              <w:rPr>
                <w:rFonts w:ascii="Calibri" w:eastAsia="Times New Roman" w:hAnsi="Calibri" w:cs="Calibri"/>
                <w:b/>
                <w:sz w:val="18"/>
                <w:szCs w:val="18"/>
                <w:lang w:val="en-US" w:eastAsia="ar-SA"/>
              </w:rPr>
            </w:pPr>
            <w:r w:rsidRPr="00EE1F68">
              <w:rPr>
                <w:rFonts w:ascii="Calibri" w:eastAsia="Times New Roman" w:hAnsi="Calibri" w:cs="Calibri"/>
                <w:b/>
                <w:sz w:val="18"/>
                <w:szCs w:val="18"/>
                <w:lang w:val="en-US" w:eastAsia="ar-SA"/>
              </w:rPr>
              <w:t>5. Gün</w:t>
            </w:r>
          </w:p>
        </w:tc>
        <w:tc>
          <w:tcPr>
            <w:tcW w:w="1091" w:type="dxa"/>
            <w:tcBorders>
              <w:top w:val="single" w:sz="4" w:space="0" w:color="auto"/>
              <w:left w:val="single" w:sz="4" w:space="0" w:color="auto"/>
              <w:bottom w:val="single" w:sz="4" w:space="0" w:color="auto"/>
              <w:right w:val="single" w:sz="4" w:space="0" w:color="auto"/>
            </w:tcBorders>
            <w:hideMark/>
          </w:tcPr>
          <w:p w14:paraId="753FAEDB" w14:textId="77777777" w:rsidR="00EE1F68" w:rsidRPr="00EE1F68" w:rsidRDefault="00EE1F68" w:rsidP="00EE1F68">
            <w:pPr>
              <w:widowControl w:val="0"/>
              <w:tabs>
                <w:tab w:val="center" w:pos="4536"/>
                <w:tab w:val="right" w:pos="9072"/>
              </w:tabs>
              <w:suppressAutoHyphens/>
              <w:spacing w:line="240" w:lineRule="auto"/>
              <w:ind w:firstLine="0"/>
              <w:jc w:val="center"/>
              <w:rPr>
                <w:rFonts w:ascii="Calibri" w:eastAsia="Times New Roman" w:hAnsi="Calibri" w:cs="Calibri"/>
                <w:b/>
                <w:sz w:val="18"/>
                <w:szCs w:val="18"/>
                <w:lang w:val="en-US" w:eastAsia="ar-SA"/>
              </w:rPr>
            </w:pPr>
            <w:r w:rsidRPr="00EE1F68">
              <w:rPr>
                <w:rFonts w:ascii="Calibri" w:eastAsia="Times New Roman" w:hAnsi="Calibri" w:cs="Calibri"/>
                <w:b/>
                <w:sz w:val="18"/>
                <w:szCs w:val="18"/>
                <w:lang w:val="en-US" w:eastAsia="ar-SA"/>
              </w:rPr>
              <w:t>6. Gün</w:t>
            </w:r>
          </w:p>
        </w:tc>
        <w:tc>
          <w:tcPr>
            <w:tcW w:w="1143" w:type="dxa"/>
            <w:tcBorders>
              <w:top w:val="single" w:sz="4" w:space="0" w:color="auto"/>
              <w:left w:val="single" w:sz="4" w:space="0" w:color="auto"/>
              <w:bottom w:val="single" w:sz="4" w:space="0" w:color="auto"/>
              <w:right w:val="single" w:sz="4" w:space="0" w:color="auto"/>
            </w:tcBorders>
            <w:hideMark/>
          </w:tcPr>
          <w:p w14:paraId="2723EDEA" w14:textId="77777777" w:rsidR="00EE1F68" w:rsidRPr="00EE1F68" w:rsidRDefault="00EE1F68" w:rsidP="00EE1F68">
            <w:pPr>
              <w:widowControl w:val="0"/>
              <w:tabs>
                <w:tab w:val="center" w:pos="4536"/>
                <w:tab w:val="right" w:pos="9072"/>
              </w:tabs>
              <w:suppressAutoHyphens/>
              <w:spacing w:line="240" w:lineRule="auto"/>
              <w:ind w:firstLine="0"/>
              <w:jc w:val="center"/>
              <w:rPr>
                <w:rFonts w:ascii="Calibri" w:eastAsia="Times New Roman" w:hAnsi="Calibri" w:cs="Calibri"/>
                <w:b/>
                <w:sz w:val="18"/>
                <w:szCs w:val="18"/>
                <w:lang w:val="en-US" w:eastAsia="ar-SA"/>
              </w:rPr>
            </w:pPr>
            <w:r w:rsidRPr="00EE1F68">
              <w:rPr>
                <w:rFonts w:ascii="Calibri" w:eastAsia="Times New Roman" w:hAnsi="Calibri" w:cs="Calibri"/>
                <w:b/>
                <w:sz w:val="18"/>
                <w:szCs w:val="18"/>
                <w:lang w:val="en-US" w:eastAsia="ar-SA"/>
              </w:rPr>
              <w:t>7. Gün</w:t>
            </w:r>
          </w:p>
        </w:tc>
      </w:tr>
      <w:tr w:rsidR="00EE1F68" w:rsidRPr="00EE1F68" w14:paraId="121538A8" w14:textId="77777777" w:rsidTr="00DB6880">
        <w:trPr>
          <w:trHeight w:val="216"/>
          <w:jc w:val="center"/>
        </w:trPr>
        <w:tc>
          <w:tcPr>
            <w:tcW w:w="7083" w:type="dxa"/>
            <w:tcBorders>
              <w:top w:val="single" w:sz="4" w:space="0" w:color="auto"/>
              <w:left w:val="single" w:sz="4" w:space="0" w:color="auto"/>
              <w:bottom w:val="single" w:sz="4" w:space="0" w:color="auto"/>
              <w:right w:val="single" w:sz="4" w:space="0" w:color="auto"/>
            </w:tcBorders>
            <w:hideMark/>
          </w:tcPr>
          <w:p w14:paraId="2777A772"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u w:val="single"/>
                <w:lang w:val="en-US" w:eastAsia="ar-SA"/>
              </w:rPr>
            </w:pPr>
            <w:proofErr w:type="spellStart"/>
            <w:r w:rsidRPr="00EE1F68">
              <w:rPr>
                <w:rFonts w:ascii="Calibri" w:eastAsia="Times New Roman" w:hAnsi="Calibri" w:cs="Calibri"/>
                <w:b/>
                <w:sz w:val="18"/>
                <w:szCs w:val="18"/>
                <w:lang w:val="en-US" w:eastAsia="ar-SA"/>
              </w:rPr>
              <w:t>Vücut</w:t>
            </w:r>
            <w:proofErr w:type="spellEnd"/>
            <w:r w:rsidRPr="00EE1F68">
              <w:rPr>
                <w:rFonts w:ascii="Calibri" w:eastAsia="Times New Roman" w:hAnsi="Calibri" w:cs="Calibri"/>
                <w:b/>
                <w:sz w:val="18"/>
                <w:szCs w:val="18"/>
                <w:lang w:val="en-US" w:eastAsia="ar-SA"/>
              </w:rPr>
              <w:t xml:space="preserve"> </w:t>
            </w:r>
            <w:proofErr w:type="spellStart"/>
            <w:r w:rsidRPr="00EE1F68">
              <w:rPr>
                <w:rFonts w:ascii="Calibri" w:eastAsia="Times New Roman" w:hAnsi="Calibri" w:cs="Calibri"/>
                <w:b/>
                <w:sz w:val="18"/>
                <w:szCs w:val="18"/>
                <w:lang w:val="en-US" w:eastAsia="ar-SA"/>
              </w:rPr>
              <w:t>Sıcaklığı</w:t>
            </w:r>
            <w:proofErr w:type="spellEnd"/>
          </w:p>
        </w:tc>
        <w:tc>
          <w:tcPr>
            <w:tcW w:w="1244" w:type="dxa"/>
            <w:tcBorders>
              <w:top w:val="single" w:sz="4" w:space="0" w:color="auto"/>
              <w:left w:val="single" w:sz="4" w:space="0" w:color="auto"/>
              <w:bottom w:val="single" w:sz="4" w:space="0" w:color="auto"/>
              <w:right w:val="single" w:sz="4" w:space="0" w:color="auto"/>
            </w:tcBorders>
            <w:hideMark/>
          </w:tcPr>
          <w:p w14:paraId="345F783D"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r w:rsidRPr="00EE1F68">
              <w:rPr>
                <w:rFonts w:ascii="Calibri" w:eastAsia="Times New Roman" w:hAnsi="Calibri" w:cs="Calibri"/>
                <w:sz w:val="18"/>
                <w:szCs w:val="18"/>
                <w:lang w:val="en-US" w:eastAsia="ar-SA"/>
              </w:rPr>
              <w:t xml:space="preserve"> </w:t>
            </w:r>
          </w:p>
        </w:tc>
        <w:tc>
          <w:tcPr>
            <w:tcW w:w="1364" w:type="dxa"/>
            <w:tcBorders>
              <w:top w:val="single" w:sz="4" w:space="0" w:color="auto"/>
              <w:left w:val="single" w:sz="4" w:space="0" w:color="auto"/>
              <w:bottom w:val="single" w:sz="4" w:space="0" w:color="auto"/>
              <w:right w:val="single" w:sz="4" w:space="0" w:color="auto"/>
            </w:tcBorders>
          </w:tcPr>
          <w:p w14:paraId="4D947C00"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6" w:type="dxa"/>
            <w:tcBorders>
              <w:top w:val="single" w:sz="4" w:space="0" w:color="auto"/>
              <w:left w:val="single" w:sz="4" w:space="0" w:color="auto"/>
              <w:bottom w:val="single" w:sz="4" w:space="0" w:color="auto"/>
              <w:right w:val="single" w:sz="4" w:space="0" w:color="auto"/>
            </w:tcBorders>
          </w:tcPr>
          <w:p w14:paraId="5465DC8C"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62CACAD0"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18D3733E"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091" w:type="dxa"/>
            <w:tcBorders>
              <w:top w:val="single" w:sz="4" w:space="0" w:color="auto"/>
              <w:left w:val="single" w:sz="4" w:space="0" w:color="auto"/>
              <w:bottom w:val="single" w:sz="4" w:space="0" w:color="auto"/>
              <w:right w:val="single" w:sz="4" w:space="0" w:color="auto"/>
            </w:tcBorders>
          </w:tcPr>
          <w:p w14:paraId="02F8D7A9"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143" w:type="dxa"/>
            <w:tcBorders>
              <w:top w:val="single" w:sz="4" w:space="0" w:color="auto"/>
              <w:left w:val="single" w:sz="4" w:space="0" w:color="auto"/>
              <w:bottom w:val="single" w:sz="4" w:space="0" w:color="auto"/>
              <w:right w:val="single" w:sz="4" w:space="0" w:color="auto"/>
            </w:tcBorders>
          </w:tcPr>
          <w:p w14:paraId="1F762279"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r>
      <w:tr w:rsidR="00EE1F68" w:rsidRPr="00EE1F68" w14:paraId="5CA83848" w14:textId="77777777" w:rsidTr="00DB6880">
        <w:trPr>
          <w:trHeight w:val="284"/>
          <w:jc w:val="center"/>
        </w:trPr>
        <w:tc>
          <w:tcPr>
            <w:tcW w:w="7083" w:type="dxa"/>
            <w:tcBorders>
              <w:top w:val="single" w:sz="4" w:space="0" w:color="auto"/>
              <w:left w:val="single" w:sz="4" w:space="0" w:color="auto"/>
              <w:bottom w:val="single" w:sz="4" w:space="0" w:color="auto"/>
              <w:right w:val="single" w:sz="4" w:space="0" w:color="auto"/>
            </w:tcBorders>
            <w:hideMark/>
          </w:tcPr>
          <w:p w14:paraId="532B2E17"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b/>
                <w:sz w:val="18"/>
                <w:szCs w:val="18"/>
                <w:lang w:val="en-US" w:eastAsia="ar-SA"/>
              </w:rPr>
            </w:pPr>
            <w:r w:rsidRPr="00EE1F68">
              <w:rPr>
                <w:rFonts w:ascii="Calibri" w:eastAsia="Times New Roman" w:hAnsi="Calibri" w:cs="Calibri"/>
                <w:sz w:val="18"/>
                <w:szCs w:val="18"/>
                <w:u w:val="single"/>
                <w:lang w:val="en-US" w:eastAsia="ar-SA"/>
              </w:rPr>
              <w:t>&gt;</w:t>
            </w:r>
            <w:r w:rsidRPr="00EE1F68">
              <w:rPr>
                <w:rFonts w:ascii="Calibri" w:eastAsia="Times New Roman" w:hAnsi="Calibri" w:cs="Calibri"/>
                <w:sz w:val="18"/>
                <w:szCs w:val="18"/>
                <w:lang w:val="en-US" w:eastAsia="ar-SA"/>
              </w:rPr>
              <w:t xml:space="preserve">36.5 </w:t>
            </w:r>
            <w:proofErr w:type="spellStart"/>
            <w:proofErr w:type="gramStart"/>
            <w:r w:rsidRPr="00EE1F68">
              <w:rPr>
                <w:rFonts w:ascii="Calibri" w:eastAsia="Times New Roman" w:hAnsi="Calibri" w:cs="Calibri"/>
                <w:sz w:val="18"/>
                <w:szCs w:val="18"/>
                <w:lang w:val="en-US" w:eastAsia="ar-SA"/>
              </w:rPr>
              <w:t>veya</w:t>
            </w:r>
            <w:proofErr w:type="spellEnd"/>
            <w:r w:rsidRPr="00EE1F68">
              <w:rPr>
                <w:rFonts w:ascii="Calibri" w:eastAsia="Times New Roman" w:hAnsi="Calibri" w:cs="Calibri"/>
                <w:sz w:val="18"/>
                <w:szCs w:val="18"/>
                <w:lang w:val="en-US" w:eastAsia="ar-SA"/>
              </w:rPr>
              <w:t xml:space="preserve">  </w:t>
            </w:r>
            <w:r w:rsidRPr="00EE1F68">
              <w:rPr>
                <w:rFonts w:ascii="Calibri" w:eastAsia="Times New Roman" w:hAnsi="Calibri" w:cs="Calibri"/>
                <w:sz w:val="18"/>
                <w:szCs w:val="18"/>
                <w:u w:val="single"/>
                <w:lang w:val="en-US" w:eastAsia="ar-SA"/>
              </w:rPr>
              <w:t>&lt;</w:t>
            </w:r>
            <w:proofErr w:type="gramEnd"/>
            <w:r w:rsidRPr="00EE1F68">
              <w:rPr>
                <w:rFonts w:ascii="Calibri" w:eastAsia="Times New Roman" w:hAnsi="Calibri" w:cs="Calibri"/>
                <w:sz w:val="18"/>
                <w:szCs w:val="18"/>
                <w:lang w:val="en-US" w:eastAsia="ar-SA"/>
              </w:rPr>
              <w:t xml:space="preserve"> 38.4= 0 </w:t>
            </w:r>
            <w:proofErr w:type="spellStart"/>
            <w:r w:rsidRPr="00EE1F68">
              <w:rPr>
                <w:rFonts w:ascii="Calibri" w:eastAsia="Times New Roman" w:hAnsi="Calibri" w:cs="Calibri"/>
                <w:sz w:val="18"/>
                <w:szCs w:val="18"/>
                <w:lang w:val="en-US" w:eastAsia="ar-SA"/>
              </w:rPr>
              <w:t>puan</w:t>
            </w:r>
            <w:proofErr w:type="spellEnd"/>
          </w:p>
        </w:tc>
        <w:tc>
          <w:tcPr>
            <w:tcW w:w="1244" w:type="dxa"/>
            <w:tcBorders>
              <w:top w:val="single" w:sz="4" w:space="0" w:color="auto"/>
              <w:left w:val="single" w:sz="4" w:space="0" w:color="auto"/>
              <w:bottom w:val="single" w:sz="4" w:space="0" w:color="auto"/>
              <w:right w:val="single" w:sz="4" w:space="0" w:color="auto"/>
            </w:tcBorders>
          </w:tcPr>
          <w:p w14:paraId="3A9416E0"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364" w:type="dxa"/>
            <w:tcBorders>
              <w:top w:val="single" w:sz="4" w:space="0" w:color="auto"/>
              <w:left w:val="single" w:sz="4" w:space="0" w:color="auto"/>
              <w:bottom w:val="single" w:sz="4" w:space="0" w:color="auto"/>
              <w:right w:val="single" w:sz="4" w:space="0" w:color="auto"/>
            </w:tcBorders>
          </w:tcPr>
          <w:p w14:paraId="5E3E6624"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6" w:type="dxa"/>
            <w:tcBorders>
              <w:top w:val="single" w:sz="4" w:space="0" w:color="auto"/>
              <w:left w:val="single" w:sz="4" w:space="0" w:color="auto"/>
              <w:bottom w:val="single" w:sz="4" w:space="0" w:color="auto"/>
              <w:right w:val="single" w:sz="4" w:space="0" w:color="auto"/>
            </w:tcBorders>
          </w:tcPr>
          <w:p w14:paraId="1AE159F5"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5244CE8A"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34B4695D"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091" w:type="dxa"/>
            <w:tcBorders>
              <w:top w:val="single" w:sz="4" w:space="0" w:color="auto"/>
              <w:left w:val="single" w:sz="4" w:space="0" w:color="auto"/>
              <w:bottom w:val="single" w:sz="4" w:space="0" w:color="auto"/>
              <w:right w:val="single" w:sz="4" w:space="0" w:color="auto"/>
            </w:tcBorders>
          </w:tcPr>
          <w:p w14:paraId="083AD77A"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143" w:type="dxa"/>
            <w:tcBorders>
              <w:top w:val="single" w:sz="4" w:space="0" w:color="auto"/>
              <w:left w:val="single" w:sz="4" w:space="0" w:color="auto"/>
              <w:bottom w:val="single" w:sz="4" w:space="0" w:color="auto"/>
              <w:right w:val="single" w:sz="4" w:space="0" w:color="auto"/>
            </w:tcBorders>
          </w:tcPr>
          <w:p w14:paraId="546909C2"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r>
      <w:tr w:rsidR="00EE1F68" w:rsidRPr="00EE1F68" w14:paraId="749AC970" w14:textId="77777777" w:rsidTr="00DB6880">
        <w:trPr>
          <w:trHeight w:val="215"/>
          <w:jc w:val="center"/>
        </w:trPr>
        <w:tc>
          <w:tcPr>
            <w:tcW w:w="7083" w:type="dxa"/>
            <w:tcBorders>
              <w:top w:val="single" w:sz="4" w:space="0" w:color="auto"/>
              <w:left w:val="single" w:sz="4" w:space="0" w:color="auto"/>
              <w:bottom w:val="single" w:sz="4" w:space="0" w:color="auto"/>
              <w:right w:val="single" w:sz="4" w:space="0" w:color="auto"/>
            </w:tcBorders>
            <w:hideMark/>
          </w:tcPr>
          <w:p w14:paraId="3C841612"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b/>
                <w:sz w:val="18"/>
                <w:szCs w:val="18"/>
                <w:lang w:val="en-US" w:eastAsia="ar-SA"/>
              </w:rPr>
            </w:pPr>
            <w:r w:rsidRPr="00EE1F68">
              <w:rPr>
                <w:rFonts w:ascii="Calibri" w:eastAsia="Times New Roman" w:hAnsi="Calibri" w:cs="Calibri"/>
                <w:sz w:val="18"/>
                <w:szCs w:val="18"/>
                <w:u w:val="single"/>
                <w:lang w:val="en-US" w:eastAsia="ar-SA"/>
              </w:rPr>
              <w:t>&gt;</w:t>
            </w:r>
            <w:r w:rsidRPr="00EE1F68">
              <w:rPr>
                <w:rFonts w:ascii="Calibri" w:eastAsia="Times New Roman" w:hAnsi="Calibri" w:cs="Calibri"/>
                <w:sz w:val="18"/>
                <w:szCs w:val="18"/>
                <w:lang w:val="en-US" w:eastAsia="ar-SA"/>
              </w:rPr>
              <w:t xml:space="preserve">38.5 </w:t>
            </w:r>
            <w:proofErr w:type="spellStart"/>
            <w:proofErr w:type="gramStart"/>
            <w:r w:rsidRPr="00EE1F68">
              <w:rPr>
                <w:rFonts w:ascii="Calibri" w:eastAsia="Times New Roman" w:hAnsi="Calibri" w:cs="Calibri"/>
                <w:sz w:val="18"/>
                <w:szCs w:val="18"/>
                <w:lang w:val="en-US" w:eastAsia="ar-SA"/>
              </w:rPr>
              <w:t>veya</w:t>
            </w:r>
            <w:proofErr w:type="spellEnd"/>
            <w:r w:rsidRPr="00EE1F68">
              <w:rPr>
                <w:rFonts w:ascii="Calibri" w:eastAsia="Times New Roman" w:hAnsi="Calibri" w:cs="Calibri"/>
                <w:sz w:val="18"/>
                <w:szCs w:val="18"/>
                <w:lang w:val="en-US" w:eastAsia="ar-SA"/>
              </w:rPr>
              <w:t xml:space="preserve">  </w:t>
            </w:r>
            <w:r w:rsidRPr="00EE1F68">
              <w:rPr>
                <w:rFonts w:ascii="Calibri" w:eastAsia="Times New Roman" w:hAnsi="Calibri" w:cs="Calibri"/>
                <w:sz w:val="18"/>
                <w:szCs w:val="18"/>
                <w:u w:val="single"/>
                <w:lang w:val="en-US" w:eastAsia="ar-SA"/>
              </w:rPr>
              <w:t>&lt;</w:t>
            </w:r>
            <w:proofErr w:type="gramEnd"/>
            <w:r w:rsidRPr="00EE1F68">
              <w:rPr>
                <w:rFonts w:ascii="Calibri" w:eastAsia="Times New Roman" w:hAnsi="Calibri" w:cs="Calibri"/>
                <w:sz w:val="18"/>
                <w:szCs w:val="18"/>
                <w:lang w:val="en-US" w:eastAsia="ar-SA"/>
              </w:rPr>
              <w:t xml:space="preserve"> 38.9= 1 </w:t>
            </w:r>
            <w:proofErr w:type="spellStart"/>
            <w:r w:rsidRPr="00EE1F68">
              <w:rPr>
                <w:rFonts w:ascii="Calibri" w:eastAsia="Times New Roman" w:hAnsi="Calibri" w:cs="Calibri"/>
                <w:sz w:val="18"/>
                <w:szCs w:val="18"/>
                <w:lang w:val="en-US" w:eastAsia="ar-SA"/>
              </w:rPr>
              <w:t>puan</w:t>
            </w:r>
            <w:proofErr w:type="spellEnd"/>
          </w:p>
        </w:tc>
        <w:tc>
          <w:tcPr>
            <w:tcW w:w="1244" w:type="dxa"/>
            <w:tcBorders>
              <w:top w:val="single" w:sz="4" w:space="0" w:color="auto"/>
              <w:left w:val="single" w:sz="4" w:space="0" w:color="auto"/>
              <w:bottom w:val="single" w:sz="4" w:space="0" w:color="auto"/>
              <w:right w:val="single" w:sz="4" w:space="0" w:color="auto"/>
            </w:tcBorders>
          </w:tcPr>
          <w:p w14:paraId="324F8A4E"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364" w:type="dxa"/>
            <w:tcBorders>
              <w:top w:val="single" w:sz="4" w:space="0" w:color="auto"/>
              <w:left w:val="single" w:sz="4" w:space="0" w:color="auto"/>
              <w:bottom w:val="single" w:sz="4" w:space="0" w:color="auto"/>
              <w:right w:val="single" w:sz="4" w:space="0" w:color="auto"/>
            </w:tcBorders>
          </w:tcPr>
          <w:p w14:paraId="30799D0A"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6" w:type="dxa"/>
            <w:tcBorders>
              <w:top w:val="single" w:sz="4" w:space="0" w:color="auto"/>
              <w:left w:val="single" w:sz="4" w:space="0" w:color="auto"/>
              <w:bottom w:val="single" w:sz="4" w:space="0" w:color="auto"/>
              <w:right w:val="single" w:sz="4" w:space="0" w:color="auto"/>
            </w:tcBorders>
          </w:tcPr>
          <w:p w14:paraId="448A6625"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0C7D674C"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41F07785"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091" w:type="dxa"/>
            <w:tcBorders>
              <w:top w:val="single" w:sz="4" w:space="0" w:color="auto"/>
              <w:left w:val="single" w:sz="4" w:space="0" w:color="auto"/>
              <w:bottom w:val="single" w:sz="4" w:space="0" w:color="auto"/>
              <w:right w:val="single" w:sz="4" w:space="0" w:color="auto"/>
            </w:tcBorders>
          </w:tcPr>
          <w:p w14:paraId="412609E6"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143" w:type="dxa"/>
            <w:tcBorders>
              <w:top w:val="single" w:sz="4" w:space="0" w:color="auto"/>
              <w:left w:val="single" w:sz="4" w:space="0" w:color="auto"/>
              <w:bottom w:val="single" w:sz="4" w:space="0" w:color="auto"/>
              <w:right w:val="single" w:sz="4" w:space="0" w:color="auto"/>
            </w:tcBorders>
          </w:tcPr>
          <w:p w14:paraId="6B569B90"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r>
      <w:tr w:rsidR="00EE1F68" w:rsidRPr="00EE1F68" w14:paraId="02392991" w14:textId="77777777" w:rsidTr="00DB6880">
        <w:trPr>
          <w:trHeight w:val="183"/>
          <w:jc w:val="center"/>
        </w:trPr>
        <w:tc>
          <w:tcPr>
            <w:tcW w:w="7083" w:type="dxa"/>
            <w:tcBorders>
              <w:top w:val="single" w:sz="4" w:space="0" w:color="auto"/>
              <w:left w:val="single" w:sz="4" w:space="0" w:color="auto"/>
              <w:bottom w:val="single" w:sz="4" w:space="0" w:color="auto"/>
              <w:right w:val="single" w:sz="4" w:space="0" w:color="auto"/>
            </w:tcBorders>
            <w:hideMark/>
          </w:tcPr>
          <w:p w14:paraId="712EBDB4"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b/>
                <w:sz w:val="18"/>
                <w:szCs w:val="18"/>
                <w:lang w:val="en-US" w:eastAsia="ar-SA"/>
              </w:rPr>
            </w:pPr>
            <w:r w:rsidRPr="00EE1F68">
              <w:rPr>
                <w:rFonts w:ascii="Calibri" w:eastAsia="Times New Roman" w:hAnsi="Calibri" w:cs="Calibri"/>
                <w:sz w:val="18"/>
                <w:szCs w:val="18"/>
                <w:u w:val="single"/>
                <w:lang w:val="en-US" w:eastAsia="ar-SA"/>
              </w:rPr>
              <w:t>&gt;</w:t>
            </w:r>
            <w:r w:rsidRPr="00EE1F68">
              <w:rPr>
                <w:rFonts w:ascii="Calibri" w:eastAsia="Times New Roman" w:hAnsi="Calibri" w:cs="Calibri"/>
                <w:sz w:val="18"/>
                <w:szCs w:val="18"/>
                <w:lang w:val="en-US" w:eastAsia="ar-SA"/>
              </w:rPr>
              <w:t xml:space="preserve">39 </w:t>
            </w:r>
            <w:proofErr w:type="spellStart"/>
            <w:proofErr w:type="gramStart"/>
            <w:r w:rsidRPr="00EE1F68">
              <w:rPr>
                <w:rFonts w:ascii="Calibri" w:eastAsia="Times New Roman" w:hAnsi="Calibri" w:cs="Calibri"/>
                <w:sz w:val="18"/>
                <w:szCs w:val="18"/>
                <w:lang w:val="en-US" w:eastAsia="ar-SA"/>
              </w:rPr>
              <w:t>veya</w:t>
            </w:r>
            <w:proofErr w:type="spellEnd"/>
            <w:r w:rsidRPr="00EE1F68">
              <w:rPr>
                <w:rFonts w:ascii="Calibri" w:eastAsia="Times New Roman" w:hAnsi="Calibri" w:cs="Calibri"/>
                <w:sz w:val="18"/>
                <w:szCs w:val="18"/>
                <w:lang w:val="en-US" w:eastAsia="ar-SA"/>
              </w:rPr>
              <w:t xml:space="preserve">  &lt;</w:t>
            </w:r>
            <w:proofErr w:type="gramEnd"/>
            <w:r w:rsidRPr="00EE1F68">
              <w:rPr>
                <w:rFonts w:ascii="Calibri" w:eastAsia="Times New Roman" w:hAnsi="Calibri" w:cs="Calibri"/>
                <w:sz w:val="18"/>
                <w:szCs w:val="18"/>
                <w:lang w:val="en-US" w:eastAsia="ar-SA"/>
              </w:rPr>
              <w:t xml:space="preserve"> 38.4= 2 </w:t>
            </w:r>
            <w:proofErr w:type="spellStart"/>
            <w:r w:rsidRPr="00EE1F68">
              <w:rPr>
                <w:rFonts w:ascii="Calibri" w:eastAsia="Times New Roman" w:hAnsi="Calibri" w:cs="Calibri"/>
                <w:sz w:val="18"/>
                <w:szCs w:val="18"/>
                <w:lang w:val="en-US" w:eastAsia="ar-SA"/>
              </w:rPr>
              <w:t>puan</w:t>
            </w:r>
            <w:proofErr w:type="spellEnd"/>
          </w:p>
        </w:tc>
        <w:tc>
          <w:tcPr>
            <w:tcW w:w="1244" w:type="dxa"/>
            <w:tcBorders>
              <w:top w:val="single" w:sz="4" w:space="0" w:color="auto"/>
              <w:left w:val="single" w:sz="4" w:space="0" w:color="auto"/>
              <w:bottom w:val="single" w:sz="4" w:space="0" w:color="auto"/>
              <w:right w:val="single" w:sz="4" w:space="0" w:color="auto"/>
            </w:tcBorders>
          </w:tcPr>
          <w:p w14:paraId="29309183"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364" w:type="dxa"/>
            <w:tcBorders>
              <w:top w:val="single" w:sz="4" w:space="0" w:color="auto"/>
              <w:left w:val="single" w:sz="4" w:space="0" w:color="auto"/>
              <w:bottom w:val="single" w:sz="4" w:space="0" w:color="auto"/>
              <w:right w:val="single" w:sz="4" w:space="0" w:color="auto"/>
            </w:tcBorders>
          </w:tcPr>
          <w:p w14:paraId="474B1074"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6" w:type="dxa"/>
            <w:tcBorders>
              <w:top w:val="single" w:sz="4" w:space="0" w:color="auto"/>
              <w:left w:val="single" w:sz="4" w:space="0" w:color="auto"/>
              <w:bottom w:val="single" w:sz="4" w:space="0" w:color="auto"/>
              <w:right w:val="single" w:sz="4" w:space="0" w:color="auto"/>
            </w:tcBorders>
          </w:tcPr>
          <w:p w14:paraId="25C2FF05"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44BE243B"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4D80B4DD"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091" w:type="dxa"/>
            <w:tcBorders>
              <w:top w:val="single" w:sz="4" w:space="0" w:color="auto"/>
              <w:left w:val="single" w:sz="4" w:space="0" w:color="auto"/>
              <w:bottom w:val="single" w:sz="4" w:space="0" w:color="auto"/>
              <w:right w:val="single" w:sz="4" w:space="0" w:color="auto"/>
            </w:tcBorders>
          </w:tcPr>
          <w:p w14:paraId="5DA75C6C"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143" w:type="dxa"/>
            <w:tcBorders>
              <w:top w:val="single" w:sz="4" w:space="0" w:color="auto"/>
              <w:left w:val="single" w:sz="4" w:space="0" w:color="auto"/>
              <w:bottom w:val="single" w:sz="4" w:space="0" w:color="auto"/>
              <w:right w:val="single" w:sz="4" w:space="0" w:color="auto"/>
            </w:tcBorders>
          </w:tcPr>
          <w:p w14:paraId="789188C7"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r>
      <w:tr w:rsidR="00EE1F68" w:rsidRPr="00EE1F68" w14:paraId="72B51E88" w14:textId="77777777" w:rsidTr="00DB6880">
        <w:trPr>
          <w:trHeight w:val="216"/>
          <w:jc w:val="center"/>
        </w:trPr>
        <w:tc>
          <w:tcPr>
            <w:tcW w:w="7083" w:type="dxa"/>
            <w:tcBorders>
              <w:top w:val="single" w:sz="4" w:space="0" w:color="auto"/>
              <w:left w:val="single" w:sz="4" w:space="0" w:color="auto"/>
              <w:bottom w:val="single" w:sz="4" w:space="0" w:color="auto"/>
              <w:right w:val="single" w:sz="4" w:space="0" w:color="auto"/>
            </w:tcBorders>
            <w:hideMark/>
          </w:tcPr>
          <w:p w14:paraId="65FC491C"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roofErr w:type="spellStart"/>
            <w:r w:rsidRPr="00EE1F68">
              <w:rPr>
                <w:rFonts w:ascii="Calibri" w:eastAsia="Times New Roman" w:hAnsi="Calibri" w:cs="Calibri"/>
                <w:b/>
                <w:sz w:val="18"/>
                <w:szCs w:val="18"/>
                <w:lang w:val="en-US" w:eastAsia="ar-SA"/>
              </w:rPr>
              <w:t>Lökosit</w:t>
            </w:r>
            <w:proofErr w:type="spellEnd"/>
            <w:r w:rsidRPr="00EE1F68">
              <w:rPr>
                <w:rFonts w:ascii="Calibri" w:eastAsia="Times New Roman" w:hAnsi="Calibri" w:cs="Calibri"/>
                <w:b/>
                <w:sz w:val="18"/>
                <w:szCs w:val="18"/>
                <w:lang w:val="en-US" w:eastAsia="ar-SA"/>
              </w:rPr>
              <w:t xml:space="preserve"> </w:t>
            </w:r>
            <w:proofErr w:type="spellStart"/>
            <w:r w:rsidRPr="00EE1F68">
              <w:rPr>
                <w:rFonts w:ascii="Calibri" w:eastAsia="Times New Roman" w:hAnsi="Calibri" w:cs="Calibri"/>
                <w:b/>
                <w:sz w:val="18"/>
                <w:szCs w:val="18"/>
                <w:lang w:val="en-US" w:eastAsia="ar-SA"/>
              </w:rPr>
              <w:t>sayısı</w:t>
            </w:r>
            <w:proofErr w:type="spellEnd"/>
            <w:r w:rsidRPr="00EE1F68">
              <w:rPr>
                <w:rFonts w:ascii="Calibri" w:eastAsia="Times New Roman" w:hAnsi="Calibri" w:cs="Calibri"/>
                <w:b/>
                <w:sz w:val="18"/>
                <w:szCs w:val="18"/>
                <w:lang w:val="en-US" w:eastAsia="ar-SA"/>
              </w:rPr>
              <w:t xml:space="preserve">, </w:t>
            </w:r>
            <w:proofErr w:type="spellStart"/>
            <w:r w:rsidRPr="00EE1F68">
              <w:rPr>
                <w:rFonts w:ascii="Calibri" w:eastAsia="Times New Roman" w:hAnsi="Calibri" w:cs="Calibri"/>
                <w:b/>
                <w:sz w:val="18"/>
                <w:szCs w:val="18"/>
                <w:lang w:val="en-US" w:eastAsia="ar-SA"/>
              </w:rPr>
              <w:t>mikroskopi</w:t>
            </w:r>
            <w:proofErr w:type="spellEnd"/>
            <w:r w:rsidRPr="00EE1F68">
              <w:rPr>
                <w:rFonts w:ascii="Calibri" w:eastAsia="Times New Roman" w:hAnsi="Calibri" w:cs="Calibri"/>
                <w:b/>
                <w:sz w:val="18"/>
                <w:szCs w:val="18"/>
                <w:lang w:val="en-US" w:eastAsia="ar-SA"/>
              </w:rPr>
              <w:t>*</w:t>
            </w:r>
          </w:p>
        </w:tc>
        <w:tc>
          <w:tcPr>
            <w:tcW w:w="1244" w:type="dxa"/>
            <w:tcBorders>
              <w:top w:val="single" w:sz="4" w:space="0" w:color="auto"/>
              <w:left w:val="single" w:sz="4" w:space="0" w:color="auto"/>
              <w:bottom w:val="single" w:sz="4" w:space="0" w:color="auto"/>
              <w:right w:val="single" w:sz="4" w:space="0" w:color="auto"/>
            </w:tcBorders>
          </w:tcPr>
          <w:p w14:paraId="1A8DA22D"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364" w:type="dxa"/>
            <w:tcBorders>
              <w:top w:val="single" w:sz="4" w:space="0" w:color="auto"/>
              <w:left w:val="single" w:sz="4" w:space="0" w:color="auto"/>
              <w:bottom w:val="single" w:sz="4" w:space="0" w:color="auto"/>
              <w:right w:val="single" w:sz="4" w:space="0" w:color="auto"/>
            </w:tcBorders>
          </w:tcPr>
          <w:p w14:paraId="46934B26"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6" w:type="dxa"/>
            <w:tcBorders>
              <w:top w:val="single" w:sz="4" w:space="0" w:color="auto"/>
              <w:left w:val="single" w:sz="4" w:space="0" w:color="auto"/>
              <w:bottom w:val="single" w:sz="4" w:space="0" w:color="auto"/>
              <w:right w:val="single" w:sz="4" w:space="0" w:color="auto"/>
            </w:tcBorders>
          </w:tcPr>
          <w:p w14:paraId="1BB6D07E"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4F692386"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0F84BCE6"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091" w:type="dxa"/>
            <w:tcBorders>
              <w:top w:val="single" w:sz="4" w:space="0" w:color="auto"/>
              <w:left w:val="single" w:sz="4" w:space="0" w:color="auto"/>
              <w:bottom w:val="single" w:sz="4" w:space="0" w:color="auto"/>
              <w:right w:val="single" w:sz="4" w:space="0" w:color="auto"/>
            </w:tcBorders>
          </w:tcPr>
          <w:p w14:paraId="724F88A3"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143" w:type="dxa"/>
            <w:tcBorders>
              <w:top w:val="single" w:sz="4" w:space="0" w:color="auto"/>
              <w:left w:val="single" w:sz="4" w:space="0" w:color="auto"/>
              <w:bottom w:val="single" w:sz="4" w:space="0" w:color="auto"/>
              <w:right w:val="single" w:sz="4" w:space="0" w:color="auto"/>
            </w:tcBorders>
          </w:tcPr>
          <w:p w14:paraId="7039C12F"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r>
      <w:tr w:rsidR="00EE1F68" w:rsidRPr="00EE1F68" w14:paraId="2D98E443" w14:textId="77777777" w:rsidTr="00DB6880">
        <w:trPr>
          <w:trHeight w:val="197"/>
          <w:jc w:val="center"/>
        </w:trPr>
        <w:tc>
          <w:tcPr>
            <w:tcW w:w="7083" w:type="dxa"/>
            <w:tcBorders>
              <w:top w:val="single" w:sz="4" w:space="0" w:color="auto"/>
              <w:left w:val="single" w:sz="4" w:space="0" w:color="auto"/>
              <w:bottom w:val="single" w:sz="4" w:space="0" w:color="auto"/>
              <w:right w:val="single" w:sz="4" w:space="0" w:color="auto"/>
            </w:tcBorders>
            <w:hideMark/>
          </w:tcPr>
          <w:p w14:paraId="29614E5B"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b/>
                <w:sz w:val="18"/>
                <w:szCs w:val="18"/>
                <w:lang w:val="en-US" w:eastAsia="ar-SA"/>
              </w:rPr>
            </w:pPr>
            <w:r w:rsidRPr="00EE1F68">
              <w:rPr>
                <w:rFonts w:ascii="Calibri" w:eastAsia="Times New Roman" w:hAnsi="Calibri" w:cs="Calibri"/>
                <w:sz w:val="18"/>
                <w:szCs w:val="18"/>
                <w:u w:val="single"/>
                <w:lang w:val="en-US" w:eastAsia="ar-SA"/>
              </w:rPr>
              <w:t>&gt;</w:t>
            </w:r>
            <w:r w:rsidRPr="00EE1F68">
              <w:rPr>
                <w:rFonts w:ascii="Calibri" w:eastAsia="Times New Roman" w:hAnsi="Calibri" w:cs="Calibri"/>
                <w:sz w:val="18"/>
                <w:szCs w:val="18"/>
                <w:lang w:val="en-US" w:eastAsia="ar-SA"/>
              </w:rPr>
              <w:t xml:space="preserve">4000 </w:t>
            </w:r>
            <w:proofErr w:type="spellStart"/>
            <w:proofErr w:type="gramStart"/>
            <w:r w:rsidRPr="00EE1F68">
              <w:rPr>
                <w:rFonts w:ascii="Calibri" w:eastAsia="Times New Roman" w:hAnsi="Calibri" w:cs="Calibri"/>
                <w:sz w:val="18"/>
                <w:szCs w:val="18"/>
                <w:lang w:val="en-US" w:eastAsia="ar-SA"/>
              </w:rPr>
              <w:t>veya</w:t>
            </w:r>
            <w:proofErr w:type="spellEnd"/>
            <w:r w:rsidRPr="00EE1F68">
              <w:rPr>
                <w:rFonts w:ascii="Calibri" w:eastAsia="Times New Roman" w:hAnsi="Calibri" w:cs="Calibri"/>
                <w:sz w:val="18"/>
                <w:szCs w:val="18"/>
                <w:lang w:val="en-US" w:eastAsia="ar-SA"/>
              </w:rPr>
              <w:t xml:space="preserve">  </w:t>
            </w:r>
            <w:r w:rsidRPr="00EE1F68">
              <w:rPr>
                <w:rFonts w:ascii="Calibri" w:eastAsia="Times New Roman" w:hAnsi="Calibri" w:cs="Calibri"/>
                <w:sz w:val="18"/>
                <w:szCs w:val="18"/>
                <w:u w:val="single"/>
                <w:lang w:val="en-US" w:eastAsia="ar-SA"/>
              </w:rPr>
              <w:t>&lt;</w:t>
            </w:r>
            <w:proofErr w:type="gramEnd"/>
            <w:r w:rsidRPr="00EE1F68">
              <w:rPr>
                <w:rFonts w:ascii="Calibri" w:eastAsia="Times New Roman" w:hAnsi="Calibri" w:cs="Calibri"/>
                <w:sz w:val="18"/>
                <w:szCs w:val="18"/>
                <w:lang w:val="en-US" w:eastAsia="ar-SA"/>
              </w:rPr>
              <w:t xml:space="preserve"> 11.000= 0 </w:t>
            </w:r>
            <w:proofErr w:type="spellStart"/>
            <w:r w:rsidRPr="00EE1F68">
              <w:rPr>
                <w:rFonts w:ascii="Calibri" w:eastAsia="Times New Roman" w:hAnsi="Calibri" w:cs="Calibri"/>
                <w:sz w:val="18"/>
                <w:szCs w:val="18"/>
                <w:lang w:val="en-US" w:eastAsia="ar-SA"/>
              </w:rPr>
              <w:t>puan</w:t>
            </w:r>
            <w:proofErr w:type="spellEnd"/>
          </w:p>
        </w:tc>
        <w:tc>
          <w:tcPr>
            <w:tcW w:w="1244" w:type="dxa"/>
            <w:tcBorders>
              <w:top w:val="single" w:sz="4" w:space="0" w:color="auto"/>
              <w:left w:val="single" w:sz="4" w:space="0" w:color="auto"/>
              <w:bottom w:val="single" w:sz="4" w:space="0" w:color="auto"/>
              <w:right w:val="single" w:sz="4" w:space="0" w:color="auto"/>
            </w:tcBorders>
          </w:tcPr>
          <w:p w14:paraId="1507B1C8"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364" w:type="dxa"/>
            <w:tcBorders>
              <w:top w:val="single" w:sz="4" w:space="0" w:color="auto"/>
              <w:left w:val="single" w:sz="4" w:space="0" w:color="auto"/>
              <w:bottom w:val="single" w:sz="4" w:space="0" w:color="auto"/>
              <w:right w:val="single" w:sz="4" w:space="0" w:color="auto"/>
            </w:tcBorders>
          </w:tcPr>
          <w:p w14:paraId="633C0C63"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6" w:type="dxa"/>
            <w:tcBorders>
              <w:top w:val="single" w:sz="4" w:space="0" w:color="auto"/>
              <w:left w:val="single" w:sz="4" w:space="0" w:color="auto"/>
              <w:bottom w:val="single" w:sz="4" w:space="0" w:color="auto"/>
              <w:right w:val="single" w:sz="4" w:space="0" w:color="auto"/>
            </w:tcBorders>
          </w:tcPr>
          <w:p w14:paraId="11B41DCA"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45E79078"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5F9E2D60"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091" w:type="dxa"/>
            <w:tcBorders>
              <w:top w:val="single" w:sz="4" w:space="0" w:color="auto"/>
              <w:left w:val="single" w:sz="4" w:space="0" w:color="auto"/>
              <w:bottom w:val="single" w:sz="4" w:space="0" w:color="auto"/>
              <w:right w:val="single" w:sz="4" w:space="0" w:color="auto"/>
            </w:tcBorders>
          </w:tcPr>
          <w:p w14:paraId="523F9749"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143" w:type="dxa"/>
            <w:tcBorders>
              <w:top w:val="single" w:sz="4" w:space="0" w:color="auto"/>
              <w:left w:val="single" w:sz="4" w:space="0" w:color="auto"/>
              <w:bottom w:val="single" w:sz="4" w:space="0" w:color="auto"/>
              <w:right w:val="single" w:sz="4" w:space="0" w:color="auto"/>
            </w:tcBorders>
          </w:tcPr>
          <w:p w14:paraId="6C9BBC6F"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r>
      <w:tr w:rsidR="00EE1F68" w:rsidRPr="00EE1F68" w14:paraId="7391530E" w14:textId="77777777" w:rsidTr="00DB6880">
        <w:trPr>
          <w:trHeight w:val="215"/>
          <w:jc w:val="center"/>
        </w:trPr>
        <w:tc>
          <w:tcPr>
            <w:tcW w:w="7083" w:type="dxa"/>
            <w:tcBorders>
              <w:top w:val="single" w:sz="4" w:space="0" w:color="auto"/>
              <w:left w:val="single" w:sz="4" w:space="0" w:color="auto"/>
              <w:bottom w:val="single" w:sz="4" w:space="0" w:color="auto"/>
              <w:right w:val="single" w:sz="4" w:space="0" w:color="auto"/>
            </w:tcBorders>
            <w:hideMark/>
          </w:tcPr>
          <w:p w14:paraId="5D79B495"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b/>
                <w:sz w:val="18"/>
                <w:szCs w:val="18"/>
                <w:lang w:val="en-US" w:eastAsia="ar-SA"/>
              </w:rPr>
            </w:pPr>
            <w:r w:rsidRPr="00EE1F68">
              <w:rPr>
                <w:rFonts w:ascii="Calibri" w:eastAsia="Times New Roman" w:hAnsi="Calibri" w:cs="Calibri"/>
                <w:sz w:val="18"/>
                <w:szCs w:val="18"/>
                <w:lang w:val="en-US" w:eastAsia="ar-SA"/>
              </w:rPr>
              <w:t xml:space="preserve">&lt;4000 </w:t>
            </w:r>
            <w:proofErr w:type="spellStart"/>
            <w:proofErr w:type="gramStart"/>
            <w:r w:rsidRPr="00EE1F68">
              <w:rPr>
                <w:rFonts w:ascii="Calibri" w:eastAsia="Times New Roman" w:hAnsi="Calibri" w:cs="Calibri"/>
                <w:sz w:val="18"/>
                <w:szCs w:val="18"/>
                <w:lang w:val="en-US" w:eastAsia="ar-SA"/>
              </w:rPr>
              <w:t>veya</w:t>
            </w:r>
            <w:proofErr w:type="spellEnd"/>
            <w:r w:rsidRPr="00EE1F68">
              <w:rPr>
                <w:rFonts w:ascii="Calibri" w:eastAsia="Times New Roman" w:hAnsi="Calibri" w:cs="Calibri"/>
                <w:sz w:val="18"/>
                <w:szCs w:val="18"/>
                <w:lang w:val="en-US" w:eastAsia="ar-SA"/>
              </w:rPr>
              <w:t xml:space="preserve">  &gt;</w:t>
            </w:r>
            <w:proofErr w:type="gramEnd"/>
            <w:r w:rsidRPr="00EE1F68">
              <w:rPr>
                <w:rFonts w:ascii="Calibri" w:eastAsia="Times New Roman" w:hAnsi="Calibri" w:cs="Calibri"/>
                <w:sz w:val="18"/>
                <w:szCs w:val="18"/>
                <w:lang w:val="en-US" w:eastAsia="ar-SA"/>
              </w:rPr>
              <w:t xml:space="preserve"> 11.000= 1 </w:t>
            </w:r>
            <w:proofErr w:type="spellStart"/>
            <w:r w:rsidRPr="00EE1F68">
              <w:rPr>
                <w:rFonts w:ascii="Calibri" w:eastAsia="Times New Roman" w:hAnsi="Calibri" w:cs="Calibri"/>
                <w:sz w:val="18"/>
                <w:szCs w:val="18"/>
                <w:lang w:val="en-US" w:eastAsia="ar-SA"/>
              </w:rPr>
              <w:t>puan</w:t>
            </w:r>
            <w:proofErr w:type="spellEnd"/>
          </w:p>
        </w:tc>
        <w:tc>
          <w:tcPr>
            <w:tcW w:w="1244" w:type="dxa"/>
            <w:tcBorders>
              <w:top w:val="single" w:sz="4" w:space="0" w:color="auto"/>
              <w:left w:val="single" w:sz="4" w:space="0" w:color="auto"/>
              <w:bottom w:val="single" w:sz="4" w:space="0" w:color="auto"/>
              <w:right w:val="single" w:sz="4" w:space="0" w:color="auto"/>
            </w:tcBorders>
          </w:tcPr>
          <w:p w14:paraId="21119498"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364" w:type="dxa"/>
            <w:tcBorders>
              <w:top w:val="single" w:sz="4" w:space="0" w:color="auto"/>
              <w:left w:val="single" w:sz="4" w:space="0" w:color="auto"/>
              <w:bottom w:val="single" w:sz="4" w:space="0" w:color="auto"/>
              <w:right w:val="single" w:sz="4" w:space="0" w:color="auto"/>
            </w:tcBorders>
          </w:tcPr>
          <w:p w14:paraId="3A7E443D"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6" w:type="dxa"/>
            <w:tcBorders>
              <w:top w:val="single" w:sz="4" w:space="0" w:color="auto"/>
              <w:left w:val="single" w:sz="4" w:space="0" w:color="auto"/>
              <w:bottom w:val="single" w:sz="4" w:space="0" w:color="auto"/>
              <w:right w:val="single" w:sz="4" w:space="0" w:color="auto"/>
            </w:tcBorders>
          </w:tcPr>
          <w:p w14:paraId="190CBAC5"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1865CC8B"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1464B416"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091" w:type="dxa"/>
            <w:tcBorders>
              <w:top w:val="single" w:sz="4" w:space="0" w:color="auto"/>
              <w:left w:val="single" w:sz="4" w:space="0" w:color="auto"/>
              <w:bottom w:val="single" w:sz="4" w:space="0" w:color="auto"/>
              <w:right w:val="single" w:sz="4" w:space="0" w:color="auto"/>
            </w:tcBorders>
          </w:tcPr>
          <w:p w14:paraId="765D5D52"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143" w:type="dxa"/>
            <w:tcBorders>
              <w:top w:val="single" w:sz="4" w:space="0" w:color="auto"/>
              <w:left w:val="single" w:sz="4" w:space="0" w:color="auto"/>
              <w:bottom w:val="single" w:sz="4" w:space="0" w:color="auto"/>
              <w:right w:val="single" w:sz="4" w:space="0" w:color="auto"/>
            </w:tcBorders>
          </w:tcPr>
          <w:p w14:paraId="76D20EDE"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r>
      <w:tr w:rsidR="00EE1F68" w:rsidRPr="00EE1F68" w14:paraId="5108A266" w14:textId="77777777" w:rsidTr="00DB6880">
        <w:trPr>
          <w:trHeight w:val="215"/>
          <w:jc w:val="center"/>
        </w:trPr>
        <w:tc>
          <w:tcPr>
            <w:tcW w:w="7083" w:type="dxa"/>
            <w:tcBorders>
              <w:top w:val="single" w:sz="4" w:space="0" w:color="auto"/>
              <w:left w:val="single" w:sz="4" w:space="0" w:color="auto"/>
              <w:bottom w:val="single" w:sz="4" w:space="0" w:color="auto"/>
              <w:right w:val="single" w:sz="4" w:space="0" w:color="auto"/>
            </w:tcBorders>
            <w:hideMark/>
          </w:tcPr>
          <w:p w14:paraId="292C3C65"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b/>
                <w:sz w:val="18"/>
                <w:szCs w:val="18"/>
                <w:lang w:val="en-US" w:eastAsia="ar-SA"/>
              </w:rPr>
            </w:pPr>
            <w:r w:rsidRPr="00EE1F68">
              <w:rPr>
                <w:rFonts w:ascii="Calibri" w:eastAsia="Times New Roman" w:hAnsi="Calibri" w:cs="Calibri"/>
                <w:sz w:val="18"/>
                <w:szCs w:val="18"/>
                <w:lang w:eastAsia="ar-SA"/>
              </w:rPr>
              <w:t>11000</w:t>
            </w:r>
            <w:r w:rsidRPr="00EE1F68">
              <w:rPr>
                <w:rFonts w:ascii="Calibri" w:eastAsia="Times New Roman" w:hAnsi="Calibri" w:cs="Calibri"/>
                <w:sz w:val="18"/>
                <w:szCs w:val="18"/>
                <w:u w:val="single"/>
                <w:lang w:val="en-US" w:eastAsia="ar-SA"/>
              </w:rPr>
              <w:t>&gt;</w:t>
            </w:r>
            <w:r w:rsidRPr="00EE1F68">
              <w:rPr>
                <w:rFonts w:ascii="Calibri" w:eastAsia="Times New Roman" w:hAnsi="Calibri" w:cs="Calibri"/>
                <w:sz w:val="18"/>
                <w:szCs w:val="18"/>
                <w:lang w:val="en-US" w:eastAsia="ar-SA"/>
              </w:rPr>
              <w:t xml:space="preserve">= 2 </w:t>
            </w:r>
            <w:proofErr w:type="spellStart"/>
            <w:r w:rsidRPr="00EE1F68">
              <w:rPr>
                <w:rFonts w:ascii="Calibri" w:eastAsia="Times New Roman" w:hAnsi="Calibri" w:cs="Calibri"/>
                <w:sz w:val="18"/>
                <w:szCs w:val="18"/>
                <w:lang w:val="en-US" w:eastAsia="ar-SA"/>
              </w:rPr>
              <w:t>puan</w:t>
            </w:r>
            <w:proofErr w:type="spellEnd"/>
            <w:r w:rsidRPr="00EE1F68">
              <w:rPr>
                <w:rFonts w:ascii="Calibri" w:eastAsia="Times New Roman" w:hAnsi="Calibri" w:cs="Calibri"/>
                <w:sz w:val="18"/>
                <w:szCs w:val="18"/>
                <w:lang w:val="en-US" w:eastAsia="ar-SA"/>
              </w:rPr>
              <w:t xml:space="preserve"> </w:t>
            </w:r>
          </w:p>
        </w:tc>
        <w:tc>
          <w:tcPr>
            <w:tcW w:w="1244" w:type="dxa"/>
            <w:tcBorders>
              <w:top w:val="single" w:sz="4" w:space="0" w:color="auto"/>
              <w:left w:val="single" w:sz="4" w:space="0" w:color="auto"/>
              <w:bottom w:val="single" w:sz="4" w:space="0" w:color="auto"/>
              <w:right w:val="single" w:sz="4" w:space="0" w:color="auto"/>
            </w:tcBorders>
          </w:tcPr>
          <w:p w14:paraId="2115AF5B"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364" w:type="dxa"/>
            <w:tcBorders>
              <w:top w:val="single" w:sz="4" w:space="0" w:color="auto"/>
              <w:left w:val="single" w:sz="4" w:space="0" w:color="auto"/>
              <w:bottom w:val="single" w:sz="4" w:space="0" w:color="auto"/>
              <w:right w:val="single" w:sz="4" w:space="0" w:color="auto"/>
            </w:tcBorders>
          </w:tcPr>
          <w:p w14:paraId="57F50688"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6" w:type="dxa"/>
            <w:tcBorders>
              <w:top w:val="single" w:sz="4" w:space="0" w:color="auto"/>
              <w:left w:val="single" w:sz="4" w:space="0" w:color="auto"/>
              <w:bottom w:val="single" w:sz="4" w:space="0" w:color="auto"/>
              <w:right w:val="single" w:sz="4" w:space="0" w:color="auto"/>
            </w:tcBorders>
          </w:tcPr>
          <w:p w14:paraId="6E086C64"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54332220"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48B111BF"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091" w:type="dxa"/>
            <w:tcBorders>
              <w:top w:val="single" w:sz="4" w:space="0" w:color="auto"/>
              <w:left w:val="single" w:sz="4" w:space="0" w:color="auto"/>
              <w:bottom w:val="single" w:sz="4" w:space="0" w:color="auto"/>
              <w:right w:val="single" w:sz="4" w:space="0" w:color="auto"/>
            </w:tcBorders>
          </w:tcPr>
          <w:p w14:paraId="4C02AA59"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143" w:type="dxa"/>
            <w:tcBorders>
              <w:top w:val="single" w:sz="4" w:space="0" w:color="auto"/>
              <w:left w:val="single" w:sz="4" w:space="0" w:color="auto"/>
              <w:bottom w:val="single" w:sz="4" w:space="0" w:color="auto"/>
              <w:right w:val="single" w:sz="4" w:space="0" w:color="auto"/>
            </w:tcBorders>
          </w:tcPr>
          <w:p w14:paraId="1D4DE9A2"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r>
      <w:tr w:rsidR="00EE1F68" w:rsidRPr="00EE1F68" w14:paraId="7CEC1ACF" w14:textId="77777777" w:rsidTr="00DB6880">
        <w:trPr>
          <w:trHeight w:val="253"/>
          <w:jc w:val="center"/>
        </w:trPr>
        <w:tc>
          <w:tcPr>
            <w:tcW w:w="7083" w:type="dxa"/>
            <w:tcBorders>
              <w:top w:val="single" w:sz="4" w:space="0" w:color="auto"/>
              <w:left w:val="single" w:sz="4" w:space="0" w:color="auto"/>
              <w:bottom w:val="single" w:sz="4" w:space="0" w:color="auto"/>
              <w:right w:val="single" w:sz="4" w:space="0" w:color="auto"/>
            </w:tcBorders>
            <w:hideMark/>
          </w:tcPr>
          <w:p w14:paraId="534B05E2"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roofErr w:type="spellStart"/>
            <w:r w:rsidRPr="00EE1F68">
              <w:rPr>
                <w:rFonts w:ascii="Calibri" w:eastAsia="Times New Roman" w:hAnsi="Calibri" w:cs="Calibri"/>
                <w:b/>
                <w:sz w:val="18"/>
                <w:szCs w:val="18"/>
                <w:lang w:val="en-US" w:eastAsia="ar-SA"/>
              </w:rPr>
              <w:t>Trakeal</w:t>
            </w:r>
            <w:proofErr w:type="spellEnd"/>
            <w:r w:rsidRPr="00EE1F68">
              <w:rPr>
                <w:rFonts w:ascii="Calibri" w:eastAsia="Times New Roman" w:hAnsi="Calibri" w:cs="Calibri"/>
                <w:b/>
                <w:sz w:val="18"/>
                <w:szCs w:val="18"/>
                <w:lang w:val="en-US" w:eastAsia="ar-SA"/>
              </w:rPr>
              <w:t xml:space="preserve"> </w:t>
            </w:r>
            <w:proofErr w:type="spellStart"/>
            <w:r w:rsidRPr="00EE1F68">
              <w:rPr>
                <w:rFonts w:ascii="Calibri" w:eastAsia="Times New Roman" w:hAnsi="Calibri" w:cs="Calibri"/>
                <w:b/>
                <w:sz w:val="18"/>
                <w:szCs w:val="18"/>
                <w:lang w:val="en-US" w:eastAsia="ar-SA"/>
              </w:rPr>
              <w:t>sekresyon</w:t>
            </w:r>
            <w:proofErr w:type="spellEnd"/>
          </w:p>
        </w:tc>
        <w:tc>
          <w:tcPr>
            <w:tcW w:w="1244" w:type="dxa"/>
            <w:tcBorders>
              <w:top w:val="single" w:sz="4" w:space="0" w:color="auto"/>
              <w:left w:val="single" w:sz="4" w:space="0" w:color="auto"/>
              <w:bottom w:val="single" w:sz="4" w:space="0" w:color="auto"/>
              <w:right w:val="single" w:sz="4" w:space="0" w:color="auto"/>
            </w:tcBorders>
          </w:tcPr>
          <w:p w14:paraId="002D9F59"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364" w:type="dxa"/>
            <w:tcBorders>
              <w:top w:val="single" w:sz="4" w:space="0" w:color="auto"/>
              <w:left w:val="single" w:sz="4" w:space="0" w:color="auto"/>
              <w:bottom w:val="single" w:sz="4" w:space="0" w:color="auto"/>
              <w:right w:val="single" w:sz="4" w:space="0" w:color="auto"/>
            </w:tcBorders>
          </w:tcPr>
          <w:p w14:paraId="7146D08D"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6" w:type="dxa"/>
            <w:tcBorders>
              <w:top w:val="single" w:sz="4" w:space="0" w:color="auto"/>
              <w:left w:val="single" w:sz="4" w:space="0" w:color="auto"/>
              <w:bottom w:val="single" w:sz="4" w:space="0" w:color="auto"/>
              <w:right w:val="single" w:sz="4" w:space="0" w:color="auto"/>
            </w:tcBorders>
          </w:tcPr>
          <w:p w14:paraId="44BBAC68"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6ED1EB51"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063D84F4"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091" w:type="dxa"/>
            <w:tcBorders>
              <w:top w:val="single" w:sz="4" w:space="0" w:color="auto"/>
              <w:left w:val="single" w:sz="4" w:space="0" w:color="auto"/>
              <w:bottom w:val="single" w:sz="4" w:space="0" w:color="auto"/>
              <w:right w:val="single" w:sz="4" w:space="0" w:color="auto"/>
            </w:tcBorders>
          </w:tcPr>
          <w:p w14:paraId="0122484E"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143" w:type="dxa"/>
            <w:tcBorders>
              <w:top w:val="single" w:sz="4" w:space="0" w:color="auto"/>
              <w:left w:val="single" w:sz="4" w:space="0" w:color="auto"/>
              <w:bottom w:val="single" w:sz="4" w:space="0" w:color="auto"/>
              <w:right w:val="single" w:sz="4" w:space="0" w:color="auto"/>
            </w:tcBorders>
          </w:tcPr>
          <w:p w14:paraId="1B3C8CA3"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r>
      <w:tr w:rsidR="00EE1F68" w:rsidRPr="00EE1F68" w14:paraId="4B366F23" w14:textId="77777777" w:rsidTr="00DB6880">
        <w:trPr>
          <w:trHeight w:val="251"/>
          <w:jc w:val="center"/>
        </w:trPr>
        <w:tc>
          <w:tcPr>
            <w:tcW w:w="7083" w:type="dxa"/>
            <w:tcBorders>
              <w:top w:val="single" w:sz="4" w:space="0" w:color="auto"/>
              <w:left w:val="single" w:sz="4" w:space="0" w:color="auto"/>
              <w:bottom w:val="single" w:sz="4" w:space="0" w:color="auto"/>
              <w:right w:val="single" w:sz="4" w:space="0" w:color="auto"/>
            </w:tcBorders>
            <w:hideMark/>
          </w:tcPr>
          <w:p w14:paraId="08CD7B7D"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b/>
                <w:sz w:val="18"/>
                <w:szCs w:val="18"/>
                <w:lang w:val="en-US" w:eastAsia="ar-SA"/>
              </w:rPr>
            </w:pPr>
            <w:proofErr w:type="spellStart"/>
            <w:r w:rsidRPr="00EE1F68">
              <w:rPr>
                <w:rFonts w:ascii="Calibri" w:eastAsia="Times New Roman" w:hAnsi="Calibri" w:cs="Calibri"/>
                <w:sz w:val="18"/>
                <w:szCs w:val="18"/>
                <w:lang w:val="en-US" w:eastAsia="ar-SA"/>
              </w:rPr>
              <w:t>Trakeal</w:t>
            </w:r>
            <w:proofErr w:type="spellEnd"/>
            <w:r w:rsidRPr="00EE1F68">
              <w:rPr>
                <w:rFonts w:ascii="Calibri" w:eastAsia="Times New Roman" w:hAnsi="Calibri" w:cs="Calibri"/>
                <w:sz w:val="18"/>
                <w:szCs w:val="18"/>
                <w:lang w:val="en-US" w:eastAsia="ar-SA"/>
              </w:rPr>
              <w:t xml:space="preserve"> </w:t>
            </w:r>
            <w:proofErr w:type="spellStart"/>
            <w:r w:rsidRPr="00EE1F68">
              <w:rPr>
                <w:rFonts w:ascii="Calibri" w:eastAsia="Times New Roman" w:hAnsi="Calibri" w:cs="Calibri"/>
                <w:sz w:val="18"/>
                <w:szCs w:val="18"/>
                <w:lang w:val="en-US" w:eastAsia="ar-SA"/>
              </w:rPr>
              <w:t>sekresyon</w:t>
            </w:r>
            <w:proofErr w:type="spellEnd"/>
            <w:r w:rsidRPr="00EE1F68">
              <w:rPr>
                <w:rFonts w:ascii="Calibri" w:eastAsia="Times New Roman" w:hAnsi="Calibri" w:cs="Calibri"/>
                <w:sz w:val="18"/>
                <w:szCs w:val="18"/>
                <w:lang w:val="en-US" w:eastAsia="ar-SA"/>
              </w:rPr>
              <w:t xml:space="preserve"> yok= 0 </w:t>
            </w:r>
            <w:proofErr w:type="spellStart"/>
            <w:r w:rsidRPr="00EE1F68">
              <w:rPr>
                <w:rFonts w:ascii="Calibri" w:eastAsia="Times New Roman" w:hAnsi="Calibri" w:cs="Calibri"/>
                <w:sz w:val="18"/>
                <w:szCs w:val="18"/>
                <w:lang w:val="en-US" w:eastAsia="ar-SA"/>
              </w:rPr>
              <w:t>puan</w:t>
            </w:r>
            <w:proofErr w:type="spellEnd"/>
          </w:p>
        </w:tc>
        <w:tc>
          <w:tcPr>
            <w:tcW w:w="1244" w:type="dxa"/>
            <w:tcBorders>
              <w:top w:val="single" w:sz="4" w:space="0" w:color="auto"/>
              <w:left w:val="single" w:sz="4" w:space="0" w:color="auto"/>
              <w:bottom w:val="single" w:sz="4" w:space="0" w:color="auto"/>
              <w:right w:val="single" w:sz="4" w:space="0" w:color="auto"/>
            </w:tcBorders>
          </w:tcPr>
          <w:p w14:paraId="4E072514"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364" w:type="dxa"/>
            <w:tcBorders>
              <w:top w:val="single" w:sz="4" w:space="0" w:color="auto"/>
              <w:left w:val="single" w:sz="4" w:space="0" w:color="auto"/>
              <w:bottom w:val="single" w:sz="4" w:space="0" w:color="auto"/>
              <w:right w:val="single" w:sz="4" w:space="0" w:color="auto"/>
            </w:tcBorders>
          </w:tcPr>
          <w:p w14:paraId="032652BA"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6" w:type="dxa"/>
            <w:tcBorders>
              <w:top w:val="single" w:sz="4" w:space="0" w:color="auto"/>
              <w:left w:val="single" w:sz="4" w:space="0" w:color="auto"/>
              <w:bottom w:val="single" w:sz="4" w:space="0" w:color="auto"/>
              <w:right w:val="single" w:sz="4" w:space="0" w:color="auto"/>
            </w:tcBorders>
          </w:tcPr>
          <w:p w14:paraId="7040509B"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6E613C80"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235AE487"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091" w:type="dxa"/>
            <w:tcBorders>
              <w:top w:val="single" w:sz="4" w:space="0" w:color="auto"/>
              <w:left w:val="single" w:sz="4" w:space="0" w:color="auto"/>
              <w:bottom w:val="single" w:sz="4" w:space="0" w:color="auto"/>
              <w:right w:val="single" w:sz="4" w:space="0" w:color="auto"/>
            </w:tcBorders>
          </w:tcPr>
          <w:p w14:paraId="70FDC36A"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143" w:type="dxa"/>
            <w:tcBorders>
              <w:top w:val="single" w:sz="4" w:space="0" w:color="auto"/>
              <w:left w:val="single" w:sz="4" w:space="0" w:color="auto"/>
              <w:bottom w:val="single" w:sz="4" w:space="0" w:color="auto"/>
              <w:right w:val="single" w:sz="4" w:space="0" w:color="auto"/>
            </w:tcBorders>
          </w:tcPr>
          <w:p w14:paraId="523EB870"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r>
      <w:tr w:rsidR="00EE1F68" w:rsidRPr="00EE1F68" w14:paraId="00A6249D" w14:textId="77777777" w:rsidTr="00DB6880">
        <w:trPr>
          <w:trHeight w:val="251"/>
          <w:jc w:val="center"/>
        </w:trPr>
        <w:tc>
          <w:tcPr>
            <w:tcW w:w="7083" w:type="dxa"/>
            <w:tcBorders>
              <w:top w:val="single" w:sz="4" w:space="0" w:color="auto"/>
              <w:left w:val="single" w:sz="4" w:space="0" w:color="auto"/>
              <w:bottom w:val="single" w:sz="4" w:space="0" w:color="auto"/>
              <w:right w:val="single" w:sz="4" w:space="0" w:color="auto"/>
            </w:tcBorders>
            <w:hideMark/>
          </w:tcPr>
          <w:p w14:paraId="02527260"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b/>
                <w:sz w:val="18"/>
                <w:szCs w:val="18"/>
                <w:lang w:val="en-US" w:eastAsia="ar-SA"/>
              </w:rPr>
            </w:pPr>
            <w:r w:rsidRPr="00EE1F68">
              <w:rPr>
                <w:rFonts w:ascii="Calibri" w:eastAsia="Times New Roman" w:hAnsi="Calibri" w:cs="Calibri"/>
                <w:sz w:val="18"/>
                <w:szCs w:val="18"/>
                <w:lang w:val="en-US" w:eastAsia="ar-SA"/>
              </w:rPr>
              <w:t xml:space="preserve">Bol </w:t>
            </w:r>
            <w:proofErr w:type="spellStart"/>
            <w:r w:rsidRPr="00EE1F68">
              <w:rPr>
                <w:rFonts w:ascii="Calibri" w:eastAsia="Times New Roman" w:hAnsi="Calibri" w:cs="Calibri"/>
                <w:sz w:val="18"/>
                <w:szCs w:val="18"/>
                <w:lang w:val="en-US" w:eastAsia="ar-SA"/>
              </w:rPr>
              <w:t>pürülan</w:t>
            </w:r>
            <w:proofErr w:type="spellEnd"/>
            <w:r w:rsidRPr="00EE1F68">
              <w:rPr>
                <w:rFonts w:ascii="Calibri" w:eastAsia="Times New Roman" w:hAnsi="Calibri" w:cs="Calibri"/>
                <w:sz w:val="18"/>
                <w:szCs w:val="18"/>
                <w:lang w:val="en-US" w:eastAsia="ar-SA"/>
              </w:rPr>
              <w:t xml:space="preserve"> </w:t>
            </w:r>
            <w:proofErr w:type="spellStart"/>
            <w:r w:rsidRPr="00EE1F68">
              <w:rPr>
                <w:rFonts w:ascii="Calibri" w:eastAsia="Times New Roman" w:hAnsi="Calibri" w:cs="Calibri"/>
                <w:sz w:val="18"/>
                <w:szCs w:val="18"/>
                <w:lang w:val="en-US" w:eastAsia="ar-SA"/>
              </w:rPr>
              <w:t>olmayan</w:t>
            </w:r>
            <w:proofErr w:type="spellEnd"/>
            <w:r w:rsidRPr="00EE1F68">
              <w:rPr>
                <w:rFonts w:ascii="Calibri" w:eastAsia="Times New Roman" w:hAnsi="Calibri" w:cs="Calibri"/>
                <w:sz w:val="18"/>
                <w:szCs w:val="18"/>
                <w:lang w:val="en-US" w:eastAsia="ar-SA"/>
              </w:rPr>
              <w:t xml:space="preserve"> </w:t>
            </w:r>
            <w:proofErr w:type="spellStart"/>
            <w:r w:rsidRPr="00EE1F68">
              <w:rPr>
                <w:rFonts w:ascii="Calibri" w:eastAsia="Times New Roman" w:hAnsi="Calibri" w:cs="Calibri"/>
                <w:sz w:val="18"/>
                <w:szCs w:val="18"/>
                <w:lang w:val="en-US" w:eastAsia="ar-SA"/>
              </w:rPr>
              <w:t>trakeal</w:t>
            </w:r>
            <w:proofErr w:type="spellEnd"/>
            <w:r w:rsidRPr="00EE1F68">
              <w:rPr>
                <w:rFonts w:ascii="Calibri" w:eastAsia="Times New Roman" w:hAnsi="Calibri" w:cs="Calibri"/>
                <w:sz w:val="18"/>
                <w:szCs w:val="18"/>
                <w:lang w:val="en-US" w:eastAsia="ar-SA"/>
              </w:rPr>
              <w:t xml:space="preserve"> </w:t>
            </w:r>
            <w:proofErr w:type="spellStart"/>
            <w:r w:rsidRPr="00EE1F68">
              <w:rPr>
                <w:rFonts w:ascii="Calibri" w:eastAsia="Times New Roman" w:hAnsi="Calibri" w:cs="Calibri"/>
                <w:sz w:val="18"/>
                <w:szCs w:val="18"/>
                <w:lang w:val="en-US" w:eastAsia="ar-SA"/>
              </w:rPr>
              <w:t>sekresyon</w:t>
            </w:r>
            <w:proofErr w:type="spellEnd"/>
            <w:r w:rsidRPr="00EE1F68">
              <w:rPr>
                <w:rFonts w:ascii="Calibri" w:eastAsia="Times New Roman" w:hAnsi="Calibri" w:cs="Calibri"/>
                <w:sz w:val="18"/>
                <w:szCs w:val="18"/>
                <w:lang w:val="en-US" w:eastAsia="ar-SA"/>
              </w:rPr>
              <w:t xml:space="preserve">= 1 </w:t>
            </w:r>
            <w:proofErr w:type="spellStart"/>
            <w:r w:rsidRPr="00EE1F68">
              <w:rPr>
                <w:rFonts w:ascii="Calibri" w:eastAsia="Times New Roman" w:hAnsi="Calibri" w:cs="Calibri"/>
                <w:sz w:val="18"/>
                <w:szCs w:val="18"/>
                <w:lang w:val="en-US" w:eastAsia="ar-SA"/>
              </w:rPr>
              <w:t>puan</w:t>
            </w:r>
            <w:proofErr w:type="spellEnd"/>
          </w:p>
        </w:tc>
        <w:tc>
          <w:tcPr>
            <w:tcW w:w="1244" w:type="dxa"/>
            <w:tcBorders>
              <w:top w:val="single" w:sz="4" w:space="0" w:color="auto"/>
              <w:left w:val="single" w:sz="4" w:space="0" w:color="auto"/>
              <w:bottom w:val="single" w:sz="4" w:space="0" w:color="auto"/>
              <w:right w:val="single" w:sz="4" w:space="0" w:color="auto"/>
            </w:tcBorders>
          </w:tcPr>
          <w:p w14:paraId="2FFA8C7E"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364" w:type="dxa"/>
            <w:tcBorders>
              <w:top w:val="single" w:sz="4" w:space="0" w:color="auto"/>
              <w:left w:val="single" w:sz="4" w:space="0" w:color="auto"/>
              <w:bottom w:val="single" w:sz="4" w:space="0" w:color="auto"/>
              <w:right w:val="single" w:sz="4" w:space="0" w:color="auto"/>
            </w:tcBorders>
          </w:tcPr>
          <w:p w14:paraId="39EC796B"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6" w:type="dxa"/>
            <w:tcBorders>
              <w:top w:val="single" w:sz="4" w:space="0" w:color="auto"/>
              <w:left w:val="single" w:sz="4" w:space="0" w:color="auto"/>
              <w:bottom w:val="single" w:sz="4" w:space="0" w:color="auto"/>
              <w:right w:val="single" w:sz="4" w:space="0" w:color="auto"/>
            </w:tcBorders>
          </w:tcPr>
          <w:p w14:paraId="3FFADED4"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16434682"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2DF49463"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091" w:type="dxa"/>
            <w:tcBorders>
              <w:top w:val="single" w:sz="4" w:space="0" w:color="auto"/>
              <w:left w:val="single" w:sz="4" w:space="0" w:color="auto"/>
              <w:bottom w:val="single" w:sz="4" w:space="0" w:color="auto"/>
              <w:right w:val="single" w:sz="4" w:space="0" w:color="auto"/>
            </w:tcBorders>
          </w:tcPr>
          <w:p w14:paraId="1AED656C"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143" w:type="dxa"/>
            <w:tcBorders>
              <w:top w:val="single" w:sz="4" w:space="0" w:color="auto"/>
              <w:left w:val="single" w:sz="4" w:space="0" w:color="auto"/>
              <w:bottom w:val="single" w:sz="4" w:space="0" w:color="auto"/>
              <w:right w:val="single" w:sz="4" w:space="0" w:color="auto"/>
            </w:tcBorders>
          </w:tcPr>
          <w:p w14:paraId="20589057"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r>
      <w:tr w:rsidR="00EE1F68" w:rsidRPr="00EE1F68" w14:paraId="3DB91A18" w14:textId="77777777" w:rsidTr="00DB6880">
        <w:trPr>
          <w:trHeight w:val="251"/>
          <w:jc w:val="center"/>
        </w:trPr>
        <w:tc>
          <w:tcPr>
            <w:tcW w:w="7083" w:type="dxa"/>
            <w:tcBorders>
              <w:top w:val="single" w:sz="4" w:space="0" w:color="auto"/>
              <w:left w:val="single" w:sz="4" w:space="0" w:color="auto"/>
              <w:bottom w:val="single" w:sz="4" w:space="0" w:color="auto"/>
              <w:right w:val="single" w:sz="4" w:space="0" w:color="auto"/>
            </w:tcBorders>
            <w:hideMark/>
          </w:tcPr>
          <w:p w14:paraId="00D747B2"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b/>
                <w:sz w:val="18"/>
                <w:szCs w:val="18"/>
                <w:lang w:val="en-US" w:eastAsia="ar-SA"/>
              </w:rPr>
            </w:pPr>
            <w:r w:rsidRPr="00EE1F68">
              <w:rPr>
                <w:rFonts w:ascii="Calibri" w:eastAsia="Times New Roman" w:hAnsi="Calibri" w:cs="Calibri"/>
                <w:sz w:val="18"/>
                <w:szCs w:val="18"/>
                <w:lang w:val="en-US" w:eastAsia="ar-SA"/>
              </w:rPr>
              <w:t xml:space="preserve">Bol </w:t>
            </w:r>
            <w:proofErr w:type="spellStart"/>
            <w:r w:rsidRPr="00EE1F68">
              <w:rPr>
                <w:rFonts w:ascii="Calibri" w:eastAsia="Times New Roman" w:hAnsi="Calibri" w:cs="Calibri"/>
                <w:sz w:val="18"/>
                <w:szCs w:val="18"/>
                <w:lang w:val="en-US" w:eastAsia="ar-SA"/>
              </w:rPr>
              <w:t>pürülan</w:t>
            </w:r>
            <w:proofErr w:type="spellEnd"/>
            <w:r w:rsidRPr="00EE1F68">
              <w:rPr>
                <w:rFonts w:ascii="Calibri" w:eastAsia="Times New Roman" w:hAnsi="Calibri" w:cs="Calibri"/>
                <w:sz w:val="18"/>
                <w:szCs w:val="18"/>
                <w:lang w:val="en-US" w:eastAsia="ar-SA"/>
              </w:rPr>
              <w:t xml:space="preserve"> </w:t>
            </w:r>
            <w:proofErr w:type="spellStart"/>
            <w:r w:rsidRPr="00EE1F68">
              <w:rPr>
                <w:rFonts w:ascii="Calibri" w:eastAsia="Times New Roman" w:hAnsi="Calibri" w:cs="Calibri"/>
                <w:sz w:val="18"/>
                <w:szCs w:val="18"/>
                <w:lang w:val="en-US" w:eastAsia="ar-SA"/>
              </w:rPr>
              <w:t>sekresyon</w:t>
            </w:r>
            <w:proofErr w:type="spellEnd"/>
            <w:r w:rsidRPr="00EE1F68">
              <w:rPr>
                <w:rFonts w:ascii="Calibri" w:eastAsia="Times New Roman" w:hAnsi="Calibri" w:cs="Calibri"/>
                <w:sz w:val="18"/>
                <w:szCs w:val="18"/>
                <w:lang w:val="en-US" w:eastAsia="ar-SA"/>
              </w:rPr>
              <w:t xml:space="preserve">= 2 </w:t>
            </w:r>
            <w:proofErr w:type="spellStart"/>
            <w:r w:rsidRPr="00EE1F68">
              <w:rPr>
                <w:rFonts w:ascii="Calibri" w:eastAsia="Times New Roman" w:hAnsi="Calibri" w:cs="Calibri"/>
                <w:sz w:val="18"/>
                <w:szCs w:val="18"/>
                <w:lang w:val="en-US" w:eastAsia="ar-SA"/>
              </w:rPr>
              <w:t>puan</w:t>
            </w:r>
            <w:proofErr w:type="spellEnd"/>
          </w:p>
        </w:tc>
        <w:tc>
          <w:tcPr>
            <w:tcW w:w="1244" w:type="dxa"/>
            <w:tcBorders>
              <w:top w:val="single" w:sz="4" w:space="0" w:color="auto"/>
              <w:left w:val="single" w:sz="4" w:space="0" w:color="auto"/>
              <w:bottom w:val="single" w:sz="4" w:space="0" w:color="auto"/>
              <w:right w:val="single" w:sz="4" w:space="0" w:color="auto"/>
            </w:tcBorders>
          </w:tcPr>
          <w:p w14:paraId="5DE63508"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364" w:type="dxa"/>
            <w:tcBorders>
              <w:top w:val="single" w:sz="4" w:space="0" w:color="auto"/>
              <w:left w:val="single" w:sz="4" w:space="0" w:color="auto"/>
              <w:bottom w:val="single" w:sz="4" w:space="0" w:color="auto"/>
              <w:right w:val="single" w:sz="4" w:space="0" w:color="auto"/>
            </w:tcBorders>
          </w:tcPr>
          <w:p w14:paraId="638D502D"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6" w:type="dxa"/>
            <w:tcBorders>
              <w:top w:val="single" w:sz="4" w:space="0" w:color="auto"/>
              <w:left w:val="single" w:sz="4" w:space="0" w:color="auto"/>
              <w:bottom w:val="single" w:sz="4" w:space="0" w:color="auto"/>
              <w:right w:val="single" w:sz="4" w:space="0" w:color="auto"/>
            </w:tcBorders>
          </w:tcPr>
          <w:p w14:paraId="3F49BEE4"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0B2D03ED"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58FC5F6E"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091" w:type="dxa"/>
            <w:tcBorders>
              <w:top w:val="single" w:sz="4" w:space="0" w:color="auto"/>
              <w:left w:val="single" w:sz="4" w:space="0" w:color="auto"/>
              <w:bottom w:val="single" w:sz="4" w:space="0" w:color="auto"/>
              <w:right w:val="single" w:sz="4" w:space="0" w:color="auto"/>
            </w:tcBorders>
          </w:tcPr>
          <w:p w14:paraId="64E5F1F9"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143" w:type="dxa"/>
            <w:tcBorders>
              <w:top w:val="single" w:sz="4" w:space="0" w:color="auto"/>
              <w:left w:val="single" w:sz="4" w:space="0" w:color="auto"/>
              <w:bottom w:val="single" w:sz="4" w:space="0" w:color="auto"/>
              <w:right w:val="single" w:sz="4" w:space="0" w:color="auto"/>
            </w:tcBorders>
          </w:tcPr>
          <w:p w14:paraId="6480D6B0"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r>
      <w:tr w:rsidR="00EE1F68" w:rsidRPr="00EE1F68" w14:paraId="67F5F601" w14:textId="77777777" w:rsidTr="00DB6880">
        <w:trPr>
          <w:trHeight w:val="235"/>
          <w:jc w:val="center"/>
        </w:trPr>
        <w:tc>
          <w:tcPr>
            <w:tcW w:w="7083" w:type="dxa"/>
            <w:tcBorders>
              <w:top w:val="single" w:sz="4" w:space="0" w:color="auto"/>
              <w:left w:val="single" w:sz="4" w:space="0" w:color="auto"/>
              <w:bottom w:val="single" w:sz="4" w:space="0" w:color="auto"/>
              <w:right w:val="single" w:sz="4" w:space="0" w:color="auto"/>
            </w:tcBorders>
            <w:hideMark/>
          </w:tcPr>
          <w:p w14:paraId="012AE3BD"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roofErr w:type="spellStart"/>
            <w:r w:rsidRPr="00EE1F68">
              <w:rPr>
                <w:rFonts w:ascii="Calibri" w:eastAsia="Times New Roman" w:hAnsi="Calibri" w:cs="Calibri"/>
                <w:b/>
                <w:sz w:val="18"/>
                <w:szCs w:val="18"/>
                <w:lang w:val="en-US" w:eastAsia="ar-SA"/>
              </w:rPr>
              <w:t>Oksijenizasyon</w:t>
            </w:r>
            <w:proofErr w:type="spellEnd"/>
          </w:p>
        </w:tc>
        <w:tc>
          <w:tcPr>
            <w:tcW w:w="1244" w:type="dxa"/>
            <w:tcBorders>
              <w:top w:val="single" w:sz="4" w:space="0" w:color="auto"/>
              <w:left w:val="single" w:sz="4" w:space="0" w:color="auto"/>
              <w:bottom w:val="single" w:sz="4" w:space="0" w:color="auto"/>
              <w:right w:val="single" w:sz="4" w:space="0" w:color="auto"/>
            </w:tcBorders>
            <w:hideMark/>
          </w:tcPr>
          <w:p w14:paraId="656F750B"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r w:rsidRPr="00EE1F68">
              <w:rPr>
                <w:rFonts w:ascii="Calibri" w:eastAsia="Times New Roman" w:hAnsi="Calibri" w:cs="Calibri"/>
                <w:sz w:val="18"/>
                <w:szCs w:val="18"/>
                <w:lang w:val="en-US" w:eastAsia="ar-SA"/>
              </w:rPr>
              <w:t xml:space="preserve"> </w:t>
            </w:r>
          </w:p>
        </w:tc>
        <w:tc>
          <w:tcPr>
            <w:tcW w:w="1364" w:type="dxa"/>
            <w:tcBorders>
              <w:top w:val="single" w:sz="4" w:space="0" w:color="auto"/>
              <w:left w:val="single" w:sz="4" w:space="0" w:color="auto"/>
              <w:bottom w:val="single" w:sz="4" w:space="0" w:color="auto"/>
              <w:right w:val="single" w:sz="4" w:space="0" w:color="auto"/>
            </w:tcBorders>
          </w:tcPr>
          <w:p w14:paraId="7FEA075A"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6" w:type="dxa"/>
            <w:tcBorders>
              <w:top w:val="single" w:sz="4" w:space="0" w:color="auto"/>
              <w:left w:val="single" w:sz="4" w:space="0" w:color="auto"/>
              <w:bottom w:val="single" w:sz="4" w:space="0" w:color="auto"/>
              <w:right w:val="single" w:sz="4" w:space="0" w:color="auto"/>
            </w:tcBorders>
          </w:tcPr>
          <w:p w14:paraId="502903A0"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507CFBBF"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65D2BA6E"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091" w:type="dxa"/>
            <w:tcBorders>
              <w:top w:val="single" w:sz="4" w:space="0" w:color="auto"/>
              <w:left w:val="single" w:sz="4" w:space="0" w:color="auto"/>
              <w:bottom w:val="single" w:sz="4" w:space="0" w:color="auto"/>
              <w:right w:val="single" w:sz="4" w:space="0" w:color="auto"/>
            </w:tcBorders>
          </w:tcPr>
          <w:p w14:paraId="60470B50"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143" w:type="dxa"/>
            <w:tcBorders>
              <w:top w:val="single" w:sz="4" w:space="0" w:color="auto"/>
              <w:left w:val="single" w:sz="4" w:space="0" w:color="auto"/>
              <w:bottom w:val="single" w:sz="4" w:space="0" w:color="auto"/>
              <w:right w:val="single" w:sz="4" w:space="0" w:color="auto"/>
            </w:tcBorders>
          </w:tcPr>
          <w:p w14:paraId="2089F7D9"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r>
      <w:tr w:rsidR="00EE1F68" w:rsidRPr="00EE1F68" w14:paraId="0B3ACB5E" w14:textId="77777777" w:rsidTr="00DB6880">
        <w:trPr>
          <w:trHeight w:val="362"/>
          <w:jc w:val="center"/>
        </w:trPr>
        <w:tc>
          <w:tcPr>
            <w:tcW w:w="7083" w:type="dxa"/>
            <w:tcBorders>
              <w:top w:val="single" w:sz="4" w:space="0" w:color="auto"/>
              <w:left w:val="single" w:sz="4" w:space="0" w:color="auto"/>
              <w:bottom w:val="single" w:sz="4" w:space="0" w:color="auto"/>
              <w:right w:val="single" w:sz="4" w:space="0" w:color="auto"/>
            </w:tcBorders>
            <w:hideMark/>
          </w:tcPr>
          <w:p w14:paraId="61EB6AB7"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b/>
                <w:sz w:val="18"/>
                <w:szCs w:val="18"/>
                <w:lang w:val="en-US" w:eastAsia="ar-SA"/>
              </w:rPr>
            </w:pPr>
            <w:r w:rsidRPr="00EE1F68">
              <w:rPr>
                <w:rFonts w:ascii="Calibri" w:eastAsia="Times New Roman" w:hAnsi="Calibri" w:cs="Calibri"/>
                <w:sz w:val="18"/>
                <w:szCs w:val="18"/>
                <w:lang w:val="en-US" w:eastAsia="ar-SA"/>
              </w:rPr>
              <w:t>PaO</w:t>
            </w:r>
            <w:r w:rsidRPr="00EE1F68">
              <w:rPr>
                <w:rFonts w:ascii="Calibri" w:eastAsia="Times New Roman" w:hAnsi="Calibri" w:cs="Calibri"/>
                <w:sz w:val="18"/>
                <w:szCs w:val="18"/>
                <w:vertAlign w:val="subscript"/>
                <w:lang w:val="en-US" w:eastAsia="ar-SA"/>
              </w:rPr>
              <w:t>2/</w:t>
            </w:r>
            <w:r w:rsidRPr="00EE1F68">
              <w:rPr>
                <w:rFonts w:ascii="Calibri" w:eastAsia="Times New Roman" w:hAnsi="Calibri" w:cs="Calibri"/>
                <w:sz w:val="18"/>
                <w:szCs w:val="18"/>
                <w:lang w:val="en-US" w:eastAsia="ar-SA"/>
              </w:rPr>
              <w:t>FiO</w:t>
            </w:r>
            <w:r w:rsidRPr="00EE1F68">
              <w:rPr>
                <w:rFonts w:ascii="Calibri" w:eastAsia="Times New Roman" w:hAnsi="Calibri" w:cs="Calibri"/>
                <w:sz w:val="18"/>
                <w:szCs w:val="18"/>
                <w:vertAlign w:val="subscript"/>
                <w:lang w:val="en-US" w:eastAsia="ar-SA"/>
              </w:rPr>
              <w:t xml:space="preserve">2, </w:t>
            </w:r>
            <w:r w:rsidRPr="00EE1F68">
              <w:rPr>
                <w:rFonts w:ascii="Calibri" w:eastAsia="Times New Roman" w:hAnsi="Calibri" w:cs="Calibri"/>
                <w:sz w:val="18"/>
                <w:szCs w:val="18"/>
                <w:lang w:val="en-US" w:eastAsia="ar-SA"/>
              </w:rPr>
              <w:t>mmHg &gt;</w:t>
            </w:r>
            <w:r w:rsidRPr="00EE1F68">
              <w:rPr>
                <w:rFonts w:ascii="Calibri" w:eastAsia="Times New Roman" w:hAnsi="Calibri" w:cs="Calibri"/>
                <w:sz w:val="18"/>
                <w:szCs w:val="18"/>
                <w:vertAlign w:val="subscript"/>
                <w:lang w:val="en-US" w:eastAsia="ar-SA"/>
              </w:rPr>
              <w:t xml:space="preserve"> </w:t>
            </w:r>
            <w:r w:rsidRPr="00EE1F68">
              <w:rPr>
                <w:rFonts w:ascii="Calibri" w:eastAsia="Times New Roman" w:hAnsi="Calibri" w:cs="Calibri"/>
                <w:sz w:val="18"/>
                <w:szCs w:val="18"/>
                <w:lang w:val="en-US" w:eastAsia="ar-SA"/>
              </w:rPr>
              <w:t xml:space="preserve">240 </w:t>
            </w:r>
            <w:proofErr w:type="spellStart"/>
            <w:r w:rsidRPr="00EE1F68">
              <w:rPr>
                <w:rFonts w:ascii="Calibri" w:eastAsia="Times New Roman" w:hAnsi="Calibri" w:cs="Calibri"/>
                <w:sz w:val="18"/>
                <w:szCs w:val="18"/>
                <w:lang w:val="en-US" w:eastAsia="ar-SA"/>
              </w:rPr>
              <w:t>veya</w:t>
            </w:r>
            <w:proofErr w:type="spellEnd"/>
            <w:r w:rsidRPr="00EE1F68">
              <w:rPr>
                <w:rFonts w:ascii="Calibri" w:eastAsia="Times New Roman" w:hAnsi="Calibri" w:cs="Calibri"/>
                <w:sz w:val="18"/>
                <w:szCs w:val="18"/>
                <w:lang w:val="en-US" w:eastAsia="ar-SA"/>
              </w:rPr>
              <w:t xml:space="preserve"> ARDS (ARDS: PaO</w:t>
            </w:r>
            <w:r w:rsidRPr="00EE1F68">
              <w:rPr>
                <w:rFonts w:ascii="Calibri" w:eastAsia="Times New Roman" w:hAnsi="Calibri" w:cs="Calibri"/>
                <w:sz w:val="18"/>
                <w:szCs w:val="18"/>
                <w:vertAlign w:val="subscript"/>
                <w:lang w:val="en-US" w:eastAsia="ar-SA"/>
              </w:rPr>
              <w:t>2/</w:t>
            </w:r>
            <w:r w:rsidRPr="00EE1F68">
              <w:rPr>
                <w:rFonts w:ascii="Calibri" w:eastAsia="Times New Roman" w:hAnsi="Calibri" w:cs="Calibri"/>
                <w:sz w:val="18"/>
                <w:szCs w:val="18"/>
                <w:lang w:val="en-US" w:eastAsia="ar-SA"/>
              </w:rPr>
              <w:t>FiO</w:t>
            </w:r>
            <w:r w:rsidRPr="00EE1F68">
              <w:rPr>
                <w:rFonts w:ascii="Calibri" w:eastAsia="Times New Roman" w:hAnsi="Calibri" w:cs="Calibri"/>
                <w:sz w:val="18"/>
                <w:szCs w:val="18"/>
                <w:vertAlign w:val="subscript"/>
                <w:lang w:val="en-US" w:eastAsia="ar-SA"/>
              </w:rPr>
              <w:t>2</w:t>
            </w:r>
            <w:r w:rsidRPr="00EE1F68">
              <w:rPr>
                <w:rFonts w:ascii="Calibri" w:eastAsia="Times New Roman" w:hAnsi="Calibri" w:cs="Calibri"/>
                <w:sz w:val="18"/>
                <w:szCs w:val="18"/>
                <w:lang w:val="en-US" w:eastAsia="ar-SA"/>
              </w:rPr>
              <w:t>&lt; 200, PaO</w:t>
            </w:r>
            <w:r w:rsidRPr="00EE1F68">
              <w:rPr>
                <w:rFonts w:ascii="Calibri" w:eastAsia="Times New Roman" w:hAnsi="Calibri" w:cs="Calibri"/>
                <w:sz w:val="18"/>
                <w:szCs w:val="18"/>
                <w:vertAlign w:val="subscript"/>
                <w:lang w:val="en-US" w:eastAsia="ar-SA"/>
              </w:rPr>
              <w:t>2/</w:t>
            </w:r>
            <w:r w:rsidRPr="00EE1F68">
              <w:rPr>
                <w:rFonts w:ascii="Calibri" w:eastAsia="Times New Roman" w:hAnsi="Calibri" w:cs="Calibri"/>
                <w:sz w:val="18"/>
                <w:szCs w:val="18"/>
                <w:lang w:val="en-US" w:eastAsia="ar-SA"/>
              </w:rPr>
              <w:t>FiO</w:t>
            </w:r>
            <w:r w:rsidRPr="00EE1F68">
              <w:rPr>
                <w:rFonts w:ascii="Calibri" w:eastAsia="Times New Roman" w:hAnsi="Calibri" w:cs="Calibri"/>
                <w:sz w:val="18"/>
                <w:szCs w:val="18"/>
                <w:vertAlign w:val="subscript"/>
                <w:lang w:val="en-US" w:eastAsia="ar-SA"/>
              </w:rPr>
              <w:t>2</w:t>
            </w:r>
            <w:r w:rsidRPr="00EE1F68">
              <w:rPr>
                <w:rFonts w:ascii="Calibri" w:eastAsia="Times New Roman" w:hAnsi="Calibri" w:cs="Calibri"/>
                <w:sz w:val="18"/>
                <w:szCs w:val="18"/>
                <w:lang w:val="en-US" w:eastAsia="ar-SA"/>
              </w:rPr>
              <w:t xml:space="preserve"> &lt; 200, PAWP</w:t>
            </w:r>
            <w:r w:rsidRPr="00EE1F68">
              <w:rPr>
                <w:rFonts w:ascii="Calibri" w:eastAsia="Times New Roman" w:hAnsi="Calibri" w:cs="Calibri"/>
                <w:sz w:val="18"/>
                <w:szCs w:val="18"/>
                <w:u w:val="single"/>
                <w:lang w:val="en-US" w:eastAsia="ar-SA"/>
              </w:rPr>
              <w:t>&lt;</w:t>
            </w:r>
            <w:r w:rsidRPr="00EE1F68">
              <w:rPr>
                <w:rFonts w:ascii="Calibri" w:eastAsia="Times New Roman" w:hAnsi="Calibri" w:cs="Calibri"/>
                <w:sz w:val="18"/>
                <w:szCs w:val="18"/>
                <w:lang w:val="en-US" w:eastAsia="ar-SA"/>
              </w:rPr>
              <w:t xml:space="preserve">18 mmHg </w:t>
            </w:r>
            <w:proofErr w:type="spellStart"/>
            <w:r w:rsidRPr="00EE1F68">
              <w:rPr>
                <w:rFonts w:ascii="Calibri" w:eastAsia="Times New Roman" w:hAnsi="Calibri" w:cs="Calibri"/>
                <w:sz w:val="18"/>
                <w:szCs w:val="18"/>
                <w:lang w:val="en-US" w:eastAsia="ar-SA"/>
              </w:rPr>
              <w:t>ve</w:t>
            </w:r>
            <w:proofErr w:type="spellEnd"/>
            <w:r w:rsidRPr="00EE1F68">
              <w:rPr>
                <w:rFonts w:ascii="Calibri" w:eastAsia="Times New Roman" w:hAnsi="Calibri" w:cs="Calibri"/>
                <w:sz w:val="18"/>
                <w:szCs w:val="18"/>
                <w:lang w:val="en-US" w:eastAsia="ar-SA"/>
              </w:rPr>
              <w:t xml:space="preserve"> bilateral </w:t>
            </w:r>
            <w:proofErr w:type="spellStart"/>
            <w:r w:rsidRPr="00EE1F68">
              <w:rPr>
                <w:rFonts w:ascii="Calibri" w:eastAsia="Times New Roman" w:hAnsi="Calibri" w:cs="Calibri"/>
                <w:sz w:val="18"/>
                <w:szCs w:val="18"/>
                <w:lang w:val="en-US" w:eastAsia="ar-SA"/>
              </w:rPr>
              <w:t>akut</w:t>
            </w:r>
            <w:proofErr w:type="spellEnd"/>
            <w:r w:rsidRPr="00EE1F68">
              <w:rPr>
                <w:rFonts w:ascii="Calibri" w:eastAsia="Times New Roman" w:hAnsi="Calibri" w:cs="Calibri"/>
                <w:sz w:val="18"/>
                <w:szCs w:val="18"/>
                <w:lang w:val="en-US" w:eastAsia="ar-SA"/>
              </w:rPr>
              <w:t xml:space="preserve"> </w:t>
            </w:r>
            <w:proofErr w:type="spellStart"/>
            <w:proofErr w:type="gramStart"/>
            <w:r w:rsidRPr="00EE1F68">
              <w:rPr>
                <w:rFonts w:ascii="Calibri" w:eastAsia="Times New Roman" w:hAnsi="Calibri" w:cs="Calibri"/>
                <w:sz w:val="18"/>
                <w:szCs w:val="18"/>
                <w:lang w:val="en-US" w:eastAsia="ar-SA"/>
              </w:rPr>
              <w:t>infiltrasyon</w:t>
            </w:r>
            <w:proofErr w:type="spellEnd"/>
            <w:r w:rsidRPr="00EE1F68">
              <w:rPr>
                <w:rFonts w:ascii="Calibri" w:eastAsia="Times New Roman" w:hAnsi="Calibri" w:cs="Calibri"/>
                <w:sz w:val="18"/>
                <w:szCs w:val="18"/>
                <w:lang w:val="en-US" w:eastAsia="ar-SA"/>
              </w:rPr>
              <w:t>)=</w:t>
            </w:r>
            <w:proofErr w:type="gramEnd"/>
            <w:r w:rsidRPr="00EE1F68">
              <w:rPr>
                <w:rFonts w:ascii="Calibri" w:eastAsia="Times New Roman" w:hAnsi="Calibri" w:cs="Calibri"/>
                <w:sz w:val="18"/>
                <w:szCs w:val="18"/>
                <w:lang w:val="en-US" w:eastAsia="ar-SA"/>
              </w:rPr>
              <w:t xml:space="preserve"> 0 </w:t>
            </w:r>
            <w:proofErr w:type="spellStart"/>
            <w:r w:rsidRPr="00EE1F68">
              <w:rPr>
                <w:rFonts w:ascii="Calibri" w:eastAsia="Times New Roman" w:hAnsi="Calibri" w:cs="Calibri"/>
                <w:sz w:val="18"/>
                <w:szCs w:val="18"/>
                <w:lang w:val="en-US" w:eastAsia="ar-SA"/>
              </w:rPr>
              <w:t>puan</w:t>
            </w:r>
            <w:proofErr w:type="spellEnd"/>
          </w:p>
        </w:tc>
        <w:tc>
          <w:tcPr>
            <w:tcW w:w="1244" w:type="dxa"/>
            <w:tcBorders>
              <w:top w:val="single" w:sz="4" w:space="0" w:color="auto"/>
              <w:left w:val="single" w:sz="4" w:space="0" w:color="auto"/>
              <w:bottom w:val="single" w:sz="4" w:space="0" w:color="auto"/>
              <w:right w:val="single" w:sz="4" w:space="0" w:color="auto"/>
            </w:tcBorders>
          </w:tcPr>
          <w:p w14:paraId="1F69CCF8"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364" w:type="dxa"/>
            <w:tcBorders>
              <w:top w:val="single" w:sz="4" w:space="0" w:color="auto"/>
              <w:left w:val="single" w:sz="4" w:space="0" w:color="auto"/>
              <w:bottom w:val="single" w:sz="4" w:space="0" w:color="auto"/>
              <w:right w:val="single" w:sz="4" w:space="0" w:color="auto"/>
            </w:tcBorders>
          </w:tcPr>
          <w:p w14:paraId="38E8FB72"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6" w:type="dxa"/>
            <w:tcBorders>
              <w:top w:val="single" w:sz="4" w:space="0" w:color="auto"/>
              <w:left w:val="single" w:sz="4" w:space="0" w:color="auto"/>
              <w:bottom w:val="single" w:sz="4" w:space="0" w:color="auto"/>
              <w:right w:val="single" w:sz="4" w:space="0" w:color="auto"/>
            </w:tcBorders>
          </w:tcPr>
          <w:p w14:paraId="5D03047A"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57CFA1C6"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537E0085"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091" w:type="dxa"/>
            <w:tcBorders>
              <w:top w:val="single" w:sz="4" w:space="0" w:color="auto"/>
              <w:left w:val="single" w:sz="4" w:space="0" w:color="auto"/>
              <w:bottom w:val="single" w:sz="4" w:space="0" w:color="auto"/>
              <w:right w:val="single" w:sz="4" w:space="0" w:color="auto"/>
            </w:tcBorders>
          </w:tcPr>
          <w:p w14:paraId="23E6D51F"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143" w:type="dxa"/>
            <w:tcBorders>
              <w:top w:val="single" w:sz="4" w:space="0" w:color="auto"/>
              <w:left w:val="single" w:sz="4" w:space="0" w:color="auto"/>
              <w:bottom w:val="single" w:sz="4" w:space="0" w:color="auto"/>
              <w:right w:val="single" w:sz="4" w:space="0" w:color="auto"/>
            </w:tcBorders>
          </w:tcPr>
          <w:p w14:paraId="698AC1D4"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r>
      <w:tr w:rsidR="00EE1F68" w:rsidRPr="00EE1F68" w14:paraId="41B96D05" w14:textId="77777777" w:rsidTr="00DB6880">
        <w:trPr>
          <w:trHeight w:val="208"/>
          <w:jc w:val="center"/>
        </w:trPr>
        <w:tc>
          <w:tcPr>
            <w:tcW w:w="7083" w:type="dxa"/>
            <w:tcBorders>
              <w:top w:val="single" w:sz="4" w:space="0" w:color="auto"/>
              <w:left w:val="single" w:sz="4" w:space="0" w:color="auto"/>
              <w:bottom w:val="single" w:sz="4" w:space="0" w:color="auto"/>
              <w:right w:val="single" w:sz="4" w:space="0" w:color="auto"/>
            </w:tcBorders>
            <w:hideMark/>
          </w:tcPr>
          <w:p w14:paraId="69989775"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b/>
                <w:sz w:val="18"/>
                <w:szCs w:val="18"/>
                <w:lang w:val="en-US" w:eastAsia="ar-SA"/>
              </w:rPr>
            </w:pPr>
            <w:r w:rsidRPr="00EE1F68">
              <w:rPr>
                <w:rFonts w:ascii="Calibri" w:eastAsia="Times New Roman" w:hAnsi="Calibri" w:cs="Calibri"/>
                <w:sz w:val="18"/>
                <w:szCs w:val="18"/>
                <w:lang w:val="en-US" w:eastAsia="ar-SA"/>
              </w:rPr>
              <w:t>PaO</w:t>
            </w:r>
            <w:r w:rsidRPr="00EE1F68">
              <w:rPr>
                <w:rFonts w:ascii="Calibri" w:eastAsia="Times New Roman" w:hAnsi="Calibri" w:cs="Calibri"/>
                <w:sz w:val="18"/>
                <w:szCs w:val="18"/>
                <w:vertAlign w:val="subscript"/>
                <w:lang w:val="en-US" w:eastAsia="ar-SA"/>
              </w:rPr>
              <w:t>2/</w:t>
            </w:r>
            <w:r w:rsidRPr="00EE1F68">
              <w:rPr>
                <w:rFonts w:ascii="Calibri" w:eastAsia="Times New Roman" w:hAnsi="Calibri" w:cs="Calibri"/>
                <w:sz w:val="18"/>
                <w:szCs w:val="18"/>
                <w:lang w:val="en-US" w:eastAsia="ar-SA"/>
              </w:rPr>
              <w:t>FiO</w:t>
            </w:r>
            <w:r w:rsidRPr="00EE1F68">
              <w:rPr>
                <w:rFonts w:ascii="Calibri" w:eastAsia="Times New Roman" w:hAnsi="Calibri" w:cs="Calibri"/>
                <w:sz w:val="18"/>
                <w:szCs w:val="18"/>
                <w:vertAlign w:val="subscript"/>
                <w:lang w:val="en-US" w:eastAsia="ar-SA"/>
              </w:rPr>
              <w:t>2</w:t>
            </w:r>
            <w:r w:rsidRPr="00EE1F68">
              <w:rPr>
                <w:rFonts w:ascii="Calibri" w:eastAsia="Times New Roman" w:hAnsi="Calibri" w:cs="Calibri"/>
                <w:sz w:val="18"/>
                <w:szCs w:val="18"/>
                <w:lang w:val="en-US" w:eastAsia="ar-SA"/>
              </w:rPr>
              <w:t xml:space="preserve">, mmHg </w:t>
            </w:r>
            <w:r w:rsidRPr="00EE1F68">
              <w:rPr>
                <w:rFonts w:ascii="Calibri" w:eastAsia="Times New Roman" w:hAnsi="Calibri" w:cs="Calibri"/>
                <w:sz w:val="18"/>
                <w:szCs w:val="18"/>
                <w:u w:val="single"/>
                <w:lang w:val="en-US" w:eastAsia="ar-SA"/>
              </w:rPr>
              <w:t>&lt;</w:t>
            </w:r>
            <w:r w:rsidRPr="00EE1F68">
              <w:rPr>
                <w:rFonts w:ascii="Calibri" w:eastAsia="Times New Roman" w:hAnsi="Calibri" w:cs="Calibri"/>
                <w:sz w:val="18"/>
                <w:szCs w:val="18"/>
                <w:lang w:val="en-US" w:eastAsia="ar-SA"/>
              </w:rPr>
              <w:t xml:space="preserve">240 </w:t>
            </w:r>
            <w:proofErr w:type="spellStart"/>
            <w:r w:rsidRPr="00EE1F68">
              <w:rPr>
                <w:rFonts w:ascii="Calibri" w:eastAsia="Times New Roman" w:hAnsi="Calibri" w:cs="Calibri"/>
                <w:sz w:val="18"/>
                <w:szCs w:val="18"/>
                <w:lang w:val="en-US" w:eastAsia="ar-SA"/>
              </w:rPr>
              <w:t>veya</w:t>
            </w:r>
            <w:proofErr w:type="spellEnd"/>
            <w:r w:rsidRPr="00EE1F68">
              <w:rPr>
                <w:rFonts w:ascii="Calibri" w:eastAsia="Times New Roman" w:hAnsi="Calibri" w:cs="Calibri"/>
                <w:sz w:val="18"/>
                <w:szCs w:val="18"/>
                <w:lang w:val="en-US" w:eastAsia="ar-SA"/>
              </w:rPr>
              <w:t xml:space="preserve"> ARDS =2 </w:t>
            </w:r>
            <w:proofErr w:type="spellStart"/>
            <w:r w:rsidRPr="00EE1F68">
              <w:rPr>
                <w:rFonts w:ascii="Calibri" w:eastAsia="Times New Roman" w:hAnsi="Calibri" w:cs="Calibri"/>
                <w:sz w:val="18"/>
                <w:szCs w:val="18"/>
                <w:lang w:val="en-US" w:eastAsia="ar-SA"/>
              </w:rPr>
              <w:t>puan</w:t>
            </w:r>
            <w:proofErr w:type="spellEnd"/>
          </w:p>
        </w:tc>
        <w:tc>
          <w:tcPr>
            <w:tcW w:w="1244" w:type="dxa"/>
            <w:tcBorders>
              <w:top w:val="single" w:sz="4" w:space="0" w:color="auto"/>
              <w:left w:val="single" w:sz="4" w:space="0" w:color="auto"/>
              <w:bottom w:val="single" w:sz="4" w:space="0" w:color="auto"/>
              <w:right w:val="single" w:sz="4" w:space="0" w:color="auto"/>
            </w:tcBorders>
          </w:tcPr>
          <w:p w14:paraId="1DF75A31"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364" w:type="dxa"/>
            <w:tcBorders>
              <w:top w:val="single" w:sz="4" w:space="0" w:color="auto"/>
              <w:left w:val="single" w:sz="4" w:space="0" w:color="auto"/>
              <w:bottom w:val="single" w:sz="4" w:space="0" w:color="auto"/>
              <w:right w:val="single" w:sz="4" w:space="0" w:color="auto"/>
            </w:tcBorders>
          </w:tcPr>
          <w:p w14:paraId="354BD8DA"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6" w:type="dxa"/>
            <w:tcBorders>
              <w:top w:val="single" w:sz="4" w:space="0" w:color="auto"/>
              <w:left w:val="single" w:sz="4" w:space="0" w:color="auto"/>
              <w:bottom w:val="single" w:sz="4" w:space="0" w:color="auto"/>
              <w:right w:val="single" w:sz="4" w:space="0" w:color="auto"/>
            </w:tcBorders>
          </w:tcPr>
          <w:p w14:paraId="39CAEEE0"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393ACC62"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1FBFB09B"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091" w:type="dxa"/>
            <w:tcBorders>
              <w:top w:val="single" w:sz="4" w:space="0" w:color="auto"/>
              <w:left w:val="single" w:sz="4" w:space="0" w:color="auto"/>
              <w:bottom w:val="single" w:sz="4" w:space="0" w:color="auto"/>
              <w:right w:val="single" w:sz="4" w:space="0" w:color="auto"/>
            </w:tcBorders>
          </w:tcPr>
          <w:p w14:paraId="17E6FE75"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143" w:type="dxa"/>
            <w:tcBorders>
              <w:top w:val="single" w:sz="4" w:space="0" w:color="auto"/>
              <w:left w:val="single" w:sz="4" w:space="0" w:color="auto"/>
              <w:bottom w:val="single" w:sz="4" w:space="0" w:color="auto"/>
              <w:right w:val="single" w:sz="4" w:space="0" w:color="auto"/>
            </w:tcBorders>
          </w:tcPr>
          <w:p w14:paraId="13BC814F"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r>
      <w:tr w:rsidR="00EE1F68" w:rsidRPr="00EE1F68" w14:paraId="62ADB76A" w14:textId="77777777" w:rsidTr="00DB6880">
        <w:trPr>
          <w:trHeight w:val="257"/>
          <w:jc w:val="center"/>
        </w:trPr>
        <w:tc>
          <w:tcPr>
            <w:tcW w:w="7083" w:type="dxa"/>
            <w:tcBorders>
              <w:top w:val="single" w:sz="4" w:space="0" w:color="auto"/>
              <w:left w:val="single" w:sz="4" w:space="0" w:color="auto"/>
              <w:bottom w:val="single" w:sz="4" w:space="0" w:color="auto"/>
              <w:right w:val="single" w:sz="4" w:space="0" w:color="auto"/>
            </w:tcBorders>
            <w:hideMark/>
          </w:tcPr>
          <w:p w14:paraId="019830F0"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b/>
                <w:sz w:val="18"/>
                <w:szCs w:val="18"/>
                <w:lang w:val="en-US" w:eastAsia="ar-SA"/>
              </w:rPr>
            </w:pPr>
            <w:proofErr w:type="spellStart"/>
            <w:r w:rsidRPr="00EE1F68">
              <w:rPr>
                <w:rFonts w:ascii="Calibri" w:eastAsia="Times New Roman" w:hAnsi="Calibri" w:cs="Calibri"/>
                <w:b/>
                <w:sz w:val="18"/>
                <w:szCs w:val="18"/>
                <w:lang w:val="en-US" w:eastAsia="ar-SA"/>
              </w:rPr>
              <w:t>Akciğer</w:t>
            </w:r>
            <w:proofErr w:type="spellEnd"/>
            <w:r w:rsidRPr="00EE1F68">
              <w:rPr>
                <w:rFonts w:ascii="Calibri" w:eastAsia="Times New Roman" w:hAnsi="Calibri" w:cs="Calibri"/>
                <w:b/>
                <w:sz w:val="18"/>
                <w:szCs w:val="18"/>
                <w:lang w:val="en-US" w:eastAsia="ar-SA"/>
              </w:rPr>
              <w:t xml:space="preserve"> </w:t>
            </w:r>
            <w:proofErr w:type="spellStart"/>
            <w:r w:rsidRPr="00EE1F68">
              <w:rPr>
                <w:rFonts w:ascii="Calibri" w:eastAsia="Times New Roman" w:hAnsi="Calibri" w:cs="Calibri"/>
                <w:b/>
                <w:sz w:val="18"/>
                <w:szCs w:val="18"/>
                <w:lang w:val="en-US" w:eastAsia="ar-SA"/>
              </w:rPr>
              <w:t>grafisinde</w:t>
            </w:r>
            <w:proofErr w:type="spellEnd"/>
            <w:r w:rsidRPr="00EE1F68">
              <w:rPr>
                <w:rFonts w:ascii="Calibri" w:eastAsia="Times New Roman" w:hAnsi="Calibri" w:cs="Calibri"/>
                <w:b/>
                <w:sz w:val="18"/>
                <w:szCs w:val="18"/>
                <w:lang w:val="en-US" w:eastAsia="ar-SA"/>
              </w:rPr>
              <w:t xml:space="preserve"> </w:t>
            </w:r>
            <w:proofErr w:type="spellStart"/>
            <w:r w:rsidRPr="00EE1F68">
              <w:rPr>
                <w:rFonts w:ascii="Calibri" w:eastAsia="Times New Roman" w:hAnsi="Calibri" w:cs="Calibri"/>
                <w:b/>
                <w:sz w:val="18"/>
                <w:szCs w:val="18"/>
                <w:lang w:val="en-US" w:eastAsia="ar-SA"/>
              </w:rPr>
              <w:t>pulmoner</w:t>
            </w:r>
            <w:proofErr w:type="spellEnd"/>
            <w:r w:rsidRPr="00EE1F68">
              <w:rPr>
                <w:rFonts w:ascii="Calibri" w:eastAsia="Times New Roman" w:hAnsi="Calibri" w:cs="Calibri"/>
                <w:b/>
                <w:sz w:val="18"/>
                <w:szCs w:val="18"/>
                <w:lang w:val="en-US" w:eastAsia="ar-SA"/>
              </w:rPr>
              <w:t xml:space="preserve"> </w:t>
            </w:r>
            <w:proofErr w:type="spellStart"/>
            <w:r w:rsidRPr="00EE1F68">
              <w:rPr>
                <w:rFonts w:ascii="Calibri" w:eastAsia="Times New Roman" w:hAnsi="Calibri" w:cs="Calibri"/>
                <w:b/>
                <w:sz w:val="18"/>
                <w:szCs w:val="18"/>
                <w:lang w:val="en-US" w:eastAsia="ar-SA"/>
              </w:rPr>
              <w:t>infiltrasyon</w:t>
            </w:r>
            <w:proofErr w:type="spellEnd"/>
            <w:r w:rsidRPr="00EE1F68">
              <w:rPr>
                <w:rFonts w:ascii="Calibri" w:eastAsia="Times New Roman" w:hAnsi="Calibri" w:cs="Calibri"/>
                <w:b/>
                <w:sz w:val="18"/>
                <w:szCs w:val="18"/>
                <w:lang w:val="en-US" w:eastAsia="ar-SA"/>
              </w:rPr>
              <w:t xml:space="preserve">, </w:t>
            </w:r>
            <w:proofErr w:type="spellStart"/>
            <w:r w:rsidRPr="00EE1F68">
              <w:rPr>
                <w:rFonts w:ascii="Calibri" w:eastAsia="Times New Roman" w:hAnsi="Calibri" w:cs="Calibri"/>
                <w:b/>
                <w:sz w:val="18"/>
                <w:szCs w:val="18"/>
                <w:lang w:val="en-US" w:eastAsia="ar-SA"/>
              </w:rPr>
              <w:t>Pulmoner</w:t>
            </w:r>
            <w:proofErr w:type="spellEnd"/>
            <w:r w:rsidRPr="00EE1F68">
              <w:rPr>
                <w:rFonts w:ascii="Calibri" w:eastAsia="Times New Roman" w:hAnsi="Calibri" w:cs="Calibri"/>
                <w:b/>
                <w:sz w:val="18"/>
                <w:szCs w:val="18"/>
                <w:lang w:val="en-US" w:eastAsia="ar-SA"/>
              </w:rPr>
              <w:t xml:space="preserve"> </w:t>
            </w:r>
            <w:proofErr w:type="spellStart"/>
            <w:r w:rsidRPr="00EE1F68">
              <w:rPr>
                <w:rFonts w:ascii="Calibri" w:eastAsia="Times New Roman" w:hAnsi="Calibri" w:cs="Calibri"/>
                <w:b/>
                <w:sz w:val="18"/>
                <w:szCs w:val="18"/>
                <w:lang w:val="en-US" w:eastAsia="ar-SA"/>
              </w:rPr>
              <w:t>infiltrasyonda</w:t>
            </w:r>
            <w:proofErr w:type="spellEnd"/>
            <w:r w:rsidRPr="00EE1F68">
              <w:rPr>
                <w:rFonts w:ascii="Calibri" w:eastAsia="Times New Roman" w:hAnsi="Calibri" w:cs="Calibri"/>
                <w:b/>
                <w:sz w:val="18"/>
                <w:szCs w:val="18"/>
                <w:lang w:val="en-US" w:eastAsia="ar-SA"/>
              </w:rPr>
              <w:t xml:space="preserve"> </w:t>
            </w:r>
            <w:proofErr w:type="spellStart"/>
            <w:r w:rsidRPr="00EE1F68">
              <w:rPr>
                <w:rFonts w:ascii="Calibri" w:eastAsia="Times New Roman" w:hAnsi="Calibri" w:cs="Calibri"/>
                <w:b/>
                <w:sz w:val="18"/>
                <w:szCs w:val="18"/>
                <w:lang w:val="en-US" w:eastAsia="ar-SA"/>
              </w:rPr>
              <w:t>progresyon</w:t>
            </w:r>
            <w:proofErr w:type="spellEnd"/>
            <w:r w:rsidRPr="00EE1F68">
              <w:rPr>
                <w:rFonts w:ascii="Calibri" w:eastAsia="Times New Roman" w:hAnsi="Calibri" w:cs="Calibri"/>
                <w:b/>
                <w:sz w:val="18"/>
                <w:szCs w:val="18"/>
                <w:lang w:val="en-US" w:eastAsia="ar-SA"/>
              </w:rPr>
              <w:t xml:space="preserve"> *</w:t>
            </w:r>
          </w:p>
        </w:tc>
        <w:tc>
          <w:tcPr>
            <w:tcW w:w="1244" w:type="dxa"/>
            <w:tcBorders>
              <w:top w:val="single" w:sz="4" w:space="0" w:color="auto"/>
              <w:left w:val="single" w:sz="4" w:space="0" w:color="auto"/>
              <w:bottom w:val="single" w:sz="4" w:space="0" w:color="auto"/>
              <w:right w:val="single" w:sz="4" w:space="0" w:color="auto"/>
            </w:tcBorders>
          </w:tcPr>
          <w:p w14:paraId="469A0BAD"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364" w:type="dxa"/>
            <w:tcBorders>
              <w:top w:val="single" w:sz="4" w:space="0" w:color="auto"/>
              <w:left w:val="single" w:sz="4" w:space="0" w:color="auto"/>
              <w:bottom w:val="single" w:sz="4" w:space="0" w:color="auto"/>
              <w:right w:val="single" w:sz="4" w:space="0" w:color="auto"/>
            </w:tcBorders>
          </w:tcPr>
          <w:p w14:paraId="1EBED74C"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6" w:type="dxa"/>
            <w:tcBorders>
              <w:top w:val="single" w:sz="4" w:space="0" w:color="auto"/>
              <w:left w:val="single" w:sz="4" w:space="0" w:color="auto"/>
              <w:bottom w:val="single" w:sz="4" w:space="0" w:color="auto"/>
              <w:right w:val="single" w:sz="4" w:space="0" w:color="auto"/>
            </w:tcBorders>
          </w:tcPr>
          <w:p w14:paraId="1A564FAF"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7C3BB494"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198B80F6"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091" w:type="dxa"/>
            <w:tcBorders>
              <w:top w:val="single" w:sz="4" w:space="0" w:color="auto"/>
              <w:left w:val="single" w:sz="4" w:space="0" w:color="auto"/>
              <w:bottom w:val="single" w:sz="4" w:space="0" w:color="auto"/>
              <w:right w:val="single" w:sz="4" w:space="0" w:color="auto"/>
            </w:tcBorders>
          </w:tcPr>
          <w:p w14:paraId="17DF2620"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143" w:type="dxa"/>
            <w:tcBorders>
              <w:top w:val="single" w:sz="4" w:space="0" w:color="auto"/>
              <w:left w:val="single" w:sz="4" w:space="0" w:color="auto"/>
              <w:bottom w:val="single" w:sz="4" w:space="0" w:color="auto"/>
              <w:right w:val="single" w:sz="4" w:space="0" w:color="auto"/>
            </w:tcBorders>
          </w:tcPr>
          <w:p w14:paraId="66C65B69"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r>
      <w:tr w:rsidR="00EE1F68" w:rsidRPr="00EE1F68" w14:paraId="5AFAF060" w14:textId="77777777" w:rsidTr="00DB6880">
        <w:trPr>
          <w:trHeight w:val="255"/>
          <w:jc w:val="center"/>
        </w:trPr>
        <w:tc>
          <w:tcPr>
            <w:tcW w:w="7083" w:type="dxa"/>
            <w:tcBorders>
              <w:top w:val="single" w:sz="4" w:space="0" w:color="auto"/>
              <w:left w:val="single" w:sz="4" w:space="0" w:color="auto"/>
              <w:bottom w:val="single" w:sz="4" w:space="0" w:color="auto"/>
              <w:right w:val="single" w:sz="4" w:space="0" w:color="auto"/>
            </w:tcBorders>
            <w:hideMark/>
          </w:tcPr>
          <w:p w14:paraId="3D624968"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b/>
                <w:sz w:val="18"/>
                <w:szCs w:val="18"/>
                <w:lang w:val="en-US" w:eastAsia="ar-SA"/>
              </w:rPr>
            </w:pPr>
            <w:proofErr w:type="spellStart"/>
            <w:r w:rsidRPr="00EE1F68">
              <w:rPr>
                <w:rFonts w:ascii="Calibri" w:eastAsia="Times New Roman" w:hAnsi="Calibri" w:cs="Calibri"/>
                <w:sz w:val="18"/>
                <w:szCs w:val="18"/>
                <w:lang w:val="en-US" w:eastAsia="ar-SA"/>
              </w:rPr>
              <w:t>İnfiltrasyon</w:t>
            </w:r>
            <w:proofErr w:type="spellEnd"/>
            <w:r w:rsidRPr="00EE1F68">
              <w:rPr>
                <w:rFonts w:ascii="Calibri" w:eastAsia="Times New Roman" w:hAnsi="Calibri" w:cs="Calibri"/>
                <w:sz w:val="18"/>
                <w:szCs w:val="18"/>
                <w:lang w:val="en-US" w:eastAsia="ar-SA"/>
              </w:rPr>
              <w:t xml:space="preserve"> yok= 0 </w:t>
            </w:r>
            <w:proofErr w:type="spellStart"/>
            <w:r w:rsidRPr="00EE1F68">
              <w:rPr>
                <w:rFonts w:ascii="Calibri" w:eastAsia="Times New Roman" w:hAnsi="Calibri" w:cs="Calibri"/>
                <w:sz w:val="18"/>
                <w:szCs w:val="18"/>
                <w:lang w:val="en-US" w:eastAsia="ar-SA"/>
              </w:rPr>
              <w:t>puan</w:t>
            </w:r>
            <w:proofErr w:type="spellEnd"/>
          </w:p>
        </w:tc>
        <w:tc>
          <w:tcPr>
            <w:tcW w:w="1244" w:type="dxa"/>
            <w:tcBorders>
              <w:top w:val="single" w:sz="4" w:space="0" w:color="auto"/>
              <w:left w:val="single" w:sz="4" w:space="0" w:color="auto"/>
              <w:bottom w:val="single" w:sz="4" w:space="0" w:color="auto"/>
              <w:right w:val="single" w:sz="4" w:space="0" w:color="auto"/>
            </w:tcBorders>
          </w:tcPr>
          <w:p w14:paraId="7EA6E3D5"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364" w:type="dxa"/>
            <w:tcBorders>
              <w:top w:val="single" w:sz="4" w:space="0" w:color="auto"/>
              <w:left w:val="single" w:sz="4" w:space="0" w:color="auto"/>
              <w:bottom w:val="single" w:sz="4" w:space="0" w:color="auto"/>
              <w:right w:val="single" w:sz="4" w:space="0" w:color="auto"/>
            </w:tcBorders>
          </w:tcPr>
          <w:p w14:paraId="637F6667"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6" w:type="dxa"/>
            <w:tcBorders>
              <w:top w:val="single" w:sz="4" w:space="0" w:color="auto"/>
              <w:left w:val="single" w:sz="4" w:space="0" w:color="auto"/>
              <w:bottom w:val="single" w:sz="4" w:space="0" w:color="auto"/>
              <w:right w:val="single" w:sz="4" w:space="0" w:color="auto"/>
            </w:tcBorders>
          </w:tcPr>
          <w:p w14:paraId="2988595B"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6ED8CD06"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0E3E5EA3"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091" w:type="dxa"/>
            <w:tcBorders>
              <w:top w:val="single" w:sz="4" w:space="0" w:color="auto"/>
              <w:left w:val="single" w:sz="4" w:space="0" w:color="auto"/>
              <w:bottom w:val="single" w:sz="4" w:space="0" w:color="auto"/>
              <w:right w:val="single" w:sz="4" w:space="0" w:color="auto"/>
            </w:tcBorders>
          </w:tcPr>
          <w:p w14:paraId="09C145A5"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143" w:type="dxa"/>
            <w:tcBorders>
              <w:top w:val="single" w:sz="4" w:space="0" w:color="auto"/>
              <w:left w:val="single" w:sz="4" w:space="0" w:color="auto"/>
              <w:bottom w:val="single" w:sz="4" w:space="0" w:color="auto"/>
              <w:right w:val="single" w:sz="4" w:space="0" w:color="auto"/>
            </w:tcBorders>
          </w:tcPr>
          <w:p w14:paraId="569987C8"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r>
      <w:tr w:rsidR="00EE1F68" w:rsidRPr="00EE1F68" w14:paraId="45322B7E" w14:textId="77777777" w:rsidTr="00DB6880">
        <w:trPr>
          <w:trHeight w:val="255"/>
          <w:jc w:val="center"/>
        </w:trPr>
        <w:tc>
          <w:tcPr>
            <w:tcW w:w="7083" w:type="dxa"/>
            <w:tcBorders>
              <w:top w:val="single" w:sz="4" w:space="0" w:color="auto"/>
              <w:left w:val="single" w:sz="4" w:space="0" w:color="auto"/>
              <w:bottom w:val="single" w:sz="4" w:space="0" w:color="auto"/>
              <w:right w:val="single" w:sz="4" w:space="0" w:color="auto"/>
            </w:tcBorders>
            <w:hideMark/>
          </w:tcPr>
          <w:p w14:paraId="67E48237"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b/>
                <w:sz w:val="18"/>
                <w:szCs w:val="18"/>
                <w:lang w:val="en-US" w:eastAsia="ar-SA"/>
              </w:rPr>
            </w:pPr>
            <w:proofErr w:type="spellStart"/>
            <w:r w:rsidRPr="00EE1F68">
              <w:rPr>
                <w:rFonts w:ascii="Calibri" w:eastAsia="Times New Roman" w:hAnsi="Calibri" w:cs="Calibri"/>
                <w:sz w:val="18"/>
                <w:szCs w:val="18"/>
                <w:lang w:val="en-US" w:eastAsia="ar-SA"/>
              </w:rPr>
              <w:t>Diffüz</w:t>
            </w:r>
            <w:proofErr w:type="spellEnd"/>
            <w:r w:rsidRPr="00EE1F68">
              <w:rPr>
                <w:rFonts w:ascii="Calibri" w:eastAsia="Times New Roman" w:hAnsi="Calibri" w:cs="Calibri"/>
                <w:sz w:val="18"/>
                <w:szCs w:val="18"/>
                <w:lang w:val="en-US" w:eastAsia="ar-SA"/>
              </w:rPr>
              <w:t xml:space="preserve"> </w:t>
            </w:r>
            <w:proofErr w:type="spellStart"/>
            <w:r w:rsidRPr="00EE1F68">
              <w:rPr>
                <w:rFonts w:ascii="Calibri" w:eastAsia="Times New Roman" w:hAnsi="Calibri" w:cs="Calibri"/>
                <w:sz w:val="18"/>
                <w:szCs w:val="18"/>
                <w:lang w:val="en-US" w:eastAsia="ar-SA"/>
              </w:rPr>
              <w:t>infiltrasyon</w:t>
            </w:r>
            <w:proofErr w:type="spellEnd"/>
            <w:r w:rsidRPr="00EE1F68">
              <w:rPr>
                <w:rFonts w:ascii="Calibri" w:eastAsia="Times New Roman" w:hAnsi="Calibri" w:cs="Calibri"/>
                <w:sz w:val="18"/>
                <w:szCs w:val="18"/>
                <w:lang w:val="en-US" w:eastAsia="ar-SA"/>
              </w:rPr>
              <w:t xml:space="preserve">, </w:t>
            </w:r>
            <w:proofErr w:type="spellStart"/>
            <w:r w:rsidRPr="00EE1F68">
              <w:rPr>
                <w:rFonts w:ascii="Calibri" w:eastAsia="Times New Roman" w:hAnsi="Calibri" w:cs="Calibri"/>
                <w:sz w:val="18"/>
                <w:szCs w:val="18"/>
                <w:lang w:val="en-US" w:eastAsia="ar-SA"/>
              </w:rPr>
              <w:t>Lokalize</w:t>
            </w:r>
            <w:proofErr w:type="spellEnd"/>
            <w:r w:rsidRPr="00EE1F68">
              <w:rPr>
                <w:rFonts w:ascii="Calibri" w:eastAsia="Times New Roman" w:hAnsi="Calibri" w:cs="Calibri"/>
                <w:sz w:val="18"/>
                <w:szCs w:val="18"/>
                <w:lang w:val="en-US" w:eastAsia="ar-SA"/>
              </w:rPr>
              <w:t xml:space="preserve"> </w:t>
            </w:r>
            <w:proofErr w:type="spellStart"/>
            <w:r w:rsidRPr="00EE1F68">
              <w:rPr>
                <w:rFonts w:ascii="Calibri" w:eastAsia="Times New Roman" w:hAnsi="Calibri" w:cs="Calibri"/>
                <w:sz w:val="18"/>
                <w:szCs w:val="18"/>
                <w:lang w:val="en-US" w:eastAsia="ar-SA"/>
              </w:rPr>
              <w:t>infiltrasyon</w:t>
            </w:r>
            <w:proofErr w:type="spellEnd"/>
            <w:r w:rsidRPr="00EE1F68">
              <w:rPr>
                <w:rFonts w:ascii="Calibri" w:eastAsia="Times New Roman" w:hAnsi="Calibri" w:cs="Calibri"/>
                <w:sz w:val="18"/>
                <w:szCs w:val="18"/>
                <w:lang w:val="en-US" w:eastAsia="ar-SA"/>
              </w:rPr>
              <w:t xml:space="preserve"> = 1 </w:t>
            </w:r>
            <w:proofErr w:type="spellStart"/>
            <w:r w:rsidRPr="00EE1F68">
              <w:rPr>
                <w:rFonts w:ascii="Calibri" w:eastAsia="Times New Roman" w:hAnsi="Calibri" w:cs="Calibri"/>
                <w:sz w:val="18"/>
                <w:szCs w:val="18"/>
                <w:lang w:val="en-US" w:eastAsia="ar-SA"/>
              </w:rPr>
              <w:t>puan</w:t>
            </w:r>
            <w:proofErr w:type="spellEnd"/>
          </w:p>
        </w:tc>
        <w:tc>
          <w:tcPr>
            <w:tcW w:w="1244" w:type="dxa"/>
            <w:tcBorders>
              <w:top w:val="single" w:sz="4" w:space="0" w:color="auto"/>
              <w:left w:val="single" w:sz="4" w:space="0" w:color="auto"/>
              <w:bottom w:val="single" w:sz="4" w:space="0" w:color="auto"/>
              <w:right w:val="single" w:sz="4" w:space="0" w:color="auto"/>
            </w:tcBorders>
          </w:tcPr>
          <w:p w14:paraId="44647509"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364" w:type="dxa"/>
            <w:tcBorders>
              <w:top w:val="single" w:sz="4" w:space="0" w:color="auto"/>
              <w:left w:val="single" w:sz="4" w:space="0" w:color="auto"/>
              <w:bottom w:val="single" w:sz="4" w:space="0" w:color="auto"/>
              <w:right w:val="single" w:sz="4" w:space="0" w:color="auto"/>
            </w:tcBorders>
          </w:tcPr>
          <w:p w14:paraId="5CEABA2D"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6" w:type="dxa"/>
            <w:tcBorders>
              <w:top w:val="single" w:sz="4" w:space="0" w:color="auto"/>
              <w:left w:val="single" w:sz="4" w:space="0" w:color="auto"/>
              <w:bottom w:val="single" w:sz="4" w:space="0" w:color="auto"/>
              <w:right w:val="single" w:sz="4" w:space="0" w:color="auto"/>
            </w:tcBorders>
          </w:tcPr>
          <w:p w14:paraId="33F53D5F"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62402400"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51B20092"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091" w:type="dxa"/>
            <w:tcBorders>
              <w:top w:val="single" w:sz="4" w:space="0" w:color="auto"/>
              <w:left w:val="single" w:sz="4" w:space="0" w:color="auto"/>
              <w:bottom w:val="single" w:sz="4" w:space="0" w:color="auto"/>
              <w:right w:val="single" w:sz="4" w:space="0" w:color="auto"/>
            </w:tcBorders>
          </w:tcPr>
          <w:p w14:paraId="34CCC272"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143" w:type="dxa"/>
            <w:tcBorders>
              <w:top w:val="single" w:sz="4" w:space="0" w:color="auto"/>
              <w:left w:val="single" w:sz="4" w:space="0" w:color="auto"/>
              <w:bottom w:val="single" w:sz="4" w:space="0" w:color="auto"/>
              <w:right w:val="single" w:sz="4" w:space="0" w:color="auto"/>
            </w:tcBorders>
          </w:tcPr>
          <w:p w14:paraId="2E4C6E5A"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r>
      <w:tr w:rsidR="00EE1F68" w:rsidRPr="00EE1F68" w14:paraId="411ECE10" w14:textId="77777777" w:rsidTr="00DB6880">
        <w:trPr>
          <w:trHeight w:val="255"/>
          <w:jc w:val="center"/>
        </w:trPr>
        <w:tc>
          <w:tcPr>
            <w:tcW w:w="7083" w:type="dxa"/>
            <w:tcBorders>
              <w:top w:val="single" w:sz="4" w:space="0" w:color="auto"/>
              <w:left w:val="single" w:sz="4" w:space="0" w:color="auto"/>
              <w:bottom w:val="single" w:sz="4" w:space="0" w:color="auto"/>
              <w:right w:val="single" w:sz="4" w:space="0" w:color="auto"/>
            </w:tcBorders>
            <w:hideMark/>
          </w:tcPr>
          <w:p w14:paraId="30BB4E7A"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b/>
                <w:sz w:val="18"/>
                <w:szCs w:val="18"/>
                <w:lang w:val="en-US" w:eastAsia="ar-SA"/>
              </w:rPr>
            </w:pPr>
            <w:proofErr w:type="spellStart"/>
            <w:r w:rsidRPr="00EE1F68">
              <w:rPr>
                <w:rFonts w:ascii="Calibri" w:eastAsia="Times New Roman" w:hAnsi="Calibri" w:cs="Calibri"/>
                <w:sz w:val="18"/>
                <w:szCs w:val="18"/>
                <w:lang w:val="en-US" w:eastAsia="ar-SA"/>
              </w:rPr>
              <w:t>Radyografik</w:t>
            </w:r>
            <w:proofErr w:type="spellEnd"/>
            <w:r w:rsidRPr="00EE1F68">
              <w:rPr>
                <w:rFonts w:ascii="Calibri" w:eastAsia="Times New Roman" w:hAnsi="Calibri" w:cs="Calibri"/>
                <w:sz w:val="18"/>
                <w:szCs w:val="18"/>
                <w:lang w:val="en-US" w:eastAsia="ar-SA"/>
              </w:rPr>
              <w:t xml:space="preserve"> </w:t>
            </w:r>
            <w:proofErr w:type="spellStart"/>
            <w:r w:rsidRPr="00EE1F68">
              <w:rPr>
                <w:rFonts w:ascii="Calibri" w:eastAsia="Times New Roman" w:hAnsi="Calibri" w:cs="Calibri"/>
                <w:sz w:val="18"/>
                <w:szCs w:val="18"/>
                <w:lang w:val="en-US" w:eastAsia="ar-SA"/>
              </w:rPr>
              <w:t>ilerleme</w:t>
            </w:r>
            <w:proofErr w:type="spellEnd"/>
            <w:r w:rsidRPr="00EE1F68">
              <w:rPr>
                <w:rFonts w:ascii="Calibri" w:eastAsia="Times New Roman" w:hAnsi="Calibri" w:cs="Calibri"/>
                <w:sz w:val="18"/>
                <w:szCs w:val="18"/>
                <w:lang w:val="en-US" w:eastAsia="ar-SA"/>
              </w:rPr>
              <w:t xml:space="preserve"> var (KY </w:t>
            </w:r>
            <w:proofErr w:type="spellStart"/>
            <w:r w:rsidRPr="00EE1F68">
              <w:rPr>
                <w:rFonts w:ascii="Calibri" w:eastAsia="Times New Roman" w:hAnsi="Calibri" w:cs="Calibri"/>
                <w:sz w:val="18"/>
                <w:szCs w:val="18"/>
                <w:lang w:val="en-US" w:eastAsia="ar-SA"/>
              </w:rPr>
              <w:t>ve</w:t>
            </w:r>
            <w:proofErr w:type="spellEnd"/>
            <w:r w:rsidRPr="00EE1F68">
              <w:rPr>
                <w:rFonts w:ascii="Calibri" w:eastAsia="Times New Roman" w:hAnsi="Calibri" w:cs="Calibri"/>
                <w:sz w:val="18"/>
                <w:szCs w:val="18"/>
                <w:lang w:val="en-US" w:eastAsia="ar-SA"/>
              </w:rPr>
              <w:t xml:space="preserve"> ARDS </w:t>
            </w:r>
            <w:proofErr w:type="spellStart"/>
            <w:r w:rsidRPr="00EE1F68">
              <w:rPr>
                <w:rFonts w:ascii="Calibri" w:eastAsia="Times New Roman" w:hAnsi="Calibri" w:cs="Calibri"/>
                <w:sz w:val="18"/>
                <w:szCs w:val="18"/>
                <w:lang w:val="en-US" w:eastAsia="ar-SA"/>
              </w:rPr>
              <w:t>dışlandıktan</w:t>
            </w:r>
            <w:proofErr w:type="spellEnd"/>
            <w:r w:rsidRPr="00EE1F68">
              <w:rPr>
                <w:rFonts w:ascii="Calibri" w:eastAsia="Times New Roman" w:hAnsi="Calibri" w:cs="Calibri"/>
                <w:sz w:val="18"/>
                <w:szCs w:val="18"/>
                <w:lang w:val="en-US" w:eastAsia="ar-SA"/>
              </w:rPr>
              <w:t xml:space="preserve"> </w:t>
            </w:r>
            <w:proofErr w:type="spellStart"/>
            <w:proofErr w:type="gramStart"/>
            <w:r w:rsidRPr="00EE1F68">
              <w:rPr>
                <w:rFonts w:ascii="Calibri" w:eastAsia="Times New Roman" w:hAnsi="Calibri" w:cs="Calibri"/>
                <w:sz w:val="18"/>
                <w:szCs w:val="18"/>
                <w:lang w:val="en-US" w:eastAsia="ar-SA"/>
              </w:rPr>
              <w:t>sonra</w:t>
            </w:r>
            <w:proofErr w:type="spellEnd"/>
            <w:r w:rsidRPr="00EE1F68">
              <w:rPr>
                <w:rFonts w:ascii="Calibri" w:eastAsia="Times New Roman" w:hAnsi="Calibri" w:cs="Calibri"/>
                <w:sz w:val="18"/>
                <w:szCs w:val="18"/>
                <w:lang w:val="en-US" w:eastAsia="ar-SA"/>
              </w:rPr>
              <w:t>)=</w:t>
            </w:r>
            <w:proofErr w:type="gramEnd"/>
            <w:r w:rsidRPr="00EE1F68">
              <w:rPr>
                <w:rFonts w:ascii="Calibri" w:eastAsia="Times New Roman" w:hAnsi="Calibri" w:cs="Calibri"/>
                <w:sz w:val="18"/>
                <w:szCs w:val="18"/>
                <w:lang w:val="en-US" w:eastAsia="ar-SA"/>
              </w:rPr>
              <w:t xml:space="preserve"> 2 </w:t>
            </w:r>
            <w:proofErr w:type="spellStart"/>
            <w:r w:rsidRPr="00EE1F68">
              <w:rPr>
                <w:rFonts w:ascii="Calibri" w:eastAsia="Times New Roman" w:hAnsi="Calibri" w:cs="Calibri"/>
                <w:sz w:val="18"/>
                <w:szCs w:val="18"/>
                <w:lang w:val="en-US" w:eastAsia="ar-SA"/>
              </w:rPr>
              <w:t>puan</w:t>
            </w:r>
            <w:proofErr w:type="spellEnd"/>
          </w:p>
        </w:tc>
        <w:tc>
          <w:tcPr>
            <w:tcW w:w="1244" w:type="dxa"/>
            <w:tcBorders>
              <w:top w:val="single" w:sz="4" w:space="0" w:color="auto"/>
              <w:left w:val="single" w:sz="4" w:space="0" w:color="auto"/>
              <w:bottom w:val="single" w:sz="4" w:space="0" w:color="auto"/>
              <w:right w:val="single" w:sz="4" w:space="0" w:color="auto"/>
            </w:tcBorders>
          </w:tcPr>
          <w:p w14:paraId="1CBE5FA9"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364" w:type="dxa"/>
            <w:tcBorders>
              <w:top w:val="single" w:sz="4" w:space="0" w:color="auto"/>
              <w:left w:val="single" w:sz="4" w:space="0" w:color="auto"/>
              <w:bottom w:val="single" w:sz="4" w:space="0" w:color="auto"/>
              <w:right w:val="single" w:sz="4" w:space="0" w:color="auto"/>
            </w:tcBorders>
          </w:tcPr>
          <w:p w14:paraId="4E6898DB"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6" w:type="dxa"/>
            <w:tcBorders>
              <w:top w:val="single" w:sz="4" w:space="0" w:color="auto"/>
              <w:left w:val="single" w:sz="4" w:space="0" w:color="auto"/>
              <w:bottom w:val="single" w:sz="4" w:space="0" w:color="auto"/>
              <w:right w:val="single" w:sz="4" w:space="0" w:color="auto"/>
            </w:tcBorders>
          </w:tcPr>
          <w:p w14:paraId="1DBCE7D2"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73162A18"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3459CD83"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091" w:type="dxa"/>
            <w:tcBorders>
              <w:top w:val="single" w:sz="4" w:space="0" w:color="auto"/>
              <w:left w:val="single" w:sz="4" w:space="0" w:color="auto"/>
              <w:bottom w:val="single" w:sz="4" w:space="0" w:color="auto"/>
              <w:right w:val="single" w:sz="4" w:space="0" w:color="auto"/>
            </w:tcBorders>
          </w:tcPr>
          <w:p w14:paraId="742DD88D"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143" w:type="dxa"/>
            <w:tcBorders>
              <w:top w:val="single" w:sz="4" w:space="0" w:color="auto"/>
              <w:left w:val="single" w:sz="4" w:space="0" w:color="auto"/>
              <w:bottom w:val="single" w:sz="4" w:space="0" w:color="auto"/>
              <w:right w:val="single" w:sz="4" w:space="0" w:color="auto"/>
            </w:tcBorders>
          </w:tcPr>
          <w:p w14:paraId="1DD9A1BF"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r>
      <w:tr w:rsidR="00EE1F68" w:rsidRPr="00EE1F68" w14:paraId="7238E040" w14:textId="77777777" w:rsidTr="00DB6880">
        <w:trPr>
          <w:trHeight w:val="213"/>
          <w:jc w:val="center"/>
        </w:trPr>
        <w:tc>
          <w:tcPr>
            <w:tcW w:w="7083" w:type="dxa"/>
            <w:tcBorders>
              <w:top w:val="single" w:sz="4" w:space="0" w:color="auto"/>
              <w:left w:val="single" w:sz="4" w:space="0" w:color="auto"/>
              <w:bottom w:val="single" w:sz="4" w:space="0" w:color="auto"/>
              <w:right w:val="single" w:sz="4" w:space="0" w:color="auto"/>
            </w:tcBorders>
            <w:hideMark/>
          </w:tcPr>
          <w:p w14:paraId="55D4260F"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b/>
                <w:sz w:val="18"/>
                <w:szCs w:val="18"/>
                <w:lang w:val="en-US" w:eastAsia="ar-SA"/>
              </w:rPr>
            </w:pPr>
            <w:proofErr w:type="spellStart"/>
            <w:r w:rsidRPr="00EE1F68">
              <w:rPr>
                <w:rFonts w:ascii="Calibri" w:eastAsia="Times New Roman" w:hAnsi="Calibri" w:cs="Calibri"/>
                <w:b/>
                <w:sz w:val="18"/>
                <w:szCs w:val="18"/>
                <w:lang w:val="en-US" w:eastAsia="ar-SA"/>
              </w:rPr>
              <w:t>Trakeal</w:t>
            </w:r>
            <w:proofErr w:type="spellEnd"/>
            <w:r w:rsidRPr="00EE1F68">
              <w:rPr>
                <w:rFonts w:ascii="Calibri" w:eastAsia="Times New Roman" w:hAnsi="Calibri" w:cs="Calibri"/>
                <w:b/>
                <w:sz w:val="18"/>
                <w:szCs w:val="18"/>
                <w:lang w:val="en-US" w:eastAsia="ar-SA"/>
              </w:rPr>
              <w:t xml:space="preserve"> </w:t>
            </w:r>
            <w:proofErr w:type="spellStart"/>
            <w:r w:rsidRPr="00EE1F68">
              <w:rPr>
                <w:rFonts w:ascii="Calibri" w:eastAsia="Times New Roman" w:hAnsi="Calibri" w:cs="Calibri"/>
                <w:b/>
                <w:sz w:val="18"/>
                <w:szCs w:val="18"/>
                <w:lang w:val="en-US" w:eastAsia="ar-SA"/>
              </w:rPr>
              <w:t>aspirat</w:t>
            </w:r>
            <w:proofErr w:type="spellEnd"/>
            <w:r w:rsidRPr="00EE1F68">
              <w:rPr>
                <w:rFonts w:ascii="Calibri" w:eastAsia="Times New Roman" w:hAnsi="Calibri" w:cs="Calibri"/>
                <w:b/>
                <w:sz w:val="18"/>
                <w:szCs w:val="18"/>
                <w:lang w:val="en-US" w:eastAsia="ar-SA"/>
              </w:rPr>
              <w:t xml:space="preserve"> </w:t>
            </w:r>
            <w:proofErr w:type="spellStart"/>
            <w:r w:rsidRPr="00EE1F68">
              <w:rPr>
                <w:rFonts w:ascii="Calibri" w:eastAsia="Times New Roman" w:hAnsi="Calibri" w:cs="Calibri"/>
                <w:b/>
                <w:sz w:val="18"/>
                <w:szCs w:val="18"/>
                <w:lang w:val="en-US" w:eastAsia="ar-SA"/>
              </w:rPr>
              <w:t>kültüründe</w:t>
            </w:r>
            <w:proofErr w:type="spellEnd"/>
            <w:r w:rsidRPr="00EE1F68">
              <w:rPr>
                <w:rFonts w:ascii="Calibri" w:eastAsia="Times New Roman" w:hAnsi="Calibri" w:cs="Calibri"/>
                <w:b/>
                <w:sz w:val="18"/>
                <w:szCs w:val="18"/>
                <w:lang w:val="en-US" w:eastAsia="ar-SA"/>
              </w:rPr>
              <w:t xml:space="preserve"> </w:t>
            </w:r>
            <w:proofErr w:type="spellStart"/>
            <w:r w:rsidRPr="00EE1F68">
              <w:rPr>
                <w:rFonts w:ascii="Calibri" w:eastAsia="Times New Roman" w:hAnsi="Calibri" w:cs="Calibri"/>
                <w:b/>
                <w:sz w:val="18"/>
                <w:szCs w:val="18"/>
                <w:lang w:val="en-US" w:eastAsia="ar-SA"/>
              </w:rPr>
              <w:t>patojen</w:t>
            </w:r>
            <w:proofErr w:type="spellEnd"/>
            <w:r w:rsidRPr="00EE1F68">
              <w:rPr>
                <w:rFonts w:ascii="Calibri" w:eastAsia="Times New Roman" w:hAnsi="Calibri" w:cs="Calibri"/>
                <w:b/>
                <w:sz w:val="18"/>
                <w:szCs w:val="18"/>
                <w:lang w:val="en-US" w:eastAsia="ar-SA"/>
              </w:rPr>
              <w:t xml:space="preserve"> </w:t>
            </w:r>
            <w:proofErr w:type="spellStart"/>
            <w:r w:rsidRPr="00EE1F68">
              <w:rPr>
                <w:rFonts w:ascii="Calibri" w:eastAsia="Times New Roman" w:hAnsi="Calibri" w:cs="Calibri"/>
                <w:b/>
                <w:sz w:val="18"/>
                <w:szCs w:val="18"/>
                <w:lang w:val="en-US" w:eastAsia="ar-SA"/>
              </w:rPr>
              <w:t>bakteri</w:t>
            </w:r>
            <w:proofErr w:type="spellEnd"/>
            <w:r w:rsidRPr="00EE1F68">
              <w:rPr>
                <w:rFonts w:ascii="Calibri" w:eastAsia="Times New Roman" w:hAnsi="Calibri" w:cs="Calibri"/>
                <w:b/>
                <w:sz w:val="18"/>
                <w:szCs w:val="18"/>
                <w:lang w:val="en-US" w:eastAsia="ar-SA"/>
              </w:rPr>
              <w:t>*</w:t>
            </w:r>
          </w:p>
        </w:tc>
        <w:tc>
          <w:tcPr>
            <w:tcW w:w="1244" w:type="dxa"/>
            <w:tcBorders>
              <w:top w:val="single" w:sz="4" w:space="0" w:color="auto"/>
              <w:left w:val="single" w:sz="4" w:space="0" w:color="auto"/>
              <w:bottom w:val="single" w:sz="4" w:space="0" w:color="auto"/>
              <w:right w:val="single" w:sz="4" w:space="0" w:color="auto"/>
            </w:tcBorders>
          </w:tcPr>
          <w:p w14:paraId="46C4FD04"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364" w:type="dxa"/>
            <w:tcBorders>
              <w:top w:val="single" w:sz="4" w:space="0" w:color="auto"/>
              <w:left w:val="single" w:sz="4" w:space="0" w:color="auto"/>
              <w:bottom w:val="single" w:sz="4" w:space="0" w:color="auto"/>
              <w:right w:val="single" w:sz="4" w:space="0" w:color="auto"/>
            </w:tcBorders>
          </w:tcPr>
          <w:p w14:paraId="0E2B6E0E"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6" w:type="dxa"/>
            <w:tcBorders>
              <w:top w:val="single" w:sz="4" w:space="0" w:color="auto"/>
              <w:left w:val="single" w:sz="4" w:space="0" w:color="auto"/>
              <w:bottom w:val="single" w:sz="4" w:space="0" w:color="auto"/>
              <w:right w:val="single" w:sz="4" w:space="0" w:color="auto"/>
            </w:tcBorders>
          </w:tcPr>
          <w:p w14:paraId="3329BC45"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63286AD9"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2097E11F"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091" w:type="dxa"/>
            <w:tcBorders>
              <w:top w:val="single" w:sz="4" w:space="0" w:color="auto"/>
              <w:left w:val="single" w:sz="4" w:space="0" w:color="auto"/>
              <w:bottom w:val="single" w:sz="4" w:space="0" w:color="auto"/>
              <w:right w:val="single" w:sz="4" w:space="0" w:color="auto"/>
            </w:tcBorders>
          </w:tcPr>
          <w:p w14:paraId="7DA43760"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143" w:type="dxa"/>
            <w:tcBorders>
              <w:top w:val="single" w:sz="4" w:space="0" w:color="auto"/>
              <w:left w:val="single" w:sz="4" w:space="0" w:color="auto"/>
              <w:bottom w:val="single" w:sz="4" w:space="0" w:color="auto"/>
              <w:right w:val="single" w:sz="4" w:space="0" w:color="auto"/>
            </w:tcBorders>
          </w:tcPr>
          <w:p w14:paraId="1FED6B44"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r>
      <w:tr w:rsidR="00EE1F68" w:rsidRPr="00EE1F68" w14:paraId="24615C17" w14:textId="77777777" w:rsidTr="00DB6880">
        <w:trPr>
          <w:trHeight w:val="207"/>
          <w:jc w:val="center"/>
        </w:trPr>
        <w:tc>
          <w:tcPr>
            <w:tcW w:w="7083" w:type="dxa"/>
            <w:tcBorders>
              <w:top w:val="single" w:sz="4" w:space="0" w:color="auto"/>
              <w:left w:val="single" w:sz="4" w:space="0" w:color="auto"/>
              <w:bottom w:val="single" w:sz="4" w:space="0" w:color="auto"/>
              <w:right w:val="single" w:sz="4" w:space="0" w:color="auto"/>
            </w:tcBorders>
            <w:hideMark/>
          </w:tcPr>
          <w:p w14:paraId="0AFFDB35"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b/>
                <w:sz w:val="18"/>
                <w:szCs w:val="18"/>
                <w:lang w:val="en-US" w:eastAsia="ar-SA"/>
              </w:rPr>
            </w:pPr>
            <w:proofErr w:type="spellStart"/>
            <w:r w:rsidRPr="00EE1F68">
              <w:rPr>
                <w:rFonts w:ascii="Calibri" w:eastAsia="Times New Roman" w:hAnsi="Calibri" w:cs="Calibri"/>
                <w:sz w:val="18"/>
                <w:szCs w:val="18"/>
                <w:lang w:val="en-US" w:eastAsia="ar-SA"/>
              </w:rPr>
              <w:t>Patojen</w:t>
            </w:r>
            <w:proofErr w:type="spellEnd"/>
            <w:r w:rsidRPr="00EE1F68">
              <w:rPr>
                <w:rFonts w:ascii="Calibri" w:eastAsia="Times New Roman" w:hAnsi="Calibri" w:cs="Calibri"/>
                <w:sz w:val="18"/>
                <w:szCs w:val="18"/>
                <w:lang w:val="en-US" w:eastAsia="ar-SA"/>
              </w:rPr>
              <w:t xml:space="preserve"> </w:t>
            </w:r>
            <w:proofErr w:type="spellStart"/>
            <w:r w:rsidRPr="00EE1F68">
              <w:rPr>
                <w:rFonts w:ascii="Calibri" w:eastAsia="Times New Roman" w:hAnsi="Calibri" w:cs="Calibri"/>
                <w:sz w:val="18"/>
                <w:szCs w:val="18"/>
                <w:lang w:val="en-US" w:eastAsia="ar-SA"/>
              </w:rPr>
              <w:t>bakteri</w:t>
            </w:r>
            <w:proofErr w:type="spellEnd"/>
            <w:r w:rsidRPr="00EE1F68">
              <w:rPr>
                <w:rFonts w:ascii="Calibri" w:eastAsia="Times New Roman" w:hAnsi="Calibri" w:cs="Calibri"/>
                <w:sz w:val="18"/>
                <w:szCs w:val="18"/>
                <w:lang w:val="en-US" w:eastAsia="ar-SA"/>
              </w:rPr>
              <w:t xml:space="preserve"> yok </w:t>
            </w:r>
            <w:proofErr w:type="spellStart"/>
            <w:r w:rsidRPr="00EE1F68">
              <w:rPr>
                <w:rFonts w:ascii="Calibri" w:eastAsia="Times New Roman" w:hAnsi="Calibri" w:cs="Calibri"/>
                <w:sz w:val="18"/>
                <w:szCs w:val="18"/>
                <w:lang w:val="en-US" w:eastAsia="ar-SA"/>
              </w:rPr>
              <w:t>veya</w:t>
            </w:r>
            <w:proofErr w:type="spellEnd"/>
            <w:r w:rsidRPr="00EE1F68">
              <w:rPr>
                <w:rFonts w:ascii="Calibri" w:eastAsia="Times New Roman" w:hAnsi="Calibri" w:cs="Calibri"/>
                <w:sz w:val="18"/>
                <w:szCs w:val="18"/>
                <w:lang w:val="en-US" w:eastAsia="ar-SA"/>
              </w:rPr>
              <w:t xml:space="preserve"> </w:t>
            </w:r>
            <w:proofErr w:type="spellStart"/>
            <w:r w:rsidRPr="00EE1F68">
              <w:rPr>
                <w:rFonts w:ascii="Calibri" w:eastAsia="Times New Roman" w:hAnsi="Calibri" w:cs="Calibri"/>
                <w:sz w:val="18"/>
                <w:szCs w:val="18"/>
                <w:lang w:val="en-US" w:eastAsia="ar-SA"/>
              </w:rPr>
              <w:t>az</w:t>
            </w:r>
            <w:proofErr w:type="spellEnd"/>
            <w:r w:rsidRPr="00EE1F68">
              <w:rPr>
                <w:rFonts w:ascii="Calibri" w:eastAsia="Times New Roman" w:hAnsi="Calibri" w:cs="Calibri"/>
                <w:sz w:val="18"/>
                <w:szCs w:val="18"/>
                <w:lang w:val="en-US" w:eastAsia="ar-SA"/>
              </w:rPr>
              <w:t xml:space="preserve">= 0 </w:t>
            </w:r>
            <w:proofErr w:type="spellStart"/>
            <w:r w:rsidRPr="00EE1F68">
              <w:rPr>
                <w:rFonts w:ascii="Calibri" w:eastAsia="Times New Roman" w:hAnsi="Calibri" w:cs="Calibri"/>
                <w:sz w:val="18"/>
                <w:szCs w:val="18"/>
                <w:lang w:val="en-US" w:eastAsia="ar-SA"/>
              </w:rPr>
              <w:t>puan</w:t>
            </w:r>
            <w:proofErr w:type="spellEnd"/>
          </w:p>
        </w:tc>
        <w:tc>
          <w:tcPr>
            <w:tcW w:w="1244" w:type="dxa"/>
            <w:tcBorders>
              <w:top w:val="single" w:sz="4" w:space="0" w:color="auto"/>
              <w:left w:val="single" w:sz="4" w:space="0" w:color="auto"/>
              <w:bottom w:val="single" w:sz="4" w:space="0" w:color="auto"/>
              <w:right w:val="single" w:sz="4" w:space="0" w:color="auto"/>
            </w:tcBorders>
          </w:tcPr>
          <w:p w14:paraId="14893FB9"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364" w:type="dxa"/>
            <w:tcBorders>
              <w:top w:val="single" w:sz="4" w:space="0" w:color="auto"/>
              <w:left w:val="single" w:sz="4" w:space="0" w:color="auto"/>
              <w:bottom w:val="single" w:sz="4" w:space="0" w:color="auto"/>
              <w:right w:val="single" w:sz="4" w:space="0" w:color="auto"/>
            </w:tcBorders>
          </w:tcPr>
          <w:p w14:paraId="705E49E9"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6" w:type="dxa"/>
            <w:tcBorders>
              <w:top w:val="single" w:sz="4" w:space="0" w:color="auto"/>
              <w:left w:val="single" w:sz="4" w:space="0" w:color="auto"/>
              <w:bottom w:val="single" w:sz="4" w:space="0" w:color="auto"/>
              <w:right w:val="single" w:sz="4" w:space="0" w:color="auto"/>
            </w:tcBorders>
          </w:tcPr>
          <w:p w14:paraId="6C466834"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641876C5"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1991425A"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091" w:type="dxa"/>
            <w:tcBorders>
              <w:top w:val="single" w:sz="4" w:space="0" w:color="auto"/>
              <w:left w:val="single" w:sz="4" w:space="0" w:color="auto"/>
              <w:bottom w:val="single" w:sz="4" w:space="0" w:color="auto"/>
              <w:right w:val="single" w:sz="4" w:space="0" w:color="auto"/>
            </w:tcBorders>
          </w:tcPr>
          <w:p w14:paraId="74AB47EA"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143" w:type="dxa"/>
            <w:tcBorders>
              <w:top w:val="single" w:sz="4" w:space="0" w:color="auto"/>
              <w:left w:val="single" w:sz="4" w:space="0" w:color="auto"/>
              <w:bottom w:val="single" w:sz="4" w:space="0" w:color="auto"/>
              <w:right w:val="single" w:sz="4" w:space="0" w:color="auto"/>
            </w:tcBorders>
          </w:tcPr>
          <w:p w14:paraId="69F2D850"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r>
      <w:tr w:rsidR="00EE1F68" w:rsidRPr="00EE1F68" w14:paraId="7EFE854A" w14:textId="77777777" w:rsidTr="00DB6880">
        <w:trPr>
          <w:trHeight w:val="286"/>
          <w:jc w:val="center"/>
        </w:trPr>
        <w:tc>
          <w:tcPr>
            <w:tcW w:w="7083" w:type="dxa"/>
            <w:tcBorders>
              <w:top w:val="single" w:sz="4" w:space="0" w:color="auto"/>
              <w:left w:val="single" w:sz="4" w:space="0" w:color="auto"/>
              <w:bottom w:val="single" w:sz="4" w:space="0" w:color="auto"/>
              <w:right w:val="single" w:sz="4" w:space="0" w:color="auto"/>
            </w:tcBorders>
            <w:hideMark/>
          </w:tcPr>
          <w:p w14:paraId="4616AED4"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b/>
                <w:sz w:val="18"/>
                <w:szCs w:val="18"/>
                <w:lang w:val="en-US" w:eastAsia="ar-SA"/>
              </w:rPr>
            </w:pPr>
            <w:proofErr w:type="spellStart"/>
            <w:r w:rsidRPr="00EE1F68">
              <w:rPr>
                <w:rFonts w:ascii="Calibri" w:eastAsia="Times New Roman" w:hAnsi="Calibri" w:cs="Calibri"/>
                <w:sz w:val="18"/>
                <w:szCs w:val="18"/>
                <w:lang w:val="en-US" w:eastAsia="ar-SA"/>
              </w:rPr>
              <w:t>Patojen</w:t>
            </w:r>
            <w:proofErr w:type="spellEnd"/>
            <w:r w:rsidRPr="00EE1F68">
              <w:rPr>
                <w:rFonts w:ascii="Calibri" w:eastAsia="Times New Roman" w:hAnsi="Calibri" w:cs="Calibri"/>
                <w:sz w:val="18"/>
                <w:szCs w:val="18"/>
                <w:lang w:val="en-US" w:eastAsia="ar-SA"/>
              </w:rPr>
              <w:t xml:space="preserve"> </w:t>
            </w:r>
            <w:proofErr w:type="spellStart"/>
            <w:r w:rsidRPr="00EE1F68">
              <w:rPr>
                <w:rFonts w:ascii="Calibri" w:eastAsia="Times New Roman" w:hAnsi="Calibri" w:cs="Calibri"/>
                <w:sz w:val="18"/>
                <w:szCs w:val="18"/>
                <w:lang w:val="en-US" w:eastAsia="ar-SA"/>
              </w:rPr>
              <w:t>bakteri</w:t>
            </w:r>
            <w:proofErr w:type="spellEnd"/>
            <w:r w:rsidRPr="00EE1F68">
              <w:rPr>
                <w:rFonts w:ascii="Calibri" w:eastAsia="Times New Roman" w:hAnsi="Calibri" w:cs="Calibri"/>
                <w:sz w:val="18"/>
                <w:szCs w:val="18"/>
                <w:lang w:val="en-US" w:eastAsia="ar-SA"/>
              </w:rPr>
              <w:t xml:space="preserve"> </w:t>
            </w:r>
            <w:proofErr w:type="spellStart"/>
            <w:r w:rsidRPr="00EE1F68">
              <w:rPr>
                <w:rFonts w:ascii="Calibri" w:eastAsia="Times New Roman" w:hAnsi="Calibri" w:cs="Calibri"/>
                <w:sz w:val="18"/>
                <w:szCs w:val="18"/>
                <w:lang w:val="en-US" w:eastAsia="ar-SA"/>
              </w:rPr>
              <w:t>orta-çok</w:t>
            </w:r>
            <w:proofErr w:type="spellEnd"/>
            <w:r w:rsidRPr="00EE1F68">
              <w:rPr>
                <w:rFonts w:ascii="Calibri" w:eastAsia="Times New Roman" w:hAnsi="Calibri" w:cs="Calibri"/>
                <w:sz w:val="18"/>
                <w:szCs w:val="18"/>
                <w:lang w:val="en-US" w:eastAsia="ar-SA"/>
              </w:rPr>
              <w:t xml:space="preserve"> </w:t>
            </w:r>
            <w:proofErr w:type="spellStart"/>
            <w:r w:rsidRPr="00EE1F68">
              <w:rPr>
                <w:rFonts w:ascii="Calibri" w:eastAsia="Times New Roman" w:hAnsi="Calibri" w:cs="Calibri"/>
                <w:sz w:val="18"/>
                <w:szCs w:val="18"/>
                <w:lang w:val="en-US" w:eastAsia="ar-SA"/>
              </w:rPr>
              <w:t>miktarda</w:t>
            </w:r>
            <w:proofErr w:type="spellEnd"/>
            <w:r w:rsidRPr="00EE1F68">
              <w:rPr>
                <w:rFonts w:ascii="Calibri" w:eastAsia="Times New Roman" w:hAnsi="Calibri" w:cs="Calibri"/>
                <w:sz w:val="18"/>
                <w:szCs w:val="18"/>
                <w:lang w:val="en-US" w:eastAsia="ar-SA"/>
              </w:rPr>
              <w:t xml:space="preserve">=1 </w:t>
            </w:r>
            <w:proofErr w:type="spellStart"/>
            <w:r w:rsidRPr="00EE1F68">
              <w:rPr>
                <w:rFonts w:ascii="Calibri" w:eastAsia="Times New Roman" w:hAnsi="Calibri" w:cs="Calibri"/>
                <w:sz w:val="18"/>
                <w:szCs w:val="18"/>
                <w:lang w:val="en-US" w:eastAsia="ar-SA"/>
              </w:rPr>
              <w:t>puan</w:t>
            </w:r>
            <w:proofErr w:type="spellEnd"/>
          </w:p>
        </w:tc>
        <w:tc>
          <w:tcPr>
            <w:tcW w:w="1244" w:type="dxa"/>
            <w:tcBorders>
              <w:top w:val="single" w:sz="4" w:space="0" w:color="auto"/>
              <w:left w:val="single" w:sz="4" w:space="0" w:color="auto"/>
              <w:bottom w:val="single" w:sz="4" w:space="0" w:color="auto"/>
              <w:right w:val="single" w:sz="4" w:space="0" w:color="auto"/>
            </w:tcBorders>
          </w:tcPr>
          <w:p w14:paraId="6F3DD800"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364" w:type="dxa"/>
            <w:tcBorders>
              <w:top w:val="single" w:sz="4" w:space="0" w:color="auto"/>
              <w:left w:val="single" w:sz="4" w:space="0" w:color="auto"/>
              <w:bottom w:val="single" w:sz="4" w:space="0" w:color="auto"/>
              <w:right w:val="single" w:sz="4" w:space="0" w:color="auto"/>
            </w:tcBorders>
          </w:tcPr>
          <w:p w14:paraId="329461CD"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6" w:type="dxa"/>
            <w:tcBorders>
              <w:top w:val="single" w:sz="4" w:space="0" w:color="auto"/>
              <w:left w:val="single" w:sz="4" w:space="0" w:color="auto"/>
              <w:bottom w:val="single" w:sz="4" w:space="0" w:color="auto"/>
              <w:right w:val="single" w:sz="4" w:space="0" w:color="auto"/>
            </w:tcBorders>
          </w:tcPr>
          <w:p w14:paraId="0178BB3C"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0FB3A466"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79B687FD"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091" w:type="dxa"/>
            <w:tcBorders>
              <w:top w:val="single" w:sz="4" w:space="0" w:color="auto"/>
              <w:left w:val="single" w:sz="4" w:space="0" w:color="auto"/>
              <w:bottom w:val="single" w:sz="4" w:space="0" w:color="auto"/>
              <w:right w:val="single" w:sz="4" w:space="0" w:color="auto"/>
            </w:tcBorders>
          </w:tcPr>
          <w:p w14:paraId="6A8BDD52"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143" w:type="dxa"/>
            <w:tcBorders>
              <w:top w:val="single" w:sz="4" w:space="0" w:color="auto"/>
              <w:left w:val="single" w:sz="4" w:space="0" w:color="auto"/>
              <w:bottom w:val="single" w:sz="4" w:space="0" w:color="auto"/>
              <w:right w:val="single" w:sz="4" w:space="0" w:color="auto"/>
            </w:tcBorders>
          </w:tcPr>
          <w:p w14:paraId="12B6844F"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r>
      <w:tr w:rsidR="00EE1F68" w:rsidRPr="00EE1F68" w14:paraId="7E3FEDF9" w14:textId="77777777" w:rsidTr="00DB6880">
        <w:trPr>
          <w:trHeight w:val="215"/>
          <w:jc w:val="center"/>
        </w:trPr>
        <w:tc>
          <w:tcPr>
            <w:tcW w:w="7083" w:type="dxa"/>
            <w:tcBorders>
              <w:top w:val="single" w:sz="4" w:space="0" w:color="auto"/>
              <w:left w:val="single" w:sz="4" w:space="0" w:color="auto"/>
              <w:bottom w:val="single" w:sz="4" w:space="0" w:color="auto"/>
              <w:right w:val="single" w:sz="4" w:space="0" w:color="auto"/>
            </w:tcBorders>
            <w:hideMark/>
          </w:tcPr>
          <w:p w14:paraId="054C69BD"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b/>
                <w:sz w:val="18"/>
                <w:szCs w:val="18"/>
                <w:lang w:val="en-US" w:eastAsia="ar-SA"/>
              </w:rPr>
            </w:pPr>
            <w:r w:rsidRPr="00EE1F68">
              <w:rPr>
                <w:rFonts w:ascii="Calibri" w:eastAsia="Times New Roman" w:hAnsi="Calibri" w:cs="Calibri"/>
                <w:sz w:val="18"/>
                <w:szCs w:val="18"/>
                <w:lang w:val="en-US" w:eastAsia="ar-SA"/>
              </w:rPr>
              <w:t xml:space="preserve">Gram </w:t>
            </w:r>
            <w:proofErr w:type="spellStart"/>
            <w:r w:rsidRPr="00EE1F68">
              <w:rPr>
                <w:rFonts w:ascii="Calibri" w:eastAsia="Times New Roman" w:hAnsi="Calibri" w:cs="Calibri"/>
                <w:sz w:val="18"/>
                <w:szCs w:val="18"/>
                <w:lang w:val="en-US" w:eastAsia="ar-SA"/>
              </w:rPr>
              <w:t>boyamada</w:t>
            </w:r>
            <w:proofErr w:type="spellEnd"/>
            <w:r w:rsidRPr="00EE1F68">
              <w:rPr>
                <w:rFonts w:ascii="Calibri" w:eastAsia="Times New Roman" w:hAnsi="Calibri" w:cs="Calibri"/>
                <w:sz w:val="18"/>
                <w:szCs w:val="18"/>
                <w:lang w:val="en-US" w:eastAsia="ar-SA"/>
              </w:rPr>
              <w:t xml:space="preserve"> </w:t>
            </w:r>
            <w:proofErr w:type="spellStart"/>
            <w:r w:rsidRPr="00EE1F68">
              <w:rPr>
                <w:rFonts w:ascii="Calibri" w:eastAsia="Times New Roman" w:hAnsi="Calibri" w:cs="Calibri"/>
                <w:sz w:val="18"/>
                <w:szCs w:val="18"/>
                <w:lang w:val="en-US" w:eastAsia="ar-SA"/>
              </w:rPr>
              <w:t>patojen</w:t>
            </w:r>
            <w:proofErr w:type="spellEnd"/>
            <w:r w:rsidRPr="00EE1F68">
              <w:rPr>
                <w:rFonts w:ascii="Calibri" w:eastAsia="Times New Roman" w:hAnsi="Calibri" w:cs="Calibri"/>
                <w:sz w:val="18"/>
                <w:szCs w:val="18"/>
                <w:lang w:val="en-US" w:eastAsia="ar-SA"/>
              </w:rPr>
              <w:t xml:space="preserve"> </w:t>
            </w:r>
            <w:proofErr w:type="spellStart"/>
            <w:r w:rsidRPr="00EE1F68">
              <w:rPr>
                <w:rFonts w:ascii="Calibri" w:eastAsia="Times New Roman" w:hAnsi="Calibri" w:cs="Calibri"/>
                <w:sz w:val="18"/>
                <w:szCs w:val="18"/>
                <w:lang w:val="en-US" w:eastAsia="ar-SA"/>
              </w:rPr>
              <w:t>bakteri</w:t>
            </w:r>
            <w:proofErr w:type="spellEnd"/>
            <w:r w:rsidRPr="00EE1F68">
              <w:rPr>
                <w:rFonts w:ascii="Calibri" w:eastAsia="Times New Roman" w:hAnsi="Calibri" w:cs="Calibri"/>
                <w:sz w:val="18"/>
                <w:szCs w:val="18"/>
                <w:lang w:val="en-US" w:eastAsia="ar-SA"/>
              </w:rPr>
              <w:t xml:space="preserve"> </w:t>
            </w:r>
            <w:proofErr w:type="spellStart"/>
            <w:r w:rsidRPr="00EE1F68">
              <w:rPr>
                <w:rFonts w:ascii="Calibri" w:eastAsia="Times New Roman" w:hAnsi="Calibri" w:cs="Calibri"/>
                <w:sz w:val="18"/>
                <w:szCs w:val="18"/>
                <w:lang w:val="en-US" w:eastAsia="ar-SA"/>
              </w:rPr>
              <w:t>görülmesi</w:t>
            </w:r>
            <w:proofErr w:type="spellEnd"/>
            <w:r w:rsidRPr="00EE1F68">
              <w:rPr>
                <w:rFonts w:ascii="Calibri" w:eastAsia="Times New Roman" w:hAnsi="Calibri" w:cs="Calibri"/>
                <w:sz w:val="18"/>
                <w:szCs w:val="18"/>
                <w:lang w:val="en-US" w:eastAsia="ar-SA"/>
              </w:rPr>
              <w:t xml:space="preserve">= 1 </w:t>
            </w:r>
            <w:proofErr w:type="spellStart"/>
            <w:r w:rsidRPr="00EE1F68">
              <w:rPr>
                <w:rFonts w:ascii="Calibri" w:eastAsia="Times New Roman" w:hAnsi="Calibri" w:cs="Calibri"/>
                <w:sz w:val="18"/>
                <w:szCs w:val="18"/>
                <w:lang w:val="en-US" w:eastAsia="ar-SA"/>
              </w:rPr>
              <w:t>puan</w:t>
            </w:r>
            <w:proofErr w:type="spellEnd"/>
            <w:r w:rsidRPr="00EE1F68">
              <w:rPr>
                <w:rFonts w:ascii="Calibri" w:eastAsia="Times New Roman" w:hAnsi="Calibri" w:cs="Calibri"/>
                <w:sz w:val="18"/>
                <w:szCs w:val="18"/>
                <w:lang w:val="en-US" w:eastAsia="ar-SA"/>
              </w:rPr>
              <w:t xml:space="preserve"> ekle</w:t>
            </w:r>
          </w:p>
        </w:tc>
        <w:tc>
          <w:tcPr>
            <w:tcW w:w="1244" w:type="dxa"/>
            <w:tcBorders>
              <w:top w:val="single" w:sz="4" w:space="0" w:color="auto"/>
              <w:left w:val="single" w:sz="4" w:space="0" w:color="auto"/>
              <w:bottom w:val="single" w:sz="4" w:space="0" w:color="auto"/>
              <w:right w:val="single" w:sz="4" w:space="0" w:color="auto"/>
            </w:tcBorders>
          </w:tcPr>
          <w:p w14:paraId="5F8122E4"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364" w:type="dxa"/>
            <w:tcBorders>
              <w:top w:val="single" w:sz="4" w:space="0" w:color="auto"/>
              <w:left w:val="single" w:sz="4" w:space="0" w:color="auto"/>
              <w:bottom w:val="single" w:sz="4" w:space="0" w:color="auto"/>
              <w:right w:val="single" w:sz="4" w:space="0" w:color="auto"/>
            </w:tcBorders>
          </w:tcPr>
          <w:p w14:paraId="78247D9C"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6" w:type="dxa"/>
            <w:tcBorders>
              <w:top w:val="single" w:sz="4" w:space="0" w:color="auto"/>
              <w:left w:val="single" w:sz="4" w:space="0" w:color="auto"/>
              <w:bottom w:val="single" w:sz="4" w:space="0" w:color="auto"/>
              <w:right w:val="single" w:sz="4" w:space="0" w:color="auto"/>
            </w:tcBorders>
          </w:tcPr>
          <w:p w14:paraId="2AF3C262"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6474F50D"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227" w:type="dxa"/>
            <w:tcBorders>
              <w:top w:val="single" w:sz="4" w:space="0" w:color="auto"/>
              <w:left w:val="single" w:sz="4" w:space="0" w:color="auto"/>
              <w:bottom w:val="single" w:sz="4" w:space="0" w:color="auto"/>
              <w:right w:val="single" w:sz="4" w:space="0" w:color="auto"/>
            </w:tcBorders>
          </w:tcPr>
          <w:p w14:paraId="75E9F08D"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091" w:type="dxa"/>
            <w:tcBorders>
              <w:top w:val="single" w:sz="4" w:space="0" w:color="auto"/>
              <w:left w:val="single" w:sz="4" w:space="0" w:color="auto"/>
              <w:bottom w:val="single" w:sz="4" w:space="0" w:color="auto"/>
              <w:right w:val="single" w:sz="4" w:space="0" w:color="auto"/>
            </w:tcBorders>
          </w:tcPr>
          <w:p w14:paraId="2ABE4297"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c>
          <w:tcPr>
            <w:tcW w:w="1143" w:type="dxa"/>
            <w:tcBorders>
              <w:top w:val="single" w:sz="4" w:space="0" w:color="auto"/>
              <w:left w:val="single" w:sz="4" w:space="0" w:color="auto"/>
              <w:bottom w:val="single" w:sz="4" w:space="0" w:color="auto"/>
              <w:right w:val="single" w:sz="4" w:space="0" w:color="auto"/>
            </w:tcBorders>
          </w:tcPr>
          <w:p w14:paraId="600D6DF3" w14:textId="77777777" w:rsidR="00EE1F68" w:rsidRPr="00EE1F68" w:rsidRDefault="00EE1F68" w:rsidP="00EE1F68">
            <w:pPr>
              <w:widowControl w:val="0"/>
              <w:tabs>
                <w:tab w:val="center" w:pos="4536"/>
                <w:tab w:val="right" w:pos="9072"/>
              </w:tabs>
              <w:suppressAutoHyphens/>
              <w:spacing w:line="240" w:lineRule="auto"/>
              <w:ind w:firstLine="0"/>
              <w:rPr>
                <w:rFonts w:ascii="Calibri" w:eastAsia="Times New Roman" w:hAnsi="Calibri" w:cs="Calibri"/>
                <w:sz w:val="18"/>
                <w:szCs w:val="18"/>
                <w:lang w:val="en-US" w:eastAsia="ar-SA"/>
              </w:rPr>
            </w:pPr>
          </w:p>
        </w:tc>
      </w:tr>
    </w:tbl>
    <w:bookmarkEnd w:id="65"/>
    <w:p w14:paraId="57932013" w14:textId="77777777" w:rsidR="00017E1D" w:rsidRPr="00017E1D" w:rsidRDefault="00017E1D" w:rsidP="00017E1D">
      <w:pPr>
        <w:spacing w:line="240" w:lineRule="auto"/>
        <w:ind w:firstLine="0"/>
        <w:jc w:val="left"/>
        <w:rPr>
          <w:rFonts w:ascii="Calibri" w:eastAsia="Times New Roman" w:hAnsi="Calibri" w:cs="Calibri"/>
          <w:sz w:val="18"/>
          <w:szCs w:val="18"/>
          <w:lang w:val="en-US"/>
        </w:rPr>
      </w:pPr>
      <w:r w:rsidRPr="00017E1D">
        <w:rPr>
          <w:rFonts w:ascii="Calibri" w:eastAsia="Times New Roman" w:hAnsi="Calibri" w:cs="Calibri"/>
          <w:b/>
          <w:sz w:val="18"/>
          <w:szCs w:val="18"/>
          <w:lang w:val="en-US"/>
        </w:rPr>
        <w:t xml:space="preserve">* </w:t>
      </w:r>
      <w:r w:rsidRPr="00017E1D">
        <w:rPr>
          <w:rFonts w:ascii="Calibri" w:eastAsia="Times New Roman" w:hAnsi="Calibri" w:cs="Calibri"/>
          <w:sz w:val="18"/>
          <w:szCs w:val="18"/>
          <w:lang w:val="en-US"/>
        </w:rPr>
        <w:t xml:space="preserve"> </w:t>
      </w:r>
      <w:proofErr w:type="spellStart"/>
      <w:r w:rsidRPr="00017E1D">
        <w:rPr>
          <w:rFonts w:ascii="Calibri" w:eastAsia="Times New Roman" w:hAnsi="Calibri" w:cs="Calibri"/>
          <w:sz w:val="18"/>
          <w:szCs w:val="18"/>
          <w:lang w:val="en-US"/>
        </w:rPr>
        <w:t>Araştırmanın</w:t>
      </w:r>
      <w:proofErr w:type="spellEnd"/>
      <w:r w:rsidRPr="00017E1D">
        <w:rPr>
          <w:rFonts w:ascii="Calibri" w:eastAsia="Times New Roman" w:hAnsi="Calibri" w:cs="Calibri"/>
          <w:sz w:val="18"/>
          <w:szCs w:val="18"/>
          <w:lang w:val="en-US"/>
        </w:rPr>
        <w:t xml:space="preserve"> 1. </w:t>
      </w:r>
      <w:proofErr w:type="spellStart"/>
      <w:r w:rsidRPr="00017E1D">
        <w:rPr>
          <w:rFonts w:ascii="Calibri" w:eastAsia="Times New Roman" w:hAnsi="Calibri" w:cs="Calibri"/>
          <w:sz w:val="18"/>
          <w:szCs w:val="18"/>
          <w:lang w:val="en-US"/>
        </w:rPr>
        <w:t>ve</w:t>
      </w:r>
      <w:proofErr w:type="spellEnd"/>
      <w:r w:rsidRPr="00017E1D">
        <w:rPr>
          <w:rFonts w:ascii="Calibri" w:eastAsia="Times New Roman" w:hAnsi="Calibri" w:cs="Calibri"/>
          <w:sz w:val="18"/>
          <w:szCs w:val="18"/>
          <w:lang w:val="en-US"/>
        </w:rPr>
        <w:t xml:space="preserve"> 7. </w:t>
      </w:r>
      <w:proofErr w:type="spellStart"/>
      <w:r w:rsidRPr="00017E1D">
        <w:rPr>
          <w:rFonts w:ascii="Calibri" w:eastAsia="Times New Roman" w:hAnsi="Calibri" w:cs="Calibri"/>
          <w:sz w:val="18"/>
          <w:szCs w:val="18"/>
          <w:lang w:val="en-US"/>
        </w:rPr>
        <w:t>günü</w:t>
      </w:r>
      <w:proofErr w:type="spellEnd"/>
      <w:r w:rsidRPr="00017E1D">
        <w:rPr>
          <w:rFonts w:ascii="Calibri" w:eastAsia="Times New Roman" w:hAnsi="Calibri" w:cs="Calibri"/>
          <w:sz w:val="18"/>
          <w:szCs w:val="18"/>
          <w:lang w:val="en-US"/>
        </w:rPr>
        <w:t xml:space="preserve"> </w:t>
      </w:r>
      <w:proofErr w:type="spellStart"/>
      <w:r w:rsidRPr="00017E1D">
        <w:rPr>
          <w:rFonts w:ascii="Calibri" w:eastAsia="Times New Roman" w:hAnsi="Calibri" w:cs="Calibri"/>
          <w:sz w:val="18"/>
          <w:szCs w:val="18"/>
          <w:lang w:val="en-US"/>
        </w:rPr>
        <w:t>değerlendirilecektir</w:t>
      </w:r>
      <w:proofErr w:type="spellEnd"/>
      <w:r w:rsidRPr="00017E1D">
        <w:rPr>
          <w:rFonts w:ascii="Calibri" w:eastAsia="Times New Roman" w:hAnsi="Calibri" w:cs="Calibri"/>
          <w:sz w:val="18"/>
          <w:szCs w:val="18"/>
          <w:lang w:val="en-US"/>
        </w:rPr>
        <w:t>.</w:t>
      </w:r>
    </w:p>
    <w:p w14:paraId="53982E9F" w14:textId="77777777" w:rsidR="00EE1F68" w:rsidRDefault="00EE1F68" w:rsidP="00585139">
      <w:pPr>
        <w:spacing w:after="120"/>
        <w:ind w:firstLine="0"/>
        <w:jc w:val="left"/>
        <w:rPr>
          <w:rFonts w:eastAsia="Times New Roman"/>
          <w:b/>
          <w:sz w:val="28"/>
          <w:szCs w:val="24"/>
          <w:lang w:eastAsia="tr-TR"/>
        </w:rPr>
      </w:pPr>
    </w:p>
    <w:p w14:paraId="52C46A66" w14:textId="5CC61369" w:rsidR="00661ECF" w:rsidRDefault="00661ECF" w:rsidP="00661ECF">
      <w:pPr>
        <w:spacing w:after="120"/>
        <w:ind w:firstLine="0"/>
        <w:rPr>
          <w:rFonts w:eastAsia="Times New Roman"/>
          <w:b/>
          <w:sz w:val="28"/>
          <w:szCs w:val="24"/>
          <w:lang w:eastAsia="tr-TR"/>
        </w:rPr>
      </w:pPr>
      <w:r>
        <w:rPr>
          <w:rFonts w:eastAsia="Times New Roman"/>
          <w:b/>
          <w:sz w:val="28"/>
          <w:szCs w:val="24"/>
          <w:lang w:eastAsia="tr-TR"/>
        </w:rPr>
        <w:br w:type="page"/>
      </w:r>
    </w:p>
    <w:p w14:paraId="14BF31BA" w14:textId="77777777" w:rsidR="00617D65" w:rsidRDefault="00617D65" w:rsidP="00446598">
      <w:pPr>
        <w:spacing w:after="120"/>
        <w:jc w:val="center"/>
        <w:rPr>
          <w:rFonts w:eastAsia="Times New Roman"/>
          <w:b/>
          <w:sz w:val="28"/>
          <w:szCs w:val="24"/>
          <w:lang w:eastAsia="tr-TR"/>
        </w:rPr>
        <w:sectPr w:rsidR="00617D65" w:rsidSect="00A066C4">
          <w:pgSz w:w="16838" w:h="11906" w:orient="landscape"/>
          <w:pgMar w:top="1134" w:right="1418" w:bottom="1701" w:left="1418" w:header="709" w:footer="709" w:gutter="0"/>
          <w:cols w:space="708"/>
          <w:docGrid w:linePitch="360"/>
        </w:sectPr>
      </w:pPr>
    </w:p>
    <w:p w14:paraId="6AFE2218" w14:textId="3E60EDF3" w:rsidR="00754C92" w:rsidRPr="00B00CAE" w:rsidRDefault="00B00CAE" w:rsidP="00B00CAE">
      <w:pPr>
        <w:spacing w:after="120"/>
        <w:ind w:firstLine="0"/>
        <w:rPr>
          <w:rFonts w:eastAsia="Times New Roman"/>
          <w:b/>
          <w:lang w:eastAsia="tr-TR"/>
        </w:rPr>
      </w:pPr>
      <w:r w:rsidRPr="00B00CAE">
        <w:rPr>
          <w:rFonts w:eastAsia="Times New Roman"/>
          <w:b/>
          <w:lang w:eastAsia="tr-TR"/>
        </w:rPr>
        <w:lastRenderedPageBreak/>
        <w:t>Ek 5. Ağız Bakımı Uygulama Rehberi</w:t>
      </w:r>
    </w:p>
    <w:p w14:paraId="011A327D" w14:textId="77777777" w:rsidR="00B00CAE" w:rsidRPr="00B00CAE" w:rsidRDefault="00B00CAE" w:rsidP="00B00CAE">
      <w:pPr>
        <w:pBdr>
          <w:top w:val="single" w:sz="4" w:space="1" w:color="auto"/>
          <w:left w:val="single" w:sz="4" w:space="4" w:color="auto"/>
          <w:bottom w:val="single" w:sz="4" w:space="0" w:color="auto"/>
          <w:right w:val="single" w:sz="4" w:space="4" w:color="auto"/>
          <w:between w:val="single" w:sz="4" w:space="1" w:color="auto"/>
        </w:pBdr>
        <w:spacing w:after="120" w:line="240" w:lineRule="auto"/>
        <w:ind w:firstLine="0"/>
        <w:jc w:val="left"/>
        <w:rPr>
          <w:rFonts w:ascii="Calibri" w:eastAsia="Calibri" w:hAnsi="Calibri" w:cs="Calibri"/>
          <w:sz w:val="18"/>
          <w:szCs w:val="18"/>
        </w:rPr>
      </w:pPr>
      <w:bookmarkStart w:id="66" w:name="_Hlk119351605"/>
      <w:r w:rsidRPr="00B00CAE">
        <w:rPr>
          <w:rFonts w:ascii="Calibri" w:eastAsia="Calibri" w:hAnsi="Calibri" w:cs="Calibri"/>
          <w:sz w:val="18"/>
          <w:szCs w:val="18"/>
        </w:rPr>
        <w:t>1. Hastaya kendini tanıtma</w:t>
      </w:r>
    </w:p>
    <w:p w14:paraId="650FA386" w14:textId="77777777" w:rsidR="00B00CAE" w:rsidRPr="00B00CAE" w:rsidRDefault="00B00CAE" w:rsidP="00B00CAE">
      <w:pPr>
        <w:pBdr>
          <w:top w:val="single" w:sz="4" w:space="1" w:color="auto"/>
          <w:left w:val="single" w:sz="4" w:space="4" w:color="auto"/>
          <w:bottom w:val="single" w:sz="4" w:space="0" w:color="auto"/>
          <w:right w:val="single" w:sz="4" w:space="4" w:color="auto"/>
          <w:between w:val="single" w:sz="4" w:space="1" w:color="auto"/>
        </w:pBdr>
        <w:spacing w:after="120" w:line="240" w:lineRule="auto"/>
        <w:ind w:firstLine="0"/>
        <w:jc w:val="left"/>
        <w:rPr>
          <w:rFonts w:ascii="Calibri" w:eastAsia="Calibri" w:hAnsi="Calibri" w:cs="Calibri"/>
          <w:sz w:val="18"/>
          <w:szCs w:val="18"/>
        </w:rPr>
      </w:pPr>
      <w:r w:rsidRPr="00B00CAE">
        <w:rPr>
          <w:rFonts w:ascii="Calibri" w:eastAsia="Calibri" w:hAnsi="Calibri" w:cs="Calibri"/>
          <w:sz w:val="18"/>
          <w:szCs w:val="18"/>
        </w:rPr>
        <w:t>2. Hastanın kimliğini kontrol etme</w:t>
      </w:r>
    </w:p>
    <w:p w14:paraId="24013BC7" w14:textId="77777777" w:rsidR="00B00CAE" w:rsidRPr="00B00CAE" w:rsidRDefault="00B00CAE" w:rsidP="00B00CAE">
      <w:pPr>
        <w:pBdr>
          <w:top w:val="single" w:sz="4" w:space="1" w:color="auto"/>
          <w:left w:val="single" w:sz="4" w:space="4" w:color="auto"/>
          <w:bottom w:val="single" w:sz="4" w:space="0" w:color="auto"/>
          <w:right w:val="single" w:sz="4" w:space="4" w:color="auto"/>
          <w:between w:val="single" w:sz="4" w:space="1" w:color="auto"/>
        </w:pBdr>
        <w:spacing w:after="120" w:line="240" w:lineRule="auto"/>
        <w:ind w:firstLine="0"/>
        <w:jc w:val="left"/>
        <w:rPr>
          <w:rFonts w:ascii="Calibri" w:eastAsia="Calibri" w:hAnsi="Calibri" w:cs="Calibri"/>
          <w:sz w:val="18"/>
          <w:szCs w:val="18"/>
        </w:rPr>
      </w:pPr>
      <w:r w:rsidRPr="00B00CAE">
        <w:rPr>
          <w:rFonts w:ascii="Calibri" w:eastAsia="Calibri" w:hAnsi="Calibri" w:cs="Calibri"/>
          <w:sz w:val="18"/>
          <w:szCs w:val="18"/>
        </w:rPr>
        <w:t>3. Hastaya yapılacak işlemi açıklama</w:t>
      </w:r>
    </w:p>
    <w:p w14:paraId="5E5EF60A" w14:textId="77777777" w:rsidR="00B00CAE" w:rsidRPr="00B00CAE" w:rsidRDefault="00B00CAE" w:rsidP="00B00CAE">
      <w:pPr>
        <w:pBdr>
          <w:top w:val="single" w:sz="4" w:space="1" w:color="auto"/>
          <w:left w:val="single" w:sz="4" w:space="4" w:color="auto"/>
          <w:bottom w:val="single" w:sz="4" w:space="0" w:color="auto"/>
          <w:right w:val="single" w:sz="4" w:space="4" w:color="auto"/>
          <w:between w:val="single" w:sz="4" w:space="1" w:color="auto"/>
        </w:pBdr>
        <w:spacing w:after="120" w:line="240" w:lineRule="auto"/>
        <w:ind w:firstLine="0"/>
        <w:jc w:val="left"/>
        <w:rPr>
          <w:rFonts w:ascii="Calibri" w:eastAsia="Calibri" w:hAnsi="Calibri" w:cs="Calibri"/>
          <w:sz w:val="18"/>
          <w:szCs w:val="18"/>
        </w:rPr>
      </w:pPr>
      <w:r w:rsidRPr="00B00CAE">
        <w:rPr>
          <w:rFonts w:ascii="Calibri" w:eastAsia="Calibri" w:hAnsi="Calibri" w:cs="Calibri"/>
          <w:sz w:val="18"/>
          <w:szCs w:val="18"/>
        </w:rPr>
        <w:t xml:space="preserve">4. Hastanın ağız, dil, diş ve ağız mukozasını </w:t>
      </w:r>
      <w:proofErr w:type="spellStart"/>
      <w:r w:rsidRPr="00B00CAE">
        <w:rPr>
          <w:rFonts w:ascii="Calibri" w:eastAsia="Calibri" w:hAnsi="Calibri" w:cs="Calibri"/>
          <w:sz w:val="18"/>
          <w:szCs w:val="18"/>
        </w:rPr>
        <w:t>abeslang</w:t>
      </w:r>
      <w:proofErr w:type="spellEnd"/>
      <w:r w:rsidRPr="00B00CAE">
        <w:rPr>
          <w:rFonts w:ascii="Calibri" w:eastAsia="Calibri" w:hAnsi="Calibri" w:cs="Calibri"/>
          <w:sz w:val="18"/>
          <w:szCs w:val="18"/>
        </w:rPr>
        <w:t xml:space="preserve"> ile gözleme ve değerlendirme</w:t>
      </w:r>
    </w:p>
    <w:p w14:paraId="7C11D909" w14:textId="77777777" w:rsidR="00B00CAE" w:rsidRPr="00B00CAE" w:rsidRDefault="00B00CAE" w:rsidP="00B00CAE">
      <w:pPr>
        <w:pBdr>
          <w:top w:val="single" w:sz="4" w:space="1" w:color="auto"/>
          <w:left w:val="single" w:sz="4" w:space="4" w:color="auto"/>
          <w:bottom w:val="single" w:sz="4" w:space="0" w:color="auto"/>
          <w:right w:val="single" w:sz="4" w:space="4" w:color="auto"/>
          <w:between w:val="single" w:sz="4" w:space="1" w:color="auto"/>
        </w:pBdr>
        <w:spacing w:after="120" w:line="240" w:lineRule="auto"/>
        <w:ind w:firstLine="0"/>
        <w:jc w:val="left"/>
        <w:rPr>
          <w:rFonts w:ascii="Calibri" w:eastAsia="Calibri" w:hAnsi="Calibri" w:cs="Calibri"/>
          <w:sz w:val="18"/>
          <w:szCs w:val="18"/>
        </w:rPr>
      </w:pPr>
      <w:r w:rsidRPr="00B00CAE">
        <w:rPr>
          <w:rFonts w:ascii="Calibri" w:eastAsia="Calibri" w:hAnsi="Calibri" w:cs="Calibri"/>
          <w:sz w:val="18"/>
          <w:szCs w:val="18"/>
        </w:rPr>
        <w:t>5. Ellerini yıkama</w:t>
      </w:r>
    </w:p>
    <w:p w14:paraId="53C034B1" w14:textId="77777777" w:rsidR="00B00CAE" w:rsidRPr="00B00CAE" w:rsidRDefault="00B00CAE" w:rsidP="00B00CAE">
      <w:pPr>
        <w:pBdr>
          <w:top w:val="single" w:sz="4" w:space="1" w:color="auto"/>
          <w:left w:val="single" w:sz="4" w:space="4" w:color="auto"/>
          <w:bottom w:val="single" w:sz="4" w:space="0" w:color="auto"/>
          <w:right w:val="single" w:sz="4" w:space="4" w:color="auto"/>
          <w:between w:val="single" w:sz="4" w:space="1" w:color="auto"/>
        </w:pBdr>
        <w:spacing w:after="120" w:line="240" w:lineRule="auto"/>
        <w:ind w:firstLine="0"/>
        <w:jc w:val="left"/>
        <w:rPr>
          <w:rFonts w:ascii="Calibri" w:eastAsia="Calibri" w:hAnsi="Calibri" w:cs="Calibri"/>
          <w:sz w:val="18"/>
          <w:szCs w:val="18"/>
        </w:rPr>
      </w:pPr>
      <w:r w:rsidRPr="00B00CAE">
        <w:rPr>
          <w:rFonts w:ascii="Calibri" w:eastAsia="Calibri" w:hAnsi="Calibri" w:cs="Calibri"/>
          <w:sz w:val="18"/>
          <w:szCs w:val="18"/>
        </w:rPr>
        <w:t xml:space="preserve">6. Malzemeleri hazırlama </w:t>
      </w:r>
    </w:p>
    <w:p w14:paraId="4429738B" w14:textId="7DB1383D" w:rsidR="00B00CAE" w:rsidRPr="00B00CAE" w:rsidRDefault="00B00CAE" w:rsidP="00B00CAE">
      <w:pPr>
        <w:pBdr>
          <w:top w:val="single" w:sz="4" w:space="1" w:color="auto"/>
          <w:left w:val="single" w:sz="4" w:space="4" w:color="auto"/>
          <w:bottom w:val="single" w:sz="4" w:space="0" w:color="auto"/>
          <w:right w:val="single" w:sz="4" w:space="4" w:color="auto"/>
          <w:between w:val="single" w:sz="4" w:space="1" w:color="auto"/>
        </w:pBdr>
        <w:spacing w:after="120" w:line="240" w:lineRule="auto"/>
        <w:ind w:firstLine="0"/>
        <w:jc w:val="left"/>
        <w:rPr>
          <w:rFonts w:ascii="Calibri" w:eastAsia="Calibri" w:hAnsi="Calibri" w:cs="Calibri"/>
          <w:sz w:val="18"/>
          <w:szCs w:val="18"/>
        </w:rPr>
      </w:pPr>
      <w:r w:rsidRPr="00B00CAE">
        <w:rPr>
          <w:rFonts w:ascii="Calibri" w:eastAsia="Calibri" w:hAnsi="Calibri" w:cs="Calibri"/>
          <w:sz w:val="18"/>
          <w:szCs w:val="18"/>
        </w:rPr>
        <w:t xml:space="preserve">Eldiven, </w:t>
      </w:r>
      <w:r w:rsidR="00217C81" w:rsidRPr="00B00CAE">
        <w:rPr>
          <w:rFonts w:ascii="Calibri" w:eastAsia="Calibri" w:hAnsi="Calibri" w:cs="Calibri"/>
          <w:sz w:val="18"/>
          <w:szCs w:val="18"/>
        </w:rPr>
        <w:t>havlu, böbrek küvet, yumuşak sünger uçlu çubuk, gazlı bez, solüsyon, enjektör (gerekirse), bir bardak su,</w:t>
      </w:r>
      <w:r w:rsidR="00217C81">
        <w:rPr>
          <w:rFonts w:ascii="Calibri" w:eastAsia="Calibri" w:hAnsi="Calibri" w:cs="Calibri"/>
          <w:sz w:val="18"/>
          <w:szCs w:val="18"/>
        </w:rPr>
        <w:t xml:space="preserve"> </w:t>
      </w:r>
      <w:r w:rsidR="00217C81" w:rsidRPr="00B00CAE">
        <w:rPr>
          <w:rFonts w:ascii="Calibri" w:eastAsia="Calibri" w:hAnsi="Calibri" w:cs="Calibri"/>
          <w:sz w:val="18"/>
          <w:szCs w:val="18"/>
        </w:rPr>
        <w:t xml:space="preserve">aspiratör ve kateteri, </w:t>
      </w:r>
      <w:proofErr w:type="gramStart"/>
      <w:r w:rsidR="00217C81" w:rsidRPr="00B00CAE">
        <w:rPr>
          <w:rFonts w:ascii="Calibri" w:eastAsia="Calibri" w:hAnsi="Calibri" w:cs="Calibri"/>
          <w:sz w:val="18"/>
          <w:szCs w:val="18"/>
        </w:rPr>
        <w:t>nemlendirici ,</w:t>
      </w:r>
      <w:proofErr w:type="gramEnd"/>
      <w:r w:rsidR="00217C81" w:rsidRPr="00B00CAE">
        <w:rPr>
          <w:rFonts w:ascii="Calibri" w:eastAsia="Calibri" w:hAnsi="Calibri" w:cs="Calibri"/>
          <w:sz w:val="18"/>
          <w:szCs w:val="18"/>
        </w:rPr>
        <w:t xml:space="preserve"> </w:t>
      </w:r>
      <w:proofErr w:type="gramStart"/>
      <w:r w:rsidR="00217C81" w:rsidRPr="00B00CAE">
        <w:rPr>
          <w:rFonts w:ascii="Calibri" w:eastAsia="Calibri" w:hAnsi="Calibri" w:cs="Calibri"/>
          <w:sz w:val="18"/>
          <w:szCs w:val="18"/>
        </w:rPr>
        <w:t>kağıt</w:t>
      </w:r>
      <w:proofErr w:type="gramEnd"/>
      <w:r w:rsidR="00217C81" w:rsidRPr="00B00CAE">
        <w:rPr>
          <w:rFonts w:ascii="Calibri" w:eastAsia="Calibri" w:hAnsi="Calibri" w:cs="Calibri"/>
          <w:sz w:val="18"/>
          <w:szCs w:val="18"/>
        </w:rPr>
        <w:t xml:space="preserve"> havlu, kirli atık kabı</w:t>
      </w:r>
    </w:p>
    <w:p w14:paraId="05428094" w14:textId="77777777" w:rsidR="00B00CAE" w:rsidRPr="00B00CAE" w:rsidRDefault="00B00CAE" w:rsidP="00B00CAE">
      <w:pPr>
        <w:pBdr>
          <w:top w:val="single" w:sz="4" w:space="1" w:color="auto"/>
          <w:left w:val="single" w:sz="4" w:space="4" w:color="auto"/>
          <w:bottom w:val="single" w:sz="4" w:space="0" w:color="auto"/>
          <w:right w:val="single" w:sz="4" w:space="4" w:color="auto"/>
          <w:between w:val="single" w:sz="4" w:space="1" w:color="auto"/>
        </w:pBdr>
        <w:spacing w:after="120" w:line="240" w:lineRule="auto"/>
        <w:ind w:firstLine="0"/>
        <w:jc w:val="left"/>
        <w:rPr>
          <w:rFonts w:ascii="Calibri" w:eastAsia="Calibri" w:hAnsi="Calibri" w:cs="Calibri"/>
          <w:sz w:val="18"/>
          <w:szCs w:val="18"/>
        </w:rPr>
      </w:pPr>
      <w:r w:rsidRPr="00B00CAE">
        <w:rPr>
          <w:rFonts w:ascii="Calibri" w:eastAsia="Calibri" w:hAnsi="Calibri" w:cs="Calibri"/>
          <w:sz w:val="18"/>
          <w:szCs w:val="18"/>
        </w:rPr>
        <w:t>7. Ellerini yıkama</w:t>
      </w:r>
    </w:p>
    <w:p w14:paraId="634B6283" w14:textId="77777777" w:rsidR="00B00CAE" w:rsidRPr="00B00CAE" w:rsidRDefault="00B00CAE" w:rsidP="00B00CAE">
      <w:pPr>
        <w:pBdr>
          <w:top w:val="single" w:sz="4" w:space="1" w:color="auto"/>
          <w:left w:val="single" w:sz="4" w:space="4" w:color="auto"/>
          <w:bottom w:val="single" w:sz="4" w:space="0" w:color="auto"/>
          <w:right w:val="single" w:sz="4" w:space="4" w:color="auto"/>
          <w:between w:val="single" w:sz="4" w:space="1" w:color="auto"/>
        </w:pBdr>
        <w:spacing w:after="120" w:line="240" w:lineRule="auto"/>
        <w:ind w:firstLine="0"/>
        <w:jc w:val="left"/>
        <w:rPr>
          <w:rFonts w:ascii="Calibri" w:eastAsia="Calibri" w:hAnsi="Calibri" w:cs="Calibri"/>
          <w:sz w:val="18"/>
          <w:szCs w:val="18"/>
        </w:rPr>
      </w:pPr>
      <w:r w:rsidRPr="00B00CAE">
        <w:rPr>
          <w:rFonts w:ascii="Calibri" w:eastAsia="Calibri" w:hAnsi="Calibri" w:cs="Calibri"/>
          <w:sz w:val="18"/>
          <w:szCs w:val="18"/>
        </w:rPr>
        <w:t>8. Hastanın mahremiyetini sağlama</w:t>
      </w:r>
    </w:p>
    <w:p w14:paraId="5E0F36FF" w14:textId="77777777" w:rsidR="00B00CAE" w:rsidRPr="00B00CAE" w:rsidRDefault="00B00CAE" w:rsidP="00B00CAE">
      <w:pPr>
        <w:pBdr>
          <w:top w:val="single" w:sz="4" w:space="1" w:color="auto"/>
          <w:left w:val="single" w:sz="4" w:space="4" w:color="auto"/>
          <w:bottom w:val="single" w:sz="4" w:space="0" w:color="auto"/>
          <w:right w:val="single" w:sz="4" w:space="4" w:color="auto"/>
          <w:between w:val="single" w:sz="4" w:space="1" w:color="auto"/>
        </w:pBdr>
        <w:spacing w:after="120" w:line="240" w:lineRule="auto"/>
        <w:ind w:firstLine="0"/>
        <w:jc w:val="left"/>
        <w:rPr>
          <w:rFonts w:ascii="Calibri" w:eastAsia="Calibri" w:hAnsi="Calibri" w:cs="Calibri"/>
          <w:sz w:val="18"/>
          <w:szCs w:val="18"/>
        </w:rPr>
      </w:pPr>
      <w:r w:rsidRPr="00B00CAE">
        <w:rPr>
          <w:rFonts w:ascii="Calibri" w:eastAsia="Calibri" w:hAnsi="Calibri" w:cs="Calibri"/>
          <w:sz w:val="18"/>
          <w:szCs w:val="18"/>
        </w:rPr>
        <w:t>9. Hastaya lateral pozisyon verme/ lateral pozisyon verilemiyorsa semi-</w:t>
      </w:r>
      <w:proofErr w:type="spellStart"/>
      <w:r w:rsidRPr="00B00CAE">
        <w:rPr>
          <w:rFonts w:ascii="Calibri" w:eastAsia="Calibri" w:hAnsi="Calibri" w:cs="Calibri"/>
          <w:sz w:val="18"/>
          <w:szCs w:val="18"/>
        </w:rPr>
        <w:t>Fowler’s</w:t>
      </w:r>
      <w:proofErr w:type="spellEnd"/>
      <w:r w:rsidRPr="00B00CAE">
        <w:rPr>
          <w:rFonts w:ascii="Calibri" w:eastAsia="Calibri" w:hAnsi="Calibri" w:cs="Calibri"/>
          <w:sz w:val="18"/>
          <w:szCs w:val="18"/>
        </w:rPr>
        <w:t xml:space="preserve"> pozisyonu verme ve başını yana doğru çevirme</w:t>
      </w:r>
    </w:p>
    <w:p w14:paraId="08BDB4B3" w14:textId="77777777" w:rsidR="00B00CAE" w:rsidRPr="00B00CAE" w:rsidRDefault="00B00CAE" w:rsidP="00B00CAE">
      <w:pPr>
        <w:pBdr>
          <w:top w:val="single" w:sz="4" w:space="1" w:color="auto"/>
          <w:left w:val="single" w:sz="4" w:space="4" w:color="auto"/>
          <w:bottom w:val="single" w:sz="4" w:space="0" w:color="auto"/>
          <w:right w:val="single" w:sz="4" w:space="4" w:color="auto"/>
          <w:between w:val="single" w:sz="4" w:space="1" w:color="auto"/>
        </w:pBdr>
        <w:spacing w:after="120" w:line="240" w:lineRule="auto"/>
        <w:ind w:firstLine="0"/>
        <w:jc w:val="left"/>
        <w:rPr>
          <w:rFonts w:ascii="Calibri" w:eastAsia="Calibri" w:hAnsi="Calibri" w:cs="Calibri"/>
          <w:sz w:val="18"/>
          <w:szCs w:val="18"/>
        </w:rPr>
      </w:pPr>
      <w:r w:rsidRPr="00B00CAE">
        <w:rPr>
          <w:rFonts w:ascii="Calibri" w:eastAsia="Calibri" w:hAnsi="Calibri" w:cs="Calibri"/>
          <w:sz w:val="18"/>
          <w:szCs w:val="18"/>
        </w:rPr>
        <w:t>10. Eldivenleri giyme</w:t>
      </w:r>
    </w:p>
    <w:p w14:paraId="70C9E541" w14:textId="77777777" w:rsidR="00B00CAE" w:rsidRPr="00B00CAE" w:rsidRDefault="00B00CAE" w:rsidP="00B00CAE">
      <w:pPr>
        <w:pBdr>
          <w:top w:val="single" w:sz="4" w:space="1" w:color="auto"/>
          <w:left w:val="single" w:sz="4" w:space="4" w:color="auto"/>
          <w:bottom w:val="single" w:sz="4" w:space="0" w:color="auto"/>
          <w:right w:val="single" w:sz="4" w:space="4" w:color="auto"/>
          <w:between w:val="single" w:sz="4" w:space="1" w:color="auto"/>
        </w:pBdr>
        <w:spacing w:after="120" w:line="240" w:lineRule="auto"/>
        <w:ind w:firstLine="0"/>
        <w:jc w:val="left"/>
        <w:rPr>
          <w:rFonts w:ascii="Calibri" w:eastAsia="Calibri" w:hAnsi="Calibri" w:cs="Calibri"/>
          <w:sz w:val="18"/>
          <w:szCs w:val="18"/>
        </w:rPr>
      </w:pPr>
      <w:r w:rsidRPr="00B00CAE">
        <w:rPr>
          <w:rFonts w:ascii="Calibri" w:eastAsia="Calibri" w:hAnsi="Calibri" w:cs="Calibri"/>
          <w:sz w:val="18"/>
          <w:szCs w:val="18"/>
        </w:rPr>
        <w:t>11. Hastanın havlusunu yüzünün altına yerleştirme</w:t>
      </w:r>
    </w:p>
    <w:p w14:paraId="0C6CF197" w14:textId="77777777" w:rsidR="00B00CAE" w:rsidRPr="00B00CAE" w:rsidRDefault="00B00CAE" w:rsidP="00B00CAE">
      <w:pPr>
        <w:pBdr>
          <w:top w:val="single" w:sz="4" w:space="1" w:color="auto"/>
          <w:left w:val="single" w:sz="4" w:space="4" w:color="auto"/>
          <w:bottom w:val="single" w:sz="4" w:space="0" w:color="auto"/>
          <w:right w:val="single" w:sz="4" w:space="4" w:color="auto"/>
          <w:between w:val="single" w:sz="4" w:space="1" w:color="auto"/>
        </w:pBdr>
        <w:spacing w:after="120" w:line="240" w:lineRule="auto"/>
        <w:ind w:firstLine="0"/>
        <w:jc w:val="left"/>
        <w:rPr>
          <w:rFonts w:ascii="Calibri" w:eastAsia="Calibri" w:hAnsi="Calibri" w:cs="Calibri"/>
          <w:sz w:val="18"/>
          <w:szCs w:val="18"/>
        </w:rPr>
      </w:pPr>
      <w:r w:rsidRPr="00B00CAE">
        <w:rPr>
          <w:rFonts w:ascii="Calibri" w:eastAsia="Calibri" w:hAnsi="Calibri" w:cs="Calibri"/>
          <w:sz w:val="18"/>
          <w:szCs w:val="18"/>
        </w:rPr>
        <w:t>12. Böbrek küveti hastanın çenesinin altına havlunun üzerine yerleştirme</w:t>
      </w:r>
    </w:p>
    <w:p w14:paraId="4A7CF4D0" w14:textId="77777777" w:rsidR="00B00CAE" w:rsidRPr="00B00CAE" w:rsidRDefault="00B00CAE" w:rsidP="00B00CAE">
      <w:pPr>
        <w:pBdr>
          <w:top w:val="single" w:sz="4" w:space="1" w:color="auto"/>
          <w:left w:val="single" w:sz="4" w:space="4" w:color="auto"/>
          <w:bottom w:val="single" w:sz="4" w:space="0" w:color="auto"/>
          <w:right w:val="single" w:sz="4" w:space="4" w:color="auto"/>
          <w:between w:val="single" w:sz="4" w:space="1" w:color="auto"/>
        </w:pBdr>
        <w:spacing w:after="120" w:line="240" w:lineRule="auto"/>
        <w:ind w:firstLine="0"/>
        <w:jc w:val="left"/>
        <w:rPr>
          <w:rFonts w:ascii="Calibri" w:eastAsia="Calibri" w:hAnsi="Calibri" w:cs="Calibri"/>
          <w:sz w:val="18"/>
          <w:szCs w:val="18"/>
        </w:rPr>
      </w:pPr>
      <w:r w:rsidRPr="00B00CAE">
        <w:rPr>
          <w:rFonts w:ascii="Calibri" w:eastAsia="Calibri" w:hAnsi="Calibri" w:cs="Calibri"/>
          <w:sz w:val="18"/>
          <w:szCs w:val="18"/>
        </w:rPr>
        <w:t>13. Hastanın ağzı kapalı ise, bir elle alt çenedeki mandibula kemiği üzerine hafifçe basınç yaparak ağzını açma</w:t>
      </w:r>
    </w:p>
    <w:p w14:paraId="36C8A9ED" w14:textId="77777777" w:rsidR="00B00CAE" w:rsidRPr="00B00CAE" w:rsidRDefault="00B00CAE" w:rsidP="00B00CAE">
      <w:pPr>
        <w:pBdr>
          <w:top w:val="single" w:sz="4" w:space="1" w:color="auto"/>
          <w:left w:val="single" w:sz="4" w:space="4" w:color="auto"/>
          <w:bottom w:val="single" w:sz="4" w:space="0" w:color="auto"/>
          <w:right w:val="single" w:sz="4" w:space="4" w:color="auto"/>
          <w:between w:val="single" w:sz="4" w:space="1" w:color="auto"/>
        </w:pBdr>
        <w:spacing w:after="120" w:line="240" w:lineRule="auto"/>
        <w:ind w:firstLine="0"/>
        <w:jc w:val="left"/>
        <w:rPr>
          <w:rFonts w:ascii="Calibri" w:eastAsia="Calibri" w:hAnsi="Calibri" w:cs="Calibri"/>
          <w:sz w:val="18"/>
          <w:szCs w:val="18"/>
        </w:rPr>
      </w:pPr>
      <w:r w:rsidRPr="00B00CAE">
        <w:rPr>
          <w:rFonts w:ascii="Calibri" w:eastAsia="Calibri" w:hAnsi="Calibri" w:cs="Calibri"/>
          <w:sz w:val="18"/>
          <w:szCs w:val="18"/>
        </w:rPr>
        <w:t xml:space="preserve">14. Hastanın ağzının tekrar kapanmasını önlemek için gaz bezi sarılı </w:t>
      </w:r>
      <w:proofErr w:type="spellStart"/>
      <w:r w:rsidRPr="00B00CAE">
        <w:rPr>
          <w:rFonts w:ascii="Calibri" w:eastAsia="Calibri" w:hAnsi="Calibri" w:cs="Calibri"/>
          <w:sz w:val="18"/>
          <w:szCs w:val="18"/>
        </w:rPr>
        <w:t>abeslangın</w:t>
      </w:r>
      <w:proofErr w:type="spellEnd"/>
      <w:r w:rsidRPr="00B00CAE">
        <w:rPr>
          <w:rFonts w:ascii="Calibri" w:eastAsia="Calibri" w:hAnsi="Calibri" w:cs="Calibri"/>
          <w:sz w:val="18"/>
          <w:szCs w:val="18"/>
        </w:rPr>
        <w:t xml:space="preserve"> ucunu arka azı dişleri arasına yerleştirme ve </w:t>
      </w:r>
      <w:proofErr w:type="spellStart"/>
      <w:r w:rsidRPr="00B00CAE">
        <w:rPr>
          <w:rFonts w:ascii="Calibri" w:eastAsia="Calibri" w:hAnsi="Calibri" w:cs="Calibri"/>
          <w:sz w:val="18"/>
          <w:szCs w:val="18"/>
        </w:rPr>
        <w:t>abeslang</w:t>
      </w:r>
      <w:proofErr w:type="spellEnd"/>
      <w:r w:rsidRPr="00B00CAE">
        <w:rPr>
          <w:rFonts w:ascii="Calibri" w:eastAsia="Calibri" w:hAnsi="Calibri" w:cs="Calibri"/>
          <w:sz w:val="18"/>
          <w:szCs w:val="18"/>
        </w:rPr>
        <w:t xml:space="preserve"> ile alt çeneye hafif basınç uygulama</w:t>
      </w:r>
    </w:p>
    <w:p w14:paraId="4B2BC52F" w14:textId="77777777" w:rsidR="00B00CAE" w:rsidRPr="00B00CAE" w:rsidRDefault="00B00CAE" w:rsidP="00B00CAE">
      <w:pPr>
        <w:pBdr>
          <w:top w:val="single" w:sz="4" w:space="1" w:color="auto"/>
          <w:left w:val="single" w:sz="4" w:space="4" w:color="auto"/>
          <w:bottom w:val="single" w:sz="4" w:space="0" w:color="auto"/>
          <w:right w:val="single" w:sz="4" w:space="4" w:color="auto"/>
          <w:between w:val="single" w:sz="4" w:space="1" w:color="auto"/>
        </w:pBdr>
        <w:spacing w:after="120" w:line="240" w:lineRule="auto"/>
        <w:ind w:firstLine="0"/>
        <w:jc w:val="left"/>
        <w:rPr>
          <w:rFonts w:ascii="Calibri" w:eastAsia="Calibri" w:hAnsi="Calibri" w:cs="Calibri"/>
          <w:sz w:val="18"/>
          <w:szCs w:val="18"/>
        </w:rPr>
      </w:pPr>
      <w:r w:rsidRPr="00B00CAE">
        <w:rPr>
          <w:rFonts w:ascii="Calibri" w:eastAsia="Calibri" w:hAnsi="Calibri" w:cs="Calibri"/>
          <w:sz w:val="18"/>
          <w:szCs w:val="18"/>
        </w:rPr>
        <w:t xml:space="preserve">15. Ağız içinde birikmiş </w:t>
      </w:r>
      <w:proofErr w:type="spellStart"/>
      <w:r w:rsidRPr="00B00CAE">
        <w:rPr>
          <w:rFonts w:ascii="Calibri" w:eastAsia="Calibri" w:hAnsi="Calibri" w:cs="Calibri"/>
          <w:sz w:val="18"/>
          <w:szCs w:val="18"/>
        </w:rPr>
        <w:t>tükrük</w:t>
      </w:r>
      <w:proofErr w:type="spellEnd"/>
      <w:r w:rsidRPr="00B00CAE">
        <w:rPr>
          <w:rFonts w:ascii="Calibri" w:eastAsia="Calibri" w:hAnsi="Calibri" w:cs="Calibri"/>
          <w:sz w:val="18"/>
          <w:szCs w:val="18"/>
        </w:rPr>
        <w:t>/sekresyon varsa aspire etme</w:t>
      </w:r>
    </w:p>
    <w:p w14:paraId="69387EFA" w14:textId="77777777" w:rsidR="00B00CAE" w:rsidRPr="00B00CAE" w:rsidRDefault="00B00CAE" w:rsidP="00B00CAE">
      <w:pPr>
        <w:pBdr>
          <w:top w:val="single" w:sz="4" w:space="1" w:color="auto"/>
          <w:left w:val="single" w:sz="4" w:space="4" w:color="auto"/>
          <w:bottom w:val="single" w:sz="4" w:space="0" w:color="auto"/>
          <w:right w:val="single" w:sz="4" w:space="4" w:color="auto"/>
          <w:between w:val="single" w:sz="4" w:space="1" w:color="auto"/>
        </w:pBdr>
        <w:spacing w:after="120" w:line="240" w:lineRule="auto"/>
        <w:ind w:firstLine="0"/>
        <w:jc w:val="left"/>
        <w:rPr>
          <w:rFonts w:ascii="Calibri" w:eastAsia="Calibri" w:hAnsi="Calibri" w:cs="Calibri"/>
          <w:sz w:val="18"/>
          <w:szCs w:val="18"/>
        </w:rPr>
      </w:pPr>
      <w:r w:rsidRPr="00B00CAE">
        <w:rPr>
          <w:rFonts w:ascii="Calibri" w:eastAsia="Calibri" w:hAnsi="Calibri" w:cs="Calibri"/>
          <w:sz w:val="18"/>
          <w:szCs w:val="18"/>
        </w:rPr>
        <w:t>16. Yumuşak sünger uçlu çubuğu solüsyon ile ıslatma</w:t>
      </w:r>
    </w:p>
    <w:p w14:paraId="376C3408" w14:textId="77777777" w:rsidR="00B00CAE" w:rsidRPr="00B00CAE" w:rsidRDefault="00B00CAE" w:rsidP="00B00CAE">
      <w:pPr>
        <w:pBdr>
          <w:top w:val="single" w:sz="4" w:space="1" w:color="auto"/>
          <w:left w:val="single" w:sz="4" w:space="4" w:color="auto"/>
          <w:bottom w:val="single" w:sz="4" w:space="0" w:color="auto"/>
          <w:right w:val="single" w:sz="4" w:space="4" w:color="auto"/>
          <w:between w:val="single" w:sz="4" w:space="1" w:color="auto"/>
        </w:pBdr>
        <w:spacing w:after="120" w:line="240" w:lineRule="auto"/>
        <w:ind w:firstLine="0"/>
        <w:jc w:val="left"/>
        <w:rPr>
          <w:rFonts w:ascii="Calibri" w:eastAsia="Calibri" w:hAnsi="Calibri" w:cs="Calibri"/>
          <w:sz w:val="18"/>
          <w:szCs w:val="18"/>
        </w:rPr>
      </w:pPr>
      <w:r w:rsidRPr="00B00CAE">
        <w:rPr>
          <w:rFonts w:ascii="Calibri" w:eastAsia="Calibri" w:hAnsi="Calibri" w:cs="Calibri"/>
          <w:sz w:val="18"/>
          <w:szCs w:val="18"/>
        </w:rPr>
        <w:t xml:space="preserve">17. Dişlerin önce dış, sonra iç kısmına; yumuşak sünger uçlu çubuk dişeti ile </w:t>
      </w:r>
      <w:proofErr w:type="gramStart"/>
      <w:r w:rsidRPr="00B00CAE">
        <w:rPr>
          <w:rFonts w:ascii="Calibri" w:eastAsia="Calibri" w:hAnsi="Calibri" w:cs="Calibri"/>
          <w:sz w:val="18"/>
          <w:szCs w:val="18"/>
        </w:rPr>
        <w:t>45</w:t>
      </w:r>
      <w:r w:rsidRPr="00B00CAE">
        <w:rPr>
          <w:rFonts w:ascii="Calibri" w:eastAsia="Calibri" w:hAnsi="Calibri" w:cs="Calibri"/>
          <w:sz w:val="18"/>
          <w:szCs w:val="18"/>
          <w:vertAlign w:val="superscript"/>
        </w:rPr>
        <w:t xml:space="preserve">0 </w:t>
      </w:r>
      <w:proofErr w:type="spellStart"/>
      <w:r w:rsidRPr="00B00CAE">
        <w:rPr>
          <w:rFonts w:ascii="Calibri" w:eastAsia="Calibri" w:hAnsi="Calibri" w:cs="Calibri"/>
          <w:sz w:val="18"/>
          <w:szCs w:val="18"/>
        </w:rPr>
        <w:t>lik</w:t>
      </w:r>
      <w:proofErr w:type="spellEnd"/>
      <w:proofErr w:type="gramEnd"/>
      <w:r w:rsidRPr="00B00CAE">
        <w:rPr>
          <w:rFonts w:ascii="Calibri" w:eastAsia="Calibri" w:hAnsi="Calibri" w:cs="Calibri"/>
          <w:sz w:val="18"/>
          <w:szCs w:val="18"/>
        </w:rPr>
        <w:t xml:space="preserve"> açı yapacak şekilde yerleştirme</w:t>
      </w:r>
    </w:p>
    <w:p w14:paraId="4D14F05F" w14:textId="77777777" w:rsidR="00B00CAE" w:rsidRPr="00B00CAE" w:rsidRDefault="00B00CAE" w:rsidP="00B00CAE">
      <w:pPr>
        <w:pBdr>
          <w:top w:val="single" w:sz="4" w:space="1" w:color="auto"/>
          <w:left w:val="single" w:sz="4" w:space="4" w:color="auto"/>
          <w:bottom w:val="single" w:sz="4" w:space="0" w:color="auto"/>
          <w:right w:val="single" w:sz="4" w:space="4" w:color="auto"/>
          <w:between w:val="single" w:sz="4" w:space="1" w:color="auto"/>
        </w:pBdr>
        <w:spacing w:after="120" w:line="240" w:lineRule="auto"/>
        <w:ind w:firstLine="0"/>
        <w:jc w:val="left"/>
        <w:rPr>
          <w:rFonts w:ascii="Calibri" w:eastAsia="Calibri" w:hAnsi="Calibri" w:cs="Calibri"/>
          <w:sz w:val="18"/>
          <w:szCs w:val="18"/>
        </w:rPr>
      </w:pPr>
      <w:r w:rsidRPr="00B00CAE">
        <w:rPr>
          <w:rFonts w:ascii="Calibri" w:eastAsia="Calibri" w:hAnsi="Calibri" w:cs="Calibri"/>
          <w:sz w:val="18"/>
          <w:szCs w:val="18"/>
        </w:rPr>
        <w:t xml:space="preserve">18. Önce dairesel bir hareket sonra da diş etinden diş taç kısmına doğru süpürme hareketi ile silme </w:t>
      </w:r>
    </w:p>
    <w:p w14:paraId="375641B5" w14:textId="77777777" w:rsidR="00B00CAE" w:rsidRPr="00B00CAE" w:rsidRDefault="00B00CAE" w:rsidP="00B00CAE">
      <w:pPr>
        <w:pBdr>
          <w:top w:val="single" w:sz="4" w:space="1" w:color="auto"/>
          <w:left w:val="single" w:sz="4" w:space="4" w:color="auto"/>
          <w:bottom w:val="single" w:sz="4" w:space="0" w:color="auto"/>
          <w:right w:val="single" w:sz="4" w:space="4" w:color="auto"/>
          <w:between w:val="single" w:sz="4" w:space="1" w:color="auto"/>
        </w:pBdr>
        <w:spacing w:after="120" w:line="240" w:lineRule="auto"/>
        <w:ind w:firstLine="0"/>
        <w:jc w:val="left"/>
        <w:rPr>
          <w:rFonts w:ascii="Calibri" w:eastAsia="Calibri" w:hAnsi="Calibri" w:cs="Calibri"/>
          <w:sz w:val="18"/>
          <w:szCs w:val="18"/>
        </w:rPr>
      </w:pPr>
      <w:r w:rsidRPr="00B00CAE">
        <w:rPr>
          <w:rFonts w:ascii="Calibri" w:eastAsia="Calibri" w:hAnsi="Calibri" w:cs="Calibri"/>
          <w:sz w:val="18"/>
          <w:szCs w:val="18"/>
        </w:rPr>
        <w:t>19. Dişlerin ısırma yüzeylerine yumuşak sünger uçlu çubuğu düz bir şekilde yerleştirme</w:t>
      </w:r>
    </w:p>
    <w:p w14:paraId="03238464" w14:textId="77777777" w:rsidR="00B00CAE" w:rsidRPr="00B00CAE" w:rsidRDefault="00B00CAE" w:rsidP="00B00CAE">
      <w:pPr>
        <w:pBdr>
          <w:top w:val="single" w:sz="4" w:space="1" w:color="auto"/>
          <w:left w:val="single" w:sz="4" w:space="4" w:color="auto"/>
          <w:bottom w:val="single" w:sz="4" w:space="0" w:color="auto"/>
          <w:right w:val="single" w:sz="4" w:space="4" w:color="auto"/>
          <w:between w:val="single" w:sz="4" w:space="1" w:color="auto"/>
        </w:pBdr>
        <w:spacing w:after="120" w:line="240" w:lineRule="auto"/>
        <w:ind w:firstLine="0"/>
        <w:jc w:val="left"/>
        <w:rPr>
          <w:rFonts w:ascii="Calibri" w:eastAsia="Calibri" w:hAnsi="Calibri" w:cs="Calibri"/>
          <w:sz w:val="18"/>
          <w:szCs w:val="18"/>
        </w:rPr>
      </w:pPr>
      <w:r w:rsidRPr="00B00CAE">
        <w:rPr>
          <w:rFonts w:ascii="Calibri" w:eastAsia="Calibri" w:hAnsi="Calibri" w:cs="Calibri"/>
          <w:sz w:val="18"/>
          <w:szCs w:val="18"/>
        </w:rPr>
        <w:t>20. Dişlerin ısırma yüzeylerini ileri-geri hareketlerle silme</w:t>
      </w:r>
    </w:p>
    <w:p w14:paraId="049A9652" w14:textId="77777777" w:rsidR="00B00CAE" w:rsidRPr="00B00CAE" w:rsidRDefault="00B00CAE" w:rsidP="00B00CAE">
      <w:pPr>
        <w:pBdr>
          <w:top w:val="single" w:sz="4" w:space="1" w:color="auto"/>
          <w:left w:val="single" w:sz="4" w:space="4" w:color="auto"/>
          <w:bottom w:val="single" w:sz="4" w:space="0" w:color="auto"/>
          <w:right w:val="single" w:sz="4" w:space="4" w:color="auto"/>
          <w:between w:val="single" w:sz="4" w:space="1" w:color="auto"/>
        </w:pBdr>
        <w:spacing w:after="120" w:line="240" w:lineRule="auto"/>
        <w:ind w:firstLine="0"/>
        <w:jc w:val="left"/>
        <w:rPr>
          <w:rFonts w:ascii="Calibri" w:eastAsia="Calibri" w:hAnsi="Calibri" w:cs="Calibri"/>
          <w:sz w:val="18"/>
          <w:szCs w:val="18"/>
        </w:rPr>
      </w:pPr>
      <w:r w:rsidRPr="00B00CAE">
        <w:rPr>
          <w:rFonts w:ascii="Calibri" w:eastAsia="Calibri" w:hAnsi="Calibri" w:cs="Calibri"/>
          <w:sz w:val="18"/>
          <w:szCs w:val="18"/>
        </w:rPr>
        <w:t>21. Damak, yanak içini ve dili süpürme hareketleriyle silme</w:t>
      </w:r>
    </w:p>
    <w:p w14:paraId="39857ECA" w14:textId="77777777" w:rsidR="00B00CAE" w:rsidRPr="00B00CAE" w:rsidRDefault="00B00CAE" w:rsidP="00B00CAE">
      <w:pPr>
        <w:pBdr>
          <w:top w:val="single" w:sz="4" w:space="1" w:color="auto"/>
          <w:left w:val="single" w:sz="4" w:space="4" w:color="auto"/>
          <w:bottom w:val="single" w:sz="4" w:space="0" w:color="auto"/>
          <w:right w:val="single" w:sz="4" w:space="4" w:color="auto"/>
          <w:between w:val="single" w:sz="4" w:space="1" w:color="auto"/>
        </w:pBdr>
        <w:spacing w:after="120" w:line="240" w:lineRule="auto"/>
        <w:ind w:firstLine="0"/>
        <w:jc w:val="left"/>
        <w:rPr>
          <w:rFonts w:ascii="Calibri" w:eastAsia="Calibri" w:hAnsi="Calibri" w:cs="Calibri"/>
          <w:sz w:val="18"/>
          <w:szCs w:val="18"/>
        </w:rPr>
      </w:pPr>
      <w:r w:rsidRPr="00B00CAE">
        <w:rPr>
          <w:rFonts w:ascii="Calibri" w:eastAsia="Calibri" w:hAnsi="Calibri" w:cs="Calibri"/>
          <w:sz w:val="18"/>
          <w:szCs w:val="18"/>
        </w:rPr>
        <w:t>22. Hastanın göğsünün üzerindeki havlu ile hastanın ağız çevresindeki ıslaklıkları silme</w:t>
      </w:r>
    </w:p>
    <w:p w14:paraId="515DE24A" w14:textId="77777777" w:rsidR="00B00CAE" w:rsidRPr="00B00CAE" w:rsidRDefault="00B00CAE" w:rsidP="00B00CAE">
      <w:pPr>
        <w:pBdr>
          <w:top w:val="single" w:sz="4" w:space="1" w:color="auto"/>
          <w:left w:val="single" w:sz="4" w:space="4" w:color="auto"/>
          <w:bottom w:val="single" w:sz="4" w:space="0" w:color="auto"/>
          <w:right w:val="single" w:sz="4" w:space="4" w:color="auto"/>
          <w:between w:val="single" w:sz="4" w:space="1" w:color="auto"/>
        </w:pBdr>
        <w:spacing w:after="120" w:line="240" w:lineRule="auto"/>
        <w:ind w:firstLine="0"/>
        <w:jc w:val="left"/>
        <w:rPr>
          <w:rFonts w:ascii="Calibri" w:eastAsia="Calibri" w:hAnsi="Calibri" w:cs="Calibri"/>
          <w:sz w:val="18"/>
          <w:szCs w:val="18"/>
        </w:rPr>
      </w:pPr>
      <w:r w:rsidRPr="00B00CAE">
        <w:rPr>
          <w:rFonts w:ascii="Calibri" w:eastAsia="Calibri" w:hAnsi="Calibri" w:cs="Calibri"/>
          <w:sz w:val="18"/>
          <w:szCs w:val="18"/>
        </w:rPr>
        <w:t xml:space="preserve">23. Hastanın dudaklarına nemlendirici sürme </w:t>
      </w:r>
    </w:p>
    <w:p w14:paraId="19BF166A" w14:textId="77777777" w:rsidR="00B00CAE" w:rsidRPr="00B00CAE" w:rsidRDefault="00B00CAE" w:rsidP="00B00CAE">
      <w:pPr>
        <w:pBdr>
          <w:top w:val="single" w:sz="4" w:space="1" w:color="auto"/>
          <w:left w:val="single" w:sz="4" w:space="4" w:color="auto"/>
          <w:bottom w:val="single" w:sz="4" w:space="0" w:color="auto"/>
          <w:right w:val="single" w:sz="4" w:space="4" w:color="auto"/>
          <w:between w:val="single" w:sz="4" w:space="1" w:color="auto"/>
        </w:pBdr>
        <w:spacing w:after="120" w:line="240" w:lineRule="auto"/>
        <w:ind w:firstLine="0"/>
        <w:jc w:val="left"/>
        <w:rPr>
          <w:rFonts w:ascii="Calibri" w:eastAsia="Calibri" w:hAnsi="Calibri" w:cs="Calibri"/>
          <w:sz w:val="18"/>
          <w:szCs w:val="18"/>
        </w:rPr>
      </w:pPr>
      <w:r w:rsidRPr="00B00CAE">
        <w:rPr>
          <w:rFonts w:ascii="Calibri" w:eastAsia="Calibri" w:hAnsi="Calibri" w:cs="Calibri"/>
          <w:sz w:val="18"/>
          <w:szCs w:val="18"/>
        </w:rPr>
        <w:t>24. Hastanın yüzünün altındaki havluyu alma</w:t>
      </w:r>
    </w:p>
    <w:p w14:paraId="52CB98B4" w14:textId="77777777" w:rsidR="00B00CAE" w:rsidRPr="00B00CAE" w:rsidRDefault="00B00CAE" w:rsidP="00B00CAE">
      <w:pPr>
        <w:pBdr>
          <w:top w:val="single" w:sz="4" w:space="1" w:color="auto"/>
          <w:left w:val="single" w:sz="4" w:space="4" w:color="auto"/>
          <w:bottom w:val="single" w:sz="4" w:space="0" w:color="auto"/>
          <w:right w:val="single" w:sz="4" w:space="4" w:color="auto"/>
          <w:between w:val="single" w:sz="4" w:space="1" w:color="auto"/>
        </w:pBdr>
        <w:spacing w:after="120" w:line="240" w:lineRule="auto"/>
        <w:ind w:firstLine="0"/>
        <w:jc w:val="left"/>
        <w:rPr>
          <w:rFonts w:ascii="Calibri" w:eastAsia="Calibri" w:hAnsi="Calibri" w:cs="Calibri"/>
          <w:sz w:val="18"/>
          <w:szCs w:val="18"/>
        </w:rPr>
      </w:pPr>
      <w:r w:rsidRPr="00B00CAE">
        <w:rPr>
          <w:rFonts w:ascii="Calibri" w:eastAsia="Calibri" w:hAnsi="Calibri" w:cs="Calibri"/>
          <w:sz w:val="18"/>
          <w:szCs w:val="18"/>
        </w:rPr>
        <w:t>25. Eldivenleri çıkarma</w:t>
      </w:r>
    </w:p>
    <w:p w14:paraId="67AE1412" w14:textId="77777777" w:rsidR="00B00CAE" w:rsidRPr="00B00CAE" w:rsidRDefault="00B00CAE" w:rsidP="00B00CAE">
      <w:pPr>
        <w:pBdr>
          <w:top w:val="single" w:sz="4" w:space="1" w:color="auto"/>
          <w:left w:val="single" w:sz="4" w:space="4" w:color="auto"/>
          <w:bottom w:val="single" w:sz="4" w:space="0" w:color="auto"/>
          <w:right w:val="single" w:sz="4" w:space="4" w:color="auto"/>
          <w:between w:val="single" w:sz="4" w:space="1" w:color="auto"/>
        </w:pBdr>
        <w:spacing w:after="120" w:line="240" w:lineRule="auto"/>
        <w:ind w:firstLine="0"/>
        <w:jc w:val="left"/>
        <w:rPr>
          <w:rFonts w:ascii="Calibri" w:eastAsia="Calibri" w:hAnsi="Calibri" w:cs="Calibri"/>
          <w:sz w:val="18"/>
          <w:szCs w:val="18"/>
        </w:rPr>
      </w:pPr>
      <w:r w:rsidRPr="00B00CAE">
        <w:rPr>
          <w:rFonts w:ascii="Calibri" w:eastAsia="Calibri" w:hAnsi="Calibri" w:cs="Calibri"/>
          <w:sz w:val="18"/>
          <w:szCs w:val="18"/>
        </w:rPr>
        <w:t>26. Uygulama sırasında kendi vücut mekaniğine dikkat etme</w:t>
      </w:r>
    </w:p>
    <w:p w14:paraId="1C44D8D9" w14:textId="77777777" w:rsidR="00B00CAE" w:rsidRPr="00B00CAE" w:rsidRDefault="00B00CAE" w:rsidP="00B00CAE">
      <w:pPr>
        <w:pBdr>
          <w:top w:val="single" w:sz="4" w:space="1" w:color="auto"/>
          <w:left w:val="single" w:sz="4" w:space="4" w:color="auto"/>
          <w:bottom w:val="single" w:sz="4" w:space="0" w:color="auto"/>
          <w:right w:val="single" w:sz="4" w:space="4" w:color="auto"/>
          <w:between w:val="single" w:sz="4" w:space="1" w:color="auto"/>
        </w:pBdr>
        <w:spacing w:after="120" w:line="240" w:lineRule="auto"/>
        <w:ind w:firstLine="0"/>
        <w:jc w:val="left"/>
        <w:rPr>
          <w:rFonts w:ascii="Calibri" w:eastAsia="Calibri" w:hAnsi="Calibri" w:cs="Calibri"/>
          <w:sz w:val="18"/>
          <w:szCs w:val="18"/>
        </w:rPr>
      </w:pPr>
      <w:r w:rsidRPr="00B00CAE">
        <w:rPr>
          <w:rFonts w:ascii="Calibri" w:eastAsia="Calibri" w:hAnsi="Calibri" w:cs="Calibri"/>
          <w:sz w:val="18"/>
          <w:szCs w:val="18"/>
        </w:rPr>
        <w:t>27. Hastanın vücut mekaniğine dikkat etme</w:t>
      </w:r>
    </w:p>
    <w:p w14:paraId="183FBC4D" w14:textId="77777777" w:rsidR="00B00CAE" w:rsidRPr="00B00CAE" w:rsidRDefault="00B00CAE" w:rsidP="00B00CAE">
      <w:pPr>
        <w:pBdr>
          <w:top w:val="single" w:sz="4" w:space="1" w:color="auto"/>
          <w:left w:val="single" w:sz="4" w:space="4" w:color="auto"/>
          <w:bottom w:val="single" w:sz="4" w:space="0" w:color="auto"/>
          <w:right w:val="single" w:sz="4" w:space="4" w:color="auto"/>
          <w:between w:val="single" w:sz="4" w:space="1" w:color="auto"/>
        </w:pBdr>
        <w:spacing w:after="120" w:line="240" w:lineRule="auto"/>
        <w:ind w:firstLine="0"/>
        <w:jc w:val="left"/>
        <w:rPr>
          <w:rFonts w:ascii="Calibri" w:eastAsia="Calibri" w:hAnsi="Calibri" w:cs="Calibri"/>
          <w:sz w:val="18"/>
          <w:szCs w:val="18"/>
        </w:rPr>
      </w:pPr>
      <w:r w:rsidRPr="00B00CAE">
        <w:rPr>
          <w:rFonts w:ascii="Calibri" w:eastAsia="Calibri" w:hAnsi="Calibri" w:cs="Calibri"/>
          <w:sz w:val="18"/>
          <w:szCs w:val="18"/>
        </w:rPr>
        <w:t>28. Uygulama sonunda hastaya rahat bir pozisyon verme</w:t>
      </w:r>
    </w:p>
    <w:p w14:paraId="602783AD" w14:textId="77777777" w:rsidR="00B00CAE" w:rsidRPr="00B00CAE" w:rsidRDefault="00B00CAE" w:rsidP="00B00CAE">
      <w:pPr>
        <w:pBdr>
          <w:top w:val="single" w:sz="4" w:space="1" w:color="auto"/>
          <w:left w:val="single" w:sz="4" w:space="4" w:color="auto"/>
          <w:bottom w:val="single" w:sz="4" w:space="0" w:color="auto"/>
          <w:right w:val="single" w:sz="4" w:space="4" w:color="auto"/>
          <w:between w:val="single" w:sz="4" w:space="1" w:color="auto"/>
        </w:pBdr>
        <w:spacing w:after="120" w:line="240" w:lineRule="auto"/>
        <w:ind w:firstLine="0"/>
        <w:jc w:val="left"/>
        <w:rPr>
          <w:rFonts w:ascii="Calibri" w:eastAsia="Calibri" w:hAnsi="Calibri" w:cs="Calibri"/>
          <w:sz w:val="18"/>
          <w:szCs w:val="18"/>
        </w:rPr>
      </w:pPr>
      <w:r w:rsidRPr="00B00CAE">
        <w:rPr>
          <w:rFonts w:ascii="Calibri" w:eastAsia="Calibri" w:hAnsi="Calibri" w:cs="Calibri"/>
          <w:sz w:val="18"/>
          <w:szCs w:val="18"/>
        </w:rPr>
        <w:t>29. Malzemeleri bir sonraki kullanıma hazır hale getirme</w:t>
      </w:r>
    </w:p>
    <w:p w14:paraId="66F37C68" w14:textId="77777777" w:rsidR="00B00CAE" w:rsidRPr="00B00CAE" w:rsidRDefault="00B00CAE" w:rsidP="00B00CAE">
      <w:pPr>
        <w:pBdr>
          <w:top w:val="single" w:sz="4" w:space="1" w:color="auto"/>
          <w:left w:val="single" w:sz="4" w:space="4" w:color="auto"/>
          <w:bottom w:val="single" w:sz="4" w:space="0" w:color="auto"/>
          <w:right w:val="single" w:sz="4" w:space="4" w:color="auto"/>
          <w:between w:val="single" w:sz="4" w:space="1" w:color="auto"/>
        </w:pBdr>
        <w:spacing w:after="120" w:line="240" w:lineRule="auto"/>
        <w:ind w:firstLine="0"/>
        <w:jc w:val="left"/>
        <w:rPr>
          <w:rFonts w:ascii="Calibri" w:eastAsia="Calibri" w:hAnsi="Calibri" w:cs="Calibri"/>
          <w:sz w:val="18"/>
          <w:szCs w:val="18"/>
        </w:rPr>
      </w:pPr>
      <w:r w:rsidRPr="00B00CAE">
        <w:rPr>
          <w:rFonts w:ascii="Calibri" w:eastAsia="Calibri" w:hAnsi="Calibri" w:cs="Calibri"/>
          <w:sz w:val="18"/>
          <w:szCs w:val="18"/>
        </w:rPr>
        <w:t>30. Ellerini yıkama</w:t>
      </w:r>
    </w:p>
    <w:p w14:paraId="25F88596" w14:textId="77777777" w:rsidR="00B00CAE" w:rsidRPr="00B00CAE" w:rsidRDefault="00B00CAE" w:rsidP="00B00CAE">
      <w:pPr>
        <w:pBdr>
          <w:top w:val="single" w:sz="4" w:space="1" w:color="auto"/>
          <w:left w:val="single" w:sz="4" w:space="4" w:color="auto"/>
          <w:bottom w:val="single" w:sz="4" w:space="0" w:color="auto"/>
          <w:right w:val="single" w:sz="4" w:space="4" w:color="auto"/>
          <w:between w:val="single" w:sz="4" w:space="1" w:color="auto"/>
        </w:pBdr>
        <w:spacing w:after="120" w:line="240" w:lineRule="auto"/>
        <w:ind w:firstLine="0"/>
        <w:jc w:val="left"/>
        <w:rPr>
          <w:rFonts w:ascii="Calibri" w:eastAsia="Calibri" w:hAnsi="Calibri" w:cs="Calibri"/>
          <w:sz w:val="18"/>
          <w:szCs w:val="18"/>
        </w:rPr>
      </w:pPr>
      <w:r w:rsidRPr="00B00CAE">
        <w:rPr>
          <w:rFonts w:ascii="Calibri" w:eastAsia="Calibri" w:hAnsi="Calibri" w:cs="Calibri"/>
          <w:sz w:val="18"/>
          <w:szCs w:val="18"/>
        </w:rPr>
        <w:t>31. Yapılan işlemi, kullanılan solüsyonun adını ve gözlemlerini kaydetme</w:t>
      </w:r>
      <w:bookmarkEnd w:id="66"/>
    </w:p>
    <w:p w14:paraId="06B5BBEC" w14:textId="77777777" w:rsidR="00B00CAE" w:rsidRDefault="00B00CAE" w:rsidP="00B00CAE">
      <w:pPr>
        <w:spacing w:after="120"/>
        <w:ind w:firstLine="0"/>
        <w:rPr>
          <w:rFonts w:eastAsia="Times New Roman"/>
          <w:b/>
          <w:sz w:val="28"/>
          <w:szCs w:val="24"/>
          <w:lang w:eastAsia="tr-TR"/>
        </w:rPr>
      </w:pPr>
    </w:p>
    <w:p w14:paraId="6361D0F6" w14:textId="50A5A6CE" w:rsidR="00754C92" w:rsidRDefault="006F19F1" w:rsidP="00DB4A15">
      <w:pPr>
        <w:spacing w:after="120"/>
        <w:ind w:firstLine="0"/>
        <w:rPr>
          <w:rFonts w:eastAsia="Times New Roman"/>
          <w:b/>
          <w:sz w:val="28"/>
          <w:szCs w:val="24"/>
          <w:lang w:eastAsia="tr-TR"/>
        </w:rPr>
      </w:pPr>
      <w:r w:rsidRPr="006F19F1">
        <w:rPr>
          <w:rFonts w:eastAsia="Times New Roman"/>
          <w:b/>
          <w:noProof/>
          <w:sz w:val="28"/>
          <w:szCs w:val="24"/>
          <w:lang w:eastAsia="tr-TR"/>
        </w:rPr>
        <w:lastRenderedPageBreak/>
        <w:drawing>
          <wp:anchor distT="0" distB="0" distL="114300" distR="114300" simplePos="0" relativeHeight="251658240" behindDoc="0" locked="0" layoutInCell="1" allowOverlap="1" wp14:anchorId="0D7C6E42" wp14:editId="1FDE8983">
            <wp:simplePos x="0" y="0"/>
            <wp:positionH relativeFrom="column">
              <wp:posOffset>-64135</wp:posOffset>
            </wp:positionH>
            <wp:positionV relativeFrom="paragraph">
              <wp:posOffset>604520</wp:posOffset>
            </wp:positionV>
            <wp:extent cx="5638800" cy="6972300"/>
            <wp:effectExtent l="0" t="0" r="0" b="0"/>
            <wp:wrapSquare wrapText="bothSides"/>
            <wp:docPr id="71319283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192832" name=""/>
                    <pic:cNvPicPr/>
                  </pic:nvPicPr>
                  <pic:blipFill>
                    <a:blip r:embed="rId21">
                      <a:extLst>
                        <a:ext uri="{28A0092B-C50C-407E-A947-70E740481C1C}">
                          <a14:useLocalDpi xmlns:a14="http://schemas.microsoft.com/office/drawing/2010/main" val="0"/>
                        </a:ext>
                      </a:extLst>
                    </a:blip>
                    <a:stretch>
                      <a:fillRect/>
                    </a:stretch>
                  </pic:blipFill>
                  <pic:spPr>
                    <a:xfrm>
                      <a:off x="0" y="0"/>
                      <a:ext cx="5638800" cy="6972300"/>
                    </a:xfrm>
                    <a:prstGeom prst="rect">
                      <a:avLst/>
                    </a:prstGeom>
                  </pic:spPr>
                </pic:pic>
              </a:graphicData>
            </a:graphic>
            <wp14:sizeRelH relativeFrom="margin">
              <wp14:pctWidth>0</wp14:pctWidth>
            </wp14:sizeRelH>
            <wp14:sizeRelV relativeFrom="margin">
              <wp14:pctHeight>0</wp14:pctHeight>
            </wp14:sizeRelV>
          </wp:anchor>
        </w:drawing>
      </w:r>
      <w:r w:rsidR="00DB4A15" w:rsidRPr="00DB4A15">
        <w:rPr>
          <w:rFonts w:eastAsia="Times New Roman"/>
          <w:b/>
          <w:lang w:eastAsia="tr-TR"/>
        </w:rPr>
        <w:t xml:space="preserve">Ek 6. </w:t>
      </w:r>
      <w:r w:rsidR="00457BA6" w:rsidRPr="00457BA6">
        <w:rPr>
          <w:rFonts w:eastAsia="Times New Roman"/>
          <w:b/>
          <w:bCs/>
          <w:lang w:eastAsia="tr-TR"/>
        </w:rPr>
        <w:t>T.C İzmir B</w:t>
      </w:r>
      <w:r w:rsidR="00776E01">
        <w:rPr>
          <w:rFonts w:eastAsia="Times New Roman"/>
          <w:b/>
          <w:bCs/>
          <w:lang w:eastAsia="tr-TR"/>
        </w:rPr>
        <w:t>a</w:t>
      </w:r>
      <w:r w:rsidR="00457BA6" w:rsidRPr="00457BA6">
        <w:rPr>
          <w:rFonts w:eastAsia="Times New Roman"/>
          <w:b/>
          <w:bCs/>
          <w:lang w:eastAsia="tr-TR"/>
        </w:rPr>
        <w:t>kırçay Üniversitesi Girişimsel Olmayan Klinik Araştırmalar Etik Kurul</w:t>
      </w:r>
      <w:r w:rsidR="00457BA6">
        <w:rPr>
          <w:rFonts w:eastAsia="Times New Roman"/>
          <w:b/>
          <w:bCs/>
          <w:lang w:eastAsia="tr-TR"/>
        </w:rPr>
        <w:t xml:space="preserve"> Karar Yazısı</w:t>
      </w:r>
    </w:p>
    <w:p w14:paraId="503C794A" w14:textId="34C0C41A" w:rsidR="00754C92" w:rsidRDefault="006F19F1" w:rsidP="006F19F1">
      <w:pPr>
        <w:spacing w:after="120"/>
        <w:ind w:firstLine="0"/>
        <w:jc w:val="left"/>
        <w:rPr>
          <w:rFonts w:eastAsia="Times New Roman"/>
          <w:b/>
          <w:sz w:val="28"/>
          <w:szCs w:val="24"/>
          <w:lang w:eastAsia="tr-TR"/>
        </w:rPr>
      </w:pPr>
      <w:r>
        <w:rPr>
          <w:rFonts w:eastAsia="Times New Roman"/>
          <w:b/>
          <w:sz w:val="28"/>
          <w:szCs w:val="24"/>
          <w:lang w:eastAsia="tr-TR"/>
        </w:rPr>
        <w:br w:type="textWrapping" w:clear="all"/>
      </w:r>
    </w:p>
    <w:p w14:paraId="6DD48A29" w14:textId="77777777" w:rsidR="00754C92" w:rsidRDefault="00754C92" w:rsidP="00446598">
      <w:pPr>
        <w:spacing w:after="120"/>
        <w:jc w:val="center"/>
        <w:rPr>
          <w:rFonts w:eastAsia="Times New Roman"/>
          <w:b/>
          <w:sz w:val="28"/>
          <w:szCs w:val="24"/>
          <w:lang w:eastAsia="tr-TR"/>
        </w:rPr>
      </w:pPr>
    </w:p>
    <w:p w14:paraId="60152C24" w14:textId="77777777" w:rsidR="00754C92" w:rsidRDefault="00754C92" w:rsidP="00446598">
      <w:pPr>
        <w:spacing w:after="120"/>
        <w:jc w:val="center"/>
        <w:rPr>
          <w:rFonts w:eastAsia="Times New Roman"/>
          <w:b/>
          <w:sz w:val="28"/>
          <w:szCs w:val="24"/>
          <w:lang w:eastAsia="tr-TR"/>
        </w:rPr>
      </w:pPr>
    </w:p>
    <w:p w14:paraId="0E8A1F3E" w14:textId="01F1AA25" w:rsidR="00754C92" w:rsidRPr="00C45E24" w:rsidRDefault="00C45E24" w:rsidP="00C45E24">
      <w:pPr>
        <w:spacing w:after="120"/>
        <w:ind w:firstLine="0"/>
        <w:rPr>
          <w:rFonts w:eastAsia="Times New Roman"/>
          <w:b/>
          <w:lang w:eastAsia="tr-TR"/>
        </w:rPr>
      </w:pPr>
      <w:r w:rsidRPr="00DB4A15">
        <w:rPr>
          <w:rFonts w:eastAsia="Times New Roman"/>
          <w:b/>
          <w:lang w:eastAsia="tr-TR"/>
        </w:rPr>
        <w:lastRenderedPageBreak/>
        <w:t xml:space="preserve">Ek </w:t>
      </w:r>
      <w:r w:rsidRPr="00C45E24">
        <w:rPr>
          <w:rFonts w:eastAsia="Times New Roman"/>
          <w:b/>
          <w:lang w:eastAsia="tr-TR"/>
        </w:rPr>
        <w:t>7</w:t>
      </w:r>
      <w:r w:rsidRPr="00DB4A15">
        <w:rPr>
          <w:rFonts w:eastAsia="Times New Roman"/>
          <w:b/>
          <w:lang w:eastAsia="tr-TR"/>
        </w:rPr>
        <w:t xml:space="preserve">. </w:t>
      </w:r>
      <w:r w:rsidR="00D21F5C" w:rsidRPr="00D21F5C">
        <w:rPr>
          <w:rFonts w:eastAsia="Times New Roman"/>
          <w:b/>
          <w:bCs/>
          <w:lang w:eastAsia="tr-TR"/>
        </w:rPr>
        <w:t>Aydın Valiliği İl Sağlık Müdürlüğü Araştırma İzni Yazısı</w:t>
      </w:r>
    </w:p>
    <w:p w14:paraId="47E79839" w14:textId="77777777" w:rsidR="00AB0991" w:rsidRDefault="00AB0991" w:rsidP="00D21F5C">
      <w:pPr>
        <w:spacing w:after="120"/>
        <w:ind w:firstLine="0"/>
        <w:rPr>
          <w:rFonts w:eastAsia="Times New Roman"/>
          <w:b/>
          <w:sz w:val="28"/>
          <w:szCs w:val="24"/>
          <w:lang w:eastAsia="tr-TR"/>
        </w:rPr>
      </w:pPr>
    </w:p>
    <w:p w14:paraId="168807E1" w14:textId="43AC00E1" w:rsidR="00C33645" w:rsidRDefault="00C33645" w:rsidP="00D21F5C">
      <w:pPr>
        <w:spacing w:after="120"/>
        <w:ind w:firstLine="0"/>
        <w:rPr>
          <w:rFonts w:eastAsia="Times New Roman"/>
          <w:b/>
          <w:sz w:val="28"/>
          <w:szCs w:val="24"/>
          <w:lang w:eastAsia="tr-TR"/>
        </w:rPr>
      </w:pPr>
      <w:r w:rsidRPr="00C33645">
        <w:rPr>
          <w:rFonts w:eastAsia="Times New Roman"/>
          <w:b/>
          <w:noProof/>
          <w:sz w:val="28"/>
          <w:szCs w:val="24"/>
          <w:lang w:eastAsia="tr-TR"/>
        </w:rPr>
        <w:drawing>
          <wp:inline distT="0" distB="0" distL="0" distR="0" wp14:anchorId="38AA9C5E" wp14:editId="043D99D2">
            <wp:extent cx="5544324" cy="7773485"/>
            <wp:effectExtent l="0" t="0" r="0" b="0"/>
            <wp:docPr id="150772791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27916" name=""/>
                    <pic:cNvPicPr/>
                  </pic:nvPicPr>
                  <pic:blipFill>
                    <a:blip r:embed="rId22"/>
                    <a:stretch>
                      <a:fillRect/>
                    </a:stretch>
                  </pic:blipFill>
                  <pic:spPr>
                    <a:xfrm>
                      <a:off x="0" y="0"/>
                      <a:ext cx="5544324" cy="7773485"/>
                    </a:xfrm>
                    <a:prstGeom prst="rect">
                      <a:avLst/>
                    </a:prstGeom>
                  </pic:spPr>
                </pic:pic>
              </a:graphicData>
            </a:graphic>
          </wp:inline>
        </w:drawing>
      </w:r>
    </w:p>
    <w:p w14:paraId="288AD3ED" w14:textId="77777777" w:rsidR="00D21F5C" w:rsidRDefault="00D21F5C" w:rsidP="00D21F5C">
      <w:pPr>
        <w:spacing w:after="120"/>
        <w:ind w:firstLine="0"/>
        <w:rPr>
          <w:rFonts w:eastAsia="Times New Roman"/>
          <w:b/>
          <w:sz w:val="28"/>
          <w:szCs w:val="24"/>
          <w:lang w:eastAsia="tr-TR"/>
        </w:rPr>
      </w:pPr>
    </w:p>
    <w:p w14:paraId="78B342AC" w14:textId="25BB21A9" w:rsidR="00AB0991" w:rsidRPr="00D2095A" w:rsidRDefault="00D2095A" w:rsidP="00D2095A">
      <w:pPr>
        <w:spacing w:after="120"/>
        <w:ind w:firstLine="0"/>
        <w:rPr>
          <w:rFonts w:eastAsia="Times New Roman"/>
          <w:b/>
          <w:lang w:eastAsia="tr-TR"/>
        </w:rPr>
      </w:pPr>
      <w:r w:rsidRPr="00D2095A">
        <w:rPr>
          <w:rFonts w:eastAsia="Times New Roman"/>
          <w:b/>
          <w:lang w:eastAsia="tr-TR"/>
        </w:rPr>
        <w:lastRenderedPageBreak/>
        <w:t xml:space="preserve">Ek 8. </w:t>
      </w:r>
      <w:r w:rsidRPr="00D2095A">
        <w:rPr>
          <w:rFonts w:eastAsia="Times New Roman"/>
          <w:b/>
          <w:bCs/>
          <w:lang w:eastAsia="tr-TR"/>
        </w:rPr>
        <w:t>Bilgilendirilmiş Gönüllü Olur Formu (BGOF)</w:t>
      </w:r>
    </w:p>
    <w:p w14:paraId="13259CC1" w14:textId="77777777" w:rsidR="00AB0991" w:rsidRDefault="00AB0991" w:rsidP="00D2095A">
      <w:pPr>
        <w:spacing w:after="120"/>
        <w:ind w:firstLine="0"/>
        <w:rPr>
          <w:rFonts w:eastAsia="Times New Roman"/>
          <w:b/>
          <w:sz w:val="28"/>
          <w:szCs w:val="24"/>
          <w:lang w:eastAsia="tr-TR"/>
        </w:rPr>
      </w:pPr>
    </w:p>
    <w:p w14:paraId="3300F0A4" w14:textId="41BBD520" w:rsidR="00D2095A" w:rsidRDefault="00330E46" w:rsidP="00D2095A">
      <w:pPr>
        <w:spacing w:after="120"/>
        <w:ind w:firstLine="0"/>
        <w:rPr>
          <w:rFonts w:eastAsia="Times New Roman"/>
          <w:b/>
          <w:sz w:val="28"/>
          <w:szCs w:val="24"/>
          <w:lang w:eastAsia="tr-TR"/>
        </w:rPr>
      </w:pPr>
      <w:r w:rsidRPr="00330E46">
        <w:rPr>
          <w:rFonts w:eastAsia="Times New Roman"/>
          <w:b/>
          <w:noProof/>
          <w:sz w:val="28"/>
          <w:szCs w:val="24"/>
          <w:lang w:eastAsia="tr-TR"/>
        </w:rPr>
        <w:drawing>
          <wp:inline distT="0" distB="0" distL="0" distR="0" wp14:anchorId="5DEC050A" wp14:editId="73CF8EFB">
            <wp:extent cx="5226050" cy="6273800"/>
            <wp:effectExtent l="0" t="0" r="0" b="0"/>
            <wp:docPr id="10658910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89105" name=""/>
                    <pic:cNvPicPr/>
                  </pic:nvPicPr>
                  <pic:blipFill>
                    <a:blip r:embed="rId23"/>
                    <a:stretch>
                      <a:fillRect/>
                    </a:stretch>
                  </pic:blipFill>
                  <pic:spPr>
                    <a:xfrm>
                      <a:off x="0" y="0"/>
                      <a:ext cx="5226814" cy="6274717"/>
                    </a:xfrm>
                    <a:prstGeom prst="rect">
                      <a:avLst/>
                    </a:prstGeom>
                  </pic:spPr>
                </pic:pic>
              </a:graphicData>
            </a:graphic>
          </wp:inline>
        </w:drawing>
      </w:r>
    </w:p>
    <w:p w14:paraId="5A55B195" w14:textId="77777777" w:rsidR="00AB0991" w:rsidRDefault="00AB0991" w:rsidP="00446598">
      <w:pPr>
        <w:spacing w:after="120"/>
        <w:jc w:val="center"/>
        <w:rPr>
          <w:rFonts w:eastAsia="Times New Roman"/>
          <w:b/>
          <w:sz w:val="28"/>
          <w:szCs w:val="24"/>
          <w:lang w:eastAsia="tr-TR"/>
        </w:rPr>
      </w:pPr>
    </w:p>
    <w:p w14:paraId="723A0FA1" w14:textId="77777777" w:rsidR="00AB0991" w:rsidRDefault="00AB0991" w:rsidP="00446598">
      <w:pPr>
        <w:spacing w:after="120"/>
        <w:jc w:val="center"/>
        <w:rPr>
          <w:rFonts w:eastAsia="Times New Roman"/>
          <w:b/>
          <w:sz w:val="28"/>
          <w:szCs w:val="24"/>
          <w:lang w:eastAsia="tr-TR"/>
        </w:rPr>
      </w:pPr>
    </w:p>
    <w:p w14:paraId="37D061D7" w14:textId="77777777" w:rsidR="00AB0991" w:rsidRDefault="00AB0991" w:rsidP="00446598">
      <w:pPr>
        <w:spacing w:after="120"/>
        <w:jc w:val="center"/>
        <w:rPr>
          <w:rFonts w:eastAsia="Times New Roman"/>
          <w:b/>
          <w:sz w:val="28"/>
          <w:szCs w:val="24"/>
          <w:lang w:eastAsia="tr-TR"/>
        </w:rPr>
      </w:pPr>
    </w:p>
    <w:p w14:paraId="2BB3AC81" w14:textId="77777777" w:rsidR="00AB0991" w:rsidRDefault="00AB0991" w:rsidP="007F0C21">
      <w:pPr>
        <w:spacing w:after="120"/>
        <w:ind w:firstLine="0"/>
        <w:rPr>
          <w:rFonts w:eastAsia="Times New Roman"/>
          <w:b/>
          <w:sz w:val="28"/>
          <w:szCs w:val="24"/>
          <w:lang w:eastAsia="tr-TR"/>
        </w:rPr>
      </w:pPr>
    </w:p>
    <w:p w14:paraId="3F9EAB88" w14:textId="274B4B07" w:rsidR="00446598" w:rsidRPr="00361CE3" w:rsidRDefault="00446598" w:rsidP="00446598">
      <w:pPr>
        <w:spacing w:after="120"/>
        <w:jc w:val="center"/>
        <w:rPr>
          <w:rFonts w:eastAsia="Times New Roman"/>
          <w:b/>
          <w:sz w:val="28"/>
          <w:szCs w:val="24"/>
          <w:lang w:eastAsia="tr-TR"/>
        </w:rPr>
      </w:pPr>
      <w:r w:rsidRPr="00361CE3">
        <w:rPr>
          <w:rFonts w:eastAsia="Times New Roman"/>
          <w:b/>
          <w:sz w:val="28"/>
          <w:szCs w:val="24"/>
          <w:lang w:eastAsia="tr-TR"/>
        </w:rPr>
        <w:lastRenderedPageBreak/>
        <w:t xml:space="preserve">T.C. </w:t>
      </w:r>
    </w:p>
    <w:p w14:paraId="3F9EAB89" w14:textId="77777777" w:rsidR="00446598" w:rsidRPr="00361CE3" w:rsidRDefault="00446598" w:rsidP="00446598">
      <w:pPr>
        <w:spacing w:after="120"/>
        <w:jc w:val="center"/>
        <w:rPr>
          <w:rFonts w:eastAsia="Times New Roman"/>
          <w:b/>
          <w:sz w:val="28"/>
          <w:szCs w:val="24"/>
          <w:lang w:eastAsia="tr-TR"/>
        </w:rPr>
      </w:pPr>
      <w:r w:rsidRPr="00361CE3">
        <w:rPr>
          <w:rFonts w:eastAsia="Times New Roman"/>
          <w:b/>
          <w:sz w:val="28"/>
          <w:szCs w:val="24"/>
          <w:lang w:eastAsia="tr-TR"/>
        </w:rPr>
        <w:t xml:space="preserve">AYDIN ADNAN MENDERES ÜNİVERSİTESİ </w:t>
      </w:r>
    </w:p>
    <w:p w14:paraId="3F9EAB8A" w14:textId="77777777" w:rsidR="00446598" w:rsidRPr="00361CE3" w:rsidRDefault="00446598" w:rsidP="00446598">
      <w:pPr>
        <w:spacing w:after="120"/>
        <w:jc w:val="center"/>
        <w:rPr>
          <w:rFonts w:eastAsia="Times New Roman"/>
          <w:b/>
          <w:sz w:val="28"/>
          <w:szCs w:val="24"/>
          <w:lang w:eastAsia="tr-TR"/>
        </w:rPr>
      </w:pPr>
      <w:r w:rsidRPr="00361CE3">
        <w:rPr>
          <w:rFonts w:eastAsia="Times New Roman"/>
          <w:b/>
          <w:sz w:val="28"/>
          <w:szCs w:val="24"/>
          <w:lang w:eastAsia="tr-TR"/>
        </w:rPr>
        <w:t>SAĞLIK BİLİMLERİ ENSTİTÜSÜ</w:t>
      </w:r>
    </w:p>
    <w:p w14:paraId="3F9EAB8B" w14:textId="77777777" w:rsidR="00446598" w:rsidRPr="00361CE3" w:rsidRDefault="00446598" w:rsidP="00446598">
      <w:pPr>
        <w:spacing w:after="120"/>
        <w:jc w:val="center"/>
        <w:rPr>
          <w:rFonts w:eastAsia="Times New Roman"/>
          <w:b/>
          <w:sz w:val="28"/>
          <w:szCs w:val="24"/>
          <w:lang w:eastAsia="tr-TR"/>
        </w:rPr>
      </w:pPr>
    </w:p>
    <w:p w14:paraId="3F9EAB8C" w14:textId="77777777" w:rsidR="00446598" w:rsidRPr="00361CE3" w:rsidRDefault="00446598" w:rsidP="00446598">
      <w:pPr>
        <w:spacing w:after="120"/>
        <w:jc w:val="center"/>
        <w:rPr>
          <w:rFonts w:eastAsia="Times New Roman"/>
          <w:b/>
          <w:sz w:val="28"/>
          <w:szCs w:val="24"/>
          <w:lang w:eastAsia="tr-TR"/>
        </w:rPr>
      </w:pPr>
      <w:r w:rsidRPr="00361CE3">
        <w:rPr>
          <w:rFonts w:eastAsia="Times New Roman"/>
          <w:b/>
          <w:sz w:val="28"/>
          <w:szCs w:val="24"/>
          <w:lang w:eastAsia="tr-TR"/>
        </w:rPr>
        <w:t xml:space="preserve"> BİLİMSEL ETİK BEYANI</w:t>
      </w:r>
    </w:p>
    <w:p w14:paraId="3F9EAB8D" w14:textId="77777777" w:rsidR="00446598" w:rsidRDefault="00446598" w:rsidP="00446598">
      <w:pPr>
        <w:spacing w:after="120"/>
        <w:jc w:val="center"/>
        <w:rPr>
          <w:rFonts w:eastAsia="Times New Roman"/>
          <w:b/>
          <w:szCs w:val="24"/>
          <w:lang w:eastAsia="tr-TR"/>
        </w:rPr>
      </w:pPr>
    </w:p>
    <w:p w14:paraId="3F9EAB8E" w14:textId="77777777" w:rsidR="00446598" w:rsidRPr="005B795A" w:rsidRDefault="00446598" w:rsidP="00446598">
      <w:pPr>
        <w:spacing w:after="120"/>
        <w:jc w:val="center"/>
        <w:rPr>
          <w:rFonts w:eastAsia="Times New Roman"/>
          <w:b/>
          <w:szCs w:val="24"/>
          <w:lang w:eastAsia="tr-TR"/>
        </w:rPr>
      </w:pPr>
    </w:p>
    <w:p w14:paraId="3F9EAB8F" w14:textId="16356370" w:rsidR="00446598" w:rsidRPr="005B795A" w:rsidRDefault="00446598" w:rsidP="00446598">
      <w:pPr>
        <w:spacing w:after="120"/>
        <w:rPr>
          <w:rFonts w:eastAsia="Times New Roman"/>
          <w:szCs w:val="24"/>
          <w:lang w:eastAsia="tr-TR"/>
        </w:rPr>
      </w:pPr>
      <w:r w:rsidRPr="005B795A">
        <w:rPr>
          <w:rFonts w:eastAsia="Times New Roman"/>
          <w:szCs w:val="24"/>
          <w:lang w:eastAsia="tr-TR"/>
        </w:rPr>
        <w:t>“</w:t>
      </w:r>
      <w:r w:rsidR="004A27B5" w:rsidRPr="004A27B5">
        <w:rPr>
          <w:rFonts w:eastAsia="Times New Roman"/>
          <w:szCs w:val="24"/>
          <w:lang w:eastAsia="tr-TR"/>
        </w:rPr>
        <w:t xml:space="preserve">Ağız Bakımında Kullanılan Klorheksidin Glukonat, Sodyum Bikarbonat, Ozonlu Su </w:t>
      </w:r>
      <w:proofErr w:type="gramStart"/>
      <w:r w:rsidR="004A27B5" w:rsidRPr="004A27B5">
        <w:rPr>
          <w:rFonts w:eastAsia="Times New Roman"/>
          <w:szCs w:val="24"/>
          <w:lang w:eastAsia="tr-TR"/>
        </w:rPr>
        <w:t>Ve</w:t>
      </w:r>
      <w:proofErr w:type="gramEnd"/>
      <w:r w:rsidR="004A27B5" w:rsidRPr="004A27B5">
        <w:rPr>
          <w:rFonts w:eastAsia="Times New Roman"/>
          <w:szCs w:val="24"/>
          <w:lang w:eastAsia="tr-TR"/>
        </w:rPr>
        <w:t xml:space="preserve"> </w:t>
      </w:r>
      <w:proofErr w:type="spellStart"/>
      <w:r w:rsidR="004A27B5" w:rsidRPr="004A27B5">
        <w:rPr>
          <w:rFonts w:eastAsia="Times New Roman"/>
          <w:szCs w:val="24"/>
          <w:lang w:eastAsia="tr-TR"/>
        </w:rPr>
        <w:t>Hipokloröz</w:t>
      </w:r>
      <w:proofErr w:type="spellEnd"/>
      <w:r w:rsidR="004A27B5" w:rsidRPr="004A27B5">
        <w:rPr>
          <w:rFonts w:eastAsia="Times New Roman"/>
          <w:szCs w:val="24"/>
          <w:lang w:eastAsia="tr-TR"/>
        </w:rPr>
        <w:t xml:space="preserve"> Asit Solüsyonlarının Ventilatör İlişkili Pnömoniyi Önlemeye Etkisi</w:t>
      </w:r>
      <w:r w:rsidRPr="005B795A">
        <w:rPr>
          <w:rFonts w:eastAsia="Times New Roman"/>
          <w:szCs w:val="24"/>
          <w:lang w:eastAsia="tr-TR"/>
        </w:rPr>
        <w:t>” başlıklı Doktora tezimdeki bütün bilgileri etik davranış ve akademik kurallar çerçevesinde elde ettiğimi, tez yazım kurallarına uygun olarak hazırlanan bu çalışmada, bana ait olmayan her türlü ifade ve bilginin kaynağına eksiz atıf yaptığımı bildiririm. İfade ettiklerimin aksi ortaya çıktığında ise her türlü yasal sonucu kabul ettiğimi beyan ederim.</w:t>
      </w:r>
    </w:p>
    <w:p w14:paraId="3F9EAB90" w14:textId="77777777" w:rsidR="00446598" w:rsidRPr="005B795A" w:rsidRDefault="00446598" w:rsidP="00446598">
      <w:pPr>
        <w:spacing w:after="120"/>
        <w:rPr>
          <w:rFonts w:eastAsia="Times New Roman"/>
          <w:szCs w:val="24"/>
          <w:lang w:eastAsia="tr-TR"/>
        </w:rPr>
      </w:pPr>
    </w:p>
    <w:p w14:paraId="3F9EAB91" w14:textId="77777777" w:rsidR="00446598" w:rsidRDefault="00446598" w:rsidP="00446598">
      <w:pPr>
        <w:spacing w:after="120"/>
        <w:rPr>
          <w:rFonts w:eastAsia="Times New Roman"/>
          <w:szCs w:val="24"/>
          <w:lang w:eastAsia="tr-TR"/>
        </w:rPr>
      </w:pPr>
      <w:r w:rsidRPr="005B795A">
        <w:rPr>
          <w:rFonts w:eastAsia="Times New Roman"/>
          <w:szCs w:val="24"/>
          <w:lang w:eastAsia="tr-TR"/>
        </w:rPr>
        <w:tab/>
      </w:r>
      <w:r w:rsidRPr="005B795A">
        <w:rPr>
          <w:rFonts w:eastAsia="Times New Roman"/>
          <w:szCs w:val="24"/>
          <w:lang w:eastAsia="tr-TR"/>
        </w:rPr>
        <w:tab/>
      </w:r>
      <w:r w:rsidRPr="005B795A">
        <w:rPr>
          <w:rFonts w:eastAsia="Times New Roman"/>
          <w:szCs w:val="24"/>
          <w:lang w:eastAsia="tr-TR"/>
        </w:rPr>
        <w:tab/>
      </w:r>
      <w:r w:rsidRPr="005B795A">
        <w:rPr>
          <w:rFonts w:eastAsia="Times New Roman"/>
          <w:szCs w:val="24"/>
          <w:lang w:eastAsia="tr-TR"/>
        </w:rPr>
        <w:tab/>
      </w:r>
      <w:r w:rsidRPr="005B795A">
        <w:rPr>
          <w:rFonts w:eastAsia="Times New Roman"/>
          <w:szCs w:val="24"/>
          <w:lang w:eastAsia="tr-TR"/>
        </w:rPr>
        <w:tab/>
      </w:r>
      <w:r w:rsidRPr="005B795A">
        <w:rPr>
          <w:rFonts w:eastAsia="Times New Roman"/>
          <w:szCs w:val="24"/>
          <w:lang w:eastAsia="tr-TR"/>
        </w:rPr>
        <w:tab/>
      </w:r>
      <w:r w:rsidRPr="005B795A">
        <w:rPr>
          <w:rFonts w:eastAsia="Times New Roman"/>
          <w:szCs w:val="24"/>
          <w:lang w:eastAsia="tr-TR"/>
        </w:rPr>
        <w:tab/>
      </w:r>
      <w:r w:rsidRPr="005B795A">
        <w:rPr>
          <w:rFonts w:eastAsia="Times New Roman"/>
          <w:szCs w:val="24"/>
          <w:lang w:eastAsia="tr-TR"/>
        </w:rPr>
        <w:tab/>
      </w:r>
      <w:r w:rsidRPr="005B795A">
        <w:rPr>
          <w:rFonts w:eastAsia="Times New Roman"/>
          <w:szCs w:val="24"/>
          <w:lang w:eastAsia="tr-TR"/>
        </w:rPr>
        <w:tab/>
      </w:r>
    </w:p>
    <w:p w14:paraId="3F9EAB92" w14:textId="77777777" w:rsidR="00446598" w:rsidRPr="005B795A" w:rsidRDefault="00446598" w:rsidP="00446598">
      <w:pPr>
        <w:spacing w:after="120"/>
        <w:rPr>
          <w:rFonts w:eastAsia="Times New Roman"/>
          <w:szCs w:val="24"/>
          <w:lang w:eastAsia="tr-TR"/>
        </w:rPr>
      </w:pPr>
    </w:p>
    <w:p w14:paraId="3F9EAB94" w14:textId="3C3B98F6" w:rsidR="00446598" w:rsidRPr="005B795A" w:rsidRDefault="00960582" w:rsidP="00960582">
      <w:pPr>
        <w:spacing w:after="120"/>
        <w:ind w:left="5664" w:firstLine="708"/>
        <w:rPr>
          <w:rFonts w:eastAsia="Times New Roman"/>
          <w:szCs w:val="24"/>
          <w:lang w:eastAsia="tr-TR"/>
        </w:rPr>
      </w:pPr>
      <w:r>
        <w:rPr>
          <w:rFonts w:eastAsia="Times New Roman"/>
          <w:szCs w:val="24"/>
          <w:lang w:eastAsia="tr-TR"/>
        </w:rPr>
        <w:t>Sercan ÖZDEMİR</w:t>
      </w:r>
    </w:p>
    <w:p w14:paraId="3F9EAB95" w14:textId="07564872" w:rsidR="00446598" w:rsidRPr="005B795A" w:rsidRDefault="00446598" w:rsidP="00446598">
      <w:pPr>
        <w:spacing w:after="120"/>
        <w:rPr>
          <w:rFonts w:eastAsia="Times New Roman"/>
          <w:szCs w:val="24"/>
          <w:lang w:eastAsia="tr-TR"/>
        </w:rPr>
      </w:pPr>
      <w:r w:rsidRPr="005B795A">
        <w:rPr>
          <w:rFonts w:eastAsia="Times New Roman"/>
          <w:szCs w:val="24"/>
          <w:lang w:eastAsia="tr-TR"/>
        </w:rPr>
        <w:tab/>
      </w:r>
      <w:r w:rsidRPr="005B795A">
        <w:rPr>
          <w:rFonts w:eastAsia="Times New Roman"/>
          <w:szCs w:val="24"/>
          <w:lang w:eastAsia="tr-TR"/>
        </w:rPr>
        <w:tab/>
      </w:r>
      <w:r w:rsidRPr="005B795A">
        <w:rPr>
          <w:rFonts w:eastAsia="Times New Roman"/>
          <w:szCs w:val="24"/>
          <w:lang w:eastAsia="tr-TR"/>
        </w:rPr>
        <w:tab/>
      </w:r>
      <w:r w:rsidRPr="005B795A">
        <w:rPr>
          <w:rFonts w:eastAsia="Times New Roman"/>
          <w:szCs w:val="24"/>
          <w:lang w:eastAsia="tr-TR"/>
        </w:rPr>
        <w:tab/>
      </w:r>
      <w:r w:rsidRPr="005B795A">
        <w:rPr>
          <w:rFonts w:eastAsia="Times New Roman"/>
          <w:szCs w:val="24"/>
          <w:lang w:eastAsia="tr-TR"/>
        </w:rPr>
        <w:tab/>
      </w:r>
      <w:r w:rsidRPr="005B795A">
        <w:rPr>
          <w:rFonts w:eastAsia="Times New Roman"/>
          <w:szCs w:val="24"/>
          <w:lang w:eastAsia="tr-TR"/>
        </w:rPr>
        <w:tab/>
      </w:r>
      <w:r w:rsidRPr="005B795A">
        <w:rPr>
          <w:rFonts w:eastAsia="Times New Roman"/>
          <w:szCs w:val="24"/>
          <w:lang w:eastAsia="tr-TR"/>
        </w:rPr>
        <w:tab/>
      </w:r>
      <w:r w:rsidRPr="005B795A">
        <w:rPr>
          <w:rFonts w:eastAsia="Times New Roman"/>
          <w:szCs w:val="24"/>
          <w:lang w:eastAsia="tr-TR"/>
        </w:rPr>
        <w:tab/>
      </w:r>
      <w:r w:rsidRPr="005B795A">
        <w:rPr>
          <w:rFonts w:eastAsia="Times New Roman"/>
          <w:szCs w:val="24"/>
          <w:lang w:eastAsia="tr-TR"/>
        </w:rPr>
        <w:tab/>
      </w:r>
      <w:r w:rsidR="00211E9F">
        <w:rPr>
          <w:rFonts w:eastAsia="Times New Roman"/>
          <w:szCs w:val="24"/>
          <w:lang w:eastAsia="tr-TR"/>
        </w:rPr>
        <w:t xml:space="preserve"> </w:t>
      </w:r>
      <w:r w:rsidRPr="005B795A">
        <w:rPr>
          <w:rFonts w:eastAsia="Times New Roman"/>
          <w:szCs w:val="24"/>
          <w:lang w:eastAsia="tr-TR"/>
        </w:rPr>
        <w:t xml:space="preserve">   </w:t>
      </w:r>
      <w:r w:rsidR="00211E9F">
        <w:rPr>
          <w:rFonts w:eastAsia="Times New Roman"/>
          <w:szCs w:val="24"/>
          <w:lang w:eastAsia="tr-TR"/>
        </w:rPr>
        <w:t>17</w:t>
      </w:r>
      <w:r w:rsidRPr="005B795A">
        <w:rPr>
          <w:rFonts w:eastAsia="Times New Roman"/>
          <w:szCs w:val="24"/>
          <w:lang w:eastAsia="tr-TR"/>
        </w:rPr>
        <w:t xml:space="preserve"> / </w:t>
      </w:r>
      <w:r w:rsidR="00211E9F">
        <w:rPr>
          <w:rFonts w:eastAsia="Times New Roman"/>
          <w:szCs w:val="24"/>
          <w:lang w:eastAsia="tr-TR"/>
        </w:rPr>
        <w:t>07</w:t>
      </w:r>
      <w:r w:rsidRPr="005B795A">
        <w:rPr>
          <w:rFonts w:eastAsia="Times New Roman"/>
          <w:szCs w:val="24"/>
          <w:lang w:eastAsia="tr-TR"/>
        </w:rPr>
        <w:t xml:space="preserve"> / </w:t>
      </w:r>
      <w:r w:rsidR="00211E9F">
        <w:rPr>
          <w:rFonts w:eastAsia="Times New Roman"/>
          <w:szCs w:val="24"/>
          <w:lang w:eastAsia="tr-TR"/>
        </w:rPr>
        <w:t>2025</w:t>
      </w:r>
      <w:r w:rsidRPr="005B795A">
        <w:rPr>
          <w:rFonts w:eastAsia="Times New Roman"/>
          <w:szCs w:val="24"/>
          <w:lang w:eastAsia="tr-TR"/>
        </w:rPr>
        <w:t xml:space="preserve">  </w:t>
      </w:r>
    </w:p>
    <w:p w14:paraId="3F9EAB96" w14:textId="77777777" w:rsidR="00446598" w:rsidRDefault="00446598" w:rsidP="00792BB3">
      <w:pPr>
        <w:spacing w:after="120"/>
        <w:ind w:firstLine="0"/>
        <w:jc w:val="center"/>
        <w:rPr>
          <w:b/>
          <w:sz w:val="28"/>
        </w:rPr>
      </w:pPr>
    </w:p>
    <w:p w14:paraId="3F9EAB97" w14:textId="77777777" w:rsidR="00446598" w:rsidRDefault="00446598" w:rsidP="00792BB3">
      <w:pPr>
        <w:spacing w:after="120"/>
        <w:ind w:firstLine="0"/>
        <w:jc w:val="center"/>
        <w:rPr>
          <w:b/>
          <w:sz w:val="28"/>
        </w:rPr>
      </w:pPr>
    </w:p>
    <w:p w14:paraId="3F9EAB98" w14:textId="77777777" w:rsidR="00446598" w:rsidRDefault="00446598" w:rsidP="00792BB3">
      <w:pPr>
        <w:spacing w:after="120"/>
        <w:ind w:firstLine="0"/>
        <w:jc w:val="center"/>
        <w:rPr>
          <w:b/>
          <w:sz w:val="28"/>
        </w:rPr>
      </w:pPr>
    </w:p>
    <w:p w14:paraId="3F9EAB99" w14:textId="77777777" w:rsidR="00446598" w:rsidRDefault="00446598" w:rsidP="00792BB3">
      <w:pPr>
        <w:spacing w:after="120"/>
        <w:ind w:firstLine="0"/>
        <w:jc w:val="center"/>
        <w:rPr>
          <w:b/>
          <w:sz w:val="28"/>
        </w:rPr>
      </w:pPr>
    </w:p>
    <w:p w14:paraId="3F9EAB9A" w14:textId="77777777" w:rsidR="00446598" w:rsidRDefault="00446598" w:rsidP="00792BB3">
      <w:pPr>
        <w:spacing w:after="120"/>
        <w:ind w:firstLine="0"/>
        <w:jc w:val="center"/>
        <w:rPr>
          <w:b/>
          <w:sz w:val="28"/>
        </w:rPr>
      </w:pPr>
    </w:p>
    <w:p w14:paraId="3F9EAB9B" w14:textId="77777777" w:rsidR="00361CE3" w:rsidRDefault="00361CE3" w:rsidP="00792BB3">
      <w:pPr>
        <w:spacing w:after="120"/>
        <w:ind w:firstLine="0"/>
        <w:jc w:val="center"/>
        <w:rPr>
          <w:b/>
          <w:sz w:val="28"/>
        </w:rPr>
      </w:pPr>
    </w:p>
    <w:p w14:paraId="3F9EAB9C" w14:textId="77777777" w:rsidR="00446598" w:rsidRDefault="00446598" w:rsidP="00792BB3">
      <w:pPr>
        <w:spacing w:after="120"/>
        <w:ind w:firstLine="0"/>
        <w:jc w:val="center"/>
        <w:rPr>
          <w:b/>
          <w:sz w:val="28"/>
        </w:rPr>
      </w:pPr>
    </w:p>
    <w:p w14:paraId="37A55B21" w14:textId="77777777" w:rsidR="00F2778A" w:rsidRDefault="00F2778A" w:rsidP="00792BB3">
      <w:pPr>
        <w:spacing w:after="120"/>
        <w:ind w:firstLine="0"/>
        <w:jc w:val="center"/>
        <w:rPr>
          <w:b/>
          <w:sz w:val="28"/>
        </w:rPr>
      </w:pPr>
    </w:p>
    <w:p w14:paraId="3F9EAB9D" w14:textId="77777777" w:rsidR="0035197B" w:rsidRPr="0035197B" w:rsidRDefault="0035197B" w:rsidP="00446598">
      <w:pPr>
        <w:spacing w:after="120"/>
        <w:jc w:val="center"/>
        <w:rPr>
          <w:b/>
          <w:sz w:val="28"/>
        </w:rPr>
      </w:pPr>
      <w:r w:rsidRPr="0035197B">
        <w:rPr>
          <w:b/>
          <w:sz w:val="28"/>
        </w:rPr>
        <w:lastRenderedPageBreak/>
        <w:t>ÖZ</w:t>
      </w:r>
      <w:r w:rsidR="00792BB3">
        <w:rPr>
          <w:b/>
          <w:sz w:val="28"/>
        </w:rPr>
        <w:t xml:space="preserve"> </w:t>
      </w:r>
      <w:r w:rsidRPr="0035197B">
        <w:rPr>
          <w:b/>
          <w:sz w:val="28"/>
        </w:rPr>
        <w:t>GEÇMİŞ</w:t>
      </w:r>
    </w:p>
    <w:p w14:paraId="3F9EAB9E" w14:textId="77777777" w:rsidR="008A0776" w:rsidRDefault="008A0776" w:rsidP="00446598">
      <w:pPr>
        <w:spacing w:after="120"/>
      </w:pPr>
    </w:p>
    <w:p w14:paraId="3F9EAB9F" w14:textId="77777777" w:rsidR="0035197B" w:rsidRDefault="0035197B" w:rsidP="00446598">
      <w:pPr>
        <w:spacing w:after="120"/>
      </w:pPr>
    </w:p>
    <w:tbl>
      <w:tblPr>
        <w:tblW w:w="0" w:type="auto"/>
        <w:tblLook w:val="04A0" w:firstRow="1" w:lastRow="0" w:firstColumn="1" w:lastColumn="0" w:noHBand="0" w:noVBand="1"/>
      </w:tblPr>
      <w:tblGrid>
        <w:gridCol w:w="3227"/>
        <w:gridCol w:w="4252"/>
      </w:tblGrid>
      <w:tr w:rsidR="008A0776" w14:paraId="3F9EABA2" w14:textId="77777777" w:rsidTr="00FD3E92">
        <w:trPr>
          <w:trHeight w:val="206"/>
        </w:trPr>
        <w:tc>
          <w:tcPr>
            <w:tcW w:w="3227" w:type="dxa"/>
            <w:hideMark/>
          </w:tcPr>
          <w:p w14:paraId="3F9EABA0" w14:textId="77777777" w:rsidR="008A0776" w:rsidRDefault="008A0776" w:rsidP="00446598">
            <w:pPr>
              <w:spacing w:after="120"/>
              <w:rPr>
                <w:szCs w:val="24"/>
              </w:rPr>
            </w:pPr>
            <w:proofErr w:type="spellStart"/>
            <w:r>
              <w:rPr>
                <w:b/>
                <w:szCs w:val="24"/>
                <w:lang w:val="en-US"/>
              </w:rPr>
              <w:t>Soyadı</w:t>
            </w:r>
            <w:proofErr w:type="spellEnd"/>
            <w:r>
              <w:rPr>
                <w:b/>
                <w:szCs w:val="24"/>
                <w:lang w:val="en-US"/>
              </w:rPr>
              <w:t xml:space="preserve">, </w:t>
            </w:r>
            <w:proofErr w:type="spellStart"/>
            <w:r>
              <w:rPr>
                <w:b/>
                <w:szCs w:val="24"/>
                <w:lang w:val="en-US"/>
              </w:rPr>
              <w:t>Adı</w:t>
            </w:r>
            <w:proofErr w:type="spellEnd"/>
          </w:p>
        </w:tc>
        <w:tc>
          <w:tcPr>
            <w:tcW w:w="4252" w:type="dxa"/>
            <w:hideMark/>
          </w:tcPr>
          <w:p w14:paraId="3F9EABA1" w14:textId="4C0EDF1A" w:rsidR="008A0776" w:rsidRDefault="008A0776" w:rsidP="00446598">
            <w:pPr>
              <w:spacing w:after="120"/>
              <w:rPr>
                <w:szCs w:val="24"/>
              </w:rPr>
            </w:pPr>
            <w:r>
              <w:rPr>
                <w:szCs w:val="24"/>
                <w:lang w:val="en-US"/>
              </w:rPr>
              <w:t xml:space="preserve">: </w:t>
            </w:r>
            <w:r w:rsidR="005839CB">
              <w:rPr>
                <w:szCs w:val="24"/>
                <w:lang w:val="en-US"/>
              </w:rPr>
              <w:t>ÖZDEMİR</w:t>
            </w:r>
            <w:r w:rsidR="00987003">
              <w:rPr>
                <w:szCs w:val="24"/>
                <w:lang w:val="en-US"/>
              </w:rPr>
              <w:t xml:space="preserve"> </w:t>
            </w:r>
            <w:r w:rsidR="005839CB">
              <w:rPr>
                <w:szCs w:val="24"/>
                <w:lang w:val="en-US"/>
              </w:rPr>
              <w:t>Sercan</w:t>
            </w:r>
          </w:p>
        </w:tc>
      </w:tr>
      <w:tr w:rsidR="008A0776" w14:paraId="3F9EABA5" w14:textId="77777777" w:rsidTr="00FD3E92">
        <w:tc>
          <w:tcPr>
            <w:tcW w:w="3227" w:type="dxa"/>
            <w:hideMark/>
          </w:tcPr>
          <w:p w14:paraId="3F9EABA3" w14:textId="77777777" w:rsidR="008A0776" w:rsidRDefault="008A0776" w:rsidP="00446598">
            <w:pPr>
              <w:tabs>
                <w:tab w:val="left" w:pos="3261"/>
              </w:tabs>
              <w:spacing w:after="120"/>
              <w:rPr>
                <w:szCs w:val="24"/>
                <w:lang w:val="en-US"/>
              </w:rPr>
            </w:pPr>
            <w:proofErr w:type="spellStart"/>
            <w:r>
              <w:rPr>
                <w:b/>
                <w:szCs w:val="24"/>
                <w:lang w:val="en-US"/>
              </w:rPr>
              <w:t>Uyruk</w:t>
            </w:r>
            <w:proofErr w:type="spellEnd"/>
            <w:r w:rsidR="006949E3">
              <w:rPr>
                <w:szCs w:val="24"/>
                <w:lang w:val="en-US"/>
              </w:rPr>
              <w:t xml:space="preserve">  </w:t>
            </w:r>
          </w:p>
        </w:tc>
        <w:tc>
          <w:tcPr>
            <w:tcW w:w="4252" w:type="dxa"/>
            <w:hideMark/>
          </w:tcPr>
          <w:p w14:paraId="3F9EABA4" w14:textId="77777777" w:rsidR="008A0776" w:rsidRDefault="008A0776" w:rsidP="00446598">
            <w:pPr>
              <w:spacing w:after="120"/>
              <w:rPr>
                <w:szCs w:val="24"/>
              </w:rPr>
            </w:pPr>
            <w:r>
              <w:rPr>
                <w:szCs w:val="24"/>
                <w:lang w:val="en-US"/>
              </w:rPr>
              <w:t>: T.C.</w:t>
            </w:r>
          </w:p>
        </w:tc>
      </w:tr>
      <w:tr w:rsidR="008A0776" w14:paraId="3F9EABA8" w14:textId="77777777" w:rsidTr="00FD3E92">
        <w:tc>
          <w:tcPr>
            <w:tcW w:w="3227" w:type="dxa"/>
            <w:hideMark/>
          </w:tcPr>
          <w:p w14:paraId="3F9EABA6" w14:textId="77777777" w:rsidR="008A0776" w:rsidRDefault="008A0776" w:rsidP="00446598">
            <w:pPr>
              <w:tabs>
                <w:tab w:val="left" w:pos="3402"/>
              </w:tabs>
              <w:spacing w:after="120"/>
              <w:rPr>
                <w:szCs w:val="24"/>
                <w:lang w:val="en-US"/>
              </w:rPr>
            </w:pPr>
            <w:proofErr w:type="spellStart"/>
            <w:r>
              <w:rPr>
                <w:b/>
                <w:szCs w:val="24"/>
                <w:lang w:val="en-US"/>
              </w:rPr>
              <w:t>Doğum</w:t>
            </w:r>
            <w:proofErr w:type="spellEnd"/>
            <w:r>
              <w:rPr>
                <w:b/>
                <w:szCs w:val="24"/>
                <w:lang w:val="en-US"/>
              </w:rPr>
              <w:t xml:space="preserve"> </w:t>
            </w:r>
            <w:proofErr w:type="spellStart"/>
            <w:r>
              <w:rPr>
                <w:b/>
                <w:szCs w:val="24"/>
                <w:lang w:val="en-US"/>
              </w:rPr>
              <w:t>yeri</w:t>
            </w:r>
            <w:proofErr w:type="spellEnd"/>
            <w:r>
              <w:rPr>
                <w:b/>
                <w:szCs w:val="24"/>
                <w:lang w:val="en-US"/>
              </w:rPr>
              <w:t xml:space="preserve"> </w:t>
            </w:r>
            <w:proofErr w:type="spellStart"/>
            <w:r>
              <w:rPr>
                <w:b/>
                <w:szCs w:val="24"/>
                <w:lang w:val="en-US"/>
              </w:rPr>
              <w:t>ve</w:t>
            </w:r>
            <w:proofErr w:type="spellEnd"/>
            <w:r>
              <w:rPr>
                <w:b/>
                <w:szCs w:val="24"/>
                <w:lang w:val="en-US"/>
              </w:rPr>
              <w:t xml:space="preserve"> </w:t>
            </w:r>
            <w:proofErr w:type="spellStart"/>
            <w:r>
              <w:rPr>
                <w:b/>
                <w:szCs w:val="24"/>
                <w:lang w:val="en-US"/>
              </w:rPr>
              <w:t>tarihi</w:t>
            </w:r>
            <w:proofErr w:type="spellEnd"/>
          </w:p>
        </w:tc>
        <w:tc>
          <w:tcPr>
            <w:tcW w:w="4252" w:type="dxa"/>
            <w:hideMark/>
          </w:tcPr>
          <w:p w14:paraId="3F9EABA7" w14:textId="6A27E535" w:rsidR="008A0776" w:rsidRDefault="00792BB3" w:rsidP="00446598">
            <w:pPr>
              <w:spacing w:after="120"/>
              <w:rPr>
                <w:szCs w:val="24"/>
              </w:rPr>
            </w:pPr>
            <w:r>
              <w:rPr>
                <w:szCs w:val="24"/>
                <w:lang w:val="en-US"/>
              </w:rPr>
              <w:t xml:space="preserve">: </w:t>
            </w:r>
            <w:r w:rsidR="005839CB">
              <w:rPr>
                <w:szCs w:val="24"/>
                <w:lang w:val="en-US"/>
              </w:rPr>
              <w:t>Aydın</w:t>
            </w:r>
            <w:r>
              <w:rPr>
                <w:szCs w:val="24"/>
                <w:lang w:val="en-US"/>
              </w:rPr>
              <w:t xml:space="preserve"> / 0</w:t>
            </w:r>
            <w:r w:rsidR="005839CB">
              <w:rPr>
                <w:szCs w:val="24"/>
                <w:lang w:val="en-US"/>
              </w:rPr>
              <w:t>3</w:t>
            </w:r>
            <w:r>
              <w:rPr>
                <w:szCs w:val="24"/>
                <w:lang w:val="en-US"/>
              </w:rPr>
              <w:t>.02.198</w:t>
            </w:r>
            <w:r w:rsidR="005839CB">
              <w:rPr>
                <w:szCs w:val="24"/>
                <w:lang w:val="en-US"/>
              </w:rPr>
              <w:t>7</w:t>
            </w:r>
          </w:p>
        </w:tc>
      </w:tr>
      <w:tr w:rsidR="00792BB3" w14:paraId="3F9EABAB" w14:textId="77777777" w:rsidTr="00FD3E92">
        <w:tc>
          <w:tcPr>
            <w:tcW w:w="3227" w:type="dxa"/>
          </w:tcPr>
          <w:p w14:paraId="3F9EABA9" w14:textId="77777777" w:rsidR="00792BB3" w:rsidRDefault="00792BB3" w:rsidP="00446598">
            <w:pPr>
              <w:tabs>
                <w:tab w:val="left" w:pos="3402"/>
              </w:tabs>
              <w:spacing w:after="120"/>
              <w:rPr>
                <w:b/>
                <w:szCs w:val="24"/>
                <w:lang w:val="en-US"/>
              </w:rPr>
            </w:pPr>
            <w:proofErr w:type="spellStart"/>
            <w:r>
              <w:rPr>
                <w:b/>
                <w:szCs w:val="24"/>
                <w:lang w:val="en-US"/>
              </w:rPr>
              <w:t>Telefon</w:t>
            </w:r>
            <w:proofErr w:type="spellEnd"/>
          </w:p>
        </w:tc>
        <w:tc>
          <w:tcPr>
            <w:tcW w:w="4252" w:type="dxa"/>
          </w:tcPr>
          <w:p w14:paraId="3F9EABAA" w14:textId="710A1D2F" w:rsidR="00792BB3" w:rsidRDefault="003B3B4E" w:rsidP="003B3B4E">
            <w:pPr>
              <w:spacing w:after="120"/>
              <w:rPr>
                <w:szCs w:val="24"/>
                <w:lang w:val="en-US"/>
              </w:rPr>
            </w:pPr>
            <w:r>
              <w:rPr>
                <w:szCs w:val="24"/>
                <w:lang w:val="en-US"/>
              </w:rPr>
              <w:t>: 0 5</w:t>
            </w:r>
            <w:r w:rsidR="005839CB">
              <w:rPr>
                <w:szCs w:val="24"/>
                <w:lang w:val="en-US"/>
              </w:rPr>
              <w:t>43</w:t>
            </w:r>
            <w:r>
              <w:rPr>
                <w:szCs w:val="24"/>
                <w:lang w:val="en-US"/>
              </w:rPr>
              <w:t xml:space="preserve"> </w:t>
            </w:r>
            <w:r w:rsidR="005839CB">
              <w:rPr>
                <w:szCs w:val="24"/>
                <w:lang w:val="en-US"/>
              </w:rPr>
              <w:t>816 94 96</w:t>
            </w:r>
          </w:p>
        </w:tc>
      </w:tr>
      <w:tr w:rsidR="008A0776" w14:paraId="3F9EABAE" w14:textId="77777777" w:rsidTr="00FD3E92">
        <w:tc>
          <w:tcPr>
            <w:tcW w:w="3227" w:type="dxa"/>
            <w:hideMark/>
          </w:tcPr>
          <w:p w14:paraId="3F9EABAC" w14:textId="77777777" w:rsidR="008A0776" w:rsidRDefault="008A0776" w:rsidP="00446598">
            <w:pPr>
              <w:tabs>
                <w:tab w:val="left" w:pos="3261"/>
                <w:tab w:val="left" w:pos="3402"/>
              </w:tabs>
              <w:spacing w:after="120"/>
              <w:rPr>
                <w:szCs w:val="24"/>
                <w:lang w:val="en-US"/>
              </w:rPr>
            </w:pPr>
            <w:r>
              <w:rPr>
                <w:b/>
                <w:szCs w:val="24"/>
                <w:lang w:val="en-US"/>
              </w:rPr>
              <w:t>E-</w:t>
            </w:r>
            <w:proofErr w:type="spellStart"/>
            <w:r w:rsidR="00792BB3">
              <w:rPr>
                <w:b/>
                <w:szCs w:val="24"/>
                <w:lang w:val="en-US"/>
              </w:rPr>
              <w:t>posta</w:t>
            </w:r>
            <w:proofErr w:type="spellEnd"/>
          </w:p>
        </w:tc>
        <w:tc>
          <w:tcPr>
            <w:tcW w:w="4252" w:type="dxa"/>
            <w:hideMark/>
          </w:tcPr>
          <w:p w14:paraId="3F9EABAD" w14:textId="00D7B2ED" w:rsidR="008A0776" w:rsidRDefault="008A0776" w:rsidP="00446598">
            <w:pPr>
              <w:spacing w:after="120"/>
              <w:rPr>
                <w:szCs w:val="24"/>
              </w:rPr>
            </w:pPr>
            <w:r>
              <w:rPr>
                <w:szCs w:val="24"/>
                <w:lang w:val="en-US"/>
              </w:rPr>
              <w:t xml:space="preserve">: </w:t>
            </w:r>
            <w:hyperlink r:id="rId24" w:history="1">
              <w:r w:rsidR="00547136" w:rsidRPr="00CA0D47">
                <w:rPr>
                  <w:rStyle w:val="Kpr"/>
                </w:rPr>
                <w:t>sercanoz15</w:t>
              </w:r>
              <w:r w:rsidR="00547136" w:rsidRPr="00CA0D47">
                <w:rPr>
                  <w:rStyle w:val="Kpr"/>
                  <w:rFonts w:cs="Times New Roman"/>
                  <w:szCs w:val="24"/>
                  <w:lang w:val="en-US"/>
                </w:rPr>
                <w:t>@hotmail.com</w:t>
              </w:r>
            </w:hyperlink>
            <w:r w:rsidR="002152F1">
              <w:rPr>
                <w:rStyle w:val="Kpr"/>
                <w:rFonts w:cs="Times New Roman"/>
                <w:color w:val="auto"/>
                <w:szCs w:val="24"/>
                <w:u w:val="none"/>
                <w:lang w:val="en-US"/>
              </w:rPr>
              <w:t xml:space="preserve"> </w:t>
            </w:r>
          </w:p>
        </w:tc>
      </w:tr>
      <w:tr w:rsidR="008A0776" w14:paraId="3F9EABB1" w14:textId="77777777" w:rsidTr="00FD3E92">
        <w:tc>
          <w:tcPr>
            <w:tcW w:w="3227" w:type="dxa"/>
            <w:hideMark/>
          </w:tcPr>
          <w:p w14:paraId="3F9EABAF" w14:textId="77777777" w:rsidR="008A0776" w:rsidRDefault="008A0776" w:rsidP="00446598">
            <w:pPr>
              <w:spacing w:after="120"/>
              <w:rPr>
                <w:szCs w:val="24"/>
              </w:rPr>
            </w:pPr>
            <w:proofErr w:type="spellStart"/>
            <w:r>
              <w:rPr>
                <w:b/>
                <w:szCs w:val="24"/>
                <w:lang w:val="en-US"/>
              </w:rPr>
              <w:t>Yabancı</w:t>
            </w:r>
            <w:proofErr w:type="spellEnd"/>
            <w:r>
              <w:rPr>
                <w:b/>
                <w:szCs w:val="24"/>
                <w:lang w:val="en-US"/>
              </w:rPr>
              <w:t xml:space="preserve"> </w:t>
            </w:r>
            <w:proofErr w:type="spellStart"/>
            <w:r w:rsidR="00792BB3">
              <w:rPr>
                <w:b/>
                <w:szCs w:val="24"/>
                <w:lang w:val="en-US"/>
              </w:rPr>
              <w:t>d</w:t>
            </w:r>
            <w:r>
              <w:rPr>
                <w:b/>
                <w:szCs w:val="24"/>
                <w:lang w:val="en-US"/>
              </w:rPr>
              <w:t>il</w:t>
            </w:r>
            <w:proofErr w:type="spellEnd"/>
            <w:r>
              <w:rPr>
                <w:b/>
                <w:szCs w:val="24"/>
                <w:lang w:val="en-US"/>
              </w:rPr>
              <w:t xml:space="preserve">                                       </w:t>
            </w:r>
          </w:p>
        </w:tc>
        <w:tc>
          <w:tcPr>
            <w:tcW w:w="4252" w:type="dxa"/>
            <w:hideMark/>
          </w:tcPr>
          <w:p w14:paraId="3F9EABB0" w14:textId="77777777" w:rsidR="008A0776" w:rsidRDefault="00987003" w:rsidP="00446598">
            <w:pPr>
              <w:spacing w:after="120"/>
              <w:rPr>
                <w:szCs w:val="24"/>
              </w:rPr>
            </w:pPr>
            <w:r>
              <w:rPr>
                <w:szCs w:val="24"/>
                <w:lang w:val="en-US"/>
              </w:rPr>
              <w:t xml:space="preserve">: </w:t>
            </w:r>
            <w:proofErr w:type="spellStart"/>
            <w:r>
              <w:rPr>
                <w:szCs w:val="24"/>
                <w:lang w:val="en-US"/>
              </w:rPr>
              <w:t>İngilizce</w:t>
            </w:r>
            <w:proofErr w:type="spellEnd"/>
            <w:r>
              <w:rPr>
                <w:szCs w:val="24"/>
                <w:lang w:val="en-US"/>
              </w:rPr>
              <w:t xml:space="preserve"> </w:t>
            </w:r>
          </w:p>
        </w:tc>
      </w:tr>
    </w:tbl>
    <w:p w14:paraId="3F9EABB2" w14:textId="77777777" w:rsidR="008A0776" w:rsidRDefault="008A0776" w:rsidP="00446598">
      <w:pPr>
        <w:tabs>
          <w:tab w:val="left" w:pos="3261"/>
        </w:tabs>
        <w:spacing w:after="120"/>
        <w:rPr>
          <w:sz w:val="22"/>
          <w:lang w:val="en-US"/>
        </w:rPr>
      </w:pPr>
    </w:p>
    <w:p w14:paraId="3F9EABB3" w14:textId="77777777" w:rsidR="00B4769A" w:rsidRPr="0035197B" w:rsidRDefault="00B4769A" w:rsidP="00446598">
      <w:pPr>
        <w:tabs>
          <w:tab w:val="left" w:pos="3360"/>
        </w:tabs>
        <w:spacing w:after="120"/>
        <w:rPr>
          <w:rFonts w:eastAsia="Times New Roman" w:cs="Times New Roman"/>
          <w:szCs w:val="24"/>
        </w:rPr>
      </w:pPr>
      <w:r w:rsidRPr="0035197B">
        <w:rPr>
          <w:rFonts w:eastAsia="Times New Roman" w:cs="Times New Roman"/>
          <w:b/>
          <w:szCs w:val="24"/>
        </w:rPr>
        <w:t>EĞİTİM</w:t>
      </w:r>
    </w:p>
    <w:p w14:paraId="3F9EABB4" w14:textId="77777777" w:rsidR="00B4769A" w:rsidRPr="0035197B" w:rsidRDefault="00B4769A" w:rsidP="00446598">
      <w:pPr>
        <w:tabs>
          <w:tab w:val="left" w:pos="3360"/>
        </w:tabs>
        <w:spacing w:after="120"/>
        <w:rPr>
          <w:rFonts w:eastAsia="Times New Roman" w:cs="Times New Roman"/>
          <w:szCs w:val="24"/>
        </w:rPr>
      </w:pPr>
    </w:p>
    <w:tbl>
      <w:tblPr>
        <w:tblW w:w="8767" w:type="dxa"/>
        <w:jc w:val="center"/>
        <w:tblLook w:val="04A0" w:firstRow="1" w:lastRow="0" w:firstColumn="1" w:lastColumn="0" w:noHBand="0" w:noVBand="1"/>
      </w:tblPr>
      <w:tblGrid>
        <w:gridCol w:w="1430"/>
        <w:gridCol w:w="4511"/>
        <w:gridCol w:w="2826"/>
      </w:tblGrid>
      <w:tr w:rsidR="002863ED" w:rsidRPr="0035197B" w14:paraId="3F9EABB8" w14:textId="77777777" w:rsidTr="002863ED">
        <w:trPr>
          <w:trHeight w:val="512"/>
          <w:jc w:val="center"/>
        </w:trPr>
        <w:tc>
          <w:tcPr>
            <w:tcW w:w="1430" w:type="dxa"/>
            <w:tcBorders>
              <w:top w:val="single" w:sz="4" w:space="0" w:color="auto"/>
              <w:bottom w:val="single" w:sz="4" w:space="0" w:color="auto"/>
            </w:tcBorders>
          </w:tcPr>
          <w:p w14:paraId="3F9EABB5" w14:textId="77777777" w:rsidR="002863ED" w:rsidRPr="0035197B" w:rsidRDefault="002863ED" w:rsidP="00446598">
            <w:pPr>
              <w:tabs>
                <w:tab w:val="left" w:pos="3360"/>
              </w:tabs>
              <w:spacing w:after="120"/>
              <w:ind w:firstLine="0"/>
              <w:rPr>
                <w:rFonts w:eastAsia="Times New Roman" w:cs="Times New Roman"/>
                <w:b/>
                <w:szCs w:val="24"/>
              </w:rPr>
            </w:pPr>
            <w:r w:rsidRPr="0035197B">
              <w:rPr>
                <w:rFonts w:eastAsia="Times New Roman" w:cs="Times New Roman"/>
                <w:b/>
                <w:szCs w:val="24"/>
              </w:rPr>
              <w:t>Derece</w:t>
            </w:r>
          </w:p>
        </w:tc>
        <w:tc>
          <w:tcPr>
            <w:tcW w:w="4511" w:type="dxa"/>
            <w:tcBorders>
              <w:top w:val="single" w:sz="4" w:space="0" w:color="auto"/>
              <w:bottom w:val="single" w:sz="4" w:space="0" w:color="auto"/>
            </w:tcBorders>
          </w:tcPr>
          <w:p w14:paraId="3F9EABB6" w14:textId="77777777" w:rsidR="002863ED" w:rsidRPr="0035197B" w:rsidRDefault="002863ED" w:rsidP="00446598">
            <w:pPr>
              <w:tabs>
                <w:tab w:val="left" w:pos="3360"/>
              </w:tabs>
              <w:spacing w:after="120"/>
              <w:jc w:val="center"/>
              <w:rPr>
                <w:rFonts w:eastAsia="Times New Roman" w:cs="Times New Roman"/>
                <w:b/>
                <w:szCs w:val="24"/>
              </w:rPr>
            </w:pPr>
            <w:r w:rsidRPr="0035197B">
              <w:rPr>
                <w:rFonts w:eastAsia="Times New Roman" w:cs="Times New Roman"/>
                <w:b/>
                <w:szCs w:val="24"/>
              </w:rPr>
              <w:t>Kurum</w:t>
            </w:r>
          </w:p>
        </w:tc>
        <w:tc>
          <w:tcPr>
            <w:tcW w:w="2826" w:type="dxa"/>
            <w:tcBorders>
              <w:top w:val="single" w:sz="4" w:space="0" w:color="auto"/>
              <w:bottom w:val="single" w:sz="4" w:space="0" w:color="auto"/>
            </w:tcBorders>
          </w:tcPr>
          <w:p w14:paraId="3F9EABB7" w14:textId="77777777" w:rsidR="002863ED" w:rsidRPr="0035197B" w:rsidRDefault="002863ED" w:rsidP="00446598">
            <w:pPr>
              <w:tabs>
                <w:tab w:val="left" w:pos="3360"/>
              </w:tabs>
              <w:spacing w:after="120"/>
              <w:ind w:firstLine="0"/>
              <w:jc w:val="center"/>
              <w:rPr>
                <w:rFonts w:eastAsia="Times New Roman" w:cs="Times New Roman"/>
                <w:b/>
                <w:szCs w:val="24"/>
              </w:rPr>
            </w:pPr>
            <w:r w:rsidRPr="0035197B">
              <w:rPr>
                <w:rFonts w:eastAsia="Times New Roman" w:cs="Times New Roman"/>
                <w:b/>
                <w:szCs w:val="24"/>
              </w:rPr>
              <w:t>Mezuniyet tarihi</w:t>
            </w:r>
          </w:p>
        </w:tc>
      </w:tr>
      <w:tr w:rsidR="002863ED" w:rsidRPr="0035197B" w14:paraId="3F9EABBC" w14:textId="77777777" w:rsidTr="002863ED">
        <w:trPr>
          <w:trHeight w:val="498"/>
          <w:jc w:val="center"/>
        </w:trPr>
        <w:tc>
          <w:tcPr>
            <w:tcW w:w="1430" w:type="dxa"/>
            <w:tcBorders>
              <w:top w:val="single" w:sz="4" w:space="0" w:color="auto"/>
            </w:tcBorders>
            <w:vAlign w:val="center"/>
          </w:tcPr>
          <w:p w14:paraId="3F9EABB9" w14:textId="77777777" w:rsidR="002863ED" w:rsidRPr="0035197B" w:rsidRDefault="002863ED" w:rsidP="00446598">
            <w:pPr>
              <w:tabs>
                <w:tab w:val="left" w:pos="3360"/>
              </w:tabs>
              <w:spacing w:after="120"/>
              <w:ind w:firstLine="0"/>
              <w:rPr>
                <w:rFonts w:eastAsia="Times New Roman" w:cs="Times New Roman"/>
                <w:szCs w:val="24"/>
              </w:rPr>
            </w:pPr>
            <w:r w:rsidRPr="0035197B">
              <w:rPr>
                <w:rFonts w:eastAsia="Times New Roman" w:cs="Times New Roman"/>
                <w:szCs w:val="24"/>
              </w:rPr>
              <w:t>Doktora</w:t>
            </w:r>
          </w:p>
        </w:tc>
        <w:tc>
          <w:tcPr>
            <w:tcW w:w="4511" w:type="dxa"/>
            <w:tcBorders>
              <w:top w:val="single" w:sz="4" w:space="0" w:color="auto"/>
            </w:tcBorders>
            <w:vAlign w:val="center"/>
          </w:tcPr>
          <w:p w14:paraId="3F9EABBA" w14:textId="1E9A26C6" w:rsidR="002863ED" w:rsidRPr="0035197B" w:rsidRDefault="00547136" w:rsidP="00547136">
            <w:pPr>
              <w:tabs>
                <w:tab w:val="left" w:pos="3360"/>
              </w:tabs>
              <w:spacing w:after="120"/>
              <w:jc w:val="left"/>
              <w:rPr>
                <w:rFonts w:eastAsia="Times New Roman" w:cs="Times New Roman"/>
                <w:szCs w:val="24"/>
              </w:rPr>
            </w:pPr>
            <w:r w:rsidRPr="00547136">
              <w:rPr>
                <w:rFonts w:eastAsia="Times New Roman" w:cs="Times New Roman"/>
                <w:szCs w:val="24"/>
              </w:rPr>
              <w:t>Aydın Adnan Menderes Üniversitesi</w:t>
            </w:r>
          </w:p>
        </w:tc>
        <w:tc>
          <w:tcPr>
            <w:tcW w:w="2826" w:type="dxa"/>
            <w:tcBorders>
              <w:top w:val="single" w:sz="4" w:space="0" w:color="auto"/>
            </w:tcBorders>
            <w:vAlign w:val="center"/>
          </w:tcPr>
          <w:p w14:paraId="3F9EABBB" w14:textId="15460A22" w:rsidR="002863ED" w:rsidRPr="0035197B" w:rsidRDefault="00DF406D" w:rsidP="00DF406D">
            <w:pPr>
              <w:tabs>
                <w:tab w:val="left" w:pos="3360"/>
              </w:tabs>
              <w:spacing w:after="120"/>
              <w:ind w:right="-564"/>
              <w:rPr>
                <w:rFonts w:eastAsia="Times New Roman" w:cs="Times New Roman"/>
                <w:szCs w:val="24"/>
              </w:rPr>
            </w:pPr>
            <w:r>
              <w:rPr>
                <w:rFonts w:eastAsia="Times New Roman" w:cs="Times New Roman"/>
                <w:szCs w:val="24"/>
              </w:rPr>
              <w:t xml:space="preserve"> </w:t>
            </w:r>
            <w:r>
              <w:rPr>
                <w:rFonts w:eastAsia="Times New Roman"/>
              </w:rPr>
              <w:t xml:space="preserve">        </w:t>
            </w:r>
            <w:r w:rsidR="00547136">
              <w:rPr>
                <w:rFonts w:eastAsia="Times New Roman" w:cs="Times New Roman"/>
                <w:szCs w:val="24"/>
              </w:rPr>
              <w:t>2</w:t>
            </w:r>
            <w:r w:rsidR="00547136">
              <w:rPr>
                <w:rFonts w:eastAsia="Times New Roman"/>
              </w:rPr>
              <w:t>025</w:t>
            </w:r>
          </w:p>
        </w:tc>
      </w:tr>
      <w:tr w:rsidR="00547136" w:rsidRPr="0035197B" w14:paraId="3F9EABC0" w14:textId="77777777" w:rsidTr="002863ED">
        <w:trPr>
          <w:trHeight w:val="512"/>
          <w:jc w:val="center"/>
        </w:trPr>
        <w:tc>
          <w:tcPr>
            <w:tcW w:w="1430" w:type="dxa"/>
            <w:vAlign w:val="center"/>
          </w:tcPr>
          <w:p w14:paraId="3F9EABBD" w14:textId="77777777" w:rsidR="00547136" w:rsidRPr="0035197B" w:rsidRDefault="00547136" w:rsidP="00547136">
            <w:pPr>
              <w:tabs>
                <w:tab w:val="left" w:pos="3360"/>
              </w:tabs>
              <w:spacing w:after="120"/>
              <w:ind w:firstLine="0"/>
              <w:rPr>
                <w:rFonts w:eastAsia="Times New Roman" w:cs="Times New Roman"/>
                <w:szCs w:val="24"/>
              </w:rPr>
            </w:pPr>
            <w:r w:rsidRPr="0035197B">
              <w:rPr>
                <w:rFonts w:eastAsia="Times New Roman" w:cs="Times New Roman"/>
                <w:szCs w:val="24"/>
              </w:rPr>
              <w:t>Y. Lisans</w:t>
            </w:r>
          </w:p>
        </w:tc>
        <w:tc>
          <w:tcPr>
            <w:tcW w:w="4511" w:type="dxa"/>
            <w:vAlign w:val="center"/>
          </w:tcPr>
          <w:p w14:paraId="3F9EABBE" w14:textId="63E47739" w:rsidR="00547136" w:rsidRPr="0035197B" w:rsidRDefault="00547136" w:rsidP="00547136">
            <w:pPr>
              <w:tabs>
                <w:tab w:val="left" w:pos="3360"/>
              </w:tabs>
              <w:spacing w:after="120"/>
              <w:jc w:val="left"/>
              <w:rPr>
                <w:rFonts w:eastAsia="Times New Roman" w:cs="Times New Roman"/>
                <w:szCs w:val="24"/>
              </w:rPr>
            </w:pPr>
            <w:r>
              <w:rPr>
                <w:rFonts w:eastAsia="Times New Roman" w:cs="Times New Roman"/>
                <w:szCs w:val="24"/>
              </w:rPr>
              <w:t>A</w:t>
            </w:r>
            <w:r>
              <w:rPr>
                <w:rFonts w:eastAsia="Times New Roman"/>
              </w:rPr>
              <w:t xml:space="preserve">ydın </w:t>
            </w:r>
            <w:r>
              <w:rPr>
                <w:rFonts w:eastAsia="Times New Roman" w:cs="Times New Roman"/>
                <w:szCs w:val="24"/>
              </w:rPr>
              <w:t>Adnan Menderes Üniversitesi</w:t>
            </w:r>
          </w:p>
        </w:tc>
        <w:tc>
          <w:tcPr>
            <w:tcW w:w="2826" w:type="dxa"/>
            <w:vAlign w:val="center"/>
          </w:tcPr>
          <w:p w14:paraId="3F9EABBF" w14:textId="0F8087A1" w:rsidR="00547136" w:rsidRPr="0035197B" w:rsidRDefault="00DF406D" w:rsidP="00DF406D">
            <w:pPr>
              <w:tabs>
                <w:tab w:val="left" w:pos="3360"/>
              </w:tabs>
              <w:spacing w:after="120"/>
              <w:rPr>
                <w:rFonts w:eastAsia="Times New Roman" w:cs="Times New Roman"/>
                <w:szCs w:val="24"/>
              </w:rPr>
            </w:pPr>
            <w:r>
              <w:rPr>
                <w:rFonts w:eastAsia="Times New Roman" w:cs="Times New Roman"/>
                <w:szCs w:val="24"/>
              </w:rPr>
              <w:t xml:space="preserve"> </w:t>
            </w:r>
            <w:r>
              <w:rPr>
                <w:rFonts w:eastAsia="Times New Roman"/>
              </w:rPr>
              <w:t xml:space="preserve">        </w:t>
            </w:r>
            <w:r w:rsidR="00547136">
              <w:rPr>
                <w:rFonts w:eastAsia="Times New Roman" w:cs="Times New Roman"/>
                <w:szCs w:val="24"/>
              </w:rPr>
              <w:t>2020</w:t>
            </w:r>
          </w:p>
        </w:tc>
      </w:tr>
      <w:tr w:rsidR="00547136" w:rsidRPr="0035197B" w14:paraId="3F9EABC4" w14:textId="77777777" w:rsidTr="002863ED">
        <w:trPr>
          <w:trHeight w:val="526"/>
          <w:jc w:val="center"/>
        </w:trPr>
        <w:tc>
          <w:tcPr>
            <w:tcW w:w="1430" w:type="dxa"/>
            <w:tcBorders>
              <w:bottom w:val="single" w:sz="4" w:space="0" w:color="auto"/>
            </w:tcBorders>
            <w:vAlign w:val="center"/>
          </w:tcPr>
          <w:p w14:paraId="3F9EABC1" w14:textId="77777777" w:rsidR="00547136" w:rsidRPr="0035197B" w:rsidRDefault="00547136" w:rsidP="00547136">
            <w:pPr>
              <w:tabs>
                <w:tab w:val="left" w:pos="3360"/>
              </w:tabs>
              <w:spacing w:after="120"/>
              <w:ind w:firstLine="0"/>
              <w:rPr>
                <w:rFonts w:eastAsia="Times New Roman" w:cs="Times New Roman"/>
                <w:szCs w:val="24"/>
              </w:rPr>
            </w:pPr>
            <w:r w:rsidRPr="0035197B">
              <w:rPr>
                <w:rFonts w:eastAsia="Times New Roman" w:cs="Times New Roman"/>
                <w:szCs w:val="24"/>
              </w:rPr>
              <w:t>Lisans</w:t>
            </w:r>
          </w:p>
        </w:tc>
        <w:tc>
          <w:tcPr>
            <w:tcW w:w="4511" w:type="dxa"/>
            <w:tcBorders>
              <w:bottom w:val="single" w:sz="4" w:space="0" w:color="auto"/>
            </w:tcBorders>
            <w:vAlign w:val="center"/>
          </w:tcPr>
          <w:p w14:paraId="3F9EABC2" w14:textId="3AFBF498" w:rsidR="00547136" w:rsidRPr="0035197B" w:rsidRDefault="00547136" w:rsidP="00547136">
            <w:pPr>
              <w:tabs>
                <w:tab w:val="left" w:pos="3360"/>
              </w:tabs>
              <w:spacing w:after="120"/>
              <w:jc w:val="left"/>
              <w:rPr>
                <w:rFonts w:eastAsia="Times New Roman" w:cs="Times New Roman"/>
                <w:szCs w:val="24"/>
              </w:rPr>
            </w:pPr>
            <w:r>
              <w:rPr>
                <w:rFonts w:eastAsia="Times New Roman" w:cs="Times New Roman"/>
                <w:szCs w:val="24"/>
              </w:rPr>
              <w:t>Süleyman Demirel Üniversitesi</w:t>
            </w:r>
          </w:p>
        </w:tc>
        <w:tc>
          <w:tcPr>
            <w:tcW w:w="2826" w:type="dxa"/>
            <w:tcBorders>
              <w:bottom w:val="single" w:sz="4" w:space="0" w:color="auto"/>
            </w:tcBorders>
            <w:vAlign w:val="center"/>
          </w:tcPr>
          <w:p w14:paraId="3F9EABC3" w14:textId="333C17F5" w:rsidR="00547136" w:rsidRPr="0035197B" w:rsidRDefault="00DF406D" w:rsidP="00DF406D">
            <w:pPr>
              <w:tabs>
                <w:tab w:val="left" w:pos="3360"/>
              </w:tabs>
              <w:spacing w:after="120"/>
              <w:rPr>
                <w:rFonts w:eastAsia="Times New Roman" w:cs="Times New Roman"/>
                <w:szCs w:val="24"/>
              </w:rPr>
            </w:pPr>
            <w:r>
              <w:rPr>
                <w:rFonts w:eastAsia="Times New Roman" w:cs="Times New Roman"/>
                <w:szCs w:val="24"/>
              </w:rPr>
              <w:t xml:space="preserve">         </w:t>
            </w:r>
            <w:r w:rsidR="00547136">
              <w:rPr>
                <w:rFonts w:eastAsia="Times New Roman" w:cs="Times New Roman"/>
                <w:szCs w:val="24"/>
              </w:rPr>
              <w:t>2009</w:t>
            </w:r>
          </w:p>
        </w:tc>
      </w:tr>
    </w:tbl>
    <w:p w14:paraId="3F9EABC5" w14:textId="77777777" w:rsidR="00B4769A" w:rsidRPr="0035197B" w:rsidRDefault="00B4769A" w:rsidP="00446598">
      <w:pPr>
        <w:tabs>
          <w:tab w:val="left" w:pos="3360"/>
        </w:tabs>
        <w:spacing w:after="120"/>
        <w:rPr>
          <w:rFonts w:eastAsia="Times New Roman" w:cs="Times New Roman"/>
          <w:szCs w:val="24"/>
        </w:rPr>
      </w:pPr>
    </w:p>
    <w:p w14:paraId="3F9EABC9" w14:textId="1C81DF03" w:rsidR="00B4769A" w:rsidRPr="0035197B" w:rsidRDefault="00B4769A" w:rsidP="00732D33">
      <w:pPr>
        <w:tabs>
          <w:tab w:val="left" w:pos="3360"/>
        </w:tabs>
        <w:spacing w:after="120"/>
        <w:rPr>
          <w:rFonts w:eastAsia="Times New Roman" w:cs="Times New Roman"/>
          <w:b/>
          <w:szCs w:val="24"/>
        </w:rPr>
      </w:pPr>
      <w:r w:rsidRPr="0035197B">
        <w:rPr>
          <w:rFonts w:eastAsia="Times New Roman" w:cs="Times New Roman"/>
          <w:b/>
          <w:szCs w:val="24"/>
        </w:rPr>
        <w:t>İŞ DENEYİMİ</w:t>
      </w:r>
    </w:p>
    <w:tbl>
      <w:tblPr>
        <w:tblW w:w="5000" w:type="pct"/>
        <w:jc w:val="center"/>
        <w:tblBorders>
          <w:top w:val="single" w:sz="4" w:space="0" w:color="auto"/>
          <w:bottom w:val="single" w:sz="4" w:space="0" w:color="auto"/>
        </w:tblBorders>
        <w:tblLook w:val="04A0" w:firstRow="1" w:lastRow="0" w:firstColumn="1" w:lastColumn="0" w:noHBand="0" w:noVBand="1"/>
      </w:tblPr>
      <w:tblGrid>
        <w:gridCol w:w="2613"/>
        <w:gridCol w:w="4107"/>
        <w:gridCol w:w="2351"/>
      </w:tblGrid>
      <w:tr w:rsidR="00732D33" w:rsidRPr="00732D33" w14:paraId="7083C787" w14:textId="77777777" w:rsidTr="00DB6880">
        <w:trPr>
          <w:trHeight w:val="431"/>
          <w:jc w:val="center"/>
        </w:trPr>
        <w:tc>
          <w:tcPr>
            <w:tcW w:w="1440" w:type="pct"/>
            <w:tcBorders>
              <w:top w:val="single" w:sz="4" w:space="0" w:color="auto"/>
              <w:bottom w:val="single" w:sz="4" w:space="0" w:color="auto"/>
            </w:tcBorders>
          </w:tcPr>
          <w:p w14:paraId="6EC99E49" w14:textId="77777777" w:rsidR="00732D33" w:rsidRPr="00732D33" w:rsidRDefault="00732D33" w:rsidP="00732D33">
            <w:pPr>
              <w:tabs>
                <w:tab w:val="left" w:pos="3360"/>
              </w:tabs>
              <w:jc w:val="center"/>
              <w:rPr>
                <w:rFonts w:eastAsia="Times New Roman" w:cs="Times New Roman"/>
                <w:b/>
                <w:szCs w:val="24"/>
              </w:rPr>
            </w:pPr>
            <w:r w:rsidRPr="00732D33">
              <w:rPr>
                <w:rFonts w:eastAsia="Times New Roman" w:cs="Times New Roman"/>
                <w:b/>
                <w:szCs w:val="24"/>
              </w:rPr>
              <w:t>Yıl</w:t>
            </w:r>
          </w:p>
        </w:tc>
        <w:tc>
          <w:tcPr>
            <w:tcW w:w="2264" w:type="pct"/>
            <w:tcBorders>
              <w:top w:val="single" w:sz="4" w:space="0" w:color="auto"/>
              <w:bottom w:val="single" w:sz="4" w:space="0" w:color="auto"/>
            </w:tcBorders>
          </w:tcPr>
          <w:p w14:paraId="47CA5A78" w14:textId="77777777" w:rsidR="00732D33" w:rsidRPr="00732D33" w:rsidRDefault="00732D33" w:rsidP="00732D33">
            <w:pPr>
              <w:tabs>
                <w:tab w:val="left" w:pos="3360"/>
              </w:tabs>
              <w:jc w:val="center"/>
              <w:rPr>
                <w:rFonts w:eastAsia="Times New Roman" w:cs="Times New Roman"/>
                <w:b/>
                <w:szCs w:val="24"/>
              </w:rPr>
            </w:pPr>
            <w:r w:rsidRPr="00732D33">
              <w:rPr>
                <w:rFonts w:eastAsia="Times New Roman" w:cs="Times New Roman"/>
                <w:b/>
                <w:szCs w:val="24"/>
              </w:rPr>
              <w:t>Yer/Kurum</w:t>
            </w:r>
          </w:p>
        </w:tc>
        <w:tc>
          <w:tcPr>
            <w:tcW w:w="1296" w:type="pct"/>
            <w:tcBorders>
              <w:top w:val="single" w:sz="4" w:space="0" w:color="auto"/>
              <w:bottom w:val="single" w:sz="4" w:space="0" w:color="auto"/>
            </w:tcBorders>
          </w:tcPr>
          <w:p w14:paraId="38FD827D" w14:textId="77777777" w:rsidR="00732D33" w:rsidRPr="00732D33" w:rsidRDefault="00732D33" w:rsidP="00732D33">
            <w:pPr>
              <w:tabs>
                <w:tab w:val="left" w:pos="3360"/>
              </w:tabs>
              <w:jc w:val="center"/>
              <w:rPr>
                <w:rFonts w:eastAsia="Times New Roman" w:cs="Times New Roman"/>
                <w:b/>
                <w:szCs w:val="24"/>
              </w:rPr>
            </w:pPr>
            <w:proofErr w:type="spellStart"/>
            <w:r w:rsidRPr="00732D33">
              <w:rPr>
                <w:rFonts w:eastAsia="Times New Roman" w:cs="Times New Roman"/>
                <w:b/>
                <w:szCs w:val="24"/>
              </w:rPr>
              <w:t>Ünvan</w:t>
            </w:r>
            <w:proofErr w:type="spellEnd"/>
          </w:p>
        </w:tc>
      </w:tr>
      <w:tr w:rsidR="00732D33" w:rsidRPr="00732D33" w14:paraId="58195EA9" w14:textId="77777777" w:rsidTr="00DB6880">
        <w:trPr>
          <w:trHeight w:val="405"/>
          <w:jc w:val="center"/>
        </w:trPr>
        <w:tc>
          <w:tcPr>
            <w:tcW w:w="1440" w:type="pct"/>
            <w:tcBorders>
              <w:top w:val="single" w:sz="4" w:space="0" w:color="auto"/>
            </w:tcBorders>
          </w:tcPr>
          <w:p w14:paraId="0A8A893F" w14:textId="77777777" w:rsidR="00732D33" w:rsidRPr="00732D33" w:rsidRDefault="00732D33" w:rsidP="00732D33">
            <w:pPr>
              <w:tabs>
                <w:tab w:val="left" w:pos="3360"/>
              </w:tabs>
              <w:jc w:val="center"/>
              <w:rPr>
                <w:rFonts w:eastAsia="Times New Roman" w:cs="Times New Roman"/>
                <w:szCs w:val="24"/>
              </w:rPr>
            </w:pPr>
          </w:p>
          <w:p w14:paraId="7FBFEB75" w14:textId="77777777" w:rsidR="00732D33" w:rsidRPr="00732D33" w:rsidRDefault="00732D33" w:rsidP="00732D33">
            <w:pPr>
              <w:tabs>
                <w:tab w:val="left" w:pos="3360"/>
              </w:tabs>
              <w:jc w:val="center"/>
              <w:rPr>
                <w:rFonts w:eastAsia="Times New Roman" w:cs="Times New Roman"/>
                <w:szCs w:val="24"/>
              </w:rPr>
            </w:pPr>
            <w:r w:rsidRPr="00732D33">
              <w:rPr>
                <w:rFonts w:eastAsia="Times New Roman" w:cs="Times New Roman"/>
                <w:szCs w:val="24"/>
              </w:rPr>
              <w:t>2013- Halen</w:t>
            </w:r>
          </w:p>
        </w:tc>
        <w:tc>
          <w:tcPr>
            <w:tcW w:w="2264" w:type="pct"/>
            <w:tcBorders>
              <w:top w:val="single" w:sz="4" w:space="0" w:color="auto"/>
            </w:tcBorders>
          </w:tcPr>
          <w:p w14:paraId="00B8E2D7" w14:textId="77777777" w:rsidR="00732D33" w:rsidRPr="00732D33" w:rsidRDefault="00732D33" w:rsidP="00732D33">
            <w:pPr>
              <w:ind w:firstLine="0"/>
              <w:jc w:val="center"/>
              <w:rPr>
                <w:rFonts w:asciiTheme="minorHAnsi" w:eastAsia="Meiryo" w:hAnsiTheme="minorHAnsi"/>
                <w:sz w:val="22"/>
              </w:rPr>
            </w:pPr>
            <w:r w:rsidRPr="00732D33">
              <w:rPr>
                <w:rFonts w:asciiTheme="minorHAnsi" w:eastAsia="Meiryo" w:hAnsiTheme="minorHAnsi"/>
                <w:sz w:val="22"/>
              </w:rPr>
              <w:tab/>
            </w:r>
          </w:p>
          <w:p w14:paraId="4FE304FB" w14:textId="77777777" w:rsidR="00732D33" w:rsidRPr="00732D33" w:rsidRDefault="00732D33" w:rsidP="00732D33">
            <w:pPr>
              <w:ind w:firstLine="0"/>
              <w:jc w:val="center"/>
              <w:rPr>
                <w:rFonts w:eastAsia="Meiryo" w:cs="Times New Roman"/>
                <w:szCs w:val="24"/>
              </w:rPr>
            </w:pPr>
            <w:r w:rsidRPr="00732D33">
              <w:rPr>
                <w:rFonts w:eastAsia="Meiryo" w:cs="Times New Roman"/>
                <w:szCs w:val="24"/>
              </w:rPr>
              <w:t xml:space="preserve">Nazilli Devlet Hastanesi Anestezi </w:t>
            </w:r>
            <w:proofErr w:type="gramStart"/>
            <w:r w:rsidRPr="00732D33">
              <w:rPr>
                <w:rFonts w:eastAsia="Meiryo" w:cs="Times New Roman"/>
                <w:szCs w:val="24"/>
              </w:rPr>
              <w:t>Ve</w:t>
            </w:r>
            <w:proofErr w:type="gramEnd"/>
            <w:r w:rsidRPr="00732D33">
              <w:rPr>
                <w:rFonts w:eastAsia="Meiryo" w:cs="Times New Roman"/>
                <w:szCs w:val="24"/>
              </w:rPr>
              <w:t xml:space="preserve"> Reanimasyon Yoğun Bakım Ünitesi / AYDIN</w:t>
            </w:r>
          </w:p>
          <w:p w14:paraId="5342F7D6" w14:textId="77777777" w:rsidR="00732D33" w:rsidRPr="00732D33" w:rsidRDefault="00732D33" w:rsidP="00732D33">
            <w:pPr>
              <w:ind w:firstLine="0"/>
              <w:jc w:val="center"/>
              <w:rPr>
                <w:rFonts w:cs="Times New Roman"/>
                <w:szCs w:val="24"/>
                <w:lang w:eastAsia="tr-TR"/>
              </w:rPr>
            </w:pPr>
          </w:p>
        </w:tc>
        <w:tc>
          <w:tcPr>
            <w:tcW w:w="1296" w:type="pct"/>
            <w:tcBorders>
              <w:top w:val="single" w:sz="4" w:space="0" w:color="auto"/>
            </w:tcBorders>
          </w:tcPr>
          <w:p w14:paraId="4B2AAC33" w14:textId="77777777" w:rsidR="00732D33" w:rsidRPr="00732D33" w:rsidRDefault="00732D33" w:rsidP="00732D33">
            <w:pPr>
              <w:tabs>
                <w:tab w:val="left" w:pos="3360"/>
              </w:tabs>
              <w:jc w:val="center"/>
              <w:rPr>
                <w:rFonts w:eastAsia="Times New Roman" w:cs="Times New Roman"/>
                <w:szCs w:val="24"/>
              </w:rPr>
            </w:pPr>
          </w:p>
          <w:p w14:paraId="3F1D0A1A" w14:textId="77777777" w:rsidR="00732D33" w:rsidRPr="00732D33" w:rsidRDefault="00732D33" w:rsidP="00732D33">
            <w:pPr>
              <w:tabs>
                <w:tab w:val="left" w:pos="3360"/>
              </w:tabs>
              <w:jc w:val="center"/>
              <w:rPr>
                <w:rFonts w:eastAsia="Times New Roman" w:cs="Times New Roman"/>
                <w:szCs w:val="24"/>
              </w:rPr>
            </w:pPr>
            <w:r w:rsidRPr="00732D33">
              <w:rPr>
                <w:rFonts w:eastAsia="Times New Roman" w:cs="Times New Roman"/>
                <w:szCs w:val="24"/>
              </w:rPr>
              <w:t>Hemşire</w:t>
            </w:r>
          </w:p>
        </w:tc>
      </w:tr>
      <w:tr w:rsidR="00732D33" w:rsidRPr="00732D33" w14:paraId="7B66168C" w14:textId="77777777" w:rsidTr="00DB6880">
        <w:trPr>
          <w:trHeight w:val="405"/>
          <w:jc w:val="center"/>
        </w:trPr>
        <w:tc>
          <w:tcPr>
            <w:tcW w:w="1440" w:type="pct"/>
          </w:tcPr>
          <w:p w14:paraId="605163B7" w14:textId="77777777" w:rsidR="00732D33" w:rsidRPr="00732D33" w:rsidRDefault="00732D33" w:rsidP="00732D33">
            <w:pPr>
              <w:tabs>
                <w:tab w:val="left" w:pos="3360"/>
              </w:tabs>
              <w:jc w:val="center"/>
              <w:rPr>
                <w:rFonts w:eastAsia="Times New Roman" w:cs="Times New Roman"/>
                <w:szCs w:val="24"/>
              </w:rPr>
            </w:pPr>
          </w:p>
          <w:p w14:paraId="2D6B5A05" w14:textId="77777777" w:rsidR="00732D33" w:rsidRPr="00732D33" w:rsidRDefault="00732D33" w:rsidP="00732D33">
            <w:pPr>
              <w:tabs>
                <w:tab w:val="left" w:pos="3360"/>
              </w:tabs>
              <w:jc w:val="center"/>
              <w:rPr>
                <w:rFonts w:eastAsia="Times New Roman" w:cs="Times New Roman"/>
                <w:szCs w:val="24"/>
              </w:rPr>
            </w:pPr>
            <w:r w:rsidRPr="00732D33">
              <w:rPr>
                <w:rFonts w:eastAsia="Times New Roman" w:cs="Times New Roman"/>
                <w:szCs w:val="24"/>
              </w:rPr>
              <w:t>2010-2013</w:t>
            </w:r>
          </w:p>
        </w:tc>
        <w:tc>
          <w:tcPr>
            <w:tcW w:w="2264" w:type="pct"/>
          </w:tcPr>
          <w:p w14:paraId="0A6932EF" w14:textId="77777777" w:rsidR="00732D33" w:rsidRPr="00732D33" w:rsidRDefault="00732D33" w:rsidP="00732D33">
            <w:pPr>
              <w:ind w:firstLine="0"/>
              <w:jc w:val="center"/>
              <w:rPr>
                <w:rFonts w:cs="Times New Roman"/>
                <w:szCs w:val="24"/>
                <w:lang w:eastAsia="tr-TR"/>
              </w:rPr>
            </w:pPr>
            <w:r w:rsidRPr="00732D33">
              <w:rPr>
                <w:rFonts w:cs="Times New Roman"/>
                <w:szCs w:val="24"/>
                <w:lang w:eastAsia="tr-TR"/>
              </w:rPr>
              <w:t>İstanbul Dr. Siyami Ersek Göğüs Kalp ve Damar Cerrahisi Pediyatrik KVC Yoğun Bakım Ünitesi / İSTANBUL</w:t>
            </w:r>
          </w:p>
          <w:p w14:paraId="00D3A863" w14:textId="77777777" w:rsidR="00732D33" w:rsidRPr="00732D33" w:rsidRDefault="00732D33" w:rsidP="00732D33">
            <w:pPr>
              <w:tabs>
                <w:tab w:val="left" w:pos="3360"/>
              </w:tabs>
              <w:jc w:val="center"/>
              <w:rPr>
                <w:rFonts w:eastAsia="Times New Roman" w:cs="Times New Roman"/>
                <w:szCs w:val="24"/>
              </w:rPr>
            </w:pPr>
          </w:p>
        </w:tc>
        <w:tc>
          <w:tcPr>
            <w:tcW w:w="1296" w:type="pct"/>
          </w:tcPr>
          <w:p w14:paraId="52EF7BDC" w14:textId="77777777" w:rsidR="00732D33" w:rsidRPr="00732D33" w:rsidRDefault="00732D33" w:rsidP="00732D33">
            <w:pPr>
              <w:tabs>
                <w:tab w:val="left" w:pos="3360"/>
              </w:tabs>
              <w:jc w:val="center"/>
              <w:rPr>
                <w:rFonts w:eastAsia="Times New Roman" w:cs="Times New Roman"/>
                <w:szCs w:val="24"/>
              </w:rPr>
            </w:pPr>
          </w:p>
          <w:p w14:paraId="486F92F8" w14:textId="77777777" w:rsidR="00732D33" w:rsidRPr="00732D33" w:rsidRDefault="00732D33" w:rsidP="00732D33">
            <w:pPr>
              <w:tabs>
                <w:tab w:val="left" w:pos="3360"/>
              </w:tabs>
              <w:jc w:val="center"/>
              <w:rPr>
                <w:rFonts w:eastAsia="Times New Roman" w:cs="Times New Roman"/>
                <w:szCs w:val="24"/>
              </w:rPr>
            </w:pPr>
            <w:r w:rsidRPr="00732D33">
              <w:rPr>
                <w:rFonts w:eastAsia="Times New Roman" w:cs="Times New Roman"/>
                <w:szCs w:val="24"/>
              </w:rPr>
              <w:t>Hemşire</w:t>
            </w:r>
          </w:p>
        </w:tc>
      </w:tr>
      <w:tr w:rsidR="00732D33" w:rsidRPr="00732D33" w14:paraId="3DC0BDB6" w14:textId="77777777" w:rsidTr="00DB6880">
        <w:trPr>
          <w:trHeight w:val="435"/>
          <w:jc w:val="center"/>
        </w:trPr>
        <w:tc>
          <w:tcPr>
            <w:tcW w:w="1440" w:type="pct"/>
          </w:tcPr>
          <w:p w14:paraId="167BECA0" w14:textId="77777777" w:rsidR="00732D33" w:rsidRPr="00732D33" w:rsidRDefault="00732D33" w:rsidP="00732D33">
            <w:pPr>
              <w:tabs>
                <w:tab w:val="left" w:pos="3360"/>
              </w:tabs>
              <w:jc w:val="center"/>
              <w:rPr>
                <w:rFonts w:eastAsia="Times New Roman" w:cs="Times New Roman"/>
                <w:szCs w:val="24"/>
              </w:rPr>
            </w:pPr>
          </w:p>
          <w:p w14:paraId="2B318207" w14:textId="77777777" w:rsidR="00732D33" w:rsidRPr="00732D33" w:rsidRDefault="00732D33" w:rsidP="00732D33">
            <w:pPr>
              <w:tabs>
                <w:tab w:val="left" w:pos="3360"/>
              </w:tabs>
              <w:jc w:val="center"/>
              <w:rPr>
                <w:rFonts w:eastAsia="Times New Roman" w:cs="Times New Roman"/>
                <w:szCs w:val="24"/>
              </w:rPr>
            </w:pPr>
            <w:r w:rsidRPr="00732D33">
              <w:rPr>
                <w:rFonts w:eastAsia="Times New Roman" w:cs="Times New Roman"/>
                <w:szCs w:val="24"/>
              </w:rPr>
              <w:t>2009-2010</w:t>
            </w:r>
          </w:p>
        </w:tc>
        <w:tc>
          <w:tcPr>
            <w:tcW w:w="2264" w:type="pct"/>
          </w:tcPr>
          <w:p w14:paraId="25562075" w14:textId="77777777" w:rsidR="00732D33" w:rsidRPr="00732D33" w:rsidRDefault="00732D33" w:rsidP="00732D33">
            <w:pPr>
              <w:tabs>
                <w:tab w:val="left" w:pos="3360"/>
              </w:tabs>
              <w:jc w:val="center"/>
              <w:rPr>
                <w:rFonts w:eastAsia="Times New Roman" w:cs="Times New Roman"/>
                <w:szCs w:val="24"/>
              </w:rPr>
            </w:pPr>
            <w:r w:rsidRPr="00732D33">
              <w:rPr>
                <w:rFonts w:eastAsia="Times New Roman" w:cs="Times New Roman"/>
                <w:szCs w:val="24"/>
              </w:rPr>
              <w:t>Özel An-Deva Yıldız Hastanesi Acil Servis/Antalya</w:t>
            </w:r>
          </w:p>
        </w:tc>
        <w:tc>
          <w:tcPr>
            <w:tcW w:w="1296" w:type="pct"/>
          </w:tcPr>
          <w:p w14:paraId="74280124" w14:textId="77777777" w:rsidR="00732D33" w:rsidRPr="00732D33" w:rsidRDefault="00732D33" w:rsidP="00732D33">
            <w:pPr>
              <w:tabs>
                <w:tab w:val="left" w:pos="3360"/>
              </w:tabs>
              <w:jc w:val="center"/>
              <w:rPr>
                <w:rFonts w:eastAsia="Times New Roman" w:cs="Times New Roman"/>
                <w:szCs w:val="24"/>
              </w:rPr>
            </w:pPr>
            <w:r w:rsidRPr="00732D33">
              <w:rPr>
                <w:rFonts w:eastAsia="Times New Roman" w:cs="Times New Roman"/>
                <w:szCs w:val="24"/>
              </w:rPr>
              <w:t>Hemşire</w:t>
            </w:r>
          </w:p>
        </w:tc>
      </w:tr>
    </w:tbl>
    <w:p w14:paraId="3F9EABD6" w14:textId="77777777" w:rsidR="00792BB3" w:rsidRDefault="00792BB3" w:rsidP="00446598">
      <w:pPr>
        <w:tabs>
          <w:tab w:val="left" w:pos="2620"/>
          <w:tab w:val="left" w:pos="3540"/>
        </w:tabs>
        <w:spacing w:after="120"/>
        <w:rPr>
          <w:rFonts w:eastAsia="Times New Roman" w:cs="Times New Roman"/>
          <w:b/>
          <w:szCs w:val="24"/>
        </w:rPr>
      </w:pPr>
    </w:p>
    <w:p w14:paraId="3F9EABD7" w14:textId="77777777" w:rsidR="006949E3" w:rsidRDefault="006949E3" w:rsidP="00446598">
      <w:pPr>
        <w:tabs>
          <w:tab w:val="left" w:pos="2620"/>
          <w:tab w:val="left" w:pos="3540"/>
        </w:tabs>
        <w:spacing w:after="120"/>
        <w:rPr>
          <w:rFonts w:eastAsia="Times New Roman" w:cs="Times New Roman"/>
          <w:b/>
          <w:szCs w:val="24"/>
        </w:rPr>
      </w:pPr>
    </w:p>
    <w:p w14:paraId="3F9EABD8" w14:textId="77777777" w:rsidR="00195217" w:rsidRPr="0035197B" w:rsidRDefault="00195217" w:rsidP="00446598">
      <w:pPr>
        <w:tabs>
          <w:tab w:val="left" w:pos="2620"/>
          <w:tab w:val="left" w:pos="3540"/>
        </w:tabs>
        <w:spacing w:after="120"/>
        <w:rPr>
          <w:rFonts w:eastAsia="Times New Roman" w:cs="Times New Roman"/>
          <w:b/>
          <w:szCs w:val="24"/>
        </w:rPr>
      </w:pPr>
      <w:r w:rsidRPr="0035197B">
        <w:rPr>
          <w:rFonts w:eastAsia="Times New Roman" w:cs="Times New Roman"/>
          <w:b/>
          <w:szCs w:val="24"/>
        </w:rPr>
        <w:t>AKADEMİK YAYINLAR</w:t>
      </w:r>
    </w:p>
    <w:p w14:paraId="3F9EABD9" w14:textId="77777777" w:rsidR="00195217" w:rsidRPr="0035197B" w:rsidRDefault="00195217" w:rsidP="00446598">
      <w:pPr>
        <w:tabs>
          <w:tab w:val="left" w:pos="2620"/>
          <w:tab w:val="left" w:pos="3540"/>
        </w:tabs>
        <w:spacing w:after="120"/>
        <w:rPr>
          <w:rFonts w:eastAsia="Times New Roman" w:cs="Times New Roman"/>
          <w:szCs w:val="24"/>
          <w:lang w:eastAsia="tr-TR"/>
        </w:rPr>
      </w:pPr>
      <w:r w:rsidRPr="0035197B">
        <w:rPr>
          <w:rFonts w:eastAsia="Times New Roman" w:cs="Times New Roman"/>
          <w:b/>
          <w:szCs w:val="24"/>
          <w:lang w:eastAsia="tr-TR"/>
        </w:rPr>
        <w:t>1.</w:t>
      </w:r>
      <w:r w:rsidRPr="0035197B">
        <w:rPr>
          <w:rFonts w:eastAsia="Times New Roman" w:cs="Times New Roman"/>
          <w:szCs w:val="24"/>
          <w:lang w:eastAsia="tr-TR"/>
        </w:rPr>
        <w:t xml:space="preserve"> </w:t>
      </w:r>
      <w:r w:rsidRPr="0035197B">
        <w:rPr>
          <w:rFonts w:eastAsia="Times New Roman" w:cs="Times New Roman"/>
          <w:b/>
          <w:szCs w:val="24"/>
          <w:lang w:eastAsia="tr-TR"/>
        </w:rPr>
        <w:t>MAKALELER</w:t>
      </w:r>
    </w:p>
    <w:p w14:paraId="72D6B6DF" w14:textId="77777777" w:rsidR="00EF7BE7" w:rsidRPr="00EF7BE7" w:rsidRDefault="00EF7BE7" w:rsidP="00EF7BE7">
      <w:pPr>
        <w:pStyle w:val="ListeParagraf"/>
        <w:numPr>
          <w:ilvl w:val="0"/>
          <w:numId w:val="22"/>
        </w:numPr>
        <w:tabs>
          <w:tab w:val="left" w:pos="2620"/>
          <w:tab w:val="left" w:pos="3540"/>
        </w:tabs>
        <w:spacing w:after="120"/>
        <w:rPr>
          <w:rFonts w:eastAsia="Times New Roman" w:cs="Times New Roman"/>
          <w:szCs w:val="24"/>
          <w:lang w:eastAsia="tr-TR"/>
        </w:rPr>
      </w:pPr>
      <w:r w:rsidRPr="00EF7BE7">
        <w:rPr>
          <w:rFonts w:eastAsia="Times New Roman" w:cs="Times New Roman"/>
          <w:szCs w:val="24"/>
          <w:lang w:eastAsia="tr-TR"/>
        </w:rPr>
        <w:t>Bayraktar, E., Özdemir, S., Türk, G., &amp; Karaçam, Z. (2024) Yetişkin Hasta Düşmelerinin Önlenmesinde Kullanılan Risk Değerlendirme Araçlarının Etkinliği: Sistematik Derleme. BÜSAD. 5(2):532-50.</w:t>
      </w:r>
    </w:p>
    <w:p w14:paraId="3232743C" w14:textId="77777777" w:rsidR="00EF7BE7" w:rsidRPr="00EF7BE7" w:rsidRDefault="00EF7BE7" w:rsidP="00EF7BE7">
      <w:pPr>
        <w:pStyle w:val="ListeParagraf"/>
        <w:numPr>
          <w:ilvl w:val="0"/>
          <w:numId w:val="22"/>
        </w:numPr>
        <w:tabs>
          <w:tab w:val="left" w:pos="2620"/>
          <w:tab w:val="left" w:pos="3540"/>
        </w:tabs>
        <w:spacing w:after="120"/>
        <w:rPr>
          <w:rFonts w:eastAsia="Times New Roman" w:cs="Times New Roman"/>
          <w:szCs w:val="24"/>
          <w:lang w:eastAsia="tr-TR"/>
        </w:rPr>
      </w:pPr>
      <w:r w:rsidRPr="00EF7BE7">
        <w:rPr>
          <w:rFonts w:eastAsia="Times New Roman" w:cs="Times New Roman"/>
          <w:szCs w:val="24"/>
          <w:lang w:eastAsia="tr-TR"/>
        </w:rPr>
        <w:t xml:space="preserve">Özdemir, S., Türk, G., &amp; Karaçam, Z. (2024). </w:t>
      </w:r>
      <w:proofErr w:type="spellStart"/>
      <w:r w:rsidRPr="00EF7BE7">
        <w:rPr>
          <w:rFonts w:eastAsia="Times New Roman" w:cs="Times New Roman"/>
          <w:szCs w:val="24"/>
          <w:lang w:eastAsia="tr-TR"/>
        </w:rPr>
        <w:t>Effectiveness</w:t>
      </w:r>
      <w:proofErr w:type="spellEnd"/>
      <w:r w:rsidRPr="00EF7BE7">
        <w:rPr>
          <w:rFonts w:eastAsia="Times New Roman" w:cs="Times New Roman"/>
          <w:szCs w:val="24"/>
          <w:lang w:eastAsia="tr-TR"/>
        </w:rPr>
        <w:t xml:space="preserve"> of oral </w:t>
      </w:r>
      <w:proofErr w:type="spellStart"/>
      <w:r w:rsidRPr="00EF7BE7">
        <w:rPr>
          <w:rFonts w:eastAsia="Times New Roman" w:cs="Times New Roman"/>
          <w:szCs w:val="24"/>
          <w:lang w:eastAsia="tr-TR"/>
        </w:rPr>
        <w:t>care</w:t>
      </w:r>
      <w:proofErr w:type="spellEnd"/>
      <w:r w:rsidRPr="00EF7BE7">
        <w:rPr>
          <w:rFonts w:eastAsia="Times New Roman" w:cs="Times New Roman"/>
          <w:szCs w:val="24"/>
          <w:lang w:eastAsia="tr-TR"/>
        </w:rPr>
        <w:t xml:space="preserve"> </w:t>
      </w:r>
      <w:proofErr w:type="spellStart"/>
      <w:r w:rsidRPr="00EF7BE7">
        <w:rPr>
          <w:rFonts w:eastAsia="Times New Roman" w:cs="Times New Roman"/>
          <w:szCs w:val="24"/>
          <w:lang w:eastAsia="tr-TR"/>
        </w:rPr>
        <w:t>solutions</w:t>
      </w:r>
      <w:proofErr w:type="spellEnd"/>
      <w:r w:rsidRPr="00EF7BE7">
        <w:rPr>
          <w:rFonts w:eastAsia="Times New Roman" w:cs="Times New Roman"/>
          <w:szCs w:val="24"/>
          <w:lang w:eastAsia="tr-TR"/>
        </w:rPr>
        <w:t xml:space="preserve"> </w:t>
      </w:r>
      <w:proofErr w:type="spellStart"/>
      <w:r w:rsidRPr="00EF7BE7">
        <w:rPr>
          <w:rFonts w:eastAsia="Times New Roman" w:cs="Times New Roman"/>
          <w:szCs w:val="24"/>
          <w:lang w:eastAsia="tr-TR"/>
        </w:rPr>
        <w:t>to</w:t>
      </w:r>
      <w:proofErr w:type="spellEnd"/>
      <w:r w:rsidRPr="00EF7BE7">
        <w:rPr>
          <w:rFonts w:eastAsia="Times New Roman" w:cs="Times New Roman"/>
          <w:szCs w:val="24"/>
          <w:lang w:eastAsia="tr-TR"/>
        </w:rPr>
        <w:t xml:space="preserve"> </w:t>
      </w:r>
      <w:proofErr w:type="spellStart"/>
      <w:r w:rsidRPr="00EF7BE7">
        <w:rPr>
          <w:rFonts w:eastAsia="Times New Roman" w:cs="Times New Roman"/>
          <w:szCs w:val="24"/>
          <w:lang w:eastAsia="tr-TR"/>
        </w:rPr>
        <w:t>prevent</w:t>
      </w:r>
      <w:proofErr w:type="spellEnd"/>
      <w:r w:rsidRPr="00EF7BE7">
        <w:rPr>
          <w:rFonts w:eastAsia="Times New Roman" w:cs="Times New Roman"/>
          <w:szCs w:val="24"/>
          <w:lang w:eastAsia="tr-TR"/>
        </w:rPr>
        <w:t xml:space="preserve"> VAP in </w:t>
      </w:r>
      <w:proofErr w:type="spellStart"/>
      <w:r w:rsidRPr="00EF7BE7">
        <w:rPr>
          <w:rFonts w:eastAsia="Times New Roman" w:cs="Times New Roman"/>
          <w:szCs w:val="24"/>
          <w:lang w:eastAsia="tr-TR"/>
        </w:rPr>
        <w:t>patients</w:t>
      </w:r>
      <w:proofErr w:type="spellEnd"/>
      <w:r w:rsidRPr="00EF7BE7">
        <w:rPr>
          <w:rFonts w:eastAsia="Times New Roman" w:cs="Times New Roman"/>
          <w:szCs w:val="24"/>
          <w:lang w:eastAsia="tr-TR"/>
        </w:rPr>
        <w:t xml:space="preserve"> on </w:t>
      </w:r>
      <w:proofErr w:type="spellStart"/>
      <w:r w:rsidRPr="00EF7BE7">
        <w:rPr>
          <w:rFonts w:eastAsia="Times New Roman" w:cs="Times New Roman"/>
          <w:szCs w:val="24"/>
          <w:lang w:eastAsia="tr-TR"/>
        </w:rPr>
        <w:t>mechanical</w:t>
      </w:r>
      <w:proofErr w:type="spellEnd"/>
      <w:r w:rsidRPr="00EF7BE7">
        <w:rPr>
          <w:rFonts w:eastAsia="Times New Roman" w:cs="Times New Roman"/>
          <w:szCs w:val="24"/>
          <w:lang w:eastAsia="tr-TR"/>
        </w:rPr>
        <w:t xml:space="preserve"> </w:t>
      </w:r>
      <w:proofErr w:type="spellStart"/>
      <w:r w:rsidRPr="00EF7BE7">
        <w:rPr>
          <w:rFonts w:eastAsia="Times New Roman" w:cs="Times New Roman"/>
          <w:szCs w:val="24"/>
          <w:lang w:eastAsia="tr-TR"/>
        </w:rPr>
        <w:t>ventilation</w:t>
      </w:r>
      <w:proofErr w:type="spellEnd"/>
      <w:r w:rsidRPr="00EF7BE7">
        <w:rPr>
          <w:rFonts w:eastAsia="Times New Roman" w:cs="Times New Roman"/>
          <w:szCs w:val="24"/>
          <w:lang w:eastAsia="tr-TR"/>
        </w:rPr>
        <w:t xml:space="preserve">: </w:t>
      </w:r>
      <w:proofErr w:type="spellStart"/>
      <w:r w:rsidRPr="00EF7BE7">
        <w:rPr>
          <w:rFonts w:eastAsia="Times New Roman" w:cs="Times New Roman"/>
          <w:szCs w:val="24"/>
          <w:lang w:eastAsia="tr-TR"/>
        </w:rPr>
        <w:t>Systematic</w:t>
      </w:r>
      <w:proofErr w:type="spellEnd"/>
      <w:r w:rsidRPr="00EF7BE7">
        <w:rPr>
          <w:rFonts w:eastAsia="Times New Roman" w:cs="Times New Roman"/>
          <w:szCs w:val="24"/>
          <w:lang w:eastAsia="tr-TR"/>
        </w:rPr>
        <w:t xml:space="preserve"> </w:t>
      </w:r>
      <w:proofErr w:type="spellStart"/>
      <w:r w:rsidRPr="00EF7BE7">
        <w:rPr>
          <w:rFonts w:eastAsia="Times New Roman" w:cs="Times New Roman"/>
          <w:szCs w:val="24"/>
          <w:lang w:eastAsia="tr-TR"/>
        </w:rPr>
        <w:t>review</w:t>
      </w:r>
      <w:proofErr w:type="spellEnd"/>
      <w:r w:rsidRPr="00EF7BE7">
        <w:rPr>
          <w:rFonts w:eastAsia="Times New Roman" w:cs="Times New Roman"/>
          <w:szCs w:val="24"/>
          <w:lang w:eastAsia="tr-TR"/>
        </w:rPr>
        <w:t xml:space="preserve"> </w:t>
      </w:r>
      <w:proofErr w:type="spellStart"/>
      <w:r w:rsidRPr="00EF7BE7">
        <w:rPr>
          <w:rFonts w:eastAsia="Times New Roman" w:cs="Times New Roman"/>
          <w:szCs w:val="24"/>
          <w:lang w:eastAsia="tr-TR"/>
        </w:rPr>
        <w:t>and</w:t>
      </w:r>
      <w:proofErr w:type="spellEnd"/>
      <w:r w:rsidRPr="00EF7BE7">
        <w:rPr>
          <w:rFonts w:eastAsia="Times New Roman" w:cs="Times New Roman"/>
          <w:szCs w:val="24"/>
          <w:lang w:eastAsia="tr-TR"/>
        </w:rPr>
        <w:t xml:space="preserve"> meta-</w:t>
      </w:r>
      <w:proofErr w:type="spellStart"/>
      <w:r w:rsidRPr="00EF7BE7">
        <w:rPr>
          <w:rFonts w:eastAsia="Times New Roman" w:cs="Times New Roman"/>
          <w:szCs w:val="24"/>
          <w:lang w:eastAsia="tr-TR"/>
        </w:rPr>
        <w:t>analysis</w:t>
      </w:r>
      <w:proofErr w:type="spellEnd"/>
      <w:r w:rsidRPr="00EF7BE7">
        <w:rPr>
          <w:rFonts w:eastAsia="Times New Roman" w:cs="Times New Roman"/>
          <w:szCs w:val="24"/>
          <w:lang w:eastAsia="tr-TR"/>
        </w:rPr>
        <w:t xml:space="preserve">. </w:t>
      </w:r>
      <w:proofErr w:type="spellStart"/>
      <w:r w:rsidRPr="00EF7BE7">
        <w:rPr>
          <w:rFonts w:eastAsia="Times New Roman" w:cs="Times New Roman"/>
          <w:szCs w:val="24"/>
          <w:lang w:eastAsia="tr-TR"/>
        </w:rPr>
        <w:t>Izmir</w:t>
      </w:r>
      <w:proofErr w:type="spellEnd"/>
      <w:r w:rsidRPr="00EF7BE7">
        <w:rPr>
          <w:rFonts w:eastAsia="Times New Roman" w:cs="Times New Roman"/>
          <w:szCs w:val="24"/>
          <w:lang w:eastAsia="tr-TR"/>
        </w:rPr>
        <w:t xml:space="preserve"> </w:t>
      </w:r>
      <w:proofErr w:type="spellStart"/>
      <w:r w:rsidRPr="00EF7BE7">
        <w:rPr>
          <w:rFonts w:eastAsia="Times New Roman" w:cs="Times New Roman"/>
          <w:szCs w:val="24"/>
          <w:lang w:eastAsia="tr-TR"/>
        </w:rPr>
        <w:t>Democracy</w:t>
      </w:r>
      <w:proofErr w:type="spellEnd"/>
      <w:r w:rsidRPr="00EF7BE7">
        <w:rPr>
          <w:rFonts w:eastAsia="Times New Roman" w:cs="Times New Roman"/>
          <w:szCs w:val="24"/>
          <w:lang w:eastAsia="tr-TR"/>
        </w:rPr>
        <w:t xml:space="preserve"> </w:t>
      </w:r>
      <w:proofErr w:type="spellStart"/>
      <w:r w:rsidRPr="00EF7BE7">
        <w:rPr>
          <w:rFonts w:eastAsia="Times New Roman" w:cs="Times New Roman"/>
          <w:szCs w:val="24"/>
          <w:lang w:eastAsia="tr-TR"/>
        </w:rPr>
        <w:t>University</w:t>
      </w:r>
      <w:proofErr w:type="spellEnd"/>
      <w:r w:rsidRPr="00EF7BE7">
        <w:rPr>
          <w:rFonts w:eastAsia="Times New Roman" w:cs="Times New Roman"/>
          <w:szCs w:val="24"/>
          <w:lang w:eastAsia="tr-TR"/>
        </w:rPr>
        <w:t xml:space="preserve"> </w:t>
      </w:r>
      <w:proofErr w:type="spellStart"/>
      <w:r w:rsidRPr="00EF7BE7">
        <w:rPr>
          <w:rFonts w:eastAsia="Times New Roman" w:cs="Times New Roman"/>
          <w:szCs w:val="24"/>
          <w:lang w:eastAsia="tr-TR"/>
        </w:rPr>
        <w:t>Health</w:t>
      </w:r>
      <w:proofErr w:type="spellEnd"/>
      <w:r w:rsidRPr="00EF7BE7">
        <w:rPr>
          <w:rFonts w:eastAsia="Times New Roman" w:cs="Times New Roman"/>
          <w:szCs w:val="24"/>
          <w:lang w:eastAsia="tr-TR"/>
        </w:rPr>
        <w:t xml:space="preserve"> </w:t>
      </w:r>
      <w:proofErr w:type="spellStart"/>
      <w:r w:rsidRPr="00EF7BE7">
        <w:rPr>
          <w:rFonts w:eastAsia="Times New Roman" w:cs="Times New Roman"/>
          <w:szCs w:val="24"/>
          <w:lang w:eastAsia="tr-TR"/>
        </w:rPr>
        <w:t>Sciences</w:t>
      </w:r>
      <w:proofErr w:type="spellEnd"/>
      <w:r w:rsidRPr="00EF7BE7">
        <w:rPr>
          <w:rFonts w:eastAsia="Times New Roman" w:cs="Times New Roman"/>
          <w:szCs w:val="24"/>
          <w:lang w:eastAsia="tr-TR"/>
        </w:rPr>
        <w:t xml:space="preserve"> </w:t>
      </w:r>
      <w:proofErr w:type="spellStart"/>
      <w:r w:rsidRPr="00EF7BE7">
        <w:rPr>
          <w:rFonts w:eastAsia="Times New Roman" w:cs="Times New Roman"/>
          <w:szCs w:val="24"/>
          <w:lang w:eastAsia="tr-TR"/>
        </w:rPr>
        <w:t>Journal</w:t>
      </w:r>
      <w:proofErr w:type="spellEnd"/>
      <w:r w:rsidRPr="00EF7BE7">
        <w:rPr>
          <w:rFonts w:eastAsia="Times New Roman" w:cs="Times New Roman"/>
          <w:szCs w:val="24"/>
          <w:lang w:eastAsia="tr-TR"/>
        </w:rPr>
        <w:t>, 7(2), 172-190. https://doi.org/10.52538/iduhes.1466964</w:t>
      </w:r>
    </w:p>
    <w:p w14:paraId="6AA9C4DF" w14:textId="77777777" w:rsidR="00EF7BE7" w:rsidRPr="00EF7BE7" w:rsidRDefault="00EF7BE7" w:rsidP="00EF7BE7">
      <w:pPr>
        <w:pStyle w:val="ListeParagraf"/>
        <w:numPr>
          <w:ilvl w:val="0"/>
          <w:numId w:val="22"/>
        </w:numPr>
        <w:tabs>
          <w:tab w:val="left" w:pos="2620"/>
          <w:tab w:val="left" w:pos="3540"/>
        </w:tabs>
        <w:spacing w:after="120"/>
        <w:rPr>
          <w:rFonts w:eastAsia="Times New Roman" w:cs="Times New Roman"/>
          <w:bCs/>
          <w:iCs/>
          <w:szCs w:val="24"/>
          <w:lang w:eastAsia="tr-TR"/>
        </w:rPr>
      </w:pPr>
      <w:r w:rsidRPr="00EF7BE7">
        <w:rPr>
          <w:rFonts w:eastAsia="Times New Roman" w:cs="Times New Roman"/>
          <w:bCs/>
          <w:iCs/>
          <w:szCs w:val="24"/>
          <w:lang w:val="en-US" w:eastAsia="tr-TR"/>
        </w:rPr>
        <w:t>Özdemir, S., &amp; Türk, G. (2022). The effect of different concentrations of chlorhexidine on microbial colonization: A double-blinded randomized controlled study. International Journal of Nursing Practice, e13025</w:t>
      </w:r>
    </w:p>
    <w:p w14:paraId="2C7C2DFA" w14:textId="77777777" w:rsidR="00EF7BE7" w:rsidRPr="00EF7BE7" w:rsidRDefault="00EF7BE7" w:rsidP="00EF7BE7">
      <w:pPr>
        <w:pStyle w:val="ListeParagraf"/>
        <w:numPr>
          <w:ilvl w:val="0"/>
          <w:numId w:val="22"/>
        </w:numPr>
        <w:tabs>
          <w:tab w:val="left" w:pos="2620"/>
          <w:tab w:val="left" w:pos="3540"/>
        </w:tabs>
        <w:spacing w:after="120"/>
        <w:rPr>
          <w:rFonts w:eastAsia="Times New Roman" w:cs="Times New Roman"/>
          <w:iCs/>
          <w:szCs w:val="24"/>
          <w:lang w:eastAsia="tr-TR"/>
        </w:rPr>
      </w:pPr>
      <w:r w:rsidRPr="00EF7BE7">
        <w:rPr>
          <w:rFonts w:eastAsia="Times New Roman" w:cs="Times New Roman"/>
          <w:iCs/>
          <w:szCs w:val="24"/>
          <w:lang w:eastAsia="tr-TR"/>
        </w:rPr>
        <w:t xml:space="preserve">Türk, G., Özdemir, S., &amp; GÜLER E. K. (2019). </w:t>
      </w:r>
      <w:proofErr w:type="spellStart"/>
      <w:r w:rsidRPr="00EF7BE7">
        <w:rPr>
          <w:rFonts w:eastAsia="Times New Roman" w:cs="Times New Roman"/>
          <w:iCs/>
          <w:szCs w:val="24"/>
          <w:lang w:eastAsia="tr-TR"/>
        </w:rPr>
        <w:t>İntörn</w:t>
      </w:r>
      <w:proofErr w:type="spellEnd"/>
      <w:r w:rsidRPr="00EF7BE7">
        <w:rPr>
          <w:rFonts w:eastAsia="Times New Roman" w:cs="Times New Roman"/>
          <w:iCs/>
          <w:szCs w:val="24"/>
          <w:lang w:eastAsia="tr-TR"/>
        </w:rPr>
        <w:t xml:space="preserve"> Hemşirelerin Tıbbi Hata Eğilimlerinin İncelenmesi. </w:t>
      </w:r>
      <w:r w:rsidRPr="00EF7BE7">
        <w:rPr>
          <w:rFonts w:eastAsia="Times New Roman" w:cs="Times New Roman"/>
          <w:szCs w:val="24"/>
          <w:lang w:eastAsia="tr-TR"/>
        </w:rPr>
        <w:t>Türkiye Klinikleri Hemşirelik Bilimleri Dergisi, 11(4), 374-380.</w:t>
      </w:r>
    </w:p>
    <w:p w14:paraId="0467E6D1" w14:textId="77777777" w:rsidR="00EF7BE7" w:rsidRPr="00EF7BE7" w:rsidRDefault="00EF7BE7" w:rsidP="00EF7BE7">
      <w:pPr>
        <w:tabs>
          <w:tab w:val="left" w:pos="2620"/>
          <w:tab w:val="left" w:pos="3540"/>
        </w:tabs>
        <w:spacing w:after="120"/>
        <w:ind w:firstLine="0"/>
        <w:rPr>
          <w:rFonts w:eastAsia="Times New Roman" w:cs="Times New Roman"/>
          <w:iCs/>
          <w:szCs w:val="24"/>
          <w:lang w:eastAsia="tr-TR"/>
        </w:rPr>
      </w:pPr>
    </w:p>
    <w:p w14:paraId="3F9EABDB" w14:textId="77777777" w:rsidR="00195217" w:rsidRPr="0035197B" w:rsidRDefault="00195217" w:rsidP="00446598">
      <w:pPr>
        <w:tabs>
          <w:tab w:val="left" w:pos="2620"/>
          <w:tab w:val="left" w:pos="3540"/>
        </w:tabs>
        <w:spacing w:after="120"/>
        <w:ind w:left="960" w:hanging="393"/>
        <w:rPr>
          <w:rFonts w:eastAsia="Times New Roman" w:cs="Times New Roman"/>
          <w:b/>
          <w:szCs w:val="24"/>
        </w:rPr>
      </w:pPr>
      <w:r w:rsidRPr="0035197B">
        <w:rPr>
          <w:rFonts w:eastAsia="Times New Roman" w:cs="Times New Roman"/>
          <w:b/>
          <w:szCs w:val="24"/>
        </w:rPr>
        <w:t>2. PROJELER</w:t>
      </w:r>
    </w:p>
    <w:p w14:paraId="527D664C" w14:textId="0617553D" w:rsidR="007E5221" w:rsidRPr="00476D05" w:rsidRDefault="007E5221" w:rsidP="00476D05">
      <w:pPr>
        <w:pStyle w:val="ListeParagraf"/>
        <w:numPr>
          <w:ilvl w:val="0"/>
          <w:numId w:val="28"/>
        </w:numPr>
        <w:autoSpaceDE w:val="0"/>
        <w:autoSpaceDN w:val="0"/>
        <w:adjustRightInd w:val="0"/>
        <w:spacing w:after="120"/>
        <w:rPr>
          <w:rFonts w:eastAsia="Times New Roman" w:cs="Times New Roman"/>
          <w:bCs/>
          <w:szCs w:val="24"/>
        </w:rPr>
      </w:pPr>
      <w:r w:rsidRPr="00476D05">
        <w:rPr>
          <w:rFonts w:eastAsia="Times New Roman" w:cs="Times New Roman"/>
          <w:szCs w:val="24"/>
        </w:rPr>
        <w:t xml:space="preserve">Koç Üniversitesi Vehbi Koç Vakfı Hemşirelik Fonu Proje Destekleme Programı, </w:t>
      </w:r>
      <w:r w:rsidRPr="00476D05">
        <w:rPr>
          <w:rFonts w:eastAsia="Times New Roman" w:cs="Times New Roman"/>
          <w:bCs/>
          <w:iCs/>
          <w:szCs w:val="24"/>
        </w:rPr>
        <w:t>Mekanik Ventilasyon Desteğindeki Hastaların Ağız Bakımında Kullanılan Farklı</w:t>
      </w:r>
      <w:r w:rsidRPr="00476D05">
        <w:rPr>
          <w:rFonts w:eastAsia="Times New Roman" w:cs="Times New Roman"/>
          <w:bCs/>
          <w:i/>
          <w:szCs w:val="24"/>
        </w:rPr>
        <w:t xml:space="preserve"> </w:t>
      </w:r>
      <w:r w:rsidRPr="00476D05">
        <w:rPr>
          <w:rFonts w:eastAsia="Times New Roman" w:cs="Times New Roman"/>
          <w:bCs/>
          <w:iCs/>
          <w:szCs w:val="24"/>
        </w:rPr>
        <w:t>Yoğunluktaki Klorheksidinin Mikrobiyal Kolonizasyona Etkisi.</w:t>
      </w:r>
      <w:r w:rsidRPr="00476D05">
        <w:rPr>
          <w:rFonts w:eastAsia="Times New Roman" w:cs="Times New Roman"/>
          <w:bCs/>
          <w:szCs w:val="24"/>
        </w:rPr>
        <w:t xml:space="preserve"> (Yüksek Lisans Tezi)</w:t>
      </w:r>
    </w:p>
    <w:p w14:paraId="2FCA5F75" w14:textId="5CDE0FE4" w:rsidR="007E5221" w:rsidRPr="00476D05" w:rsidRDefault="007E5221" w:rsidP="00476D05">
      <w:pPr>
        <w:pStyle w:val="ListeParagraf"/>
        <w:numPr>
          <w:ilvl w:val="0"/>
          <w:numId w:val="28"/>
        </w:numPr>
        <w:autoSpaceDE w:val="0"/>
        <w:autoSpaceDN w:val="0"/>
        <w:adjustRightInd w:val="0"/>
        <w:spacing w:after="120"/>
        <w:rPr>
          <w:rFonts w:eastAsia="Times New Roman" w:cs="Times New Roman"/>
          <w:bCs/>
          <w:szCs w:val="24"/>
        </w:rPr>
      </w:pPr>
      <w:r w:rsidRPr="00476D05">
        <w:rPr>
          <w:rFonts w:eastAsia="Times New Roman" w:cs="Times New Roman"/>
          <w:bCs/>
          <w:szCs w:val="24"/>
        </w:rPr>
        <w:t xml:space="preserve">TÜBİTAK 1002 Hızlı Destek Programı, Ağız Bakımında Kullanılan Klorheksidin Glukonat, Sodyum Bikarbonat, Ozonlu Su ve </w:t>
      </w:r>
      <w:proofErr w:type="spellStart"/>
      <w:r w:rsidRPr="00476D05">
        <w:rPr>
          <w:rFonts w:eastAsia="Times New Roman" w:cs="Times New Roman"/>
          <w:bCs/>
          <w:szCs w:val="24"/>
        </w:rPr>
        <w:t>Hipokloröz</w:t>
      </w:r>
      <w:proofErr w:type="spellEnd"/>
      <w:r w:rsidRPr="00476D05">
        <w:rPr>
          <w:rFonts w:eastAsia="Times New Roman" w:cs="Times New Roman"/>
          <w:bCs/>
          <w:szCs w:val="24"/>
        </w:rPr>
        <w:t xml:space="preserve"> Asit Solüsyonlarının Ventilatör İlişkili Pnömoniyi Önlemeye Etkisi. (Doktora Tezi)</w:t>
      </w:r>
    </w:p>
    <w:p w14:paraId="01BCC9EC" w14:textId="78F52CDA" w:rsidR="007E5221" w:rsidRPr="00476D05" w:rsidRDefault="007E5221" w:rsidP="00476D05">
      <w:pPr>
        <w:pStyle w:val="ListeParagraf"/>
        <w:numPr>
          <w:ilvl w:val="0"/>
          <w:numId w:val="28"/>
        </w:numPr>
        <w:autoSpaceDE w:val="0"/>
        <w:autoSpaceDN w:val="0"/>
        <w:adjustRightInd w:val="0"/>
        <w:spacing w:after="120"/>
        <w:rPr>
          <w:rFonts w:eastAsia="Times New Roman" w:cs="Times New Roman"/>
          <w:bCs/>
          <w:szCs w:val="24"/>
        </w:rPr>
      </w:pPr>
      <w:r w:rsidRPr="00476D05">
        <w:rPr>
          <w:rFonts w:eastAsia="Times New Roman" w:cs="Times New Roman"/>
          <w:bCs/>
          <w:szCs w:val="24"/>
        </w:rPr>
        <w:t xml:space="preserve">T.C. Aydın Adnan Menderes Üniversitesi Bilimsel Araştırma Projeleri (BAP), Ağız Bakımında Kullanılan Klorheksidin Glukonat, Sodyum Bikarbonat, Ozonlu Su ve </w:t>
      </w:r>
      <w:proofErr w:type="spellStart"/>
      <w:r w:rsidRPr="00476D05">
        <w:rPr>
          <w:rFonts w:eastAsia="Times New Roman" w:cs="Times New Roman"/>
          <w:bCs/>
          <w:szCs w:val="24"/>
        </w:rPr>
        <w:t>Hipokloröz</w:t>
      </w:r>
      <w:proofErr w:type="spellEnd"/>
      <w:r w:rsidRPr="00476D05">
        <w:rPr>
          <w:rFonts w:eastAsia="Times New Roman" w:cs="Times New Roman"/>
          <w:bCs/>
          <w:szCs w:val="24"/>
        </w:rPr>
        <w:t xml:space="preserve"> Asit Solüsyonlarının Ventilatör İlişkili Pnömoniyi Önlemeye Etkisi. (Doktora Tezi)</w:t>
      </w:r>
    </w:p>
    <w:p w14:paraId="3F9EABDD" w14:textId="77777777" w:rsidR="00195217" w:rsidRPr="0035197B" w:rsidRDefault="00195217" w:rsidP="00446598">
      <w:pPr>
        <w:autoSpaceDE w:val="0"/>
        <w:autoSpaceDN w:val="0"/>
        <w:adjustRightInd w:val="0"/>
        <w:spacing w:after="120"/>
        <w:rPr>
          <w:rFonts w:eastAsia="Times New Roman" w:cs="Times New Roman"/>
          <w:b/>
          <w:bCs/>
          <w:color w:val="000000"/>
          <w:szCs w:val="24"/>
          <w:lang w:val="en-GB" w:eastAsia="en-GB"/>
        </w:rPr>
      </w:pPr>
      <w:r w:rsidRPr="0035197B">
        <w:rPr>
          <w:rFonts w:eastAsia="Times New Roman" w:cs="Times New Roman"/>
          <w:b/>
          <w:color w:val="000000"/>
          <w:szCs w:val="24"/>
          <w:lang w:val="en-GB" w:eastAsia="en-GB"/>
        </w:rPr>
        <w:lastRenderedPageBreak/>
        <w:t>3. BİLDİRİLER</w:t>
      </w:r>
    </w:p>
    <w:p w14:paraId="3F9EABDE" w14:textId="77777777" w:rsidR="00195217" w:rsidRPr="0035197B" w:rsidRDefault="00195217" w:rsidP="00446598">
      <w:pPr>
        <w:tabs>
          <w:tab w:val="left" w:pos="2620"/>
          <w:tab w:val="left" w:pos="3540"/>
        </w:tabs>
        <w:spacing w:after="120"/>
        <w:ind w:left="567" w:hanging="567"/>
        <w:rPr>
          <w:rFonts w:eastAsia="Times New Roman" w:cs="Times New Roman"/>
          <w:b/>
          <w:szCs w:val="24"/>
        </w:rPr>
      </w:pPr>
      <w:r w:rsidRPr="0035197B">
        <w:rPr>
          <w:rFonts w:eastAsia="Times New Roman" w:cs="Times New Roman"/>
          <w:b/>
          <w:szCs w:val="24"/>
        </w:rPr>
        <w:tab/>
        <w:t xml:space="preserve">A) </w:t>
      </w:r>
      <w:proofErr w:type="spellStart"/>
      <w:r w:rsidRPr="0035197B">
        <w:rPr>
          <w:rFonts w:eastAsia="Times New Roman" w:cs="Times New Roman"/>
          <w:b/>
          <w:szCs w:val="24"/>
        </w:rPr>
        <w:t>Uluslarası</w:t>
      </w:r>
      <w:proofErr w:type="spellEnd"/>
      <w:r w:rsidRPr="0035197B">
        <w:rPr>
          <w:rFonts w:eastAsia="Times New Roman" w:cs="Times New Roman"/>
          <w:b/>
          <w:szCs w:val="24"/>
        </w:rPr>
        <w:t xml:space="preserve"> Kongrelerde </w:t>
      </w:r>
      <w:r w:rsidR="00792BB3">
        <w:rPr>
          <w:rFonts w:eastAsia="Times New Roman" w:cs="Times New Roman"/>
          <w:b/>
          <w:szCs w:val="24"/>
        </w:rPr>
        <w:t>Sunulan</w:t>
      </w:r>
      <w:r w:rsidRPr="0035197B">
        <w:rPr>
          <w:rFonts w:eastAsia="Times New Roman" w:cs="Times New Roman"/>
          <w:b/>
          <w:szCs w:val="24"/>
        </w:rPr>
        <w:t xml:space="preserve"> Bildiriler</w:t>
      </w:r>
    </w:p>
    <w:p w14:paraId="219C9AB3" w14:textId="4621BC8C" w:rsidR="004B2C08" w:rsidRPr="004B2C08" w:rsidRDefault="004B2C08" w:rsidP="004B2C08">
      <w:pPr>
        <w:pStyle w:val="ListeParagraf"/>
        <w:numPr>
          <w:ilvl w:val="0"/>
          <w:numId w:val="24"/>
        </w:numPr>
        <w:tabs>
          <w:tab w:val="left" w:pos="2620"/>
          <w:tab w:val="left" w:pos="3540"/>
        </w:tabs>
        <w:spacing w:after="120"/>
        <w:rPr>
          <w:rFonts w:eastAsia="Times New Roman" w:cs="Times New Roman"/>
          <w:i/>
          <w:szCs w:val="24"/>
        </w:rPr>
      </w:pPr>
      <w:r w:rsidRPr="004B2C08">
        <w:rPr>
          <w:rFonts w:eastAsia="Times New Roman" w:cs="Times New Roman"/>
          <w:szCs w:val="24"/>
        </w:rPr>
        <w:t xml:space="preserve">Uluslararası, Tam metin bildiri, ÖZDEMİR Sercan, TÜRK </w:t>
      </w:r>
      <w:proofErr w:type="spellStart"/>
      <w:r w:rsidRPr="004B2C08">
        <w:rPr>
          <w:rFonts w:eastAsia="Times New Roman" w:cs="Times New Roman"/>
          <w:szCs w:val="24"/>
        </w:rPr>
        <w:t>Gülengün</w:t>
      </w:r>
      <w:proofErr w:type="spellEnd"/>
      <w:r w:rsidRPr="004B2C08">
        <w:rPr>
          <w:rFonts w:eastAsia="Times New Roman" w:cs="Times New Roman"/>
          <w:szCs w:val="24"/>
        </w:rPr>
        <w:t xml:space="preserve">, ASPALI Duygu. Mekanik Ventilasyon Desteğindeki Hastalarda Ağız Bakımı Uygulamaları. </w:t>
      </w:r>
      <w:r w:rsidRPr="004B2C08">
        <w:rPr>
          <w:rFonts w:eastAsia="Times New Roman" w:cs="Times New Roman"/>
          <w:i/>
          <w:szCs w:val="24"/>
        </w:rPr>
        <w:t>Uluslararası Tarım, Çevre ve Sağlık Kongresi, 26.10.2018</w:t>
      </w:r>
    </w:p>
    <w:p w14:paraId="0FE77AE7" w14:textId="77777777" w:rsidR="004B2C08" w:rsidRPr="004B2C08" w:rsidRDefault="004B2C08" w:rsidP="004B2C08">
      <w:pPr>
        <w:pStyle w:val="ListeParagraf"/>
        <w:numPr>
          <w:ilvl w:val="0"/>
          <w:numId w:val="24"/>
        </w:numPr>
        <w:tabs>
          <w:tab w:val="left" w:pos="2620"/>
          <w:tab w:val="left" w:pos="3540"/>
        </w:tabs>
        <w:spacing w:after="120"/>
        <w:rPr>
          <w:rFonts w:eastAsia="Times New Roman" w:cs="Times New Roman"/>
          <w:i/>
          <w:szCs w:val="24"/>
        </w:rPr>
      </w:pPr>
      <w:r w:rsidRPr="004B2C08">
        <w:rPr>
          <w:rFonts w:eastAsia="Times New Roman" w:cs="Times New Roman"/>
          <w:szCs w:val="24"/>
        </w:rPr>
        <w:t xml:space="preserve">Uluslararası, Özet bildiri, TÜRK </w:t>
      </w:r>
      <w:proofErr w:type="spellStart"/>
      <w:r w:rsidRPr="004B2C08">
        <w:rPr>
          <w:rFonts w:eastAsia="Times New Roman" w:cs="Times New Roman"/>
          <w:szCs w:val="24"/>
        </w:rPr>
        <w:t>Gülengün</w:t>
      </w:r>
      <w:proofErr w:type="spellEnd"/>
      <w:r w:rsidRPr="004B2C08">
        <w:rPr>
          <w:rFonts w:eastAsia="Times New Roman" w:cs="Times New Roman"/>
          <w:szCs w:val="24"/>
        </w:rPr>
        <w:t xml:space="preserve">, ÖZDEMİR Sercan. </w:t>
      </w:r>
      <w:proofErr w:type="spellStart"/>
      <w:r w:rsidRPr="004B2C08">
        <w:rPr>
          <w:rFonts w:eastAsia="Times New Roman" w:cs="Times New Roman"/>
          <w:szCs w:val="24"/>
        </w:rPr>
        <w:t>İntörn</w:t>
      </w:r>
      <w:proofErr w:type="spellEnd"/>
      <w:r w:rsidRPr="004B2C08">
        <w:rPr>
          <w:rFonts w:eastAsia="Times New Roman" w:cs="Times New Roman"/>
          <w:szCs w:val="24"/>
        </w:rPr>
        <w:t xml:space="preserve"> Hemşirelik Öğrencilerinin Tıbbi Hata Eğilimlerinin Belirlenmesi. </w:t>
      </w:r>
      <w:r w:rsidRPr="004B2C08">
        <w:rPr>
          <w:rFonts w:eastAsia="Times New Roman" w:cs="Times New Roman"/>
          <w:i/>
          <w:szCs w:val="24"/>
        </w:rPr>
        <w:t>1.Uluslararası Sağlık Bilimleri Kongresi, 01.07.2017</w:t>
      </w:r>
    </w:p>
    <w:p w14:paraId="3E62BA66" w14:textId="77777777" w:rsidR="004B2C08" w:rsidRPr="004B2C08" w:rsidRDefault="004B2C08" w:rsidP="004B2C08">
      <w:pPr>
        <w:pStyle w:val="ListeParagraf"/>
        <w:numPr>
          <w:ilvl w:val="0"/>
          <w:numId w:val="24"/>
        </w:numPr>
        <w:tabs>
          <w:tab w:val="left" w:pos="2620"/>
          <w:tab w:val="left" w:pos="3540"/>
        </w:tabs>
        <w:spacing w:after="120"/>
        <w:rPr>
          <w:rFonts w:eastAsia="Times New Roman" w:cs="Times New Roman"/>
          <w:i/>
          <w:szCs w:val="24"/>
        </w:rPr>
      </w:pPr>
      <w:r w:rsidRPr="004B2C08">
        <w:rPr>
          <w:rFonts w:eastAsia="Times New Roman" w:cs="Times New Roman"/>
          <w:szCs w:val="24"/>
        </w:rPr>
        <w:t xml:space="preserve">Uluslararası, Özet bildiri, TÜRK </w:t>
      </w:r>
      <w:proofErr w:type="spellStart"/>
      <w:r w:rsidRPr="004B2C08">
        <w:rPr>
          <w:rFonts w:eastAsia="Times New Roman" w:cs="Times New Roman"/>
          <w:szCs w:val="24"/>
        </w:rPr>
        <w:t>Gülengün</w:t>
      </w:r>
      <w:proofErr w:type="spellEnd"/>
      <w:r w:rsidRPr="004B2C08">
        <w:rPr>
          <w:rFonts w:eastAsia="Times New Roman" w:cs="Times New Roman"/>
          <w:szCs w:val="24"/>
        </w:rPr>
        <w:t xml:space="preserve">, ÖZDEMİR Sercan, TOP Emel. Klinik Uygulamada Öğrencilerin Kullandığı Hemşirelik Tanılarının Belirlenmesi. </w:t>
      </w:r>
      <w:r w:rsidRPr="004B2C08">
        <w:rPr>
          <w:rFonts w:eastAsia="Times New Roman" w:cs="Times New Roman"/>
          <w:i/>
          <w:szCs w:val="24"/>
        </w:rPr>
        <w:t>1.Uluslararası Sağlık Bilimleri Kongresi, 01.07.2017</w:t>
      </w:r>
    </w:p>
    <w:p w14:paraId="6C95A3A8" w14:textId="77777777" w:rsidR="004B2C08" w:rsidRPr="004B2C08" w:rsidRDefault="004B2C08" w:rsidP="004B2C08">
      <w:pPr>
        <w:pStyle w:val="ListeParagraf"/>
        <w:numPr>
          <w:ilvl w:val="0"/>
          <w:numId w:val="24"/>
        </w:numPr>
        <w:tabs>
          <w:tab w:val="left" w:pos="2620"/>
          <w:tab w:val="left" w:pos="3540"/>
        </w:tabs>
        <w:spacing w:after="120"/>
        <w:rPr>
          <w:rFonts w:eastAsia="Times New Roman" w:cs="Times New Roman"/>
          <w:iCs/>
          <w:szCs w:val="24"/>
        </w:rPr>
      </w:pPr>
      <w:r w:rsidRPr="004B2C08">
        <w:rPr>
          <w:rFonts w:eastAsia="Times New Roman" w:cs="Times New Roman"/>
          <w:i/>
          <w:szCs w:val="24"/>
        </w:rPr>
        <w:t xml:space="preserve">Uluslararası, Tam metin bildiri, ÖZDEMİR Sercan, TÜRK </w:t>
      </w:r>
      <w:proofErr w:type="spellStart"/>
      <w:r w:rsidRPr="004B2C08">
        <w:rPr>
          <w:rFonts w:eastAsia="Times New Roman" w:cs="Times New Roman"/>
          <w:i/>
          <w:szCs w:val="24"/>
        </w:rPr>
        <w:t>Gülengün</w:t>
      </w:r>
      <w:proofErr w:type="spellEnd"/>
      <w:r w:rsidRPr="004B2C08">
        <w:rPr>
          <w:rFonts w:eastAsia="Times New Roman" w:cs="Times New Roman"/>
          <w:i/>
          <w:szCs w:val="24"/>
        </w:rPr>
        <w:t xml:space="preserve">. </w:t>
      </w:r>
      <w:r w:rsidRPr="004B2C08">
        <w:rPr>
          <w:rFonts w:eastAsia="Times New Roman" w:cs="Times New Roman"/>
          <w:iCs/>
          <w:szCs w:val="24"/>
        </w:rPr>
        <w:t xml:space="preserve">Türkiye’de Watson’ın İnsan Bakım Kuramına Temellendirilmiş Lisansüstü Tezlerin Çeşitli Değişkenler Açısından İncelenmesi. </w:t>
      </w:r>
      <w:r w:rsidRPr="004B2C08">
        <w:rPr>
          <w:rFonts w:eastAsia="Times New Roman" w:cs="Times New Roman"/>
          <w:i/>
          <w:szCs w:val="24"/>
        </w:rPr>
        <w:t>5. Uluslararası Hemşirelik ve İnovasyon Kongresi, 10.12.2021</w:t>
      </w:r>
    </w:p>
    <w:p w14:paraId="43B4649C" w14:textId="77777777" w:rsidR="004B2C08" w:rsidRPr="004B2C08" w:rsidRDefault="004B2C08" w:rsidP="004B2C08">
      <w:pPr>
        <w:pStyle w:val="ListeParagraf"/>
        <w:numPr>
          <w:ilvl w:val="0"/>
          <w:numId w:val="24"/>
        </w:numPr>
        <w:tabs>
          <w:tab w:val="left" w:pos="2620"/>
          <w:tab w:val="left" w:pos="3540"/>
        </w:tabs>
        <w:spacing w:after="120"/>
        <w:rPr>
          <w:rFonts w:eastAsia="Times New Roman" w:cs="Times New Roman"/>
          <w:iCs/>
          <w:szCs w:val="24"/>
        </w:rPr>
      </w:pPr>
      <w:r w:rsidRPr="004B2C08">
        <w:rPr>
          <w:rFonts w:eastAsia="Times New Roman" w:cs="Times New Roman"/>
          <w:iCs/>
          <w:szCs w:val="24"/>
        </w:rPr>
        <w:t xml:space="preserve">Uluslararası, </w:t>
      </w:r>
      <w:r w:rsidRPr="004B2C08">
        <w:rPr>
          <w:rFonts w:eastAsia="Times New Roman" w:cs="Times New Roman"/>
          <w:i/>
          <w:szCs w:val="24"/>
        </w:rPr>
        <w:t xml:space="preserve">Tam metin bildiri, ÖZDEMİR Sercan, TÜRK </w:t>
      </w:r>
      <w:proofErr w:type="spellStart"/>
      <w:r w:rsidRPr="004B2C08">
        <w:rPr>
          <w:rFonts w:eastAsia="Times New Roman" w:cs="Times New Roman"/>
          <w:i/>
          <w:szCs w:val="24"/>
        </w:rPr>
        <w:t>Gülengün</w:t>
      </w:r>
      <w:proofErr w:type="spellEnd"/>
      <w:r w:rsidRPr="004B2C08">
        <w:rPr>
          <w:rFonts w:eastAsia="Times New Roman" w:cs="Times New Roman"/>
          <w:i/>
          <w:szCs w:val="24"/>
        </w:rPr>
        <w:t>.</w:t>
      </w:r>
      <w:r w:rsidRPr="004B2C08">
        <w:rPr>
          <w:rFonts w:eastAsia="Times New Roman" w:cs="Times New Roman"/>
          <w:iCs/>
          <w:szCs w:val="24"/>
        </w:rPr>
        <w:t xml:space="preserve"> Mekanik Ventilasyon Desteğindeki Hastaların Ağız Bakımında Kullanılan Farklı Yoğunluktaki Klorheksidinin Mikrobiyal Kolonizasyona Etkisi 5. Uluslararası Hemşirelik ve İnovasyon Kongresi, 10.12.2021</w:t>
      </w:r>
    </w:p>
    <w:p w14:paraId="7A8482D2" w14:textId="77777777" w:rsidR="004B2C08" w:rsidRPr="004B2C08" w:rsidRDefault="004B2C08" w:rsidP="004B2C08">
      <w:pPr>
        <w:pStyle w:val="ListeParagraf"/>
        <w:numPr>
          <w:ilvl w:val="0"/>
          <w:numId w:val="24"/>
        </w:numPr>
        <w:tabs>
          <w:tab w:val="left" w:pos="2620"/>
          <w:tab w:val="left" w:pos="3540"/>
        </w:tabs>
        <w:spacing w:after="120"/>
        <w:rPr>
          <w:rFonts w:eastAsia="Times New Roman" w:cs="Times New Roman"/>
          <w:iCs/>
          <w:szCs w:val="24"/>
        </w:rPr>
      </w:pPr>
      <w:r w:rsidRPr="004B2C08">
        <w:rPr>
          <w:rFonts w:eastAsia="Times New Roman" w:cs="Times New Roman"/>
          <w:iCs/>
          <w:szCs w:val="24"/>
        </w:rPr>
        <w:t xml:space="preserve">Uluslararası, Tam metin bildiri, ÖZDEMİR Sercan, TÜRK </w:t>
      </w:r>
      <w:proofErr w:type="spellStart"/>
      <w:r w:rsidRPr="004B2C08">
        <w:rPr>
          <w:rFonts w:eastAsia="Times New Roman" w:cs="Times New Roman"/>
          <w:iCs/>
          <w:szCs w:val="24"/>
        </w:rPr>
        <w:t>Gülengün</w:t>
      </w:r>
      <w:proofErr w:type="spellEnd"/>
      <w:r w:rsidRPr="004B2C08">
        <w:rPr>
          <w:rFonts w:eastAsia="Times New Roman" w:cs="Times New Roman"/>
          <w:iCs/>
          <w:szCs w:val="24"/>
        </w:rPr>
        <w:t xml:space="preserve">. </w:t>
      </w:r>
      <w:bookmarkStart w:id="67" w:name="m_-8089137239232598534_OLE_LINK1"/>
      <w:proofErr w:type="spellStart"/>
      <w:r w:rsidRPr="004B2C08">
        <w:rPr>
          <w:rFonts w:eastAsia="Times New Roman" w:cs="Times New Roman"/>
          <w:iCs/>
          <w:szCs w:val="24"/>
          <w:lang w:val="en-US"/>
        </w:rPr>
        <w:t>Mekanik</w:t>
      </w:r>
      <w:proofErr w:type="spellEnd"/>
      <w:r w:rsidRPr="004B2C08">
        <w:rPr>
          <w:rFonts w:eastAsia="Times New Roman" w:cs="Times New Roman"/>
          <w:iCs/>
          <w:szCs w:val="24"/>
          <w:lang w:val="en-US"/>
        </w:rPr>
        <w:t xml:space="preserve"> </w:t>
      </w:r>
      <w:proofErr w:type="spellStart"/>
      <w:r w:rsidRPr="004B2C08">
        <w:rPr>
          <w:rFonts w:eastAsia="Times New Roman" w:cs="Times New Roman"/>
          <w:iCs/>
          <w:szCs w:val="24"/>
          <w:lang w:val="en-US"/>
        </w:rPr>
        <w:t>Ventilasyon</w:t>
      </w:r>
      <w:proofErr w:type="spellEnd"/>
      <w:r w:rsidRPr="004B2C08">
        <w:rPr>
          <w:rFonts w:eastAsia="Times New Roman" w:cs="Times New Roman"/>
          <w:iCs/>
          <w:szCs w:val="24"/>
          <w:lang w:val="en-US"/>
        </w:rPr>
        <w:t xml:space="preserve"> </w:t>
      </w:r>
      <w:proofErr w:type="spellStart"/>
      <w:r w:rsidRPr="004B2C08">
        <w:rPr>
          <w:rFonts w:eastAsia="Times New Roman" w:cs="Times New Roman"/>
          <w:iCs/>
          <w:szCs w:val="24"/>
          <w:lang w:val="en-US"/>
        </w:rPr>
        <w:t>Desteğindeki</w:t>
      </w:r>
      <w:proofErr w:type="spellEnd"/>
      <w:r w:rsidRPr="004B2C08">
        <w:rPr>
          <w:rFonts w:eastAsia="Times New Roman" w:cs="Times New Roman"/>
          <w:iCs/>
          <w:szCs w:val="24"/>
          <w:lang w:val="en-US"/>
        </w:rPr>
        <w:t xml:space="preserve"> </w:t>
      </w:r>
      <w:proofErr w:type="spellStart"/>
      <w:r w:rsidRPr="004B2C08">
        <w:rPr>
          <w:rFonts w:eastAsia="Times New Roman" w:cs="Times New Roman"/>
          <w:iCs/>
          <w:szCs w:val="24"/>
          <w:lang w:val="en-US"/>
        </w:rPr>
        <w:t>Hastalarda</w:t>
      </w:r>
      <w:proofErr w:type="spellEnd"/>
      <w:r w:rsidRPr="004B2C08">
        <w:rPr>
          <w:rFonts w:eastAsia="Times New Roman" w:cs="Times New Roman"/>
          <w:iCs/>
          <w:szCs w:val="24"/>
          <w:lang w:val="en-US"/>
        </w:rPr>
        <w:t xml:space="preserve"> </w:t>
      </w:r>
      <w:proofErr w:type="spellStart"/>
      <w:r w:rsidRPr="004B2C08">
        <w:rPr>
          <w:rFonts w:eastAsia="Times New Roman" w:cs="Times New Roman"/>
          <w:iCs/>
          <w:szCs w:val="24"/>
          <w:lang w:val="en-US"/>
        </w:rPr>
        <w:t>Ağız</w:t>
      </w:r>
      <w:proofErr w:type="spellEnd"/>
      <w:r w:rsidRPr="004B2C08">
        <w:rPr>
          <w:rFonts w:eastAsia="Times New Roman" w:cs="Times New Roman"/>
          <w:iCs/>
          <w:szCs w:val="24"/>
          <w:lang w:val="en-US"/>
        </w:rPr>
        <w:t xml:space="preserve"> Bakımı </w:t>
      </w:r>
      <w:proofErr w:type="spellStart"/>
      <w:r w:rsidRPr="004B2C08">
        <w:rPr>
          <w:rFonts w:eastAsia="Times New Roman" w:cs="Times New Roman"/>
          <w:iCs/>
          <w:szCs w:val="24"/>
          <w:lang w:val="en-US"/>
        </w:rPr>
        <w:t>Konusunda</w:t>
      </w:r>
      <w:proofErr w:type="spellEnd"/>
      <w:r w:rsidRPr="004B2C08">
        <w:rPr>
          <w:rFonts w:eastAsia="Times New Roman" w:cs="Times New Roman"/>
          <w:iCs/>
          <w:szCs w:val="24"/>
          <w:lang w:val="en-US"/>
        </w:rPr>
        <w:t xml:space="preserve"> </w:t>
      </w:r>
      <w:proofErr w:type="spellStart"/>
      <w:r w:rsidRPr="004B2C08">
        <w:rPr>
          <w:rFonts w:eastAsia="Times New Roman" w:cs="Times New Roman"/>
          <w:iCs/>
          <w:szCs w:val="24"/>
          <w:lang w:val="en-US"/>
        </w:rPr>
        <w:t>Yapılan</w:t>
      </w:r>
      <w:proofErr w:type="spellEnd"/>
      <w:r w:rsidRPr="004B2C08">
        <w:rPr>
          <w:rFonts w:eastAsia="Times New Roman" w:cs="Times New Roman"/>
          <w:iCs/>
          <w:szCs w:val="24"/>
          <w:lang w:val="en-US"/>
        </w:rPr>
        <w:t xml:space="preserve"> </w:t>
      </w:r>
      <w:proofErr w:type="spellStart"/>
      <w:r w:rsidRPr="004B2C08">
        <w:rPr>
          <w:rFonts w:eastAsia="Times New Roman" w:cs="Times New Roman"/>
          <w:iCs/>
          <w:szCs w:val="24"/>
          <w:lang w:val="en-US"/>
        </w:rPr>
        <w:t>Tezlerin</w:t>
      </w:r>
      <w:proofErr w:type="spellEnd"/>
      <w:r w:rsidRPr="004B2C08">
        <w:rPr>
          <w:rFonts w:eastAsia="Times New Roman" w:cs="Times New Roman"/>
          <w:iCs/>
          <w:szCs w:val="24"/>
          <w:lang w:val="en-US"/>
        </w:rPr>
        <w:t xml:space="preserve"> İncelenmesi</w:t>
      </w:r>
      <w:bookmarkEnd w:id="67"/>
      <w:r w:rsidRPr="004B2C08">
        <w:rPr>
          <w:rFonts w:eastAsia="Times New Roman" w:cs="Times New Roman"/>
          <w:iCs/>
          <w:szCs w:val="24"/>
          <w:lang w:val="en-US"/>
        </w:rPr>
        <w:t xml:space="preserve"> </w:t>
      </w:r>
      <w:r w:rsidRPr="004B2C08">
        <w:rPr>
          <w:rFonts w:eastAsia="Times New Roman" w:cs="Times New Roman"/>
          <w:iCs/>
          <w:szCs w:val="24"/>
        </w:rPr>
        <w:t>10. Uluslararası Başkent Tıp, Hemşirelik ve Sağlık Bilimleri Kongresi, 28-30.10.2023</w:t>
      </w:r>
    </w:p>
    <w:p w14:paraId="489B9D70" w14:textId="77777777" w:rsidR="004B2C08" w:rsidRPr="004B2C08" w:rsidRDefault="004B2C08" w:rsidP="004B2C08">
      <w:pPr>
        <w:pStyle w:val="ListeParagraf"/>
        <w:numPr>
          <w:ilvl w:val="0"/>
          <w:numId w:val="24"/>
        </w:numPr>
        <w:tabs>
          <w:tab w:val="left" w:pos="2620"/>
          <w:tab w:val="left" w:pos="3540"/>
        </w:tabs>
        <w:spacing w:after="120"/>
        <w:rPr>
          <w:rFonts w:eastAsia="Times New Roman" w:cs="Times New Roman"/>
          <w:iCs/>
          <w:szCs w:val="24"/>
        </w:rPr>
      </w:pPr>
      <w:r w:rsidRPr="004B2C08">
        <w:rPr>
          <w:rFonts w:eastAsia="Times New Roman" w:cs="Times New Roman"/>
          <w:iCs/>
          <w:szCs w:val="24"/>
        </w:rPr>
        <w:t xml:space="preserve">Uluslararası, Tam metin bildiri, ÖZDEMİR Sercan, TÜRK </w:t>
      </w:r>
      <w:proofErr w:type="spellStart"/>
      <w:r w:rsidRPr="004B2C08">
        <w:rPr>
          <w:rFonts w:eastAsia="Times New Roman" w:cs="Times New Roman"/>
          <w:iCs/>
          <w:szCs w:val="24"/>
        </w:rPr>
        <w:t>Gülengün</w:t>
      </w:r>
      <w:proofErr w:type="spellEnd"/>
      <w:r w:rsidRPr="004B2C08">
        <w:rPr>
          <w:rFonts w:eastAsia="Times New Roman" w:cs="Times New Roman"/>
          <w:iCs/>
          <w:szCs w:val="24"/>
        </w:rPr>
        <w:t xml:space="preserve">. </w:t>
      </w:r>
      <w:proofErr w:type="spellStart"/>
      <w:r w:rsidRPr="004B2C08">
        <w:rPr>
          <w:rFonts w:eastAsia="Times New Roman" w:cs="Times New Roman"/>
          <w:iCs/>
          <w:szCs w:val="24"/>
        </w:rPr>
        <w:t>İntörn</w:t>
      </w:r>
      <w:proofErr w:type="spellEnd"/>
      <w:r w:rsidRPr="004B2C08">
        <w:rPr>
          <w:rFonts w:eastAsia="Times New Roman" w:cs="Times New Roman"/>
          <w:iCs/>
          <w:szCs w:val="24"/>
        </w:rPr>
        <w:t xml:space="preserve"> Hemşirelerin Veri Toplama Sürecine İlişkin Yaşadıkları Güçlükler, 9. Uluslararası ACHARAKA Tıp, Hemşirelik, Ebelik ve Sağlık Bilimleri Kongresi, 14-16.12.2024</w:t>
      </w:r>
    </w:p>
    <w:p w14:paraId="3F9EABDF" w14:textId="14F3A1F0" w:rsidR="00195217" w:rsidRPr="0035197B" w:rsidRDefault="00195217" w:rsidP="00446598">
      <w:pPr>
        <w:tabs>
          <w:tab w:val="left" w:pos="2620"/>
          <w:tab w:val="left" w:pos="3540"/>
        </w:tabs>
        <w:spacing w:after="120"/>
        <w:ind w:left="567" w:hanging="567"/>
        <w:rPr>
          <w:rFonts w:eastAsia="Times New Roman" w:cs="Times New Roman"/>
          <w:szCs w:val="24"/>
        </w:rPr>
      </w:pPr>
    </w:p>
    <w:p w14:paraId="3F9EABE0" w14:textId="77777777" w:rsidR="00195217" w:rsidRPr="0035197B" w:rsidRDefault="00195217" w:rsidP="00446598">
      <w:pPr>
        <w:tabs>
          <w:tab w:val="left" w:pos="2620"/>
          <w:tab w:val="left" w:pos="3540"/>
        </w:tabs>
        <w:spacing w:after="120"/>
        <w:ind w:left="567" w:hanging="567"/>
        <w:rPr>
          <w:rFonts w:eastAsia="Times New Roman" w:cs="Times New Roman"/>
          <w:b/>
          <w:szCs w:val="24"/>
        </w:rPr>
      </w:pPr>
      <w:r w:rsidRPr="0035197B">
        <w:rPr>
          <w:rFonts w:eastAsia="Times New Roman" w:cs="Times New Roman"/>
          <w:b/>
          <w:szCs w:val="24"/>
        </w:rPr>
        <w:tab/>
        <w:t xml:space="preserve">B) Ulusal Kongrelerde </w:t>
      </w:r>
      <w:r w:rsidR="00792BB3">
        <w:rPr>
          <w:rFonts w:eastAsia="Times New Roman" w:cs="Times New Roman"/>
          <w:b/>
          <w:szCs w:val="24"/>
        </w:rPr>
        <w:t>Sunulan</w:t>
      </w:r>
      <w:r w:rsidRPr="0035197B">
        <w:rPr>
          <w:rFonts w:eastAsia="Times New Roman" w:cs="Times New Roman"/>
          <w:b/>
          <w:szCs w:val="24"/>
        </w:rPr>
        <w:t xml:space="preserve"> Bildiriler</w:t>
      </w:r>
    </w:p>
    <w:bookmarkEnd w:id="61"/>
    <w:bookmarkEnd w:id="62"/>
    <w:bookmarkEnd w:id="63"/>
    <w:bookmarkEnd w:id="64"/>
    <w:p w14:paraId="3F9EABE1" w14:textId="57CBD81C" w:rsidR="00BD747C" w:rsidRPr="00F2778A" w:rsidRDefault="007E5221" w:rsidP="00F2778A">
      <w:pPr>
        <w:pStyle w:val="ListeParagraf"/>
        <w:widowControl w:val="0"/>
        <w:numPr>
          <w:ilvl w:val="0"/>
          <w:numId w:val="26"/>
        </w:numPr>
        <w:autoSpaceDE w:val="0"/>
        <w:autoSpaceDN w:val="0"/>
        <w:adjustRightInd w:val="0"/>
        <w:spacing w:after="120"/>
        <w:ind w:right="-20"/>
        <w:rPr>
          <w:rFonts w:eastAsia="Times New Roman" w:cs="Times New Roman"/>
          <w:bCs/>
          <w:i/>
          <w:szCs w:val="24"/>
        </w:rPr>
      </w:pPr>
      <w:r w:rsidRPr="007E5221">
        <w:rPr>
          <w:rFonts w:eastAsia="Times New Roman" w:cs="Times New Roman"/>
          <w:bCs/>
          <w:szCs w:val="24"/>
        </w:rPr>
        <w:t xml:space="preserve">Ulusal, Poster bildiri, ÖZDEMİR Sercan, ERGÜN Gül, GÜR Musa Şahin, AYDIN Hüseyin. Mehmet Akif Ersoy Üniversitesinde Öğrenim Gören İlk ve Son Sınıf Öğrencilerinin Umutsuzluk Düzeyinin Belirlenmesi. </w:t>
      </w:r>
      <w:r w:rsidRPr="007E5221">
        <w:rPr>
          <w:rFonts w:eastAsia="Times New Roman" w:cs="Times New Roman"/>
          <w:bCs/>
          <w:i/>
          <w:szCs w:val="24"/>
        </w:rPr>
        <w:t>7. Ulusal Hemşirelik Öğrencileri Kongresi. 26.06.2008</w:t>
      </w:r>
    </w:p>
    <w:sectPr w:rsidR="00BD747C" w:rsidRPr="00F2778A" w:rsidSect="00A066C4">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BC934" w14:textId="77777777" w:rsidR="00810BCF" w:rsidRDefault="00810BCF" w:rsidP="00AC5D07">
      <w:pPr>
        <w:spacing w:line="240" w:lineRule="auto"/>
      </w:pPr>
      <w:r>
        <w:separator/>
      </w:r>
    </w:p>
  </w:endnote>
  <w:endnote w:type="continuationSeparator" w:id="0">
    <w:p w14:paraId="0A0E3A7C" w14:textId="77777777" w:rsidR="00810BCF" w:rsidRDefault="00810BCF" w:rsidP="00AC5D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Yu Gothic"/>
    <w:panose1 w:val="00000000000000000000"/>
    <w:charset w:val="80"/>
    <w:family w:val="auto"/>
    <w:notTrueType/>
    <w:pitch w:val="default"/>
    <w:sig w:usb0="00000000" w:usb1="08070000" w:usb2="00000010" w:usb3="00000000" w:csb0="00020001"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Franklin Gothic Heavy">
    <w:panose1 w:val="020B09030201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F$">
    <w:altName w:val="Arial"/>
    <w:panose1 w:val="00000000000000000000"/>
    <w:charset w:val="00"/>
    <w:family w:val="swiss"/>
    <w:notTrueType/>
    <w:pitch w:val="variable"/>
    <w:sig w:usb0="00000003" w:usb1="00000000" w:usb2="00000000" w:usb3="00000000" w:csb0="00000001" w:csb1="00000000"/>
  </w:font>
  <w:font w:name="AdvGulliv-R">
    <w:altName w:val="Yu Gothic UI"/>
    <w:panose1 w:val="00000000000000000000"/>
    <w:charset w:val="80"/>
    <w:family w:val="auto"/>
    <w:notTrueType/>
    <w:pitch w:val="default"/>
    <w:sig w:usb0="00000001" w:usb1="08070000" w:usb2="00000010" w:usb3="00000000" w:csb0="00020000"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EABF1" w14:textId="77777777" w:rsidR="00B7295F" w:rsidRDefault="00B7295F">
    <w:pPr>
      <w:pStyle w:val="AltBilgi"/>
      <w:jc w:val="right"/>
    </w:pPr>
  </w:p>
  <w:p w14:paraId="3F9EABF2" w14:textId="77777777" w:rsidR="00B7295F" w:rsidRDefault="00B7295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2016444"/>
      <w:docPartObj>
        <w:docPartGallery w:val="Page Numbers (Bottom of Page)"/>
        <w:docPartUnique/>
      </w:docPartObj>
    </w:sdtPr>
    <w:sdtEndPr/>
    <w:sdtContent>
      <w:p w14:paraId="3F9EABF3" w14:textId="45BBBEF6" w:rsidR="00B7295F" w:rsidRDefault="00B7295F">
        <w:pPr>
          <w:pStyle w:val="AltBilgi"/>
          <w:jc w:val="right"/>
        </w:pPr>
        <w:r>
          <w:fldChar w:fldCharType="begin"/>
        </w:r>
        <w:r>
          <w:instrText>PAGE   \* MERGEFORMAT</w:instrText>
        </w:r>
        <w:r>
          <w:fldChar w:fldCharType="separate"/>
        </w:r>
        <w:r w:rsidR="004F4D19">
          <w:rPr>
            <w:noProof/>
          </w:rPr>
          <w:t>47</w:t>
        </w:r>
        <w:r>
          <w:fldChar w:fldCharType="end"/>
        </w:r>
      </w:p>
    </w:sdtContent>
  </w:sdt>
  <w:p w14:paraId="3F9EABF4" w14:textId="77777777" w:rsidR="00B7295F" w:rsidRDefault="00B7295F" w:rsidP="00854F8D">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CF765" w14:textId="77777777" w:rsidR="00810BCF" w:rsidRDefault="00810BCF" w:rsidP="00AC5D07">
      <w:pPr>
        <w:spacing w:line="240" w:lineRule="auto"/>
      </w:pPr>
      <w:r>
        <w:separator/>
      </w:r>
    </w:p>
  </w:footnote>
  <w:footnote w:type="continuationSeparator" w:id="0">
    <w:p w14:paraId="35B2F49A" w14:textId="77777777" w:rsidR="00810BCF" w:rsidRDefault="00810BCF" w:rsidP="00AC5D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EABF0" w14:textId="77777777" w:rsidR="00B7295F" w:rsidRDefault="00B7295F" w:rsidP="00481F3F">
    <w:pPr>
      <w:pStyle w:val="stBilgi"/>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C2A5E"/>
    <w:multiLevelType w:val="hybridMultilevel"/>
    <w:tmpl w:val="1D8868E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 w15:restartNumberingAfterBreak="0">
    <w:nsid w:val="0DCE5022"/>
    <w:multiLevelType w:val="hybridMultilevel"/>
    <w:tmpl w:val="C9FC5116"/>
    <w:lvl w:ilvl="0" w:tplc="4B7428FE">
      <w:start w:val="1"/>
      <w:numFmt w:val="decimal"/>
      <w:lvlText w:val="%1."/>
      <w:lvlJc w:val="left"/>
      <w:pPr>
        <w:ind w:left="133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F222A2"/>
    <w:multiLevelType w:val="hybridMultilevel"/>
    <w:tmpl w:val="C2220B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B96A59"/>
    <w:multiLevelType w:val="multilevel"/>
    <w:tmpl w:val="54F8457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1867B5C"/>
    <w:multiLevelType w:val="hybridMultilevel"/>
    <w:tmpl w:val="8B9099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6A7165"/>
    <w:multiLevelType w:val="hybridMultilevel"/>
    <w:tmpl w:val="D9CCE8E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10A43BA"/>
    <w:multiLevelType w:val="hybridMultilevel"/>
    <w:tmpl w:val="A6E67390"/>
    <w:lvl w:ilvl="0" w:tplc="A7B07E6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25F310BB"/>
    <w:multiLevelType w:val="hybridMultilevel"/>
    <w:tmpl w:val="1E04BF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6455CFF"/>
    <w:multiLevelType w:val="hybridMultilevel"/>
    <w:tmpl w:val="5494388C"/>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15:restartNumberingAfterBreak="0">
    <w:nsid w:val="2A344696"/>
    <w:multiLevelType w:val="hybridMultilevel"/>
    <w:tmpl w:val="55E214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452D93"/>
    <w:multiLevelType w:val="hybridMultilevel"/>
    <w:tmpl w:val="CA48B684"/>
    <w:lvl w:ilvl="0" w:tplc="61D47512">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FC6208"/>
    <w:multiLevelType w:val="hybridMultilevel"/>
    <w:tmpl w:val="0D70FC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2C74AC9"/>
    <w:multiLevelType w:val="hybridMultilevel"/>
    <w:tmpl w:val="8F7C02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52A4D6B"/>
    <w:multiLevelType w:val="multilevel"/>
    <w:tmpl w:val="9D288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D108A7"/>
    <w:multiLevelType w:val="hybridMultilevel"/>
    <w:tmpl w:val="28D4B7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8F00728"/>
    <w:multiLevelType w:val="hybridMultilevel"/>
    <w:tmpl w:val="78F497DA"/>
    <w:lvl w:ilvl="0" w:tplc="F8E063C2">
      <w:start w:val="1"/>
      <w:numFmt w:val="bullet"/>
      <w:lvlText w:val="-"/>
      <w:lvlJc w:val="left"/>
      <w:pPr>
        <w:ind w:left="0" w:hanging="128"/>
      </w:pPr>
      <w:rPr>
        <w:rFonts w:ascii="Times New Roman" w:eastAsia="Times New Roman" w:hAnsi="Times New Roman" w:cs="Times New Roman" w:hint="default"/>
        <w:sz w:val="22"/>
        <w:szCs w:val="22"/>
      </w:rPr>
    </w:lvl>
    <w:lvl w:ilvl="1" w:tplc="5DD64128">
      <w:start w:val="1"/>
      <w:numFmt w:val="bullet"/>
      <w:lvlText w:val="•"/>
      <w:lvlJc w:val="left"/>
      <w:pPr>
        <w:ind w:left="0" w:firstLine="0"/>
      </w:pPr>
    </w:lvl>
    <w:lvl w:ilvl="2" w:tplc="F7B0C9FE">
      <w:start w:val="1"/>
      <w:numFmt w:val="bullet"/>
      <w:lvlText w:val="•"/>
      <w:lvlJc w:val="left"/>
      <w:pPr>
        <w:ind w:left="0" w:firstLine="0"/>
      </w:pPr>
    </w:lvl>
    <w:lvl w:ilvl="3" w:tplc="9D5C57E4">
      <w:start w:val="1"/>
      <w:numFmt w:val="bullet"/>
      <w:lvlText w:val="•"/>
      <w:lvlJc w:val="left"/>
      <w:pPr>
        <w:ind w:left="0" w:firstLine="0"/>
      </w:pPr>
    </w:lvl>
    <w:lvl w:ilvl="4" w:tplc="5A7CB4B6">
      <w:start w:val="1"/>
      <w:numFmt w:val="bullet"/>
      <w:lvlText w:val="•"/>
      <w:lvlJc w:val="left"/>
      <w:pPr>
        <w:ind w:left="0" w:firstLine="0"/>
      </w:pPr>
    </w:lvl>
    <w:lvl w:ilvl="5" w:tplc="4AFAA684">
      <w:start w:val="1"/>
      <w:numFmt w:val="bullet"/>
      <w:lvlText w:val="•"/>
      <w:lvlJc w:val="left"/>
      <w:pPr>
        <w:ind w:left="0" w:firstLine="0"/>
      </w:pPr>
    </w:lvl>
    <w:lvl w:ilvl="6" w:tplc="8DBA8890">
      <w:start w:val="1"/>
      <w:numFmt w:val="bullet"/>
      <w:lvlText w:val="•"/>
      <w:lvlJc w:val="left"/>
      <w:pPr>
        <w:ind w:left="0" w:firstLine="0"/>
      </w:pPr>
    </w:lvl>
    <w:lvl w:ilvl="7" w:tplc="73261ACA">
      <w:start w:val="1"/>
      <w:numFmt w:val="bullet"/>
      <w:lvlText w:val="•"/>
      <w:lvlJc w:val="left"/>
      <w:pPr>
        <w:ind w:left="0" w:firstLine="0"/>
      </w:pPr>
    </w:lvl>
    <w:lvl w:ilvl="8" w:tplc="1AA6D178">
      <w:start w:val="1"/>
      <w:numFmt w:val="bullet"/>
      <w:lvlText w:val="•"/>
      <w:lvlJc w:val="left"/>
      <w:pPr>
        <w:ind w:left="0" w:firstLine="0"/>
      </w:pPr>
    </w:lvl>
  </w:abstractNum>
  <w:abstractNum w:abstractNumId="16" w15:restartNumberingAfterBreak="0">
    <w:nsid w:val="3CBF37F6"/>
    <w:multiLevelType w:val="hybridMultilevel"/>
    <w:tmpl w:val="2216FD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35F63D7"/>
    <w:multiLevelType w:val="hybridMultilevel"/>
    <w:tmpl w:val="1C6264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74312E4"/>
    <w:multiLevelType w:val="hybridMultilevel"/>
    <w:tmpl w:val="D62021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9021682"/>
    <w:multiLevelType w:val="hybridMultilevel"/>
    <w:tmpl w:val="95185D98"/>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0" w15:restartNumberingAfterBreak="0">
    <w:nsid w:val="500359F7"/>
    <w:multiLevelType w:val="hybridMultilevel"/>
    <w:tmpl w:val="466C15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995038C"/>
    <w:multiLevelType w:val="hybridMultilevel"/>
    <w:tmpl w:val="7A50C2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B3C1F2D"/>
    <w:multiLevelType w:val="hybridMultilevel"/>
    <w:tmpl w:val="E12E5160"/>
    <w:lvl w:ilvl="0" w:tplc="A7562D5E">
      <w:start w:val="1"/>
      <w:numFmt w:val="decimal"/>
      <w:lvlText w:val="%1-"/>
      <w:lvlJc w:val="left"/>
      <w:pPr>
        <w:ind w:left="1211" w:hanging="360"/>
      </w:pPr>
      <w:rPr>
        <w:rFonts w:hint="default"/>
        <w:color w:val="00000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3" w15:restartNumberingAfterBreak="0">
    <w:nsid w:val="6C315149"/>
    <w:multiLevelType w:val="hybridMultilevel"/>
    <w:tmpl w:val="5258588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4" w15:restartNumberingAfterBreak="0">
    <w:nsid w:val="6FC0710C"/>
    <w:multiLevelType w:val="hybridMultilevel"/>
    <w:tmpl w:val="2F760C18"/>
    <w:lvl w:ilvl="0" w:tplc="CB1A4C6C">
      <w:start w:val="1"/>
      <w:numFmt w:val="decimal"/>
      <w:lvlText w:val="%1-"/>
      <w:lvlJc w:val="left"/>
      <w:pPr>
        <w:ind w:left="927" w:hanging="360"/>
      </w:pPr>
      <w:rPr>
        <w:rFonts w:ascii="TimesNewRomanPSMT" w:hAnsi="TimesNewRomanPSMT" w:cs="TimesNewRomanPSMT"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5" w15:restartNumberingAfterBreak="0">
    <w:nsid w:val="70B76725"/>
    <w:multiLevelType w:val="hybridMultilevel"/>
    <w:tmpl w:val="0742CF2C"/>
    <w:lvl w:ilvl="0" w:tplc="7EFADD30">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6" w15:restartNumberingAfterBreak="0">
    <w:nsid w:val="71AA55B5"/>
    <w:multiLevelType w:val="hybridMultilevel"/>
    <w:tmpl w:val="73A4CF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4D846E6"/>
    <w:multiLevelType w:val="multilevel"/>
    <w:tmpl w:val="6546C5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D06C4D"/>
    <w:multiLevelType w:val="hybridMultilevel"/>
    <w:tmpl w:val="2F8C7D9C"/>
    <w:lvl w:ilvl="0" w:tplc="2E745D1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759746E"/>
    <w:multiLevelType w:val="hybridMultilevel"/>
    <w:tmpl w:val="BBAE97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14880223">
    <w:abstractNumId w:val="24"/>
  </w:num>
  <w:num w:numId="2" w16cid:durableId="1609659227">
    <w:abstractNumId w:val="25"/>
  </w:num>
  <w:num w:numId="3" w16cid:durableId="1129519995">
    <w:abstractNumId w:val="21"/>
  </w:num>
  <w:num w:numId="4" w16cid:durableId="508450168">
    <w:abstractNumId w:val="6"/>
  </w:num>
  <w:num w:numId="5" w16cid:durableId="1904481993">
    <w:abstractNumId w:val="13"/>
  </w:num>
  <w:num w:numId="6" w16cid:durableId="286199304">
    <w:abstractNumId w:val="22"/>
  </w:num>
  <w:num w:numId="7" w16cid:durableId="1889492080">
    <w:abstractNumId w:val="27"/>
  </w:num>
  <w:num w:numId="8" w16cid:durableId="2054621299">
    <w:abstractNumId w:val="10"/>
  </w:num>
  <w:num w:numId="9" w16cid:durableId="223612312">
    <w:abstractNumId w:val="5"/>
  </w:num>
  <w:num w:numId="10" w16cid:durableId="1821726519">
    <w:abstractNumId w:val="26"/>
  </w:num>
  <w:num w:numId="11" w16cid:durableId="874657476">
    <w:abstractNumId w:val="27"/>
    <w:lvlOverride w:ilvl="0">
      <w:startOverride w:val="1"/>
    </w:lvlOverride>
    <w:lvlOverride w:ilvl="1"/>
    <w:lvlOverride w:ilvl="2"/>
    <w:lvlOverride w:ilvl="3"/>
    <w:lvlOverride w:ilvl="4"/>
    <w:lvlOverride w:ilvl="5"/>
    <w:lvlOverride w:ilvl="6"/>
    <w:lvlOverride w:ilvl="7"/>
    <w:lvlOverride w:ilvl="8"/>
  </w:num>
  <w:num w:numId="12" w16cid:durableId="1612786300">
    <w:abstractNumId w:val="4"/>
  </w:num>
  <w:num w:numId="13" w16cid:durableId="1882783946">
    <w:abstractNumId w:val="11"/>
  </w:num>
  <w:num w:numId="14" w16cid:durableId="907151696">
    <w:abstractNumId w:val="3"/>
  </w:num>
  <w:num w:numId="15" w16cid:durableId="1251740028">
    <w:abstractNumId w:val="18"/>
  </w:num>
  <w:num w:numId="16" w16cid:durableId="90248700">
    <w:abstractNumId w:val="2"/>
  </w:num>
  <w:num w:numId="17" w16cid:durableId="1452095619">
    <w:abstractNumId w:val="17"/>
  </w:num>
  <w:num w:numId="18" w16cid:durableId="1024405412">
    <w:abstractNumId w:val="20"/>
  </w:num>
  <w:num w:numId="19" w16cid:durableId="884802504">
    <w:abstractNumId w:val="28"/>
  </w:num>
  <w:num w:numId="20" w16cid:durableId="202982300">
    <w:abstractNumId w:val="1"/>
  </w:num>
  <w:num w:numId="21" w16cid:durableId="1884366644">
    <w:abstractNumId w:val="16"/>
  </w:num>
  <w:num w:numId="22" w16cid:durableId="2031682637">
    <w:abstractNumId w:val="14"/>
  </w:num>
  <w:num w:numId="23" w16cid:durableId="305555453">
    <w:abstractNumId w:val="8"/>
  </w:num>
  <w:num w:numId="24" w16cid:durableId="1131636788">
    <w:abstractNumId w:val="7"/>
  </w:num>
  <w:num w:numId="25" w16cid:durableId="1242104362">
    <w:abstractNumId w:val="19"/>
  </w:num>
  <w:num w:numId="26" w16cid:durableId="625501664">
    <w:abstractNumId w:val="9"/>
  </w:num>
  <w:num w:numId="27" w16cid:durableId="645623099">
    <w:abstractNumId w:val="29"/>
  </w:num>
  <w:num w:numId="28" w16cid:durableId="1338457942">
    <w:abstractNumId w:val="12"/>
  </w:num>
  <w:num w:numId="29" w16cid:durableId="426652643">
    <w:abstractNumId w:val="15"/>
  </w:num>
  <w:num w:numId="30" w16cid:durableId="890726903">
    <w:abstractNumId w:val="23"/>
  </w:num>
  <w:num w:numId="31" w16cid:durableId="1152679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WwNDe0MDM3tbQwtzBT0lEKTi0uzszPAykwrAUA1WhcsSwAAAA="/>
  </w:docVars>
  <w:rsids>
    <w:rsidRoot w:val="00675F46"/>
    <w:rsid w:val="0000045D"/>
    <w:rsid w:val="0000081D"/>
    <w:rsid w:val="00000821"/>
    <w:rsid w:val="00000FBB"/>
    <w:rsid w:val="00001214"/>
    <w:rsid w:val="00001259"/>
    <w:rsid w:val="000019C3"/>
    <w:rsid w:val="00001E35"/>
    <w:rsid w:val="00001E6E"/>
    <w:rsid w:val="00001FAF"/>
    <w:rsid w:val="00002095"/>
    <w:rsid w:val="00002DCD"/>
    <w:rsid w:val="00003402"/>
    <w:rsid w:val="000036B9"/>
    <w:rsid w:val="00003A81"/>
    <w:rsid w:val="000047B5"/>
    <w:rsid w:val="000053D1"/>
    <w:rsid w:val="0000541D"/>
    <w:rsid w:val="0000565E"/>
    <w:rsid w:val="00005D7E"/>
    <w:rsid w:val="0000600C"/>
    <w:rsid w:val="000069F4"/>
    <w:rsid w:val="00006C28"/>
    <w:rsid w:val="00007AD1"/>
    <w:rsid w:val="00007ECF"/>
    <w:rsid w:val="00007EFB"/>
    <w:rsid w:val="00010D5A"/>
    <w:rsid w:val="00010DBB"/>
    <w:rsid w:val="0001104A"/>
    <w:rsid w:val="00011090"/>
    <w:rsid w:val="000110F3"/>
    <w:rsid w:val="0001146A"/>
    <w:rsid w:val="00011CA1"/>
    <w:rsid w:val="00013C62"/>
    <w:rsid w:val="00013EFA"/>
    <w:rsid w:val="0001529B"/>
    <w:rsid w:val="000152A1"/>
    <w:rsid w:val="00015E5F"/>
    <w:rsid w:val="00015E9B"/>
    <w:rsid w:val="00016141"/>
    <w:rsid w:val="00016698"/>
    <w:rsid w:val="00016F5E"/>
    <w:rsid w:val="000174D9"/>
    <w:rsid w:val="00017C29"/>
    <w:rsid w:val="00017E0B"/>
    <w:rsid w:val="00017E1D"/>
    <w:rsid w:val="0002021F"/>
    <w:rsid w:val="00020870"/>
    <w:rsid w:val="00020E38"/>
    <w:rsid w:val="00021EB9"/>
    <w:rsid w:val="00022016"/>
    <w:rsid w:val="0002261D"/>
    <w:rsid w:val="0002265A"/>
    <w:rsid w:val="000226CC"/>
    <w:rsid w:val="0002274E"/>
    <w:rsid w:val="000238E0"/>
    <w:rsid w:val="00023D02"/>
    <w:rsid w:val="000248AE"/>
    <w:rsid w:val="00024959"/>
    <w:rsid w:val="00025A78"/>
    <w:rsid w:val="00025AB0"/>
    <w:rsid w:val="00025B71"/>
    <w:rsid w:val="000275A9"/>
    <w:rsid w:val="000276CD"/>
    <w:rsid w:val="00027981"/>
    <w:rsid w:val="000305F3"/>
    <w:rsid w:val="000309FF"/>
    <w:rsid w:val="00030E14"/>
    <w:rsid w:val="0003179A"/>
    <w:rsid w:val="00032212"/>
    <w:rsid w:val="00032692"/>
    <w:rsid w:val="00033218"/>
    <w:rsid w:val="000337CD"/>
    <w:rsid w:val="0003400C"/>
    <w:rsid w:val="0003411F"/>
    <w:rsid w:val="000345EF"/>
    <w:rsid w:val="00034B75"/>
    <w:rsid w:val="00034DA6"/>
    <w:rsid w:val="000352FB"/>
    <w:rsid w:val="0003620D"/>
    <w:rsid w:val="0004030F"/>
    <w:rsid w:val="00040BA4"/>
    <w:rsid w:val="00040C4B"/>
    <w:rsid w:val="000416F1"/>
    <w:rsid w:val="000435D5"/>
    <w:rsid w:val="00044553"/>
    <w:rsid w:val="00045799"/>
    <w:rsid w:val="00045BDC"/>
    <w:rsid w:val="0004633C"/>
    <w:rsid w:val="00046755"/>
    <w:rsid w:val="000469D0"/>
    <w:rsid w:val="00047796"/>
    <w:rsid w:val="000521F1"/>
    <w:rsid w:val="000525A2"/>
    <w:rsid w:val="00052E10"/>
    <w:rsid w:val="000532AC"/>
    <w:rsid w:val="0005423E"/>
    <w:rsid w:val="00054C50"/>
    <w:rsid w:val="00054DAF"/>
    <w:rsid w:val="00055A39"/>
    <w:rsid w:val="00056912"/>
    <w:rsid w:val="00056AFF"/>
    <w:rsid w:val="00057386"/>
    <w:rsid w:val="00057CE2"/>
    <w:rsid w:val="000600FA"/>
    <w:rsid w:val="00060292"/>
    <w:rsid w:val="00060331"/>
    <w:rsid w:val="000614F4"/>
    <w:rsid w:val="000616E1"/>
    <w:rsid w:val="00062352"/>
    <w:rsid w:val="000624AF"/>
    <w:rsid w:val="000629AA"/>
    <w:rsid w:val="00063C4D"/>
    <w:rsid w:val="00063E96"/>
    <w:rsid w:val="0006528D"/>
    <w:rsid w:val="00067331"/>
    <w:rsid w:val="00067A5E"/>
    <w:rsid w:val="00070903"/>
    <w:rsid w:val="00071163"/>
    <w:rsid w:val="00071584"/>
    <w:rsid w:val="000721E1"/>
    <w:rsid w:val="00072336"/>
    <w:rsid w:val="00072367"/>
    <w:rsid w:val="00072B4C"/>
    <w:rsid w:val="0007323A"/>
    <w:rsid w:val="00073F28"/>
    <w:rsid w:val="000743A0"/>
    <w:rsid w:val="0007454C"/>
    <w:rsid w:val="00075454"/>
    <w:rsid w:val="00075554"/>
    <w:rsid w:val="000759DD"/>
    <w:rsid w:val="000760C5"/>
    <w:rsid w:val="00076F62"/>
    <w:rsid w:val="00077B84"/>
    <w:rsid w:val="00077D3F"/>
    <w:rsid w:val="000802E5"/>
    <w:rsid w:val="0008100C"/>
    <w:rsid w:val="0008123F"/>
    <w:rsid w:val="00081A31"/>
    <w:rsid w:val="00081C96"/>
    <w:rsid w:val="00082000"/>
    <w:rsid w:val="0008284B"/>
    <w:rsid w:val="0008298A"/>
    <w:rsid w:val="000829C2"/>
    <w:rsid w:val="00082ED0"/>
    <w:rsid w:val="00083100"/>
    <w:rsid w:val="0008334E"/>
    <w:rsid w:val="00083AA0"/>
    <w:rsid w:val="00083C93"/>
    <w:rsid w:val="00083D51"/>
    <w:rsid w:val="0008476F"/>
    <w:rsid w:val="000847CC"/>
    <w:rsid w:val="00084BEC"/>
    <w:rsid w:val="00084C56"/>
    <w:rsid w:val="00084C94"/>
    <w:rsid w:val="00085261"/>
    <w:rsid w:val="00085FE9"/>
    <w:rsid w:val="00086495"/>
    <w:rsid w:val="00086E94"/>
    <w:rsid w:val="00087575"/>
    <w:rsid w:val="00087797"/>
    <w:rsid w:val="0008798E"/>
    <w:rsid w:val="00087EC4"/>
    <w:rsid w:val="00091A1E"/>
    <w:rsid w:val="000920DA"/>
    <w:rsid w:val="000922DE"/>
    <w:rsid w:val="00092803"/>
    <w:rsid w:val="00092954"/>
    <w:rsid w:val="00093A79"/>
    <w:rsid w:val="000943E9"/>
    <w:rsid w:val="0009556C"/>
    <w:rsid w:val="00095588"/>
    <w:rsid w:val="000957AC"/>
    <w:rsid w:val="0009605A"/>
    <w:rsid w:val="0009671B"/>
    <w:rsid w:val="000975CA"/>
    <w:rsid w:val="000A0572"/>
    <w:rsid w:val="000A18F3"/>
    <w:rsid w:val="000A1B98"/>
    <w:rsid w:val="000A272E"/>
    <w:rsid w:val="000A2773"/>
    <w:rsid w:val="000A2C54"/>
    <w:rsid w:val="000A35F0"/>
    <w:rsid w:val="000A3BA1"/>
    <w:rsid w:val="000A590B"/>
    <w:rsid w:val="000A62AF"/>
    <w:rsid w:val="000A710B"/>
    <w:rsid w:val="000B1690"/>
    <w:rsid w:val="000B16BD"/>
    <w:rsid w:val="000B1715"/>
    <w:rsid w:val="000B17E4"/>
    <w:rsid w:val="000B1843"/>
    <w:rsid w:val="000B1894"/>
    <w:rsid w:val="000B1B23"/>
    <w:rsid w:val="000B201A"/>
    <w:rsid w:val="000B228B"/>
    <w:rsid w:val="000B2FAA"/>
    <w:rsid w:val="000B3457"/>
    <w:rsid w:val="000B362E"/>
    <w:rsid w:val="000B3D21"/>
    <w:rsid w:val="000B402F"/>
    <w:rsid w:val="000B4A01"/>
    <w:rsid w:val="000B4A8A"/>
    <w:rsid w:val="000B6400"/>
    <w:rsid w:val="000B6623"/>
    <w:rsid w:val="000B6CF5"/>
    <w:rsid w:val="000B6DDA"/>
    <w:rsid w:val="000C02F7"/>
    <w:rsid w:val="000C08D4"/>
    <w:rsid w:val="000C0CAE"/>
    <w:rsid w:val="000C1933"/>
    <w:rsid w:val="000C1AD2"/>
    <w:rsid w:val="000C22D6"/>
    <w:rsid w:val="000C256A"/>
    <w:rsid w:val="000C2698"/>
    <w:rsid w:val="000C27F8"/>
    <w:rsid w:val="000C2D53"/>
    <w:rsid w:val="000C3362"/>
    <w:rsid w:val="000C363F"/>
    <w:rsid w:val="000C3F54"/>
    <w:rsid w:val="000C4186"/>
    <w:rsid w:val="000C5351"/>
    <w:rsid w:val="000C5BA8"/>
    <w:rsid w:val="000C69BF"/>
    <w:rsid w:val="000C70F2"/>
    <w:rsid w:val="000C771D"/>
    <w:rsid w:val="000C7AC1"/>
    <w:rsid w:val="000D0128"/>
    <w:rsid w:val="000D0887"/>
    <w:rsid w:val="000D0D31"/>
    <w:rsid w:val="000D10F0"/>
    <w:rsid w:val="000D147B"/>
    <w:rsid w:val="000D2A6F"/>
    <w:rsid w:val="000D425B"/>
    <w:rsid w:val="000D6048"/>
    <w:rsid w:val="000D6589"/>
    <w:rsid w:val="000D76A4"/>
    <w:rsid w:val="000D7A2E"/>
    <w:rsid w:val="000E0038"/>
    <w:rsid w:val="000E068B"/>
    <w:rsid w:val="000E0820"/>
    <w:rsid w:val="000E0FDE"/>
    <w:rsid w:val="000E1143"/>
    <w:rsid w:val="000E1A38"/>
    <w:rsid w:val="000E25BB"/>
    <w:rsid w:val="000E276B"/>
    <w:rsid w:val="000E31A0"/>
    <w:rsid w:val="000E322D"/>
    <w:rsid w:val="000E3B37"/>
    <w:rsid w:val="000E3DD9"/>
    <w:rsid w:val="000E4254"/>
    <w:rsid w:val="000E42C8"/>
    <w:rsid w:val="000E496A"/>
    <w:rsid w:val="000E523A"/>
    <w:rsid w:val="000E58B5"/>
    <w:rsid w:val="000E615F"/>
    <w:rsid w:val="000E61C3"/>
    <w:rsid w:val="000E6265"/>
    <w:rsid w:val="000E62A2"/>
    <w:rsid w:val="000E63C4"/>
    <w:rsid w:val="000E6848"/>
    <w:rsid w:val="000E6C1E"/>
    <w:rsid w:val="000E6C20"/>
    <w:rsid w:val="000E6CC1"/>
    <w:rsid w:val="000F04A1"/>
    <w:rsid w:val="000F08D9"/>
    <w:rsid w:val="000F1310"/>
    <w:rsid w:val="000F13E5"/>
    <w:rsid w:val="000F292D"/>
    <w:rsid w:val="000F2C4A"/>
    <w:rsid w:val="000F2D9D"/>
    <w:rsid w:val="000F37BF"/>
    <w:rsid w:val="000F3889"/>
    <w:rsid w:val="000F3953"/>
    <w:rsid w:val="000F3FC1"/>
    <w:rsid w:val="000F559B"/>
    <w:rsid w:val="000F5645"/>
    <w:rsid w:val="000F5871"/>
    <w:rsid w:val="000F5D39"/>
    <w:rsid w:val="000F74A7"/>
    <w:rsid w:val="00100462"/>
    <w:rsid w:val="0010087E"/>
    <w:rsid w:val="00101140"/>
    <w:rsid w:val="00102161"/>
    <w:rsid w:val="0010247F"/>
    <w:rsid w:val="00102895"/>
    <w:rsid w:val="00103285"/>
    <w:rsid w:val="00103764"/>
    <w:rsid w:val="00104181"/>
    <w:rsid w:val="0010476E"/>
    <w:rsid w:val="001047D8"/>
    <w:rsid w:val="00104CA6"/>
    <w:rsid w:val="001074DD"/>
    <w:rsid w:val="001079EC"/>
    <w:rsid w:val="00110649"/>
    <w:rsid w:val="00111275"/>
    <w:rsid w:val="00111609"/>
    <w:rsid w:val="00111AE9"/>
    <w:rsid w:val="00111E1A"/>
    <w:rsid w:val="001125C2"/>
    <w:rsid w:val="00112797"/>
    <w:rsid w:val="00112FBD"/>
    <w:rsid w:val="0011342E"/>
    <w:rsid w:val="00113601"/>
    <w:rsid w:val="00113825"/>
    <w:rsid w:val="001140B4"/>
    <w:rsid w:val="00114627"/>
    <w:rsid w:val="00115086"/>
    <w:rsid w:val="00116032"/>
    <w:rsid w:val="00116825"/>
    <w:rsid w:val="00116E52"/>
    <w:rsid w:val="0011760F"/>
    <w:rsid w:val="00117F0C"/>
    <w:rsid w:val="00117FD5"/>
    <w:rsid w:val="00120234"/>
    <w:rsid w:val="0012186F"/>
    <w:rsid w:val="0012193C"/>
    <w:rsid w:val="0012272A"/>
    <w:rsid w:val="00122879"/>
    <w:rsid w:val="00122AA1"/>
    <w:rsid w:val="00122FD2"/>
    <w:rsid w:val="001230D4"/>
    <w:rsid w:val="00123850"/>
    <w:rsid w:val="00123C6E"/>
    <w:rsid w:val="001242E4"/>
    <w:rsid w:val="00124ADF"/>
    <w:rsid w:val="00124D5F"/>
    <w:rsid w:val="00125476"/>
    <w:rsid w:val="00125AC3"/>
    <w:rsid w:val="00125F91"/>
    <w:rsid w:val="00125FCF"/>
    <w:rsid w:val="001266C4"/>
    <w:rsid w:val="001266FC"/>
    <w:rsid w:val="00127314"/>
    <w:rsid w:val="001273EA"/>
    <w:rsid w:val="0012773E"/>
    <w:rsid w:val="00127854"/>
    <w:rsid w:val="00127C40"/>
    <w:rsid w:val="00127E4A"/>
    <w:rsid w:val="00127F4B"/>
    <w:rsid w:val="0013022F"/>
    <w:rsid w:val="001302F6"/>
    <w:rsid w:val="001306CC"/>
    <w:rsid w:val="00131842"/>
    <w:rsid w:val="0013204A"/>
    <w:rsid w:val="00132E44"/>
    <w:rsid w:val="0013301D"/>
    <w:rsid w:val="001332E3"/>
    <w:rsid w:val="001343D2"/>
    <w:rsid w:val="001344E1"/>
    <w:rsid w:val="00134592"/>
    <w:rsid w:val="00134FD8"/>
    <w:rsid w:val="0013515F"/>
    <w:rsid w:val="00135398"/>
    <w:rsid w:val="00135751"/>
    <w:rsid w:val="001357F1"/>
    <w:rsid w:val="0013608C"/>
    <w:rsid w:val="001367A3"/>
    <w:rsid w:val="00137586"/>
    <w:rsid w:val="001376AE"/>
    <w:rsid w:val="001377DD"/>
    <w:rsid w:val="00137B2E"/>
    <w:rsid w:val="00137DDB"/>
    <w:rsid w:val="00137F62"/>
    <w:rsid w:val="00140041"/>
    <w:rsid w:val="001404FC"/>
    <w:rsid w:val="00140739"/>
    <w:rsid w:val="00140AE9"/>
    <w:rsid w:val="00141237"/>
    <w:rsid w:val="00141EE2"/>
    <w:rsid w:val="00142640"/>
    <w:rsid w:val="00142648"/>
    <w:rsid w:val="001429E8"/>
    <w:rsid w:val="001429F5"/>
    <w:rsid w:val="001433EA"/>
    <w:rsid w:val="00144149"/>
    <w:rsid w:val="00144281"/>
    <w:rsid w:val="001445D6"/>
    <w:rsid w:val="00144E3C"/>
    <w:rsid w:val="00144F2B"/>
    <w:rsid w:val="001459AD"/>
    <w:rsid w:val="001459EA"/>
    <w:rsid w:val="00145EAB"/>
    <w:rsid w:val="001477AB"/>
    <w:rsid w:val="00147AF1"/>
    <w:rsid w:val="00150A10"/>
    <w:rsid w:val="00150C22"/>
    <w:rsid w:val="00150FF4"/>
    <w:rsid w:val="00151614"/>
    <w:rsid w:val="001518FD"/>
    <w:rsid w:val="001519DD"/>
    <w:rsid w:val="00151FCA"/>
    <w:rsid w:val="00152EB8"/>
    <w:rsid w:val="00153584"/>
    <w:rsid w:val="00153906"/>
    <w:rsid w:val="00153CFB"/>
    <w:rsid w:val="00153F28"/>
    <w:rsid w:val="00154257"/>
    <w:rsid w:val="0015445F"/>
    <w:rsid w:val="00155EFA"/>
    <w:rsid w:val="00156EEB"/>
    <w:rsid w:val="00157D33"/>
    <w:rsid w:val="00157E0C"/>
    <w:rsid w:val="001600BE"/>
    <w:rsid w:val="00160609"/>
    <w:rsid w:val="00160658"/>
    <w:rsid w:val="00160B3E"/>
    <w:rsid w:val="001613B0"/>
    <w:rsid w:val="0016189A"/>
    <w:rsid w:val="00162248"/>
    <w:rsid w:val="00162FE3"/>
    <w:rsid w:val="001633B8"/>
    <w:rsid w:val="00163484"/>
    <w:rsid w:val="00163AE0"/>
    <w:rsid w:val="00163B22"/>
    <w:rsid w:val="00163F38"/>
    <w:rsid w:val="001659F0"/>
    <w:rsid w:val="00166F44"/>
    <w:rsid w:val="00167143"/>
    <w:rsid w:val="00167823"/>
    <w:rsid w:val="00167880"/>
    <w:rsid w:val="00167F71"/>
    <w:rsid w:val="00170791"/>
    <w:rsid w:val="00170B7E"/>
    <w:rsid w:val="00171557"/>
    <w:rsid w:val="0017160B"/>
    <w:rsid w:val="00172566"/>
    <w:rsid w:val="001727AE"/>
    <w:rsid w:val="00172D08"/>
    <w:rsid w:val="001733B9"/>
    <w:rsid w:val="00173F6A"/>
    <w:rsid w:val="0017488F"/>
    <w:rsid w:val="001753DD"/>
    <w:rsid w:val="00175458"/>
    <w:rsid w:val="00176F4E"/>
    <w:rsid w:val="00177363"/>
    <w:rsid w:val="00177945"/>
    <w:rsid w:val="001800BA"/>
    <w:rsid w:val="001802C3"/>
    <w:rsid w:val="0018039F"/>
    <w:rsid w:val="0018089F"/>
    <w:rsid w:val="00180D7C"/>
    <w:rsid w:val="00180FD2"/>
    <w:rsid w:val="00181054"/>
    <w:rsid w:val="00181AA7"/>
    <w:rsid w:val="001826C3"/>
    <w:rsid w:val="001828D2"/>
    <w:rsid w:val="00182C37"/>
    <w:rsid w:val="00182CD8"/>
    <w:rsid w:val="00182EE9"/>
    <w:rsid w:val="00183085"/>
    <w:rsid w:val="00184994"/>
    <w:rsid w:val="00184CFA"/>
    <w:rsid w:val="00184FCD"/>
    <w:rsid w:val="00185190"/>
    <w:rsid w:val="00185432"/>
    <w:rsid w:val="001855C6"/>
    <w:rsid w:val="001861B6"/>
    <w:rsid w:val="001863EE"/>
    <w:rsid w:val="00187125"/>
    <w:rsid w:val="00187DAC"/>
    <w:rsid w:val="001905A6"/>
    <w:rsid w:val="00190A55"/>
    <w:rsid w:val="00190CD9"/>
    <w:rsid w:val="00190D99"/>
    <w:rsid w:val="00190F1C"/>
    <w:rsid w:val="00191344"/>
    <w:rsid w:val="001914AF"/>
    <w:rsid w:val="001914D8"/>
    <w:rsid w:val="00193893"/>
    <w:rsid w:val="00193C2A"/>
    <w:rsid w:val="00193D95"/>
    <w:rsid w:val="001946BD"/>
    <w:rsid w:val="00195217"/>
    <w:rsid w:val="00196DDF"/>
    <w:rsid w:val="00196FCE"/>
    <w:rsid w:val="0019774C"/>
    <w:rsid w:val="00197CBA"/>
    <w:rsid w:val="001A04D5"/>
    <w:rsid w:val="001A0F6D"/>
    <w:rsid w:val="001A16D2"/>
    <w:rsid w:val="001A17AC"/>
    <w:rsid w:val="001A1E2C"/>
    <w:rsid w:val="001A1E83"/>
    <w:rsid w:val="001A28F3"/>
    <w:rsid w:val="001A2B2D"/>
    <w:rsid w:val="001A326B"/>
    <w:rsid w:val="001A3684"/>
    <w:rsid w:val="001A39D2"/>
    <w:rsid w:val="001A3BEF"/>
    <w:rsid w:val="001A4E07"/>
    <w:rsid w:val="001A542F"/>
    <w:rsid w:val="001A54C7"/>
    <w:rsid w:val="001A5A88"/>
    <w:rsid w:val="001A5B04"/>
    <w:rsid w:val="001A5DF6"/>
    <w:rsid w:val="001A6668"/>
    <w:rsid w:val="001A6689"/>
    <w:rsid w:val="001A6C42"/>
    <w:rsid w:val="001A6EE1"/>
    <w:rsid w:val="001A72E4"/>
    <w:rsid w:val="001A73EB"/>
    <w:rsid w:val="001B07C3"/>
    <w:rsid w:val="001B0A3C"/>
    <w:rsid w:val="001B15D4"/>
    <w:rsid w:val="001B21AB"/>
    <w:rsid w:val="001B229B"/>
    <w:rsid w:val="001B2378"/>
    <w:rsid w:val="001B2B6C"/>
    <w:rsid w:val="001B4005"/>
    <w:rsid w:val="001B4F1E"/>
    <w:rsid w:val="001B5392"/>
    <w:rsid w:val="001B5A78"/>
    <w:rsid w:val="001B5BCC"/>
    <w:rsid w:val="001B6221"/>
    <w:rsid w:val="001B622B"/>
    <w:rsid w:val="001B62D3"/>
    <w:rsid w:val="001B6A0E"/>
    <w:rsid w:val="001B6B95"/>
    <w:rsid w:val="001B7251"/>
    <w:rsid w:val="001B72D9"/>
    <w:rsid w:val="001B74B8"/>
    <w:rsid w:val="001B74C0"/>
    <w:rsid w:val="001B791E"/>
    <w:rsid w:val="001B7ACF"/>
    <w:rsid w:val="001C0443"/>
    <w:rsid w:val="001C0F2D"/>
    <w:rsid w:val="001C11AC"/>
    <w:rsid w:val="001C1CCC"/>
    <w:rsid w:val="001C1EF5"/>
    <w:rsid w:val="001C1F19"/>
    <w:rsid w:val="001C2FB8"/>
    <w:rsid w:val="001C3CBC"/>
    <w:rsid w:val="001C464F"/>
    <w:rsid w:val="001C46C9"/>
    <w:rsid w:val="001C58DF"/>
    <w:rsid w:val="001C5E9E"/>
    <w:rsid w:val="001C601E"/>
    <w:rsid w:val="001C63D1"/>
    <w:rsid w:val="001C6F68"/>
    <w:rsid w:val="001C70F4"/>
    <w:rsid w:val="001C7DFB"/>
    <w:rsid w:val="001C7F99"/>
    <w:rsid w:val="001C7FAD"/>
    <w:rsid w:val="001D0D7E"/>
    <w:rsid w:val="001D17D4"/>
    <w:rsid w:val="001D23BC"/>
    <w:rsid w:val="001D27F3"/>
    <w:rsid w:val="001D3A79"/>
    <w:rsid w:val="001D3D17"/>
    <w:rsid w:val="001D3EC8"/>
    <w:rsid w:val="001D4125"/>
    <w:rsid w:val="001D4B32"/>
    <w:rsid w:val="001D4C26"/>
    <w:rsid w:val="001D4F27"/>
    <w:rsid w:val="001D524D"/>
    <w:rsid w:val="001D5254"/>
    <w:rsid w:val="001D5E2F"/>
    <w:rsid w:val="001D6335"/>
    <w:rsid w:val="001D651D"/>
    <w:rsid w:val="001D67C4"/>
    <w:rsid w:val="001D6AAD"/>
    <w:rsid w:val="001D745B"/>
    <w:rsid w:val="001D76BE"/>
    <w:rsid w:val="001E0494"/>
    <w:rsid w:val="001E13FC"/>
    <w:rsid w:val="001E1AB9"/>
    <w:rsid w:val="001E1B7B"/>
    <w:rsid w:val="001E1F0D"/>
    <w:rsid w:val="001E306D"/>
    <w:rsid w:val="001E30A6"/>
    <w:rsid w:val="001E35CA"/>
    <w:rsid w:val="001E61DB"/>
    <w:rsid w:val="001E6300"/>
    <w:rsid w:val="001E6507"/>
    <w:rsid w:val="001E6E78"/>
    <w:rsid w:val="001E70FA"/>
    <w:rsid w:val="001F03D8"/>
    <w:rsid w:val="001F065C"/>
    <w:rsid w:val="001F08E5"/>
    <w:rsid w:val="001F132E"/>
    <w:rsid w:val="001F1483"/>
    <w:rsid w:val="001F2536"/>
    <w:rsid w:val="001F2D7E"/>
    <w:rsid w:val="001F2F03"/>
    <w:rsid w:val="001F31CC"/>
    <w:rsid w:val="001F3499"/>
    <w:rsid w:val="001F35CF"/>
    <w:rsid w:val="001F3A6C"/>
    <w:rsid w:val="001F3D26"/>
    <w:rsid w:val="001F5670"/>
    <w:rsid w:val="001F5B4D"/>
    <w:rsid w:val="001F60B9"/>
    <w:rsid w:val="001F62C7"/>
    <w:rsid w:val="001F6D3A"/>
    <w:rsid w:val="001F6EB2"/>
    <w:rsid w:val="001F7001"/>
    <w:rsid w:val="001F73C9"/>
    <w:rsid w:val="00200017"/>
    <w:rsid w:val="002002B6"/>
    <w:rsid w:val="00200809"/>
    <w:rsid w:val="00200967"/>
    <w:rsid w:val="00200F76"/>
    <w:rsid w:val="00201BF4"/>
    <w:rsid w:val="00201CB8"/>
    <w:rsid w:val="00202821"/>
    <w:rsid w:val="00203620"/>
    <w:rsid w:val="00203820"/>
    <w:rsid w:val="00203943"/>
    <w:rsid w:val="002040AB"/>
    <w:rsid w:val="0020419E"/>
    <w:rsid w:val="002046DA"/>
    <w:rsid w:val="0020510B"/>
    <w:rsid w:val="00205920"/>
    <w:rsid w:val="00205B4C"/>
    <w:rsid w:val="0020603F"/>
    <w:rsid w:val="002062FC"/>
    <w:rsid w:val="00206381"/>
    <w:rsid w:val="00206435"/>
    <w:rsid w:val="00206C5C"/>
    <w:rsid w:val="00210DB1"/>
    <w:rsid w:val="00211315"/>
    <w:rsid w:val="00211812"/>
    <w:rsid w:val="00211E9F"/>
    <w:rsid w:val="00212532"/>
    <w:rsid w:val="00212818"/>
    <w:rsid w:val="002134BD"/>
    <w:rsid w:val="00213503"/>
    <w:rsid w:val="00213758"/>
    <w:rsid w:val="00213E43"/>
    <w:rsid w:val="0021443F"/>
    <w:rsid w:val="002144D1"/>
    <w:rsid w:val="002146B6"/>
    <w:rsid w:val="00214EE7"/>
    <w:rsid w:val="002152F1"/>
    <w:rsid w:val="00215399"/>
    <w:rsid w:val="00215B0D"/>
    <w:rsid w:val="00216365"/>
    <w:rsid w:val="002163CD"/>
    <w:rsid w:val="002163FF"/>
    <w:rsid w:val="002165B2"/>
    <w:rsid w:val="002167EA"/>
    <w:rsid w:val="002170A4"/>
    <w:rsid w:val="00217539"/>
    <w:rsid w:val="00217708"/>
    <w:rsid w:val="00217C81"/>
    <w:rsid w:val="00220133"/>
    <w:rsid w:val="00220563"/>
    <w:rsid w:val="0022057B"/>
    <w:rsid w:val="0022072D"/>
    <w:rsid w:val="002217BD"/>
    <w:rsid w:val="00221974"/>
    <w:rsid w:val="00222253"/>
    <w:rsid w:val="0022245C"/>
    <w:rsid w:val="00222676"/>
    <w:rsid w:val="00222FAA"/>
    <w:rsid w:val="002245A0"/>
    <w:rsid w:val="00224749"/>
    <w:rsid w:val="00224B2D"/>
    <w:rsid w:val="0022599C"/>
    <w:rsid w:val="0022684B"/>
    <w:rsid w:val="0022692E"/>
    <w:rsid w:val="002274BE"/>
    <w:rsid w:val="00227731"/>
    <w:rsid w:val="00227D00"/>
    <w:rsid w:val="00227D40"/>
    <w:rsid w:val="00230367"/>
    <w:rsid w:val="00231048"/>
    <w:rsid w:val="00231B0E"/>
    <w:rsid w:val="0023240D"/>
    <w:rsid w:val="002325B4"/>
    <w:rsid w:val="00232AA5"/>
    <w:rsid w:val="00232AFA"/>
    <w:rsid w:val="002335FF"/>
    <w:rsid w:val="00233891"/>
    <w:rsid w:val="002358BF"/>
    <w:rsid w:val="00235C39"/>
    <w:rsid w:val="00235F74"/>
    <w:rsid w:val="00236737"/>
    <w:rsid w:val="00236906"/>
    <w:rsid w:val="00236D38"/>
    <w:rsid w:val="00236DFB"/>
    <w:rsid w:val="00236FBA"/>
    <w:rsid w:val="00237610"/>
    <w:rsid w:val="00237FE9"/>
    <w:rsid w:val="002411BC"/>
    <w:rsid w:val="00242A85"/>
    <w:rsid w:val="00242C2C"/>
    <w:rsid w:val="00242CCC"/>
    <w:rsid w:val="00243F0E"/>
    <w:rsid w:val="00244006"/>
    <w:rsid w:val="002446A3"/>
    <w:rsid w:val="0024572D"/>
    <w:rsid w:val="0024582F"/>
    <w:rsid w:val="002459A7"/>
    <w:rsid w:val="0024659A"/>
    <w:rsid w:val="00246CAA"/>
    <w:rsid w:val="00247452"/>
    <w:rsid w:val="00247595"/>
    <w:rsid w:val="00250038"/>
    <w:rsid w:val="0025008D"/>
    <w:rsid w:val="002500B6"/>
    <w:rsid w:val="00250127"/>
    <w:rsid w:val="00250363"/>
    <w:rsid w:val="00250451"/>
    <w:rsid w:val="00250CC1"/>
    <w:rsid w:val="0025148B"/>
    <w:rsid w:val="00251616"/>
    <w:rsid w:val="002517D7"/>
    <w:rsid w:val="00252646"/>
    <w:rsid w:val="0025291D"/>
    <w:rsid w:val="00252922"/>
    <w:rsid w:val="00252D82"/>
    <w:rsid w:val="002541D3"/>
    <w:rsid w:val="00254C98"/>
    <w:rsid w:val="002555E3"/>
    <w:rsid w:val="0025646F"/>
    <w:rsid w:val="0025704C"/>
    <w:rsid w:val="002577FE"/>
    <w:rsid w:val="0026046C"/>
    <w:rsid w:val="0026167E"/>
    <w:rsid w:val="00261D41"/>
    <w:rsid w:val="002624DC"/>
    <w:rsid w:val="00262726"/>
    <w:rsid w:val="00263454"/>
    <w:rsid w:val="0026434B"/>
    <w:rsid w:val="00265051"/>
    <w:rsid w:val="002650CF"/>
    <w:rsid w:val="00266850"/>
    <w:rsid w:val="00266B08"/>
    <w:rsid w:val="00266C18"/>
    <w:rsid w:val="002676D1"/>
    <w:rsid w:val="00267A6D"/>
    <w:rsid w:val="00267DA0"/>
    <w:rsid w:val="002701DE"/>
    <w:rsid w:val="00270FF7"/>
    <w:rsid w:val="002711CD"/>
    <w:rsid w:val="00271C3A"/>
    <w:rsid w:val="00271D8A"/>
    <w:rsid w:val="00271F61"/>
    <w:rsid w:val="00272451"/>
    <w:rsid w:val="002727AB"/>
    <w:rsid w:val="0027362D"/>
    <w:rsid w:val="0027487D"/>
    <w:rsid w:val="00274A53"/>
    <w:rsid w:val="00274BB7"/>
    <w:rsid w:val="00275797"/>
    <w:rsid w:val="00275958"/>
    <w:rsid w:val="0027682F"/>
    <w:rsid w:val="00276D82"/>
    <w:rsid w:val="00277561"/>
    <w:rsid w:val="00277A65"/>
    <w:rsid w:val="00277EA6"/>
    <w:rsid w:val="00280399"/>
    <w:rsid w:val="0028078C"/>
    <w:rsid w:val="00280D3D"/>
    <w:rsid w:val="00281363"/>
    <w:rsid w:val="0028360C"/>
    <w:rsid w:val="002836B8"/>
    <w:rsid w:val="002839B9"/>
    <w:rsid w:val="00283EE6"/>
    <w:rsid w:val="002848C8"/>
    <w:rsid w:val="00284DE2"/>
    <w:rsid w:val="002853D7"/>
    <w:rsid w:val="00285974"/>
    <w:rsid w:val="002863ED"/>
    <w:rsid w:val="00286455"/>
    <w:rsid w:val="00286506"/>
    <w:rsid w:val="002876C5"/>
    <w:rsid w:val="00287BFE"/>
    <w:rsid w:val="0029022A"/>
    <w:rsid w:val="00290744"/>
    <w:rsid w:val="00290996"/>
    <w:rsid w:val="002909CD"/>
    <w:rsid w:val="00290EC9"/>
    <w:rsid w:val="00290F70"/>
    <w:rsid w:val="002910DD"/>
    <w:rsid w:val="002911DF"/>
    <w:rsid w:val="00291BE2"/>
    <w:rsid w:val="00291C7E"/>
    <w:rsid w:val="002921B8"/>
    <w:rsid w:val="00292717"/>
    <w:rsid w:val="00293170"/>
    <w:rsid w:val="00293269"/>
    <w:rsid w:val="00293F47"/>
    <w:rsid w:val="00293F66"/>
    <w:rsid w:val="0029438F"/>
    <w:rsid w:val="002945CB"/>
    <w:rsid w:val="002945E4"/>
    <w:rsid w:val="0029497A"/>
    <w:rsid w:val="00294D39"/>
    <w:rsid w:val="002956F4"/>
    <w:rsid w:val="00296360"/>
    <w:rsid w:val="0029652D"/>
    <w:rsid w:val="0029676D"/>
    <w:rsid w:val="00296A40"/>
    <w:rsid w:val="00296AD6"/>
    <w:rsid w:val="00296E65"/>
    <w:rsid w:val="002A003F"/>
    <w:rsid w:val="002A052A"/>
    <w:rsid w:val="002A122D"/>
    <w:rsid w:val="002A1268"/>
    <w:rsid w:val="002A1A34"/>
    <w:rsid w:val="002A22D9"/>
    <w:rsid w:val="002A24D1"/>
    <w:rsid w:val="002A2606"/>
    <w:rsid w:val="002A284E"/>
    <w:rsid w:val="002A3716"/>
    <w:rsid w:val="002A3F14"/>
    <w:rsid w:val="002A409C"/>
    <w:rsid w:val="002A42ED"/>
    <w:rsid w:val="002A462C"/>
    <w:rsid w:val="002A5C20"/>
    <w:rsid w:val="002A6230"/>
    <w:rsid w:val="002A633B"/>
    <w:rsid w:val="002A72ED"/>
    <w:rsid w:val="002A78ED"/>
    <w:rsid w:val="002A7F81"/>
    <w:rsid w:val="002B02A8"/>
    <w:rsid w:val="002B12CD"/>
    <w:rsid w:val="002B137F"/>
    <w:rsid w:val="002B1417"/>
    <w:rsid w:val="002B145C"/>
    <w:rsid w:val="002B169B"/>
    <w:rsid w:val="002B1DF2"/>
    <w:rsid w:val="002B281F"/>
    <w:rsid w:val="002B288B"/>
    <w:rsid w:val="002B291A"/>
    <w:rsid w:val="002B3114"/>
    <w:rsid w:val="002B34DF"/>
    <w:rsid w:val="002B3831"/>
    <w:rsid w:val="002B419B"/>
    <w:rsid w:val="002B422C"/>
    <w:rsid w:val="002B48A4"/>
    <w:rsid w:val="002B4BFF"/>
    <w:rsid w:val="002B5031"/>
    <w:rsid w:val="002B5223"/>
    <w:rsid w:val="002B5D9B"/>
    <w:rsid w:val="002B6019"/>
    <w:rsid w:val="002B607F"/>
    <w:rsid w:val="002B67CC"/>
    <w:rsid w:val="002B6AFE"/>
    <w:rsid w:val="002B77FC"/>
    <w:rsid w:val="002C0152"/>
    <w:rsid w:val="002C0E46"/>
    <w:rsid w:val="002C147F"/>
    <w:rsid w:val="002C1CF6"/>
    <w:rsid w:val="002C201A"/>
    <w:rsid w:val="002C248C"/>
    <w:rsid w:val="002C34A9"/>
    <w:rsid w:val="002C42FD"/>
    <w:rsid w:val="002C45CD"/>
    <w:rsid w:val="002C4810"/>
    <w:rsid w:val="002C4D74"/>
    <w:rsid w:val="002C535B"/>
    <w:rsid w:val="002C5A6A"/>
    <w:rsid w:val="002C67EE"/>
    <w:rsid w:val="002C6CD2"/>
    <w:rsid w:val="002C6F03"/>
    <w:rsid w:val="002C73A7"/>
    <w:rsid w:val="002C752E"/>
    <w:rsid w:val="002C7BF8"/>
    <w:rsid w:val="002D00E8"/>
    <w:rsid w:val="002D0230"/>
    <w:rsid w:val="002D0C09"/>
    <w:rsid w:val="002D0F86"/>
    <w:rsid w:val="002D15E6"/>
    <w:rsid w:val="002D15E7"/>
    <w:rsid w:val="002D1747"/>
    <w:rsid w:val="002D1ED1"/>
    <w:rsid w:val="002D2258"/>
    <w:rsid w:val="002D2A77"/>
    <w:rsid w:val="002D2C84"/>
    <w:rsid w:val="002D2D9D"/>
    <w:rsid w:val="002D30F6"/>
    <w:rsid w:val="002D32BF"/>
    <w:rsid w:val="002D3A9A"/>
    <w:rsid w:val="002D3ADD"/>
    <w:rsid w:val="002D46B2"/>
    <w:rsid w:val="002D5CF0"/>
    <w:rsid w:val="002D6237"/>
    <w:rsid w:val="002D68CA"/>
    <w:rsid w:val="002D7425"/>
    <w:rsid w:val="002D7525"/>
    <w:rsid w:val="002D76EC"/>
    <w:rsid w:val="002E100D"/>
    <w:rsid w:val="002E1252"/>
    <w:rsid w:val="002E13C4"/>
    <w:rsid w:val="002E1791"/>
    <w:rsid w:val="002E188F"/>
    <w:rsid w:val="002E19EF"/>
    <w:rsid w:val="002E1A6D"/>
    <w:rsid w:val="002E25FF"/>
    <w:rsid w:val="002E2CDE"/>
    <w:rsid w:val="002E38C5"/>
    <w:rsid w:val="002E3BAD"/>
    <w:rsid w:val="002E3D7A"/>
    <w:rsid w:val="002E3E48"/>
    <w:rsid w:val="002E3FA5"/>
    <w:rsid w:val="002E442F"/>
    <w:rsid w:val="002E55CF"/>
    <w:rsid w:val="002E5843"/>
    <w:rsid w:val="002E590D"/>
    <w:rsid w:val="002E5A0E"/>
    <w:rsid w:val="002E5E85"/>
    <w:rsid w:val="002E6E48"/>
    <w:rsid w:val="002F0797"/>
    <w:rsid w:val="002F09B9"/>
    <w:rsid w:val="002F0B9E"/>
    <w:rsid w:val="002F1350"/>
    <w:rsid w:val="002F13DE"/>
    <w:rsid w:val="002F167F"/>
    <w:rsid w:val="002F1EE2"/>
    <w:rsid w:val="002F1FCD"/>
    <w:rsid w:val="002F2769"/>
    <w:rsid w:val="002F2C7C"/>
    <w:rsid w:val="002F2DE0"/>
    <w:rsid w:val="002F36D7"/>
    <w:rsid w:val="002F40DE"/>
    <w:rsid w:val="002F418E"/>
    <w:rsid w:val="002F41C8"/>
    <w:rsid w:val="002F4340"/>
    <w:rsid w:val="002F47D1"/>
    <w:rsid w:val="002F4804"/>
    <w:rsid w:val="002F49F0"/>
    <w:rsid w:val="002F4A7D"/>
    <w:rsid w:val="002F5D79"/>
    <w:rsid w:val="002F60BA"/>
    <w:rsid w:val="002F652B"/>
    <w:rsid w:val="002F66C5"/>
    <w:rsid w:val="002F69ED"/>
    <w:rsid w:val="002F715C"/>
    <w:rsid w:val="002F7251"/>
    <w:rsid w:val="002F7DDA"/>
    <w:rsid w:val="0030012F"/>
    <w:rsid w:val="003002EB"/>
    <w:rsid w:val="003003E2"/>
    <w:rsid w:val="00301421"/>
    <w:rsid w:val="003015A7"/>
    <w:rsid w:val="003016DB"/>
    <w:rsid w:val="0030176F"/>
    <w:rsid w:val="00301783"/>
    <w:rsid w:val="003022FE"/>
    <w:rsid w:val="003029A7"/>
    <w:rsid w:val="00303626"/>
    <w:rsid w:val="00303DC3"/>
    <w:rsid w:val="003041AF"/>
    <w:rsid w:val="00305805"/>
    <w:rsid w:val="00305CA4"/>
    <w:rsid w:val="0030634D"/>
    <w:rsid w:val="00306C69"/>
    <w:rsid w:val="00307280"/>
    <w:rsid w:val="0031022C"/>
    <w:rsid w:val="003118B4"/>
    <w:rsid w:val="00311E34"/>
    <w:rsid w:val="003124E3"/>
    <w:rsid w:val="00312586"/>
    <w:rsid w:val="003129FC"/>
    <w:rsid w:val="003131C0"/>
    <w:rsid w:val="003136D5"/>
    <w:rsid w:val="003137C1"/>
    <w:rsid w:val="00313A84"/>
    <w:rsid w:val="00313FB7"/>
    <w:rsid w:val="00314E32"/>
    <w:rsid w:val="00315CC8"/>
    <w:rsid w:val="00316175"/>
    <w:rsid w:val="00316219"/>
    <w:rsid w:val="003164FB"/>
    <w:rsid w:val="003165ED"/>
    <w:rsid w:val="003167FF"/>
    <w:rsid w:val="003169DD"/>
    <w:rsid w:val="003169F6"/>
    <w:rsid w:val="0031788B"/>
    <w:rsid w:val="00317B03"/>
    <w:rsid w:val="00317C00"/>
    <w:rsid w:val="00317E01"/>
    <w:rsid w:val="00320171"/>
    <w:rsid w:val="0032134C"/>
    <w:rsid w:val="0032144F"/>
    <w:rsid w:val="00321F39"/>
    <w:rsid w:val="00323013"/>
    <w:rsid w:val="003234A8"/>
    <w:rsid w:val="003239FD"/>
    <w:rsid w:val="00323A6A"/>
    <w:rsid w:val="00324B3D"/>
    <w:rsid w:val="00325719"/>
    <w:rsid w:val="00325825"/>
    <w:rsid w:val="003263A0"/>
    <w:rsid w:val="00326DA3"/>
    <w:rsid w:val="00326DAD"/>
    <w:rsid w:val="003270ED"/>
    <w:rsid w:val="00330E46"/>
    <w:rsid w:val="0033102E"/>
    <w:rsid w:val="003314B1"/>
    <w:rsid w:val="00331622"/>
    <w:rsid w:val="003317CA"/>
    <w:rsid w:val="003318AD"/>
    <w:rsid w:val="00331963"/>
    <w:rsid w:val="003320C6"/>
    <w:rsid w:val="00332906"/>
    <w:rsid w:val="00332A18"/>
    <w:rsid w:val="00332E78"/>
    <w:rsid w:val="00333485"/>
    <w:rsid w:val="003338CE"/>
    <w:rsid w:val="00333A67"/>
    <w:rsid w:val="00333AD2"/>
    <w:rsid w:val="00333B55"/>
    <w:rsid w:val="00333C2F"/>
    <w:rsid w:val="00333F76"/>
    <w:rsid w:val="003340FA"/>
    <w:rsid w:val="00334A15"/>
    <w:rsid w:val="00334CBE"/>
    <w:rsid w:val="00334FD8"/>
    <w:rsid w:val="00335074"/>
    <w:rsid w:val="00335D6E"/>
    <w:rsid w:val="003368C3"/>
    <w:rsid w:val="003376A9"/>
    <w:rsid w:val="00340B24"/>
    <w:rsid w:val="00340E80"/>
    <w:rsid w:val="00341697"/>
    <w:rsid w:val="00341D15"/>
    <w:rsid w:val="00342505"/>
    <w:rsid w:val="0034356D"/>
    <w:rsid w:val="0034381A"/>
    <w:rsid w:val="00343F10"/>
    <w:rsid w:val="003444A3"/>
    <w:rsid w:val="00344E0F"/>
    <w:rsid w:val="00344FC5"/>
    <w:rsid w:val="003453B7"/>
    <w:rsid w:val="0034549F"/>
    <w:rsid w:val="00345C7C"/>
    <w:rsid w:val="00345CDC"/>
    <w:rsid w:val="00345D38"/>
    <w:rsid w:val="00346887"/>
    <w:rsid w:val="00346AE5"/>
    <w:rsid w:val="00346C9F"/>
    <w:rsid w:val="00346E49"/>
    <w:rsid w:val="0034788A"/>
    <w:rsid w:val="0035098B"/>
    <w:rsid w:val="0035197B"/>
    <w:rsid w:val="00351BDA"/>
    <w:rsid w:val="00352215"/>
    <w:rsid w:val="0035265A"/>
    <w:rsid w:val="0035296A"/>
    <w:rsid w:val="00354713"/>
    <w:rsid w:val="00354D44"/>
    <w:rsid w:val="003566B1"/>
    <w:rsid w:val="00356BBE"/>
    <w:rsid w:val="00356E3F"/>
    <w:rsid w:val="003577AC"/>
    <w:rsid w:val="00357B0D"/>
    <w:rsid w:val="0036096D"/>
    <w:rsid w:val="00361968"/>
    <w:rsid w:val="00361AF4"/>
    <w:rsid w:val="00361CE3"/>
    <w:rsid w:val="00362640"/>
    <w:rsid w:val="003632B7"/>
    <w:rsid w:val="00363E32"/>
    <w:rsid w:val="00363F6C"/>
    <w:rsid w:val="003647D2"/>
    <w:rsid w:val="00364988"/>
    <w:rsid w:val="00365264"/>
    <w:rsid w:val="0036594B"/>
    <w:rsid w:val="00365B16"/>
    <w:rsid w:val="00366237"/>
    <w:rsid w:val="003665C0"/>
    <w:rsid w:val="00366CA2"/>
    <w:rsid w:val="00367376"/>
    <w:rsid w:val="0037066D"/>
    <w:rsid w:val="00370DA5"/>
    <w:rsid w:val="00371F96"/>
    <w:rsid w:val="0037253B"/>
    <w:rsid w:val="00372B13"/>
    <w:rsid w:val="00372B1C"/>
    <w:rsid w:val="00372C90"/>
    <w:rsid w:val="00372EDC"/>
    <w:rsid w:val="003765AC"/>
    <w:rsid w:val="00376799"/>
    <w:rsid w:val="00376C01"/>
    <w:rsid w:val="0038052D"/>
    <w:rsid w:val="003807DF"/>
    <w:rsid w:val="00380DE8"/>
    <w:rsid w:val="003810CD"/>
    <w:rsid w:val="00381162"/>
    <w:rsid w:val="00381B43"/>
    <w:rsid w:val="00381FD3"/>
    <w:rsid w:val="003825F9"/>
    <w:rsid w:val="0038270B"/>
    <w:rsid w:val="00383296"/>
    <w:rsid w:val="00383453"/>
    <w:rsid w:val="003838D0"/>
    <w:rsid w:val="00383ABB"/>
    <w:rsid w:val="00383F57"/>
    <w:rsid w:val="0038492D"/>
    <w:rsid w:val="00384E2B"/>
    <w:rsid w:val="00385A33"/>
    <w:rsid w:val="00385A82"/>
    <w:rsid w:val="00386131"/>
    <w:rsid w:val="0038720C"/>
    <w:rsid w:val="003877AE"/>
    <w:rsid w:val="00387A3A"/>
    <w:rsid w:val="003903B6"/>
    <w:rsid w:val="0039079F"/>
    <w:rsid w:val="003910AA"/>
    <w:rsid w:val="003910F9"/>
    <w:rsid w:val="00391C8F"/>
    <w:rsid w:val="00392180"/>
    <w:rsid w:val="003923E0"/>
    <w:rsid w:val="00392EAA"/>
    <w:rsid w:val="0039323F"/>
    <w:rsid w:val="00393255"/>
    <w:rsid w:val="003936FE"/>
    <w:rsid w:val="00394080"/>
    <w:rsid w:val="00394546"/>
    <w:rsid w:val="0039482B"/>
    <w:rsid w:val="00394A0A"/>
    <w:rsid w:val="00395A02"/>
    <w:rsid w:val="003966B0"/>
    <w:rsid w:val="003967C0"/>
    <w:rsid w:val="003968E5"/>
    <w:rsid w:val="00396E3C"/>
    <w:rsid w:val="00397FD3"/>
    <w:rsid w:val="003A0EFE"/>
    <w:rsid w:val="003A1B31"/>
    <w:rsid w:val="003A1C54"/>
    <w:rsid w:val="003A1F98"/>
    <w:rsid w:val="003A242A"/>
    <w:rsid w:val="003A28BD"/>
    <w:rsid w:val="003A2B5C"/>
    <w:rsid w:val="003A3ACA"/>
    <w:rsid w:val="003A4243"/>
    <w:rsid w:val="003A4B35"/>
    <w:rsid w:val="003A4D9B"/>
    <w:rsid w:val="003A4E09"/>
    <w:rsid w:val="003A5521"/>
    <w:rsid w:val="003A5962"/>
    <w:rsid w:val="003A5A73"/>
    <w:rsid w:val="003A6248"/>
    <w:rsid w:val="003A6B9E"/>
    <w:rsid w:val="003A6DE9"/>
    <w:rsid w:val="003A7B3D"/>
    <w:rsid w:val="003A7BCE"/>
    <w:rsid w:val="003A7E65"/>
    <w:rsid w:val="003B02CD"/>
    <w:rsid w:val="003B0440"/>
    <w:rsid w:val="003B1115"/>
    <w:rsid w:val="003B1328"/>
    <w:rsid w:val="003B17A2"/>
    <w:rsid w:val="003B191B"/>
    <w:rsid w:val="003B1AE7"/>
    <w:rsid w:val="003B2C8D"/>
    <w:rsid w:val="003B2D9E"/>
    <w:rsid w:val="003B3150"/>
    <w:rsid w:val="003B32AE"/>
    <w:rsid w:val="003B3501"/>
    <w:rsid w:val="003B3B4E"/>
    <w:rsid w:val="003B432B"/>
    <w:rsid w:val="003B490F"/>
    <w:rsid w:val="003B5463"/>
    <w:rsid w:val="003B5510"/>
    <w:rsid w:val="003B5A1A"/>
    <w:rsid w:val="003B5EFB"/>
    <w:rsid w:val="003B5F1D"/>
    <w:rsid w:val="003B6D89"/>
    <w:rsid w:val="003B6F9F"/>
    <w:rsid w:val="003B7193"/>
    <w:rsid w:val="003B743D"/>
    <w:rsid w:val="003B7E57"/>
    <w:rsid w:val="003C1156"/>
    <w:rsid w:val="003C1914"/>
    <w:rsid w:val="003C2B41"/>
    <w:rsid w:val="003C2DC5"/>
    <w:rsid w:val="003C326C"/>
    <w:rsid w:val="003C400E"/>
    <w:rsid w:val="003C4389"/>
    <w:rsid w:val="003C4875"/>
    <w:rsid w:val="003C54C4"/>
    <w:rsid w:val="003C5ED0"/>
    <w:rsid w:val="003C6B47"/>
    <w:rsid w:val="003C6DC2"/>
    <w:rsid w:val="003C6E0B"/>
    <w:rsid w:val="003D031E"/>
    <w:rsid w:val="003D10D7"/>
    <w:rsid w:val="003D17FE"/>
    <w:rsid w:val="003D2295"/>
    <w:rsid w:val="003D2D90"/>
    <w:rsid w:val="003D348C"/>
    <w:rsid w:val="003D39B7"/>
    <w:rsid w:val="003D3DB9"/>
    <w:rsid w:val="003D4D26"/>
    <w:rsid w:val="003D5191"/>
    <w:rsid w:val="003D5D3E"/>
    <w:rsid w:val="003D5F0E"/>
    <w:rsid w:val="003D659F"/>
    <w:rsid w:val="003D66D0"/>
    <w:rsid w:val="003D66FD"/>
    <w:rsid w:val="003D6992"/>
    <w:rsid w:val="003D6B0F"/>
    <w:rsid w:val="003D6E72"/>
    <w:rsid w:val="003D6F37"/>
    <w:rsid w:val="003D7499"/>
    <w:rsid w:val="003D7606"/>
    <w:rsid w:val="003D77C5"/>
    <w:rsid w:val="003E0B30"/>
    <w:rsid w:val="003E0C11"/>
    <w:rsid w:val="003E2D2B"/>
    <w:rsid w:val="003E2ECB"/>
    <w:rsid w:val="003E307A"/>
    <w:rsid w:val="003E3DB3"/>
    <w:rsid w:val="003E431D"/>
    <w:rsid w:val="003E438E"/>
    <w:rsid w:val="003E5363"/>
    <w:rsid w:val="003E6815"/>
    <w:rsid w:val="003E6B3C"/>
    <w:rsid w:val="003E6BBD"/>
    <w:rsid w:val="003E6EF3"/>
    <w:rsid w:val="003E6F03"/>
    <w:rsid w:val="003E7076"/>
    <w:rsid w:val="003E7C26"/>
    <w:rsid w:val="003F00D9"/>
    <w:rsid w:val="003F036E"/>
    <w:rsid w:val="003F096A"/>
    <w:rsid w:val="003F1644"/>
    <w:rsid w:val="003F20BC"/>
    <w:rsid w:val="003F230C"/>
    <w:rsid w:val="003F2BDA"/>
    <w:rsid w:val="003F37F0"/>
    <w:rsid w:val="003F3B6A"/>
    <w:rsid w:val="003F46D2"/>
    <w:rsid w:val="003F4936"/>
    <w:rsid w:val="003F4A68"/>
    <w:rsid w:val="003F4A78"/>
    <w:rsid w:val="003F4CEC"/>
    <w:rsid w:val="003F5384"/>
    <w:rsid w:val="003F693B"/>
    <w:rsid w:val="003F6BA3"/>
    <w:rsid w:val="003F714A"/>
    <w:rsid w:val="003F72C1"/>
    <w:rsid w:val="00400156"/>
    <w:rsid w:val="00400197"/>
    <w:rsid w:val="00400ED6"/>
    <w:rsid w:val="00401F2B"/>
    <w:rsid w:val="00402416"/>
    <w:rsid w:val="004028C1"/>
    <w:rsid w:val="00403479"/>
    <w:rsid w:val="004037B9"/>
    <w:rsid w:val="00403A1C"/>
    <w:rsid w:val="00403B06"/>
    <w:rsid w:val="004040E6"/>
    <w:rsid w:val="00404144"/>
    <w:rsid w:val="00404337"/>
    <w:rsid w:val="004048BC"/>
    <w:rsid w:val="004053CF"/>
    <w:rsid w:val="004057EA"/>
    <w:rsid w:val="00405CF0"/>
    <w:rsid w:val="00406346"/>
    <w:rsid w:val="00406D39"/>
    <w:rsid w:val="004070F3"/>
    <w:rsid w:val="00407E35"/>
    <w:rsid w:val="004100F5"/>
    <w:rsid w:val="004109E8"/>
    <w:rsid w:val="00410F1F"/>
    <w:rsid w:val="00411223"/>
    <w:rsid w:val="004112F0"/>
    <w:rsid w:val="00411945"/>
    <w:rsid w:val="00413523"/>
    <w:rsid w:val="0041374F"/>
    <w:rsid w:val="00413C2D"/>
    <w:rsid w:val="00414664"/>
    <w:rsid w:val="00414729"/>
    <w:rsid w:val="004153CA"/>
    <w:rsid w:val="004158C7"/>
    <w:rsid w:val="004164E3"/>
    <w:rsid w:val="00416696"/>
    <w:rsid w:val="00416802"/>
    <w:rsid w:val="00416908"/>
    <w:rsid w:val="004171C0"/>
    <w:rsid w:val="00417247"/>
    <w:rsid w:val="0041788F"/>
    <w:rsid w:val="00417C04"/>
    <w:rsid w:val="00417D55"/>
    <w:rsid w:val="00417FDE"/>
    <w:rsid w:val="00420431"/>
    <w:rsid w:val="00420827"/>
    <w:rsid w:val="0042087A"/>
    <w:rsid w:val="00421211"/>
    <w:rsid w:val="00422362"/>
    <w:rsid w:val="0042251D"/>
    <w:rsid w:val="00423118"/>
    <w:rsid w:val="00423666"/>
    <w:rsid w:val="004240BB"/>
    <w:rsid w:val="004246C3"/>
    <w:rsid w:val="00424C05"/>
    <w:rsid w:val="004250C8"/>
    <w:rsid w:val="004251AF"/>
    <w:rsid w:val="00425761"/>
    <w:rsid w:val="00425B69"/>
    <w:rsid w:val="00426658"/>
    <w:rsid w:val="004278BF"/>
    <w:rsid w:val="00430041"/>
    <w:rsid w:val="00430C32"/>
    <w:rsid w:val="00431982"/>
    <w:rsid w:val="004319CD"/>
    <w:rsid w:val="00431AA3"/>
    <w:rsid w:val="004322B3"/>
    <w:rsid w:val="004323B8"/>
    <w:rsid w:val="0043262D"/>
    <w:rsid w:val="0043264A"/>
    <w:rsid w:val="00433026"/>
    <w:rsid w:val="0043325E"/>
    <w:rsid w:val="00433516"/>
    <w:rsid w:val="004335A6"/>
    <w:rsid w:val="004340FA"/>
    <w:rsid w:val="00434F7B"/>
    <w:rsid w:val="00434FF8"/>
    <w:rsid w:val="004372E5"/>
    <w:rsid w:val="0043798A"/>
    <w:rsid w:val="00440208"/>
    <w:rsid w:val="004407F1"/>
    <w:rsid w:val="00441713"/>
    <w:rsid w:val="00441B9A"/>
    <w:rsid w:val="00442103"/>
    <w:rsid w:val="0044239E"/>
    <w:rsid w:val="00442545"/>
    <w:rsid w:val="0044279A"/>
    <w:rsid w:val="00442BA1"/>
    <w:rsid w:val="004434E3"/>
    <w:rsid w:val="00443603"/>
    <w:rsid w:val="00444A78"/>
    <w:rsid w:val="004450F5"/>
    <w:rsid w:val="00445197"/>
    <w:rsid w:val="004453DE"/>
    <w:rsid w:val="004459D2"/>
    <w:rsid w:val="004462D8"/>
    <w:rsid w:val="00446598"/>
    <w:rsid w:val="004469D8"/>
    <w:rsid w:val="00446AFD"/>
    <w:rsid w:val="0044745A"/>
    <w:rsid w:val="00447648"/>
    <w:rsid w:val="004501E6"/>
    <w:rsid w:val="00450AA9"/>
    <w:rsid w:val="00450F2D"/>
    <w:rsid w:val="00451A09"/>
    <w:rsid w:val="00451EBF"/>
    <w:rsid w:val="004523FE"/>
    <w:rsid w:val="00453358"/>
    <w:rsid w:val="0045476B"/>
    <w:rsid w:val="004556EE"/>
    <w:rsid w:val="004557D9"/>
    <w:rsid w:val="00455CDF"/>
    <w:rsid w:val="00455F91"/>
    <w:rsid w:val="00456B03"/>
    <w:rsid w:val="004577C8"/>
    <w:rsid w:val="00457BA6"/>
    <w:rsid w:val="00460748"/>
    <w:rsid w:val="00460A13"/>
    <w:rsid w:val="00460BB8"/>
    <w:rsid w:val="00460C2C"/>
    <w:rsid w:val="004612DE"/>
    <w:rsid w:val="00461747"/>
    <w:rsid w:val="0046209C"/>
    <w:rsid w:val="00462BD6"/>
    <w:rsid w:val="00463AAA"/>
    <w:rsid w:val="004640C5"/>
    <w:rsid w:val="004642A4"/>
    <w:rsid w:val="00464E02"/>
    <w:rsid w:val="00465B90"/>
    <w:rsid w:val="004667BA"/>
    <w:rsid w:val="0046711E"/>
    <w:rsid w:val="00467402"/>
    <w:rsid w:val="004674EC"/>
    <w:rsid w:val="00470091"/>
    <w:rsid w:val="004701BB"/>
    <w:rsid w:val="004704D9"/>
    <w:rsid w:val="00470D9D"/>
    <w:rsid w:val="004714EF"/>
    <w:rsid w:val="004715CC"/>
    <w:rsid w:val="00471FF3"/>
    <w:rsid w:val="0047230B"/>
    <w:rsid w:val="00473C9C"/>
    <w:rsid w:val="00474520"/>
    <w:rsid w:val="00475471"/>
    <w:rsid w:val="00475881"/>
    <w:rsid w:val="00475E98"/>
    <w:rsid w:val="00476592"/>
    <w:rsid w:val="00476D05"/>
    <w:rsid w:val="00477066"/>
    <w:rsid w:val="004774B6"/>
    <w:rsid w:val="00477E5E"/>
    <w:rsid w:val="0048013E"/>
    <w:rsid w:val="00480220"/>
    <w:rsid w:val="00480524"/>
    <w:rsid w:val="00480FD1"/>
    <w:rsid w:val="00481F3F"/>
    <w:rsid w:val="004820A5"/>
    <w:rsid w:val="00482D54"/>
    <w:rsid w:val="00482E1D"/>
    <w:rsid w:val="00482F49"/>
    <w:rsid w:val="004830D4"/>
    <w:rsid w:val="00484653"/>
    <w:rsid w:val="0048485D"/>
    <w:rsid w:val="004849F8"/>
    <w:rsid w:val="00484B92"/>
    <w:rsid w:val="00484C76"/>
    <w:rsid w:val="004855EA"/>
    <w:rsid w:val="00485FBB"/>
    <w:rsid w:val="0048607D"/>
    <w:rsid w:val="004872FC"/>
    <w:rsid w:val="00487552"/>
    <w:rsid w:val="00487C18"/>
    <w:rsid w:val="004906E4"/>
    <w:rsid w:val="00490789"/>
    <w:rsid w:val="00490AD8"/>
    <w:rsid w:val="00490D0D"/>
    <w:rsid w:val="004911EA"/>
    <w:rsid w:val="0049261F"/>
    <w:rsid w:val="00493291"/>
    <w:rsid w:val="00493A39"/>
    <w:rsid w:val="00493E50"/>
    <w:rsid w:val="00493FB9"/>
    <w:rsid w:val="00494C5D"/>
    <w:rsid w:val="00496552"/>
    <w:rsid w:val="00496BE9"/>
    <w:rsid w:val="00496D21"/>
    <w:rsid w:val="004971AE"/>
    <w:rsid w:val="004979BE"/>
    <w:rsid w:val="004A0183"/>
    <w:rsid w:val="004A0CBA"/>
    <w:rsid w:val="004A0EE7"/>
    <w:rsid w:val="004A0F07"/>
    <w:rsid w:val="004A1413"/>
    <w:rsid w:val="004A14EE"/>
    <w:rsid w:val="004A1B05"/>
    <w:rsid w:val="004A27B5"/>
    <w:rsid w:val="004A30B6"/>
    <w:rsid w:val="004A328B"/>
    <w:rsid w:val="004A3FAC"/>
    <w:rsid w:val="004A4177"/>
    <w:rsid w:val="004A46D8"/>
    <w:rsid w:val="004A47FD"/>
    <w:rsid w:val="004A4D5B"/>
    <w:rsid w:val="004A5258"/>
    <w:rsid w:val="004A55ED"/>
    <w:rsid w:val="004A5A92"/>
    <w:rsid w:val="004A6036"/>
    <w:rsid w:val="004A627D"/>
    <w:rsid w:val="004A646D"/>
    <w:rsid w:val="004A66F0"/>
    <w:rsid w:val="004A67DB"/>
    <w:rsid w:val="004A70B9"/>
    <w:rsid w:val="004A76ED"/>
    <w:rsid w:val="004B0205"/>
    <w:rsid w:val="004B0B07"/>
    <w:rsid w:val="004B0E35"/>
    <w:rsid w:val="004B1041"/>
    <w:rsid w:val="004B1226"/>
    <w:rsid w:val="004B2C08"/>
    <w:rsid w:val="004B2FAC"/>
    <w:rsid w:val="004B3A97"/>
    <w:rsid w:val="004B3C92"/>
    <w:rsid w:val="004B3D75"/>
    <w:rsid w:val="004B3E65"/>
    <w:rsid w:val="004B4420"/>
    <w:rsid w:val="004B4471"/>
    <w:rsid w:val="004B4708"/>
    <w:rsid w:val="004B4F65"/>
    <w:rsid w:val="004B4FC9"/>
    <w:rsid w:val="004B56E8"/>
    <w:rsid w:val="004B5B42"/>
    <w:rsid w:val="004B5FBA"/>
    <w:rsid w:val="004B62A8"/>
    <w:rsid w:val="004B6564"/>
    <w:rsid w:val="004B6B96"/>
    <w:rsid w:val="004B7206"/>
    <w:rsid w:val="004B7C85"/>
    <w:rsid w:val="004C041C"/>
    <w:rsid w:val="004C059C"/>
    <w:rsid w:val="004C0A3D"/>
    <w:rsid w:val="004C1241"/>
    <w:rsid w:val="004C13D8"/>
    <w:rsid w:val="004C1852"/>
    <w:rsid w:val="004C1D44"/>
    <w:rsid w:val="004C2777"/>
    <w:rsid w:val="004C28D6"/>
    <w:rsid w:val="004C2E17"/>
    <w:rsid w:val="004C367F"/>
    <w:rsid w:val="004C3C05"/>
    <w:rsid w:val="004C4CDB"/>
    <w:rsid w:val="004C5376"/>
    <w:rsid w:val="004C588A"/>
    <w:rsid w:val="004C5892"/>
    <w:rsid w:val="004C5F37"/>
    <w:rsid w:val="004C650B"/>
    <w:rsid w:val="004C6E2C"/>
    <w:rsid w:val="004C7388"/>
    <w:rsid w:val="004C742E"/>
    <w:rsid w:val="004C769E"/>
    <w:rsid w:val="004C7A0E"/>
    <w:rsid w:val="004C7FC8"/>
    <w:rsid w:val="004D057C"/>
    <w:rsid w:val="004D0AB8"/>
    <w:rsid w:val="004D0ADC"/>
    <w:rsid w:val="004D1044"/>
    <w:rsid w:val="004D132B"/>
    <w:rsid w:val="004D22C2"/>
    <w:rsid w:val="004D3048"/>
    <w:rsid w:val="004D306D"/>
    <w:rsid w:val="004D3781"/>
    <w:rsid w:val="004D461D"/>
    <w:rsid w:val="004D47F1"/>
    <w:rsid w:val="004D5A01"/>
    <w:rsid w:val="004D60A5"/>
    <w:rsid w:val="004D61A0"/>
    <w:rsid w:val="004D6809"/>
    <w:rsid w:val="004D7A3A"/>
    <w:rsid w:val="004D7F57"/>
    <w:rsid w:val="004E099F"/>
    <w:rsid w:val="004E1387"/>
    <w:rsid w:val="004E1516"/>
    <w:rsid w:val="004E182D"/>
    <w:rsid w:val="004E205C"/>
    <w:rsid w:val="004E21EF"/>
    <w:rsid w:val="004E2848"/>
    <w:rsid w:val="004E2A47"/>
    <w:rsid w:val="004E2D35"/>
    <w:rsid w:val="004E3868"/>
    <w:rsid w:val="004E40DF"/>
    <w:rsid w:val="004E4F12"/>
    <w:rsid w:val="004E5639"/>
    <w:rsid w:val="004E6EAB"/>
    <w:rsid w:val="004E7CBA"/>
    <w:rsid w:val="004E7CEB"/>
    <w:rsid w:val="004F07F5"/>
    <w:rsid w:val="004F08D2"/>
    <w:rsid w:val="004F08FD"/>
    <w:rsid w:val="004F0BFE"/>
    <w:rsid w:val="004F0E51"/>
    <w:rsid w:val="004F1E00"/>
    <w:rsid w:val="004F3032"/>
    <w:rsid w:val="004F32BA"/>
    <w:rsid w:val="004F334A"/>
    <w:rsid w:val="004F4518"/>
    <w:rsid w:val="004F4B79"/>
    <w:rsid w:val="004F4D19"/>
    <w:rsid w:val="004F4D47"/>
    <w:rsid w:val="004F5B9D"/>
    <w:rsid w:val="004F5CD9"/>
    <w:rsid w:val="004F6B9C"/>
    <w:rsid w:val="005005A3"/>
    <w:rsid w:val="00500EE1"/>
    <w:rsid w:val="00502067"/>
    <w:rsid w:val="00502118"/>
    <w:rsid w:val="005021D0"/>
    <w:rsid w:val="00502A0C"/>
    <w:rsid w:val="005034F2"/>
    <w:rsid w:val="0050354D"/>
    <w:rsid w:val="00503EA4"/>
    <w:rsid w:val="0050412C"/>
    <w:rsid w:val="00504525"/>
    <w:rsid w:val="00504533"/>
    <w:rsid w:val="0050495E"/>
    <w:rsid w:val="00504A20"/>
    <w:rsid w:val="00504F05"/>
    <w:rsid w:val="00504FEB"/>
    <w:rsid w:val="005055CF"/>
    <w:rsid w:val="0050637F"/>
    <w:rsid w:val="005067A8"/>
    <w:rsid w:val="00506892"/>
    <w:rsid w:val="00507B28"/>
    <w:rsid w:val="00507CC8"/>
    <w:rsid w:val="00510061"/>
    <w:rsid w:val="00511498"/>
    <w:rsid w:val="005115CC"/>
    <w:rsid w:val="00511B2B"/>
    <w:rsid w:val="0051218D"/>
    <w:rsid w:val="00512191"/>
    <w:rsid w:val="00512386"/>
    <w:rsid w:val="00513069"/>
    <w:rsid w:val="00513ECE"/>
    <w:rsid w:val="00514AAE"/>
    <w:rsid w:val="00514C27"/>
    <w:rsid w:val="00514D29"/>
    <w:rsid w:val="00514E19"/>
    <w:rsid w:val="00514EA1"/>
    <w:rsid w:val="00515C15"/>
    <w:rsid w:val="00515D72"/>
    <w:rsid w:val="00516907"/>
    <w:rsid w:val="00516910"/>
    <w:rsid w:val="00516CA5"/>
    <w:rsid w:val="005179D6"/>
    <w:rsid w:val="00517E6D"/>
    <w:rsid w:val="005220FB"/>
    <w:rsid w:val="00522282"/>
    <w:rsid w:val="00522B68"/>
    <w:rsid w:val="0052355A"/>
    <w:rsid w:val="00523FAB"/>
    <w:rsid w:val="00524903"/>
    <w:rsid w:val="00524A27"/>
    <w:rsid w:val="00524B41"/>
    <w:rsid w:val="00524B93"/>
    <w:rsid w:val="00526249"/>
    <w:rsid w:val="005269CA"/>
    <w:rsid w:val="00526F2E"/>
    <w:rsid w:val="005270ED"/>
    <w:rsid w:val="0052728B"/>
    <w:rsid w:val="00530EAB"/>
    <w:rsid w:val="005319D5"/>
    <w:rsid w:val="00531B86"/>
    <w:rsid w:val="00532DCB"/>
    <w:rsid w:val="0053302E"/>
    <w:rsid w:val="005343FE"/>
    <w:rsid w:val="005358C7"/>
    <w:rsid w:val="0053600F"/>
    <w:rsid w:val="00536166"/>
    <w:rsid w:val="00536BD4"/>
    <w:rsid w:val="00536E48"/>
    <w:rsid w:val="005371B8"/>
    <w:rsid w:val="00537EBF"/>
    <w:rsid w:val="00540E08"/>
    <w:rsid w:val="00540F8F"/>
    <w:rsid w:val="00541EDC"/>
    <w:rsid w:val="005424DA"/>
    <w:rsid w:val="00542506"/>
    <w:rsid w:val="00542955"/>
    <w:rsid w:val="00543C4D"/>
    <w:rsid w:val="005446A3"/>
    <w:rsid w:val="005448B1"/>
    <w:rsid w:val="00544F79"/>
    <w:rsid w:val="00544F83"/>
    <w:rsid w:val="0054500C"/>
    <w:rsid w:val="0054505E"/>
    <w:rsid w:val="00545327"/>
    <w:rsid w:val="00545671"/>
    <w:rsid w:val="00545A7D"/>
    <w:rsid w:val="00545DF7"/>
    <w:rsid w:val="00546091"/>
    <w:rsid w:val="00546A69"/>
    <w:rsid w:val="00546A8F"/>
    <w:rsid w:val="00547136"/>
    <w:rsid w:val="005473AA"/>
    <w:rsid w:val="00547435"/>
    <w:rsid w:val="0054792D"/>
    <w:rsid w:val="00547ADD"/>
    <w:rsid w:val="00550860"/>
    <w:rsid w:val="00550C7B"/>
    <w:rsid w:val="005513C6"/>
    <w:rsid w:val="0055217E"/>
    <w:rsid w:val="005523B9"/>
    <w:rsid w:val="00552CF6"/>
    <w:rsid w:val="005537C1"/>
    <w:rsid w:val="00554816"/>
    <w:rsid w:val="00555B59"/>
    <w:rsid w:val="00556188"/>
    <w:rsid w:val="00556B47"/>
    <w:rsid w:val="005570EE"/>
    <w:rsid w:val="00560F2F"/>
    <w:rsid w:val="005611F9"/>
    <w:rsid w:val="0056254C"/>
    <w:rsid w:val="00562555"/>
    <w:rsid w:val="005640B9"/>
    <w:rsid w:val="0056427F"/>
    <w:rsid w:val="00564539"/>
    <w:rsid w:val="00565C90"/>
    <w:rsid w:val="00566203"/>
    <w:rsid w:val="005662B6"/>
    <w:rsid w:val="0056638A"/>
    <w:rsid w:val="00566D59"/>
    <w:rsid w:val="00567200"/>
    <w:rsid w:val="00570871"/>
    <w:rsid w:val="0057156E"/>
    <w:rsid w:val="0057187B"/>
    <w:rsid w:val="005719A6"/>
    <w:rsid w:val="00571C59"/>
    <w:rsid w:val="00571EB7"/>
    <w:rsid w:val="0057271A"/>
    <w:rsid w:val="00572C3D"/>
    <w:rsid w:val="00572E25"/>
    <w:rsid w:val="005737C2"/>
    <w:rsid w:val="0057382F"/>
    <w:rsid w:val="0057422A"/>
    <w:rsid w:val="005747E4"/>
    <w:rsid w:val="00574D71"/>
    <w:rsid w:val="0057512F"/>
    <w:rsid w:val="0057531C"/>
    <w:rsid w:val="0057668F"/>
    <w:rsid w:val="00576A7F"/>
    <w:rsid w:val="00577C01"/>
    <w:rsid w:val="00577F03"/>
    <w:rsid w:val="00580651"/>
    <w:rsid w:val="00581437"/>
    <w:rsid w:val="005814AA"/>
    <w:rsid w:val="00581A75"/>
    <w:rsid w:val="00582899"/>
    <w:rsid w:val="00582ABB"/>
    <w:rsid w:val="005839CB"/>
    <w:rsid w:val="00584D78"/>
    <w:rsid w:val="00585139"/>
    <w:rsid w:val="005858C6"/>
    <w:rsid w:val="00586A68"/>
    <w:rsid w:val="00586A74"/>
    <w:rsid w:val="005870E2"/>
    <w:rsid w:val="00587908"/>
    <w:rsid w:val="00587EF9"/>
    <w:rsid w:val="00587F3C"/>
    <w:rsid w:val="005904F5"/>
    <w:rsid w:val="0059050F"/>
    <w:rsid w:val="00590C32"/>
    <w:rsid w:val="00590C95"/>
    <w:rsid w:val="00590E30"/>
    <w:rsid w:val="005916EB"/>
    <w:rsid w:val="0059170B"/>
    <w:rsid w:val="00591867"/>
    <w:rsid w:val="005919E4"/>
    <w:rsid w:val="00591DC6"/>
    <w:rsid w:val="00592308"/>
    <w:rsid w:val="00592E64"/>
    <w:rsid w:val="0059380D"/>
    <w:rsid w:val="00593BA2"/>
    <w:rsid w:val="005943EA"/>
    <w:rsid w:val="00594946"/>
    <w:rsid w:val="005953A4"/>
    <w:rsid w:val="00595459"/>
    <w:rsid w:val="00595B11"/>
    <w:rsid w:val="00595B22"/>
    <w:rsid w:val="00595C53"/>
    <w:rsid w:val="00596081"/>
    <w:rsid w:val="005961E3"/>
    <w:rsid w:val="00596A65"/>
    <w:rsid w:val="00596E0F"/>
    <w:rsid w:val="00597408"/>
    <w:rsid w:val="005A14DA"/>
    <w:rsid w:val="005A183F"/>
    <w:rsid w:val="005A223A"/>
    <w:rsid w:val="005A2387"/>
    <w:rsid w:val="005A526A"/>
    <w:rsid w:val="005A5ED1"/>
    <w:rsid w:val="005A6824"/>
    <w:rsid w:val="005A6A48"/>
    <w:rsid w:val="005A74F1"/>
    <w:rsid w:val="005A763B"/>
    <w:rsid w:val="005A78F8"/>
    <w:rsid w:val="005A7A7B"/>
    <w:rsid w:val="005B0702"/>
    <w:rsid w:val="005B2099"/>
    <w:rsid w:val="005B22AF"/>
    <w:rsid w:val="005B2EFA"/>
    <w:rsid w:val="005B2F33"/>
    <w:rsid w:val="005B4A13"/>
    <w:rsid w:val="005B4C95"/>
    <w:rsid w:val="005B52D2"/>
    <w:rsid w:val="005B53FC"/>
    <w:rsid w:val="005B56C5"/>
    <w:rsid w:val="005B595B"/>
    <w:rsid w:val="005B5A6C"/>
    <w:rsid w:val="005B5DD5"/>
    <w:rsid w:val="005B6B4C"/>
    <w:rsid w:val="005B6DFC"/>
    <w:rsid w:val="005B7501"/>
    <w:rsid w:val="005C05F1"/>
    <w:rsid w:val="005C07D2"/>
    <w:rsid w:val="005C0836"/>
    <w:rsid w:val="005C087C"/>
    <w:rsid w:val="005C1075"/>
    <w:rsid w:val="005C1746"/>
    <w:rsid w:val="005C1CCC"/>
    <w:rsid w:val="005C29BF"/>
    <w:rsid w:val="005C2F2F"/>
    <w:rsid w:val="005C39D5"/>
    <w:rsid w:val="005C43CA"/>
    <w:rsid w:val="005C4585"/>
    <w:rsid w:val="005C5189"/>
    <w:rsid w:val="005C55E6"/>
    <w:rsid w:val="005C5CA1"/>
    <w:rsid w:val="005C6B62"/>
    <w:rsid w:val="005C6CD9"/>
    <w:rsid w:val="005C78E4"/>
    <w:rsid w:val="005C7905"/>
    <w:rsid w:val="005D0FF5"/>
    <w:rsid w:val="005D14AE"/>
    <w:rsid w:val="005D1AF2"/>
    <w:rsid w:val="005D264F"/>
    <w:rsid w:val="005D3104"/>
    <w:rsid w:val="005D3271"/>
    <w:rsid w:val="005D3BBF"/>
    <w:rsid w:val="005D4764"/>
    <w:rsid w:val="005D4779"/>
    <w:rsid w:val="005D4A8D"/>
    <w:rsid w:val="005D5078"/>
    <w:rsid w:val="005D55E8"/>
    <w:rsid w:val="005D6D27"/>
    <w:rsid w:val="005D720D"/>
    <w:rsid w:val="005D7676"/>
    <w:rsid w:val="005D795C"/>
    <w:rsid w:val="005D7CE9"/>
    <w:rsid w:val="005E03D6"/>
    <w:rsid w:val="005E04EB"/>
    <w:rsid w:val="005E08C4"/>
    <w:rsid w:val="005E0C4C"/>
    <w:rsid w:val="005E2454"/>
    <w:rsid w:val="005E265E"/>
    <w:rsid w:val="005E2A0E"/>
    <w:rsid w:val="005E2A37"/>
    <w:rsid w:val="005E2B84"/>
    <w:rsid w:val="005E39FE"/>
    <w:rsid w:val="005E3F46"/>
    <w:rsid w:val="005E4AF5"/>
    <w:rsid w:val="005E51D2"/>
    <w:rsid w:val="005E53DE"/>
    <w:rsid w:val="005E5B61"/>
    <w:rsid w:val="005E5BFB"/>
    <w:rsid w:val="005E5D1A"/>
    <w:rsid w:val="005E65C1"/>
    <w:rsid w:val="005E6CB4"/>
    <w:rsid w:val="005E6CE4"/>
    <w:rsid w:val="005E6CF3"/>
    <w:rsid w:val="005E771D"/>
    <w:rsid w:val="005E7758"/>
    <w:rsid w:val="005E7F7C"/>
    <w:rsid w:val="005F0665"/>
    <w:rsid w:val="005F06C3"/>
    <w:rsid w:val="005F0D73"/>
    <w:rsid w:val="005F0E61"/>
    <w:rsid w:val="005F16A1"/>
    <w:rsid w:val="005F1B8B"/>
    <w:rsid w:val="005F20FD"/>
    <w:rsid w:val="005F297D"/>
    <w:rsid w:val="005F2B28"/>
    <w:rsid w:val="005F34A9"/>
    <w:rsid w:val="005F3B3A"/>
    <w:rsid w:val="005F424B"/>
    <w:rsid w:val="005F4468"/>
    <w:rsid w:val="005F4B69"/>
    <w:rsid w:val="005F5432"/>
    <w:rsid w:val="005F554D"/>
    <w:rsid w:val="005F55AC"/>
    <w:rsid w:val="005F5BAD"/>
    <w:rsid w:val="005F61A0"/>
    <w:rsid w:val="005F6B56"/>
    <w:rsid w:val="005F6F22"/>
    <w:rsid w:val="005F7463"/>
    <w:rsid w:val="00600117"/>
    <w:rsid w:val="00600169"/>
    <w:rsid w:val="0060053D"/>
    <w:rsid w:val="00600B58"/>
    <w:rsid w:val="00600B87"/>
    <w:rsid w:val="006015F8"/>
    <w:rsid w:val="00601B95"/>
    <w:rsid w:val="00602060"/>
    <w:rsid w:val="00602E98"/>
    <w:rsid w:val="006032EB"/>
    <w:rsid w:val="006038A2"/>
    <w:rsid w:val="00603EE0"/>
    <w:rsid w:val="00605247"/>
    <w:rsid w:val="00605396"/>
    <w:rsid w:val="00605A91"/>
    <w:rsid w:val="00605C0C"/>
    <w:rsid w:val="00606025"/>
    <w:rsid w:val="006063E8"/>
    <w:rsid w:val="0060679F"/>
    <w:rsid w:val="00606821"/>
    <w:rsid w:val="0060685E"/>
    <w:rsid w:val="006069AF"/>
    <w:rsid w:val="00606AA5"/>
    <w:rsid w:val="006109E7"/>
    <w:rsid w:val="00610FD7"/>
    <w:rsid w:val="006115C1"/>
    <w:rsid w:val="00611E98"/>
    <w:rsid w:val="00611E9D"/>
    <w:rsid w:val="00612295"/>
    <w:rsid w:val="00612B6B"/>
    <w:rsid w:val="00612CBB"/>
    <w:rsid w:val="00612DCD"/>
    <w:rsid w:val="006131A1"/>
    <w:rsid w:val="006133C1"/>
    <w:rsid w:val="00613610"/>
    <w:rsid w:val="00613622"/>
    <w:rsid w:val="00613E14"/>
    <w:rsid w:val="00613FBD"/>
    <w:rsid w:val="00614226"/>
    <w:rsid w:val="00614529"/>
    <w:rsid w:val="00614716"/>
    <w:rsid w:val="00614ECA"/>
    <w:rsid w:val="00615347"/>
    <w:rsid w:val="006153C4"/>
    <w:rsid w:val="00615FF7"/>
    <w:rsid w:val="006160AD"/>
    <w:rsid w:val="00616AF4"/>
    <w:rsid w:val="00616FEB"/>
    <w:rsid w:val="0061706A"/>
    <w:rsid w:val="00617517"/>
    <w:rsid w:val="00617D65"/>
    <w:rsid w:val="00620845"/>
    <w:rsid w:val="00620A96"/>
    <w:rsid w:val="00620E22"/>
    <w:rsid w:val="00621474"/>
    <w:rsid w:val="0062166A"/>
    <w:rsid w:val="006218F6"/>
    <w:rsid w:val="00621ACA"/>
    <w:rsid w:val="006222E6"/>
    <w:rsid w:val="00622B2F"/>
    <w:rsid w:val="00622BD7"/>
    <w:rsid w:val="00622F32"/>
    <w:rsid w:val="00623899"/>
    <w:rsid w:val="0062401C"/>
    <w:rsid w:val="00624CBE"/>
    <w:rsid w:val="006252C2"/>
    <w:rsid w:val="006257A3"/>
    <w:rsid w:val="00625B36"/>
    <w:rsid w:val="00625F5E"/>
    <w:rsid w:val="00626600"/>
    <w:rsid w:val="006266A0"/>
    <w:rsid w:val="006267A4"/>
    <w:rsid w:val="00626D51"/>
    <w:rsid w:val="00626E2E"/>
    <w:rsid w:val="00626E7A"/>
    <w:rsid w:val="006270CE"/>
    <w:rsid w:val="00627167"/>
    <w:rsid w:val="00627480"/>
    <w:rsid w:val="006302B3"/>
    <w:rsid w:val="00630748"/>
    <w:rsid w:val="00630A7F"/>
    <w:rsid w:val="00630D23"/>
    <w:rsid w:val="00630E8B"/>
    <w:rsid w:val="00631266"/>
    <w:rsid w:val="006312A9"/>
    <w:rsid w:val="00631B57"/>
    <w:rsid w:val="00632371"/>
    <w:rsid w:val="00633770"/>
    <w:rsid w:val="0063383F"/>
    <w:rsid w:val="0063428A"/>
    <w:rsid w:val="00634394"/>
    <w:rsid w:val="0063532D"/>
    <w:rsid w:val="00635346"/>
    <w:rsid w:val="0063556D"/>
    <w:rsid w:val="0063643F"/>
    <w:rsid w:val="00637B3D"/>
    <w:rsid w:val="00637C43"/>
    <w:rsid w:val="00637DEE"/>
    <w:rsid w:val="00637ED1"/>
    <w:rsid w:val="00637F76"/>
    <w:rsid w:val="00637FC2"/>
    <w:rsid w:val="0064057D"/>
    <w:rsid w:val="00640BFA"/>
    <w:rsid w:val="006410EE"/>
    <w:rsid w:val="006418A8"/>
    <w:rsid w:val="00641A6E"/>
    <w:rsid w:val="00641C0D"/>
    <w:rsid w:val="00641C73"/>
    <w:rsid w:val="006420AE"/>
    <w:rsid w:val="006424DB"/>
    <w:rsid w:val="00642610"/>
    <w:rsid w:val="0064317F"/>
    <w:rsid w:val="0064377A"/>
    <w:rsid w:val="00643A04"/>
    <w:rsid w:val="006442EE"/>
    <w:rsid w:val="0064536C"/>
    <w:rsid w:val="00645DCD"/>
    <w:rsid w:val="00646E50"/>
    <w:rsid w:val="00646EA5"/>
    <w:rsid w:val="00646F46"/>
    <w:rsid w:val="006476FA"/>
    <w:rsid w:val="00647A36"/>
    <w:rsid w:val="00647B63"/>
    <w:rsid w:val="00647C89"/>
    <w:rsid w:val="00652541"/>
    <w:rsid w:val="00653651"/>
    <w:rsid w:val="00654B0B"/>
    <w:rsid w:val="006565E0"/>
    <w:rsid w:val="00656D27"/>
    <w:rsid w:val="00657470"/>
    <w:rsid w:val="00657A98"/>
    <w:rsid w:val="00660832"/>
    <w:rsid w:val="00660A5C"/>
    <w:rsid w:val="00660AF9"/>
    <w:rsid w:val="00661AA5"/>
    <w:rsid w:val="00661ECF"/>
    <w:rsid w:val="006624A8"/>
    <w:rsid w:val="00662DF0"/>
    <w:rsid w:val="006630FE"/>
    <w:rsid w:val="00663678"/>
    <w:rsid w:val="00663D70"/>
    <w:rsid w:val="00663DAD"/>
    <w:rsid w:val="00663FEC"/>
    <w:rsid w:val="00664D75"/>
    <w:rsid w:val="006658D1"/>
    <w:rsid w:val="00665B69"/>
    <w:rsid w:val="006666F1"/>
    <w:rsid w:val="00666E4D"/>
    <w:rsid w:val="00667786"/>
    <w:rsid w:val="006679DB"/>
    <w:rsid w:val="00671EBB"/>
    <w:rsid w:val="0067270E"/>
    <w:rsid w:val="00672981"/>
    <w:rsid w:val="00672F97"/>
    <w:rsid w:val="006739BF"/>
    <w:rsid w:val="0067437C"/>
    <w:rsid w:val="00675274"/>
    <w:rsid w:val="006758BC"/>
    <w:rsid w:val="0067594A"/>
    <w:rsid w:val="00675F46"/>
    <w:rsid w:val="00676DD1"/>
    <w:rsid w:val="00676F72"/>
    <w:rsid w:val="0067777D"/>
    <w:rsid w:val="006800B6"/>
    <w:rsid w:val="00680294"/>
    <w:rsid w:val="00680675"/>
    <w:rsid w:val="00680983"/>
    <w:rsid w:val="006817FD"/>
    <w:rsid w:val="00682CBC"/>
    <w:rsid w:val="00682FA4"/>
    <w:rsid w:val="00683041"/>
    <w:rsid w:val="00683064"/>
    <w:rsid w:val="00683C43"/>
    <w:rsid w:val="00683D95"/>
    <w:rsid w:val="006845AB"/>
    <w:rsid w:val="006846E6"/>
    <w:rsid w:val="00684963"/>
    <w:rsid w:val="0068553C"/>
    <w:rsid w:val="00685E62"/>
    <w:rsid w:val="0068620A"/>
    <w:rsid w:val="00686254"/>
    <w:rsid w:val="00686DCD"/>
    <w:rsid w:val="00690004"/>
    <w:rsid w:val="006910E6"/>
    <w:rsid w:val="00691190"/>
    <w:rsid w:val="0069170C"/>
    <w:rsid w:val="00691C25"/>
    <w:rsid w:val="00691F21"/>
    <w:rsid w:val="00692692"/>
    <w:rsid w:val="00692883"/>
    <w:rsid w:val="006928EF"/>
    <w:rsid w:val="0069337B"/>
    <w:rsid w:val="006937DA"/>
    <w:rsid w:val="00693E4C"/>
    <w:rsid w:val="006947A6"/>
    <w:rsid w:val="006949E3"/>
    <w:rsid w:val="00695203"/>
    <w:rsid w:val="00696B84"/>
    <w:rsid w:val="006A010E"/>
    <w:rsid w:val="006A0DC3"/>
    <w:rsid w:val="006A10E0"/>
    <w:rsid w:val="006A1371"/>
    <w:rsid w:val="006A2307"/>
    <w:rsid w:val="006A29A7"/>
    <w:rsid w:val="006A2D42"/>
    <w:rsid w:val="006A2EFD"/>
    <w:rsid w:val="006A3B32"/>
    <w:rsid w:val="006A434D"/>
    <w:rsid w:val="006A44A6"/>
    <w:rsid w:val="006A4C20"/>
    <w:rsid w:val="006A5066"/>
    <w:rsid w:val="006A53F5"/>
    <w:rsid w:val="006A5D82"/>
    <w:rsid w:val="006A625E"/>
    <w:rsid w:val="006A6571"/>
    <w:rsid w:val="006A6772"/>
    <w:rsid w:val="006A722B"/>
    <w:rsid w:val="006A7D3A"/>
    <w:rsid w:val="006B07C5"/>
    <w:rsid w:val="006B0B39"/>
    <w:rsid w:val="006B1836"/>
    <w:rsid w:val="006B1F1A"/>
    <w:rsid w:val="006B24A7"/>
    <w:rsid w:val="006B294A"/>
    <w:rsid w:val="006B38D2"/>
    <w:rsid w:val="006B3C59"/>
    <w:rsid w:val="006B3D55"/>
    <w:rsid w:val="006B4CD1"/>
    <w:rsid w:val="006B4F6E"/>
    <w:rsid w:val="006B53DF"/>
    <w:rsid w:val="006B5F70"/>
    <w:rsid w:val="006B667C"/>
    <w:rsid w:val="006B6E16"/>
    <w:rsid w:val="006B6F43"/>
    <w:rsid w:val="006B75F0"/>
    <w:rsid w:val="006B77AC"/>
    <w:rsid w:val="006C03C0"/>
    <w:rsid w:val="006C0A01"/>
    <w:rsid w:val="006C188B"/>
    <w:rsid w:val="006C2126"/>
    <w:rsid w:val="006C2357"/>
    <w:rsid w:val="006C23C6"/>
    <w:rsid w:val="006C2E3D"/>
    <w:rsid w:val="006C3E21"/>
    <w:rsid w:val="006C46CF"/>
    <w:rsid w:val="006C4B00"/>
    <w:rsid w:val="006C5622"/>
    <w:rsid w:val="006C5B2C"/>
    <w:rsid w:val="006C64EC"/>
    <w:rsid w:val="006C6649"/>
    <w:rsid w:val="006C6CA7"/>
    <w:rsid w:val="006C75F8"/>
    <w:rsid w:val="006D1134"/>
    <w:rsid w:val="006D2651"/>
    <w:rsid w:val="006D385F"/>
    <w:rsid w:val="006D45F9"/>
    <w:rsid w:val="006D4738"/>
    <w:rsid w:val="006D4836"/>
    <w:rsid w:val="006D4BF4"/>
    <w:rsid w:val="006D5A7C"/>
    <w:rsid w:val="006D5C96"/>
    <w:rsid w:val="006D607D"/>
    <w:rsid w:val="006D6143"/>
    <w:rsid w:val="006D61F6"/>
    <w:rsid w:val="006D6471"/>
    <w:rsid w:val="006D6D01"/>
    <w:rsid w:val="006D6ED8"/>
    <w:rsid w:val="006E01DC"/>
    <w:rsid w:val="006E0254"/>
    <w:rsid w:val="006E03C2"/>
    <w:rsid w:val="006E051D"/>
    <w:rsid w:val="006E0C9A"/>
    <w:rsid w:val="006E1371"/>
    <w:rsid w:val="006E1E5E"/>
    <w:rsid w:val="006E1F47"/>
    <w:rsid w:val="006E31A4"/>
    <w:rsid w:val="006E508C"/>
    <w:rsid w:val="006E54F4"/>
    <w:rsid w:val="006E5E6F"/>
    <w:rsid w:val="006E5EEC"/>
    <w:rsid w:val="006E60C9"/>
    <w:rsid w:val="006E6149"/>
    <w:rsid w:val="006E7613"/>
    <w:rsid w:val="006E7E51"/>
    <w:rsid w:val="006F1468"/>
    <w:rsid w:val="006F17F2"/>
    <w:rsid w:val="006F1926"/>
    <w:rsid w:val="006F19F1"/>
    <w:rsid w:val="006F2102"/>
    <w:rsid w:val="006F2145"/>
    <w:rsid w:val="006F32F6"/>
    <w:rsid w:val="006F361E"/>
    <w:rsid w:val="006F38DD"/>
    <w:rsid w:val="006F5240"/>
    <w:rsid w:val="006F5C0F"/>
    <w:rsid w:val="006F6490"/>
    <w:rsid w:val="006F66C8"/>
    <w:rsid w:val="006F6D32"/>
    <w:rsid w:val="006F772B"/>
    <w:rsid w:val="00700283"/>
    <w:rsid w:val="00700776"/>
    <w:rsid w:val="00700D44"/>
    <w:rsid w:val="00700F05"/>
    <w:rsid w:val="0070116D"/>
    <w:rsid w:val="007011A8"/>
    <w:rsid w:val="00701AAF"/>
    <w:rsid w:val="00702778"/>
    <w:rsid w:val="007029FE"/>
    <w:rsid w:val="00703622"/>
    <w:rsid w:val="0070363B"/>
    <w:rsid w:val="00703B4A"/>
    <w:rsid w:val="00703B5B"/>
    <w:rsid w:val="00703E3A"/>
    <w:rsid w:val="0070429D"/>
    <w:rsid w:val="007042E2"/>
    <w:rsid w:val="0070492E"/>
    <w:rsid w:val="007049A3"/>
    <w:rsid w:val="0070551E"/>
    <w:rsid w:val="00705641"/>
    <w:rsid w:val="00705C74"/>
    <w:rsid w:val="00707A62"/>
    <w:rsid w:val="00710FA2"/>
    <w:rsid w:val="00710FD4"/>
    <w:rsid w:val="007113DA"/>
    <w:rsid w:val="00711D2F"/>
    <w:rsid w:val="00711FD6"/>
    <w:rsid w:val="007133C5"/>
    <w:rsid w:val="00713626"/>
    <w:rsid w:val="00713C5C"/>
    <w:rsid w:val="0071442D"/>
    <w:rsid w:val="00714843"/>
    <w:rsid w:val="007148CC"/>
    <w:rsid w:val="00714ABC"/>
    <w:rsid w:val="00714F44"/>
    <w:rsid w:val="00715684"/>
    <w:rsid w:val="007157CA"/>
    <w:rsid w:val="00715C70"/>
    <w:rsid w:val="007162C3"/>
    <w:rsid w:val="007168B9"/>
    <w:rsid w:val="00716CFF"/>
    <w:rsid w:val="00716E7E"/>
    <w:rsid w:val="00716E92"/>
    <w:rsid w:val="007170C8"/>
    <w:rsid w:val="007171EB"/>
    <w:rsid w:val="0071747F"/>
    <w:rsid w:val="0071787F"/>
    <w:rsid w:val="0071791A"/>
    <w:rsid w:val="00717CEE"/>
    <w:rsid w:val="00720EDD"/>
    <w:rsid w:val="0072234C"/>
    <w:rsid w:val="007227EE"/>
    <w:rsid w:val="00722F98"/>
    <w:rsid w:val="00724236"/>
    <w:rsid w:val="007246AE"/>
    <w:rsid w:val="00724B42"/>
    <w:rsid w:val="00724DFC"/>
    <w:rsid w:val="00724F29"/>
    <w:rsid w:val="007252B1"/>
    <w:rsid w:val="00725471"/>
    <w:rsid w:val="00725488"/>
    <w:rsid w:val="007255A8"/>
    <w:rsid w:val="0072630A"/>
    <w:rsid w:val="00726751"/>
    <w:rsid w:val="0072693D"/>
    <w:rsid w:val="007270BD"/>
    <w:rsid w:val="00727957"/>
    <w:rsid w:val="00727C20"/>
    <w:rsid w:val="007301A6"/>
    <w:rsid w:val="007302B7"/>
    <w:rsid w:val="00730370"/>
    <w:rsid w:val="007307A0"/>
    <w:rsid w:val="00730FA3"/>
    <w:rsid w:val="007315E9"/>
    <w:rsid w:val="00731958"/>
    <w:rsid w:val="007321BE"/>
    <w:rsid w:val="00732363"/>
    <w:rsid w:val="00732498"/>
    <w:rsid w:val="00732D33"/>
    <w:rsid w:val="00732F75"/>
    <w:rsid w:val="0073369A"/>
    <w:rsid w:val="00733D70"/>
    <w:rsid w:val="0073423E"/>
    <w:rsid w:val="007351E3"/>
    <w:rsid w:val="00735DF0"/>
    <w:rsid w:val="00735F1F"/>
    <w:rsid w:val="007362FD"/>
    <w:rsid w:val="007368EA"/>
    <w:rsid w:val="00737DFB"/>
    <w:rsid w:val="0074093D"/>
    <w:rsid w:val="0074150B"/>
    <w:rsid w:val="00741D2B"/>
    <w:rsid w:val="00742912"/>
    <w:rsid w:val="007437C0"/>
    <w:rsid w:val="00743ABF"/>
    <w:rsid w:val="007441D4"/>
    <w:rsid w:val="00744EB8"/>
    <w:rsid w:val="007450DE"/>
    <w:rsid w:val="007458AD"/>
    <w:rsid w:val="00745D6E"/>
    <w:rsid w:val="007461C4"/>
    <w:rsid w:val="00746231"/>
    <w:rsid w:val="00746603"/>
    <w:rsid w:val="00746AC2"/>
    <w:rsid w:val="00747261"/>
    <w:rsid w:val="007508F2"/>
    <w:rsid w:val="007510A4"/>
    <w:rsid w:val="00751310"/>
    <w:rsid w:val="0075209C"/>
    <w:rsid w:val="007523FA"/>
    <w:rsid w:val="00753270"/>
    <w:rsid w:val="0075330A"/>
    <w:rsid w:val="00753328"/>
    <w:rsid w:val="007539BA"/>
    <w:rsid w:val="00754091"/>
    <w:rsid w:val="00754AD8"/>
    <w:rsid w:val="00754BE3"/>
    <w:rsid w:val="00754C4A"/>
    <w:rsid w:val="00754C92"/>
    <w:rsid w:val="0075542C"/>
    <w:rsid w:val="00755549"/>
    <w:rsid w:val="007556C0"/>
    <w:rsid w:val="00755A80"/>
    <w:rsid w:val="00756830"/>
    <w:rsid w:val="007569A3"/>
    <w:rsid w:val="00756FFA"/>
    <w:rsid w:val="0075722B"/>
    <w:rsid w:val="007572C6"/>
    <w:rsid w:val="00757E01"/>
    <w:rsid w:val="00760E5E"/>
    <w:rsid w:val="00762CA2"/>
    <w:rsid w:val="00763104"/>
    <w:rsid w:val="007631C2"/>
    <w:rsid w:val="007634CB"/>
    <w:rsid w:val="007641B6"/>
    <w:rsid w:val="0076479E"/>
    <w:rsid w:val="00764F3B"/>
    <w:rsid w:val="007653F2"/>
    <w:rsid w:val="0076588D"/>
    <w:rsid w:val="00765DD3"/>
    <w:rsid w:val="007660C8"/>
    <w:rsid w:val="00766686"/>
    <w:rsid w:val="00766A82"/>
    <w:rsid w:val="00767356"/>
    <w:rsid w:val="00767D34"/>
    <w:rsid w:val="00770353"/>
    <w:rsid w:val="00770471"/>
    <w:rsid w:val="00770767"/>
    <w:rsid w:val="00770D1C"/>
    <w:rsid w:val="0077113E"/>
    <w:rsid w:val="00771AE5"/>
    <w:rsid w:val="00771CAE"/>
    <w:rsid w:val="007724EA"/>
    <w:rsid w:val="00772C77"/>
    <w:rsid w:val="00772F61"/>
    <w:rsid w:val="00772F7B"/>
    <w:rsid w:val="0077328F"/>
    <w:rsid w:val="0077344A"/>
    <w:rsid w:val="00773B0A"/>
    <w:rsid w:val="00773EB3"/>
    <w:rsid w:val="007742A0"/>
    <w:rsid w:val="00774765"/>
    <w:rsid w:val="007752F1"/>
    <w:rsid w:val="007759D5"/>
    <w:rsid w:val="00776E01"/>
    <w:rsid w:val="00776F69"/>
    <w:rsid w:val="00777033"/>
    <w:rsid w:val="00777A5F"/>
    <w:rsid w:val="00777AF0"/>
    <w:rsid w:val="00777C70"/>
    <w:rsid w:val="00780127"/>
    <w:rsid w:val="0078068B"/>
    <w:rsid w:val="00782143"/>
    <w:rsid w:val="00782788"/>
    <w:rsid w:val="0078304B"/>
    <w:rsid w:val="00783685"/>
    <w:rsid w:val="00783D9F"/>
    <w:rsid w:val="0078423C"/>
    <w:rsid w:val="007846DE"/>
    <w:rsid w:val="00784A70"/>
    <w:rsid w:val="00784FF6"/>
    <w:rsid w:val="007852A9"/>
    <w:rsid w:val="007856A8"/>
    <w:rsid w:val="007857EC"/>
    <w:rsid w:val="0078606B"/>
    <w:rsid w:val="00786772"/>
    <w:rsid w:val="00787195"/>
    <w:rsid w:val="007879CE"/>
    <w:rsid w:val="00790FBF"/>
    <w:rsid w:val="00791043"/>
    <w:rsid w:val="00791340"/>
    <w:rsid w:val="007914D8"/>
    <w:rsid w:val="0079160F"/>
    <w:rsid w:val="00791883"/>
    <w:rsid w:val="0079211A"/>
    <w:rsid w:val="00792554"/>
    <w:rsid w:val="00792AB8"/>
    <w:rsid w:val="00792BB3"/>
    <w:rsid w:val="007930D1"/>
    <w:rsid w:val="007934D2"/>
    <w:rsid w:val="00793C98"/>
    <w:rsid w:val="00793FF5"/>
    <w:rsid w:val="00795B13"/>
    <w:rsid w:val="00796480"/>
    <w:rsid w:val="0079676B"/>
    <w:rsid w:val="00796987"/>
    <w:rsid w:val="00796FA2"/>
    <w:rsid w:val="00797083"/>
    <w:rsid w:val="00797417"/>
    <w:rsid w:val="007A0D37"/>
    <w:rsid w:val="007A108B"/>
    <w:rsid w:val="007A1968"/>
    <w:rsid w:val="007A1FCF"/>
    <w:rsid w:val="007A204C"/>
    <w:rsid w:val="007A29DF"/>
    <w:rsid w:val="007A2C4C"/>
    <w:rsid w:val="007A34C1"/>
    <w:rsid w:val="007A4026"/>
    <w:rsid w:val="007A4680"/>
    <w:rsid w:val="007A49AF"/>
    <w:rsid w:val="007A6EBF"/>
    <w:rsid w:val="007B0340"/>
    <w:rsid w:val="007B06EB"/>
    <w:rsid w:val="007B0AD0"/>
    <w:rsid w:val="007B0BF3"/>
    <w:rsid w:val="007B1F02"/>
    <w:rsid w:val="007B2405"/>
    <w:rsid w:val="007B281D"/>
    <w:rsid w:val="007B3286"/>
    <w:rsid w:val="007B374B"/>
    <w:rsid w:val="007B3944"/>
    <w:rsid w:val="007B3A55"/>
    <w:rsid w:val="007B3B4D"/>
    <w:rsid w:val="007B52D5"/>
    <w:rsid w:val="007B53C5"/>
    <w:rsid w:val="007B54AA"/>
    <w:rsid w:val="007B5FC0"/>
    <w:rsid w:val="007B6509"/>
    <w:rsid w:val="007B6D2F"/>
    <w:rsid w:val="007B7ACA"/>
    <w:rsid w:val="007C001F"/>
    <w:rsid w:val="007C0AC4"/>
    <w:rsid w:val="007C0AEF"/>
    <w:rsid w:val="007C138A"/>
    <w:rsid w:val="007C244E"/>
    <w:rsid w:val="007C2803"/>
    <w:rsid w:val="007C2CB9"/>
    <w:rsid w:val="007C357A"/>
    <w:rsid w:val="007C4A4C"/>
    <w:rsid w:val="007C4C7D"/>
    <w:rsid w:val="007C4E86"/>
    <w:rsid w:val="007C56D9"/>
    <w:rsid w:val="007C60F9"/>
    <w:rsid w:val="007C632E"/>
    <w:rsid w:val="007C6968"/>
    <w:rsid w:val="007C6B66"/>
    <w:rsid w:val="007D0227"/>
    <w:rsid w:val="007D0E32"/>
    <w:rsid w:val="007D1427"/>
    <w:rsid w:val="007D256B"/>
    <w:rsid w:val="007D28D2"/>
    <w:rsid w:val="007D3160"/>
    <w:rsid w:val="007D4E09"/>
    <w:rsid w:val="007D547D"/>
    <w:rsid w:val="007D5489"/>
    <w:rsid w:val="007D5AC9"/>
    <w:rsid w:val="007D63BB"/>
    <w:rsid w:val="007E0786"/>
    <w:rsid w:val="007E0EAA"/>
    <w:rsid w:val="007E14B9"/>
    <w:rsid w:val="007E1FD9"/>
    <w:rsid w:val="007E20D6"/>
    <w:rsid w:val="007E2B14"/>
    <w:rsid w:val="007E3858"/>
    <w:rsid w:val="007E395B"/>
    <w:rsid w:val="007E3A55"/>
    <w:rsid w:val="007E3C16"/>
    <w:rsid w:val="007E4AAF"/>
    <w:rsid w:val="007E5221"/>
    <w:rsid w:val="007E53FE"/>
    <w:rsid w:val="007E5706"/>
    <w:rsid w:val="007E57A8"/>
    <w:rsid w:val="007E68AE"/>
    <w:rsid w:val="007E695D"/>
    <w:rsid w:val="007E7301"/>
    <w:rsid w:val="007E7466"/>
    <w:rsid w:val="007E7C9C"/>
    <w:rsid w:val="007F04BE"/>
    <w:rsid w:val="007F0556"/>
    <w:rsid w:val="007F0C21"/>
    <w:rsid w:val="007F134D"/>
    <w:rsid w:val="007F1FDC"/>
    <w:rsid w:val="007F2C39"/>
    <w:rsid w:val="007F3D58"/>
    <w:rsid w:val="007F43D5"/>
    <w:rsid w:val="007F469E"/>
    <w:rsid w:val="007F56E0"/>
    <w:rsid w:val="007F5846"/>
    <w:rsid w:val="007F5AAE"/>
    <w:rsid w:val="007F6D80"/>
    <w:rsid w:val="007F7610"/>
    <w:rsid w:val="007F795A"/>
    <w:rsid w:val="008006BB"/>
    <w:rsid w:val="00800A45"/>
    <w:rsid w:val="00801AD7"/>
    <w:rsid w:val="008022CE"/>
    <w:rsid w:val="00802F9D"/>
    <w:rsid w:val="0080305E"/>
    <w:rsid w:val="008036C4"/>
    <w:rsid w:val="008041F3"/>
    <w:rsid w:val="008053B2"/>
    <w:rsid w:val="00805F30"/>
    <w:rsid w:val="00806289"/>
    <w:rsid w:val="008069F2"/>
    <w:rsid w:val="00807074"/>
    <w:rsid w:val="00807328"/>
    <w:rsid w:val="00810718"/>
    <w:rsid w:val="00810BCF"/>
    <w:rsid w:val="00811179"/>
    <w:rsid w:val="00811C29"/>
    <w:rsid w:val="00811E71"/>
    <w:rsid w:val="00812706"/>
    <w:rsid w:val="00812B03"/>
    <w:rsid w:val="00813C1B"/>
    <w:rsid w:val="00813EDF"/>
    <w:rsid w:val="00814025"/>
    <w:rsid w:val="008141E7"/>
    <w:rsid w:val="00814213"/>
    <w:rsid w:val="008145FC"/>
    <w:rsid w:val="00814F39"/>
    <w:rsid w:val="00815349"/>
    <w:rsid w:val="008154AA"/>
    <w:rsid w:val="00815BA8"/>
    <w:rsid w:val="0081664C"/>
    <w:rsid w:val="00817DD9"/>
    <w:rsid w:val="00817F6C"/>
    <w:rsid w:val="0082010F"/>
    <w:rsid w:val="0082071E"/>
    <w:rsid w:val="00821193"/>
    <w:rsid w:val="008219B4"/>
    <w:rsid w:val="00821D4F"/>
    <w:rsid w:val="00822A0B"/>
    <w:rsid w:val="00822FF9"/>
    <w:rsid w:val="0082311F"/>
    <w:rsid w:val="00823553"/>
    <w:rsid w:val="0082377B"/>
    <w:rsid w:val="00823F50"/>
    <w:rsid w:val="00824303"/>
    <w:rsid w:val="00824B3E"/>
    <w:rsid w:val="00824BA1"/>
    <w:rsid w:val="00824F3D"/>
    <w:rsid w:val="00824FD6"/>
    <w:rsid w:val="00825863"/>
    <w:rsid w:val="008266AD"/>
    <w:rsid w:val="00827115"/>
    <w:rsid w:val="008271EC"/>
    <w:rsid w:val="008276A8"/>
    <w:rsid w:val="00827FA8"/>
    <w:rsid w:val="00830C29"/>
    <w:rsid w:val="00832464"/>
    <w:rsid w:val="00832766"/>
    <w:rsid w:val="00832ACE"/>
    <w:rsid w:val="00832C73"/>
    <w:rsid w:val="00832D14"/>
    <w:rsid w:val="00832E6F"/>
    <w:rsid w:val="008333A6"/>
    <w:rsid w:val="008341B2"/>
    <w:rsid w:val="00834316"/>
    <w:rsid w:val="008347FC"/>
    <w:rsid w:val="00835DB9"/>
    <w:rsid w:val="008360C0"/>
    <w:rsid w:val="008367E6"/>
    <w:rsid w:val="008368F4"/>
    <w:rsid w:val="008369A2"/>
    <w:rsid w:val="00836A16"/>
    <w:rsid w:val="008372A1"/>
    <w:rsid w:val="0083777B"/>
    <w:rsid w:val="00840188"/>
    <w:rsid w:val="008409C6"/>
    <w:rsid w:val="0084105D"/>
    <w:rsid w:val="00841C46"/>
    <w:rsid w:val="00842105"/>
    <w:rsid w:val="008422B0"/>
    <w:rsid w:val="00842923"/>
    <w:rsid w:val="00842961"/>
    <w:rsid w:val="008436E6"/>
    <w:rsid w:val="00845863"/>
    <w:rsid w:val="008460ED"/>
    <w:rsid w:val="0084682B"/>
    <w:rsid w:val="0084684B"/>
    <w:rsid w:val="0084691D"/>
    <w:rsid w:val="0084742E"/>
    <w:rsid w:val="00847EFD"/>
    <w:rsid w:val="00847F1C"/>
    <w:rsid w:val="00850420"/>
    <w:rsid w:val="00850E36"/>
    <w:rsid w:val="00851D3A"/>
    <w:rsid w:val="008522FB"/>
    <w:rsid w:val="008528B5"/>
    <w:rsid w:val="0085369B"/>
    <w:rsid w:val="00853ABF"/>
    <w:rsid w:val="00854F8D"/>
    <w:rsid w:val="00855D1D"/>
    <w:rsid w:val="0085653A"/>
    <w:rsid w:val="008566FB"/>
    <w:rsid w:val="00857766"/>
    <w:rsid w:val="0085785B"/>
    <w:rsid w:val="00857862"/>
    <w:rsid w:val="00860738"/>
    <w:rsid w:val="00860FA8"/>
    <w:rsid w:val="008619BD"/>
    <w:rsid w:val="00862156"/>
    <w:rsid w:val="00862C6C"/>
    <w:rsid w:val="00862F1C"/>
    <w:rsid w:val="0086364E"/>
    <w:rsid w:val="00863AF4"/>
    <w:rsid w:val="0086420E"/>
    <w:rsid w:val="00864CA7"/>
    <w:rsid w:val="008650AB"/>
    <w:rsid w:val="0086518F"/>
    <w:rsid w:val="008656C3"/>
    <w:rsid w:val="00865777"/>
    <w:rsid w:val="00865F6D"/>
    <w:rsid w:val="00866F6D"/>
    <w:rsid w:val="00866F83"/>
    <w:rsid w:val="00866FF2"/>
    <w:rsid w:val="008702EB"/>
    <w:rsid w:val="00870AAE"/>
    <w:rsid w:val="00870CA9"/>
    <w:rsid w:val="0087222D"/>
    <w:rsid w:val="00872C90"/>
    <w:rsid w:val="00872E2D"/>
    <w:rsid w:val="008730F2"/>
    <w:rsid w:val="00873631"/>
    <w:rsid w:val="00874185"/>
    <w:rsid w:val="008742D1"/>
    <w:rsid w:val="0087498F"/>
    <w:rsid w:val="00874D57"/>
    <w:rsid w:val="008753BD"/>
    <w:rsid w:val="008756E9"/>
    <w:rsid w:val="00875996"/>
    <w:rsid w:val="00875DCA"/>
    <w:rsid w:val="00875E7F"/>
    <w:rsid w:val="00876422"/>
    <w:rsid w:val="0087683D"/>
    <w:rsid w:val="008768A1"/>
    <w:rsid w:val="00877D9A"/>
    <w:rsid w:val="0088103C"/>
    <w:rsid w:val="00881A4B"/>
    <w:rsid w:val="00881E75"/>
    <w:rsid w:val="008821A9"/>
    <w:rsid w:val="00882365"/>
    <w:rsid w:val="008828F8"/>
    <w:rsid w:val="00883267"/>
    <w:rsid w:val="008832AC"/>
    <w:rsid w:val="00883C6B"/>
    <w:rsid w:val="00884EA6"/>
    <w:rsid w:val="00884EF8"/>
    <w:rsid w:val="008852CE"/>
    <w:rsid w:val="00885DB2"/>
    <w:rsid w:val="0088658C"/>
    <w:rsid w:val="00886DEC"/>
    <w:rsid w:val="00886E40"/>
    <w:rsid w:val="008877AE"/>
    <w:rsid w:val="008879AC"/>
    <w:rsid w:val="008907C3"/>
    <w:rsid w:val="0089183D"/>
    <w:rsid w:val="00891E6F"/>
    <w:rsid w:val="008923D0"/>
    <w:rsid w:val="00892A35"/>
    <w:rsid w:val="00892F28"/>
    <w:rsid w:val="008939E4"/>
    <w:rsid w:val="008949F3"/>
    <w:rsid w:val="00894AFC"/>
    <w:rsid w:val="00895908"/>
    <w:rsid w:val="00895AEE"/>
    <w:rsid w:val="008970F9"/>
    <w:rsid w:val="00897B2B"/>
    <w:rsid w:val="008A0776"/>
    <w:rsid w:val="008A0D19"/>
    <w:rsid w:val="008A0DAF"/>
    <w:rsid w:val="008A0F84"/>
    <w:rsid w:val="008A293A"/>
    <w:rsid w:val="008A2AE5"/>
    <w:rsid w:val="008A34F5"/>
    <w:rsid w:val="008A3D65"/>
    <w:rsid w:val="008A3DF6"/>
    <w:rsid w:val="008A3FC8"/>
    <w:rsid w:val="008A4656"/>
    <w:rsid w:val="008A527A"/>
    <w:rsid w:val="008A574C"/>
    <w:rsid w:val="008A5BFE"/>
    <w:rsid w:val="008A5E0E"/>
    <w:rsid w:val="008A5E3A"/>
    <w:rsid w:val="008A623C"/>
    <w:rsid w:val="008A68C6"/>
    <w:rsid w:val="008A758B"/>
    <w:rsid w:val="008A77D9"/>
    <w:rsid w:val="008A7DB7"/>
    <w:rsid w:val="008B1595"/>
    <w:rsid w:val="008B1D2E"/>
    <w:rsid w:val="008B1E82"/>
    <w:rsid w:val="008B2650"/>
    <w:rsid w:val="008B39B1"/>
    <w:rsid w:val="008B41FE"/>
    <w:rsid w:val="008B5642"/>
    <w:rsid w:val="008B58C6"/>
    <w:rsid w:val="008B6043"/>
    <w:rsid w:val="008B6365"/>
    <w:rsid w:val="008C00ED"/>
    <w:rsid w:val="008C0D5C"/>
    <w:rsid w:val="008C0D85"/>
    <w:rsid w:val="008C1525"/>
    <w:rsid w:val="008C1598"/>
    <w:rsid w:val="008C29AE"/>
    <w:rsid w:val="008C2F3B"/>
    <w:rsid w:val="008C3A58"/>
    <w:rsid w:val="008C3FD5"/>
    <w:rsid w:val="008C43BD"/>
    <w:rsid w:val="008C495F"/>
    <w:rsid w:val="008C4AEF"/>
    <w:rsid w:val="008C4F85"/>
    <w:rsid w:val="008C5295"/>
    <w:rsid w:val="008C54ED"/>
    <w:rsid w:val="008C58E4"/>
    <w:rsid w:val="008C650C"/>
    <w:rsid w:val="008C771D"/>
    <w:rsid w:val="008C78F7"/>
    <w:rsid w:val="008D01D5"/>
    <w:rsid w:val="008D0A22"/>
    <w:rsid w:val="008D151A"/>
    <w:rsid w:val="008D1C58"/>
    <w:rsid w:val="008D1FA8"/>
    <w:rsid w:val="008D21B4"/>
    <w:rsid w:val="008D2375"/>
    <w:rsid w:val="008D280E"/>
    <w:rsid w:val="008D2B90"/>
    <w:rsid w:val="008D2C0D"/>
    <w:rsid w:val="008D2D95"/>
    <w:rsid w:val="008D2F7C"/>
    <w:rsid w:val="008D3019"/>
    <w:rsid w:val="008D30E7"/>
    <w:rsid w:val="008D30F9"/>
    <w:rsid w:val="008D3577"/>
    <w:rsid w:val="008D3DE3"/>
    <w:rsid w:val="008D4516"/>
    <w:rsid w:val="008D48AA"/>
    <w:rsid w:val="008D5178"/>
    <w:rsid w:val="008D5ACE"/>
    <w:rsid w:val="008D6FD0"/>
    <w:rsid w:val="008D7DFF"/>
    <w:rsid w:val="008E0EA7"/>
    <w:rsid w:val="008E0F15"/>
    <w:rsid w:val="008E11AD"/>
    <w:rsid w:val="008E18A5"/>
    <w:rsid w:val="008E1E2E"/>
    <w:rsid w:val="008E1E6E"/>
    <w:rsid w:val="008E2231"/>
    <w:rsid w:val="008E2365"/>
    <w:rsid w:val="008E250B"/>
    <w:rsid w:val="008E25A3"/>
    <w:rsid w:val="008E287B"/>
    <w:rsid w:val="008E2A3E"/>
    <w:rsid w:val="008E2F52"/>
    <w:rsid w:val="008E33E3"/>
    <w:rsid w:val="008E34A5"/>
    <w:rsid w:val="008E3CC2"/>
    <w:rsid w:val="008E409F"/>
    <w:rsid w:val="008E5615"/>
    <w:rsid w:val="008E611E"/>
    <w:rsid w:val="008E61A1"/>
    <w:rsid w:val="008E62D9"/>
    <w:rsid w:val="008E7FCA"/>
    <w:rsid w:val="008F0CE1"/>
    <w:rsid w:val="008F0E87"/>
    <w:rsid w:val="008F136B"/>
    <w:rsid w:val="008F1A92"/>
    <w:rsid w:val="008F265C"/>
    <w:rsid w:val="008F26DC"/>
    <w:rsid w:val="008F32B5"/>
    <w:rsid w:val="008F363F"/>
    <w:rsid w:val="008F39C2"/>
    <w:rsid w:val="008F3BFF"/>
    <w:rsid w:val="008F3D2C"/>
    <w:rsid w:val="008F4358"/>
    <w:rsid w:val="008F4EB9"/>
    <w:rsid w:val="008F50E3"/>
    <w:rsid w:val="008F65BF"/>
    <w:rsid w:val="008F6866"/>
    <w:rsid w:val="008F6AED"/>
    <w:rsid w:val="008F6BED"/>
    <w:rsid w:val="008F6F57"/>
    <w:rsid w:val="008F7F36"/>
    <w:rsid w:val="0090086E"/>
    <w:rsid w:val="0090106D"/>
    <w:rsid w:val="00901349"/>
    <w:rsid w:val="00901FB2"/>
    <w:rsid w:val="009020B4"/>
    <w:rsid w:val="0090229E"/>
    <w:rsid w:val="00902508"/>
    <w:rsid w:val="00902BA8"/>
    <w:rsid w:val="00902DA5"/>
    <w:rsid w:val="00903285"/>
    <w:rsid w:val="00904295"/>
    <w:rsid w:val="00904421"/>
    <w:rsid w:val="00905484"/>
    <w:rsid w:val="00905A86"/>
    <w:rsid w:val="00905AE1"/>
    <w:rsid w:val="00905B0C"/>
    <w:rsid w:val="00906178"/>
    <w:rsid w:val="009071AA"/>
    <w:rsid w:val="00910C1F"/>
    <w:rsid w:val="0091194F"/>
    <w:rsid w:val="00911AFD"/>
    <w:rsid w:val="00911D38"/>
    <w:rsid w:val="009126DD"/>
    <w:rsid w:val="00912A39"/>
    <w:rsid w:val="0091318F"/>
    <w:rsid w:val="00913777"/>
    <w:rsid w:val="009141DF"/>
    <w:rsid w:val="00914548"/>
    <w:rsid w:val="00914623"/>
    <w:rsid w:val="00914BE1"/>
    <w:rsid w:val="00914FD1"/>
    <w:rsid w:val="00915032"/>
    <w:rsid w:val="009151C5"/>
    <w:rsid w:val="00917150"/>
    <w:rsid w:val="009172BB"/>
    <w:rsid w:val="009172BC"/>
    <w:rsid w:val="0091738A"/>
    <w:rsid w:val="00917B08"/>
    <w:rsid w:val="00917CF9"/>
    <w:rsid w:val="00920065"/>
    <w:rsid w:val="009206CA"/>
    <w:rsid w:val="009207EE"/>
    <w:rsid w:val="00920F62"/>
    <w:rsid w:val="00920FA7"/>
    <w:rsid w:val="0092128D"/>
    <w:rsid w:val="0092213E"/>
    <w:rsid w:val="00922374"/>
    <w:rsid w:val="0092244E"/>
    <w:rsid w:val="009228A9"/>
    <w:rsid w:val="00922995"/>
    <w:rsid w:val="0092326C"/>
    <w:rsid w:val="00923CD7"/>
    <w:rsid w:val="00924926"/>
    <w:rsid w:val="00925F1E"/>
    <w:rsid w:val="00927576"/>
    <w:rsid w:val="00930E3F"/>
    <w:rsid w:val="00931BA9"/>
    <w:rsid w:val="00931E00"/>
    <w:rsid w:val="00932C9E"/>
    <w:rsid w:val="00932D18"/>
    <w:rsid w:val="0093307E"/>
    <w:rsid w:val="009331CC"/>
    <w:rsid w:val="0093338A"/>
    <w:rsid w:val="009334F8"/>
    <w:rsid w:val="00933B56"/>
    <w:rsid w:val="00933BEC"/>
    <w:rsid w:val="00935512"/>
    <w:rsid w:val="00935929"/>
    <w:rsid w:val="00935A12"/>
    <w:rsid w:val="00935D72"/>
    <w:rsid w:val="00936344"/>
    <w:rsid w:val="00936406"/>
    <w:rsid w:val="00936A95"/>
    <w:rsid w:val="00937B08"/>
    <w:rsid w:val="00937B49"/>
    <w:rsid w:val="00937B96"/>
    <w:rsid w:val="00940262"/>
    <w:rsid w:val="009402E0"/>
    <w:rsid w:val="0094084A"/>
    <w:rsid w:val="00941294"/>
    <w:rsid w:val="009412A3"/>
    <w:rsid w:val="009413DC"/>
    <w:rsid w:val="0094178F"/>
    <w:rsid w:val="0094218A"/>
    <w:rsid w:val="00942A92"/>
    <w:rsid w:val="00943AA1"/>
    <w:rsid w:val="0094427F"/>
    <w:rsid w:val="00944798"/>
    <w:rsid w:val="00944CE0"/>
    <w:rsid w:val="009450EE"/>
    <w:rsid w:val="0094526B"/>
    <w:rsid w:val="00945317"/>
    <w:rsid w:val="009458CE"/>
    <w:rsid w:val="00945933"/>
    <w:rsid w:val="009467F2"/>
    <w:rsid w:val="00950E68"/>
    <w:rsid w:val="009510AC"/>
    <w:rsid w:val="009513B2"/>
    <w:rsid w:val="00951A74"/>
    <w:rsid w:val="00951FDD"/>
    <w:rsid w:val="00952086"/>
    <w:rsid w:val="009526E7"/>
    <w:rsid w:val="00952D64"/>
    <w:rsid w:val="00952F70"/>
    <w:rsid w:val="009530D6"/>
    <w:rsid w:val="00953AC8"/>
    <w:rsid w:val="0095498B"/>
    <w:rsid w:val="00954C1C"/>
    <w:rsid w:val="00954E43"/>
    <w:rsid w:val="00956569"/>
    <w:rsid w:val="009568AC"/>
    <w:rsid w:val="00956B99"/>
    <w:rsid w:val="00960582"/>
    <w:rsid w:val="00960A32"/>
    <w:rsid w:val="00960B1E"/>
    <w:rsid w:val="009610B6"/>
    <w:rsid w:val="00961357"/>
    <w:rsid w:val="00961FD8"/>
    <w:rsid w:val="0096282E"/>
    <w:rsid w:val="00962940"/>
    <w:rsid w:val="00963423"/>
    <w:rsid w:val="00964A12"/>
    <w:rsid w:val="00964E32"/>
    <w:rsid w:val="00965401"/>
    <w:rsid w:val="009654E0"/>
    <w:rsid w:val="009657EC"/>
    <w:rsid w:val="00965EC9"/>
    <w:rsid w:val="00966362"/>
    <w:rsid w:val="009667C5"/>
    <w:rsid w:val="0096734C"/>
    <w:rsid w:val="009677FF"/>
    <w:rsid w:val="00967BAF"/>
    <w:rsid w:val="009703D3"/>
    <w:rsid w:val="00970A21"/>
    <w:rsid w:val="00970A3C"/>
    <w:rsid w:val="00970C5F"/>
    <w:rsid w:val="0097110D"/>
    <w:rsid w:val="009715E6"/>
    <w:rsid w:val="00971604"/>
    <w:rsid w:val="0097228F"/>
    <w:rsid w:val="00972410"/>
    <w:rsid w:val="009728AF"/>
    <w:rsid w:val="009730A1"/>
    <w:rsid w:val="00973701"/>
    <w:rsid w:val="009739D6"/>
    <w:rsid w:val="00974333"/>
    <w:rsid w:val="009745EF"/>
    <w:rsid w:val="00975247"/>
    <w:rsid w:val="009753CF"/>
    <w:rsid w:val="009755F8"/>
    <w:rsid w:val="00975D3C"/>
    <w:rsid w:val="009770DE"/>
    <w:rsid w:val="009770F1"/>
    <w:rsid w:val="00977654"/>
    <w:rsid w:val="009801C9"/>
    <w:rsid w:val="0098037E"/>
    <w:rsid w:val="00980512"/>
    <w:rsid w:val="00981285"/>
    <w:rsid w:val="00981318"/>
    <w:rsid w:val="00981496"/>
    <w:rsid w:val="009819CF"/>
    <w:rsid w:val="00982115"/>
    <w:rsid w:val="009824B0"/>
    <w:rsid w:val="00983867"/>
    <w:rsid w:val="009842EB"/>
    <w:rsid w:val="009848F3"/>
    <w:rsid w:val="00984A9E"/>
    <w:rsid w:val="00985ACF"/>
    <w:rsid w:val="00985FD4"/>
    <w:rsid w:val="009863AD"/>
    <w:rsid w:val="009864A5"/>
    <w:rsid w:val="009866D4"/>
    <w:rsid w:val="00986A74"/>
    <w:rsid w:val="00987003"/>
    <w:rsid w:val="00987B1A"/>
    <w:rsid w:val="009906F8"/>
    <w:rsid w:val="00990B2E"/>
    <w:rsid w:val="00991606"/>
    <w:rsid w:val="0099175A"/>
    <w:rsid w:val="00992B27"/>
    <w:rsid w:val="00992C11"/>
    <w:rsid w:val="00993562"/>
    <w:rsid w:val="00993A2E"/>
    <w:rsid w:val="00993D27"/>
    <w:rsid w:val="00994F8C"/>
    <w:rsid w:val="009959D8"/>
    <w:rsid w:val="00995BC8"/>
    <w:rsid w:val="009966B9"/>
    <w:rsid w:val="00997080"/>
    <w:rsid w:val="00997590"/>
    <w:rsid w:val="009978B4"/>
    <w:rsid w:val="009A0313"/>
    <w:rsid w:val="009A0611"/>
    <w:rsid w:val="009A0968"/>
    <w:rsid w:val="009A0EB5"/>
    <w:rsid w:val="009A1580"/>
    <w:rsid w:val="009A1BA6"/>
    <w:rsid w:val="009A228D"/>
    <w:rsid w:val="009A291C"/>
    <w:rsid w:val="009A2C7E"/>
    <w:rsid w:val="009A47B1"/>
    <w:rsid w:val="009A47BD"/>
    <w:rsid w:val="009A4CAA"/>
    <w:rsid w:val="009A4E17"/>
    <w:rsid w:val="009A4E41"/>
    <w:rsid w:val="009A4FCE"/>
    <w:rsid w:val="009A504C"/>
    <w:rsid w:val="009A5091"/>
    <w:rsid w:val="009A51AB"/>
    <w:rsid w:val="009A5697"/>
    <w:rsid w:val="009A632C"/>
    <w:rsid w:val="009A6C33"/>
    <w:rsid w:val="009A7813"/>
    <w:rsid w:val="009B0096"/>
    <w:rsid w:val="009B0194"/>
    <w:rsid w:val="009B01C6"/>
    <w:rsid w:val="009B0214"/>
    <w:rsid w:val="009B0910"/>
    <w:rsid w:val="009B0ADE"/>
    <w:rsid w:val="009B1EBF"/>
    <w:rsid w:val="009B214E"/>
    <w:rsid w:val="009B2EC1"/>
    <w:rsid w:val="009B3B9D"/>
    <w:rsid w:val="009B47BC"/>
    <w:rsid w:val="009B5B84"/>
    <w:rsid w:val="009B5C3A"/>
    <w:rsid w:val="009B64A2"/>
    <w:rsid w:val="009B66D3"/>
    <w:rsid w:val="009B6A43"/>
    <w:rsid w:val="009B6F35"/>
    <w:rsid w:val="009B706B"/>
    <w:rsid w:val="009B74E0"/>
    <w:rsid w:val="009B76B9"/>
    <w:rsid w:val="009B76DB"/>
    <w:rsid w:val="009C0069"/>
    <w:rsid w:val="009C0151"/>
    <w:rsid w:val="009C04AD"/>
    <w:rsid w:val="009C063A"/>
    <w:rsid w:val="009C08DE"/>
    <w:rsid w:val="009C0EC0"/>
    <w:rsid w:val="009C11AD"/>
    <w:rsid w:val="009C172C"/>
    <w:rsid w:val="009C1FFF"/>
    <w:rsid w:val="009C2AB0"/>
    <w:rsid w:val="009C2DA1"/>
    <w:rsid w:val="009C33D3"/>
    <w:rsid w:val="009C3478"/>
    <w:rsid w:val="009C3FEA"/>
    <w:rsid w:val="009C4802"/>
    <w:rsid w:val="009C4A3D"/>
    <w:rsid w:val="009C4D95"/>
    <w:rsid w:val="009C560B"/>
    <w:rsid w:val="009C57F3"/>
    <w:rsid w:val="009C5FDD"/>
    <w:rsid w:val="009C61A9"/>
    <w:rsid w:val="009C640E"/>
    <w:rsid w:val="009C7155"/>
    <w:rsid w:val="009C749D"/>
    <w:rsid w:val="009C78A3"/>
    <w:rsid w:val="009C7F4C"/>
    <w:rsid w:val="009D0A6C"/>
    <w:rsid w:val="009D16CB"/>
    <w:rsid w:val="009D1BBD"/>
    <w:rsid w:val="009D2543"/>
    <w:rsid w:val="009D37BF"/>
    <w:rsid w:val="009D3D83"/>
    <w:rsid w:val="009D41C7"/>
    <w:rsid w:val="009D5AAB"/>
    <w:rsid w:val="009D5E0E"/>
    <w:rsid w:val="009D5E5C"/>
    <w:rsid w:val="009D61E3"/>
    <w:rsid w:val="009D7AD9"/>
    <w:rsid w:val="009E06D6"/>
    <w:rsid w:val="009E0AB3"/>
    <w:rsid w:val="009E127E"/>
    <w:rsid w:val="009E1696"/>
    <w:rsid w:val="009E19E0"/>
    <w:rsid w:val="009E1F3E"/>
    <w:rsid w:val="009E3412"/>
    <w:rsid w:val="009E5493"/>
    <w:rsid w:val="009E549B"/>
    <w:rsid w:val="009E54D6"/>
    <w:rsid w:val="009E564D"/>
    <w:rsid w:val="009E5F04"/>
    <w:rsid w:val="009E5F4D"/>
    <w:rsid w:val="009E6C6B"/>
    <w:rsid w:val="009E6D9B"/>
    <w:rsid w:val="009E6F45"/>
    <w:rsid w:val="009E75AE"/>
    <w:rsid w:val="009E75F1"/>
    <w:rsid w:val="009E7679"/>
    <w:rsid w:val="009E79D1"/>
    <w:rsid w:val="009E7CBC"/>
    <w:rsid w:val="009E7EC0"/>
    <w:rsid w:val="009F05A3"/>
    <w:rsid w:val="009F0AE0"/>
    <w:rsid w:val="009F0DB3"/>
    <w:rsid w:val="009F104C"/>
    <w:rsid w:val="009F197E"/>
    <w:rsid w:val="009F2AEF"/>
    <w:rsid w:val="009F2E3A"/>
    <w:rsid w:val="009F30A7"/>
    <w:rsid w:val="009F3D38"/>
    <w:rsid w:val="009F3D3B"/>
    <w:rsid w:val="009F4534"/>
    <w:rsid w:val="009F46C3"/>
    <w:rsid w:val="009F515F"/>
    <w:rsid w:val="009F53E4"/>
    <w:rsid w:val="009F5844"/>
    <w:rsid w:val="009F5C54"/>
    <w:rsid w:val="009F6267"/>
    <w:rsid w:val="009F62CC"/>
    <w:rsid w:val="009F7B58"/>
    <w:rsid w:val="00A00237"/>
    <w:rsid w:val="00A0026E"/>
    <w:rsid w:val="00A004B9"/>
    <w:rsid w:val="00A00596"/>
    <w:rsid w:val="00A008E7"/>
    <w:rsid w:val="00A00969"/>
    <w:rsid w:val="00A019C2"/>
    <w:rsid w:val="00A01B64"/>
    <w:rsid w:val="00A01D5F"/>
    <w:rsid w:val="00A02294"/>
    <w:rsid w:val="00A02FA4"/>
    <w:rsid w:val="00A0365F"/>
    <w:rsid w:val="00A03887"/>
    <w:rsid w:val="00A03F62"/>
    <w:rsid w:val="00A044B3"/>
    <w:rsid w:val="00A0475A"/>
    <w:rsid w:val="00A04AE0"/>
    <w:rsid w:val="00A05480"/>
    <w:rsid w:val="00A05F76"/>
    <w:rsid w:val="00A066C4"/>
    <w:rsid w:val="00A06AEF"/>
    <w:rsid w:val="00A0754E"/>
    <w:rsid w:val="00A07C41"/>
    <w:rsid w:val="00A07DA9"/>
    <w:rsid w:val="00A106F8"/>
    <w:rsid w:val="00A11041"/>
    <w:rsid w:val="00A11C16"/>
    <w:rsid w:val="00A11DD1"/>
    <w:rsid w:val="00A12FC7"/>
    <w:rsid w:val="00A13080"/>
    <w:rsid w:val="00A1394C"/>
    <w:rsid w:val="00A13976"/>
    <w:rsid w:val="00A14120"/>
    <w:rsid w:val="00A143CE"/>
    <w:rsid w:val="00A1469D"/>
    <w:rsid w:val="00A14EF3"/>
    <w:rsid w:val="00A1510F"/>
    <w:rsid w:val="00A15AC0"/>
    <w:rsid w:val="00A15F8E"/>
    <w:rsid w:val="00A16AB9"/>
    <w:rsid w:val="00A17242"/>
    <w:rsid w:val="00A1725E"/>
    <w:rsid w:val="00A1728A"/>
    <w:rsid w:val="00A21D65"/>
    <w:rsid w:val="00A2278E"/>
    <w:rsid w:val="00A22ABC"/>
    <w:rsid w:val="00A23AB0"/>
    <w:rsid w:val="00A23ADA"/>
    <w:rsid w:val="00A23D8D"/>
    <w:rsid w:val="00A24860"/>
    <w:rsid w:val="00A2512F"/>
    <w:rsid w:val="00A253E7"/>
    <w:rsid w:val="00A25848"/>
    <w:rsid w:val="00A2625C"/>
    <w:rsid w:val="00A2635C"/>
    <w:rsid w:val="00A266D1"/>
    <w:rsid w:val="00A273AF"/>
    <w:rsid w:val="00A27CAD"/>
    <w:rsid w:val="00A301BF"/>
    <w:rsid w:val="00A306D5"/>
    <w:rsid w:val="00A317D7"/>
    <w:rsid w:val="00A31D63"/>
    <w:rsid w:val="00A31E25"/>
    <w:rsid w:val="00A32647"/>
    <w:rsid w:val="00A32E25"/>
    <w:rsid w:val="00A33814"/>
    <w:rsid w:val="00A33FBE"/>
    <w:rsid w:val="00A34026"/>
    <w:rsid w:val="00A34968"/>
    <w:rsid w:val="00A34AC4"/>
    <w:rsid w:val="00A34C15"/>
    <w:rsid w:val="00A355F4"/>
    <w:rsid w:val="00A35CC9"/>
    <w:rsid w:val="00A36DB3"/>
    <w:rsid w:val="00A37916"/>
    <w:rsid w:val="00A402C2"/>
    <w:rsid w:val="00A40DD2"/>
    <w:rsid w:val="00A4117E"/>
    <w:rsid w:val="00A42043"/>
    <w:rsid w:val="00A420D2"/>
    <w:rsid w:val="00A42955"/>
    <w:rsid w:val="00A42C82"/>
    <w:rsid w:val="00A43231"/>
    <w:rsid w:val="00A434F3"/>
    <w:rsid w:val="00A468D9"/>
    <w:rsid w:val="00A46CD8"/>
    <w:rsid w:val="00A475CC"/>
    <w:rsid w:val="00A47CC4"/>
    <w:rsid w:val="00A50432"/>
    <w:rsid w:val="00A5054C"/>
    <w:rsid w:val="00A50694"/>
    <w:rsid w:val="00A50723"/>
    <w:rsid w:val="00A51120"/>
    <w:rsid w:val="00A515F5"/>
    <w:rsid w:val="00A52416"/>
    <w:rsid w:val="00A52A66"/>
    <w:rsid w:val="00A52D87"/>
    <w:rsid w:val="00A52E0B"/>
    <w:rsid w:val="00A53483"/>
    <w:rsid w:val="00A53AA7"/>
    <w:rsid w:val="00A54AD5"/>
    <w:rsid w:val="00A553C0"/>
    <w:rsid w:val="00A558C4"/>
    <w:rsid w:val="00A56D92"/>
    <w:rsid w:val="00A572F6"/>
    <w:rsid w:val="00A57BF1"/>
    <w:rsid w:val="00A57C39"/>
    <w:rsid w:val="00A60257"/>
    <w:rsid w:val="00A607BC"/>
    <w:rsid w:val="00A618B4"/>
    <w:rsid w:val="00A61CC9"/>
    <w:rsid w:val="00A63545"/>
    <w:rsid w:val="00A636A9"/>
    <w:rsid w:val="00A6376A"/>
    <w:rsid w:val="00A638FD"/>
    <w:rsid w:val="00A63EC6"/>
    <w:rsid w:val="00A641AB"/>
    <w:rsid w:val="00A6491E"/>
    <w:rsid w:val="00A651D5"/>
    <w:rsid w:val="00A65B66"/>
    <w:rsid w:val="00A70520"/>
    <w:rsid w:val="00A70716"/>
    <w:rsid w:val="00A717BC"/>
    <w:rsid w:val="00A71DCE"/>
    <w:rsid w:val="00A71F34"/>
    <w:rsid w:val="00A7279D"/>
    <w:rsid w:val="00A73821"/>
    <w:rsid w:val="00A73CB9"/>
    <w:rsid w:val="00A7420E"/>
    <w:rsid w:val="00A74317"/>
    <w:rsid w:val="00A74A5E"/>
    <w:rsid w:val="00A75402"/>
    <w:rsid w:val="00A75BB1"/>
    <w:rsid w:val="00A76F92"/>
    <w:rsid w:val="00A770F0"/>
    <w:rsid w:val="00A774BE"/>
    <w:rsid w:val="00A8038B"/>
    <w:rsid w:val="00A80616"/>
    <w:rsid w:val="00A812A3"/>
    <w:rsid w:val="00A81D14"/>
    <w:rsid w:val="00A8278D"/>
    <w:rsid w:val="00A82B3C"/>
    <w:rsid w:val="00A82E0D"/>
    <w:rsid w:val="00A84212"/>
    <w:rsid w:val="00A8501B"/>
    <w:rsid w:val="00A85BDE"/>
    <w:rsid w:val="00A86045"/>
    <w:rsid w:val="00A8655F"/>
    <w:rsid w:val="00A867A6"/>
    <w:rsid w:val="00A869FC"/>
    <w:rsid w:val="00A87AE0"/>
    <w:rsid w:val="00A87DBE"/>
    <w:rsid w:val="00A908AA"/>
    <w:rsid w:val="00A919F5"/>
    <w:rsid w:val="00A9248C"/>
    <w:rsid w:val="00A92717"/>
    <w:rsid w:val="00A92E1D"/>
    <w:rsid w:val="00A934A1"/>
    <w:rsid w:val="00A93808"/>
    <w:rsid w:val="00A946AA"/>
    <w:rsid w:val="00A95021"/>
    <w:rsid w:val="00A9504F"/>
    <w:rsid w:val="00A95420"/>
    <w:rsid w:val="00A95453"/>
    <w:rsid w:val="00A95F4E"/>
    <w:rsid w:val="00A95FF7"/>
    <w:rsid w:val="00A962FA"/>
    <w:rsid w:val="00A96D13"/>
    <w:rsid w:val="00A97370"/>
    <w:rsid w:val="00A97412"/>
    <w:rsid w:val="00A976DA"/>
    <w:rsid w:val="00AA0244"/>
    <w:rsid w:val="00AA0994"/>
    <w:rsid w:val="00AA0C03"/>
    <w:rsid w:val="00AA17B3"/>
    <w:rsid w:val="00AA2D7C"/>
    <w:rsid w:val="00AA3024"/>
    <w:rsid w:val="00AA345B"/>
    <w:rsid w:val="00AA4AEE"/>
    <w:rsid w:val="00AA4C3B"/>
    <w:rsid w:val="00AA5841"/>
    <w:rsid w:val="00AA5867"/>
    <w:rsid w:val="00AA606B"/>
    <w:rsid w:val="00AA633A"/>
    <w:rsid w:val="00AA65D4"/>
    <w:rsid w:val="00AA6E9F"/>
    <w:rsid w:val="00AA724E"/>
    <w:rsid w:val="00AA7573"/>
    <w:rsid w:val="00AB0671"/>
    <w:rsid w:val="00AB07DC"/>
    <w:rsid w:val="00AB0991"/>
    <w:rsid w:val="00AB10E1"/>
    <w:rsid w:val="00AB1605"/>
    <w:rsid w:val="00AB1A2B"/>
    <w:rsid w:val="00AB1A95"/>
    <w:rsid w:val="00AB1F7C"/>
    <w:rsid w:val="00AB29A7"/>
    <w:rsid w:val="00AB44BE"/>
    <w:rsid w:val="00AB4964"/>
    <w:rsid w:val="00AB54FC"/>
    <w:rsid w:val="00AB6AD0"/>
    <w:rsid w:val="00AB6D91"/>
    <w:rsid w:val="00AB6DCD"/>
    <w:rsid w:val="00AB6EFA"/>
    <w:rsid w:val="00AB74AD"/>
    <w:rsid w:val="00AB781B"/>
    <w:rsid w:val="00AB7CA9"/>
    <w:rsid w:val="00AC03CC"/>
    <w:rsid w:val="00AC08E0"/>
    <w:rsid w:val="00AC0A59"/>
    <w:rsid w:val="00AC1225"/>
    <w:rsid w:val="00AC1238"/>
    <w:rsid w:val="00AC17C3"/>
    <w:rsid w:val="00AC1802"/>
    <w:rsid w:val="00AC1B20"/>
    <w:rsid w:val="00AC2507"/>
    <w:rsid w:val="00AC28AC"/>
    <w:rsid w:val="00AC2D92"/>
    <w:rsid w:val="00AC3130"/>
    <w:rsid w:val="00AC3159"/>
    <w:rsid w:val="00AC34EF"/>
    <w:rsid w:val="00AC37F8"/>
    <w:rsid w:val="00AC38E0"/>
    <w:rsid w:val="00AC3AEA"/>
    <w:rsid w:val="00AC56A9"/>
    <w:rsid w:val="00AC5D07"/>
    <w:rsid w:val="00AC7DA9"/>
    <w:rsid w:val="00AD042F"/>
    <w:rsid w:val="00AD050D"/>
    <w:rsid w:val="00AD0E8B"/>
    <w:rsid w:val="00AD1389"/>
    <w:rsid w:val="00AD16F6"/>
    <w:rsid w:val="00AD1A02"/>
    <w:rsid w:val="00AD1E18"/>
    <w:rsid w:val="00AD2C1C"/>
    <w:rsid w:val="00AD5007"/>
    <w:rsid w:val="00AD7D26"/>
    <w:rsid w:val="00AE0363"/>
    <w:rsid w:val="00AE05F6"/>
    <w:rsid w:val="00AE14EA"/>
    <w:rsid w:val="00AE1F7B"/>
    <w:rsid w:val="00AE2349"/>
    <w:rsid w:val="00AE2614"/>
    <w:rsid w:val="00AE3035"/>
    <w:rsid w:val="00AE3401"/>
    <w:rsid w:val="00AE37C6"/>
    <w:rsid w:val="00AE3D90"/>
    <w:rsid w:val="00AE3DE2"/>
    <w:rsid w:val="00AE486A"/>
    <w:rsid w:val="00AE4ECE"/>
    <w:rsid w:val="00AE56CD"/>
    <w:rsid w:val="00AE56EE"/>
    <w:rsid w:val="00AE657D"/>
    <w:rsid w:val="00AF004A"/>
    <w:rsid w:val="00AF092B"/>
    <w:rsid w:val="00AF0E7E"/>
    <w:rsid w:val="00AF1629"/>
    <w:rsid w:val="00AF18AB"/>
    <w:rsid w:val="00AF1A6B"/>
    <w:rsid w:val="00AF1D3C"/>
    <w:rsid w:val="00AF2417"/>
    <w:rsid w:val="00AF2CE1"/>
    <w:rsid w:val="00AF3BE7"/>
    <w:rsid w:val="00AF4275"/>
    <w:rsid w:val="00AF437D"/>
    <w:rsid w:val="00AF4730"/>
    <w:rsid w:val="00AF4D72"/>
    <w:rsid w:val="00AF4E57"/>
    <w:rsid w:val="00AF4F67"/>
    <w:rsid w:val="00AF4FB3"/>
    <w:rsid w:val="00AF5E4A"/>
    <w:rsid w:val="00AF5EF8"/>
    <w:rsid w:val="00AF69A9"/>
    <w:rsid w:val="00AF6F14"/>
    <w:rsid w:val="00AF712C"/>
    <w:rsid w:val="00AF798A"/>
    <w:rsid w:val="00AF7FF3"/>
    <w:rsid w:val="00B002E4"/>
    <w:rsid w:val="00B00CAE"/>
    <w:rsid w:val="00B01B09"/>
    <w:rsid w:val="00B01CC0"/>
    <w:rsid w:val="00B01E8A"/>
    <w:rsid w:val="00B02673"/>
    <w:rsid w:val="00B02745"/>
    <w:rsid w:val="00B03224"/>
    <w:rsid w:val="00B035C7"/>
    <w:rsid w:val="00B035E7"/>
    <w:rsid w:val="00B03A71"/>
    <w:rsid w:val="00B03F51"/>
    <w:rsid w:val="00B044BE"/>
    <w:rsid w:val="00B04926"/>
    <w:rsid w:val="00B0532C"/>
    <w:rsid w:val="00B063B9"/>
    <w:rsid w:val="00B0665A"/>
    <w:rsid w:val="00B069B7"/>
    <w:rsid w:val="00B07E9F"/>
    <w:rsid w:val="00B10076"/>
    <w:rsid w:val="00B1114C"/>
    <w:rsid w:val="00B11ACC"/>
    <w:rsid w:val="00B11E8A"/>
    <w:rsid w:val="00B11F14"/>
    <w:rsid w:val="00B12555"/>
    <w:rsid w:val="00B126C4"/>
    <w:rsid w:val="00B12D67"/>
    <w:rsid w:val="00B138AA"/>
    <w:rsid w:val="00B1408F"/>
    <w:rsid w:val="00B14626"/>
    <w:rsid w:val="00B14B79"/>
    <w:rsid w:val="00B15887"/>
    <w:rsid w:val="00B15F58"/>
    <w:rsid w:val="00B160F5"/>
    <w:rsid w:val="00B16218"/>
    <w:rsid w:val="00B16229"/>
    <w:rsid w:val="00B1648A"/>
    <w:rsid w:val="00B16D5B"/>
    <w:rsid w:val="00B1752F"/>
    <w:rsid w:val="00B1756C"/>
    <w:rsid w:val="00B17927"/>
    <w:rsid w:val="00B17D4A"/>
    <w:rsid w:val="00B17D59"/>
    <w:rsid w:val="00B21EC6"/>
    <w:rsid w:val="00B2234B"/>
    <w:rsid w:val="00B224B9"/>
    <w:rsid w:val="00B22B6B"/>
    <w:rsid w:val="00B22F03"/>
    <w:rsid w:val="00B23673"/>
    <w:rsid w:val="00B23993"/>
    <w:rsid w:val="00B23DB7"/>
    <w:rsid w:val="00B24058"/>
    <w:rsid w:val="00B24081"/>
    <w:rsid w:val="00B243BB"/>
    <w:rsid w:val="00B2457B"/>
    <w:rsid w:val="00B24711"/>
    <w:rsid w:val="00B24BD0"/>
    <w:rsid w:val="00B24DA3"/>
    <w:rsid w:val="00B250BD"/>
    <w:rsid w:val="00B254C7"/>
    <w:rsid w:val="00B256DD"/>
    <w:rsid w:val="00B3024C"/>
    <w:rsid w:val="00B30981"/>
    <w:rsid w:val="00B30A89"/>
    <w:rsid w:val="00B312B6"/>
    <w:rsid w:val="00B31958"/>
    <w:rsid w:val="00B31BB3"/>
    <w:rsid w:val="00B31C8C"/>
    <w:rsid w:val="00B31CFD"/>
    <w:rsid w:val="00B322E8"/>
    <w:rsid w:val="00B330B4"/>
    <w:rsid w:val="00B341DB"/>
    <w:rsid w:val="00B3466D"/>
    <w:rsid w:val="00B35044"/>
    <w:rsid w:val="00B36D91"/>
    <w:rsid w:val="00B37054"/>
    <w:rsid w:val="00B37299"/>
    <w:rsid w:val="00B37A25"/>
    <w:rsid w:val="00B37D00"/>
    <w:rsid w:val="00B37DFC"/>
    <w:rsid w:val="00B4003F"/>
    <w:rsid w:val="00B41E34"/>
    <w:rsid w:val="00B41F86"/>
    <w:rsid w:val="00B432D5"/>
    <w:rsid w:val="00B43B9E"/>
    <w:rsid w:val="00B43D79"/>
    <w:rsid w:val="00B4425D"/>
    <w:rsid w:val="00B450E7"/>
    <w:rsid w:val="00B469ED"/>
    <w:rsid w:val="00B47001"/>
    <w:rsid w:val="00B474C7"/>
    <w:rsid w:val="00B4769A"/>
    <w:rsid w:val="00B47730"/>
    <w:rsid w:val="00B477A4"/>
    <w:rsid w:val="00B50C8B"/>
    <w:rsid w:val="00B51129"/>
    <w:rsid w:val="00B51AC8"/>
    <w:rsid w:val="00B52B25"/>
    <w:rsid w:val="00B5364F"/>
    <w:rsid w:val="00B54E1D"/>
    <w:rsid w:val="00B5543C"/>
    <w:rsid w:val="00B557B6"/>
    <w:rsid w:val="00B568BE"/>
    <w:rsid w:val="00B56A6C"/>
    <w:rsid w:val="00B56C61"/>
    <w:rsid w:val="00B570B6"/>
    <w:rsid w:val="00B5749B"/>
    <w:rsid w:val="00B57B58"/>
    <w:rsid w:val="00B605D3"/>
    <w:rsid w:val="00B60E66"/>
    <w:rsid w:val="00B61468"/>
    <w:rsid w:val="00B61D1A"/>
    <w:rsid w:val="00B6285A"/>
    <w:rsid w:val="00B62BCC"/>
    <w:rsid w:val="00B62C75"/>
    <w:rsid w:val="00B638D7"/>
    <w:rsid w:val="00B6403E"/>
    <w:rsid w:val="00B64C5A"/>
    <w:rsid w:val="00B64F17"/>
    <w:rsid w:val="00B653F0"/>
    <w:rsid w:val="00B65C89"/>
    <w:rsid w:val="00B65F66"/>
    <w:rsid w:val="00B660D7"/>
    <w:rsid w:val="00B668BE"/>
    <w:rsid w:val="00B66A0B"/>
    <w:rsid w:val="00B67439"/>
    <w:rsid w:val="00B677F4"/>
    <w:rsid w:val="00B67BB6"/>
    <w:rsid w:val="00B702DD"/>
    <w:rsid w:val="00B70348"/>
    <w:rsid w:val="00B70736"/>
    <w:rsid w:val="00B708ED"/>
    <w:rsid w:val="00B70CBB"/>
    <w:rsid w:val="00B71515"/>
    <w:rsid w:val="00B71946"/>
    <w:rsid w:val="00B72067"/>
    <w:rsid w:val="00B7295F"/>
    <w:rsid w:val="00B72B84"/>
    <w:rsid w:val="00B72FF7"/>
    <w:rsid w:val="00B731F9"/>
    <w:rsid w:val="00B73445"/>
    <w:rsid w:val="00B73C15"/>
    <w:rsid w:val="00B73C6B"/>
    <w:rsid w:val="00B73C85"/>
    <w:rsid w:val="00B758F0"/>
    <w:rsid w:val="00B75AD2"/>
    <w:rsid w:val="00B765C4"/>
    <w:rsid w:val="00B802C2"/>
    <w:rsid w:val="00B803D0"/>
    <w:rsid w:val="00B80664"/>
    <w:rsid w:val="00B80697"/>
    <w:rsid w:val="00B814E8"/>
    <w:rsid w:val="00B82717"/>
    <w:rsid w:val="00B8368A"/>
    <w:rsid w:val="00B83E93"/>
    <w:rsid w:val="00B84977"/>
    <w:rsid w:val="00B851E7"/>
    <w:rsid w:val="00B87160"/>
    <w:rsid w:val="00B871A5"/>
    <w:rsid w:val="00B87854"/>
    <w:rsid w:val="00B8792D"/>
    <w:rsid w:val="00B907E9"/>
    <w:rsid w:val="00B90914"/>
    <w:rsid w:val="00B93064"/>
    <w:rsid w:val="00B93A03"/>
    <w:rsid w:val="00B94286"/>
    <w:rsid w:val="00B945C0"/>
    <w:rsid w:val="00B94695"/>
    <w:rsid w:val="00B95026"/>
    <w:rsid w:val="00B962B0"/>
    <w:rsid w:val="00B96478"/>
    <w:rsid w:val="00B96BF2"/>
    <w:rsid w:val="00B96C90"/>
    <w:rsid w:val="00B97461"/>
    <w:rsid w:val="00BA20C6"/>
    <w:rsid w:val="00BA264B"/>
    <w:rsid w:val="00BA26EB"/>
    <w:rsid w:val="00BA39DB"/>
    <w:rsid w:val="00BA3D1E"/>
    <w:rsid w:val="00BA4442"/>
    <w:rsid w:val="00BA4C57"/>
    <w:rsid w:val="00BA5013"/>
    <w:rsid w:val="00BA639A"/>
    <w:rsid w:val="00BA7DEC"/>
    <w:rsid w:val="00BB04FB"/>
    <w:rsid w:val="00BB207F"/>
    <w:rsid w:val="00BB26C0"/>
    <w:rsid w:val="00BB3BE3"/>
    <w:rsid w:val="00BB4274"/>
    <w:rsid w:val="00BB4665"/>
    <w:rsid w:val="00BB4B41"/>
    <w:rsid w:val="00BB4D23"/>
    <w:rsid w:val="00BB5223"/>
    <w:rsid w:val="00BB5323"/>
    <w:rsid w:val="00BB5C0C"/>
    <w:rsid w:val="00BB5F3A"/>
    <w:rsid w:val="00BB6678"/>
    <w:rsid w:val="00BB6BBD"/>
    <w:rsid w:val="00BB7313"/>
    <w:rsid w:val="00BB76F4"/>
    <w:rsid w:val="00BC0C10"/>
    <w:rsid w:val="00BC0EE4"/>
    <w:rsid w:val="00BC16D7"/>
    <w:rsid w:val="00BC265F"/>
    <w:rsid w:val="00BC26CA"/>
    <w:rsid w:val="00BC2D3E"/>
    <w:rsid w:val="00BC2DBA"/>
    <w:rsid w:val="00BC35CD"/>
    <w:rsid w:val="00BC389E"/>
    <w:rsid w:val="00BC3D63"/>
    <w:rsid w:val="00BC405C"/>
    <w:rsid w:val="00BC4081"/>
    <w:rsid w:val="00BC492A"/>
    <w:rsid w:val="00BC4A38"/>
    <w:rsid w:val="00BC4D40"/>
    <w:rsid w:val="00BC4FB9"/>
    <w:rsid w:val="00BC6A1D"/>
    <w:rsid w:val="00BC74E2"/>
    <w:rsid w:val="00BC7D01"/>
    <w:rsid w:val="00BC7D33"/>
    <w:rsid w:val="00BD01EF"/>
    <w:rsid w:val="00BD02F5"/>
    <w:rsid w:val="00BD11C5"/>
    <w:rsid w:val="00BD14AA"/>
    <w:rsid w:val="00BD18E8"/>
    <w:rsid w:val="00BD2508"/>
    <w:rsid w:val="00BD2D2A"/>
    <w:rsid w:val="00BD2EF6"/>
    <w:rsid w:val="00BD3291"/>
    <w:rsid w:val="00BD3380"/>
    <w:rsid w:val="00BD3428"/>
    <w:rsid w:val="00BD3C7E"/>
    <w:rsid w:val="00BD3DB1"/>
    <w:rsid w:val="00BD43E9"/>
    <w:rsid w:val="00BD45C9"/>
    <w:rsid w:val="00BD510D"/>
    <w:rsid w:val="00BD5862"/>
    <w:rsid w:val="00BD5E10"/>
    <w:rsid w:val="00BD6D8D"/>
    <w:rsid w:val="00BD747C"/>
    <w:rsid w:val="00BE1056"/>
    <w:rsid w:val="00BE1420"/>
    <w:rsid w:val="00BE23A2"/>
    <w:rsid w:val="00BE349C"/>
    <w:rsid w:val="00BE426C"/>
    <w:rsid w:val="00BE4722"/>
    <w:rsid w:val="00BE4E8A"/>
    <w:rsid w:val="00BE5499"/>
    <w:rsid w:val="00BE55C7"/>
    <w:rsid w:val="00BE59BA"/>
    <w:rsid w:val="00BE7DA3"/>
    <w:rsid w:val="00BE7F77"/>
    <w:rsid w:val="00BF0F43"/>
    <w:rsid w:val="00BF102B"/>
    <w:rsid w:val="00BF129C"/>
    <w:rsid w:val="00BF235B"/>
    <w:rsid w:val="00BF2641"/>
    <w:rsid w:val="00BF2F66"/>
    <w:rsid w:val="00BF36E4"/>
    <w:rsid w:val="00BF497D"/>
    <w:rsid w:val="00BF4D66"/>
    <w:rsid w:val="00BF511A"/>
    <w:rsid w:val="00BF5809"/>
    <w:rsid w:val="00BF5BDC"/>
    <w:rsid w:val="00BF5D35"/>
    <w:rsid w:val="00BF5FA2"/>
    <w:rsid w:val="00BF603E"/>
    <w:rsid w:val="00BF656E"/>
    <w:rsid w:val="00BF66EF"/>
    <w:rsid w:val="00BF6E3D"/>
    <w:rsid w:val="00BF7FDB"/>
    <w:rsid w:val="00C00681"/>
    <w:rsid w:val="00C00CF5"/>
    <w:rsid w:val="00C01484"/>
    <w:rsid w:val="00C017EF"/>
    <w:rsid w:val="00C01BC2"/>
    <w:rsid w:val="00C030FB"/>
    <w:rsid w:val="00C037BC"/>
    <w:rsid w:val="00C03C73"/>
    <w:rsid w:val="00C03FF2"/>
    <w:rsid w:val="00C04483"/>
    <w:rsid w:val="00C04642"/>
    <w:rsid w:val="00C04EC3"/>
    <w:rsid w:val="00C04FEB"/>
    <w:rsid w:val="00C0506E"/>
    <w:rsid w:val="00C05595"/>
    <w:rsid w:val="00C0634F"/>
    <w:rsid w:val="00C06E55"/>
    <w:rsid w:val="00C06FF1"/>
    <w:rsid w:val="00C075AF"/>
    <w:rsid w:val="00C07AAE"/>
    <w:rsid w:val="00C07E35"/>
    <w:rsid w:val="00C11158"/>
    <w:rsid w:val="00C11E53"/>
    <w:rsid w:val="00C1290B"/>
    <w:rsid w:val="00C12A62"/>
    <w:rsid w:val="00C12BE0"/>
    <w:rsid w:val="00C13883"/>
    <w:rsid w:val="00C13C85"/>
    <w:rsid w:val="00C14383"/>
    <w:rsid w:val="00C14485"/>
    <w:rsid w:val="00C148BE"/>
    <w:rsid w:val="00C150ED"/>
    <w:rsid w:val="00C1528A"/>
    <w:rsid w:val="00C15299"/>
    <w:rsid w:val="00C153FE"/>
    <w:rsid w:val="00C1590D"/>
    <w:rsid w:val="00C16172"/>
    <w:rsid w:val="00C16C6C"/>
    <w:rsid w:val="00C16F20"/>
    <w:rsid w:val="00C17618"/>
    <w:rsid w:val="00C17AA3"/>
    <w:rsid w:val="00C20498"/>
    <w:rsid w:val="00C20741"/>
    <w:rsid w:val="00C20930"/>
    <w:rsid w:val="00C22D64"/>
    <w:rsid w:val="00C23AE1"/>
    <w:rsid w:val="00C24755"/>
    <w:rsid w:val="00C25BD5"/>
    <w:rsid w:val="00C26D68"/>
    <w:rsid w:val="00C26FCF"/>
    <w:rsid w:val="00C278BD"/>
    <w:rsid w:val="00C27B69"/>
    <w:rsid w:val="00C27CA1"/>
    <w:rsid w:val="00C3205E"/>
    <w:rsid w:val="00C328D4"/>
    <w:rsid w:val="00C32B9D"/>
    <w:rsid w:val="00C33107"/>
    <w:rsid w:val="00C33645"/>
    <w:rsid w:val="00C3392C"/>
    <w:rsid w:val="00C33985"/>
    <w:rsid w:val="00C34264"/>
    <w:rsid w:val="00C34560"/>
    <w:rsid w:val="00C346AA"/>
    <w:rsid w:val="00C346BC"/>
    <w:rsid w:val="00C3550D"/>
    <w:rsid w:val="00C355EA"/>
    <w:rsid w:val="00C36342"/>
    <w:rsid w:val="00C3660F"/>
    <w:rsid w:val="00C36858"/>
    <w:rsid w:val="00C37979"/>
    <w:rsid w:val="00C37CAE"/>
    <w:rsid w:val="00C40B77"/>
    <w:rsid w:val="00C419EC"/>
    <w:rsid w:val="00C42538"/>
    <w:rsid w:val="00C427A9"/>
    <w:rsid w:val="00C42E32"/>
    <w:rsid w:val="00C43289"/>
    <w:rsid w:val="00C44138"/>
    <w:rsid w:val="00C44C5D"/>
    <w:rsid w:val="00C44DF8"/>
    <w:rsid w:val="00C4523D"/>
    <w:rsid w:val="00C45ABE"/>
    <w:rsid w:val="00C45E24"/>
    <w:rsid w:val="00C460E8"/>
    <w:rsid w:val="00C47932"/>
    <w:rsid w:val="00C50130"/>
    <w:rsid w:val="00C50515"/>
    <w:rsid w:val="00C50C79"/>
    <w:rsid w:val="00C50E84"/>
    <w:rsid w:val="00C52D9C"/>
    <w:rsid w:val="00C531F4"/>
    <w:rsid w:val="00C53345"/>
    <w:rsid w:val="00C5348C"/>
    <w:rsid w:val="00C54022"/>
    <w:rsid w:val="00C555C4"/>
    <w:rsid w:val="00C55859"/>
    <w:rsid w:val="00C55D6A"/>
    <w:rsid w:val="00C560DA"/>
    <w:rsid w:val="00C568C6"/>
    <w:rsid w:val="00C56BE8"/>
    <w:rsid w:val="00C56F4C"/>
    <w:rsid w:val="00C5761F"/>
    <w:rsid w:val="00C57EC1"/>
    <w:rsid w:val="00C600FA"/>
    <w:rsid w:val="00C60EE5"/>
    <w:rsid w:val="00C632E1"/>
    <w:rsid w:val="00C637A9"/>
    <w:rsid w:val="00C63AFE"/>
    <w:rsid w:val="00C64188"/>
    <w:rsid w:val="00C64AE1"/>
    <w:rsid w:val="00C65574"/>
    <w:rsid w:val="00C6564C"/>
    <w:rsid w:val="00C6672B"/>
    <w:rsid w:val="00C66E65"/>
    <w:rsid w:val="00C67BE6"/>
    <w:rsid w:val="00C70BAD"/>
    <w:rsid w:val="00C70C10"/>
    <w:rsid w:val="00C70D4C"/>
    <w:rsid w:val="00C71201"/>
    <w:rsid w:val="00C714E4"/>
    <w:rsid w:val="00C71502"/>
    <w:rsid w:val="00C7155C"/>
    <w:rsid w:val="00C72874"/>
    <w:rsid w:val="00C72901"/>
    <w:rsid w:val="00C731AD"/>
    <w:rsid w:val="00C74110"/>
    <w:rsid w:val="00C74572"/>
    <w:rsid w:val="00C75CF3"/>
    <w:rsid w:val="00C7602D"/>
    <w:rsid w:val="00C76D50"/>
    <w:rsid w:val="00C7739E"/>
    <w:rsid w:val="00C776B5"/>
    <w:rsid w:val="00C777E8"/>
    <w:rsid w:val="00C77D4C"/>
    <w:rsid w:val="00C77F33"/>
    <w:rsid w:val="00C8024F"/>
    <w:rsid w:val="00C81F1C"/>
    <w:rsid w:val="00C81FB3"/>
    <w:rsid w:val="00C820C7"/>
    <w:rsid w:val="00C82C97"/>
    <w:rsid w:val="00C82FEF"/>
    <w:rsid w:val="00C83171"/>
    <w:rsid w:val="00C83386"/>
    <w:rsid w:val="00C83C62"/>
    <w:rsid w:val="00C83F09"/>
    <w:rsid w:val="00C8410A"/>
    <w:rsid w:val="00C84941"/>
    <w:rsid w:val="00C85367"/>
    <w:rsid w:val="00C85526"/>
    <w:rsid w:val="00C85EB8"/>
    <w:rsid w:val="00C86037"/>
    <w:rsid w:val="00C86577"/>
    <w:rsid w:val="00C8688B"/>
    <w:rsid w:val="00C86B2D"/>
    <w:rsid w:val="00C86BA2"/>
    <w:rsid w:val="00C92DD5"/>
    <w:rsid w:val="00C9365E"/>
    <w:rsid w:val="00C93916"/>
    <w:rsid w:val="00C93D68"/>
    <w:rsid w:val="00C94853"/>
    <w:rsid w:val="00C94CA7"/>
    <w:rsid w:val="00C96B24"/>
    <w:rsid w:val="00C96B4C"/>
    <w:rsid w:val="00C97268"/>
    <w:rsid w:val="00C97F4F"/>
    <w:rsid w:val="00CA0332"/>
    <w:rsid w:val="00CA06F2"/>
    <w:rsid w:val="00CA0C73"/>
    <w:rsid w:val="00CA1010"/>
    <w:rsid w:val="00CA10CF"/>
    <w:rsid w:val="00CA23B6"/>
    <w:rsid w:val="00CA28DF"/>
    <w:rsid w:val="00CA298A"/>
    <w:rsid w:val="00CA2CCA"/>
    <w:rsid w:val="00CA3415"/>
    <w:rsid w:val="00CA45BD"/>
    <w:rsid w:val="00CA4A34"/>
    <w:rsid w:val="00CA4E2E"/>
    <w:rsid w:val="00CA6021"/>
    <w:rsid w:val="00CA660C"/>
    <w:rsid w:val="00CA69A2"/>
    <w:rsid w:val="00CA6CDB"/>
    <w:rsid w:val="00CA6E93"/>
    <w:rsid w:val="00CA707B"/>
    <w:rsid w:val="00CA70A3"/>
    <w:rsid w:val="00CA79CA"/>
    <w:rsid w:val="00CA79E4"/>
    <w:rsid w:val="00CA7B11"/>
    <w:rsid w:val="00CA7F19"/>
    <w:rsid w:val="00CB0115"/>
    <w:rsid w:val="00CB05D2"/>
    <w:rsid w:val="00CB066E"/>
    <w:rsid w:val="00CB0B72"/>
    <w:rsid w:val="00CB16B9"/>
    <w:rsid w:val="00CB1789"/>
    <w:rsid w:val="00CB20A7"/>
    <w:rsid w:val="00CB2248"/>
    <w:rsid w:val="00CB23BA"/>
    <w:rsid w:val="00CB2A95"/>
    <w:rsid w:val="00CB2D57"/>
    <w:rsid w:val="00CB30EB"/>
    <w:rsid w:val="00CB4135"/>
    <w:rsid w:val="00CB44C9"/>
    <w:rsid w:val="00CB45E1"/>
    <w:rsid w:val="00CB4ACE"/>
    <w:rsid w:val="00CB5DD6"/>
    <w:rsid w:val="00CB63F0"/>
    <w:rsid w:val="00CB7F3A"/>
    <w:rsid w:val="00CC0AA8"/>
    <w:rsid w:val="00CC1620"/>
    <w:rsid w:val="00CC184B"/>
    <w:rsid w:val="00CC2C1B"/>
    <w:rsid w:val="00CC3367"/>
    <w:rsid w:val="00CC3822"/>
    <w:rsid w:val="00CC3F36"/>
    <w:rsid w:val="00CC46BF"/>
    <w:rsid w:val="00CC49DA"/>
    <w:rsid w:val="00CC4CE8"/>
    <w:rsid w:val="00CC5221"/>
    <w:rsid w:val="00CC57B4"/>
    <w:rsid w:val="00CC62A7"/>
    <w:rsid w:val="00CC63B9"/>
    <w:rsid w:val="00CC6D21"/>
    <w:rsid w:val="00CC70AF"/>
    <w:rsid w:val="00CD1025"/>
    <w:rsid w:val="00CD122D"/>
    <w:rsid w:val="00CD247F"/>
    <w:rsid w:val="00CD2632"/>
    <w:rsid w:val="00CD2BF2"/>
    <w:rsid w:val="00CD3CF7"/>
    <w:rsid w:val="00CD4018"/>
    <w:rsid w:val="00CD42E7"/>
    <w:rsid w:val="00CD49BE"/>
    <w:rsid w:val="00CD4AB3"/>
    <w:rsid w:val="00CD536E"/>
    <w:rsid w:val="00CD597E"/>
    <w:rsid w:val="00CD5A52"/>
    <w:rsid w:val="00CD62B6"/>
    <w:rsid w:val="00CD7439"/>
    <w:rsid w:val="00CE0D74"/>
    <w:rsid w:val="00CE0E01"/>
    <w:rsid w:val="00CE101E"/>
    <w:rsid w:val="00CE13C5"/>
    <w:rsid w:val="00CE1735"/>
    <w:rsid w:val="00CE2831"/>
    <w:rsid w:val="00CE45D1"/>
    <w:rsid w:val="00CE4806"/>
    <w:rsid w:val="00CE52EA"/>
    <w:rsid w:val="00CE5520"/>
    <w:rsid w:val="00CE5581"/>
    <w:rsid w:val="00CE59B9"/>
    <w:rsid w:val="00CE5AC0"/>
    <w:rsid w:val="00CE6CA8"/>
    <w:rsid w:val="00CE6D88"/>
    <w:rsid w:val="00CE74FB"/>
    <w:rsid w:val="00CE779A"/>
    <w:rsid w:val="00CE7D1C"/>
    <w:rsid w:val="00CF05FB"/>
    <w:rsid w:val="00CF084E"/>
    <w:rsid w:val="00CF09A7"/>
    <w:rsid w:val="00CF0B0D"/>
    <w:rsid w:val="00CF1440"/>
    <w:rsid w:val="00CF15E4"/>
    <w:rsid w:val="00CF1702"/>
    <w:rsid w:val="00CF243F"/>
    <w:rsid w:val="00CF274D"/>
    <w:rsid w:val="00CF33D0"/>
    <w:rsid w:val="00CF3FE0"/>
    <w:rsid w:val="00CF4B70"/>
    <w:rsid w:val="00CF559D"/>
    <w:rsid w:val="00CF568B"/>
    <w:rsid w:val="00CF5A18"/>
    <w:rsid w:val="00CF6824"/>
    <w:rsid w:val="00CF6BEF"/>
    <w:rsid w:val="00CF7087"/>
    <w:rsid w:val="00CF728B"/>
    <w:rsid w:val="00CF77FE"/>
    <w:rsid w:val="00CF791C"/>
    <w:rsid w:val="00CF7E9E"/>
    <w:rsid w:val="00D00E57"/>
    <w:rsid w:val="00D00F51"/>
    <w:rsid w:val="00D01290"/>
    <w:rsid w:val="00D0144E"/>
    <w:rsid w:val="00D01E70"/>
    <w:rsid w:val="00D02047"/>
    <w:rsid w:val="00D02352"/>
    <w:rsid w:val="00D02585"/>
    <w:rsid w:val="00D0306E"/>
    <w:rsid w:val="00D03400"/>
    <w:rsid w:val="00D03AEE"/>
    <w:rsid w:val="00D04311"/>
    <w:rsid w:val="00D045F9"/>
    <w:rsid w:val="00D04789"/>
    <w:rsid w:val="00D04852"/>
    <w:rsid w:val="00D059D2"/>
    <w:rsid w:val="00D064F7"/>
    <w:rsid w:val="00D06AA0"/>
    <w:rsid w:val="00D10007"/>
    <w:rsid w:val="00D11046"/>
    <w:rsid w:val="00D11180"/>
    <w:rsid w:val="00D11D3D"/>
    <w:rsid w:val="00D11F81"/>
    <w:rsid w:val="00D12C73"/>
    <w:rsid w:val="00D12F49"/>
    <w:rsid w:val="00D13A9C"/>
    <w:rsid w:val="00D13B41"/>
    <w:rsid w:val="00D13BEB"/>
    <w:rsid w:val="00D14282"/>
    <w:rsid w:val="00D14668"/>
    <w:rsid w:val="00D14C56"/>
    <w:rsid w:val="00D1559B"/>
    <w:rsid w:val="00D1605B"/>
    <w:rsid w:val="00D16B82"/>
    <w:rsid w:val="00D1767D"/>
    <w:rsid w:val="00D17885"/>
    <w:rsid w:val="00D17A1C"/>
    <w:rsid w:val="00D201EE"/>
    <w:rsid w:val="00D207B0"/>
    <w:rsid w:val="00D2095A"/>
    <w:rsid w:val="00D20F51"/>
    <w:rsid w:val="00D214BC"/>
    <w:rsid w:val="00D2153C"/>
    <w:rsid w:val="00D21F59"/>
    <w:rsid w:val="00D21F5C"/>
    <w:rsid w:val="00D21F70"/>
    <w:rsid w:val="00D221ED"/>
    <w:rsid w:val="00D22BA3"/>
    <w:rsid w:val="00D22FA7"/>
    <w:rsid w:val="00D235CE"/>
    <w:rsid w:val="00D23789"/>
    <w:rsid w:val="00D23BD4"/>
    <w:rsid w:val="00D23DA8"/>
    <w:rsid w:val="00D24245"/>
    <w:rsid w:val="00D2429A"/>
    <w:rsid w:val="00D24E91"/>
    <w:rsid w:val="00D252C4"/>
    <w:rsid w:val="00D25B75"/>
    <w:rsid w:val="00D2650F"/>
    <w:rsid w:val="00D31791"/>
    <w:rsid w:val="00D31904"/>
    <w:rsid w:val="00D31F90"/>
    <w:rsid w:val="00D32800"/>
    <w:rsid w:val="00D343B1"/>
    <w:rsid w:val="00D347B2"/>
    <w:rsid w:val="00D34CF0"/>
    <w:rsid w:val="00D350BF"/>
    <w:rsid w:val="00D35429"/>
    <w:rsid w:val="00D359DE"/>
    <w:rsid w:val="00D35B7F"/>
    <w:rsid w:val="00D36132"/>
    <w:rsid w:val="00D36B77"/>
    <w:rsid w:val="00D36C7A"/>
    <w:rsid w:val="00D3767F"/>
    <w:rsid w:val="00D37999"/>
    <w:rsid w:val="00D37AD9"/>
    <w:rsid w:val="00D40772"/>
    <w:rsid w:val="00D4091B"/>
    <w:rsid w:val="00D416CA"/>
    <w:rsid w:val="00D41910"/>
    <w:rsid w:val="00D41E59"/>
    <w:rsid w:val="00D42272"/>
    <w:rsid w:val="00D4345E"/>
    <w:rsid w:val="00D4397C"/>
    <w:rsid w:val="00D43E68"/>
    <w:rsid w:val="00D43F0C"/>
    <w:rsid w:val="00D44463"/>
    <w:rsid w:val="00D4524C"/>
    <w:rsid w:val="00D46831"/>
    <w:rsid w:val="00D46B70"/>
    <w:rsid w:val="00D47049"/>
    <w:rsid w:val="00D47471"/>
    <w:rsid w:val="00D47877"/>
    <w:rsid w:val="00D47C6F"/>
    <w:rsid w:val="00D47ECC"/>
    <w:rsid w:val="00D5113F"/>
    <w:rsid w:val="00D51828"/>
    <w:rsid w:val="00D52492"/>
    <w:rsid w:val="00D53543"/>
    <w:rsid w:val="00D53965"/>
    <w:rsid w:val="00D548AC"/>
    <w:rsid w:val="00D54B96"/>
    <w:rsid w:val="00D55120"/>
    <w:rsid w:val="00D551A1"/>
    <w:rsid w:val="00D5589C"/>
    <w:rsid w:val="00D55ABB"/>
    <w:rsid w:val="00D55E6B"/>
    <w:rsid w:val="00D5659B"/>
    <w:rsid w:val="00D566DB"/>
    <w:rsid w:val="00D567FA"/>
    <w:rsid w:val="00D56A3A"/>
    <w:rsid w:val="00D57699"/>
    <w:rsid w:val="00D57FA3"/>
    <w:rsid w:val="00D603EC"/>
    <w:rsid w:val="00D60413"/>
    <w:rsid w:val="00D618BD"/>
    <w:rsid w:val="00D618EF"/>
    <w:rsid w:val="00D61BB7"/>
    <w:rsid w:val="00D6272D"/>
    <w:rsid w:val="00D632AB"/>
    <w:rsid w:val="00D639FB"/>
    <w:rsid w:val="00D63F16"/>
    <w:rsid w:val="00D6406A"/>
    <w:rsid w:val="00D65067"/>
    <w:rsid w:val="00D652BA"/>
    <w:rsid w:val="00D6555E"/>
    <w:rsid w:val="00D660DD"/>
    <w:rsid w:val="00D664F3"/>
    <w:rsid w:val="00D701B2"/>
    <w:rsid w:val="00D704B1"/>
    <w:rsid w:val="00D70602"/>
    <w:rsid w:val="00D70721"/>
    <w:rsid w:val="00D7079F"/>
    <w:rsid w:val="00D707FC"/>
    <w:rsid w:val="00D70E2C"/>
    <w:rsid w:val="00D70FD4"/>
    <w:rsid w:val="00D720DC"/>
    <w:rsid w:val="00D732C4"/>
    <w:rsid w:val="00D733DE"/>
    <w:rsid w:val="00D733E1"/>
    <w:rsid w:val="00D738BF"/>
    <w:rsid w:val="00D73D39"/>
    <w:rsid w:val="00D73DEE"/>
    <w:rsid w:val="00D73F11"/>
    <w:rsid w:val="00D75601"/>
    <w:rsid w:val="00D75951"/>
    <w:rsid w:val="00D7607F"/>
    <w:rsid w:val="00D76B72"/>
    <w:rsid w:val="00D76D3B"/>
    <w:rsid w:val="00D77A61"/>
    <w:rsid w:val="00D77E5C"/>
    <w:rsid w:val="00D81058"/>
    <w:rsid w:val="00D822FC"/>
    <w:rsid w:val="00D82781"/>
    <w:rsid w:val="00D82C57"/>
    <w:rsid w:val="00D82CE2"/>
    <w:rsid w:val="00D83CCC"/>
    <w:rsid w:val="00D83FA9"/>
    <w:rsid w:val="00D844AA"/>
    <w:rsid w:val="00D84D31"/>
    <w:rsid w:val="00D858F3"/>
    <w:rsid w:val="00D85974"/>
    <w:rsid w:val="00D86759"/>
    <w:rsid w:val="00D86C7E"/>
    <w:rsid w:val="00D8778A"/>
    <w:rsid w:val="00D87796"/>
    <w:rsid w:val="00D90474"/>
    <w:rsid w:val="00D9186F"/>
    <w:rsid w:val="00D92391"/>
    <w:rsid w:val="00D92C05"/>
    <w:rsid w:val="00D936FD"/>
    <w:rsid w:val="00D938BE"/>
    <w:rsid w:val="00D93EC4"/>
    <w:rsid w:val="00D94FB5"/>
    <w:rsid w:val="00D94FDB"/>
    <w:rsid w:val="00D95284"/>
    <w:rsid w:val="00D9588A"/>
    <w:rsid w:val="00D9632B"/>
    <w:rsid w:val="00D9707E"/>
    <w:rsid w:val="00D97985"/>
    <w:rsid w:val="00D97A4A"/>
    <w:rsid w:val="00DA10B3"/>
    <w:rsid w:val="00DA1C50"/>
    <w:rsid w:val="00DA202E"/>
    <w:rsid w:val="00DA2C95"/>
    <w:rsid w:val="00DA2CFA"/>
    <w:rsid w:val="00DA2F8F"/>
    <w:rsid w:val="00DA3A3C"/>
    <w:rsid w:val="00DA3F8A"/>
    <w:rsid w:val="00DA43F7"/>
    <w:rsid w:val="00DA455F"/>
    <w:rsid w:val="00DA46CB"/>
    <w:rsid w:val="00DA4D2D"/>
    <w:rsid w:val="00DA4F8D"/>
    <w:rsid w:val="00DA5388"/>
    <w:rsid w:val="00DA5EC9"/>
    <w:rsid w:val="00DA6655"/>
    <w:rsid w:val="00DA6667"/>
    <w:rsid w:val="00DA7010"/>
    <w:rsid w:val="00DA7385"/>
    <w:rsid w:val="00DB0297"/>
    <w:rsid w:val="00DB067D"/>
    <w:rsid w:val="00DB0860"/>
    <w:rsid w:val="00DB0EDC"/>
    <w:rsid w:val="00DB0FF2"/>
    <w:rsid w:val="00DB235D"/>
    <w:rsid w:val="00DB23E0"/>
    <w:rsid w:val="00DB3435"/>
    <w:rsid w:val="00DB3BD7"/>
    <w:rsid w:val="00DB3C48"/>
    <w:rsid w:val="00DB4A15"/>
    <w:rsid w:val="00DB4ECE"/>
    <w:rsid w:val="00DB5854"/>
    <w:rsid w:val="00DB6880"/>
    <w:rsid w:val="00DB6C24"/>
    <w:rsid w:val="00DB78B5"/>
    <w:rsid w:val="00DB7A80"/>
    <w:rsid w:val="00DB7F09"/>
    <w:rsid w:val="00DC02CA"/>
    <w:rsid w:val="00DC0CBD"/>
    <w:rsid w:val="00DC108F"/>
    <w:rsid w:val="00DC2214"/>
    <w:rsid w:val="00DC3290"/>
    <w:rsid w:val="00DC33DE"/>
    <w:rsid w:val="00DC4430"/>
    <w:rsid w:val="00DC4AF4"/>
    <w:rsid w:val="00DC4B11"/>
    <w:rsid w:val="00DC4DC1"/>
    <w:rsid w:val="00DC4FEE"/>
    <w:rsid w:val="00DC5429"/>
    <w:rsid w:val="00DC5D2F"/>
    <w:rsid w:val="00DC698C"/>
    <w:rsid w:val="00DC6A94"/>
    <w:rsid w:val="00DC7404"/>
    <w:rsid w:val="00DC7443"/>
    <w:rsid w:val="00DC76DF"/>
    <w:rsid w:val="00DD04FD"/>
    <w:rsid w:val="00DD0EF5"/>
    <w:rsid w:val="00DD1B80"/>
    <w:rsid w:val="00DD1F54"/>
    <w:rsid w:val="00DD2115"/>
    <w:rsid w:val="00DD29E4"/>
    <w:rsid w:val="00DD2F62"/>
    <w:rsid w:val="00DD3363"/>
    <w:rsid w:val="00DD3B29"/>
    <w:rsid w:val="00DD4EEB"/>
    <w:rsid w:val="00DD5052"/>
    <w:rsid w:val="00DD536E"/>
    <w:rsid w:val="00DD54BD"/>
    <w:rsid w:val="00DD602C"/>
    <w:rsid w:val="00DD6F8F"/>
    <w:rsid w:val="00DD749D"/>
    <w:rsid w:val="00DD7633"/>
    <w:rsid w:val="00DD7A8E"/>
    <w:rsid w:val="00DE0C33"/>
    <w:rsid w:val="00DE1051"/>
    <w:rsid w:val="00DE116F"/>
    <w:rsid w:val="00DE1300"/>
    <w:rsid w:val="00DE191D"/>
    <w:rsid w:val="00DE1F05"/>
    <w:rsid w:val="00DE1F4D"/>
    <w:rsid w:val="00DE2D91"/>
    <w:rsid w:val="00DE2FF7"/>
    <w:rsid w:val="00DE4C21"/>
    <w:rsid w:val="00DE51AA"/>
    <w:rsid w:val="00DE51FE"/>
    <w:rsid w:val="00DE54E9"/>
    <w:rsid w:val="00DE570C"/>
    <w:rsid w:val="00DF0008"/>
    <w:rsid w:val="00DF0760"/>
    <w:rsid w:val="00DF1391"/>
    <w:rsid w:val="00DF15BF"/>
    <w:rsid w:val="00DF17AF"/>
    <w:rsid w:val="00DF1A85"/>
    <w:rsid w:val="00DF22F0"/>
    <w:rsid w:val="00DF257E"/>
    <w:rsid w:val="00DF2DC8"/>
    <w:rsid w:val="00DF30FC"/>
    <w:rsid w:val="00DF33B1"/>
    <w:rsid w:val="00DF406D"/>
    <w:rsid w:val="00DF4597"/>
    <w:rsid w:val="00DF4A48"/>
    <w:rsid w:val="00DF4E23"/>
    <w:rsid w:val="00DF5778"/>
    <w:rsid w:val="00DF58E3"/>
    <w:rsid w:val="00DF6BFB"/>
    <w:rsid w:val="00DF7090"/>
    <w:rsid w:val="00DF781B"/>
    <w:rsid w:val="00E0012C"/>
    <w:rsid w:val="00E00435"/>
    <w:rsid w:val="00E005BA"/>
    <w:rsid w:val="00E0097A"/>
    <w:rsid w:val="00E0161F"/>
    <w:rsid w:val="00E02C1A"/>
    <w:rsid w:val="00E040DB"/>
    <w:rsid w:val="00E044D4"/>
    <w:rsid w:val="00E05329"/>
    <w:rsid w:val="00E05646"/>
    <w:rsid w:val="00E05B51"/>
    <w:rsid w:val="00E06618"/>
    <w:rsid w:val="00E068AF"/>
    <w:rsid w:val="00E06CC1"/>
    <w:rsid w:val="00E07009"/>
    <w:rsid w:val="00E07429"/>
    <w:rsid w:val="00E07827"/>
    <w:rsid w:val="00E10288"/>
    <w:rsid w:val="00E10496"/>
    <w:rsid w:val="00E10521"/>
    <w:rsid w:val="00E10A60"/>
    <w:rsid w:val="00E115DF"/>
    <w:rsid w:val="00E11C0A"/>
    <w:rsid w:val="00E11CC8"/>
    <w:rsid w:val="00E12094"/>
    <w:rsid w:val="00E122DA"/>
    <w:rsid w:val="00E1231E"/>
    <w:rsid w:val="00E12E07"/>
    <w:rsid w:val="00E12EB5"/>
    <w:rsid w:val="00E137A1"/>
    <w:rsid w:val="00E1389E"/>
    <w:rsid w:val="00E138BC"/>
    <w:rsid w:val="00E1391F"/>
    <w:rsid w:val="00E13A02"/>
    <w:rsid w:val="00E1466E"/>
    <w:rsid w:val="00E14881"/>
    <w:rsid w:val="00E154FA"/>
    <w:rsid w:val="00E1621E"/>
    <w:rsid w:val="00E163B3"/>
    <w:rsid w:val="00E16FFD"/>
    <w:rsid w:val="00E175AF"/>
    <w:rsid w:val="00E17618"/>
    <w:rsid w:val="00E17631"/>
    <w:rsid w:val="00E20406"/>
    <w:rsid w:val="00E2182B"/>
    <w:rsid w:val="00E225C9"/>
    <w:rsid w:val="00E22EBD"/>
    <w:rsid w:val="00E22EFA"/>
    <w:rsid w:val="00E23232"/>
    <w:rsid w:val="00E23521"/>
    <w:rsid w:val="00E23988"/>
    <w:rsid w:val="00E24CA5"/>
    <w:rsid w:val="00E259CA"/>
    <w:rsid w:val="00E25FAB"/>
    <w:rsid w:val="00E269D2"/>
    <w:rsid w:val="00E3048F"/>
    <w:rsid w:val="00E306F2"/>
    <w:rsid w:val="00E30D8E"/>
    <w:rsid w:val="00E3108B"/>
    <w:rsid w:val="00E3150A"/>
    <w:rsid w:val="00E31648"/>
    <w:rsid w:val="00E316DC"/>
    <w:rsid w:val="00E31758"/>
    <w:rsid w:val="00E31ABD"/>
    <w:rsid w:val="00E3271A"/>
    <w:rsid w:val="00E32D91"/>
    <w:rsid w:val="00E32DE6"/>
    <w:rsid w:val="00E3349E"/>
    <w:rsid w:val="00E3367F"/>
    <w:rsid w:val="00E336B4"/>
    <w:rsid w:val="00E3487D"/>
    <w:rsid w:val="00E34F21"/>
    <w:rsid w:val="00E363FE"/>
    <w:rsid w:val="00E36A3A"/>
    <w:rsid w:val="00E36FAC"/>
    <w:rsid w:val="00E3755C"/>
    <w:rsid w:val="00E37898"/>
    <w:rsid w:val="00E40835"/>
    <w:rsid w:val="00E40E60"/>
    <w:rsid w:val="00E414BD"/>
    <w:rsid w:val="00E41609"/>
    <w:rsid w:val="00E42202"/>
    <w:rsid w:val="00E43A97"/>
    <w:rsid w:val="00E446C9"/>
    <w:rsid w:val="00E453F9"/>
    <w:rsid w:val="00E45B02"/>
    <w:rsid w:val="00E46BEC"/>
    <w:rsid w:val="00E46D58"/>
    <w:rsid w:val="00E46EE7"/>
    <w:rsid w:val="00E46FF9"/>
    <w:rsid w:val="00E475CF"/>
    <w:rsid w:val="00E476DE"/>
    <w:rsid w:val="00E47AB5"/>
    <w:rsid w:val="00E47C99"/>
    <w:rsid w:val="00E47CFB"/>
    <w:rsid w:val="00E47D45"/>
    <w:rsid w:val="00E51E01"/>
    <w:rsid w:val="00E51E79"/>
    <w:rsid w:val="00E52607"/>
    <w:rsid w:val="00E52E69"/>
    <w:rsid w:val="00E53876"/>
    <w:rsid w:val="00E53DD3"/>
    <w:rsid w:val="00E53E2D"/>
    <w:rsid w:val="00E54018"/>
    <w:rsid w:val="00E549F1"/>
    <w:rsid w:val="00E55E6E"/>
    <w:rsid w:val="00E567D4"/>
    <w:rsid w:val="00E57916"/>
    <w:rsid w:val="00E57B3E"/>
    <w:rsid w:val="00E57CEA"/>
    <w:rsid w:val="00E605F9"/>
    <w:rsid w:val="00E60DB3"/>
    <w:rsid w:val="00E61019"/>
    <w:rsid w:val="00E616E6"/>
    <w:rsid w:val="00E617A5"/>
    <w:rsid w:val="00E61C9D"/>
    <w:rsid w:val="00E61D51"/>
    <w:rsid w:val="00E628C4"/>
    <w:rsid w:val="00E62C70"/>
    <w:rsid w:val="00E62DD9"/>
    <w:rsid w:val="00E63187"/>
    <w:rsid w:val="00E63682"/>
    <w:rsid w:val="00E63D2B"/>
    <w:rsid w:val="00E649F2"/>
    <w:rsid w:val="00E64FDE"/>
    <w:rsid w:val="00E65568"/>
    <w:rsid w:val="00E657B0"/>
    <w:rsid w:val="00E65A7F"/>
    <w:rsid w:val="00E65E18"/>
    <w:rsid w:val="00E667B2"/>
    <w:rsid w:val="00E66DAA"/>
    <w:rsid w:val="00E66FB5"/>
    <w:rsid w:val="00E671D4"/>
    <w:rsid w:val="00E677B6"/>
    <w:rsid w:val="00E67B64"/>
    <w:rsid w:val="00E7012C"/>
    <w:rsid w:val="00E70672"/>
    <w:rsid w:val="00E70BE6"/>
    <w:rsid w:val="00E71213"/>
    <w:rsid w:val="00E72750"/>
    <w:rsid w:val="00E72C27"/>
    <w:rsid w:val="00E73B6A"/>
    <w:rsid w:val="00E743FC"/>
    <w:rsid w:val="00E7471A"/>
    <w:rsid w:val="00E754FB"/>
    <w:rsid w:val="00E7568A"/>
    <w:rsid w:val="00E7588D"/>
    <w:rsid w:val="00E75DCF"/>
    <w:rsid w:val="00E773FB"/>
    <w:rsid w:val="00E80617"/>
    <w:rsid w:val="00E80C15"/>
    <w:rsid w:val="00E80E2B"/>
    <w:rsid w:val="00E80F0D"/>
    <w:rsid w:val="00E81235"/>
    <w:rsid w:val="00E817B9"/>
    <w:rsid w:val="00E82347"/>
    <w:rsid w:val="00E82706"/>
    <w:rsid w:val="00E82DB1"/>
    <w:rsid w:val="00E82E21"/>
    <w:rsid w:val="00E82F65"/>
    <w:rsid w:val="00E8322B"/>
    <w:rsid w:val="00E83483"/>
    <w:rsid w:val="00E8373F"/>
    <w:rsid w:val="00E83833"/>
    <w:rsid w:val="00E84556"/>
    <w:rsid w:val="00E84EA2"/>
    <w:rsid w:val="00E85BE2"/>
    <w:rsid w:val="00E86119"/>
    <w:rsid w:val="00E86930"/>
    <w:rsid w:val="00E870BE"/>
    <w:rsid w:val="00E879D6"/>
    <w:rsid w:val="00E91A2E"/>
    <w:rsid w:val="00E91B1F"/>
    <w:rsid w:val="00E9263E"/>
    <w:rsid w:val="00E926F8"/>
    <w:rsid w:val="00E92B3D"/>
    <w:rsid w:val="00E93432"/>
    <w:rsid w:val="00E939DB"/>
    <w:rsid w:val="00E93E35"/>
    <w:rsid w:val="00E93E53"/>
    <w:rsid w:val="00E943EE"/>
    <w:rsid w:val="00E94F52"/>
    <w:rsid w:val="00E94F8C"/>
    <w:rsid w:val="00E950D5"/>
    <w:rsid w:val="00E95261"/>
    <w:rsid w:val="00E95407"/>
    <w:rsid w:val="00E95C86"/>
    <w:rsid w:val="00E95D54"/>
    <w:rsid w:val="00E95D95"/>
    <w:rsid w:val="00E963C0"/>
    <w:rsid w:val="00E96582"/>
    <w:rsid w:val="00E97010"/>
    <w:rsid w:val="00E974E6"/>
    <w:rsid w:val="00E97ADE"/>
    <w:rsid w:val="00E97B4E"/>
    <w:rsid w:val="00EA0115"/>
    <w:rsid w:val="00EA0B63"/>
    <w:rsid w:val="00EA0D50"/>
    <w:rsid w:val="00EA1491"/>
    <w:rsid w:val="00EA187C"/>
    <w:rsid w:val="00EA1F8F"/>
    <w:rsid w:val="00EA2270"/>
    <w:rsid w:val="00EA260F"/>
    <w:rsid w:val="00EA2AC3"/>
    <w:rsid w:val="00EA2B4D"/>
    <w:rsid w:val="00EA33D3"/>
    <w:rsid w:val="00EA370A"/>
    <w:rsid w:val="00EA3832"/>
    <w:rsid w:val="00EA3927"/>
    <w:rsid w:val="00EA3D9C"/>
    <w:rsid w:val="00EA3DC0"/>
    <w:rsid w:val="00EA44CF"/>
    <w:rsid w:val="00EA4983"/>
    <w:rsid w:val="00EA56C2"/>
    <w:rsid w:val="00EA5A73"/>
    <w:rsid w:val="00EA5AC7"/>
    <w:rsid w:val="00EA5BF2"/>
    <w:rsid w:val="00EA69F1"/>
    <w:rsid w:val="00EA6D1A"/>
    <w:rsid w:val="00EA76AC"/>
    <w:rsid w:val="00EA7B88"/>
    <w:rsid w:val="00EA7EE7"/>
    <w:rsid w:val="00EB038B"/>
    <w:rsid w:val="00EB0566"/>
    <w:rsid w:val="00EB08ED"/>
    <w:rsid w:val="00EB1A27"/>
    <w:rsid w:val="00EB1ECA"/>
    <w:rsid w:val="00EB31B2"/>
    <w:rsid w:val="00EB3E3B"/>
    <w:rsid w:val="00EB452A"/>
    <w:rsid w:val="00EB45A5"/>
    <w:rsid w:val="00EB4833"/>
    <w:rsid w:val="00EB5F71"/>
    <w:rsid w:val="00EB6509"/>
    <w:rsid w:val="00EB6D66"/>
    <w:rsid w:val="00EB6F0B"/>
    <w:rsid w:val="00EB70B5"/>
    <w:rsid w:val="00EB7374"/>
    <w:rsid w:val="00EC04F4"/>
    <w:rsid w:val="00EC1071"/>
    <w:rsid w:val="00EC119F"/>
    <w:rsid w:val="00EC195C"/>
    <w:rsid w:val="00EC199D"/>
    <w:rsid w:val="00EC1B49"/>
    <w:rsid w:val="00EC1D82"/>
    <w:rsid w:val="00EC2454"/>
    <w:rsid w:val="00EC2C5A"/>
    <w:rsid w:val="00EC4B03"/>
    <w:rsid w:val="00EC5AEC"/>
    <w:rsid w:val="00EC692E"/>
    <w:rsid w:val="00EC6B8E"/>
    <w:rsid w:val="00EC7961"/>
    <w:rsid w:val="00ED06BC"/>
    <w:rsid w:val="00ED0FEF"/>
    <w:rsid w:val="00ED14FB"/>
    <w:rsid w:val="00ED21E3"/>
    <w:rsid w:val="00ED2832"/>
    <w:rsid w:val="00ED2C81"/>
    <w:rsid w:val="00ED2D23"/>
    <w:rsid w:val="00ED2F2E"/>
    <w:rsid w:val="00ED39E0"/>
    <w:rsid w:val="00ED3A8E"/>
    <w:rsid w:val="00ED4D35"/>
    <w:rsid w:val="00ED4E5F"/>
    <w:rsid w:val="00ED6235"/>
    <w:rsid w:val="00ED64F7"/>
    <w:rsid w:val="00ED6EC1"/>
    <w:rsid w:val="00ED7412"/>
    <w:rsid w:val="00EE0251"/>
    <w:rsid w:val="00EE11C7"/>
    <w:rsid w:val="00EE14B0"/>
    <w:rsid w:val="00EE1EDE"/>
    <w:rsid w:val="00EE1F68"/>
    <w:rsid w:val="00EE2124"/>
    <w:rsid w:val="00EE24C4"/>
    <w:rsid w:val="00EE2831"/>
    <w:rsid w:val="00EE36A5"/>
    <w:rsid w:val="00EE3B1A"/>
    <w:rsid w:val="00EE3BA3"/>
    <w:rsid w:val="00EE4241"/>
    <w:rsid w:val="00EE44DD"/>
    <w:rsid w:val="00EE4C13"/>
    <w:rsid w:val="00EE55F8"/>
    <w:rsid w:val="00EE5DA7"/>
    <w:rsid w:val="00EE601A"/>
    <w:rsid w:val="00EE6B07"/>
    <w:rsid w:val="00EE6CC5"/>
    <w:rsid w:val="00EE7CDF"/>
    <w:rsid w:val="00EF1051"/>
    <w:rsid w:val="00EF127B"/>
    <w:rsid w:val="00EF1952"/>
    <w:rsid w:val="00EF25CE"/>
    <w:rsid w:val="00EF2D2E"/>
    <w:rsid w:val="00EF2E73"/>
    <w:rsid w:val="00EF2FBB"/>
    <w:rsid w:val="00EF3BBD"/>
    <w:rsid w:val="00EF3EE2"/>
    <w:rsid w:val="00EF421F"/>
    <w:rsid w:val="00EF4570"/>
    <w:rsid w:val="00EF4680"/>
    <w:rsid w:val="00EF6643"/>
    <w:rsid w:val="00EF6C55"/>
    <w:rsid w:val="00EF6E29"/>
    <w:rsid w:val="00EF7325"/>
    <w:rsid w:val="00EF7BE7"/>
    <w:rsid w:val="00F00EB7"/>
    <w:rsid w:val="00F0179C"/>
    <w:rsid w:val="00F01AC7"/>
    <w:rsid w:val="00F01D29"/>
    <w:rsid w:val="00F03378"/>
    <w:rsid w:val="00F03745"/>
    <w:rsid w:val="00F0481C"/>
    <w:rsid w:val="00F0545D"/>
    <w:rsid w:val="00F054A8"/>
    <w:rsid w:val="00F05A44"/>
    <w:rsid w:val="00F06566"/>
    <w:rsid w:val="00F072E2"/>
    <w:rsid w:val="00F075DC"/>
    <w:rsid w:val="00F07B60"/>
    <w:rsid w:val="00F07EDB"/>
    <w:rsid w:val="00F07F0F"/>
    <w:rsid w:val="00F1039A"/>
    <w:rsid w:val="00F108C2"/>
    <w:rsid w:val="00F11849"/>
    <w:rsid w:val="00F11C2D"/>
    <w:rsid w:val="00F12414"/>
    <w:rsid w:val="00F133F6"/>
    <w:rsid w:val="00F137D0"/>
    <w:rsid w:val="00F13B86"/>
    <w:rsid w:val="00F13D03"/>
    <w:rsid w:val="00F14B0D"/>
    <w:rsid w:val="00F15159"/>
    <w:rsid w:val="00F154BD"/>
    <w:rsid w:val="00F15520"/>
    <w:rsid w:val="00F15B13"/>
    <w:rsid w:val="00F15CB3"/>
    <w:rsid w:val="00F15F47"/>
    <w:rsid w:val="00F167F6"/>
    <w:rsid w:val="00F16A72"/>
    <w:rsid w:val="00F16B6D"/>
    <w:rsid w:val="00F16C42"/>
    <w:rsid w:val="00F16DDD"/>
    <w:rsid w:val="00F17305"/>
    <w:rsid w:val="00F20223"/>
    <w:rsid w:val="00F204DD"/>
    <w:rsid w:val="00F20756"/>
    <w:rsid w:val="00F21EC2"/>
    <w:rsid w:val="00F225E5"/>
    <w:rsid w:val="00F22A36"/>
    <w:rsid w:val="00F236DF"/>
    <w:rsid w:val="00F23E05"/>
    <w:rsid w:val="00F2530D"/>
    <w:rsid w:val="00F254E9"/>
    <w:rsid w:val="00F254EC"/>
    <w:rsid w:val="00F25519"/>
    <w:rsid w:val="00F25810"/>
    <w:rsid w:val="00F25937"/>
    <w:rsid w:val="00F26562"/>
    <w:rsid w:val="00F268B7"/>
    <w:rsid w:val="00F2778A"/>
    <w:rsid w:val="00F306DA"/>
    <w:rsid w:val="00F30A9E"/>
    <w:rsid w:val="00F30EED"/>
    <w:rsid w:val="00F31CA4"/>
    <w:rsid w:val="00F322F9"/>
    <w:rsid w:val="00F3249C"/>
    <w:rsid w:val="00F32836"/>
    <w:rsid w:val="00F33626"/>
    <w:rsid w:val="00F34364"/>
    <w:rsid w:val="00F35BA1"/>
    <w:rsid w:val="00F35F64"/>
    <w:rsid w:val="00F3628D"/>
    <w:rsid w:val="00F374B1"/>
    <w:rsid w:val="00F41D52"/>
    <w:rsid w:val="00F42088"/>
    <w:rsid w:val="00F42123"/>
    <w:rsid w:val="00F427AC"/>
    <w:rsid w:val="00F443CA"/>
    <w:rsid w:val="00F44DE9"/>
    <w:rsid w:val="00F44E4C"/>
    <w:rsid w:val="00F461D9"/>
    <w:rsid w:val="00F46265"/>
    <w:rsid w:val="00F47673"/>
    <w:rsid w:val="00F47EB6"/>
    <w:rsid w:val="00F50282"/>
    <w:rsid w:val="00F50CF7"/>
    <w:rsid w:val="00F517E9"/>
    <w:rsid w:val="00F52A92"/>
    <w:rsid w:val="00F53222"/>
    <w:rsid w:val="00F53862"/>
    <w:rsid w:val="00F53B51"/>
    <w:rsid w:val="00F5414D"/>
    <w:rsid w:val="00F54403"/>
    <w:rsid w:val="00F545A4"/>
    <w:rsid w:val="00F547E6"/>
    <w:rsid w:val="00F54C76"/>
    <w:rsid w:val="00F54E31"/>
    <w:rsid w:val="00F5508A"/>
    <w:rsid w:val="00F559BB"/>
    <w:rsid w:val="00F56946"/>
    <w:rsid w:val="00F5712A"/>
    <w:rsid w:val="00F574DC"/>
    <w:rsid w:val="00F57FE3"/>
    <w:rsid w:val="00F603A6"/>
    <w:rsid w:val="00F60E3F"/>
    <w:rsid w:val="00F612B1"/>
    <w:rsid w:val="00F62673"/>
    <w:rsid w:val="00F63641"/>
    <w:rsid w:val="00F63CBC"/>
    <w:rsid w:val="00F63CC0"/>
    <w:rsid w:val="00F63D5F"/>
    <w:rsid w:val="00F64460"/>
    <w:rsid w:val="00F64523"/>
    <w:rsid w:val="00F646DD"/>
    <w:rsid w:val="00F6569B"/>
    <w:rsid w:val="00F65845"/>
    <w:rsid w:val="00F6587D"/>
    <w:rsid w:val="00F66167"/>
    <w:rsid w:val="00F661CE"/>
    <w:rsid w:val="00F6672A"/>
    <w:rsid w:val="00F668AF"/>
    <w:rsid w:val="00F6705A"/>
    <w:rsid w:val="00F67188"/>
    <w:rsid w:val="00F6767C"/>
    <w:rsid w:val="00F7083A"/>
    <w:rsid w:val="00F70C38"/>
    <w:rsid w:val="00F71C5A"/>
    <w:rsid w:val="00F71FF3"/>
    <w:rsid w:val="00F723DA"/>
    <w:rsid w:val="00F728B1"/>
    <w:rsid w:val="00F72CC0"/>
    <w:rsid w:val="00F731FD"/>
    <w:rsid w:val="00F733BD"/>
    <w:rsid w:val="00F74E68"/>
    <w:rsid w:val="00F75860"/>
    <w:rsid w:val="00F7611F"/>
    <w:rsid w:val="00F761BF"/>
    <w:rsid w:val="00F764EF"/>
    <w:rsid w:val="00F77060"/>
    <w:rsid w:val="00F804A3"/>
    <w:rsid w:val="00F809BD"/>
    <w:rsid w:val="00F80D71"/>
    <w:rsid w:val="00F8171C"/>
    <w:rsid w:val="00F81AB1"/>
    <w:rsid w:val="00F821A7"/>
    <w:rsid w:val="00F824A7"/>
    <w:rsid w:val="00F82523"/>
    <w:rsid w:val="00F82621"/>
    <w:rsid w:val="00F829F5"/>
    <w:rsid w:val="00F83004"/>
    <w:rsid w:val="00F8324D"/>
    <w:rsid w:val="00F8357C"/>
    <w:rsid w:val="00F83AFB"/>
    <w:rsid w:val="00F8425D"/>
    <w:rsid w:val="00F846F4"/>
    <w:rsid w:val="00F847F6"/>
    <w:rsid w:val="00F849D2"/>
    <w:rsid w:val="00F85D1D"/>
    <w:rsid w:val="00F85D58"/>
    <w:rsid w:val="00F86401"/>
    <w:rsid w:val="00F86C41"/>
    <w:rsid w:val="00F86D1F"/>
    <w:rsid w:val="00F87B65"/>
    <w:rsid w:val="00F87CCD"/>
    <w:rsid w:val="00F90570"/>
    <w:rsid w:val="00F9073C"/>
    <w:rsid w:val="00F90B5D"/>
    <w:rsid w:val="00F90F9C"/>
    <w:rsid w:val="00F92201"/>
    <w:rsid w:val="00F92635"/>
    <w:rsid w:val="00F92BB1"/>
    <w:rsid w:val="00F939B8"/>
    <w:rsid w:val="00F93E00"/>
    <w:rsid w:val="00F93FF7"/>
    <w:rsid w:val="00F94930"/>
    <w:rsid w:val="00F94BFA"/>
    <w:rsid w:val="00F94EB4"/>
    <w:rsid w:val="00F9550A"/>
    <w:rsid w:val="00F958B6"/>
    <w:rsid w:val="00F9665F"/>
    <w:rsid w:val="00F96832"/>
    <w:rsid w:val="00F972C4"/>
    <w:rsid w:val="00F97B23"/>
    <w:rsid w:val="00FA0C2A"/>
    <w:rsid w:val="00FA1210"/>
    <w:rsid w:val="00FA1319"/>
    <w:rsid w:val="00FA140F"/>
    <w:rsid w:val="00FA1806"/>
    <w:rsid w:val="00FA18BD"/>
    <w:rsid w:val="00FA22BD"/>
    <w:rsid w:val="00FA262E"/>
    <w:rsid w:val="00FA26A5"/>
    <w:rsid w:val="00FA2810"/>
    <w:rsid w:val="00FA2A01"/>
    <w:rsid w:val="00FA3160"/>
    <w:rsid w:val="00FA43C9"/>
    <w:rsid w:val="00FA4C76"/>
    <w:rsid w:val="00FA4FEE"/>
    <w:rsid w:val="00FA50D1"/>
    <w:rsid w:val="00FA5A4A"/>
    <w:rsid w:val="00FA6371"/>
    <w:rsid w:val="00FA6973"/>
    <w:rsid w:val="00FA7E25"/>
    <w:rsid w:val="00FA7FE2"/>
    <w:rsid w:val="00FB11AD"/>
    <w:rsid w:val="00FB193C"/>
    <w:rsid w:val="00FB1C8A"/>
    <w:rsid w:val="00FB3501"/>
    <w:rsid w:val="00FB3696"/>
    <w:rsid w:val="00FB3A61"/>
    <w:rsid w:val="00FB4DE7"/>
    <w:rsid w:val="00FB539C"/>
    <w:rsid w:val="00FB562C"/>
    <w:rsid w:val="00FB589B"/>
    <w:rsid w:val="00FB665A"/>
    <w:rsid w:val="00FB6EC6"/>
    <w:rsid w:val="00FB6EF7"/>
    <w:rsid w:val="00FB73C3"/>
    <w:rsid w:val="00FC0093"/>
    <w:rsid w:val="00FC05A6"/>
    <w:rsid w:val="00FC0831"/>
    <w:rsid w:val="00FC1362"/>
    <w:rsid w:val="00FC17FC"/>
    <w:rsid w:val="00FC3163"/>
    <w:rsid w:val="00FC32DC"/>
    <w:rsid w:val="00FC3496"/>
    <w:rsid w:val="00FC36AA"/>
    <w:rsid w:val="00FC3BBF"/>
    <w:rsid w:val="00FC3CA5"/>
    <w:rsid w:val="00FC546E"/>
    <w:rsid w:val="00FC572F"/>
    <w:rsid w:val="00FC68D2"/>
    <w:rsid w:val="00FC7DAC"/>
    <w:rsid w:val="00FC7E64"/>
    <w:rsid w:val="00FC7FA6"/>
    <w:rsid w:val="00FD011E"/>
    <w:rsid w:val="00FD0158"/>
    <w:rsid w:val="00FD01A8"/>
    <w:rsid w:val="00FD091E"/>
    <w:rsid w:val="00FD0923"/>
    <w:rsid w:val="00FD1177"/>
    <w:rsid w:val="00FD12D2"/>
    <w:rsid w:val="00FD1373"/>
    <w:rsid w:val="00FD2A0F"/>
    <w:rsid w:val="00FD2D30"/>
    <w:rsid w:val="00FD3218"/>
    <w:rsid w:val="00FD35DD"/>
    <w:rsid w:val="00FD36E8"/>
    <w:rsid w:val="00FD3801"/>
    <w:rsid w:val="00FD3E92"/>
    <w:rsid w:val="00FD4590"/>
    <w:rsid w:val="00FD47B5"/>
    <w:rsid w:val="00FD540D"/>
    <w:rsid w:val="00FD5701"/>
    <w:rsid w:val="00FD5E93"/>
    <w:rsid w:val="00FD5EC6"/>
    <w:rsid w:val="00FD614F"/>
    <w:rsid w:val="00FD64B6"/>
    <w:rsid w:val="00FD6950"/>
    <w:rsid w:val="00FD6A6A"/>
    <w:rsid w:val="00FD712E"/>
    <w:rsid w:val="00FD7E02"/>
    <w:rsid w:val="00FE0564"/>
    <w:rsid w:val="00FE0679"/>
    <w:rsid w:val="00FE06AB"/>
    <w:rsid w:val="00FE08E6"/>
    <w:rsid w:val="00FE0A59"/>
    <w:rsid w:val="00FE0B84"/>
    <w:rsid w:val="00FE0BC8"/>
    <w:rsid w:val="00FE0FE8"/>
    <w:rsid w:val="00FE136B"/>
    <w:rsid w:val="00FE1BFE"/>
    <w:rsid w:val="00FE1F66"/>
    <w:rsid w:val="00FE2135"/>
    <w:rsid w:val="00FE2D2C"/>
    <w:rsid w:val="00FE37F9"/>
    <w:rsid w:val="00FE413F"/>
    <w:rsid w:val="00FE435A"/>
    <w:rsid w:val="00FE4381"/>
    <w:rsid w:val="00FE4473"/>
    <w:rsid w:val="00FE5A83"/>
    <w:rsid w:val="00FE6C88"/>
    <w:rsid w:val="00FE717E"/>
    <w:rsid w:val="00FE74BD"/>
    <w:rsid w:val="00FE78DC"/>
    <w:rsid w:val="00FE7D4A"/>
    <w:rsid w:val="00FF030A"/>
    <w:rsid w:val="00FF0AA1"/>
    <w:rsid w:val="00FF105E"/>
    <w:rsid w:val="00FF32AC"/>
    <w:rsid w:val="00FF33C1"/>
    <w:rsid w:val="00FF341B"/>
    <w:rsid w:val="00FF3FA4"/>
    <w:rsid w:val="00FF5893"/>
    <w:rsid w:val="00FF5B74"/>
    <w:rsid w:val="00FF5C9B"/>
    <w:rsid w:val="00FF5E60"/>
    <w:rsid w:val="00FF5F15"/>
    <w:rsid w:val="00FF6866"/>
    <w:rsid w:val="00FF68DD"/>
    <w:rsid w:val="00FF77CC"/>
    <w:rsid w:val="00FF79B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F9EA8BC"/>
  <w15:docId w15:val="{AABA874B-5FC6-45A8-B547-8403BBE6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5E6"/>
    <w:pPr>
      <w:spacing w:after="0" w:line="360" w:lineRule="auto"/>
      <w:ind w:firstLine="567"/>
      <w:jc w:val="both"/>
    </w:pPr>
    <w:rPr>
      <w:rFonts w:ascii="Times New Roman" w:hAnsi="Times New Roman"/>
      <w:sz w:val="24"/>
    </w:rPr>
  </w:style>
  <w:style w:type="paragraph" w:styleId="Balk1">
    <w:name w:val="heading 1"/>
    <w:aliases w:val="1. ANA BAŞLIK"/>
    <w:basedOn w:val="Normal"/>
    <w:next w:val="Normal"/>
    <w:link w:val="Balk1Char"/>
    <w:uiPriority w:val="9"/>
    <w:qFormat/>
    <w:rsid w:val="00340B24"/>
    <w:pPr>
      <w:keepNext/>
      <w:keepLines/>
      <w:jc w:val="center"/>
      <w:outlineLvl w:val="0"/>
    </w:pPr>
    <w:rPr>
      <w:rFonts w:eastAsiaTheme="majorEastAsia" w:cstheme="majorBidi"/>
      <w:b/>
      <w:bCs/>
      <w:sz w:val="28"/>
      <w:szCs w:val="28"/>
    </w:rPr>
  </w:style>
  <w:style w:type="paragraph" w:styleId="Balk2">
    <w:name w:val="heading 2"/>
    <w:aliases w:val="2.BAŞLIK"/>
    <w:basedOn w:val="Normal"/>
    <w:next w:val="Normal"/>
    <w:link w:val="Balk2Char"/>
    <w:uiPriority w:val="9"/>
    <w:unhideWhenUsed/>
    <w:qFormat/>
    <w:rsid w:val="001E35CA"/>
    <w:pPr>
      <w:keepNext/>
      <w:keepLines/>
      <w:ind w:firstLine="0"/>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D95284"/>
    <w:pPr>
      <w:keepNext/>
      <w:keepLines/>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D12F49"/>
    <w:pPr>
      <w:keepNext/>
      <w:keepLines/>
      <w:ind w:firstLine="0"/>
      <w:jc w:val="left"/>
      <w:outlineLvl w:val="3"/>
    </w:pPr>
    <w:rPr>
      <w:rFonts w:eastAsiaTheme="majorEastAsia" w:cstheme="majorBidi"/>
      <w:b/>
      <w:bCs/>
      <w:iCs/>
    </w:rPr>
  </w:style>
  <w:style w:type="paragraph" w:styleId="Balk5">
    <w:name w:val="heading 5"/>
    <w:basedOn w:val="Normal"/>
    <w:next w:val="Normal"/>
    <w:link w:val="Balk5Char"/>
    <w:uiPriority w:val="9"/>
    <w:unhideWhenUsed/>
    <w:qFormat/>
    <w:rsid w:val="008A527A"/>
    <w:pPr>
      <w:keepNext/>
      <w:keepLines/>
      <w:ind w:firstLine="0"/>
      <w:jc w:val="left"/>
      <w:outlineLvl w:val="4"/>
    </w:pPr>
    <w:rPr>
      <w:rFonts w:eastAsiaTheme="majorEastAsia" w:cstheme="majorBidi"/>
      <w:b/>
    </w:rPr>
  </w:style>
  <w:style w:type="paragraph" w:styleId="Balk6">
    <w:name w:val="heading 6"/>
    <w:basedOn w:val="Normal"/>
    <w:next w:val="Normal"/>
    <w:link w:val="Balk6Char"/>
    <w:uiPriority w:val="9"/>
    <w:unhideWhenUsed/>
    <w:qFormat/>
    <w:rsid w:val="00791043"/>
    <w:pPr>
      <w:keepNext/>
      <w:keepLines/>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596E0F"/>
    <w:pPr>
      <w:keepNext/>
      <w:keepLines/>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A1724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A1724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ANA BAŞLIK Char"/>
    <w:basedOn w:val="VarsaylanParagrafYazTipi"/>
    <w:link w:val="Balk1"/>
    <w:uiPriority w:val="9"/>
    <w:rsid w:val="00340B24"/>
    <w:rPr>
      <w:rFonts w:ascii="Times New Roman" w:eastAsiaTheme="majorEastAsia" w:hAnsi="Times New Roman" w:cstheme="majorBidi"/>
      <w:b/>
      <w:bCs/>
      <w:sz w:val="28"/>
      <w:szCs w:val="28"/>
    </w:rPr>
  </w:style>
  <w:style w:type="character" w:customStyle="1" w:styleId="Balk2Char">
    <w:name w:val="Başlık 2 Char"/>
    <w:aliases w:val="2.BAŞLIK Char"/>
    <w:basedOn w:val="VarsaylanParagrafYazTipi"/>
    <w:link w:val="Balk2"/>
    <w:uiPriority w:val="9"/>
    <w:rsid w:val="001E35CA"/>
    <w:rPr>
      <w:rFonts w:ascii="Times New Roman" w:eastAsiaTheme="majorEastAsia" w:hAnsi="Times New Roman" w:cstheme="majorBidi"/>
      <w:b/>
      <w:bCs/>
      <w:sz w:val="24"/>
      <w:szCs w:val="26"/>
    </w:rPr>
  </w:style>
  <w:style w:type="paragraph" w:styleId="AralkYok">
    <w:name w:val="No Spacing"/>
    <w:uiPriority w:val="1"/>
    <w:qFormat/>
    <w:rsid w:val="00342505"/>
    <w:pPr>
      <w:spacing w:after="0" w:line="360" w:lineRule="auto"/>
      <w:jc w:val="both"/>
    </w:pPr>
    <w:rPr>
      <w:rFonts w:ascii="Times New Roman" w:hAnsi="Times New Roman"/>
      <w:sz w:val="24"/>
    </w:rPr>
  </w:style>
  <w:style w:type="character" w:customStyle="1" w:styleId="Balk3Char">
    <w:name w:val="Başlık 3 Char"/>
    <w:basedOn w:val="VarsaylanParagrafYazTipi"/>
    <w:link w:val="Balk3"/>
    <w:uiPriority w:val="9"/>
    <w:rsid w:val="00D95284"/>
    <w:rPr>
      <w:rFonts w:ascii="Times New Roman" w:eastAsiaTheme="majorEastAsia" w:hAnsi="Times New Roman" w:cstheme="majorBidi"/>
      <w:b/>
      <w:bCs/>
      <w:sz w:val="24"/>
    </w:rPr>
  </w:style>
  <w:style w:type="character" w:styleId="YerTutucuMetni">
    <w:name w:val="Placeholder Text"/>
    <w:basedOn w:val="VarsaylanParagrafYazTipi"/>
    <w:uiPriority w:val="99"/>
    <w:semiHidden/>
    <w:rsid w:val="00514E19"/>
    <w:rPr>
      <w:color w:val="808080"/>
    </w:rPr>
  </w:style>
  <w:style w:type="paragraph" w:styleId="BalonMetni">
    <w:name w:val="Balloon Text"/>
    <w:basedOn w:val="Normal"/>
    <w:link w:val="BalonMetniChar"/>
    <w:uiPriority w:val="99"/>
    <w:semiHidden/>
    <w:unhideWhenUsed/>
    <w:rsid w:val="00514E1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4E19"/>
    <w:rPr>
      <w:rFonts w:ascii="Tahoma" w:hAnsi="Tahoma" w:cs="Tahoma"/>
      <w:sz w:val="16"/>
      <w:szCs w:val="16"/>
    </w:rPr>
  </w:style>
  <w:style w:type="paragraph" w:styleId="T1">
    <w:name w:val="toc 1"/>
    <w:basedOn w:val="Normal"/>
    <w:next w:val="Normal"/>
    <w:autoRedefine/>
    <w:uiPriority w:val="39"/>
    <w:unhideWhenUsed/>
    <w:qFormat/>
    <w:rsid w:val="0071787F"/>
    <w:pPr>
      <w:tabs>
        <w:tab w:val="right" w:leader="dot" w:pos="9061"/>
      </w:tabs>
      <w:ind w:firstLine="0"/>
      <w:jc w:val="left"/>
    </w:pPr>
    <w:rPr>
      <w:rFonts w:cs="Times New Roman"/>
      <w:b/>
      <w:bCs/>
      <w:noProof/>
      <w:sz w:val="22"/>
      <w:szCs w:val="24"/>
    </w:rPr>
  </w:style>
  <w:style w:type="paragraph" w:styleId="T2">
    <w:name w:val="toc 2"/>
    <w:basedOn w:val="Normal"/>
    <w:next w:val="Normal"/>
    <w:autoRedefine/>
    <w:uiPriority w:val="39"/>
    <w:unhideWhenUsed/>
    <w:qFormat/>
    <w:rsid w:val="00727C20"/>
    <w:pPr>
      <w:tabs>
        <w:tab w:val="right" w:leader="dot" w:pos="9061"/>
      </w:tabs>
      <w:ind w:firstLine="0"/>
      <w:jc w:val="left"/>
    </w:pPr>
    <w:rPr>
      <w:rFonts w:cs="Times New Roman"/>
      <w:b/>
      <w:bCs/>
      <w:noProof/>
      <w:szCs w:val="24"/>
    </w:rPr>
  </w:style>
  <w:style w:type="paragraph" w:styleId="T3">
    <w:name w:val="toc 3"/>
    <w:basedOn w:val="Normal"/>
    <w:next w:val="Normal"/>
    <w:autoRedefine/>
    <w:uiPriority w:val="39"/>
    <w:unhideWhenUsed/>
    <w:qFormat/>
    <w:rsid w:val="000B17E4"/>
    <w:pPr>
      <w:tabs>
        <w:tab w:val="right" w:leader="dot" w:pos="9061"/>
      </w:tabs>
      <w:ind w:firstLine="0"/>
    </w:pPr>
    <w:rPr>
      <w:rFonts w:cs="Times New Roman"/>
      <w:noProof/>
      <w:szCs w:val="24"/>
    </w:rPr>
  </w:style>
  <w:style w:type="paragraph" w:styleId="T4">
    <w:name w:val="toc 4"/>
    <w:basedOn w:val="Normal"/>
    <w:next w:val="Normal"/>
    <w:autoRedefine/>
    <w:uiPriority w:val="39"/>
    <w:unhideWhenUsed/>
    <w:rsid w:val="009F6267"/>
    <w:pPr>
      <w:ind w:left="480"/>
      <w:jc w:val="left"/>
    </w:pPr>
    <w:rPr>
      <w:rFonts w:asciiTheme="minorHAnsi" w:hAnsiTheme="minorHAnsi"/>
      <w:sz w:val="20"/>
      <w:szCs w:val="20"/>
    </w:rPr>
  </w:style>
  <w:style w:type="paragraph" w:styleId="T5">
    <w:name w:val="toc 5"/>
    <w:basedOn w:val="Normal"/>
    <w:next w:val="Normal"/>
    <w:autoRedefine/>
    <w:uiPriority w:val="39"/>
    <w:unhideWhenUsed/>
    <w:rsid w:val="009F6267"/>
    <w:pPr>
      <w:ind w:left="720"/>
      <w:jc w:val="left"/>
    </w:pPr>
    <w:rPr>
      <w:rFonts w:asciiTheme="minorHAnsi" w:hAnsiTheme="minorHAnsi"/>
      <w:sz w:val="20"/>
      <w:szCs w:val="20"/>
    </w:rPr>
  </w:style>
  <w:style w:type="paragraph" w:styleId="T6">
    <w:name w:val="toc 6"/>
    <w:basedOn w:val="Normal"/>
    <w:next w:val="Normal"/>
    <w:autoRedefine/>
    <w:uiPriority w:val="39"/>
    <w:unhideWhenUsed/>
    <w:rsid w:val="009F6267"/>
    <w:pPr>
      <w:ind w:left="960"/>
      <w:jc w:val="left"/>
    </w:pPr>
    <w:rPr>
      <w:rFonts w:asciiTheme="minorHAnsi" w:hAnsiTheme="minorHAnsi"/>
      <w:sz w:val="20"/>
      <w:szCs w:val="20"/>
    </w:rPr>
  </w:style>
  <w:style w:type="paragraph" w:styleId="T7">
    <w:name w:val="toc 7"/>
    <w:basedOn w:val="Normal"/>
    <w:next w:val="Normal"/>
    <w:autoRedefine/>
    <w:uiPriority w:val="39"/>
    <w:unhideWhenUsed/>
    <w:rsid w:val="009F6267"/>
    <w:pPr>
      <w:ind w:left="1200"/>
      <w:jc w:val="left"/>
    </w:pPr>
    <w:rPr>
      <w:rFonts w:asciiTheme="minorHAnsi" w:hAnsiTheme="minorHAnsi"/>
      <w:sz w:val="20"/>
      <w:szCs w:val="20"/>
    </w:rPr>
  </w:style>
  <w:style w:type="paragraph" w:styleId="T8">
    <w:name w:val="toc 8"/>
    <w:basedOn w:val="Normal"/>
    <w:next w:val="Normal"/>
    <w:autoRedefine/>
    <w:uiPriority w:val="39"/>
    <w:unhideWhenUsed/>
    <w:rsid w:val="009F6267"/>
    <w:pPr>
      <w:ind w:left="1440"/>
      <w:jc w:val="left"/>
    </w:pPr>
    <w:rPr>
      <w:rFonts w:asciiTheme="minorHAnsi" w:hAnsiTheme="minorHAnsi"/>
      <w:sz w:val="20"/>
      <w:szCs w:val="20"/>
    </w:rPr>
  </w:style>
  <w:style w:type="paragraph" w:styleId="T9">
    <w:name w:val="toc 9"/>
    <w:basedOn w:val="Normal"/>
    <w:next w:val="Normal"/>
    <w:autoRedefine/>
    <w:uiPriority w:val="39"/>
    <w:unhideWhenUsed/>
    <w:rsid w:val="009F6267"/>
    <w:pPr>
      <w:ind w:left="1680"/>
      <w:jc w:val="left"/>
    </w:pPr>
    <w:rPr>
      <w:rFonts w:asciiTheme="minorHAnsi" w:hAnsiTheme="minorHAnsi"/>
      <w:sz w:val="20"/>
      <w:szCs w:val="20"/>
    </w:rPr>
  </w:style>
  <w:style w:type="character" w:styleId="Kpr">
    <w:name w:val="Hyperlink"/>
    <w:basedOn w:val="VarsaylanParagrafYazTipi"/>
    <w:uiPriority w:val="99"/>
    <w:unhideWhenUsed/>
    <w:rsid w:val="009F6267"/>
    <w:rPr>
      <w:color w:val="0000FF" w:themeColor="hyperlink"/>
      <w:u w:val="single"/>
    </w:rPr>
  </w:style>
  <w:style w:type="character" w:customStyle="1" w:styleId="Balk4Char">
    <w:name w:val="Başlık 4 Char"/>
    <w:basedOn w:val="VarsaylanParagrafYazTipi"/>
    <w:link w:val="Balk4"/>
    <w:uiPriority w:val="9"/>
    <w:rsid w:val="00D12F49"/>
    <w:rPr>
      <w:rFonts w:ascii="Times New Roman" w:eastAsiaTheme="majorEastAsia" w:hAnsi="Times New Roman" w:cstheme="majorBidi"/>
      <w:b/>
      <w:bCs/>
      <w:iCs/>
      <w:sz w:val="24"/>
    </w:rPr>
  </w:style>
  <w:style w:type="paragraph" w:styleId="stBilgi">
    <w:name w:val="header"/>
    <w:basedOn w:val="Normal"/>
    <w:link w:val="stBilgiChar"/>
    <w:uiPriority w:val="99"/>
    <w:unhideWhenUsed/>
    <w:rsid w:val="00AC5D07"/>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AC5D07"/>
    <w:rPr>
      <w:rFonts w:ascii="Times New Roman" w:hAnsi="Times New Roman"/>
      <w:sz w:val="24"/>
    </w:rPr>
  </w:style>
  <w:style w:type="paragraph" w:styleId="AltBilgi">
    <w:name w:val="footer"/>
    <w:basedOn w:val="Normal"/>
    <w:link w:val="AltBilgiChar"/>
    <w:uiPriority w:val="99"/>
    <w:unhideWhenUsed/>
    <w:rsid w:val="00AC5D07"/>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AC5D07"/>
    <w:rPr>
      <w:rFonts w:ascii="Times New Roman" w:hAnsi="Times New Roman"/>
      <w:sz w:val="24"/>
    </w:rPr>
  </w:style>
  <w:style w:type="paragraph" w:styleId="ListeParagraf">
    <w:name w:val="List Paragraph"/>
    <w:basedOn w:val="Normal"/>
    <w:uiPriority w:val="34"/>
    <w:qFormat/>
    <w:rsid w:val="005B6DFC"/>
    <w:pPr>
      <w:ind w:left="720"/>
      <w:contextualSpacing/>
    </w:pPr>
  </w:style>
  <w:style w:type="character" w:customStyle="1" w:styleId="Balk5Char">
    <w:name w:val="Başlık 5 Char"/>
    <w:basedOn w:val="VarsaylanParagrafYazTipi"/>
    <w:link w:val="Balk5"/>
    <w:uiPriority w:val="9"/>
    <w:rsid w:val="008A527A"/>
    <w:rPr>
      <w:rFonts w:ascii="Times New Roman" w:eastAsiaTheme="majorEastAsia" w:hAnsi="Times New Roman" w:cstheme="majorBidi"/>
      <w:b/>
      <w:sz w:val="24"/>
    </w:rPr>
  </w:style>
  <w:style w:type="paragraph" w:styleId="Altyaz">
    <w:name w:val="Subtitle"/>
    <w:basedOn w:val="Normal"/>
    <w:next w:val="Normal"/>
    <w:link w:val="AltyazChar"/>
    <w:qFormat/>
    <w:rsid w:val="00342505"/>
    <w:pPr>
      <w:spacing w:line="480" w:lineRule="auto"/>
      <w:ind w:firstLine="0"/>
      <w:jc w:val="center"/>
      <w:outlineLvl w:val="1"/>
    </w:pPr>
    <w:rPr>
      <w:rFonts w:eastAsia="Times New Roman" w:cs="Times New Roman"/>
      <w:b/>
      <w:szCs w:val="24"/>
    </w:rPr>
  </w:style>
  <w:style w:type="character" w:customStyle="1" w:styleId="AltyazChar">
    <w:name w:val="Altyazı Char"/>
    <w:basedOn w:val="VarsaylanParagrafYazTipi"/>
    <w:link w:val="Altyaz"/>
    <w:rsid w:val="00342505"/>
    <w:rPr>
      <w:rFonts w:ascii="Times New Roman" w:eastAsia="Times New Roman" w:hAnsi="Times New Roman" w:cs="Times New Roman"/>
      <w:b/>
      <w:sz w:val="24"/>
      <w:szCs w:val="24"/>
    </w:rPr>
  </w:style>
  <w:style w:type="character" w:customStyle="1" w:styleId="Balk6Char">
    <w:name w:val="Başlık 6 Char"/>
    <w:basedOn w:val="VarsaylanParagrafYazTipi"/>
    <w:link w:val="Balk6"/>
    <w:uiPriority w:val="9"/>
    <w:rsid w:val="00791043"/>
    <w:rPr>
      <w:rFonts w:asciiTheme="majorHAnsi" w:eastAsiaTheme="majorEastAsia" w:hAnsiTheme="majorHAnsi" w:cstheme="majorBidi"/>
      <w:i/>
      <w:iCs/>
      <w:color w:val="243F60" w:themeColor="accent1" w:themeShade="7F"/>
      <w:sz w:val="24"/>
    </w:rPr>
  </w:style>
  <w:style w:type="table" w:styleId="TabloKlavuzu">
    <w:name w:val="Table Grid"/>
    <w:basedOn w:val="NormalTablo"/>
    <w:uiPriority w:val="39"/>
    <w:rsid w:val="00F97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link w:val="KonuBalChar"/>
    <w:rsid w:val="00C346AA"/>
    <w:pPr>
      <w:spacing w:line="480" w:lineRule="auto"/>
      <w:ind w:firstLine="0"/>
      <w:jc w:val="center"/>
      <w:outlineLvl w:val="0"/>
    </w:pPr>
    <w:rPr>
      <w:rFonts w:eastAsia="Times New Roman" w:cs="Times New Roman"/>
      <w:b/>
      <w:bCs/>
      <w:kern w:val="28"/>
      <w:sz w:val="28"/>
      <w:szCs w:val="32"/>
    </w:rPr>
  </w:style>
  <w:style w:type="character" w:customStyle="1" w:styleId="KonuBalChar">
    <w:name w:val="Konu Başlığı Char"/>
    <w:basedOn w:val="VarsaylanParagrafYazTipi"/>
    <w:link w:val="KonuBal"/>
    <w:rsid w:val="00C346AA"/>
    <w:rPr>
      <w:rFonts w:ascii="Times New Roman" w:eastAsia="Times New Roman" w:hAnsi="Times New Roman" w:cs="Times New Roman"/>
      <w:b/>
      <w:bCs/>
      <w:kern w:val="28"/>
      <w:sz w:val="28"/>
      <w:szCs w:val="32"/>
    </w:rPr>
  </w:style>
  <w:style w:type="character" w:customStyle="1" w:styleId="Balk7Char">
    <w:name w:val="Başlık 7 Char"/>
    <w:basedOn w:val="VarsaylanParagrafYazTipi"/>
    <w:link w:val="Balk7"/>
    <w:uiPriority w:val="9"/>
    <w:semiHidden/>
    <w:rsid w:val="00596E0F"/>
    <w:rPr>
      <w:rFonts w:asciiTheme="majorHAnsi" w:eastAsiaTheme="majorEastAsia" w:hAnsiTheme="majorHAnsi" w:cstheme="majorBidi"/>
      <w:i/>
      <w:iCs/>
      <w:color w:val="404040" w:themeColor="text1" w:themeTint="BF"/>
      <w:sz w:val="24"/>
    </w:rPr>
  </w:style>
  <w:style w:type="character" w:styleId="HafifVurgulama">
    <w:name w:val="Subtle Emphasis"/>
    <w:aliases w:val="şekiller"/>
    <w:basedOn w:val="VarsaylanParagrafYazTipi"/>
    <w:uiPriority w:val="19"/>
    <w:rsid w:val="00342505"/>
  </w:style>
  <w:style w:type="character" w:styleId="Vurgu">
    <w:name w:val="Emphasis"/>
    <w:aliases w:val="tablolar"/>
    <w:basedOn w:val="VarsaylanParagrafYazTipi"/>
    <w:uiPriority w:val="20"/>
    <w:qFormat/>
    <w:rsid w:val="00DC02CA"/>
    <w:rPr>
      <w:rFonts w:ascii="Times New Roman" w:hAnsi="Times New Roman"/>
      <w:i w:val="0"/>
      <w:iCs/>
      <w:sz w:val="24"/>
    </w:rPr>
  </w:style>
  <w:style w:type="paragraph" w:styleId="TBal">
    <w:name w:val="TOC Heading"/>
    <w:basedOn w:val="Balk1"/>
    <w:next w:val="Normal"/>
    <w:uiPriority w:val="39"/>
    <w:unhideWhenUsed/>
    <w:qFormat/>
    <w:rsid w:val="00DC02CA"/>
    <w:pPr>
      <w:spacing w:before="480" w:line="276" w:lineRule="auto"/>
      <w:ind w:firstLine="0"/>
      <w:jc w:val="left"/>
      <w:outlineLvl w:val="9"/>
    </w:pPr>
    <w:rPr>
      <w:rFonts w:asciiTheme="majorHAnsi" w:hAnsiTheme="majorHAnsi"/>
      <w:color w:val="365F91" w:themeColor="accent1" w:themeShade="BF"/>
      <w:lang w:eastAsia="tr-TR"/>
    </w:rPr>
  </w:style>
  <w:style w:type="character" w:customStyle="1" w:styleId="Balk8Char">
    <w:name w:val="Başlık 8 Char"/>
    <w:basedOn w:val="VarsaylanParagrafYazTipi"/>
    <w:link w:val="Balk8"/>
    <w:uiPriority w:val="9"/>
    <w:semiHidden/>
    <w:rsid w:val="00A17242"/>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A17242"/>
    <w:rPr>
      <w:rFonts w:asciiTheme="majorHAnsi" w:eastAsiaTheme="majorEastAsia" w:hAnsiTheme="majorHAnsi" w:cstheme="majorBidi"/>
      <w:i/>
      <w:iCs/>
      <w:color w:val="404040" w:themeColor="text1" w:themeTint="BF"/>
      <w:sz w:val="20"/>
      <w:szCs w:val="20"/>
    </w:rPr>
  </w:style>
  <w:style w:type="paragraph" w:styleId="HTMLncedenBiimlendirilmi">
    <w:name w:val="HTML Preformatted"/>
    <w:basedOn w:val="Normal"/>
    <w:link w:val="HTMLncedenBiimlendirilmiChar"/>
    <w:uiPriority w:val="99"/>
    <w:unhideWhenUsed/>
    <w:rsid w:val="006F5240"/>
    <w:pPr>
      <w:spacing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rsid w:val="006F5240"/>
    <w:rPr>
      <w:rFonts w:ascii="Consolas" w:hAnsi="Consolas"/>
      <w:sz w:val="20"/>
      <w:szCs w:val="20"/>
    </w:rPr>
  </w:style>
  <w:style w:type="paragraph" w:customStyle="1" w:styleId="Default">
    <w:name w:val="Default"/>
    <w:rsid w:val="00870AA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Ak1">
    <w:name w:val="Tablo Kılavuzu Açık1"/>
    <w:basedOn w:val="NormalTablo"/>
    <w:uiPriority w:val="40"/>
    <w:rsid w:val="004C5F3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eTablo6Renkli1">
    <w:name w:val="Liste Tablo 6 Renkli1"/>
    <w:basedOn w:val="NormalTablo"/>
    <w:uiPriority w:val="51"/>
    <w:rsid w:val="000600F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Gvdemetni2">
    <w:name w:val="Gövde metni (2)_"/>
    <w:basedOn w:val="VarsaylanParagrafYazTipi"/>
    <w:link w:val="Gvdemetni20"/>
    <w:rsid w:val="00787195"/>
    <w:rPr>
      <w:rFonts w:ascii="Times New Roman" w:eastAsia="Times New Roman" w:hAnsi="Times New Roman" w:cs="Times New Roman"/>
      <w:sz w:val="20"/>
      <w:szCs w:val="20"/>
      <w:shd w:val="clear" w:color="auto" w:fill="FFFFFF"/>
    </w:rPr>
  </w:style>
  <w:style w:type="paragraph" w:customStyle="1" w:styleId="Gvdemetni20">
    <w:name w:val="Gövde metni (2)"/>
    <w:basedOn w:val="Normal"/>
    <w:link w:val="Gvdemetni2"/>
    <w:rsid w:val="00787195"/>
    <w:pPr>
      <w:widowControl w:val="0"/>
      <w:shd w:val="clear" w:color="auto" w:fill="FFFFFF"/>
      <w:spacing w:before="240" w:after="240" w:line="0" w:lineRule="atLeast"/>
      <w:ind w:firstLine="0"/>
      <w:jc w:val="center"/>
    </w:pPr>
    <w:rPr>
      <w:rFonts w:eastAsia="Times New Roman" w:cs="Times New Roman"/>
      <w:sz w:val="20"/>
      <w:szCs w:val="20"/>
    </w:rPr>
  </w:style>
  <w:style w:type="character" w:customStyle="1" w:styleId="Gvdemetni26pt">
    <w:name w:val="Gövde metni (2) + 6 pt"/>
    <w:basedOn w:val="Gvdemetni2"/>
    <w:rsid w:val="00F17305"/>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tr-TR" w:eastAsia="tr-TR" w:bidi="tr-TR"/>
    </w:rPr>
  </w:style>
  <w:style w:type="character" w:customStyle="1" w:styleId="Gvdemetni2Kaln">
    <w:name w:val="Gövde metni (2) + Kalın"/>
    <w:basedOn w:val="Gvdemetni2"/>
    <w:rsid w:val="00A867A6"/>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tr-TR" w:eastAsia="tr-TR" w:bidi="tr-TR"/>
    </w:rPr>
  </w:style>
  <w:style w:type="character" w:customStyle="1" w:styleId="Gvdemetni6">
    <w:name w:val="Gövde metni (6)_"/>
    <w:basedOn w:val="VarsaylanParagrafYazTipi"/>
    <w:link w:val="Gvdemetni60"/>
    <w:rsid w:val="00586A68"/>
    <w:rPr>
      <w:rFonts w:ascii="Times New Roman" w:eastAsia="Times New Roman" w:hAnsi="Times New Roman" w:cs="Times New Roman"/>
      <w:sz w:val="19"/>
      <w:szCs w:val="19"/>
      <w:shd w:val="clear" w:color="auto" w:fill="FFFFFF"/>
    </w:rPr>
  </w:style>
  <w:style w:type="paragraph" w:customStyle="1" w:styleId="Gvdemetni60">
    <w:name w:val="Gövde metni (6)"/>
    <w:basedOn w:val="Normal"/>
    <w:link w:val="Gvdemetni6"/>
    <w:rsid w:val="00586A68"/>
    <w:pPr>
      <w:widowControl w:val="0"/>
      <w:shd w:val="clear" w:color="auto" w:fill="FFFFFF"/>
      <w:spacing w:line="216" w:lineRule="exact"/>
      <w:ind w:hanging="400"/>
    </w:pPr>
    <w:rPr>
      <w:rFonts w:eastAsia="Times New Roman" w:cs="Times New Roman"/>
      <w:sz w:val="19"/>
      <w:szCs w:val="19"/>
    </w:rPr>
  </w:style>
  <w:style w:type="paragraph" w:styleId="Dzeltme">
    <w:name w:val="Revision"/>
    <w:hidden/>
    <w:uiPriority w:val="99"/>
    <w:semiHidden/>
    <w:rsid w:val="00AB54FC"/>
    <w:pPr>
      <w:spacing w:after="0" w:line="240" w:lineRule="auto"/>
    </w:pPr>
    <w:rPr>
      <w:rFonts w:ascii="Times New Roman" w:hAnsi="Times New Roman"/>
      <w:sz w:val="24"/>
    </w:rPr>
  </w:style>
  <w:style w:type="character" w:customStyle="1" w:styleId="Gvdemetni2FranklinGothicHeavytalik">
    <w:name w:val="Gövde metni (2) + Franklin Gothic Heavy;İtalik"/>
    <w:basedOn w:val="Gvdemetni2"/>
    <w:rsid w:val="00E12E07"/>
    <w:rPr>
      <w:rFonts w:ascii="Franklin Gothic Heavy" w:eastAsia="Franklin Gothic Heavy" w:hAnsi="Franklin Gothic Heavy" w:cs="Franklin Gothic Heavy"/>
      <w:b/>
      <w:bCs/>
      <w:i/>
      <w:iCs/>
      <w:smallCaps w:val="0"/>
      <w:strike w:val="0"/>
      <w:color w:val="000000"/>
      <w:spacing w:val="0"/>
      <w:w w:val="100"/>
      <w:position w:val="0"/>
      <w:sz w:val="22"/>
      <w:szCs w:val="22"/>
      <w:u w:val="none"/>
      <w:shd w:val="clear" w:color="auto" w:fill="FFFFFF"/>
      <w:lang w:val="tr-TR" w:eastAsia="tr-TR" w:bidi="tr-TR"/>
    </w:rPr>
  </w:style>
  <w:style w:type="character" w:customStyle="1" w:styleId="TabloyazsKaln">
    <w:name w:val="Tablo yazısı + Kalın"/>
    <w:basedOn w:val="VarsaylanParagrafYazTipi"/>
    <w:rsid w:val="00E12E07"/>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Tabloyazs">
    <w:name w:val="Tablo yazısı_"/>
    <w:basedOn w:val="VarsaylanParagrafYazTipi"/>
    <w:link w:val="Tabloyazs0"/>
    <w:rsid w:val="00E12E07"/>
    <w:rPr>
      <w:rFonts w:ascii="Times New Roman" w:eastAsia="Times New Roman" w:hAnsi="Times New Roman" w:cs="Times New Roman"/>
      <w:shd w:val="clear" w:color="auto" w:fill="FFFFFF"/>
    </w:rPr>
  </w:style>
  <w:style w:type="paragraph" w:customStyle="1" w:styleId="Tabloyazs0">
    <w:name w:val="Tablo yazısı"/>
    <w:basedOn w:val="Normal"/>
    <w:link w:val="Tabloyazs"/>
    <w:rsid w:val="00E12E07"/>
    <w:pPr>
      <w:widowControl w:val="0"/>
      <w:shd w:val="clear" w:color="auto" w:fill="FFFFFF"/>
      <w:spacing w:line="0" w:lineRule="atLeast"/>
      <w:ind w:firstLine="0"/>
      <w:jc w:val="left"/>
    </w:pPr>
    <w:rPr>
      <w:rFonts w:eastAsia="Times New Roman" w:cs="Times New Roman"/>
      <w:sz w:val="22"/>
    </w:rPr>
  </w:style>
  <w:style w:type="paragraph" w:customStyle="1" w:styleId="Pa6">
    <w:name w:val="Pa6"/>
    <w:basedOn w:val="Default"/>
    <w:next w:val="Default"/>
    <w:uiPriority w:val="99"/>
    <w:rsid w:val="00091A1E"/>
    <w:pPr>
      <w:spacing w:line="241" w:lineRule="atLeast"/>
    </w:pPr>
    <w:rPr>
      <w:rFonts w:ascii="Arial" w:hAnsi="Arial" w:cs="Arial"/>
      <w:color w:val="auto"/>
    </w:rPr>
  </w:style>
  <w:style w:type="character" w:customStyle="1" w:styleId="A10">
    <w:name w:val="A10"/>
    <w:uiPriority w:val="99"/>
    <w:rsid w:val="00091A1E"/>
    <w:rPr>
      <w:color w:val="000000"/>
      <w:sz w:val="19"/>
      <w:szCs w:val="19"/>
    </w:rPr>
  </w:style>
  <w:style w:type="character" w:styleId="AklamaBavurusu">
    <w:name w:val="annotation reference"/>
    <w:basedOn w:val="VarsaylanParagrafYazTipi"/>
    <w:uiPriority w:val="99"/>
    <w:semiHidden/>
    <w:unhideWhenUsed/>
    <w:rsid w:val="00523FAB"/>
    <w:rPr>
      <w:sz w:val="16"/>
      <w:szCs w:val="16"/>
    </w:rPr>
  </w:style>
  <w:style w:type="table" w:customStyle="1" w:styleId="ListeTablo6Renkli2">
    <w:name w:val="Liste Tablo 6 Renkli2"/>
    <w:basedOn w:val="NormalTablo"/>
    <w:next w:val="ListeTablo6Renkli3"/>
    <w:uiPriority w:val="51"/>
    <w:rsid w:val="006E5E6F"/>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6Renkli3">
    <w:name w:val="Liste Tablo 6 Renkli3"/>
    <w:basedOn w:val="NormalTablo"/>
    <w:uiPriority w:val="51"/>
    <w:rsid w:val="006E5E6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31">
    <w:name w:val="Liste Tablo 6 Renkli31"/>
    <w:basedOn w:val="NormalTablo"/>
    <w:next w:val="ListeTablo6Renkli3"/>
    <w:uiPriority w:val="51"/>
    <w:rsid w:val="006E5E6F"/>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6Renkli4">
    <w:name w:val="Liste Tablo 6 Renkli4"/>
    <w:basedOn w:val="NormalTablo"/>
    <w:next w:val="ListeTablo6Renkli3"/>
    <w:uiPriority w:val="51"/>
    <w:rsid w:val="00B4425D"/>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6Renkli5">
    <w:name w:val="Liste Tablo 6 Renkli5"/>
    <w:basedOn w:val="NormalTablo"/>
    <w:next w:val="ListeTablo6Renkli3"/>
    <w:uiPriority w:val="51"/>
    <w:rsid w:val="00B4425D"/>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6Renkli6">
    <w:name w:val="Liste Tablo 6 Renkli6"/>
    <w:basedOn w:val="NormalTablo"/>
    <w:next w:val="ListeTablo6Renkli3"/>
    <w:uiPriority w:val="51"/>
    <w:rsid w:val="00771AE5"/>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6Renkli7">
    <w:name w:val="Liste Tablo 6 Renkli7"/>
    <w:basedOn w:val="NormalTablo"/>
    <w:next w:val="ListeTablo6Renkli3"/>
    <w:uiPriority w:val="51"/>
    <w:rsid w:val="00771AE5"/>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zmlenmeyenBahsetme1">
    <w:name w:val="Çözümlenmeyen Bahsetme1"/>
    <w:basedOn w:val="VarsaylanParagrafYazTipi"/>
    <w:uiPriority w:val="99"/>
    <w:semiHidden/>
    <w:unhideWhenUsed/>
    <w:rsid w:val="00150A10"/>
    <w:rPr>
      <w:color w:val="605E5C"/>
      <w:shd w:val="clear" w:color="auto" w:fill="E1DFDD"/>
    </w:rPr>
  </w:style>
  <w:style w:type="numbering" w:customStyle="1" w:styleId="ListeYok1">
    <w:name w:val="Liste Yok1"/>
    <w:next w:val="ListeYok"/>
    <w:uiPriority w:val="99"/>
    <w:semiHidden/>
    <w:unhideWhenUsed/>
    <w:rsid w:val="002D68CA"/>
  </w:style>
  <w:style w:type="character" w:customStyle="1" w:styleId="apple-converted-space">
    <w:name w:val="apple-converted-space"/>
    <w:basedOn w:val="VarsaylanParagrafYazTipi"/>
    <w:rsid w:val="002D68CA"/>
  </w:style>
  <w:style w:type="character" w:customStyle="1" w:styleId="metinbold3">
    <w:name w:val="metinbold3"/>
    <w:basedOn w:val="VarsaylanParagrafYazTipi"/>
    <w:rsid w:val="002D68CA"/>
  </w:style>
  <w:style w:type="character" w:customStyle="1" w:styleId="Gvdemetni6KalnDeil">
    <w:name w:val="Gövde metni (6) + Kalın Değil"/>
    <w:basedOn w:val="Gvdemetni6"/>
    <w:rsid w:val="002D68C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tr-TR" w:eastAsia="tr-TR" w:bidi="tr-TR"/>
    </w:rPr>
  </w:style>
  <w:style w:type="character" w:customStyle="1" w:styleId="size-xl">
    <w:name w:val="size-xl"/>
    <w:rsid w:val="002D68CA"/>
  </w:style>
  <w:style w:type="character" w:styleId="Gl">
    <w:name w:val="Strong"/>
    <w:basedOn w:val="VarsaylanParagrafYazTipi"/>
    <w:uiPriority w:val="22"/>
    <w:qFormat/>
    <w:rsid w:val="002D68CA"/>
    <w:rPr>
      <w:b/>
      <w:bCs/>
    </w:rPr>
  </w:style>
  <w:style w:type="character" w:customStyle="1" w:styleId="Gvdemetni9">
    <w:name w:val="Gövde metni (9)_"/>
    <w:basedOn w:val="VarsaylanParagrafYazTipi"/>
    <w:link w:val="Gvdemetni90"/>
    <w:rsid w:val="002D68CA"/>
    <w:rPr>
      <w:rFonts w:ascii="Times New Roman" w:eastAsia="Times New Roman" w:hAnsi="Times New Roman" w:cs="Times New Roman"/>
      <w:b/>
      <w:bCs/>
      <w:sz w:val="14"/>
      <w:szCs w:val="14"/>
      <w:shd w:val="clear" w:color="auto" w:fill="FFFFFF"/>
    </w:rPr>
  </w:style>
  <w:style w:type="character" w:customStyle="1" w:styleId="Gvdemetni975ptKalnDeil">
    <w:name w:val="Gövde metni (9) + 7;5 pt;Kalın Değil"/>
    <w:basedOn w:val="Gvdemetni9"/>
    <w:rsid w:val="002D68CA"/>
    <w:rPr>
      <w:rFonts w:ascii="Times New Roman" w:eastAsia="Times New Roman" w:hAnsi="Times New Roman" w:cs="Times New Roman"/>
      <w:b/>
      <w:bCs/>
      <w:color w:val="000000"/>
      <w:spacing w:val="0"/>
      <w:w w:val="100"/>
      <w:position w:val="0"/>
      <w:sz w:val="15"/>
      <w:szCs w:val="15"/>
      <w:shd w:val="clear" w:color="auto" w:fill="FFFFFF"/>
      <w:lang w:val="tr-TR" w:eastAsia="tr-TR" w:bidi="tr-TR"/>
    </w:rPr>
  </w:style>
  <w:style w:type="paragraph" w:customStyle="1" w:styleId="Gvdemetni90">
    <w:name w:val="Gövde metni (9)"/>
    <w:basedOn w:val="Normal"/>
    <w:link w:val="Gvdemetni9"/>
    <w:rsid w:val="002D68CA"/>
    <w:pPr>
      <w:widowControl w:val="0"/>
      <w:shd w:val="clear" w:color="auto" w:fill="FFFFFF"/>
      <w:spacing w:line="197" w:lineRule="exact"/>
      <w:ind w:hanging="280"/>
    </w:pPr>
    <w:rPr>
      <w:rFonts w:eastAsia="Times New Roman" w:cs="Times New Roman"/>
      <w:b/>
      <w:bCs/>
      <w:sz w:val="14"/>
      <w:szCs w:val="14"/>
    </w:rPr>
  </w:style>
  <w:style w:type="character" w:customStyle="1" w:styleId="element-citation">
    <w:name w:val="element-citation"/>
    <w:basedOn w:val="VarsaylanParagrafYazTipi"/>
    <w:rsid w:val="002D68CA"/>
  </w:style>
  <w:style w:type="character" w:customStyle="1" w:styleId="ref-journal">
    <w:name w:val="ref-journal"/>
    <w:basedOn w:val="VarsaylanParagrafYazTipi"/>
    <w:rsid w:val="002D68CA"/>
  </w:style>
  <w:style w:type="character" w:customStyle="1" w:styleId="ref-vol">
    <w:name w:val="ref-vol"/>
    <w:basedOn w:val="VarsaylanParagrafYazTipi"/>
    <w:rsid w:val="002D68CA"/>
  </w:style>
  <w:style w:type="character" w:customStyle="1" w:styleId="highlight">
    <w:name w:val="highlight"/>
    <w:basedOn w:val="VarsaylanParagrafYazTipi"/>
    <w:rsid w:val="002D68CA"/>
  </w:style>
  <w:style w:type="character" w:customStyle="1" w:styleId="zlenenKpr1">
    <w:name w:val="İzlenen Köprü1"/>
    <w:basedOn w:val="VarsaylanParagrafYazTipi"/>
    <w:uiPriority w:val="99"/>
    <w:semiHidden/>
    <w:unhideWhenUsed/>
    <w:rsid w:val="002D68CA"/>
    <w:rPr>
      <w:color w:val="954F72"/>
      <w:u w:val="single"/>
    </w:rPr>
  </w:style>
  <w:style w:type="character" w:styleId="zlenenKpr">
    <w:name w:val="FollowedHyperlink"/>
    <w:basedOn w:val="VarsaylanParagrafYazTipi"/>
    <w:uiPriority w:val="99"/>
    <w:semiHidden/>
    <w:unhideWhenUsed/>
    <w:rsid w:val="002D68CA"/>
    <w:rPr>
      <w:color w:val="800080" w:themeColor="followedHyperlink"/>
      <w:u w:val="single"/>
    </w:rPr>
  </w:style>
  <w:style w:type="character" w:customStyle="1" w:styleId="zmlenmeyenBahsetme2">
    <w:name w:val="Çözümlenmeyen Bahsetme2"/>
    <w:basedOn w:val="VarsaylanParagrafYazTipi"/>
    <w:uiPriority w:val="99"/>
    <w:semiHidden/>
    <w:unhideWhenUsed/>
    <w:rsid w:val="008347FC"/>
    <w:rPr>
      <w:color w:val="605E5C"/>
      <w:shd w:val="clear" w:color="auto" w:fill="E1DFDD"/>
    </w:rPr>
  </w:style>
  <w:style w:type="character" w:customStyle="1" w:styleId="zmlenmeyenBahsetme3">
    <w:name w:val="Çözümlenmeyen Bahsetme3"/>
    <w:basedOn w:val="VarsaylanParagrafYazTipi"/>
    <w:uiPriority w:val="99"/>
    <w:semiHidden/>
    <w:unhideWhenUsed/>
    <w:rsid w:val="00057386"/>
    <w:rPr>
      <w:color w:val="605E5C"/>
      <w:shd w:val="clear" w:color="auto" w:fill="E1DFDD"/>
    </w:rPr>
  </w:style>
  <w:style w:type="paragraph" w:styleId="AklamaMetni">
    <w:name w:val="annotation text"/>
    <w:basedOn w:val="Normal"/>
    <w:link w:val="AklamaMetniChar"/>
    <w:uiPriority w:val="99"/>
    <w:unhideWhenUsed/>
    <w:rsid w:val="004557D9"/>
    <w:pPr>
      <w:spacing w:line="240" w:lineRule="auto"/>
      <w:ind w:firstLine="0"/>
      <w:jc w:val="left"/>
    </w:pPr>
    <w:rPr>
      <w:rFonts w:eastAsia="Times New Roman" w:cs="Times New Roman"/>
      <w:sz w:val="20"/>
      <w:szCs w:val="20"/>
      <w:lang w:eastAsia="tr-TR"/>
    </w:rPr>
  </w:style>
  <w:style w:type="character" w:customStyle="1" w:styleId="AklamaMetniChar">
    <w:name w:val="Açıklama Metni Char"/>
    <w:basedOn w:val="VarsaylanParagrafYazTipi"/>
    <w:link w:val="AklamaMetni"/>
    <w:uiPriority w:val="99"/>
    <w:rsid w:val="004557D9"/>
    <w:rPr>
      <w:rFonts w:ascii="Times New Roman" w:eastAsia="Times New Roman" w:hAnsi="Times New Roman" w:cs="Times New Roman"/>
      <w:sz w:val="20"/>
      <w:szCs w:val="20"/>
      <w:lang w:eastAsia="tr-TR"/>
    </w:rPr>
  </w:style>
  <w:style w:type="table" w:styleId="AkGlgeleme">
    <w:name w:val="Light Shading"/>
    <w:basedOn w:val="NormalTablo"/>
    <w:uiPriority w:val="60"/>
    <w:rsid w:val="00BB76F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zmlenmeyenBahsetme4">
    <w:name w:val="Çözümlenmeyen Bahsetme4"/>
    <w:basedOn w:val="VarsaylanParagrafYazTipi"/>
    <w:uiPriority w:val="99"/>
    <w:semiHidden/>
    <w:unhideWhenUsed/>
    <w:rsid w:val="00E475CF"/>
    <w:rPr>
      <w:color w:val="605E5C"/>
      <w:shd w:val="clear" w:color="auto" w:fill="E1DFDD"/>
    </w:rPr>
  </w:style>
  <w:style w:type="paragraph" w:styleId="NormalWeb">
    <w:name w:val="Normal (Web)"/>
    <w:basedOn w:val="Normal"/>
    <w:uiPriority w:val="99"/>
    <w:unhideWhenUsed/>
    <w:rsid w:val="00D347B2"/>
    <w:pPr>
      <w:spacing w:before="100" w:beforeAutospacing="1" w:after="100" w:afterAutospacing="1" w:line="240" w:lineRule="auto"/>
      <w:ind w:firstLine="0"/>
      <w:jc w:val="left"/>
    </w:pPr>
    <w:rPr>
      <w:rFonts w:eastAsia="Times New Roman" w:cs="Times New Roman"/>
      <w:szCs w:val="24"/>
      <w:lang w:eastAsia="tr-TR"/>
    </w:rPr>
  </w:style>
  <w:style w:type="paragraph" w:styleId="ResimYazs">
    <w:name w:val="caption"/>
    <w:basedOn w:val="Normal"/>
    <w:next w:val="Normal"/>
    <w:uiPriority w:val="35"/>
    <w:semiHidden/>
    <w:unhideWhenUsed/>
    <w:qFormat/>
    <w:rsid w:val="005021D0"/>
    <w:pPr>
      <w:spacing w:after="200" w:line="240" w:lineRule="auto"/>
    </w:pPr>
    <w:rPr>
      <w:i/>
      <w:iCs/>
      <w:color w:val="1F497D" w:themeColor="text2"/>
      <w:sz w:val="18"/>
      <w:szCs w:val="18"/>
    </w:rPr>
  </w:style>
  <w:style w:type="table" w:customStyle="1" w:styleId="ListeTablo6Renkli30">
    <w:name w:val="Liste Tablo 6 Renkli30"/>
    <w:basedOn w:val="NormalTablo"/>
    <w:next w:val="ListeTablo6Renkli31"/>
    <w:uiPriority w:val="51"/>
    <w:rsid w:val="00C776B5"/>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oKlavuzu1">
    <w:name w:val="Tablo Kılavuzu1"/>
    <w:basedOn w:val="NormalTablo"/>
    <w:next w:val="TabloKlavuzu"/>
    <w:uiPriority w:val="39"/>
    <w:rsid w:val="0029099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32796">
      <w:bodyDiv w:val="1"/>
      <w:marLeft w:val="0"/>
      <w:marRight w:val="0"/>
      <w:marTop w:val="0"/>
      <w:marBottom w:val="0"/>
      <w:divBdr>
        <w:top w:val="none" w:sz="0" w:space="0" w:color="auto"/>
        <w:left w:val="none" w:sz="0" w:space="0" w:color="auto"/>
        <w:bottom w:val="none" w:sz="0" w:space="0" w:color="auto"/>
        <w:right w:val="none" w:sz="0" w:space="0" w:color="auto"/>
      </w:divBdr>
    </w:div>
    <w:div w:id="107167332">
      <w:bodyDiv w:val="1"/>
      <w:marLeft w:val="0"/>
      <w:marRight w:val="0"/>
      <w:marTop w:val="0"/>
      <w:marBottom w:val="0"/>
      <w:divBdr>
        <w:top w:val="none" w:sz="0" w:space="0" w:color="auto"/>
        <w:left w:val="none" w:sz="0" w:space="0" w:color="auto"/>
        <w:bottom w:val="none" w:sz="0" w:space="0" w:color="auto"/>
        <w:right w:val="none" w:sz="0" w:space="0" w:color="auto"/>
      </w:divBdr>
    </w:div>
    <w:div w:id="120609196">
      <w:bodyDiv w:val="1"/>
      <w:marLeft w:val="0"/>
      <w:marRight w:val="0"/>
      <w:marTop w:val="0"/>
      <w:marBottom w:val="0"/>
      <w:divBdr>
        <w:top w:val="none" w:sz="0" w:space="0" w:color="auto"/>
        <w:left w:val="none" w:sz="0" w:space="0" w:color="auto"/>
        <w:bottom w:val="none" w:sz="0" w:space="0" w:color="auto"/>
        <w:right w:val="none" w:sz="0" w:space="0" w:color="auto"/>
      </w:divBdr>
    </w:div>
    <w:div w:id="156923228">
      <w:bodyDiv w:val="1"/>
      <w:marLeft w:val="0"/>
      <w:marRight w:val="0"/>
      <w:marTop w:val="0"/>
      <w:marBottom w:val="0"/>
      <w:divBdr>
        <w:top w:val="none" w:sz="0" w:space="0" w:color="auto"/>
        <w:left w:val="none" w:sz="0" w:space="0" w:color="auto"/>
        <w:bottom w:val="none" w:sz="0" w:space="0" w:color="auto"/>
        <w:right w:val="none" w:sz="0" w:space="0" w:color="auto"/>
      </w:divBdr>
    </w:div>
    <w:div w:id="210308671">
      <w:bodyDiv w:val="1"/>
      <w:marLeft w:val="0"/>
      <w:marRight w:val="0"/>
      <w:marTop w:val="0"/>
      <w:marBottom w:val="0"/>
      <w:divBdr>
        <w:top w:val="none" w:sz="0" w:space="0" w:color="auto"/>
        <w:left w:val="none" w:sz="0" w:space="0" w:color="auto"/>
        <w:bottom w:val="none" w:sz="0" w:space="0" w:color="auto"/>
        <w:right w:val="none" w:sz="0" w:space="0" w:color="auto"/>
      </w:divBdr>
    </w:div>
    <w:div w:id="232352512">
      <w:bodyDiv w:val="1"/>
      <w:marLeft w:val="0"/>
      <w:marRight w:val="0"/>
      <w:marTop w:val="0"/>
      <w:marBottom w:val="0"/>
      <w:divBdr>
        <w:top w:val="none" w:sz="0" w:space="0" w:color="auto"/>
        <w:left w:val="none" w:sz="0" w:space="0" w:color="auto"/>
        <w:bottom w:val="none" w:sz="0" w:space="0" w:color="auto"/>
        <w:right w:val="none" w:sz="0" w:space="0" w:color="auto"/>
      </w:divBdr>
    </w:div>
    <w:div w:id="296372876">
      <w:bodyDiv w:val="1"/>
      <w:marLeft w:val="0"/>
      <w:marRight w:val="0"/>
      <w:marTop w:val="0"/>
      <w:marBottom w:val="0"/>
      <w:divBdr>
        <w:top w:val="none" w:sz="0" w:space="0" w:color="auto"/>
        <w:left w:val="none" w:sz="0" w:space="0" w:color="auto"/>
        <w:bottom w:val="none" w:sz="0" w:space="0" w:color="auto"/>
        <w:right w:val="none" w:sz="0" w:space="0" w:color="auto"/>
      </w:divBdr>
    </w:div>
    <w:div w:id="430972535">
      <w:bodyDiv w:val="1"/>
      <w:marLeft w:val="0"/>
      <w:marRight w:val="0"/>
      <w:marTop w:val="0"/>
      <w:marBottom w:val="0"/>
      <w:divBdr>
        <w:top w:val="none" w:sz="0" w:space="0" w:color="auto"/>
        <w:left w:val="none" w:sz="0" w:space="0" w:color="auto"/>
        <w:bottom w:val="none" w:sz="0" w:space="0" w:color="auto"/>
        <w:right w:val="none" w:sz="0" w:space="0" w:color="auto"/>
      </w:divBdr>
    </w:div>
    <w:div w:id="529536239">
      <w:bodyDiv w:val="1"/>
      <w:marLeft w:val="0"/>
      <w:marRight w:val="0"/>
      <w:marTop w:val="0"/>
      <w:marBottom w:val="0"/>
      <w:divBdr>
        <w:top w:val="none" w:sz="0" w:space="0" w:color="auto"/>
        <w:left w:val="none" w:sz="0" w:space="0" w:color="auto"/>
        <w:bottom w:val="none" w:sz="0" w:space="0" w:color="auto"/>
        <w:right w:val="none" w:sz="0" w:space="0" w:color="auto"/>
      </w:divBdr>
    </w:div>
    <w:div w:id="571279935">
      <w:bodyDiv w:val="1"/>
      <w:marLeft w:val="0"/>
      <w:marRight w:val="0"/>
      <w:marTop w:val="0"/>
      <w:marBottom w:val="0"/>
      <w:divBdr>
        <w:top w:val="none" w:sz="0" w:space="0" w:color="auto"/>
        <w:left w:val="none" w:sz="0" w:space="0" w:color="auto"/>
        <w:bottom w:val="none" w:sz="0" w:space="0" w:color="auto"/>
        <w:right w:val="none" w:sz="0" w:space="0" w:color="auto"/>
      </w:divBdr>
    </w:div>
    <w:div w:id="590311150">
      <w:bodyDiv w:val="1"/>
      <w:marLeft w:val="0"/>
      <w:marRight w:val="0"/>
      <w:marTop w:val="0"/>
      <w:marBottom w:val="0"/>
      <w:divBdr>
        <w:top w:val="none" w:sz="0" w:space="0" w:color="auto"/>
        <w:left w:val="none" w:sz="0" w:space="0" w:color="auto"/>
        <w:bottom w:val="none" w:sz="0" w:space="0" w:color="auto"/>
        <w:right w:val="none" w:sz="0" w:space="0" w:color="auto"/>
      </w:divBdr>
    </w:div>
    <w:div w:id="628895339">
      <w:bodyDiv w:val="1"/>
      <w:marLeft w:val="0"/>
      <w:marRight w:val="0"/>
      <w:marTop w:val="0"/>
      <w:marBottom w:val="0"/>
      <w:divBdr>
        <w:top w:val="none" w:sz="0" w:space="0" w:color="auto"/>
        <w:left w:val="none" w:sz="0" w:space="0" w:color="auto"/>
        <w:bottom w:val="none" w:sz="0" w:space="0" w:color="auto"/>
        <w:right w:val="none" w:sz="0" w:space="0" w:color="auto"/>
      </w:divBdr>
    </w:div>
    <w:div w:id="701982229">
      <w:bodyDiv w:val="1"/>
      <w:marLeft w:val="0"/>
      <w:marRight w:val="0"/>
      <w:marTop w:val="0"/>
      <w:marBottom w:val="0"/>
      <w:divBdr>
        <w:top w:val="none" w:sz="0" w:space="0" w:color="auto"/>
        <w:left w:val="none" w:sz="0" w:space="0" w:color="auto"/>
        <w:bottom w:val="none" w:sz="0" w:space="0" w:color="auto"/>
        <w:right w:val="none" w:sz="0" w:space="0" w:color="auto"/>
      </w:divBdr>
    </w:div>
    <w:div w:id="704906854">
      <w:bodyDiv w:val="1"/>
      <w:marLeft w:val="0"/>
      <w:marRight w:val="0"/>
      <w:marTop w:val="0"/>
      <w:marBottom w:val="0"/>
      <w:divBdr>
        <w:top w:val="none" w:sz="0" w:space="0" w:color="auto"/>
        <w:left w:val="none" w:sz="0" w:space="0" w:color="auto"/>
        <w:bottom w:val="none" w:sz="0" w:space="0" w:color="auto"/>
        <w:right w:val="none" w:sz="0" w:space="0" w:color="auto"/>
      </w:divBdr>
    </w:div>
    <w:div w:id="722950895">
      <w:bodyDiv w:val="1"/>
      <w:marLeft w:val="0"/>
      <w:marRight w:val="0"/>
      <w:marTop w:val="0"/>
      <w:marBottom w:val="0"/>
      <w:divBdr>
        <w:top w:val="none" w:sz="0" w:space="0" w:color="auto"/>
        <w:left w:val="none" w:sz="0" w:space="0" w:color="auto"/>
        <w:bottom w:val="none" w:sz="0" w:space="0" w:color="auto"/>
        <w:right w:val="none" w:sz="0" w:space="0" w:color="auto"/>
      </w:divBdr>
    </w:div>
    <w:div w:id="791899877">
      <w:bodyDiv w:val="1"/>
      <w:marLeft w:val="0"/>
      <w:marRight w:val="0"/>
      <w:marTop w:val="0"/>
      <w:marBottom w:val="0"/>
      <w:divBdr>
        <w:top w:val="none" w:sz="0" w:space="0" w:color="auto"/>
        <w:left w:val="none" w:sz="0" w:space="0" w:color="auto"/>
        <w:bottom w:val="none" w:sz="0" w:space="0" w:color="auto"/>
        <w:right w:val="none" w:sz="0" w:space="0" w:color="auto"/>
      </w:divBdr>
    </w:div>
    <w:div w:id="793718017">
      <w:bodyDiv w:val="1"/>
      <w:marLeft w:val="0"/>
      <w:marRight w:val="0"/>
      <w:marTop w:val="0"/>
      <w:marBottom w:val="0"/>
      <w:divBdr>
        <w:top w:val="none" w:sz="0" w:space="0" w:color="auto"/>
        <w:left w:val="none" w:sz="0" w:space="0" w:color="auto"/>
        <w:bottom w:val="none" w:sz="0" w:space="0" w:color="auto"/>
        <w:right w:val="none" w:sz="0" w:space="0" w:color="auto"/>
      </w:divBdr>
    </w:div>
    <w:div w:id="866333007">
      <w:bodyDiv w:val="1"/>
      <w:marLeft w:val="0"/>
      <w:marRight w:val="0"/>
      <w:marTop w:val="0"/>
      <w:marBottom w:val="0"/>
      <w:divBdr>
        <w:top w:val="none" w:sz="0" w:space="0" w:color="auto"/>
        <w:left w:val="none" w:sz="0" w:space="0" w:color="auto"/>
        <w:bottom w:val="none" w:sz="0" w:space="0" w:color="auto"/>
        <w:right w:val="none" w:sz="0" w:space="0" w:color="auto"/>
      </w:divBdr>
    </w:div>
    <w:div w:id="885915843">
      <w:bodyDiv w:val="1"/>
      <w:marLeft w:val="0"/>
      <w:marRight w:val="0"/>
      <w:marTop w:val="0"/>
      <w:marBottom w:val="0"/>
      <w:divBdr>
        <w:top w:val="none" w:sz="0" w:space="0" w:color="auto"/>
        <w:left w:val="none" w:sz="0" w:space="0" w:color="auto"/>
        <w:bottom w:val="none" w:sz="0" w:space="0" w:color="auto"/>
        <w:right w:val="none" w:sz="0" w:space="0" w:color="auto"/>
      </w:divBdr>
    </w:div>
    <w:div w:id="943994717">
      <w:bodyDiv w:val="1"/>
      <w:marLeft w:val="0"/>
      <w:marRight w:val="0"/>
      <w:marTop w:val="0"/>
      <w:marBottom w:val="0"/>
      <w:divBdr>
        <w:top w:val="none" w:sz="0" w:space="0" w:color="auto"/>
        <w:left w:val="none" w:sz="0" w:space="0" w:color="auto"/>
        <w:bottom w:val="none" w:sz="0" w:space="0" w:color="auto"/>
        <w:right w:val="none" w:sz="0" w:space="0" w:color="auto"/>
      </w:divBdr>
    </w:div>
    <w:div w:id="946500122">
      <w:bodyDiv w:val="1"/>
      <w:marLeft w:val="0"/>
      <w:marRight w:val="0"/>
      <w:marTop w:val="0"/>
      <w:marBottom w:val="0"/>
      <w:divBdr>
        <w:top w:val="none" w:sz="0" w:space="0" w:color="auto"/>
        <w:left w:val="none" w:sz="0" w:space="0" w:color="auto"/>
        <w:bottom w:val="none" w:sz="0" w:space="0" w:color="auto"/>
        <w:right w:val="none" w:sz="0" w:space="0" w:color="auto"/>
      </w:divBdr>
    </w:div>
    <w:div w:id="990669659">
      <w:bodyDiv w:val="1"/>
      <w:marLeft w:val="0"/>
      <w:marRight w:val="0"/>
      <w:marTop w:val="0"/>
      <w:marBottom w:val="0"/>
      <w:divBdr>
        <w:top w:val="none" w:sz="0" w:space="0" w:color="auto"/>
        <w:left w:val="none" w:sz="0" w:space="0" w:color="auto"/>
        <w:bottom w:val="none" w:sz="0" w:space="0" w:color="auto"/>
        <w:right w:val="none" w:sz="0" w:space="0" w:color="auto"/>
      </w:divBdr>
    </w:div>
    <w:div w:id="1044788322">
      <w:bodyDiv w:val="1"/>
      <w:marLeft w:val="0"/>
      <w:marRight w:val="0"/>
      <w:marTop w:val="0"/>
      <w:marBottom w:val="0"/>
      <w:divBdr>
        <w:top w:val="none" w:sz="0" w:space="0" w:color="auto"/>
        <w:left w:val="none" w:sz="0" w:space="0" w:color="auto"/>
        <w:bottom w:val="none" w:sz="0" w:space="0" w:color="auto"/>
        <w:right w:val="none" w:sz="0" w:space="0" w:color="auto"/>
      </w:divBdr>
    </w:div>
    <w:div w:id="1089621288">
      <w:bodyDiv w:val="1"/>
      <w:marLeft w:val="0"/>
      <w:marRight w:val="0"/>
      <w:marTop w:val="0"/>
      <w:marBottom w:val="0"/>
      <w:divBdr>
        <w:top w:val="none" w:sz="0" w:space="0" w:color="auto"/>
        <w:left w:val="none" w:sz="0" w:space="0" w:color="auto"/>
        <w:bottom w:val="none" w:sz="0" w:space="0" w:color="auto"/>
        <w:right w:val="none" w:sz="0" w:space="0" w:color="auto"/>
      </w:divBdr>
    </w:div>
    <w:div w:id="1134253782">
      <w:bodyDiv w:val="1"/>
      <w:marLeft w:val="0"/>
      <w:marRight w:val="0"/>
      <w:marTop w:val="0"/>
      <w:marBottom w:val="0"/>
      <w:divBdr>
        <w:top w:val="none" w:sz="0" w:space="0" w:color="auto"/>
        <w:left w:val="none" w:sz="0" w:space="0" w:color="auto"/>
        <w:bottom w:val="none" w:sz="0" w:space="0" w:color="auto"/>
        <w:right w:val="none" w:sz="0" w:space="0" w:color="auto"/>
      </w:divBdr>
    </w:div>
    <w:div w:id="1170294623">
      <w:bodyDiv w:val="1"/>
      <w:marLeft w:val="0"/>
      <w:marRight w:val="0"/>
      <w:marTop w:val="0"/>
      <w:marBottom w:val="0"/>
      <w:divBdr>
        <w:top w:val="none" w:sz="0" w:space="0" w:color="auto"/>
        <w:left w:val="none" w:sz="0" w:space="0" w:color="auto"/>
        <w:bottom w:val="none" w:sz="0" w:space="0" w:color="auto"/>
        <w:right w:val="none" w:sz="0" w:space="0" w:color="auto"/>
      </w:divBdr>
    </w:div>
    <w:div w:id="1172915454">
      <w:bodyDiv w:val="1"/>
      <w:marLeft w:val="0"/>
      <w:marRight w:val="0"/>
      <w:marTop w:val="0"/>
      <w:marBottom w:val="0"/>
      <w:divBdr>
        <w:top w:val="none" w:sz="0" w:space="0" w:color="auto"/>
        <w:left w:val="none" w:sz="0" w:space="0" w:color="auto"/>
        <w:bottom w:val="none" w:sz="0" w:space="0" w:color="auto"/>
        <w:right w:val="none" w:sz="0" w:space="0" w:color="auto"/>
      </w:divBdr>
    </w:div>
    <w:div w:id="1213006408">
      <w:bodyDiv w:val="1"/>
      <w:marLeft w:val="0"/>
      <w:marRight w:val="0"/>
      <w:marTop w:val="0"/>
      <w:marBottom w:val="0"/>
      <w:divBdr>
        <w:top w:val="none" w:sz="0" w:space="0" w:color="auto"/>
        <w:left w:val="none" w:sz="0" w:space="0" w:color="auto"/>
        <w:bottom w:val="none" w:sz="0" w:space="0" w:color="auto"/>
        <w:right w:val="none" w:sz="0" w:space="0" w:color="auto"/>
      </w:divBdr>
    </w:div>
    <w:div w:id="1266646267">
      <w:bodyDiv w:val="1"/>
      <w:marLeft w:val="0"/>
      <w:marRight w:val="0"/>
      <w:marTop w:val="0"/>
      <w:marBottom w:val="0"/>
      <w:divBdr>
        <w:top w:val="none" w:sz="0" w:space="0" w:color="auto"/>
        <w:left w:val="none" w:sz="0" w:space="0" w:color="auto"/>
        <w:bottom w:val="none" w:sz="0" w:space="0" w:color="auto"/>
        <w:right w:val="none" w:sz="0" w:space="0" w:color="auto"/>
      </w:divBdr>
    </w:div>
    <w:div w:id="1281647814">
      <w:bodyDiv w:val="1"/>
      <w:marLeft w:val="0"/>
      <w:marRight w:val="0"/>
      <w:marTop w:val="0"/>
      <w:marBottom w:val="0"/>
      <w:divBdr>
        <w:top w:val="none" w:sz="0" w:space="0" w:color="auto"/>
        <w:left w:val="none" w:sz="0" w:space="0" w:color="auto"/>
        <w:bottom w:val="none" w:sz="0" w:space="0" w:color="auto"/>
        <w:right w:val="none" w:sz="0" w:space="0" w:color="auto"/>
      </w:divBdr>
    </w:div>
    <w:div w:id="1284849705">
      <w:bodyDiv w:val="1"/>
      <w:marLeft w:val="0"/>
      <w:marRight w:val="0"/>
      <w:marTop w:val="0"/>
      <w:marBottom w:val="0"/>
      <w:divBdr>
        <w:top w:val="none" w:sz="0" w:space="0" w:color="auto"/>
        <w:left w:val="none" w:sz="0" w:space="0" w:color="auto"/>
        <w:bottom w:val="none" w:sz="0" w:space="0" w:color="auto"/>
        <w:right w:val="none" w:sz="0" w:space="0" w:color="auto"/>
      </w:divBdr>
    </w:div>
    <w:div w:id="1285887096">
      <w:bodyDiv w:val="1"/>
      <w:marLeft w:val="0"/>
      <w:marRight w:val="0"/>
      <w:marTop w:val="0"/>
      <w:marBottom w:val="0"/>
      <w:divBdr>
        <w:top w:val="none" w:sz="0" w:space="0" w:color="auto"/>
        <w:left w:val="none" w:sz="0" w:space="0" w:color="auto"/>
        <w:bottom w:val="none" w:sz="0" w:space="0" w:color="auto"/>
        <w:right w:val="none" w:sz="0" w:space="0" w:color="auto"/>
      </w:divBdr>
    </w:div>
    <w:div w:id="1314528017">
      <w:bodyDiv w:val="1"/>
      <w:marLeft w:val="0"/>
      <w:marRight w:val="0"/>
      <w:marTop w:val="0"/>
      <w:marBottom w:val="0"/>
      <w:divBdr>
        <w:top w:val="none" w:sz="0" w:space="0" w:color="auto"/>
        <w:left w:val="none" w:sz="0" w:space="0" w:color="auto"/>
        <w:bottom w:val="none" w:sz="0" w:space="0" w:color="auto"/>
        <w:right w:val="none" w:sz="0" w:space="0" w:color="auto"/>
      </w:divBdr>
    </w:div>
    <w:div w:id="1320186616">
      <w:bodyDiv w:val="1"/>
      <w:marLeft w:val="0"/>
      <w:marRight w:val="0"/>
      <w:marTop w:val="0"/>
      <w:marBottom w:val="0"/>
      <w:divBdr>
        <w:top w:val="none" w:sz="0" w:space="0" w:color="auto"/>
        <w:left w:val="none" w:sz="0" w:space="0" w:color="auto"/>
        <w:bottom w:val="none" w:sz="0" w:space="0" w:color="auto"/>
        <w:right w:val="none" w:sz="0" w:space="0" w:color="auto"/>
      </w:divBdr>
    </w:div>
    <w:div w:id="1377780587">
      <w:bodyDiv w:val="1"/>
      <w:marLeft w:val="0"/>
      <w:marRight w:val="0"/>
      <w:marTop w:val="0"/>
      <w:marBottom w:val="0"/>
      <w:divBdr>
        <w:top w:val="none" w:sz="0" w:space="0" w:color="auto"/>
        <w:left w:val="none" w:sz="0" w:space="0" w:color="auto"/>
        <w:bottom w:val="none" w:sz="0" w:space="0" w:color="auto"/>
        <w:right w:val="none" w:sz="0" w:space="0" w:color="auto"/>
      </w:divBdr>
    </w:div>
    <w:div w:id="1379086288">
      <w:bodyDiv w:val="1"/>
      <w:marLeft w:val="0"/>
      <w:marRight w:val="0"/>
      <w:marTop w:val="0"/>
      <w:marBottom w:val="0"/>
      <w:divBdr>
        <w:top w:val="none" w:sz="0" w:space="0" w:color="auto"/>
        <w:left w:val="none" w:sz="0" w:space="0" w:color="auto"/>
        <w:bottom w:val="none" w:sz="0" w:space="0" w:color="auto"/>
        <w:right w:val="none" w:sz="0" w:space="0" w:color="auto"/>
      </w:divBdr>
    </w:div>
    <w:div w:id="1424302822">
      <w:bodyDiv w:val="1"/>
      <w:marLeft w:val="0"/>
      <w:marRight w:val="0"/>
      <w:marTop w:val="0"/>
      <w:marBottom w:val="0"/>
      <w:divBdr>
        <w:top w:val="none" w:sz="0" w:space="0" w:color="auto"/>
        <w:left w:val="none" w:sz="0" w:space="0" w:color="auto"/>
        <w:bottom w:val="none" w:sz="0" w:space="0" w:color="auto"/>
        <w:right w:val="none" w:sz="0" w:space="0" w:color="auto"/>
      </w:divBdr>
    </w:div>
    <w:div w:id="1495141042">
      <w:bodyDiv w:val="1"/>
      <w:marLeft w:val="0"/>
      <w:marRight w:val="0"/>
      <w:marTop w:val="0"/>
      <w:marBottom w:val="0"/>
      <w:divBdr>
        <w:top w:val="none" w:sz="0" w:space="0" w:color="auto"/>
        <w:left w:val="none" w:sz="0" w:space="0" w:color="auto"/>
        <w:bottom w:val="none" w:sz="0" w:space="0" w:color="auto"/>
        <w:right w:val="none" w:sz="0" w:space="0" w:color="auto"/>
      </w:divBdr>
    </w:div>
    <w:div w:id="1523982136">
      <w:bodyDiv w:val="1"/>
      <w:marLeft w:val="0"/>
      <w:marRight w:val="0"/>
      <w:marTop w:val="0"/>
      <w:marBottom w:val="0"/>
      <w:divBdr>
        <w:top w:val="none" w:sz="0" w:space="0" w:color="auto"/>
        <w:left w:val="none" w:sz="0" w:space="0" w:color="auto"/>
        <w:bottom w:val="none" w:sz="0" w:space="0" w:color="auto"/>
        <w:right w:val="none" w:sz="0" w:space="0" w:color="auto"/>
      </w:divBdr>
    </w:div>
    <w:div w:id="1564410399">
      <w:bodyDiv w:val="1"/>
      <w:marLeft w:val="0"/>
      <w:marRight w:val="0"/>
      <w:marTop w:val="0"/>
      <w:marBottom w:val="0"/>
      <w:divBdr>
        <w:top w:val="none" w:sz="0" w:space="0" w:color="auto"/>
        <w:left w:val="none" w:sz="0" w:space="0" w:color="auto"/>
        <w:bottom w:val="none" w:sz="0" w:space="0" w:color="auto"/>
        <w:right w:val="none" w:sz="0" w:space="0" w:color="auto"/>
      </w:divBdr>
    </w:div>
    <w:div w:id="1634015765">
      <w:bodyDiv w:val="1"/>
      <w:marLeft w:val="0"/>
      <w:marRight w:val="0"/>
      <w:marTop w:val="0"/>
      <w:marBottom w:val="0"/>
      <w:divBdr>
        <w:top w:val="none" w:sz="0" w:space="0" w:color="auto"/>
        <w:left w:val="none" w:sz="0" w:space="0" w:color="auto"/>
        <w:bottom w:val="none" w:sz="0" w:space="0" w:color="auto"/>
        <w:right w:val="none" w:sz="0" w:space="0" w:color="auto"/>
      </w:divBdr>
    </w:div>
    <w:div w:id="1674576162">
      <w:bodyDiv w:val="1"/>
      <w:marLeft w:val="0"/>
      <w:marRight w:val="0"/>
      <w:marTop w:val="0"/>
      <w:marBottom w:val="0"/>
      <w:divBdr>
        <w:top w:val="none" w:sz="0" w:space="0" w:color="auto"/>
        <w:left w:val="none" w:sz="0" w:space="0" w:color="auto"/>
        <w:bottom w:val="none" w:sz="0" w:space="0" w:color="auto"/>
        <w:right w:val="none" w:sz="0" w:space="0" w:color="auto"/>
      </w:divBdr>
    </w:div>
    <w:div w:id="1776632004">
      <w:bodyDiv w:val="1"/>
      <w:marLeft w:val="0"/>
      <w:marRight w:val="0"/>
      <w:marTop w:val="0"/>
      <w:marBottom w:val="0"/>
      <w:divBdr>
        <w:top w:val="none" w:sz="0" w:space="0" w:color="auto"/>
        <w:left w:val="none" w:sz="0" w:space="0" w:color="auto"/>
        <w:bottom w:val="none" w:sz="0" w:space="0" w:color="auto"/>
        <w:right w:val="none" w:sz="0" w:space="0" w:color="auto"/>
      </w:divBdr>
    </w:div>
    <w:div w:id="1791700583">
      <w:bodyDiv w:val="1"/>
      <w:marLeft w:val="0"/>
      <w:marRight w:val="0"/>
      <w:marTop w:val="0"/>
      <w:marBottom w:val="0"/>
      <w:divBdr>
        <w:top w:val="none" w:sz="0" w:space="0" w:color="auto"/>
        <w:left w:val="none" w:sz="0" w:space="0" w:color="auto"/>
        <w:bottom w:val="none" w:sz="0" w:space="0" w:color="auto"/>
        <w:right w:val="none" w:sz="0" w:space="0" w:color="auto"/>
      </w:divBdr>
    </w:div>
    <w:div w:id="1834685486">
      <w:bodyDiv w:val="1"/>
      <w:marLeft w:val="0"/>
      <w:marRight w:val="0"/>
      <w:marTop w:val="0"/>
      <w:marBottom w:val="0"/>
      <w:divBdr>
        <w:top w:val="none" w:sz="0" w:space="0" w:color="auto"/>
        <w:left w:val="none" w:sz="0" w:space="0" w:color="auto"/>
        <w:bottom w:val="none" w:sz="0" w:space="0" w:color="auto"/>
        <w:right w:val="none" w:sz="0" w:space="0" w:color="auto"/>
      </w:divBdr>
    </w:div>
    <w:div w:id="1838186169">
      <w:bodyDiv w:val="1"/>
      <w:marLeft w:val="0"/>
      <w:marRight w:val="0"/>
      <w:marTop w:val="0"/>
      <w:marBottom w:val="0"/>
      <w:divBdr>
        <w:top w:val="none" w:sz="0" w:space="0" w:color="auto"/>
        <w:left w:val="none" w:sz="0" w:space="0" w:color="auto"/>
        <w:bottom w:val="none" w:sz="0" w:space="0" w:color="auto"/>
        <w:right w:val="none" w:sz="0" w:space="0" w:color="auto"/>
      </w:divBdr>
    </w:div>
    <w:div w:id="1886914837">
      <w:bodyDiv w:val="1"/>
      <w:marLeft w:val="0"/>
      <w:marRight w:val="0"/>
      <w:marTop w:val="0"/>
      <w:marBottom w:val="0"/>
      <w:divBdr>
        <w:top w:val="none" w:sz="0" w:space="0" w:color="auto"/>
        <w:left w:val="none" w:sz="0" w:space="0" w:color="auto"/>
        <w:bottom w:val="none" w:sz="0" w:space="0" w:color="auto"/>
        <w:right w:val="none" w:sz="0" w:space="0" w:color="auto"/>
      </w:divBdr>
      <w:divsChild>
        <w:div w:id="1457602643">
          <w:marLeft w:val="0"/>
          <w:marRight w:val="0"/>
          <w:marTop w:val="0"/>
          <w:marBottom w:val="0"/>
          <w:divBdr>
            <w:top w:val="none" w:sz="0" w:space="0" w:color="auto"/>
            <w:left w:val="none" w:sz="0" w:space="0" w:color="auto"/>
            <w:bottom w:val="none" w:sz="0" w:space="0" w:color="auto"/>
            <w:right w:val="none" w:sz="0" w:space="0" w:color="auto"/>
          </w:divBdr>
          <w:divsChild>
            <w:div w:id="4884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16418">
      <w:bodyDiv w:val="1"/>
      <w:marLeft w:val="0"/>
      <w:marRight w:val="0"/>
      <w:marTop w:val="0"/>
      <w:marBottom w:val="0"/>
      <w:divBdr>
        <w:top w:val="none" w:sz="0" w:space="0" w:color="auto"/>
        <w:left w:val="none" w:sz="0" w:space="0" w:color="auto"/>
        <w:bottom w:val="none" w:sz="0" w:space="0" w:color="auto"/>
        <w:right w:val="none" w:sz="0" w:space="0" w:color="auto"/>
      </w:divBdr>
    </w:div>
    <w:div w:id="1892693046">
      <w:bodyDiv w:val="1"/>
      <w:marLeft w:val="0"/>
      <w:marRight w:val="0"/>
      <w:marTop w:val="0"/>
      <w:marBottom w:val="0"/>
      <w:divBdr>
        <w:top w:val="none" w:sz="0" w:space="0" w:color="auto"/>
        <w:left w:val="none" w:sz="0" w:space="0" w:color="auto"/>
        <w:bottom w:val="none" w:sz="0" w:space="0" w:color="auto"/>
        <w:right w:val="none" w:sz="0" w:space="0" w:color="auto"/>
      </w:divBdr>
    </w:div>
    <w:div w:id="1893348765">
      <w:bodyDiv w:val="1"/>
      <w:marLeft w:val="0"/>
      <w:marRight w:val="0"/>
      <w:marTop w:val="0"/>
      <w:marBottom w:val="0"/>
      <w:divBdr>
        <w:top w:val="none" w:sz="0" w:space="0" w:color="auto"/>
        <w:left w:val="none" w:sz="0" w:space="0" w:color="auto"/>
        <w:bottom w:val="none" w:sz="0" w:space="0" w:color="auto"/>
        <w:right w:val="none" w:sz="0" w:space="0" w:color="auto"/>
      </w:divBdr>
    </w:div>
    <w:div w:id="1912890955">
      <w:bodyDiv w:val="1"/>
      <w:marLeft w:val="0"/>
      <w:marRight w:val="0"/>
      <w:marTop w:val="0"/>
      <w:marBottom w:val="0"/>
      <w:divBdr>
        <w:top w:val="none" w:sz="0" w:space="0" w:color="auto"/>
        <w:left w:val="none" w:sz="0" w:space="0" w:color="auto"/>
        <w:bottom w:val="none" w:sz="0" w:space="0" w:color="auto"/>
        <w:right w:val="none" w:sz="0" w:space="0" w:color="auto"/>
      </w:divBdr>
    </w:div>
    <w:div w:id="1987390393">
      <w:bodyDiv w:val="1"/>
      <w:marLeft w:val="0"/>
      <w:marRight w:val="0"/>
      <w:marTop w:val="0"/>
      <w:marBottom w:val="0"/>
      <w:divBdr>
        <w:top w:val="none" w:sz="0" w:space="0" w:color="auto"/>
        <w:left w:val="none" w:sz="0" w:space="0" w:color="auto"/>
        <w:bottom w:val="none" w:sz="0" w:space="0" w:color="auto"/>
        <w:right w:val="none" w:sz="0" w:space="0" w:color="auto"/>
      </w:divBdr>
    </w:div>
    <w:div w:id="2038576116">
      <w:bodyDiv w:val="1"/>
      <w:marLeft w:val="0"/>
      <w:marRight w:val="0"/>
      <w:marTop w:val="0"/>
      <w:marBottom w:val="0"/>
      <w:divBdr>
        <w:top w:val="none" w:sz="0" w:space="0" w:color="auto"/>
        <w:left w:val="none" w:sz="0" w:space="0" w:color="auto"/>
        <w:bottom w:val="none" w:sz="0" w:space="0" w:color="auto"/>
        <w:right w:val="none" w:sz="0" w:space="0" w:color="auto"/>
      </w:divBdr>
    </w:div>
    <w:div w:id="2085562888">
      <w:bodyDiv w:val="1"/>
      <w:marLeft w:val="0"/>
      <w:marRight w:val="0"/>
      <w:marTop w:val="0"/>
      <w:marBottom w:val="0"/>
      <w:divBdr>
        <w:top w:val="none" w:sz="0" w:space="0" w:color="auto"/>
        <w:left w:val="none" w:sz="0" w:space="0" w:color="auto"/>
        <w:bottom w:val="none" w:sz="0" w:space="0" w:color="auto"/>
        <w:right w:val="none" w:sz="0" w:space="0" w:color="auto"/>
      </w:divBdr>
    </w:div>
    <w:div w:id="2090080263">
      <w:bodyDiv w:val="1"/>
      <w:marLeft w:val="0"/>
      <w:marRight w:val="0"/>
      <w:marTop w:val="0"/>
      <w:marBottom w:val="0"/>
      <w:divBdr>
        <w:top w:val="none" w:sz="0" w:space="0" w:color="auto"/>
        <w:left w:val="none" w:sz="0" w:space="0" w:color="auto"/>
        <w:bottom w:val="none" w:sz="0" w:space="0" w:color="auto"/>
        <w:right w:val="none" w:sz="0" w:space="0" w:color="auto"/>
      </w:divBdr>
    </w:div>
    <w:div w:id="2127386313">
      <w:bodyDiv w:val="1"/>
      <w:marLeft w:val="0"/>
      <w:marRight w:val="0"/>
      <w:marTop w:val="0"/>
      <w:marBottom w:val="0"/>
      <w:divBdr>
        <w:top w:val="none" w:sz="0" w:space="0" w:color="auto"/>
        <w:left w:val="none" w:sz="0" w:space="0" w:color="auto"/>
        <w:bottom w:val="none" w:sz="0" w:space="0" w:color="auto"/>
        <w:right w:val="none" w:sz="0" w:space="0" w:color="auto"/>
      </w:divBdr>
    </w:div>
    <w:div w:id="21370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186/1471-2466-4-3" TargetMode="External"/><Relationship Id="rId18" Type="http://schemas.openxmlformats.org/officeDocument/2006/relationships/hyperlink" Target="https://hsgm.saglik.gov.tr/depo/birimler/bulasici-hastaliklar-ve-erken-uyari-db/Dokumanlar/Raporlar/USHIESA_OZET_RAPOR_2023_03.07.2024.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doi.org/10.1186/s12879-017-2566-7" TargetMode="External"/><Relationship Id="rId17" Type="http://schemas.openxmlformats.org/officeDocument/2006/relationships/hyperlink" Target="https://doi.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86/502386" TargetMode="External"/><Relationship Id="rId20" Type="http://schemas.openxmlformats.org/officeDocument/2006/relationships/hyperlink" Target="https://doi.org/10.3389/fphar.2019.004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mailto:sercanoz15@hotmail.com" TargetMode="External"/><Relationship Id="rId5" Type="http://schemas.openxmlformats.org/officeDocument/2006/relationships/webSettings" Target="webSettings.xml"/><Relationship Id="rId15" Type="http://schemas.openxmlformats.org/officeDocument/2006/relationships/hyperlink" Target="https://doi.org/10.52538/iduhes.1466964" TargetMode="External"/><Relationship Id="rId23"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hyperlink" Target="https://doi.org/10.1093/cid/ciy37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46483/deuhfed.868285" TargetMode="External"/><Relationship Id="rId22"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FB95F-1848-49BD-9BA4-E8FF0BCFD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88</Pages>
  <Words>21683</Words>
  <Characters>123595</Characters>
  <Application>Microsoft Office Word</Application>
  <DocSecurity>0</DocSecurity>
  <Lines>1029</Lines>
  <Paragraphs>289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dc:creator>
  <cp:keywords/>
  <dc:description/>
  <cp:lastModifiedBy>Sercan Özdemir</cp:lastModifiedBy>
  <cp:revision>398</cp:revision>
  <cp:lastPrinted>2019-05-20T13:21:00Z</cp:lastPrinted>
  <dcterms:created xsi:type="dcterms:W3CDTF">2025-07-05T20:46:00Z</dcterms:created>
  <dcterms:modified xsi:type="dcterms:W3CDTF">2025-08-29T15:25:00Z</dcterms:modified>
</cp:coreProperties>
</file>